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41A4" w14:textId="6A2A44C0" w:rsidR="00B66914" w:rsidRPr="00C67C56" w:rsidRDefault="00B66914" w:rsidP="00F444C0">
      <w:pPr>
        <w:pStyle w:val="QPPHeading4"/>
      </w:pPr>
      <w:bookmarkStart w:id="0" w:name="_GoBack"/>
      <w:bookmarkEnd w:id="0"/>
      <w:r w:rsidRPr="00C67C56">
        <w:t>7.2.9.2 Ithaca district neighbourhood plan code</w:t>
      </w:r>
    </w:p>
    <w:p w14:paraId="05A8F8AA" w14:textId="77777777" w:rsidR="00B66914" w:rsidRPr="00C67C56" w:rsidRDefault="006F3F53" w:rsidP="00F444C0">
      <w:pPr>
        <w:pStyle w:val="QPPHeading4"/>
      </w:pPr>
      <w:r>
        <w:t xml:space="preserve">7.2.9.2.1 </w:t>
      </w:r>
      <w:r w:rsidR="00B66914" w:rsidRPr="00C67C56">
        <w:t>Application</w:t>
      </w:r>
    </w:p>
    <w:p w14:paraId="3E583B32" w14:textId="77777777" w:rsidR="00B66914" w:rsidRPr="00C67C56" w:rsidRDefault="00B66914" w:rsidP="00B66914">
      <w:pPr>
        <w:pStyle w:val="QPPBulletPoint1"/>
      </w:pPr>
      <w:r w:rsidRPr="00C67C56">
        <w:t>This code applies to assessing a material change of use, reconfiguring a lot, operational work or building work in the Ithaca district neighbourhood plan area if:</w:t>
      </w:r>
    </w:p>
    <w:p w14:paraId="59E3B1CC" w14:textId="07F7F007" w:rsidR="00B66914" w:rsidRPr="00C67C56" w:rsidRDefault="00B66914" w:rsidP="00B66914">
      <w:pPr>
        <w:pStyle w:val="QPPBulletpoint2"/>
      </w:pPr>
      <w:r w:rsidRPr="00C67C56">
        <w:t xml:space="preserve">assessable development where this code is an applicable code identified in the assessment </w:t>
      </w:r>
      <w:r w:rsidR="00F03758">
        <w:t>benchmarks</w:t>
      </w:r>
      <w:r w:rsidR="00F03758" w:rsidRPr="00C67C56">
        <w:t xml:space="preserve"> </w:t>
      </w:r>
      <w:r w:rsidRPr="00C67C56">
        <w:t xml:space="preserve">column of a table of assessment for </w:t>
      </w:r>
      <w:r w:rsidR="00946017">
        <w:t xml:space="preserve">a </w:t>
      </w:r>
      <w:r w:rsidRPr="00C67C56">
        <w:t>neighbourhood plan (</w:t>
      </w:r>
      <w:hyperlink r:id="rId7" w:history="1">
        <w:r w:rsidRPr="00F97EE2">
          <w:rPr>
            <w:rStyle w:val="Hyperlink"/>
          </w:rPr>
          <w:t>section 5.</w:t>
        </w:r>
        <w:r w:rsidR="00414596" w:rsidRPr="007670A8">
          <w:rPr>
            <w:rStyle w:val="Hyperlink"/>
          </w:rPr>
          <w:t>9</w:t>
        </w:r>
      </w:hyperlink>
      <w:r w:rsidRPr="00C67C56">
        <w:t>);</w:t>
      </w:r>
      <w:r w:rsidR="00D26BC2">
        <w:t xml:space="preserve"> or</w:t>
      </w:r>
    </w:p>
    <w:p w14:paraId="0F28C7A3" w14:textId="77777777" w:rsidR="00B66914" w:rsidRPr="00C67C56" w:rsidRDefault="00B66914" w:rsidP="00B66914">
      <w:pPr>
        <w:pStyle w:val="QPPBulletpoint2"/>
      </w:pPr>
      <w:r w:rsidRPr="00C67C56">
        <w:t>impact assessable development.</w:t>
      </w:r>
    </w:p>
    <w:p w14:paraId="2A7F7A9A" w14:textId="77777777" w:rsidR="00B66914" w:rsidRPr="00C67C56" w:rsidRDefault="00B66914" w:rsidP="00B66914">
      <w:pPr>
        <w:pStyle w:val="QPPBulletPoint1"/>
      </w:pPr>
      <w:r w:rsidRPr="00C67C56">
        <w:t xml:space="preserve">Land in the Ithaca district neighbourhood plan area is identified on the </w:t>
      </w:r>
      <w:hyperlink r:id="rId8" w:history="1">
        <w:r w:rsidRPr="0076438B">
          <w:rPr>
            <w:rStyle w:val="Hyperlink"/>
          </w:rPr>
          <w:t>NPM-009.2 Ithaca district neighbourhood plan map</w:t>
        </w:r>
      </w:hyperlink>
      <w:r w:rsidRPr="00C67C56">
        <w:t xml:space="preserve"> and includes the following precincts:</w:t>
      </w:r>
    </w:p>
    <w:p w14:paraId="778F3D3C" w14:textId="77777777" w:rsidR="00B66914" w:rsidRPr="00C67C56" w:rsidRDefault="00B66914" w:rsidP="00FC0E3E">
      <w:pPr>
        <w:pStyle w:val="QPPBulletpoint2"/>
        <w:numPr>
          <w:ilvl w:val="0"/>
          <w:numId w:val="26"/>
        </w:numPr>
      </w:pPr>
      <w:r w:rsidRPr="00C67C56">
        <w:t xml:space="preserve">Butterfield </w:t>
      </w:r>
      <w:r w:rsidR="00B9449E">
        <w:t>S</w:t>
      </w:r>
      <w:r w:rsidR="00B9449E" w:rsidRPr="00C67C56">
        <w:t xml:space="preserve">treet </w:t>
      </w:r>
      <w:r w:rsidRPr="00C67C56">
        <w:t>precinct (Ithaca district neighbourhood plan/NPP-001):</w:t>
      </w:r>
    </w:p>
    <w:p w14:paraId="4D2D1817" w14:textId="77777777" w:rsidR="00B66914" w:rsidRPr="00C67C56" w:rsidRDefault="00B66914" w:rsidP="00B66914">
      <w:pPr>
        <w:pStyle w:val="QPPBulletpoint3"/>
      </w:pPr>
      <w:r w:rsidRPr="00C67C56">
        <w:t xml:space="preserve">Butterfield </w:t>
      </w:r>
      <w:r w:rsidR="00B9449E">
        <w:t>S</w:t>
      </w:r>
      <w:r w:rsidR="00B9449E" w:rsidRPr="00C67C56">
        <w:t xml:space="preserve">treet </w:t>
      </w:r>
      <w:r w:rsidRPr="00C67C56">
        <w:t xml:space="preserve">a sub-precinct </w:t>
      </w:r>
      <w:r w:rsidR="00006026" w:rsidRPr="00C67C56">
        <w:t xml:space="preserve">(Ithaca district </w:t>
      </w:r>
      <w:r w:rsidRPr="00C67C56">
        <w:t>neighbourhood plan/NPP-001a</w:t>
      </w:r>
      <w:r w:rsidR="00006026">
        <w:t>)</w:t>
      </w:r>
      <w:r w:rsidRPr="00C67C56">
        <w:t>;</w:t>
      </w:r>
    </w:p>
    <w:p w14:paraId="5601F668" w14:textId="77777777" w:rsidR="00B66914" w:rsidRPr="00C67C56" w:rsidRDefault="00B66914" w:rsidP="00B66914">
      <w:pPr>
        <w:pStyle w:val="QPPBulletpoint3"/>
      </w:pPr>
      <w:r w:rsidRPr="00C67C56">
        <w:t xml:space="preserve">Butterfield </w:t>
      </w:r>
      <w:r w:rsidR="00B9449E">
        <w:t>S</w:t>
      </w:r>
      <w:r w:rsidR="00B9449E" w:rsidRPr="00C67C56">
        <w:t xml:space="preserve">treet </w:t>
      </w:r>
      <w:r w:rsidRPr="00C67C56">
        <w:t xml:space="preserve">b sub-precinct </w:t>
      </w:r>
      <w:r w:rsidR="00006026" w:rsidRPr="00C67C56">
        <w:t xml:space="preserve">(Ithaca district </w:t>
      </w:r>
      <w:r w:rsidRPr="00C67C56">
        <w:t>neighbourhood plan/NPP-001b</w:t>
      </w:r>
      <w:r w:rsidR="00006026">
        <w:t>)</w:t>
      </w:r>
      <w:r w:rsidR="00FE44FF">
        <w:t>.</w:t>
      </w:r>
    </w:p>
    <w:p w14:paraId="2456DBA2" w14:textId="77777777" w:rsidR="00B66914" w:rsidRPr="00C67C56" w:rsidRDefault="00B66914" w:rsidP="00B66914">
      <w:pPr>
        <w:pStyle w:val="QPPBulletpoint2"/>
      </w:pPr>
      <w:r w:rsidRPr="00C67C56">
        <w:t>Ballymore precinct (Ithaca district neighbourhood plan/NPP-002);</w:t>
      </w:r>
    </w:p>
    <w:p w14:paraId="3334A640" w14:textId="77777777" w:rsidR="00B66914" w:rsidRPr="00C67C56" w:rsidRDefault="00B66914" w:rsidP="00B66914">
      <w:pPr>
        <w:pStyle w:val="QPPBulletpoint2"/>
      </w:pPr>
      <w:r w:rsidRPr="00C67C56">
        <w:t xml:space="preserve">Bishop </w:t>
      </w:r>
      <w:r w:rsidR="00B9449E">
        <w:t>S</w:t>
      </w:r>
      <w:r w:rsidR="00B9449E" w:rsidRPr="00C67C56">
        <w:t xml:space="preserve">treet </w:t>
      </w:r>
      <w:r w:rsidRPr="00C67C56">
        <w:t>precinct (Ithaca district neighbourhood plan/NPP-003);</w:t>
      </w:r>
    </w:p>
    <w:p w14:paraId="05DABB46" w14:textId="77777777" w:rsidR="00B66914" w:rsidRPr="00C67C56" w:rsidRDefault="00B66914" w:rsidP="00B66914">
      <w:pPr>
        <w:pStyle w:val="QPPBulletpoint2"/>
      </w:pPr>
      <w:r w:rsidRPr="00C67C56">
        <w:t xml:space="preserve">Guthrie </w:t>
      </w:r>
      <w:r w:rsidR="00B9449E">
        <w:t>S</w:t>
      </w:r>
      <w:r w:rsidR="00B9449E" w:rsidRPr="00C67C56">
        <w:t xml:space="preserve">treet </w:t>
      </w:r>
      <w:r w:rsidRPr="00C67C56">
        <w:t>precinct (Ithaca district neighbourhood plan/NPP-004);</w:t>
      </w:r>
    </w:p>
    <w:p w14:paraId="334F0DA0" w14:textId="77777777" w:rsidR="00B66914" w:rsidRPr="00C67C56" w:rsidRDefault="00B66914" w:rsidP="00B66914">
      <w:pPr>
        <w:pStyle w:val="QPPBulletpoint2"/>
      </w:pPr>
      <w:r w:rsidRPr="00C67C56">
        <w:t>Brewery precinct (Ithaca district neighbourhood plan/NPP-005);</w:t>
      </w:r>
    </w:p>
    <w:p w14:paraId="7ACA7881" w14:textId="77777777" w:rsidR="00B66914" w:rsidRPr="00C67C56" w:rsidRDefault="00B66914" w:rsidP="00B66914">
      <w:pPr>
        <w:pStyle w:val="QPPBulletpoint2"/>
      </w:pPr>
      <w:r w:rsidRPr="00C67C56">
        <w:t>Enoggera Terrace precinct (Ithaca district neighbourhood plan/NPP-006);</w:t>
      </w:r>
    </w:p>
    <w:p w14:paraId="447DF4B5" w14:textId="77777777" w:rsidR="00B66914" w:rsidRPr="00C67C56" w:rsidRDefault="00B66914" w:rsidP="00B66914">
      <w:pPr>
        <w:pStyle w:val="QPPBulletpoint2"/>
      </w:pPr>
      <w:r w:rsidRPr="00C67C56">
        <w:t xml:space="preserve">Rosalie </w:t>
      </w:r>
      <w:r w:rsidR="00A26736">
        <w:t>v</w:t>
      </w:r>
      <w:r w:rsidRPr="00C67C56">
        <w:t>illage precinct (Ithaca district neighbourhood plan/NPP-007);</w:t>
      </w:r>
    </w:p>
    <w:p w14:paraId="2F21A9BC" w14:textId="77777777" w:rsidR="00B66914" w:rsidRPr="00C67C56" w:rsidRDefault="00B66914" w:rsidP="00B66914">
      <w:pPr>
        <w:pStyle w:val="QPPBulletpoint2"/>
      </w:pPr>
      <w:r w:rsidRPr="00C67C56">
        <w:t xml:space="preserve">Hillside </w:t>
      </w:r>
      <w:r w:rsidR="00FC0E3E">
        <w:t>c</w:t>
      </w:r>
      <w:r w:rsidRPr="00C67C56">
        <w:t>haracter precinct (Ithaca district neighbourhood plan/NPP-008).</w:t>
      </w:r>
    </w:p>
    <w:p w14:paraId="39794CF1" w14:textId="77777777" w:rsidR="00E0795A" w:rsidRDefault="00E0795A" w:rsidP="00E0795A">
      <w:pPr>
        <w:pStyle w:val="QPPEditorsNoteStyle1"/>
      </w:pPr>
      <w:r w:rsidRPr="00E0795A">
        <w:t xml:space="preserve">Editor's note—Part of the neighbourhood plan area is covered by the </w:t>
      </w:r>
      <w:r>
        <w:t>Herston Quarter priority development area</w:t>
      </w:r>
      <w:r w:rsidRPr="00E0795A">
        <w:t xml:space="preserve"> which Economic Development Queensland is responsible for planning under the </w:t>
      </w:r>
      <w:hyperlink r:id="rId9" w:tgtFrame="_blank" w:history="1">
        <w:r w:rsidRPr="00E0795A">
          <w:t>Economic Development Act 2012</w:t>
        </w:r>
      </w:hyperlink>
      <w:r w:rsidRPr="00E0795A">
        <w:t>.</w:t>
      </w:r>
    </w:p>
    <w:p w14:paraId="7D898380" w14:textId="274A98E4" w:rsidR="00B66914" w:rsidRPr="00C67C56" w:rsidRDefault="00B66914" w:rsidP="00B66914">
      <w:pPr>
        <w:pStyle w:val="QPPBulletPoint1"/>
      </w:pPr>
      <w:r w:rsidRPr="00C67C56">
        <w:t xml:space="preserve">When using this code, reference should be made to </w:t>
      </w:r>
      <w:hyperlink r:id="rId10" w:anchor="Part1Pt5" w:history="1">
        <w:r w:rsidRPr="0076438B">
          <w:rPr>
            <w:rStyle w:val="Hyperlink"/>
          </w:rPr>
          <w:t>section 1.5</w:t>
        </w:r>
      </w:hyperlink>
      <w:r w:rsidR="00B9449E">
        <w:t>,</w:t>
      </w:r>
      <w:r w:rsidRPr="00C67C56">
        <w:t xml:space="preserve"> </w:t>
      </w:r>
      <w:hyperlink r:id="rId11" w:anchor="Part532" w:history="1">
        <w:r w:rsidR="008427BF" w:rsidRPr="00D269AC">
          <w:rPr>
            <w:rStyle w:val="Hyperlink"/>
          </w:rPr>
          <w:t>section 5.3.2</w:t>
        </w:r>
      </w:hyperlink>
      <w:r w:rsidR="00B9449E">
        <w:t xml:space="preserve"> </w:t>
      </w:r>
      <w:r w:rsidRPr="00C67C56">
        <w:t xml:space="preserve">and </w:t>
      </w:r>
      <w:hyperlink r:id="rId12" w:anchor="Part533" w:history="1">
        <w:r w:rsidRPr="0076438B">
          <w:rPr>
            <w:rStyle w:val="Hyperlink"/>
          </w:rPr>
          <w:t>section 5.3.3</w:t>
        </w:r>
      </w:hyperlink>
      <w:r w:rsidRPr="00C67C56">
        <w:t>.</w:t>
      </w:r>
    </w:p>
    <w:p w14:paraId="1F86D06B" w14:textId="77777777" w:rsidR="00A11432" w:rsidRPr="00A11432" w:rsidRDefault="00A11432" w:rsidP="00A11432">
      <w:pPr>
        <w:pStyle w:val="QPPEditorsNoteStyle1"/>
      </w:pPr>
      <w:r w:rsidRPr="00A11432">
        <w:t>Note—The following purpose, overall outcomes, performance outcomes and acceptable outcomes comprise the assessment benchmarks of this code.</w:t>
      </w:r>
    </w:p>
    <w:p w14:paraId="11F669B9" w14:textId="77777777" w:rsidR="00B66914" w:rsidRPr="00C67C56" w:rsidRDefault="00B66914" w:rsidP="00B66914">
      <w:pPr>
        <w:pStyle w:val="QPPEditorsNoteStyle1"/>
      </w:pPr>
      <w:r w:rsidRPr="00C67C56">
        <w:t>Note—Hillside areas are steeper residential areas containing traditional character housing and significant ridgelines. Hillside character is derived from the relationship of buildings to their physical setting. Traditional character housing built following an historic subdivision pattern and located on well-treed hillsides results in a unique character of important visual signific</w:t>
      </w:r>
      <w:r w:rsidR="006F3F53">
        <w:t>ance in the local context.</w:t>
      </w:r>
    </w:p>
    <w:p w14:paraId="3542914F" w14:textId="46A61328" w:rsidR="00B9449E" w:rsidRDefault="00B66914" w:rsidP="00B9449E">
      <w:pPr>
        <w:pStyle w:val="QPPEditorsNoteStyle1"/>
      </w:pPr>
      <w:r w:rsidRPr="00C67C56">
        <w:t xml:space="preserve">Note—This neighbourhood plan includes a table of assessment with </w:t>
      </w:r>
      <w:r w:rsidR="000D5FFC">
        <w:t xml:space="preserve">variations to </w:t>
      </w:r>
      <w:r w:rsidR="00F03758">
        <w:t>categories</w:t>
      </w:r>
      <w:r w:rsidR="00F03758" w:rsidRPr="00C67C56">
        <w:t xml:space="preserve"> </w:t>
      </w:r>
      <w:r w:rsidRPr="00C67C56">
        <w:t xml:space="preserve">of </w:t>
      </w:r>
      <w:r w:rsidR="00F03758">
        <w:t xml:space="preserve">development and </w:t>
      </w:r>
      <w:r w:rsidRPr="00C67C56">
        <w:t>assessment. Refer to</w:t>
      </w:r>
      <w:r w:rsidR="00664FC6">
        <w:t xml:space="preserve"> </w:t>
      </w:r>
      <w:hyperlink r:id="rId13" w:anchor="Table5931A" w:history="1">
        <w:r w:rsidR="00664FC6" w:rsidRPr="00F97EE2">
          <w:rPr>
            <w:rStyle w:val="Hyperlink"/>
          </w:rPr>
          <w:t>Table</w:t>
        </w:r>
        <w:r w:rsidRPr="00F97EE2">
          <w:rPr>
            <w:rStyle w:val="Hyperlink"/>
          </w:rPr>
          <w:t xml:space="preserve"> 5.</w:t>
        </w:r>
        <w:r w:rsidR="00414596" w:rsidRPr="007670A8">
          <w:rPr>
            <w:rStyle w:val="Hyperlink"/>
          </w:rPr>
          <w:t>9</w:t>
        </w:r>
        <w:r w:rsidRPr="00F97EE2">
          <w:rPr>
            <w:rStyle w:val="Hyperlink"/>
          </w:rPr>
          <w:t>.</w:t>
        </w:r>
        <w:r w:rsidR="002828F5" w:rsidRPr="00F97EE2">
          <w:rPr>
            <w:rStyle w:val="Hyperlink"/>
          </w:rPr>
          <w:t>31</w:t>
        </w:r>
        <w:r w:rsidR="00B9449E" w:rsidRPr="00F97EE2">
          <w:rPr>
            <w:rStyle w:val="Hyperlink"/>
          </w:rPr>
          <w:t>.A</w:t>
        </w:r>
      </w:hyperlink>
      <w:r w:rsidR="00B9449E">
        <w:t xml:space="preserve">, </w:t>
      </w:r>
      <w:hyperlink r:id="rId14" w:anchor="Table5931B" w:history="1">
        <w:r w:rsidR="00B9449E" w:rsidRPr="00F97EE2">
          <w:rPr>
            <w:rStyle w:val="Hyperlink"/>
          </w:rPr>
          <w:t>Table 5.</w:t>
        </w:r>
        <w:r w:rsidR="00414596" w:rsidRPr="007670A8">
          <w:rPr>
            <w:rStyle w:val="Hyperlink"/>
          </w:rPr>
          <w:t>9</w:t>
        </w:r>
        <w:r w:rsidR="00B9449E" w:rsidRPr="00F97EE2">
          <w:rPr>
            <w:rStyle w:val="Hyperlink"/>
          </w:rPr>
          <w:t>.</w:t>
        </w:r>
        <w:r w:rsidR="002828F5" w:rsidRPr="00F97EE2">
          <w:rPr>
            <w:rStyle w:val="Hyperlink"/>
          </w:rPr>
          <w:t>31</w:t>
        </w:r>
        <w:r w:rsidR="00B9449E" w:rsidRPr="00F97EE2">
          <w:rPr>
            <w:rStyle w:val="Hyperlink"/>
          </w:rPr>
          <w:t>.B</w:t>
        </w:r>
      </w:hyperlink>
      <w:r w:rsidR="00B9449E">
        <w:t xml:space="preserve">, </w:t>
      </w:r>
      <w:hyperlink r:id="rId15" w:anchor="Table5931C" w:history="1">
        <w:r w:rsidR="00B9449E" w:rsidRPr="00F97EE2">
          <w:rPr>
            <w:rStyle w:val="Hyperlink"/>
          </w:rPr>
          <w:t>Table 5.</w:t>
        </w:r>
        <w:r w:rsidR="00414596" w:rsidRPr="007670A8">
          <w:rPr>
            <w:rStyle w:val="Hyperlink"/>
          </w:rPr>
          <w:t>9</w:t>
        </w:r>
        <w:r w:rsidR="00B9449E" w:rsidRPr="00F97EE2">
          <w:rPr>
            <w:rStyle w:val="Hyperlink"/>
          </w:rPr>
          <w:t>.</w:t>
        </w:r>
        <w:r w:rsidR="002828F5" w:rsidRPr="00F97EE2">
          <w:rPr>
            <w:rStyle w:val="Hyperlink"/>
          </w:rPr>
          <w:t>31</w:t>
        </w:r>
        <w:r w:rsidR="00B9449E" w:rsidRPr="00F97EE2">
          <w:rPr>
            <w:rStyle w:val="Hyperlink"/>
          </w:rPr>
          <w:t>.C</w:t>
        </w:r>
      </w:hyperlink>
      <w:r w:rsidR="00B9449E">
        <w:t xml:space="preserve"> and </w:t>
      </w:r>
      <w:hyperlink r:id="rId16" w:anchor="Table5931D" w:history="1">
        <w:r w:rsidR="00B9449E" w:rsidRPr="00F97EE2">
          <w:rPr>
            <w:rStyle w:val="Hyperlink"/>
          </w:rPr>
          <w:t>Table 5.</w:t>
        </w:r>
        <w:r w:rsidR="00414596" w:rsidRPr="007670A8">
          <w:rPr>
            <w:rStyle w:val="Hyperlink"/>
          </w:rPr>
          <w:t>9</w:t>
        </w:r>
        <w:r w:rsidR="00B9449E" w:rsidRPr="00F97EE2">
          <w:rPr>
            <w:rStyle w:val="Hyperlink"/>
          </w:rPr>
          <w:t>.</w:t>
        </w:r>
        <w:r w:rsidR="002828F5" w:rsidRPr="00F97EE2">
          <w:rPr>
            <w:rStyle w:val="Hyperlink"/>
          </w:rPr>
          <w:t>31</w:t>
        </w:r>
        <w:r w:rsidR="00B9449E" w:rsidRPr="00F97EE2">
          <w:rPr>
            <w:rStyle w:val="Hyperlink"/>
          </w:rPr>
          <w:t>.D</w:t>
        </w:r>
      </w:hyperlink>
      <w:r w:rsidR="00414596" w:rsidRPr="006F3F53">
        <w:t>.</w:t>
      </w:r>
    </w:p>
    <w:p w14:paraId="55CD58E4" w14:textId="77777777" w:rsidR="00B66914" w:rsidRPr="00C67C56" w:rsidRDefault="006F3F53" w:rsidP="00F444C0">
      <w:pPr>
        <w:pStyle w:val="QPPHeading4"/>
      </w:pPr>
      <w:r>
        <w:t xml:space="preserve">7.2.9.2.2 </w:t>
      </w:r>
      <w:r w:rsidR="00B66914" w:rsidRPr="00C67C56">
        <w:t>Purpose</w:t>
      </w:r>
    </w:p>
    <w:p w14:paraId="41D810D3" w14:textId="77777777" w:rsidR="00B66914" w:rsidRPr="00C67C56" w:rsidRDefault="00B66914" w:rsidP="00B66914">
      <w:pPr>
        <w:pStyle w:val="QPPBulletPoint1"/>
        <w:numPr>
          <w:ilvl w:val="0"/>
          <w:numId w:val="15"/>
        </w:numPr>
      </w:pPr>
      <w:r w:rsidRPr="00C67C56">
        <w:t xml:space="preserve">The purpose of the Ithaca district neighbourhood plan code is to provide finer grained planning at a local level for the Ithaca district neighbourhood plan area. </w:t>
      </w:r>
    </w:p>
    <w:p w14:paraId="190A3B02" w14:textId="77777777" w:rsidR="00B66914" w:rsidRPr="00C67C56" w:rsidRDefault="00B66914" w:rsidP="00B66914">
      <w:pPr>
        <w:pStyle w:val="QPPBulletPoint1"/>
      </w:pPr>
      <w:r w:rsidRPr="00C67C56">
        <w:t>The purpose of the Ithaca district neighbourhood plan code will be achieved through overall outcomes of the neighbourhood plan area.</w:t>
      </w:r>
    </w:p>
    <w:p w14:paraId="388672BA" w14:textId="77777777" w:rsidR="00B66914" w:rsidRPr="00C67C56" w:rsidRDefault="00B66914" w:rsidP="00B66914">
      <w:pPr>
        <w:pStyle w:val="QPPBulletPoint1"/>
      </w:pPr>
      <w:r w:rsidRPr="00C67C56">
        <w:t>The overall outcomes for the neighbourhood plan area are:</w:t>
      </w:r>
    </w:p>
    <w:p w14:paraId="18EC097D" w14:textId="77777777" w:rsidR="00B9449E" w:rsidRDefault="00B66914" w:rsidP="00FC0E3E">
      <w:pPr>
        <w:pStyle w:val="QPPBulletpoint2"/>
        <w:numPr>
          <w:ilvl w:val="0"/>
          <w:numId w:val="27"/>
        </w:numPr>
      </w:pPr>
      <w:r w:rsidRPr="00C67C56">
        <w:t>Identified character housing and significant character streetscapes are maintained</w:t>
      </w:r>
      <w:r w:rsidR="00182296">
        <w:t>;</w:t>
      </w:r>
      <w:r w:rsidRPr="00C67C56">
        <w:t xml:space="preserve"> </w:t>
      </w:r>
    </w:p>
    <w:p w14:paraId="3234B190" w14:textId="77777777" w:rsidR="00B66914" w:rsidRPr="00C67C56" w:rsidRDefault="00B66914" w:rsidP="00FC0E3E">
      <w:pPr>
        <w:pStyle w:val="QPPBulletpoint2"/>
        <w:numPr>
          <w:ilvl w:val="0"/>
          <w:numId w:val="27"/>
        </w:numPr>
      </w:pPr>
      <w:r w:rsidRPr="00C67C56">
        <w:t>A mix of housing densities and types serve the needs of the community</w:t>
      </w:r>
      <w:r w:rsidR="00182296">
        <w:t>;</w:t>
      </w:r>
    </w:p>
    <w:p w14:paraId="16389FD6" w14:textId="77777777" w:rsidR="005118EB" w:rsidRDefault="005118EB" w:rsidP="005118EB">
      <w:pPr>
        <w:pStyle w:val="QPPBulletpoint2"/>
      </w:pPr>
      <w:r w:rsidRPr="00C95DCC">
        <w:t>Multiple dwellings are not accommodated in the Low density residential zone.</w:t>
      </w:r>
    </w:p>
    <w:p w14:paraId="2A8CC126" w14:textId="1327E24A" w:rsidR="00B66914" w:rsidRPr="00C67C56" w:rsidRDefault="00B66914" w:rsidP="00B66914">
      <w:pPr>
        <w:pStyle w:val="QPPBulletpoint2"/>
      </w:pPr>
      <w:r w:rsidRPr="00C67C56">
        <w:t>Hillside character is retained and enhanced through sympathetic development that minimises visual impact within its visual catchment</w:t>
      </w:r>
      <w:r w:rsidR="00182296">
        <w:t>;</w:t>
      </w:r>
    </w:p>
    <w:p w14:paraId="74DA8E7E" w14:textId="77777777" w:rsidR="00B66914" w:rsidRPr="00C67C56" w:rsidRDefault="00B66914" w:rsidP="00B66914">
      <w:pPr>
        <w:pStyle w:val="QPPBulletpoint2"/>
      </w:pPr>
      <w:r w:rsidRPr="00C67C56">
        <w:t>The ecological and recreational values of Ithaca and Enoggera creeks are protected</w:t>
      </w:r>
      <w:r w:rsidR="00182296">
        <w:t>;</w:t>
      </w:r>
    </w:p>
    <w:p w14:paraId="7F9960BF" w14:textId="7E023618" w:rsidR="00B9449E" w:rsidRDefault="00B66914" w:rsidP="00B66914">
      <w:pPr>
        <w:pStyle w:val="QPPBulletpoint2"/>
      </w:pPr>
      <w:r w:rsidRPr="00C67C56">
        <w:t xml:space="preserve">The </w:t>
      </w:r>
      <w:r w:rsidR="00B9449E">
        <w:t>neighbourhood plan area</w:t>
      </w:r>
      <w:r w:rsidR="00B9449E" w:rsidRPr="00C67C56">
        <w:t xml:space="preserve"> </w:t>
      </w:r>
      <w:r w:rsidRPr="00C67C56">
        <w:t xml:space="preserve">will capitalise on its strategic location by developing businesses and </w:t>
      </w:r>
      <w:hyperlink r:id="rId17" w:anchor="Lowimpactindustryusedef" w:history="1">
        <w:r w:rsidRPr="00FB55F5">
          <w:rPr>
            <w:rStyle w:val="Hyperlink"/>
          </w:rPr>
          <w:t>low impact industrial activities</w:t>
        </w:r>
      </w:hyperlink>
      <w:r w:rsidRPr="00C67C56">
        <w:t xml:space="preserve"> that support the </w:t>
      </w:r>
      <w:hyperlink r:id="rId18" w:anchor="CityCentre" w:history="1">
        <w:r w:rsidRPr="00FB55F5">
          <w:rPr>
            <w:rStyle w:val="Hyperlink"/>
          </w:rPr>
          <w:t>City Centre</w:t>
        </w:r>
      </w:hyperlink>
      <w:r w:rsidRPr="00C67C56">
        <w:t xml:space="preserve"> and its fringe, or are associated with key facilities in the area, such as the Royal Brisbane and Women’s Hospital</w:t>
      </w:r>
      <w:r w:rsidR="00182296">
        <w:t>;</w:t>
      </w:r>
      <w:r w:rsidRPr="00C67C56">
        <w:t xml:space="preserve"> </w:t>
      </w:r>
    </w:p>
    <w:p w14:paraId="3A216BA9" w14:textId="35E2399F" w:rsidR="00B66914" w:rsidRPr="00C67C56" w:rsidRDefault="00B66914" w:rsidP="00B66914">
      <w:pPr>
        <w:pStyle w:val="QPPBulletpoint2"/>
      </w:pPr>
      <w:r w:rsidRPr="00C67C56">
        <w:lastRenderedPageBreak/>
        <w:t xml:space="preserve">Expansion of the </w:t>
      </w:r>
      <w:hyperlink r:id="rId19" w:anchor="Hospital" w:history="1">
        <w:r w:rsidRPr="00FB55F5">
          <w:rPr>
            <w:rStyle w:val="Hyperlink"/>
          </w:rPr>
          <w:t>hospital</w:t>
        </w:r>
      </w:hyperlink>
      <w:r w:rsidRPr="00C67C56">
        <w:t xml:space="preserve">, medical school and research activities into the nearby residential areas is not consistent with </w:t>
      </w:r>
      <w:r w:rsidR="00B9449E">
        <w:t xml:space="preserve">the </w:t>
      </w:r>
      <w:r w:rsidRPr="00C67C56">
        <w:t>outcomes</w:t>
      </w:r>
      <w:r w:rsidR="00B9449E">
        <w:t xml:space="preserve"> sought by the neighbourhood plan code</w:t>
      </w:r>
      <w:r w:rsidR="00182296">
        <w:t>;</w:t>
      </w:r>
    </w:p>
    <w:p w14:paraId="2F2BF801" w14:textId="42C948D3" w:rsidR="00B9449E" w:rsidRDefault="00B66914" w:rsidP="00B66914">
      <w:pPr>
        <w:pStyle w:val="QPPBulletpoint2"/>
      </w:pPr>
      <w:r w:rsidRPr="00C67C56">
        <w:t xml:space="preserve">The industrial zoned land at Milton provides industrial support functions for the </w:t>
      </w:r>
      <w:hyperlink r:id="rId20" w:anchor="CityCentre" w:history="1">
        <w:r w:rsidRPr="00FB55F5">
          <w:rPr>
            <w:rStyle w:val="Hyperlink"/>
          </w:rPr>
          <w:t>City Centre</w:t>
        </w:r>
      </w:hyperlink>
      <w:r w:rsidRPr="00C67C56">
        <w:t xml:space="preserve"> and its fringe</w:t>
      </w:r>
      <w:r w:rsidR="00182296">
        <w:t>;</w:t>
      </w:r>
      <w:r w:rsidRPr="00C67C56">
        <w:t xml:space="preserve"> </w:t>
      </w:r>
    </w:p>
    <w:p w14:paraId="44D60E63" w14:textId="77777777" w:rsidR="00B66914" w:rsidRPr="00C67C56" w:rsidRDefault="00B66914" w:rsidP="00B9449E">
      <w:pPr>
        <w:pStyle w:val="QPPBulletpoint2"/>
      </w:pPr>
      <w:r w:rsidRPr="00C67C56">
        <w:t>Business or retail activities</w:t>
      </w:r>
      <w:r w:rsidR="00B9449E">
        <w:t xml:space="preserve"> on industrial zoned land at Milton</w:t>
      </w:r>
      <w:r w:rsidRPr="00C67C56">
        <w:t xml:space="preserve"> are not consistent with the outcomes </w:t>
      </w:r>
      <w:r w:rsidR="00B9449E">
        <w:t xml:space="preserve">sought by the neighbourhood plan code </w:t>
      </w:r>
      <w:r w:rsidRPr="00C67C56">
        <w:t>unless they have a justifiable nexus with the surrounding industrial activities</w:t>
      </w:r>
      <w:r w:rsidR="00182296">
        <w:t>;</w:t>
      </w:r>
    </w:p>
    <w:p w14:paraId="62F2C581" w14:textId="3EFBAC1B" w:rsidR="00B66914" w:rsidRPr="00C67C56" w:rsidRDefault="00A406C1" w:rsidP="00B66914">
      <w:pPr>
        <w:pStyle w:val="QPPBulletpoint2"/>
      </w:pPr>
      <w:hyperlink r:id="rId21" w:anchor="CommunityFacilities" w:history="1">
        <w:r w:rsidR="00B66914" w:rsidRPr="0076438B">
          <w:rPr>
            <w:rStyle w:val="Hyperlink"/>
          </w:rPr>
          <w:t>Community facilities</w:t>
        </w:r>
      </w:hyperlink>
      <w:r w:rsidR="00B66914" w:rsidRPr="00C67C56">
        <w:t xml:space="preserve"> on privately owned land, including Ballymore and the Broncos Leagues Club, are protected to ensure the ongoing provision of a range of venues for the pursuit of sporting, recreational, community and cultural activities</w:t>
      </w:r>
      <w:r w:rsidR="00182296">
        <w:t>;</w:t>
      </w:r>
      <w:r w:rsidR="00B66914" w:rsidRPr="00C67C56">
        <w:t xml:space="preserve"> Opportunities for new </w:t>
      </w:r>
      <w:r w:rsidR="0076438B" w:rsidRPr="00B423F3">
        <w:t>community facilities</w:t>
      </w:r>
      <w:r w:rsidR="0076438B">
        <w:t xml:space="preserve"> </w:t>
      </w:r>
      <w:r w:rsidR="00B66914" w:rsidRPr="00C67C56">
        <w:t>and services are encouraged.</w:t>
      </w:r>
    </w:p>
    <w:p w14:paraId="168FC207" w14:textId="77777777" w:rsidR="00B9449E" w:rsidRDefault="00B66914" w:rsidP="00B9449E">
      <w:pPr>
        <w:pStyle w:val="QPPBulletpoint2"/>
      </w:pPr>
      <w:r w:rsidRPr="00C67C56">
        <w:t>Significant views and vistas are to be protected</w:t>
      </w:r>
      <w:r w:rsidR="00182296">
        <w:t>;</w:t>
      </w:r>
    </w:p>
    <w:p w14:paraId="24134A0E" w14:textId="77777777" w:rsidR="00B9449E" w:rsidRDefault="00B66914" w:rsidP="00B66914">
      <w:pPr>
        <w:pStyle w:val="QPPBulletpoint2"/>
      </w:pPr>
      <w:r w:rsidRPr="00C67C56">
        <w:t>Development proposed in visually prominent locations such as major ridgelines and hilltops is designed to achieve minimal visual impact</w:t>
      </w:r>
      <w:r w:rsidR="00182296">
        <w:t>;</w:t>
      </w:r>
    </w:p>
    <w:p w14:paraId="130CC7D1" w14:textId="77777777" w:rsidR="00B66914" w:rsidRPr="00C67C56" w:rsidRDefault="00B66914" w:rsidP="00B66914">
      <w:pPr>
        <w:pStyle w:val="QPPBulletpoint2"/>
      </w:pPr>
      <w:r w:rsidRPr="00C67C56">
        <w:t xml:space="preserve">Development forms that require cut and fill and disturbance of vegetation are </w:t>
      </w:r>
      <w:r w:rsidR="004B3216">
        <w:t>not consistent with the outcomes sought by the neighbourhood plan code</w:t>
      </w:r>
      <w:r w:rsidR="00182296">
        <w:t>;</w:t>
      </w:r>
    </w:p>
    <w:p w14:paraId="6C5A5066" w14:textId="77777777" w:rsidR="00B66914" w:rsidRPr="00C67C56" w:rsidRDefault="009E65E9" w:rsidP="00B66914">
      <w:pPr>
        <w:pStyle w:val="QPPBulletpoint2"/>
      </w:pPr>
      <w:r>
        <w:t xml:space="preserve">Development is of a height, scale and form which is consistent with the </w:t>
      </w:r>
      <w:hyperlink r:id="rId22" w:anchor="Amenity" w:history="1">
        <w:r w:rsidR="00FB55F5" w:rsidRPr="0076438B">
          <w:rPr>
            <w:rStyle w:val="Hyperlink"/>
          </w:rPr>
          <w:t>amenity</w:t>
        </w:r>
      </w:hyperlink>
      <w:r>
        <w:t xml:space="preserve"> and character, community expectations and infrastructure assumptions intended for the relevant precinct, sub-precinct or site and is only developed at a greater height, scale and form where there is both a community need and an eco</w:t>
      </w:r>
      <w:r w:rsidR="006F3F53">
        <w:t>nomic need for the development.</w:t>
      </w:r>
    </w:p>
    <w:p w14:paraId="5FCB5117" w14:textId="77777777" w:rsidR="00B66914" w:rsidRPr="00C67C56" w:rsidRDefault="00B66914" w:rsidP="00B66914">
      <w:pPr>
        <w:pStyle w:val="QPPBulletPoint1"/>
      </w:pPr>
      <w:r w:rsidRPr="00C67C56">
        <w:t xml:space="preserve">Butterfield </w:t>
      </w:r>
      <w:r w:rsidR="004B3216">
        <w:t>S</w:t>
      </w:r>
      <w:r w:rsidR="004B3216" w:rsidRPr="00C67C56">
        <w:t xml:space="preserve">treet </w:t>
      </w:r>
      <w:r w:rsidRPr="00C67C56">
        <w:t>precinct (Ithaca district neighbourhood plan/NPP-001) overall outcomes are:</w:t>
      </w:r>
    </w:p>
    <w:p w14:paraId="15F2B8E6" w14:textId="77777777" w:rsidR="004B3216" w:rsidRDefault="00B66914" w:rsidP="00110DE2">
      <w:pPr>
        <w:pStyle w:val="QPPBulletpoint2"/>
        <w:numPr>
          <w:ilvl w:val="0"/>
          <w:numId w:val="38"/>
        </w:numPr>
      </w:pPr>
      <w:r w:rsidRPr="00C67C56">
        <w:t xml:space="preserve">Development enhances public access to Enoggera Creek and provides walking and cycling paths along the creek linking with Butterfield </w:t>
      </w:r>
      <w:r w:rsidR="004B3216">
        <w:t>S</w:t>
      </w:r>
      <w:r w:rsidR="004B3216" w:rsidRPr="00C67C56">
        <w:t>treet</w:t>
      </w:r>
      <w:r w:rsidR="00182296">
        <w:t>;</w:t>
      </w:r>
    </w:p>
    <w:p w14:paraId="1BAC055B" w14:textId="77777777" w:rsidR="004B3216" w:rsidRDefault="00B66914" w:rsidP="0076438B">
      <w:pPr>
        <w:pStyle w:val="QPPBulletpoint2"/>
      </w:pPr>
      <w:r w:rsidRPr="00C67C56">
        <w:t xml:space="preserve">Attractive pedestrian environments are provided along the </w:t>
      </w:r>
      <w:r w:rsidR="004B3216">
        <w:t>Enoggera C</w:t>
      </w:r>
      <w:r w:rsidRPr="00C67C56">
        <w:t>reek with quality landscaping</w:t>
      </w:r>
      <w:r w:rsidR="00182296">
        <w:t>;</w:t>
      </w:r>
    </w:p>
    <w:p w14:paraId="31563792" w14:textId="58065F66" w:rsidR="00B66914" w:rsidRPr="00C67C56" w:rsidRDefault="00A406C1" w:rsidP="0076438B">
      <w:pPr>
        <w:pStyle w:val="QPPBulletpoint2"/>
      </w:pPr>
      <w:hyperlink r:id="rId23" w:anchor="BuildingEnv" w:history="1">
        <w:r w:rsidR="007732CD" w:rsidRPr="00D6575E">
          <w:rPr>
            <w:rStyle w:val="Hyperlink"/>
          </w:rPr>
          <w:t>Building envelopes</w:t>
        </w:r>
      </w:hyperlink>
      <w:r w:rsidR="00903F6F">
        <w:t xml:space="preserve"> </w:t>
      </w:r>
      <w:r w:rsidR="00B66914" w:rsidRPr="00C67C56">
        <w:t xml:space="preserve">are set back from the </w:t>
      </w:r>
      <w:r w:rsidR="004B3216" w:rsidRPr="00C67C56">
        <w:t>Enoggera Creek</w:t>
      </w:r>
      <w:r w:rsidR="00B66914" w:rsidRPr="00C67C56">
        <w:t xml:space="preserve"> with elevations stepped towards Butterfield street</w:t>
      </w:r>
      <w:r w:rsidR="00182296">
        <w:t>;</w:t>
      </w:r>
    </w:p>
    <w:p w14:paraId="539EA8C4" w14:textId="77777777" w:rsidR="00B66914" w:rsidRPr="00C67C56" w:rsidRDefault="00FE44FF" w:rsidP="00B66914">
      <w:pPr>
        <w:pStyle w:val="QPPBulletpoint2"/>
      </w:pPr>
      <w:r>
        <w:t>D</w:t>
      </w:r>
      <w:r w:rsidR="00B66914" w:rsidRPr="00C67C56">
        <w:t xml:space="preserve">evelopment in the Butterfield </w:t>
      </w:r>
      <w:r w:rsidR="004B3216">
        <w:t>S</w:t>
      </w:r>
      <w:r w:rsidR="004B3216" w:rsidRPr="00C67C56">
        <w:t>treet</w:t>
      </w:r>
      <w:r w:rsidR="005F0D5A">
        <w:t xml:space="preserve"> a sub-precinct</w:t>
      </w:r>
      <w:r w:rsidR="004B3216" w:rsidRPr="00C67C56">
        <w:t xml:space="preserve"> </w:t>
      </w:r>
      <w:r w:rsidR="00270D43">
        <w:t xml:space="preserve">(Ithaca district </w:t>
      </w:r>
      <w:r w:rsidR="00B66914" w:rsidRPr="00C67C56">
        <w:t>sub-precinct neighbourhood plan/NPP-001</w:t>
      </w:r>
      <w:r w:rsidR="004B3216">
        <w:t>a</w:t>
      </w:r>
      <w:r w:rsidR="00270D43">
        <w:t>)</w:t>
      </w:r>
      <w:r w:rsidR="004B3216">
        <w:t>:</w:t>
      </w:r>
    </w:p>
    <w:p w14:paraId="08BD410C" w14:textId="0786B2DC" w:rsidR="005F0D5A" w:rsidRDefault="00FE44FF" w:rsidP="00B66914">
      <w:pPr>
        <w:pStyle w:val="QPPBulletpoint3"/>
        <w:numPr>
          <w:ilvl w:val="0"/>
          <w:numId w:val="16"/>
        </w:numPr>
      </w:pPr>
      <w:r>
        <w:t>supports</w:t>
      </w:r>
      <w:r w:rsidR="00B66914" w:rsidRPr="00C67C56">
        <w:t xml:space="preserve"> non-residential uses that have a close nexus with the Royal Brisbane and Women’s Hospital complex</w:t>
      </w:r>
      <w:r w:rsidR="00270D43">
        <w:t xml:space="preserve"> </w:t>
      </w:r>
      <w:r w:rsidR="00B66914" w:rsidRPr="00C67C56">
        <w:t xml:space="preserve">provided relevant </w:t>
      </w:r>
      <w:hyperlink r:id="rId24" w:anchor="Amenity" w:history="1">
        <w:r w:rsidR="00B66914" w:rsidRPr="0076438B">
          <w:rPr>
            <w:rStyle w:val="Hyperlink"/>
          </w:rPr>
          <w:t>amenity</w:t>
        </w:r>
      </w:hyperlink>
      <w:r w:rsidR="00B66914" w:rsidRPr="00C67C56">
        <w:t xml:space="preserve"> and site flooding issues are satisfactorily addressed.</w:t>
      </w:r>
    </w:p>
    <w:p w14:paraId="5F7514AB" w14:textId="77777777" w:rsidR="00B66914" w:rsidRPr="00C67C56" w:rsidRDefault="00FE44FF" w:rsidP="00B66914">
      <w:pPr>
        <w:pStyle w:val="QPPBulletpoint2"/>
      </w:pPr>
      <w:r>
        <w:t>D</w:t>
      </w:r>
      <w:r w:rsidR="00B66914" w:rsidRPr="00C67C56">
        <w:t xml:space="preserve">evelopment in the Butterfield </w:t>
      </w:r>
      <w:r w:rsidR="004B3216">
        <w:t>S</w:t>
      </w:r>
      <w:r w:rsidR="004B3216" w:rsidRPr="00C67C56">
        <w:t>treet</w:t>
      </w:r>
      <w:r w:rsidR="005F0D5A">
        <w:t xml:space="preserve"> b sub-precinct</w:t>
      </w:r>
      <w:r w:rsidR="004B3216" w:rsidRPr="00C67C56">
        <w:t xml:space="preserve"> </w:t>
      </w:r>
      <w:r w:rsidR="00270D43">
        <w:t xml:space="preserve">(Ithaca district </w:t>
      </w:r>
      <w:r w:rsidR="00B66914" w:rsidRPr="00C67C56">
        <w:t>sub-precinct neighbourhood plan/NPP-00</w:t>
      </w:r>
      <w:r w:rsidR="00270D43">
        <w:t>1b):</w:t>
      </w:r>
    </w:p>
    <w:p w14:paraId="29A6BD83" w14:textId="6B776DC2" w:rsidR="005F0D5A" w:rsidRDefault="00B66914" w:rsidP="00B66914">
      <w:pPr>
        <w:pStyle w:val="QPPBulletpoint3"/>
        <w:numPr>
          <w:ilvl w:val="0"/>
          <w:numId w:val="10"/>
        </w:numPr>
      </w:pPr>
      <w:r w:rsidRPr="00C67C56">
        <w:t xml:space="preserve">may </w:t>
      </w:r>
      <w:r w:rsidR="00FB3778">
        <w:t>comprise</w:t>
      </w:r>
      <w:r w:rsidRPr="00C67C56">
        <w:t xml:space="preserve"> higher intensity mixed uses to co-exist with </w:t>
      </w:r>
      <w:hyperlink r:id="rId25" w:anchor="Hospital" w:history="1">
        <w:r w:rsidR="00903F6F" w:rsidRPr="00FB55F5">
          <w:rPr>
            <w:rStyle w:val="Hyperlink"/>
          </w:rPr>
          <w:t>hospital</w:t>
        </w:r>
      </w:hyperlink>
      <w:r w:rsidR="00903F6F">
        <w:t xml:space="preserve"> </w:t>
      </w:r>
      <w:r w:rsidRPr="00C67C56">
        <w:t>uses</w:t>
      </w:r>
      <w:r w:rsidR="00256373">
        <w:t>,</w:t>
      </w:r>
      <w:r w:rsidRPr="00C67C56">
        <w:t xml:space="preserve"> provided relevant </w:t>
      </w:r>
      <w:hyperlink r:id="rId26" w:anchor="Amenity" w:history="1">
        <w:r w:rsidR="0076438B" w:rsidRPr="0076438B">
          <w:rPr>
            <w:rStyle w:val="Hyperlink"/>
          </w:rPr>
          <w:t>amenity</w:t>
        </w:r>
      </w:hyperlink>
      <w:r w:rsidRPr="00C67C56">
        <w:t xml:space="preserve"> and site flooding issues are satisfactorily addressed.</w:t>
      </w:r>
    </w:p>
    <w:p w14:paraId="7CC118D0" w14:textId="77777777" w:rsidR="00B66914" w:rsidRPr="00C67C56" w:rsidRDefault="00B66914" w:rsidP="00B66914">
      <w:pPr>
        <w:pStyle w:val="QPPBulletPoint1"/>
      </w:pPr>
      <w:r w:rsidRPr="00C67C56">
        <w:t>Ballymore precinct (Ithaca district neighbourhood plan/NPP-002) overall outcomes</w:t>
      </w:r>
      <w:r w:rsidR="00FB3778">
        <w:t xml:space="preserve"> are</w:t>
      </w:r>
      <w:r w:rsidRPr="00C67C56">
        <w:t>:</w:t>
      </w:r>
    </w:p>
    <w:p w14:paraId="16E1D5AE" w14:textId="77777777" w:rsidR="00FB3778" w:rsidRDefault="009823E4" w:rsidP="0076438B">
      <w:pPr>
        <w:pStyle w:val="QPPBulletpoint2"/>
        <w:numPr>
          <w:ilvl w:val="0"/>
          <w:numId w:val="23"/>
        </w:numPr>
      </w:pPr>
      <w:r w:rsidRPr="001A1B93">
        <w:t>Any alterations to the existing sporting facilities that result in an increase in capacity and/or intensity do not adversely affect</w:t>
      </w:r>
      <w:r>
        <w:t xml:space="preserve"> the surrounding community</w:t>
      </w:r>
      <w:r w:rsidR="00182296">
        <w:t>;</w:t>
      </w:r>
    </w:p>
    <w:p w14:paraId="70CF4043" w14:textId="77777777" w:rsidR="00B66914" w:rsidRPr="00C67C56" w:rsidRDefault="00B66914" w:rsidP="0076438B">
      <w:pPr>
        <w:pStyle w:val="QPPBulletpoint2"/>
        <w:numPr>
          <w:ilvl w:val="0"/>
          <w:numId w:val="23"/>
        </w:numPr>
      </w:pPr>
      <w:r w:rsidRPr="00C67C56">
        <w:t xml:space="preserve">Further expansion of </w:t>
      </w:r>
      <w:r w:rsidR="00FB3778">
        <w:t xml:space="preserve">sporting </w:t>
      </w:r>
      <w:r w:rsidRPr="00C67C56">
        <w:t>facilities within the waterway corridor is minimised.</w:t>
      </w:r>
    </w:p>
    <w:p w14:paraId="59E13230" w14:textId="77777777" w:rsidR="00B66914" w:rsidRPr="00C67C56" w:rsidRDefault="00B66914" w:rsidP="00B66914">
      <w:pPr>
        <w:pStyle w:val="QPPBulletPoint1"/>
      </w:pPr>
      <w:r w:rsidRPr="00C67C56">
        <w:t xml:space="preserve">Bishop </w:t>
      </w:r>
      <w:r w:rsidR="00FB3778">
        <w:t>S</w:t>
      </w:r>
      <w:r w:rsidRPr="00C67C56">
        <w:t>treet precinct (Ithaca district neighbourhood plan/NPP-003) overall outcome</w:t>
      </w:r>
      <w:r w:rsidR="007A20D6">
        <w:t>s are</w:t>
      </w:r>
      <w:r w:rsidRPr="00C67C56">
        <w:t>:</w:t>
      </w:r>
    </w:p>
    <w:p w14:paraId="2F4F525A" w14:textId="5FBA9426" w:rsidR="00FB3778" w:rsidRDefault="00B66914" w:rsidP="0076438B">
      <w:pPr>
        <w:pStyle w:val="QPPBulletpoint2"/>
        <w:numPr>
          <w:ilvl w:val="0"/>
          <w:numId w:val="24"/>
        </w:numPr>
      </w:pPr>
      <w:r w:rsidRPr="00C67C56">
        <w:t xml:space="preserve">Bishop </w:t>
      </w:r>
      <w:r w:rsidR="00FB3778">
        <w:t>S</w:t>
      </w:r>
      <w:r w:rsidRPr="00C67C56">
        <w:t xml:space="preserve">treet continues to provide an important industrial support function for the </w:t>
      </w:r>
      <w:hyperlink r:id="rId27" w:anchor="CityCentre" w:history="1">
        <w:r w:rsidRPr="00952AF5">
          <w:rPr>
            <w:rStyle w:val="Hyperlink"/>
          </w:rPr>
          <w:t>City Centre</w:t>
        </w:r>
      </w:hyperlink>
      <w:r w:rsidRPr="00C67C56">
        <w:t xml:space="preserve"> and its fringe</w:t>
      </w:r>
      <w:r w:rsidR="00182296">
        <w:t>;</w:t>
      </w:r>
    </w:p>
    <w:p w14:paraId="1117044A" w14:textId="77777777" w:rsidR="00B66914" w:rsidRPr="00C67C56" w:rsidRDefault="00B66914" w:rsidP="0076438B">
      <w:pPr>
        <w:pStyle w:val="QPPBulletpoint2"/>
        <w:numPr>
          <w:ilvl w:val="0"/>
          <w:numId w:val="24"/>
        </w:numPr>
      </w:pPr>
      <w:r w:rsidRPr="00C67C56">
        <w:t>Business and commercial activities that do not have a direct link with the industrial precinct are not considered consistent with this outcome</w:t>
      </w:r>
      <w:r w:rsidR="00182296">
        <w:t>;</w:t>
      </w:r>
    </w:p>
    <w:p w14:paraId="3B0C4A33" w14:textId="13D26C92" w:rsidR="00B66914" w:rsidRDefault="00D21B2B" w:rsidP="00D21B2B">
      <w:pPr>
        <w:pStyle w:val="QPPBulletpoint2"/>
      </w:pPr>
      <w:r w:rsidRPr="004C5069">
        <w:t xml:space="preserve">Redevelopment of properties adjoining </w:t>
      </w:r>
      <w:r>
        <w:t>Enoggera C</w:t>
      </w:r>
      <w:r w:rsidRPr="004C5069">
        <w:t xml:space="preserve">reek provides land for a </w:t>
      </w:r>
      <w:hyperlink r:id="rId28" w:anchor="Park" w:tgtFrame="_self" w:history="1">
        <w:r w:rsidRPr="004C5069">
          <w:rPr>
            <w:rStyle w:val="Hyperlink"/>
          </w:rPr>
          <w:t>park</w:t>
        </w:r>
      </w:hyperlink>
      <w:r w:rsidRPr="004C5069">
        <w:t xml:space="preserve"> along the waterway corridor and contributes land for </w:t>
      </w:r>
      <w:r>
        <w:t xml:space="preserve">a </w:t>
      </w:r>
      <w:r w:rsidRPr="004C5069">
        <w:t xml:space="preserve">walking and cycling link between Bishop </w:t>
      </w:r>
      <w:r w:rsidR="007F730A" w:rsidRPr="004C5069">
        <w:t>Street</w:t>
      </w:r>
      <w:r w:rsidRPr="004C5069">
        <w:t xml:space="preserve"> and the creek.</w:t>
      </w:r>
    </w:p>
    <w:p w14:paraId="61874CA9" w14:textId="77777777" w:rsidR="00B66914" w:rsidRPr="00C67C56" w:rsidRDefault="00B66914" w:rsidP="00B66914">
      <w:pPr>
        <w:pStyle w:val="QPPBulletPoint1"/>
      </w:pPr>
      <w:r w:rsidRPr="00C67C56">
        <w:t>Guthrie Street precinct (Ithaca district neighbourhood plan/NPP-004) overall outcomes</w:t>
      </w:r>
      <w:r w:rsidR="00FB3778">
        <w:t xml:space="preserve"> are</w:t>
      </w:r>
      <w:r w:rsidRPr="00C67C56">
        <w:t>:</w:t>
      </w:r>
    </w:p>
    <w:p w14:paraId="1E94C9D6" w14:textId="77777777" w:rsidR="00FB3778" w:rsidRDefault="00B66914" w:rsidP="0076438B">
      <w:pPr>
        <w:pStyle w:val="QPPBulletpoint2"/>
        <w:numPr>
          <w:ilvl w:val="0"/>
          <w:numId w:val="25"/>
        </w:numPr>
      </w:pPr>
      <w:r w:rsidRPr="00C67C56">
        <w:t>As the precinct is in proximity to Given Terrace and commercial and public transport facilities</w:t>
      </w:r>
      <w:r w:rsidR="002A5A3E">
        <w:t>,</w:t>
      </w:r>
      <w:r w:rsidR="002B07A6">
        <w:t xml:space="preserve"> </w:t>
      </w:r>
      <w:r w:rsidR="00903F6F">
        <w:t>low–medium density residential uses</w:t>
      </w:r>
      <w:r w:rsidRPr="00C67C56">
        <w:t xml:space="preserve"> </w:t>
      </w:r>
      <w:r w:rsidR="00FB3778">
        <w:t>are consistent with the outcomes sought</w:t>
      </w:r>
      <w:r w:rsidR="00182296">
        <w:t>;</w:t>
      </w:r>
    </w:p>
    <w:p w14:paraId="4D0FD36F" w14:textId="77777777" w:rsidR="00B66914" w:rsidRPr="00C67C56" w:rsidRDefault="00B66914" w:rsidP="0076438B">
      <w:pPr>
        <w:pStyle w:val="QPPBulletpoint2"/>
        <w:numPr>
          <w:ilvl w:val="0"/>
          <w:numId w:val="25"/>
        </w:numPr>
      </w:pPr>
      <w:r w:rsidRPr="00C67C56">
        <w:t>New development forms respectful relationships with its immediate neighbours and surrounding neighbourhood, consistent with its strategic location.</w:t>
      </w:r>
    </w:p>
    <w:p w14:paraId="732F281B" w14:textId="77777777" w:rsidR="00B66914" w:rsidRPr="00C67C56" w:rsidRDefault="00B66914" w:rsidP="00B66914">
      <w:pPr>
        <w:pStyle w:val="QPPBulletPoint1"/>
      </w:pPr>
      <w:r w:rsidRPr="00C67C56">
        <w:lastRenderedPageBreak/>
        <w:t>Brewery precinct (Ithaca district neighbourhood plan/NPP-005) overall outcome</w:t>
      </w:r>
      <w:r w:rsidR="007A20D6">
        <w:t>s are</w:t>
      </w:r>
      <w:r w:rsidRPr="00C67C56">
        <w:t>:</w:t>
      </w:r>
    </w:p>
    <w:p w14:paraId="73228B64" w14:textId="77777777" w:rsidR="00B66914" w:rsidRPr="00C67C56" w:rsidRDefault="00B66914" w:rsidP="007A20D6">
      <w:pPr>
        <w:pStyle w:val="QPPBulletpoint2"/>
        <w:numPr>
          <w:ilvl w:val="0"/>
          <w:numId w:val="28"/>
        </w:numPr>
      </w:pPr>
      <w:r w:rsidRPr="00C67C56">
        <w:t xml:space="preserve">This precinct contains a purpose-built brewery of cultural heritage significance. The brewery is a Brisbane icon and a well-known landmark of the </w:t>
      </w:r>
      <w:r w:rsidR="007A20D6">
        <w:t>c</w:t>
      </w:r>
      <w:r w:rsidRPr="00C67C56">
        <w:t>ity, with a great physical presence within the locality. Any loss of the cultural heritage values of the site would be a significant iconic loss to the city and inconsistent with the outcomes sought in this precinct. As such, a range of associated subordinate cultural and tourism activities are encouraged to protect and enhance this value</w:t>
      </w:r>
      <w:r w:rsidR="00182296">
        <w:t>;</w:t>
      </w:r>
    </w:p>
    <w:p w14:paraId="0F4A77A3" w14:textId="77777777" w:rsidR="00B66914" w:rsidRPr="00C67C56" w:rsidRDefault="00B66914" w:rsidP="00B66914">
      <w:pPr>
        <w:pStyle w:val="QPPBulletpoint2"/>
      </w:pPr>
      <w:r w:rsidRPr="00C67C56">
        <w:t>The following range of subordinate cultural and tourism activities are consistent with the outcomes sought in the precinct:</w:t>
      </w:r>
    </w:p>
    <w:p w14:paraId="36DC68E1" w14:textId="0A9BCCB2" w:rsidR="00B66914" w:rsidRPr="007F730A" w:rsidRDefault="00A406C1" w:rsidP="00B66914">
      <w:pPr>
        <w:pStyle w:val="QPPBulletpoint3"/>
        <w:numPr>
          <w:ilvl w:val="0"/>
          <w:numId w:val="11"/>
        </w:numPr>
      </w:pPr>
      <w:hyperlink r:id="rId29" w:anchor="TouristAtt" w:history="1">
        <w:r w:rsidR="007A20D6" w:rsidRPr="007F730A">
          <w:rPr>
            <w:rStyle w:val="Hyperlink"/>
          </w:rPr>
          <w:t>t</w:t>
        </w:r>
        <w:r w:rsidR="00B66914" w:rsidRPr="007F730A">
          <w:rPr>
            <w:rStyle w:val="Hyperlink"/>
          </w:rPr>
          <w:t>ourist attraction</w:t>
        </w:r>
      </w:hyperlink>
      <w:r w:rsidR="00B66914" w:rsidRPr="007F730A">
        <w:t xml:space="preserve"> where tour centre and/or museum catering exclusively for cultural heritage associated with the brewery;</w:t>
      </w:r>
    </w:p>
    <w:p w14:paraId="40B05036" w14:textId="16089039" w:rsidR="00B66914" w:rsidRPr="007F730A" w:rsidRDefault="00A406C1" w:rsidP="00B66914">
      <w:pPr>
        <w:pStyle w:val="QPPBulletpoint3"/>
      </w:pPr>
      <w:hyperlink r:id="rId30" w:anchor="FoodDrink" w:history="1">
        <w:r w:rsidR="007A20D6" w:rsidRPr="007F730A">
          <w:rPr>
            <w:rStyle w:val="Hyperlink"/>
          </w:rPr>
          <w:t>f</w:t>
        </w:r>
        <w:r w:rsidR="00B66914" w:rsidRPr="007F730A">
          <w:rPr>
            <w:rStyle w:val="Hyperlink"/>
          </w:rPr>
          <w:t>ood and drink outlet</w:t>
        </w:r>
      </w:hyperlink>
      <w:r w:rsidR="00B66914" w:rsidRPr="007F730A">
        <w:t xml:space="preserve"> where catering exclusively for tour centre and/or museum visitors or brewery empl</w:t>
      </w:r>
      <w:r w:rsidR="006F3F53">
        <w:t>oyees;</w:t>
      </w:r>
    </w:p>
    <w:p w14:paraId="4702049A" w14:textId="6191A017" w:rsidR="00B66914" w:rsidRPr="007F730A" w:rsidRDefault="00A406C1" w:rsidP="00B66914">
      <w:pPr>
        <w:pStyle w:val="QPPBulletpoint3"/>
      </w:pPr>
      <w:hyperlink r:id="rId31" w:anchor="Shop" w:history="1">
        <w:r w:rsidR="007A20D6" w:rsidRPr="007F730A">
          <w:rPr>
            <w:rStyle w:val="Hyperlink"/>
          </w:rPr>
          <w:t>s</w:t>
        </w:r>
        <w:r w:rsidR="00B66914" w:rsidRPr="007F730A">
          <w:rPr>
            <w:rStyle w:val="Hyperlink"/>
          </w:rPr>
          <w:t>hop</w:t>
        </w:r>
      </w:hyperlink>
      <w:r w:rsidR="00B66914" w:rsidRPr="007F730A">
        <w:t xml:space="preserve"> retailing exclusively b</w:t>
      </w:r>
      <w:r w:rsidR="006F3F53">
        <w:t>rewery products or memorabilia;</w:t>
      </w:r>
    </w:p>
    <w:p w14:paraId="337771BF" w14:textId="2AB773D7" w:rsidR="00B66914" w:rsidRPr="007F730A" w:rsidRDefault="00A406C1" w:rsidP="00B66914">
      <w:pPr>
        <w:pStyle w:val="QPPBulletpoint3"/>
      </w:pPr>
      <w:hyperlink r:id="rId32" w:anchor="Club" w:history="1">
        <w:r w:rsidR="007A20D6" w:rsidRPr="007F730A">
          <w:rPr>
            <w:rStyle w:val="Hyperlink"/>
          </w:rPr>
          <w:t>c</w:t>
        </w:r>
        <w:r w:rsidR="00B66914" w:rsidRPr="007F730A">
          <w:rPr>
            <w:rStyle w:val="Hyperlink"/>
          </w:rPr>
          <w:t>lub</w:t>
        </w:r>
      </w:hyperlink>
      <w:r w:rsidR="00B66914" w:rsidRPr="007F730A">
        <w:t xml:space="preserve"> for brewery employees.</w:t>
      </w:r>
    </w:p>
    <w:p w14:paraId="08537226" w14:textId="5AE3BEA5" w:rsidR="00B66914" w:rsidRPr="007F730A" w:rsidRDefault="00A406C1" w:rsidP="00B66914">
      <w:pPr>
        <w:pStyle w:val="QPPBulletpoint2"/>
      </w:pPr>
      <w:hyperlink r:id="rId33" w:anchor="MediumImpactIndustryusedef" w:history="1">
        <w:r w:rsidR="00B66914" w:rsidRPr="007F730A">
          <w:rPr>
            <w:rStyle w:val="Hyperlink"/>
          </w:rPr>
          <w:t>Medium impact industry uses</w:t>
        </w:r>
      </w:hyperlink>
      <w:r w:rsidR="00B66914" w:rsidRPr="007F730A">
        <w:t xml:space="preserve"> where for brewery purposes is consistent with the outcomes sought for the precinct.</w:t>
      </w:r>
    </w:p>
    <w:p w14:paraId="044ED368" w14:textId="77777777" w:rsidR="00B66914" w:rsidRPr="00C67C56" w:rsidRDefault="00B66914" w:rsidP="00B66914">
      <w:pPr>
        <w:pStyle w:val="QPPBulletPoint1"/>
      </w:pPr>
      <w:r w:rsidRPr="00C67C56">
        <w:t>Enoggera Terrace precinct (Ithaca district neighbourhood plan/NPP-006) overall outcomes are:</w:t>
      </w:r>
    </w:p>
    <w:p w14:paraId="5F10E7B7" w14:textId="77777777" w:rsidR="00B66914" w:rsidRPr="00C67C56" w:rsidRDefault="00B66914" w:rsidP="007A20D6">
      <w:pPr>
        <w:pStyle w:val="QPPBulletpoint2"/>
        <w:numPr>
          <w:ilvl w:val="0"/>
          <w:numId w:val="29"/>
        </w:numPr>
      </w:pPr>
      <w:r w:rsidRPr="00C67C56">
        <w:t>Enoggera Terrace is maintained as an intact street containing a substantial range of early and historic buildings, the rarity of which contributes to the uniqueness of this precinct</w:t>
      </w:r>
      <w:r w:rsidR="00182296">
        <w:t>;</w:t>
      </w:r>
    </w:p>
    <w:p w14:paraId="26963465" w14:textId="77777777" w:rsidR="00B66914" w:rsidRPr="00C67C56" w:rsidRDefault="00B66914" w:rsidP="00B66914">
      <w:pPr>
        <w:pStyle w:val="QPPBulletpoint2"/>
      </w:pPr>
      <w:r w:rsidRPr="00C67C56">
        <w:t xml:space="preserve">Special </w:t>
      </w:r>
      <w:r w:rsidR="00AF6AF9">
        <w:t>a</w:t>
      </w:r>
      <w:r w:rsidRPr="00C67C56">
        <w:t>rea 1 – Musgrave Road, is a visually prominent site and represents a gateway into Enoggera Terrace. Development</w:t>
      </w:r>
      <w:r w:rsidR="00AF6AF9">
        <w:t xml:space="preserve"> in </w:t>
      </w:r>
      <w:r w:rsidR="0042436D">
        <w:t>s</w:t>
      </w:r>
      <w:r w:rsidR="00AF6AF9" w:rsidRPr="00C67C56">
        <w:t xml:space="preserve">pecial </w:t>
      </w:r>
      <w:r w:rsidR="00AF6AF9">
        <w:t>a</w:t>
      </w:r>
      <w:r w:rsidR="00AF6AF9" w:rsidRPr="00C67C56">
        <w:t>rea 1 – Musgrave Road</w:t>
      </w:r>
      <w:r w:rsidRPr="00C67C56">
        <w:t>:</w:t>
      </w:r>
    </w:p>
    <w:p w14:paraId="6B64C328" w14:textId="77777777" w:rsidR="00B66914" w:rsidRPr="00C67C56" w:rsidRDefault="00B66914" w:rsidP="00B66914">
      <w:pPr>
        <w:pStyle w:val="QPPBulletpoint3"/>
        <w:numPr>
          <w:ilvl w:val="0"/>
          <w:numId w:val="12"/>
        </w:numPr>
      </w:pPr>
      <w:r w:rsidRPr="00C67C56">
        <w:t>addresses its corner location, its setting adjacent to a heritage place and its landmark value at the head of an historic street;</w:t>
      </w:r>
    </w:p>
    <w:p w14:paraId="139FC5C7" w14:textId="6E159AFA" w:rsidR="00B66914" w:rsidRPr="00C67C56" w:rsidRDefault="00B66914" w:rsidP="00B66914">
      <w:pPr>
        <w:pStyle w:val="QPPBulletpoint3"/>
      </w:pPr>
      <w:r w:rsidRPr="00C67C56">
        <w:t xml:space="preserve">features </w:t>
      </w:r>
      <w:hyperlink r:id="rId34" w:anchor="CentreActivities" w:history="1">
        <w:r w:rsidR="0082718E" w:rsidRPr="007F730A">
          <w:rPr>
            <w:rStyle w:val="Hyperlink"/>
          </w:rPr>
          <w:t>centre</w:t>
        </w:r>
        <w:r w:rsidRPr="007F730A">
          <w:rPr>
            <w:rStyle w:val="Hyperlink"/>
          </w:rPr>
          <w:t xml:space="preserve"> activities</w:t>
        </w:r>
      </w:hyperlink>
      <w:r w:rsidRPr="00C67C56">
        <w:t xml:space="preserve"> that whilst limited in size and intensity, contribute to a locally prominent commercial node at this part of Enoggera Terrace;</w:t>
      </w:r>
    </w:p>
    <w:p w14:paraId="73731AAA" w14:textId="77777777" w:rsidR="00B66914" w:rsidRPr="00C67C56" w:rsidRDefault="00B66914" w:rsidP="00B66914">
      <w:pPr>
        <w:pStyle w:val="QPPBulletpoint3"/>
      </w:pPr>
      <w:r w:rsidRPr="00C67C56">
        <w:t>employs quality contemporary architecture respectful of its setting and context rather than replicative design;</w:t>
      </w:r>
    </w:p>
    <w:p w14:paraId="21D2CE84" w14:textId="3FF1914E" w:rsidR="00B66914" w:rsidRPr="00C67C56" w:rsidRDefault="00B66914" w:rsidP="00B66914">
      <w:pPr>
        <w:pStyle w:val="QPPBulletpoint3"/>
      </w:pPr>
      <w:r w:rsidRPr="00C67C56">
        <w:t>features low rise mixed uses</w:t>
      </w:r>
      <w:r w:rsidR="005F0D5A">
        <w:t xml:space="preserve"> </w:t>
      </w:r>
      <w:r w:rsidRPr="00C67C56">
        <w:t xml:space="preserve">incorporating </w:t>
      </w:r>
      <w:hyperlink r:id="rId35" w:anchor="Multiple" w:history="1">
        <w:r w:rsidRPr="007F730A">
          <w:rPr>
            <w:rStyle w:val="Hyperlink"/>
          </w:rPr>
          <w:t>multiple dwellings</w:t>
        </w:r>
      </w:hyperlink>
      <w:r w:rsidRPr="007F730A">
        <w:t xml:space="preserve"> </w:t>
      </w:r>
      <w:r w:rsidRPr="00C67C56">
        <w:t xml:space="preserve">and a small component of </w:t>
      </w:r>
      <w:hyperlink r:id="rId36" w:anchor="CentreActivities" w:history="1">
        <w:r w:rsidRPr="007F730A">
          <w:rPr>
            <w:rStyle w:val="Hyperlink"/>
          </w:rPr>
          <w:t>centre activities</w:t>
        </w:r>
      </w:hyperlink>
      <w:r w:rsidRPr="007F730A">
        <w:t xml:space="preserve"> </w:t>
      </w:r>
      <w:r w:rsidRPr="00C67C56">
        <w:t>at a scale consistent with the outcomes</w:t>
      </w:r>
      <w:r w:rsidR="006F3F53">
        <w:t xml:space="preserve"> sought for this special area.</w:t>
      </w:r>
    </w:p>
    <w:p w14:paraId="2F496104" w14:textId="77777777" w:rsidR="00B66914" w:rsidRPr="00C67C56" w:rsidRDefault="00B66914" w:rsidP="00B66914">
      <w:pPr>
        <w:pStyle w:val="QPPBulletpoint2"/>
      </w:pPr>
      <w:r w:rsidRPr="00C67C56">
        <w:t xml:space="preserve">Special </w:t>
      </w:r>
      <w:r w:rsidR="00AF6AF9">
        <w:t>a</w:t>
      </w:r>
      <w:r w:rsidR="00AF6AF9" w:rsidRPr="00C67C56">
        <w:t xml:space="preserve">rea </w:t>
      </w:r>
      <w:r w:rsidRPr="00C67C56">
        <w:t>2 – Skate Arena, contains a purpose</w:t>
      </w:r>
      <w:r w:rsidR="007A20D6">
        <w:t>-</w:t>
      </w:r>
      <w:r w:rsidRPr="00C67C56">
        <w:t>built theatre of cultural heritage significance, which has great physical presence within the locality. Development</w:t>
      </w:r>
      <w:r w:rsidR="00AF6AF9" w:rsidRPr="00AF6AF9">
        <w:t xml:space="preserve"> </w:t>
      </w:r>
      <w:r w:rsidR="00AF6AF9">
        <w:t xml:space="preserve">in </w:t>
      </w:r>
      <w:r w:rsidR="002B07A6">
        <w:t>S</w:t>
      </w:r>
      <w:r w:rsidR="00AF6AF9" w:rsidRPr="00C67C56">
        <w:t xml:space="preserve">pecial </w:t>
      </w:r>
      <w:r w:rsidR="00AF6AF9">
        <w:t>a</w:t>
      </w:r>
      <w:r w:rsidR="00AF6AF9" w:rsidRPr="00C67C56">
        <w:t xml:space="preserve">rea </w:t>
      </w:r>
      <w:r w:rsidR="00AF6AF9">
        <w:t>2</w:t>
      </w:r>
      <w:r w:rsidR="00AF6AF9" w:rsidRPr="00C67C56">
        <w:t xml:space="preserve"> – </w:t>
      </w:r>
      <w:r w:rsidR="00AF6AF9">
        <w:t>Skate Arena</w:t>
      </w:r>
      <w:r w:rsidRPr="00C67C56">
        <w:t>:</w:t>
      </w:r>
    </w:p>
    <w:p w14:paraId="2D1B9FBC" w14:textId="77777777" w:rsidR="00B66914" w:rsidRPr="00C67C56" w:rsidRDefault="00B66914" w:rsidP="00B66914">
      <w:pPr>
        <w:pStyle w:val="QPPBulletpoint3"/>
        <w:numPr>
          <w:ilvl w:val="0"/>
          <w:numId w:val="13"/>
        </w:numPr>
      </w:pPr>
      <w:r w:rsidRPr="00C67C56">
        <w:t>retains the site’s cultural heritage and landmark value;</w:t>
      </w:r>
    </w:p>
    <w:p w14:paraId="17CBBB80" w14:textId="77777777" w:rsidR="00B66914" w:rsidRPr="00C67C56" w:rsidRDefault="00B66914" w:rsidP="00B66914">
      <w:pPr>
        <w:pStyle w:val="QPPBulletpoint3"/>
      </w:pPr>
      <w:r w:rsidRPr="00C67C56">
        <w:t xml:space="preserve">comprises an adaptive re-use featuring quality contemporary architecture respectful of its setting and context </w:t>
      </w:r>
      <w:r w:rsidR="006F3F53">
        <w:t>rather than replicative design;</w:t>
      </w:r>
    </w:p>
    <w:p w14:paraId="7DE4ECEC" w14:textId="31603F7E" w:rsidR="00B66914" w:rsidRPr="00C67C56" w:rsidRDefault="00B66914" w:rsidP="00B66914">
      <w:pPr>
        <w:pStyle w:val="QPPBulletpoint3"/>
      </w:pPr>
      <w:r w:rsidRPr="00C67C56">
        <w:t xml:space="preserve">contains </w:t>
      </w:r>
      <w:hyperlink r:id="rId37" w:anchor="Multiple" w:history="1">
        <w:r w:rsidRPr="007F730A">
          <w:rPr>
            <w:rStyle w:val="Hyperlink"/>
          </w:rPr>
          <w:t>multiple dwellings</w:t>
        </w:r>
      </w:hyperlink>
      <w:r w:rsidRPr="00C67C56">
        <w:t xml:space="preserve"> within the existing building </w:t>
      </w:r>
      <w:r w:rsidR="0095748B">
        <w:t xml:space="preserve">footprint </w:t>
      </w:r>
      <w:r w:rsidRPr="00C67C56">
        <w:t>at a scale consistent with the outcomes sought for this special area;</w:t>
      </w:r>
    </w:p>
    <w:p w14:paraId="52620841" w14:textId="77777777" w:rsidR="00B66914" w:rsidRPr="00C67C56" w:rsidRDefault="007A20D6" w:rsidP="00B66914">
      <w:pPr>
        <w:pStyle w:val="QPPBulletpoint3"/>
      </w:pPr>
      <w:r>
        <w:t>retains the Enoggera Terrace fac</w:t>
      </w:r>
      <w:r w:rsidR="006F3F53">
        <w:t>ade.</w:t>
      </w:r>
    </w:p>
    <w:p w14:paraId="15E37C75" w14:textId="77777777" w:rsidR="00B66914" w:rsidRPr="00C67C56" w:rsidRDefault="00B66914" w:rsidP="00B66914">
      <w:pPr>
        <w:pStyle w:val="QPPBulletpoint2"/>
      </w:pPr>
      <w:r w:rsidRPr="00C67C56">
        <w:t xml:space="preserve">Given the lack of on-street parking and the preference for site access from </w:t>
      </w:r>
      <w:proofErr w:type="spellStart"/>
      <w:r w:rsidRPr="00C67C56">
        <w:t>Mannion</w:t>
      </w:r>
      <w:proofErr w:type="spellEnd"/>
      <w:r w:rsidRPr="00C67C56">
        <w:t xml:space="preserve"> </w:t>
      </w:r>
      <w:r w:rsidR="0042436D">
        <w:t>S</w:t>
      </w:r>
      <w:r w:rsidR="0042436D" w:rsidRPr="00C67C56">
        <w:t xml:space="preserve">treet </w:t>
      </w:r>
      <w:r w:rsidRPr="00C67C56">
        <w:t>rather than Enoggera Terrace, high traffic</w:t>
      </w:r>
      <w:r w:rsidR="007F64C9">
        <w:t>-</w:t>
      </w:r>
      <w:r w:rsidRPr="00C67C56">
        <w:t xml:space="preserve">generating uses are not consistent with the outcomes sought for </w:t>
      </w:r>
      <w:r w:rsidR="0042436D">
        <w:t>s</w:t>
      </w:r>
      <w:r w:rsidR="0042436D" w:rsidRPr="00C67C56">
        <w:t xml:space="preserve">pecial </w:t>
      </w:r>
      <w:r w:rsidR="0042436D">
        <w:t>a</w:t>
      </w:r>
      <w:r w:rsidR="0042436D" w:rsidRPr="00C67C56">
        <w:t xml:space="preserve">reas </w:t>
      </w:r>
      <w:r w:rsidRPr="00C67C56">
        <w:t>2 and 3</w:t>
      </w:r>
      <w:r w:rsidR="00182296">
        <w:t>;</w:t>
      </w:r>
    </w:p>
    <w:p w14:paraId="532A5BFC" w14:textId="7F370211" w:rsidR="00B66914" w:rsidRPr="00C67C56" w:rsidRDefault="00B66914" w:rsidP="00B66914">
      <w:pPr>
        <w:pStyle w:val="QPPBulletpoint2"/>
      </w:pPr>
      <w:r w:rsidRPr="00C67C56">
        <w:t xml:space="preserve">Special </w:t>
      </w:r>
      <w:r w:rsidR="0042436D">
        <w:t>a</w:t>
      </w:r>
      <w:r w:rsidR="0042436D" w:rsidRPr="00C67C56">
        <w:t xml:space="preserve">rea </w:t>
      </w:r>
      <w:r w:rsidRPr="00C67C56">
        <w:t xml:space="preserve">3 – 78 Enoggera Terrace, contains a church building that has been used successfully for a variety of activities since its original purpose was discontinued. Despite the small allotment size, adaptive re-use of the existing structure for </w:t>
      </w:r>
      <w:hyperlink r:id="rId38" w:anchor="SmallScale" w:history="1">
        <w:r w:rsidRPr="007F730A">
          <w:rPr>
            <w:rStyle w:val="Hyperlink"/>
          </w:rPr>
          <w:t>small</w:t>
        </w:r>
        <w:r w:rsidR="007A20D6" w:rsidRPr="007F730A">
          <w:rPr>
            <w:rStyle w:val="Hyperlink"/>
          </w:rPr>
          <w:t>-</w:t>
        </w:r>
        <w:r w:rsidRPr="007F730A">
          <w:rPr>
            <w:rStyle w:val="Hyperlink"/>
          </w:rPr>
          <w:t>scale non-residential uses</w:t>
        </w:r>
      </w:hyperlink>
      <w:r w:rsidRPr="00C67C56">
        <w:t xml:space="preserve"> or a </w:t>
      </w:r>
      <w:hyperlink r:id="rId39" w:anchor="Multiple" w:history="1">
        <w:r w:rsidRPr="007F730A">
          <w:rPr>
            <w:rStyle w:val="Hyperlink"/>
          </w:rPr>
          <w:t>multiple dwellings</w:t>
        </w:r>
      </w:hyperlink>
      <w:r w:rsidRPr="007F730A">
        <w:t xml:space="preserve"> </w:t>
      </w:r>
      <w:r w:rsidRPr="00C67C56">
        <w:t>is consistent with the outcomes sought in the special area.</w:t>
      </w:r>
    </w:p>
    <w:p w14:paraId="1B17B754" w14:textId="77777777" w:rsidR="00D21B2B" w:rsidRDefault="00B66914" w:rsidP="00D21B2B">
      <w:pPr>
        <w:pStyle w:val="QPPBulletPoint1"/>
      </w:pPr>
      <w:r w:rsidRPr="00C67C56">
        <w:t xml:space="preserve">Rosalie </w:t>
      </w:r>
      <w:r w:rsidR="00AF3F43">
        <w:t>v</w:t>
      </w:r>
      <w:r w:rsidRPr="00C67C56">
        <w:t>illage precinct (Ithaca district neighbourhood plan/NPP-007) overall outcome is:</w:t>
      </w:r>
    </w:p>
    <w:p w14:paraId="77E0D0C1" w14:textId="7C573DFC" w:rsidR="00D21B2B" w:rsidRDefault="00D21B2B" w:rsidP="00D21B2B">
      <w:pPr>
        <w:pStyle w:val="QPPBulletpoint2"/>
        <w:numPr>
          <w:ilvl w:val="0"/>
          <w:numId w:val="35"/>
        </w:numPr>
      </w:pPr>
      <w:r w:rsidRPr="001F1768">
        <w:t xml:space="preserve">Given Rosalie </w:t>
      </w:r>
      <w:r w:rsidR="00AF3F43">
        <w:t>v</w:t>
      </w:r>
      <w:r w:rsidRPr="001F1768">
        <w:t xml:space="preserve">illage’s popularity as a </w:t>
      </w:r>
      <w:hyperlink r:id="rId40" w:anchor="FoodDrink" w:tgtFrame="_self" w:history="1">
        <w:r w:rsidRPr="001F1768">
          <w:rPr>
            <w:rStyle w:val="Hyperlink"/>
          </w:rPr>
          <w:t>food and drink outlet</w:t>
        </w:r>
      </w:hyperlink>
      <w:r w:rsidRPr="001F1768">
        <w:t xml:space="preserve"> precinct, ca</w:t>
      </w:r>
      <w:r>
        <w:t xml:space="preserve">r parking bays other than those </w:t>
      </w:r>
      <w:r w:rsidRPr="001F1768">
        <w:t xml:space="preserve">associated with an on-site residential use are to be made available for public use outside normal business </w:t>
      </w:r>
      <w:r>
        <w:t>hours. Any variation of parking r</w:t>
      </w:r>
      <w:r w:rsidRPr="001F1768">
        <w:t>equirements for a non-residential uses must be consistent with the outcomes sought in this precinct where available parking in perpetuity is achieved</w:t>
      </w:r>
      <w:r w:rsidR="00182296">
        <w:t>;</w:t>
      </w:r>
    </w:p>
    <w:p w14:paraId="06B561A5" w14:textId="39F1D778" w:rsidR="00B66914" w:rsidRPr="00C67C56" w:rsidRDefault="00D21B2B" w:rsidP="00D21B2B">
      <w:pPr>
        <w:pStyle w:val="QPPBulletpoint2"/>
      </w:pPr>
      <w:r>
        <w:t xml:space="preserve">In the event of the Rosalie Kindergarten ceasing operations, re-use of the existing structure for low impact </w:t>
      </w:r>
      <w:hyperlink r:id="rId41" w:anchor="CentreActivities" w:history="1">
        <w:r w:rsidRPr="00DD555E">
          <w:rPr>
            <w:rStyle w:val="Hyperlink"/>
          </w:rPr>
          <w:t>centre activities</w:t>
        </w:r>
      </w:hyperlink>
      <w:r>
        <w:t xml:space="preserve"> may be appropriate. Relaxation of car </w:t>
      </w:r>
      <w:r>
        <w:lastRenderedPageBreak/>
        <w:t>parking requirements may be appropriate where the provision of parking would compromise the nature of the heritage place.</w:t>
      </w:r>
    </w:p>
    <w:p w14:paraId="776FAF36" w14:textId="77777777" w:rsidR="00B66914" w:rsidRPr="00C67C56" w:rsidRDefault="00B66914" w:rsidP="00B66914">
      <w:pPr>
        <w:pStyle w:val="QPPBulletPoint1"/>
      </w:pPr>
      <w:r w:rsidRPr="00C67C56">
        <w:t xml:space="preserve">Hillside </w:t>
      </w:r>
      <w:r w:rsidR="0042436D">
        <w:t>c</w:t>
      </w:r>
      <w:r w:rsidR="0042436D" w:rsidRPr="00C67C56">
        <w:t xml:space="preserve">haracter </w:t>
      </w:r>
      <w:r w:rsidRPr="00C67C56">
        <w:t>precinct (Ithaca district neighbourhood plan/NPP-008) overall outcome</w:t>
      </w:r>
      <w:r w:rsidR="007A20D6">
        <w:t>s are</w:t>
      </w:r>
      <w:r w:rsidRPr="00C67C56">
        <w:t>:</w:t>
      </w:r>
    </w:p>
    <w:p w14:paraId="12A19445" w14:textId="77777777" w:rsidR="00B66914" w:rsidRPr="00C67C56" w:rsidRDefault="00B66914" w:rsidP="00190FBA">
      <w:pPr>
        <w:pStyle w:val="QPPBulletpoint2"/>
        <w:numPr>
          <w:ilvl w:val="0"/>
          <w:numId w:val="30"/>
        </w:numPr>
      </w:pPr>
      <w:r w:rsidRPr="00C67C56">
        <w:t>Hillside character is maintained, retained and enhanced through sympathetic development that minimises visual impact within its visual catchment</w:t>
      </w:r>
      <w:r w:rsidR="00182296">
        <w:t>;</w:t>
      </w:r>
    </w:p>
    <w:p w14:paraId="5BC1D309" w14:textId="77777777" w:rsidR="00B66914" w:rsidRPr="00C67C56" w:rsidRDefault="00B66914" w:rsidP="00B66914">
      <w:pPr>
        <w:pStyle w:val="QPPBulletpoint2"/>
      </w:pPr>
      <w:r w:rsidRPr="00C67C56">
        <w:t>Development along major ridgelines in the precinct contributes to a consistent rhythm and sense of scale along the ridgeline when viewed from the surrounding visual catchment</w:t>
      </w:r>
      <w:r w:rsidR="00182296">
        <w:t>;</w:t>
      </w:r>
    </w:p>
    <w:p w14:paraId="35C9F469" w14:textId="77777777" w:rsidR="00B66914" w:rsidRPr="00C67C56" w:rsidRDefault="00B66914" w:rsidP="00B66914">
      <w:pPr>
        <w:pStyle w:val="QPPBulletpoint2"/>
      </w:pPr>
      <w:r w:rsidRPr="00C67C56">
        <w:t>Residential development in particular, provides and/or incorporates:</w:t>
      </w:r>
    </w:p>
    <w:p w14:paraId="1FB22874" w14:textId="77777777" w:rsidR="00B66914" w:rsidRPr="00C67C56" w:rsidRDefault="00B66914" w:rsidP="00B66914">
      <w:pPr>
        <w:pStyle w:val="QPPBulletpoint3"/>
        <w:numPr>
          <w:ilvl w:val="0"/>
          <w:numId w:val="14"/>
        </w:numPr>
      </w:pPr>
      <w:r w:rsidRPr="00C67C56">
        <w:t>the appearance of traditional character houses uniformly spaced and stepped across well-treed hillsides;</w:t>
      </w:r>
    </w:p>
    <w:p w14:paraId="10C6A87C" w14:textId="0DE3F83B" w:rsidR="00B66914" w:rsidRPr="00C67C56" w:rsidRDefault="00B66914" w:rsidP="00B66914">
      <w:pPr>
        <w:pStyle w:val="QPPBulletpoint3"/>
      </w:pPr>
      <w:r w:rsidRPr="00C67C56">
        <w:t>compatible</w:t>
      </w:r>
      <w:r w:rsidR="00903F6F">
        <w:t xml:space="preserve"> </w:t>
      </w:r>
      <w:hyperlink r:id="rId42" w:anchor="BuildingHeight" w:history="1">
        <w:r w:rsidR="00903F6F" w:rsidRPr="00DD555E">
          <w:rPr>
            <w:rStyle w:val="Hyperlink"/>
          </w:rPr>
          <w:t>building height</w:t>
        </w:r>
      </w:hyperlink>
      <w:r w:rsidRPr="00C67C56">
        <w:t>, bulk and proportions;</w:t>
      </w:r>
    </w:p>
    <w:p w14:paraId="303A5552" w14:textId="77777777" w:rsidR="00B66914" w:rsidRDefault="00B66914" w:rsidP="00B66914">
      <w:pPr>
        <w:pStyle w:val="QPPBulletpoint3"/>
      </w:pPr>
      <w:r w:rsidRPr="00C67C56">
        <w:t>construction methods, such as posts or piers, that minimise the amount of alteration to site topography</w:t>
      </w:r>
      <w:r w:rsidR="00182296">
        <w:t>.</w:t>
      </w:r>
    </w:p>
    <w:p w14:paraId="48E7EE13" w14:textId="77777777" w:rsidR="00B66914" w:rsidRPr="00C67C56" w:rsidRDefault="006F3F53" w:rsidP="00F444C0">
      <w:pPr>
        <w:pStyle w:val="QPPHeading4"/>
      </w:pPr>
      <w:r>
        <w:t xml:space="preserve">7.2.9.2.3 </w:t>
      </w:r>
      <w:r w:rsidR="00F03758" w:rsidRPr="00F03758">
        <w:t xml:space="preserve"> Performance outcomes and acceptable outcomes</w:t>
      </w:r>
    </w:p>
    <w:p w14:paraId="04A52D17" w14:textId="77777777" w:rsidR="00B66914" w:rsidRPr="00C67C56" w:rsidRDefault="00B66914" w:rsidP="00F444C0">
      <w:pPr>
        <w:pStyle w:val="QPPTableHeadingStyle1"/>
      </w:pPr>
      <w:bookmarkStart w:id="1" w:name="Table72923a"/>
      <w:bookmarkEnd w:id="1"/>
      <w:r w:rsidRPr="00C67C56">
        <w:t>Table 7.2.9.2.3.A—</w:t>
      </w:r>
      <w:r w:rsidR="00F03758" w:rsidRPr="00F03758">
        <w:t>Performance outcomes and acceptable outcomes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9"/>
        <w:gridCol w:w="65"/>
        <w:gridCol w:w="11"/>
        <w:gridCol w:w="4251"/>
      </w:tblGrid>
      <w:tr w:rsidR="00B66914" w:rsidRPr="00E00253" w14:paraId="311FA313" w14:textId="77777777">
        <w:tc>
          <w:tcPr>
            <w:tcW w:w="4068" w:type="dxa"/>
            <w:shd w:val="clear" w:color="auto" w:fill="auto"/>
          </w:tcPr>
          <w:p w14:paraId="4FBF8B32" w14:textId="77777777" w:rsidR="00B66914" w:rsidRPr="00C67C56" w:rsidRDefault="00B66914" w:rsidP="00F444C0">
            <w:pPr>
              <w:pStyle w:val="QPPTableTextBold"/>
            </w:pPr>
            <w:r w:rsidRPr="00C67C56">
              <w:t>Performance outcomes</w:t>
            </w:r>
          </w:p>
        </w:tc>
        <w:tc>
          <w:tcPr>
            <w:tcW w:w="4448" w:type="dxa"/>
            <w:gridSpan w:val="3"/>
            <w:shd w:val="clear" w:color="auto" w:fill="auto"/>
          </w:tcPr>
          <w:p w14:paraId="024BCDB7" w14:textId="77777777" w:rsidR="00B66914" w:rsidRPr="00C67C56" w:rsidRDefault="00B66914" w:rsidP="00F444C0">
            <w:pPr>
              <w:pStyle w:val="QPPTableTextBold"/>
            </w:pPr>
            <w:r w:rsidRPr="00C67C56">
              <w:t>Acceptable outcomes</w:t>
            </w:r>
          </w:p>
        </w:tc>
      </w:tr>
      <w:tr w:rsidR="00B66914" w:rsidRPr="00E00253" w14:paraId="4A7D747B" w14:textId="77777777">
        <w:tc>
          <w:tcPr>
            <w:tcW w:w="8516" w:type="dxa"/>
            <w:gridSpan w:val="4"/>
            <w:shd w:val="clear" w:color="auto" w:fill="auto"/>
          </w:tcPr>
          <w:p w14:paraId="25BFCF39" w14:textId="77777777" w:rsidR="00B66914" w:rsidRPr="00C67C56" w:rsidRDefault="00B66914" w:rsidP="00F444C0">
            <w:pPr>
              <w:pStyle w:val="QPPTableTextBold"/>
            </w:pPr>
            <w:r w:rsidRPr="00C67C56">
              <w:t>Building height</w:t>
            </w:r>
          </w:p>
        </w:tc>
      </w:tr>
      <w:tr w:rsidR="00B66914" w:rsidRPr="00E00253" w14:paraId="43FEEB1E" w14:textId="77777777">
        <w:tc>
          <w:tcPr>
            <w:tcW w:w="4068" w:type="dxa"/>
            <w:shd w:val="clear" w:color="auto" w:fill="auto"/>
          </w:tcPr>
          <w:p w14:paraId="49EA640E" w14:textId="77777777" w:rsidR="00B66914" w:rsidRPr="00C67C56" w:rsidRDefault="00B66914" w:rsidP="00F444C0">
            <w:pPr>
              <w:pStyle w:val="QPPTableTextBold"/>
            </w:pPr>
            <w:r w:rsidRPr="00C67C56">
              <w:t>PO1</w:t>
            </w:r>
          </w:p>
          <w:p w14:paraId="400D50F7" w14:textId="7DB6968B" w:rsidR="00B66914" w:rsidRPr="00C67C56" w:rsidRDefault="00B66914" w:rsidP="00F444C0">
            <w:pPr>
              <w:pStyle w:val="QPPTableTextBody"/>
            </w:pPr>
            <w:r w:rsidRPr="00C67C56">
              <w:t>Development is of a height, scale and form that</w:t>
            </w:r>
            <w:r w:rsidR="00C77F5E">
              <w:t xml:space="preserve"> </w:t>
            </w:r>
            <w:r w:rsidRPr="00C67C56">
              <w:t>achieves the intended outcome</w:t>
            </w:r>
            <w:r w:rsidR="008218DF">
              <w:t xml:space="preserve"> </w:t>
            </w:r>
            <w:r w:rsidR="00C77F5E">
              <w:t xml:space="preserve">for the precinct, </w:t>
            </w:r>
            <w:r w:rsidRPr="00C67C56">
              <w:t xml:space="preserve">improves the </w:t>
            </w:r>
            <w:hyperlink r:id="rId43" w:anchor="Amenity" w:history="1">
              <w:r w:rsidR="00D830C6" w:rsidRPr="0076438B">
                <w:rPr>
                  <w:rStyle w:val="Hyperlink"/>
                </w:rPr>
                <w:t>amenity</w:t>
              </w:r>
            </w:hyperlink>
            <w:r w:rsidRPr="00C67C56">
              <w:t xml:space="preserve"> of the neighbourhood plan area</w:t>
            </w:r>
            <w:r w:rsidR="00C77F5E">
              <w:t xml:space="preserve">, </w:t>
            </w:r>
            <w:r w:rsidRPr="00C67C56">
              <w:t>contributes to a cohesive streetscape and built form character</w:t>
            </w:r>
            <w:r w:rsidR="00C77F5E">
              <w:t xml:space="preserve"> and is</w:t>
            </w:r>
            <w:r w:rsidRPr="00C67C56">
              <w:t>:</w:t>
            </w:r>
          </w:p>
          <w:p w14:paraId="59E7F270" w14:textId="77777777" w:rsidR="00B66914" w:rsidRPr="00C67C56" w:rsidRDefault="00B66914" w:rsidP="00F444C0">
            <w:pPr>
              <w:pStyle w:val="HGTableBullet2"/>
            </w:pPr>
            <w:r w:rsidRPr="00C67C56">
              <w:t xml:space="preserve">consistent with </w:t>
            </w:r>
            <w:r w:rsidR="00486022">
              <w:t xml:space="preserve">the </w:t>
            </w:r>
            <w:r w:rsidRPr="00C67C56">
              <w:t>anticipated density and assumed infrast</w:t>
            </w:r>
            <w:r w:rsidR="006F3F53">
              <w:t>ructure demand;</w:t>
            </w:r>
          </w:p>
          <w:p w14:paraId="324CA34E" w14:textId="60BA4BA7" w:rsidR="00B66914" w:rsidRPr="00C67C56" w:rsidRDefault="00B66914" w:rsidP="00F444C0">
            <w:pPr>
              <w:pStyle w:val="HGTableBullet2"/>
            </w:pPr>
            <w:r w:rsidRPr="00C67C56">
              <w:t xml:space="preserve">aligned to community expectations about the number of </w:t>
            </w:r>
            <w:hyperlink r:id="rId44" w:anchor="Storey" w:history="1">
              <w:r w:rsidRPr="00D830C6">
                <w:rPr>
                  <w:rStyle w:val="Hyperlink"/>
                </w:rPr>
                <w:t>storeys</w:t>
              </w:r>
            </w:hyperlink>
            <w:r w:rsidRPr="00C67C56">
              <w:t xml:space="preserve"> to be built;</w:t>
            </w:r>
          </w:p>
          <w:p w14:paraId="4121C166" w14:textId="77777777" w:rsidR="00B66914" w:rsidRPr="00C67C56" w:rsidRDefault="00B66914" w:rsidP="00F444C0">
            <w:pPr>
              <w:pStyle w:val="HGTableBullet2"/>
            </w:pPr>
            <w:r w:rsidRPr="00C67C56">
              <w:t>proportionate to and commensurate with the utility of the site area and frontage width;</w:t>
            </w:r>
          </w:p>
          <w:p w14:paraId="47054CA2" w14:textId="77777777" w:rsidR="00B66914" w:rsidRPr="00C67C56" w:rsidRDefault="00B66914" w:rsidP="00F444C0">
            <w:pPr>
              <w:pStyle w:val="HGTableBullet2"/>
            </w:pPr>
            <w:r w:rsidRPr="00C67C56">
              <w:t xml:space="preserve">designed </w:t>
            </w:r>
            <w:r w:rsidR="00486022">
              <w:t>to avoid a</w:t>
            </w:r>
            <w:r w:rsidRPr="00C67C56">
              <w:t xml:space="preserve"> significant and undue adverse </w:t>
            </w:r>
            <w:r w:rsidR="00D830C6" w:rsidRPr="00B423F3">
              <w:t>amenity</w:t>
            </w:r>
            <w:r w:rsidRPr="00C67C56">
              <w:t xml:space="preserve"> impact to adjoining development;</w:t>
            </w:r>
          </w:p>
          <w:p w14:paraId="3159AFE1" w14:textId="77777777" w:rsidR="00B66914" w:rsidRPr="00C67C56" w:rsidRDefault="00B66914" w:rsidP="00F444C0">
            <w:pPr>
              <w:pStyle w:val="HGTableBullet2"/>
            </w:pPr>
            <w:r w:rsidRPr="00C67C56">
              <w:t>sited to enable existing and future buildings to be well separated from each other and</w:t>
            </w:r>
            <w:r w:rsidR="00486022">
              <w:t xml:space="preserve"> to avoid affecting</w:t>
            </w:r>
            <w:r w:rsidRPr="00C67C56">
              <w:t xml:space="preserve"> the development </w:t>
            </w:r>
            <w:r w:rsidR="00486022">
              <w:t xml:space="preserve">potential </w:t>
            </w:r>
            <w:r w:rsidRPr="00C67C56">
              <w:t>of adjoining sites.</w:t>
            </w:r>
          </w:p>
          <w:p w14:paraId="58BD1A16" w14:textId="0BE2A092"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5C68B2" w:rsidRPr="00E00253">
              <w:rPr>
                <w:rFonts w:cs="Arial"/>
                <w:color w:val="000000"/>
              </w:rPr>
              <w:t>—</w:t>
            </w:r>
            <w:r w:rsidRPr="00E00253">
              <w:rPr>
                <w:rFonts w:cs="Arial"/>
                <w:color w:val="000000"/>
              </w:rPr>
              <w:t xml:space="preserve">Development that exceeds the intended number of </w:t>
            </w:r>
            <w:hyperlink r:id="rId45" w:anchor="Storey" w:history="1">
              <w:r w:rsidR="00D830C6" w:rsidRPr="00E00253">
                <w:rPr>
                  <w:rStyle w:val="Hyperlink"/>
                  <w:rFonts w:cs="Arial"/>
                </w:rPr>
                <w:t>storeys</w:t>
              </w:r>
            </w:hyperlink>
            <w:r w:rsidRPr="00E00253">
              <w:rPr>
                <w:rFonts w:cs="Arial"/>
                <w:color w:val="000000"/>
              </w:rPr>
              <w:t xml:space="preserve"> or </w:t>
            </w:r>
            <w:hyperlink r:id="rId46" w:anchor="BuildingHeight" w:history="1">
              <w:r w:rsidRPr="00E00253">
                <w:rPr>
                  <w:rStyle w:val="Hyperlink"/>
                  <w:rFonts w:cs="Arial"/>
                </w:rPr>
                <w:t>building height</w:t>
              </w:r>
            </w:hyperlink>
            <w:r w:rsidRPr="00E00253">
              <w:rPr>
                <w:rFonts w:cs="Arial"/>
                <w:color w:val="000000"/>
              </w:rPr>
              <w:t xml:space="preserve"> can place disproportionate pressure on the transport network, public space or </w:t>
            </w:r>
            <w:r w:rsidRPr="003F175E">
              <w:rPr>
                <w:rFonts w:cs="Arial"/>
              </w:rPr>
              <w:t>community facilities</w:t>
            </w:r>
            <w:r w:rsidRPr="00E00253">
              <w:rPr>
                <w:rFonts w:cs="Arial"/>
                <w:color w:val="000000"/>
              </w:rPr>
              <w:t xml:space="preserve"> in particular.</w:t>
            </w:r>
          </w:p>
          <w:p w14:paraId="699EA58A" w14:textId="77777777"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5C68B2" w:rsidRPr="00E00253">
              <w:rPr>
                <w:rFonts w:cs="Arial"/>
                <w:color w:val="000000"/>
              </w:rPr>
              <w:t>—</w:t>
            </w:r>
            <w:r w:rsidRPr="00E00253">
              <w:rPr>
                <w:rFonts w:cs="Arial"/>
                <w:color w:val="000000"/>
              </w:rPr>
              <w:t xml:space="preserve">Development that is over-scaled for its site can result in an undesirable dominance of vehicle access, parking and </w:t>
            </w:r>
            <w:r w:rsidR="00486022" w:rsidRPr="00E00253">
              <w:rPr>
                <w:rFonts w:cs="Arial"/>
                <w:color w:val="000000"/>
              </w:rPr>
              <w:t>manoeuvring</w:t>
            </w:r>
            <w:r w:rsidRPr="00E00253">
              <w:rPr>
                <w:rFonts w:cs="Arial"/>
                <w:color w:val="000000"/>
              </w:rPr>
              <w:t xml:space="preserve"> areas that significantly reduce streetscape character and </w:t>
            </w:r>
            <w:r w:rsidR="00B73A75" w:rsidRPr="003F175E">
              <w:rPr>
                <w:rFonts w:cs="Arial"/>
              </w:rPr>
              <w:t>amenity</w:t>
            </w:r>
            <w:r w:rsidRPr="00E00253">
              <w:rPr>
                <w:rFonts w:cs="Arial"/>
                <w:color w:val="000000"/>
              </w:rPr>
              <w:t>.</w:t>
            </w:r>
          </w:p>
        </w:tc>
        <w:tc>
          <w:tcPr>
            <w:tcW w:w="4448" w:type="dxa"/>
            <w:gridSpan w:val="3"/>
            <w:shd w:val="clear" w:color="auto" w:fill="auto"/>
          </w:tcPr>
          <w:p w14:paraId="0641A063" w14:textId="77777777" w:rsidR="00B66914" w:rsidRPr="00C67C56" w:rsidRDefault="00B66914" w:rsidP="00F444C0">
            <w:pPr>
              <w:pStyle w:val="QPPTableTextBold"/>
            </w:pPr>
            <w:r w:rsidRPr="00C67C56">
              <w:t>AO1</w:t>
            </w:r>
          </w:p>
          <w:p w14:paraId="1EB2B61B" w14:textId="1BD5135B" w:rsidR="00B66914" w:rsidRPr="00C67C56" w:rsidRDefault="00B66914" w:rsidP="00F444C0">
            <w:pPr>
              <w:pStyle w:val="QPPTableTextBody"/>
            </w:pPr>
            <w:r w:rsidRPr="00DD7157">
              <w:t xml:space="preserve">Development complies with the number of </w:t>
            </w:r>
            <w:hyperlink r:id="rId47" w:anchor="Storey" w:history="1">
              <w:r w:rsidR="00D830C6" w:rsidRPr="00D830C6">
                <w:rPr>
                  <w:rStyle w:val="Hyperlink"/>
                </w:rPr>
                <w:t>storeys</w:t>
              </w:r>
            </w:hyperlink>
            <w:r w:rsidRPr="00DD7157">
              <w:t xml:space="preserve"> and </w:t>
            </w:r>
            <w:hyperlink r:id="rId48" w:anchor="BuildingHeight" w:history="1">
              <w:r w:rsidR="00D830C6">
                <w:rPr>
                  <w:rStyle w:val="Hyperlink"/>
                </w:rPr>
                <w:t>building heights</w:t>
              </w:r>
            </w:hyperlink>
            <w:r w:rsidR="00D830C6">
              <w:t xml:space="preserve"> </w:t>
            </w:r>
            <w:r w:rsidRPr="00DD7157">
              <w:t>in</w:t>
            </w:r>
            <w:r w:rsidRPr="00C67C56">
              <w:t xml:space="preserve"> </w:t>
            </w:r>
            <w:hyperlink w:anchor="Table72923b" w:history="1">
              <w:r w:rsidR="007F64C9" w:rsidRPr="00893865">
                <w:rPr>
                  <w:rStyle w:val="Hyperlink"/>
                </w:rPr>
                <w:t>Table 7.2.9.2.3.B</w:t>
              </w:r>
            </w:hyperlink>
            <w:r w:rsidRPr="00C67C56">
              <w:t>.</w:t>
            </w:r>
          </w:p>
          <w:p w14:paraId="4900EFDE" w14:textId="38917479" w:rsidR="00B66914" w:rsidRPr="00E00253" w:rsidRDefault="00B66914">
            <w:pPr>
              <w:pStyle w:val="QPPEditorsNoteStyle1"/>
              <w:autoSpaceDE w:val="0"/>
              <w:autoSpaceDN w:val="0"/>
              <w:adjustRightInd w:val="0"/>
              <w:rPr>
                <w:rFonts w:cs="Arial"/>
                <w:color w:val="000000"/>
              </w:rPr>
            </w:pPr>
            <w:r w:rsidRPr="00E00253">
              <w:rPr>
                <w:rFonts w:cs="Arial"/>
                <w:color w:val="000000"/>
              </w:rPr>
              <w:t xml:space="preserve">Note—Neighbourhood plans will mostly specify a maximum number of </w:t>
            </w:r>
            <w:hyperlink r:id="rId49" w:anchor="Storey" w:history="1">
              <w:r w:rsidR="00D830C6" w:rsidRPr="00E00253">
                <w:rPr>
                  <w:rStyle w:val="Hyperlink"/>
                  <w:rFonts w:cs="Arial"/>
                </w:rPr>
                <w:t>storeys</w:t>
              </w:r>
            </w:hyperlink>
            <w:r w:rsidRPr="00E00253">
              <w:rPr>
                <w:rFonts w:cs="Arial"/>
                <w:color w:val="000000"/>
              </w:rPr>
              <w:t xml:space="preserve"> where zone outcomes</w:t>
            </w:r>
            <w:r w:rsidR="0083039D" w:rsidRPr="00E00253">
              <w:rPr>
                <w:rFonts w:cs="Arial"/>
                <w:color w:val="000000"/>
              </w:rPr>
              <w:t xml:space="preserve"> have been varied</w:t>
            </w:r>
            <w:r w:rsidRPr="00E00253">
              <w:rPr>
                <w:rFonts w:cs="Arial"/>
                <w:color w:val="000000"/>
              </w:rPr>
              <w:t xml:space="preserve"> in relation to </w:t>
            </w:r>
            <w:hyperlink r:id="rId50" w:anchor="BuildingHeight" w:history="1">
              <w:r w:rsidR="00B73A75" w:rsidRPr="00E00253">
                <w:rPr>
                  <w:rStyle w:val="Hyperlink"/>
                  <w:rFonts w:cs="Arial"/>
                </w:rPr>
                <w:t>building height</w:t>
              </w:r>
            </w:hyperlink>
            <w:r w:rsidRPr="00E00253">
              <w:rPr>
                <w:rFonts w:cs="Arial"/>
                <w:color w:val="000000"/>
              </w:rPr>
              <w:t xml:space="preserve">. Some neighbourhood plans may also specify height in metres. Development must comply with both parameters where maximum number of storeys and height in metres </w:t>
            </w:r>
            <w:r w:rsidR="00FE44FF">
              <w:t>are</w:t>
            </w:r>
            <w:r w:rsidRPr="00E00253">
              <w:rPr>
                <w:rFonts w:cs="Arial"/>
                <w:color w:val="000000"/>
              </w:rPr>
              <w:t xml:space="preserve"> specified. </w:t>
            </w:r>
          </w:p>
        </w:tc>
      </w:tr>
      <w:tr w:rsidR="00B66914" w:rsidRPr="00E00253" w14:paraId="712B484F" w14:textId="77777777">
        <w:tc>
          <w:tcPr>
            <w:tcW w:w="8516" w:type="dxa"/>
            <w:gridSpan w:val="4"/>
            <w:shd w:val="clear" w:color="auto" w:fill="auto"/>
          </w:tcPr>
          <w:p w14:paraId="258EC514" w14:textId="77777777" w:rsidR="00B66914" w:rsidRPr="0046284F" w:rsidRDefault="00B66914" w:rsidP="00F444C0">
            <w:pPr>
              <w:pStyle w:val="QPPTableTextBold"/>
            </w:pPr>
            <w:r w:rsidRPr="0046284F">
              <w:t xml:space="preserve">If in </w:t>
            </w:r>
            <w:r w:rsidR="00486022">
              <w:t xml:space="preserve">the </w:t>
            </w:r>
            <w:r w:rsidRPr="0046284F">
              <w:t>Butterfield Street precinct (Ithaca district neighbourhood plan/NPP-001)</w:t>
            </w:r>
          </w:p>
        </w:tc>
      </w:tr>
      <w:tr w:rsidR="00B66914" w:rsidRPr="00E00253" w14:paraId="74F77565" w14:textId="77777777">
        <w:tc>
          <w:tcPr>
            <w:tcW w:w="4068" w:type="dxa"/>
            <w:shd w:val="clear" w:color="auto" w:fill="auto"/>
          </w:tcPr>
          <w:p w14:paraId="2481F9CF" w14:textId="77777777" w:rsidR="00B66914" w:rsidRPr="00C67C56" w:rsidRDefault="00B66914" w:rsidP="00F444C0">
            <w:pPr>
              <w:pStyle w:val="QPPTableTextBold"/>
            </w:pPr>
            <w:r w:rsidRPr="00C67C56">
              <w:t>PO2</w:t>
            </w:r>
          </w:p>
          <w:p w14:paraId="29593E76" w14:textId="3F2E1AED" w:rsidR="00B66914" w:rsidRPr="00C67C56" w:rsidRDefault="00B66914" w:rsidP="00F444C0">
            <w:pPr>
              <w:pStyle w:val="QPPTableTextBody"/>
            </w:pPr>
            <w:r w:rsidRPr="00C67C56">
              <w:lastRenderedPageBreak/>
              <w:t>Development contributes toward the natural value of Enoggera Creek and the recreation needs of the local community by providing land for</w:t>
            </w:r>
            <w:r w:rsidR="00903F6F">
              <w:t xml:space="preserve"> </w:t>
            </w:r>
            <w:hyperlink r:id="rId51" w:anchor="Park" w:history="1">
              <w:r w:rsidR="00903F6F" w:rsidRPr="00DD555E">
                <w:rPr>
                  <w:rStyle w:val="Hyperlink"/>
                </w:rPr>
                <w:t>park</w:t>
              </w:r>
            </w:hyperlink>
            <w:r w:rsidRPr="00C67C56">
              <w:t xml:space="preserve"> purposes along Enoggera </w:t>
            </w:r>
            <w:r w:rsidR="005C68B2">
              <w:t>C</w:t>
            </w:r>
            <w:r w:rsidRPr="00C67C56">
              <w:t>reek that can accommodate a shared walking and cycling path and riparian rehabilitation.</w:t>
            </w:r>
          </w:p>
        </w:tc>
        <w:tc>
          <w:tcPr>
            <w:tcW w:w="4448" w:type="dxa"/>
            <w:gridSpan w:val="3"/>
            <w:shd w:val="clear" w:color="auto" w:fill="auto"/>
          </w:tcPr>
          <w:p w14:paraId="5FBDFA8D" w14:textId="77777777" w:rsidR="00B66914" w:rsidRPr="00C67C56" w:rsidRDefault="00B66914" w:rsidP="00F444C0">
            <w:pPr>
              <w:pStyle w:val="QPPTableTextBold"/>
            </w:pPr>
            <w:r w:rsidRPr="00C67C56">
              <w:lastRenderedPageBreak/>
              <w:t>AO2</w:t>
            </w:r>
          </w:p>
          <w:p w14:paraId="1641CA38" w14:textId="77777777" w:rsidR="00B66914" w:rsidRPr="00C67C56" w:rsidRDefault="00B66914" w:rsidP="00F444C0">
            <w:pPr>
              <w:pStyle w:val="QPPTableTextBody"/>
            </w:pPr>
            <w:r w:rsidRPr="00C67C56">
              <w:lastRenderedPageBreak/>
              <w:t xml:space="preserve">Development </w:t>
            </w:r>
            <w:r w:rsidR="00486022">
              <w:t>ensures</w:t>
            </w:r>
            <w:r w:rsidRPr="00C67C56">
              <w:t xml:space="preserve"> land within the waterway corridor or within 10m of the creek banks, whichever is greater</w:t>
            </w:r>
            <w:r w:rsidR="002A5A3E">
              <w:t>,</w:t>
            </w:r>
            <w:r w:rsidR="00486022">
              <w:t xml:space="preserve"> </w:t>
            </w:r>
            <w:r w:rsidR="00BB007B">
              <w:t>is</w:t>
            </w:r>
            <w:r w:rsidR="00486022">
              <w:t xml:space="preserve"> dedicated to Council.</w:t>
            </w:r>
          </w:p>
        </w:tc>
      </w:tr>
      <w:tr w:rsidR="00B66914" w:rsidRPr="00E00253" w14:paraId="566A98F5" w14:textId="77777777">
        <w:trPr>
          <w:trHeight w:val="360"/>
        </w:trPr>
        <w:tc>
          <w:tcPr>
            <w:tcW w:w="4068" w:type="dxa"/>
            <w:vMerge w:val="restart"/>
            <w:shd w:val="clear" w:color="auto" w:fill="auto"/>
          </w:tcPr>
          <w:p w14:paraId="545FA697" w14:textId="77777777" w:rsidR="00B66914" w:rsidRPr="00C67C56" w:rsidRDefault="00B66914" w:rsidP="00F444C0">
            <w:pPr>
              <w:pStyle w:val="QPPTableTextBold"/>
            </w:pPr>
            <w:r w:rsidRPr="00C67C56">
              <w:lastRenderedPageBreak/>
              <w:t>PO3</w:t>
            </w:r>
          </w:p>
          <w:p w14:paraId="7486D548" w14:textId="77777777" w:rsidR="00B66914" w:rsidRPr="00C67C56" w:rsidRDefault="00B66914" w:rsidP="00F444C0">
            <w:pPr>
              <w:pStyle w:val="QPPTableTextBody"/>
            </w:pPr>
            <w:r w:rsidRPr="00C67C56">
              <w:t xml:space="preserve">Development provides </w:t>
            </w:r>
            <w:r w:rsidR="00BB007B">
              <w:t xml:space="preserve">emergency </w:t>
            </w:r>
            <w:r w:rsidRPr="00C67C56">
              <w:t>site access from any residen</w:t>
            </w:r>
            <w:r w:rsidR="006F3F53">
              <w:t>tial development during floods.</w:t>
            </w:r>
          </w:p>
        </w:tc>
        <w:tc>
          <w:tcPr>
            <w:tcW w:w="4448" w:type="dxa"/>
            <w:gridSpan w:val="3"/>
            <w:shd w:val="clear" w:color="auto" w:fill="auto"/>
          </w:tcPr>
          <w:p w14:paraId="73B1109B" w14:textId="77777777" w:rsidR="00B66914" w:rsidRPr="00C67C56" w:rsidRDefault="00B66914" w:rsidP="00F444C0">
            <w:pPr>
              <w:pStyle w:val="QPPTableTextBold"/>
            </w:pPr>
            <w:r w:rsidRPr="00C67C56">
              <w:t>AO3.1</w:t>
            </w:r>
          </w:p>
          <w:p w14:paraId="6AD70869" w14:textId="77777777" w:rsidR="00B66914" w:rsidRPr="00C67C56" w:rsidRDefault="00B66914" w:rsidP="00F444C0">
            <w:pPr>
              <w:pStyle w:val="QPPTableTextBody"/>
            </w:pPr>
            <w:r w:rsidRPr="00C67C56">
              <w:t xml:space="preserve">Development in </w:t>
            </w:r>
            <w:r w:rsidR="00BB007B">
              <w:t xml:space="preserve">the </w:t>
            </w:r>
            <w:r w:rsidRPr="00C67C56">
              <w:t>Butterfield Street</w:t>
            </w:r>
            <w:r w:rsidR="005F0D5A">
              <w:t xml:space="preserve"> a</w:t>
            </w:r>
            <w:r w:rsidRPr="00C67C56">
              <w:t xml:space="preserve"> </w:t>
            </w:r>
            <w:r w:rsidR="00BB007B">
              <w:t xml:space="preserve">sub-precinct (Ithaca district neighbourhood plan/NPP-001a) </w:t>
            </w:r>
            <w:r w:rsidRPr="00C67C56">
              <w:t>does not contain a residential component.</w:t>
            </w:r>
          </w:p>
        </w:tc>
      </w:tr>
      <w:tr w:rsidR="00B66914" w:rsidRPr="00E00253" w14:paraId="38F0BA79" w14:textId="77777777">
        <w:trPr>
          <w:trHeight w:val="360"/>
        </w:trPr>
        <w:tc>
          <w:tcPr>
            <w:tcW w:w="4068" w:type="dxa"/>
            <w:vMerge/>
            <w:shd w:val="clear" w:color="auto" w:fill="auto"/>
          </w:tcPr>
          <w:p w14:paraId="527ACFBC" w14:textId="77777777" w:rsidR="00B66914" w:rsidRPr="00C67C56" w:rsidRDefault="00B66914" w:rsidP="00F444C0">
            <w:pPr>
              <w:pStyle w:val="QPPTableTextBold"/>
            </w:pPr>
          </w:p>
        </w:tc>
        <w:tc>
          <w:tcPr>
            <w:tcW w:w="4448" w:type="dxa"/>
            <w:gridSpan w:val="3"/>
            <w:shd w:val="clear" w:color="auto" w:fill="auto"/>
          </w:tcPr>
          <w:p w14:paraId="4C804C3E" w14:textId="77777777" w:rsidR="00B66914" w:rsidRPr="00C67C56" w:rsidRDefault="00B66914" w:rsidP="00F444C0">
            <w:pPr>
              <w:pStyle w:val="QPPTableTextBold"/>
            </w:pPr>
            <w:r>
              <w:t>AO</w:t>
            </w:r>
            <w:r w:rsidRPr="00C67C56">
              <w:t>3.2</w:t>
            </w:r>
          </w:p>
          <w:p w14:paraId="70F9C468" w14:textId="66CBCF2F" w:rsidR="00B66914" w:rsidRPr="00C67C56" w:rsidRDefault="00B66914" w:rsidP="00F444C0">
            <w:pPr>
              <w:pStyle w:val="QPPTableTextBody"/>
            </w:pPr>
            <w:r w:rsidRPr="00C67C56">
              <w:t xml:space="preserve">Development for residential purposes in </w:t>
            </w:r>
            <w:r w:rsidR="00BB007B">
              <w:t>the</w:t>
            </w:r>
            <w:r w:rsidRPr="00C67C56">
              <w:t xml:space="preserve"> Butterfield Street</w:t>
            </w:r>
            <w:r w:rsidR="005F0D5A">
              <w:t xml:space="preserve"> b</w:t>
            </w:r>
            <w:r w:rsidRPr="00C67C56">
              <w:t xml:space="preserve"> </w:t>
            </w:r>
            <w:r w:rsidR="00BB007B">
              <w:t xml:space="preserve">sub-precinct (Ithaca district neighbourhood plan/NPP-001b) </w:t>
            </w:r>
            <w:r w:rsidRPr="00C67C56">
              <w:t>achieves flood</w:t>
            </w:r>
            <w:r w:rsidR="005C68B2">
              <w:t>-</w:t>
            </w:r>
            <w:r w:rsidRPr="00C67C56">
              <w:t xml:space="preserve">free </w:t>
            </w:r>
            <w:r w:rsidR="00BB007B">
              <w:t xml:space="preserve">emergency </w:t>
            </w:r>
            <w:r w:rsidRPr="00C67C56">
              <w:t xml:space="preserve">access in a </w:t>
            </w:r>
            <w:hyperlink r:id="rId52" w:anchor="DefFloodEvent" w:history="1">
              <w:r w:rsidR="005C68B2" w:rsidRPr="00DD555E">
                <w:rPr>
                  <w:rStyle w:val="Hyperlink"/>
                </w:rPr>
                <w:t>d</w:t>
              </w:r>
              <w:r w:rsidRPr="00DD555E">
                <w:rPr>
                  <w:rStyle w:val="Hyperlink"/>
                </w:rPr>
                <w:t xml:space="preserve">efined </w:t>
              </w:r>
              <w:r w:rsidR="005C68B2" w:rsidRPr="00DD555E">
                <w:rPr>
                  <w:rStyle w:val="Hyperlink"/>
                </w:rPr>
                <w:t>f</w:t>
              </w:r>
              <w:r w:rsidRPr="00DD555E">
                <w:rPr>
                  <w:rStyle w:val="Hyperlink"/>
                </w:rPr>
                <w:t xml:space="preserve">lood </w:t>
              </w:r>
              <w:r w:rsidR="005C68B2" w:rsidRPr="00DD555E">
                <w:rPr>
                  <w:rStyle w:val="Hyperlink"/>
                </w:rPr>
                <w:t>e</w:t>
              </w:r>
              <w:r w:rsidRPr="00DD555E">
                <w:rPr>
                  <w:rStyle w:val="Hyperlink"/>
                </w:rPr>
                <w:t>vent</w:t>
              </w:r>
            </w:hyperlink>
            <w:r w:rsidRPr="00C67C56">
              <w:t xml:space="preserve"> to Butterfield </w:t>
            </w:r>
            <w:r w:rsidR="005C68B2">
              <w:t>S</w:t>
            </w:r>
            <w:r w:rsidRPr="00C67C56">
              <w:t>treet.</w:t>
            </w:r>
          </w:p>
        </w:tc>
      </w:tr>
      <w:tr w:rsidR="00B66914" w:rsidRPr="00E00253" w14:paraId="5FAB05A6" w14:textId="77777777">
        <w:trPr>
          <w:trHeight w:val="1428"/>
        </w:trPr>
        <w:tc>
          <w:tcPr>
            <w:tcW w:w="4068" w:type="dxa"/>
            <w:vMerge w:val="restart"/>
            <w:shd w:val="clear" w:color="auto" w:fill="auto"/>
          </w:tcPr>
          <w:p w14:paraId="062E94FE" w14:textId="77777777" w:rsidR="00B66914" w:rsidRPr="00C67C56" w:rsidRDefault="00B66914" w:rsidP="00F444C0">
            <w:pPr>
              <w:pStyle w:val="QPPTableTextBold"/>
            </w:pPr>
            <w:r w:rsidRPr="00C67C56">
              <w:t>PO4</w:t>
            </w:r>
          </w:p>
          <w:p w14:paraId="4416905E" w14:textId="77777777" w:rsidR="00B66914" w:rsidRPr="00C67C56" w:rsidRDefault="00B66914" w:rsidP="00F444C0">
            <w:pPr>
              <w:pStyle w:val="QPPTableTextBody"/>
            </w:pPr>
            <w:r w:rsidRPr="00C67C56">
              <w:t xml:space="preserve">Development preserves land adjoining Enoggera </w:t>
            </w:r>
            <w:r w:rsidR="005C68B2">
              <w:t>C</w:t>
            </w:r>
            <w:r w:rsidRPr="00C67C56">
              <w:t>reek for public use</w:t>
            </w:r>
            <w:r w:rsidR="00BB007B">
              <w:t xml:space="preserve"> and b</w:t>
            </w:r>
            <w:r w:rsidRPr="00C67C56">
              <w:t>uildings reinforce the creek corridor by providing:</w:t>
            </w:r>
          </w:p>
          <w:p w14:paraId="30AD338D" w14:textId="09AEDD69" w:rsidR="00B66914" w:rsidRPr="00995F75" w:rsidRDefault="00B66914" w:rsidP="00F444C0">
            <w:pPr>
              <w:pStyle w:val="HGTableBullet2"/>
              <w:numPr>
                <w:ilvl w:val="0"/>
                <w:numId w:val="21"/>
              </w:numPr>
            </w:pPr>
            <w:r w:rsidRPr="00F444C0">
              <w:rPr>
                <w:rStyle w:val="Hyperlink"/>
                <w:color w:val="000000"/>
                <w:u w:val="none"/>
              </w:rPr>
              <w:t>pedestrian links</w:t>
            </w:r>
            <w:r w:rsidRPr="00995F75">
              <w:t>;</w:t>
            </w:r>
          </w:p>
          <w:p w14:paraId="7F9F740C" w14:textId="411A37F2" w:rsidR="00B66914" w:rsidRPr="00C67C56" w:rsidRDefault="005C68B2" w:rsidP="00F444C0">
            <w:pPr>
              <w:pStyle w:val="HGTableBullet2"/>
            </w:pPr>
            <w:r>
              <w:t>high-</w:t>
            </w:r>
            <w:r w:rsidR="00B66914" w:rsidRPr="00C67C56">
              <w:t>quality, attractive building elevations that are orient</w:t>
            </w:r>
            <w:r w:rsidR="007F64C9">
              <w:t>at</w:t>
            </w:r>
            <w:r w:rsidR="00B66914" w:rsidRPr="00C67C56">
              <w:t xml:space="preserve">ed toward </w:t>
            </w:r>
            <w:r w:rsidR="00BB007B">
              <w:t>a</w:t>
            </w:r>
            <w:r w:rsidR="00BB007B" w:rsidRPr="00C67C56">
              <w:t xml:space="preserve"> </w:t>
            </w:r>
            <w:r w:rsidR="00B66914" w:rsidRPr="00C67C56">
              <w:t xml:space="preserve">corridor </w:t>
            </w:r>
            <w:hyperlink r:id="rId53" w:anchor="Park" w:history="1">
              <w:r w:rsidR="00B66914" w:rsidRPr="00DD555E">
                <w:rPr>
                  <w:rStyle w:val="Hyperlink"/>
                </w:rPr>
                <w:t>park</w:t>
              </w:r>
            </w:hyperlink>
            <w:r w:rsidR="00B66914" w:rsidRPr="00C67C56">
              <w:t>;</w:t>
            </w:r>
          </w:p>
          <w:p w14:paraId="2333E9AC" w14:textId="27368ADD" w:rsidR="00B66914" w:rsidRPr="00C67C56" w:rsidRDefault="00B66914" w:rsidP="00F444C0">
            <w:pPr>
              <w:pStyle w:val="HGTableBullet2"/>
            </w:pPr>
            <w:r w:rsidRPr="00C67C56">
              <w:t>above</w:t>
            </w:r>
            <w:r w:rsidR="005C68B2">
              <w:t>-</w:t>
            </w:r>
            <w:r w:rsidRPr="00C67C56">
              <w:t xml:space="preserve">ground elevations and landscape treatments that are attractively designed to reduce tall blank areas to the corridor </w:t>
            </w:r>
            <w:r w:rsidR="00903F6F">
              <w:t>park</w:t>
            </w:r>
            <w:r w:rsidRPr="00C67C56">
              <w:t xml:space="preserve"> and public </w:t>
            </w:r>
            <w:r w:rsidR="00995F75" w:rsidRPr="00F444C0">
              <w:t>pedestrian links</w:t>
            </w:r>
            <w:r w:rsidRPr="00995F75">
              <w:t>.</w:t>
            </w:r>
          </w:p>
        </w:tc>
        <w:tc>
          <w:tcPr>
            <w:tcW w:w="4448" w:type="dxa"/>
            <w:gridSpan w:val="3"/>
            <w:shd w:val="clear" w:color="auto" w:fill="auto"/>
          </w:tcPr>
          <w:p w14:paraId="199821F6" w14:textId="77777777" w:rsidR="00B66914" w:rsidRPr="00C67C56" w:rsidRDefault="00B66914" w:rsidP="00F444C0">
            <w:pPr>
              <w:pStyle w:val="QPPTableTextBold"/>
            </w:pPr>
            <w:r w:rsidRPr="00C67C56">
              <w:t>AO4.1</w:t>
            </w:r>
          </w:p>
          <w:p w14:paraId="7C5B8FDD" w14:textId="7B1AEA36" w:rsidR="00B66914" w:rsidRPr="00C67C56" w:rsidRDefault="00B66914" w:rsidP="00F444C0">
            <w:pPr>
              <w:pStyle w:val="QPPTableTextBody"/>
            </w:pPr>
            <w:r w:rsidRPr="00C67C56">
              <w:t>Development</w:t>
            </w:r>
            <w:r w:rsidR="005C68B2">
              <w:t xml:space="preserve"> on sites adjacent to Enoggera C</w:t>
            </w:r>
            <w:r w:rsidRPr="00C67C56">
              <w:t>reek provide</w:t>
            </w:r>
            <w:r w:rsidR="002D619C">
              <w:t>s</w:t>
            </w:r>
            <w:r w:rsidRPr="00C67C56">
              <w:t xml:space="preserve"> a corridor </w:t>
            </w:r>
            <w:hyperlink r:id="rId54" w:anchor="Park" w:history="1">
              <w:r w:rsidRPr="00B73A75">
                <w:rPr>
                  <w:rStyle w:val="Hyperlink"/>
                </w:rPr>
                <w:t>park</w:t>
              </w:r>
            </w:hyperlink>
            <w:r w:rsidRPr="00C67C56">
              <w:t xml:space="preserve"> between the waterway corridor and the high water mark or 12m in width, whichever is greater.</w:t>
            </w:r>
          </w:p>
        </w:tc>
      </w:tr>
      <w:tr w:rsidR="00B66914" w:rsidRPr="00C67C56" w14:paraId="212E44A7" w14:textId="77777777">
        <w:trPr>
          <w:trHeight w:val="350"/>
        </w:trPr>
        <w:tc>
          <w:tcPr>
            <w:tcW w:w="4068" w:type="dxa"/>
            <w:vMerge/>
            <w:shd w:val="clear" w:color="auto" w:fill="auto"/>
          </w:tcPr>
          <w:p w14:paraId="3F048E97" w14:textId="77777777" w:rsidR="00B66914" w:rsidRPr="00C67C56" w:rsidRDefault="00B66914" w:rsidP="00F444C0">
            <w:pPr>
              <w:pStyle w:val="QPPTableTextBold"/>
            </w:pPr>
          </w:p>
        </w:tc>
        <w:tc>
          <w:tcPr>
            <w:tcW w:w="4448" w:type="dxa"/>
            <w:gridSpan w:val="3"/>
            <w:shd w:val="clear" w:color="auto" w:fill="auto"/>
          </w:tcPr>
          <w:p w14:paraId="2CDF162A" w14:textId="77777777" w:rsidR="00B66914" w:rsidRPr="00C67C56" w:rsidRDefault="00B66914" w:rsidP="00F444C0">
            <w:pPr>
              <w:pStyle w:val="QPPTableTextBold"/>
            </w:pPr>
            <w:r w:rsidRPr="00C67C56">
              <w:t>AO4.2</w:t>
            </w:r>
          </w:p>
          <w:p w14:paraId="056224E6" w14:textId="2CD92501" w:rsidR="00B66914" w:rsidRPr="00C67C56" w:rsidRDefault="00B66914" w:rsidP="00F444C0">
            <w:pPr>
              <w:pStyle w:val="QPPTableTextBody"/>
            </w:pPr>
            <w:r w:rsidRPr="00C67C56">
              <w:t xml:space="preserve">Development provides a public walking and cycling path along the entire creek edge at no cost to </w:t>
            </w:r>
            <w:r w:rsidR="005C68B2">
              <w:t xml:space="preserve">the </w:t>
            </w:r>
            <w:r w:rsidRPr="00C67C56">
              <w:t xml:space="preserve">Council and designed in </w:t>
            </w:r>
            <w:r w:rsidR="0095748B">
              <w:t>compliance</w:t>
            </w:r>
            <w:r w:rsidR="0095748B" w:rsidRPr="00C67C56">
              <w:t xml:space="preserve"> </w:t>
            </w:r>
            <w:r w:rsidRPr="00C67C56">
              <w:t xml:space="preserve">with the </w:t>
            </w:r>
            <w:hyperlink r:id="rId55" w:history="1">
              <w:r w:rsidR="00B73A75" w:rsidRPr="00952AF5">
                <w:rPr>
                  <w:rStyle w:val="Hyperlink"/>
                </w:rPr>
                <w:t xml:space="preserve">Infrastructure Design </w:t>
              </w:r>
              <w:r w:rsidRPr="00952AF5">
                <w:rPr>
                  <w:rStyle w:val="Hyperlink"/>
                </w:rPr>
                <w:t>planning scheme policy</w:t>
              </w:r>
            </w:hyperlink>
            <w:r w:rsidRPr="00C67C56">
              <w:t>.</w:t>
            </w:r>
          </w:p>
        </w:tc>
      </w:tr>
      <w:tr w:rsidR="002D619C" w:rsidRPr="00E00253" w14:paraId="689114E7" w14:textId="77777777">
        <w:trPr>
          <w:trHeight w:val="1302"/>
        </w:trPr>
        <w:tc>
          <w:tcPr>
            <w:tcW w:w="4068" w:type="dxa"/>
            <w:vMerge/>
            <w:shd w:val="clear" w:color="auto" w:fill="auto"/>
          </w:tcPr>
          <w:p w14:paraId="070C7DE2" w14:textId="77777777" w:rsidR="002D619C" w:rsidRPr="00C67C56" w:rsidRDefault="002D619C" w:rsidP="00F444C0">
            <w:pPr>
              <w:pStyle w:val="QPPTableTextBold"/>
            </w:pPr>
          </w:p>
        </w:tc>
        <w:tc>
          <w:tcPr>
            <w:tcW w:w="4448" w:type="dxa"/>
            <w:gridSpan w:val="3"/>
            <w:shd w:val="clear" w:color="auto" w:fill="auto"/>
          </w:tcPr>
          <w:p w14:paraId="0545F7F5" w14:textId="77777777" w:rsidR="002D619C" w:rsidRPr="00C67C56" w:rsidRDefault="002D619C" w:rsidP="00F444C0">
            <w:pPr>
              <w:pStyle w:val="QPPTableTextBold"/>
            </w:pPr>
            <w:r w:rsidRPr="00C67C56">
              <w:t>AO4.</w:t>
            </w:r>
            <w:r>
              <w:t>3</w:t>
            </w:r>
          </w:p>
          <w:p w14:paraId="684635F6" w14:textId="16152F93" w:rsidR="002D619C" w:rsidRPr="00C67C56" w:rsidRDefault="002D619C" w:rsidP="00F444C0">
            <w:pPr>
              <w:pStyle w:val="QPPTableTextBody"/>
            </w:pPr>
            <w:r w:rsidRPr="00C67C56">
              <w:t>Development involving</w:t>
            </w:r>
            <w:r w:rsidR="00903F6F">
              <w:t xml:space="preserve"> basement</w:t>
            </w:r>
            <w:r w:rsidRPr="00C67C56">
              <w:t xml:space="preserve"> walls that face the landscaped public </w:t>
            </w:r>
            <w:hyperlink r:id="rId56" w:anchor="AccessWay" w:history="1">
              <w:r w:rsidRPr="00DD555E">
                <w:rPr>
                  <w:rStyle w:val="Hyperlink"/>
                </w:rPr>
                <w:t>access ways</w:t>
              </w:r>
            </w:hyperlink>
            <w:r w:rsidRPr="00C67C56">
              <w:t xml:space="preserve"> to the corridor </w:t>
            </w:r>
            <w:hyperlink r:id="rId57" w:anchor="Park" w:history="1">
              <w:r w:rsidRPr="00DD555E">
                <w:rPr>
                  <w:rStyle w:val="Hyperlink"/>
                </w:rPr>
                <w:t>park</w:t>
              </w:r>
            </w:hyperlink>
            <w:r w:rsidRPr="00C67C56">
              <w:t xml:space="preserve"> incorporate a variety of landscaping and transitional elements for the entire length and width of the boundary </w:t>
            </w:r>
            <w:hyperlink r:id="rId58" w:anchor="Setback" w:history="1">
              <w:r w:rsidRPr="00B73A75">
                <w:rPr>
                  <w:rStyle w:val="Hyperlink"/>
                </w:rPr>
                <w:t>setback</w:t>
              </w:r>
            </w:hyperlink>
            <w:r w:rsidRPr="00C67C56">
              <w:t>.</w:t>
            </w:r>
          </w:p>
        </w:tc>
      </w:tr>
      <w:tr w:rsidR="00B66914" w:rsidRPr="00E00253" w14:paraId="564E7B4B" w14:textId="77777777">
        <w:trPr>
          <w:trHeight w:val="350"/>
        </w:trPr>
        <w:tc>
          <w:tcPr>
            <w:tcW w:w="4068" w:type="dxa"/>
            <w:vMerge/>
            <w:shd w:val="clear" w:color="auto" w:fill="auto"/>
          </w:tcPr>
          <w:p w14:paraId="20DBC965" w14:textId="77777777" w:rsidR="00B66914" w:rsidRPr="00C67C56" w:rsidRDefault="00B66914" w:rsidP="00F444C0">
            <w:pPr>
              <w:pStyle w:val="QPPTableTextBold"/>
            </w:pPr>
          </w:p>
        </w:tc>
        <w:tc>
          <w:tcPr>
            <w:tcW w:w="4448" w:type="dxa"/>
            <w:gridSpan w:val="3"/>
            <w:shd w:val="clear" w:color="auto" w:fill="auto"/>
          </w:tcPr>
          <w:p w14:paraId="2AC9FB9D" w14:textId="77777777" w:rsidR="00B66914" w:rsidRPr="00C67C56" w:rsidRDefault="00B66914" w:rsidP="00F444C0">
            <w:pPr>
              <w:pStyle w:val="QPPTableTextBold"/>
            </w:pPr>
            <w:r w:rsidRPr="00C67C56">
              <w:t>AO4.</w:t>
            </w:r>
            <w:r w:rsidR="002D619C">
              <w:t>4</w:t>
            </w:r>
          </w:p>
          <w:p w14:paraId="21C67A4C" w14:textId="5E87787F" w:rsidR="00B66914" w:rsidRPr="00C67C56" w:rsidRDefault="00B66914" w:rsidP="00F444C0">
            <w:pPr>
              <w:pStyle w:val="QPPTableTextBody"/>
            </w:pPr>
            <w:r w:rsidRPr="00C67C56">
              <w:t>Development ensures that building elevations orient</w:t>
            </w:r>
            <w:r w:rsidR="008D5BF4">
              <w:t>at</w:t>
            </w:r>
            <w:r w:rsidRPr="00C67C56">
              <w:t xml:space="preserve">ed to the corridor </w:t>
            </w:r>
            <w:hyperlink r:id="rId59" w:anchor="Park" w:history="1">
              <w:r w:rsidR="00903F6F" w:rsidRPr="00F444C0">
                <w:rPr>
                  <w:rStyle w:val="Hyperlink"/>
                </w:rPr>
                <w:t>park</w:t>
              </w:r>
            </w:hyperlink>
            <w:r w:rsidRPr="00C67C56">
              <w:t xml:space="preserve"> incorporate windows, parking areas or activity areas that overlook the corridor </w:t>
            </w:r>
            <w:r w:rsidR="00903F6F">
              <w:t>park</w:t>
            </w:r>
            <w:r w:rsidRPr="00C67C56">
              <w:t>.</w:t>
            </w:r>
          </w:p>
        </w:tc>
      </w:tr>
      <w:tr w:rsidR="00B66914" w:rsidRPr="00C67C56" w14:paraId="2B0C6267" w14:textId="77777777">
        <w:trPr>
          <w:trHeight w:val="350"/>
        </w:trPr>
        <w:tc>
          <w:tcPr>
            <w:tcW w:w="4068" w:type="dxa"/>
            <w:vMerge/>
            <w:shd w:val="clear" w:color="auto" w:fill="auto"/>
          </w:tcPr>
          <w:p w14:paraId="1BDCC33E" w14:textId="77777777" w:rsidR="00B66914" w:rsidRPr="00C67C56" w:rsidRDefault="00B66914" w:rsidP="00F444C0">
            <w:pPr>
              <w:pStyle w:val="QPPTableTextBold"/>
            </w:pPr>
          </w:p>
        </w:tc>
        <w:tc>
          <w:tcPr>
            <w:tcW w:w="4448" w:type="dxa"/>
            <w:gridSpan w:val="3"/>
            <w:shd w:val="clear" w:color="auto" w:fill="auto"/>
          </w:tcPr>
          <w:p w14:paraId="7F3AD093" w14:textId="77777777" w:rsidR="00B66914" w:rsidRPr="00C67C56" w:rsidRDefault="00B66914" w:rsidP="00F444C0">
            <w:pPr>
              <w:pStyle w:val="QPPTableTextBold"/>
            </w:pPr>
            <w:r w:rsidRPr="00C67C56">
              <w:t>AO4.</w:t>
            </w:r>
            <w:r w:rsidR="002D619C">
              <w:t>5</w:t>
            </w:r>
          </w:p>
          <w:p w14:paraId="0E609A4E" w14:textId="465617BA" w:rsidR="00B66914" w:rsidRPr="00276108" w:rsidRDefault="00B66914" w:rsidP="00F444C0">
            <w:pPr>
              <w:pStyle w:val="QPPTableTextBody"/>
            </w:pPr>
            <w:r w:rsidRPr="00276108">
              <w:t xml:space="preserve">Development provides opportunities for passive surveillance over the corridor </w:t>
            </w:r>
            <w:hyperlink r:id="rId60" w:anchor="Park" w:history="1">
              <w:r w:rsidR="00903F6F" w:rsidRPr="00F444C0">
                <w:rPr>
                  <w:rStyle w:val="Hyperlink"/>
                  <w:color w:val="000000"/>
                  <w:u w:val="none"/>
                </w:rPr>
                <w:t>park</w:t>
              </w:r>
            </w:hyperlink>
            <w:r w:rsidRPr="00276108">
              <w:t xml:space="preserve"> and </w:t>
            </w:r>
            <w:r w:rsidR="00276108" w:rsidRPr="00F444C0">
              <w:t>pedestrian links</w:t>
            </w:r>
            <w:r w:rsidRPr="00276108">
              <w:t>.</w:t>
            </w:r>
          </w:p>
        </w:tc>
      </w:tr>
      <w:tr w:rsidR="002D619C" w:rsidRPr="00E00253" w14:paraId="18FE4C98" w14:textId="77777777">
        <w:trPr>
          <w:trHeight w:val="350"/>
        </w:trPr>
        <w:tc>
          <w:tcPr>
            <w:tcW w:w="4068" w:type="dxa"/>
            <w:shd w:val="clear" w:color="auto" w:fill="auto"/>
          </w:tcPr>
          <w:p w14:paraId="1527C883" w14:textId="77777777" w:rsidR="002D619C" w:rsidRPr="002D619C" w:rsidRDefault="002D619C" w:rsidP="00F444C0">
            <w:pPr>
              <w:pStyle w:val="QPPTableTextBold"/>
            </w:pPr>
            <w:r w:rsidRPr="002D619C">
              <w:t>PO5</w:t>
            </w:r>
          </w:p>
          <w:p w14:paraId="3243FAD2" w14:textId="77777777" w:rsidR="002D619C" w:rsidRPr="00E00253" w:rsidRDefault="002D619C" w:rsidP="00F444C0">
            <w:pPr>
              <w:pStyle w:val="QPPTableTextBody"/>
            </w:pPr>
            <w:r w:rsidRPr="00E00253">
              <w:t>Development provides parking that achieves a balance between controlling congestion and providing sufficient short</w:t>
            </w:r>
            <w:r w:rsidR="008D5BF4">
              <w:t>-</w:t>
            </w:r>
            <w:r w:rsidRPr="00E00253">
              <w:t xml:space="preserve"> term parking to keep the anticipated commercial components of the precincts viable and service the needs of other users of the site’s facilities.</w:t>
            </w:r>
          </w:p>
        </w:tc>
        <w:tc>
          <w:tcPr>
            <w:tcW w:w="4448" w:type="dxa"/>
            <w:gridSpan w:val="3"/>
            <w:shd w:val="clear" w:color="auto" w:fill="auto"/>
          </w:tcPr>
          <w:p w14:paraId="74FA0AB9" w14:textId="77777777" w:rsidR="002D619C" w:rsidRPr="00C67C56" w:rsidRDefault="002D619C" w:rsidP="00F444C0">
            <w:pPr>
              <w:pStyle w:val="QPPTableTextBold"/>
            </w:pPr>
            <w:r>
              <w:t>AO5</w:t>
            </w:r>
          </w:p>
          <w:p w14:paraId="377A6381" w14:textId="6FD90905" w:rsidR="002D619C" w:rsidRPr="002D619C" w:rsidRDefault="002D619C" w:rsidP="00F444C0">
            <w:pPr>
              <w:pStyle w:val="QPPTableTextBody"/>
            </w:pPr>
            <w:r>
              <w:t>Development provides a</w:t>
            </w:r>
            <w:r w:rsidRPr="002D619C">
              <w:t>ccess, parking and servicing in accordance with the requirements of</w:t>
            </w:r>
            <w:r>
              <w:t xml:space="preserve"> </w:t>
            </w:r>
            <w:r w:rsidRPr="002D619C">
              <w:t>the</w:t>
            </w:r>
            <w:r w:rsidR="00903F6F">
              <w:t xml:space="preserve"> </w:t>
            </w:r>
            <w:hyperlink r:id="rId61" w:history="1">
              <w:r w:rsidR="00903F6F" w:rsidRPr="00DD555E">
                <w:rPr>
                  <w:rStyle w:val="Hyperlink"/>
                </w:rPr>
                <w:t>Transport, ac</w:t>
              </w:r>
              <w:r w:rsidR="00B55A83" w:rsidRPr="00DD555E">
                <w:rPr>
                  <w:rStyle w:val="Hyperlink"/>
                </w:rPr>
                <w:t>c</w:t>
              </w:r>
              <w:r w:rsidR="008D5BF4" w:rsidRPr="00DD555E">
                <w:rPr>
                  <w:rStyle w:val="Hyperlink"/>
                </w:rPr>
                <w:t>e</w:t>
              </w:r>
              <w:r w:rsidR="00903F6F" w:rsidRPr="00DD555E">
                <w:rPr>
                  <w:rStyle w:val="Hyperlink"/>
                </w:rPr>
                <w:t>ss</w:t>
              </w:r>
              <w:r w:rsidR="00B55A83" w:rsidRPr="00DD555E">
                <w:rPr>
                  <w:rStyle w:val="Hyperlink"/>
                </w:rPr>
                <w:t>,</w:t>
              </w:r>
              <w:r w:rsidR="00903F6F" w:rsidRPr="00DD555E">
                <w:rPr>
                  <w:rStyle w:val="Hyperlink"/>
                </w:rPr>
                <w:t xml:space="preserve"> parking and servicing code</w:t>
              </w:r>
            </w:hyperlink>
            <w:r w:rsidRPr="002D619C">
              <w:t>, with the following</w:t>
            </w:r>
            <w:r>
              <w:t xml:space="preserve"> </w:t>
            </w:r>
            <w:r w:rsidRPr="002D619C">
              <w:t>exceptions:</w:t>
            </w:r>
          </w:p>
          <w:p w14:paraId="6D480EEC" w14:textId="743BE579" w:rsidR="002D619C" w:rsidRPr="002D619C" w:rsidRDefault="002D619C" w:rsidP="00F444C0">
            <w:pPr>
              <w:pStyle w:val="HGTableBullet2"/>
              <w:numPr>
                <w:ilvl w:val="0"/>
                <w:numId w:val="31"/>
              </w:numPr>
            </w:pPr>
            <w:r w:rsidRPr="002D619C">
              <w:t>for residential development, the number</w:t>
            </w:r>
            <w:r>
              <w:t xml:space="preserve"> </w:t>
            </w:r>
            <w:r w:rsidRPr="002D619C">
              <w:t>of car</w:t>
            </w:r>
            <w:r w:rsidR="00A47315">
              <w:t xml:space="preserve"> </w:t>
            </w:r>
            <w:r w:rsidRPr="002D619C">
              <w:t>parking spaces does not exceed 1.5</w:t>
            </w:r>
            <w:r>
              <w:t xml:space="preserve"> </w:t>
            </w:r>
            <w:r w:rsidRPr="002D619C">
              <w:t xml:space="preserve">spaces per </w:t>
            </w:r>
            <w:hyperlink r:id="rId62" w:anchor="DwgUnit" w:history="1">
              <w:r w:rsidRPr="00903F6F">
                <w:t>dwelling unit</w:t>
              </w:r>
            </w:hyperlink>
            <w:r w:rsidR="00BB3B00">
              <w:t>;</w:t>
            </w:r>
          </w:p>
          <w:p w14:paraId="00716362" w14:textId="38DF3916" w:rsidR="002D619C" w:rsidRPr="002D619C" w:rsidRDefault="002D619C" w:rsidP="00F444C0">
            <w:pPr>
              <w:pStyle w:val="HGTableBullet2"/>
            </w:pPr>
            <w:r w:rsidRPr="002D619C">
              <w:lastRenderedPageBreak/>
              <w:t>the number of car</w:t>
            </w:r>
            <w:r w:rsidR="00A47315">
              <w:t xml:space="preserve"> </w:t>
            </w:r>
            <w:r w:rsidRPr="002D619C">
              <w:t>parking spaces does</w:t>
            </w:r>
            <w:r>
              <w:t xml:space="preserve"> </w:t>
            </w:r>
            <w:r w:rsidRPr="002D619C">
              <w:t>not exceed 1 space per 30m</w:t>
            </w:r>
            <w:r w:rsidR="00B14F96" w:rsidRPr="00B14F96">
              <w:rPr>
                <w:rStyle w:val="QPPSuperscriptChar"/>
              </w:rPr>
              <w:t>2</w:t>
            </w:r>
            <w:r w:rsidRPr="002D619C">
              <w:t xml:space="preserve"> of</w:t>
            </w:r>
            <w:r w:rsidR="00903F6F">
              <w:t xml:space="preserve"> </w:t>
            </w:r>
            <w:hyperlink r:id="rId63" w:anchor="GFA" w:history="1">
              <w:r w:rsidR="00903F6F" w:rsidRPr="00DD555E">
                <w:rPr>
                  <w:rStyle w:val="Hyperlink"/>
                </w:rPr>
                <w:t>gross floor area</w:t>
              </w:r>
            </w:hyperlink>
            <w:r w:rsidRPr="002D619C">
              <w:t xml:space="preserve"> for non</w:t>
            </w:r>
            <w:r w:rsidR="008D5BF4">
              <w:t>-</w:t>
            </w:r>
            <w:r w:rsidRPr="002D619C">
              <w:t>residential uses</w:t>
            </w:r>
            <w:r w:rsidR="00BB3B00">
              <w:t>.</w:t>
            </w:r>
          </w:p>
        </w:tc>
      </w:tr>
      <w:tr w:rsidR="00B66914" w:rsidRPr="00E00253" w14:paraId="4D73A1C2" w14:textId="77777777">
        <w:trPr>
          <w:trHeight w:val="559"/>
        </w:trPr>
        <w:tc>
          <w:tcPr>
            <w:tcW w:w="8516" w:type="dxa"/>
            <w:gridSpan w:val="4"/>
            <w:shd w:val="clear" w:color="auto" w:fill="auto"/>
          </w:tcPr>
          <w:p w14:paraId="6ECD1A37" w14:textId="77777777" w:rsidR="00B66914" w:rsidRPr="0046284F" w:rsidRDefault="00B66914" w:rsidP="00F444C0">
            <w:pPr>
              <w:pStyle w:val="QPPTableTextBold"/>
            </w:pPr>
            <w:r w:rsidRPr="0046284F">
              <w:lastRenderedPageBreak/>
              <w:t xml:space="preserve">If in </w:t>
            </w:r>
            <w:r w:rsidR="00160734">
              <w:t xml:space="preserve">the </w:t>
            </w:r>
            <w:r w:rsidRPr="0046284F">
              <w:t xml:space="preserve">Butterfield </w:t>
            </w:r>
            <w:r w:rsidR="00160734">
              <w:t>S</w:t>
            </w:r>
            <w:r w:rsidR="00160734" w:rsidRPr="0046284F">
              <w:t xml:space="preserve">treet </w:t>
            </w:r>
            <w:r w:rsidRPr="0046284F">
              <w:t>precinct (Ithaca district neighbourhood plan/NPP-001)</w:t>
            </w:r>
            <w:r w:rsidR="005F0D5A">
              <w:t xml:space="preserve">, where in the </w:t>
            </w:r>
            <w:r w:rsidR="005F0D5A" w:rsidRPr="0046284F">
              <w:t xml:space="preserve">Butterfield </w:t>
            </w:r>
            <w:r w:rsidR="005F0D5A">
              <w:t>S</w:t>
            </w:r>
            <w:r w:rsidR="005F0D5A" w:rsidRPr="0046284F">
              <w:t>treet a sub-precinct (Ithaca district neighbourhood plan/NPP-001a)</w:t>
            </w:r>
          </w:p>
        </w:tc>
      </w:tr>
      <w:tr w:rsidR="00B66914" w:rsidRPr="00E00253" w14:paraId="4ED69395" w14:textId="77777777">
        <w:trPr>
          <w:trHeight w:val="361"/>
        </w:trPr>
        <w:tc>
          <w:tcPr>
            <w:tcW w:w="4147" w:type="dxa"/>
            <w:gridSpan w:val="3"/>
            <w:vMerge w:val="restart"/>
            <w:shd w:val="clear" w:color="auto" w:fill="auto"/>
          </w:tcPr>
          <w:p w14:paraId="681175C0" w14:textId="77777777" w:rsidR="00B66914" w:rsidRPr="00C67C56" w:rsidRDefault="00160734" w:rsidP="00F444C0">
            <w:pPr>
              <w:pStyle w:val="QPPTableTextBold"/>
            </w:pPr>
            <w:r w:rsidRPr="00C67C56">
              <w:t>PO</w:t>
            </w:r>
            <w:r>
              <w:t>6</w:t>
            </w:r>
          </w:p>
          <w:p w14:paraId="00DF44A2" w14:textId="64197D50" w:rsidR="00B66914" w:rsidRPr="00C67C56" w:rsidRDefault="00B66914" w:rsidP="00F444C0">
            <w:pPr>
              <w:pStyle w:val="QPPTableTextBody"/>
            </w:pPr>
            <w:r w:rsidRPr="00C67C56">
              <w:t xml:space="preserve">Development maximises building </w:t>
            </w:r>
            <w:hyperlink r:id="rId64" w:anchor="Setback" w:history="1">
              <w:r w:rsidR="00B73A75">
                <w:rPr>
                  <w:rStyle w:val="Hyperlink"/>
                </w:rPr>
                <w:t>setbacks</w:t>
              </w:r>
            </w:hyperlink>
            <w:r w:rsidRPr="00C67C56">
              <w:t xml:space="preserve"> to the corridor </w:t>
            </w:r>
            <w:hyperlink r:id="rId65" w:anchor="Park" w:history="1">
              <w:r w:rsidRPr="00F444C0">
                <w:rPr>
                  <w:rStyle w:val="Hyperlink"/>
                </w:rPr>
                <w:t>park</w:t>
              </w:r>
            </w:hyperlink>
            <w:r w:rsidRPr="00C67C56">
              <w:t xml:space="preserve"> and steps back </w:t>
            </w:r>
            <w:hyperlink r:id="rId66" w:anchor="BuildingHeight" w:history="1">
              <w:r w:rsidRPr="00952AF5">
                <w:rPr>
                  <w:rStyle w:val="Hyperlink"/>
                </w:rPr>
                <w:t>building heights</w:t>
              </w:r>
            </w:hyperlink>
            <w:r w:rsidRPr="00C67C56">
              <w:t xml:space="preserve"> from the creek frontage.</w:t>
            </w:r>
          </w:p>
        </w:tc>
        <w:tc>
          <w:tcPr>
            <w:tcW w:w="4369" w:type="dxa"/>
            <w:shd w:val="clear" w:color="auto" w:fill="auto"/>
          </w:tcPr>
          <w:p w14:paraId="1058B453" w14:textId="77777777" w:rsidR="00B66914" w:rsidRPr="00C67C56" w:rsidRDefault="00160734" w:rsidP="00F444C0">
            <w:pPr>
              <w:pStyle w:val="QPPTableTextBold"/>
            </w:pPr>
            <w:r w:rsidRPr="00C67C56">
              <w:t>AO</w:t>
            </w:r>
            <w:r>
              <w:t>6</w:t>
            </w:r>
            <w:r w:rsidR="00B66914" w:rsidRPr="00C67C56">
              <w:t>.1</w:t>
            </w:r>
          </w:p>
          <w:p w14:paraId="360A93D8" w14:textId="0FA9F1E4" w:rsidR="00B66914" w:rsidRPr="00C67C56" w:rsidRDefault="00B66914" w:rsidP="00F444C0">
            <w:pPr>
              <w:pStyle w:val="QPPTableTextBody"/>
            </w:pPr>
            <w:r w:rsidRPr="00C67C56">
              <w:t xml:space="preserve">Development has a maximum </w:t>
            </w:r>
            <w:hyperlink r:id="rId67" w:anchor="SiteCover" w:history="1">
              <w:r w:rsidR="003856B5" w:rsidRPr="003856B5">
                <w:rPr>
                  <w:rStyle w:val="Hyperlink"/>
                </w:rPr>
                <w:t>site cover</w:t>
              </w:r>
            </w:hyperlink>
            <w:r w:rsidR="003856B5">
              <w:t xml:space="preserve"> </w:t>
            </w:r>
            <w:r w:rsidRPr="00C67C56">
              <w:t>of 75%.</w:t>
            </w:r>
          </w:p>
        </w:tc>
      </w:tr>
      <w:tr w:rsidR="00B66914" w:rsidRPr="00E00253" w14:paraId="0557A60D" w14:textId="77777777">
        <w:trPr>
          <w:trHeight w:val="344"/>
        </w:trPr>
        <w:tc>
          <w:tcPr>
            <w:tcW w:w="4147" w:type="dxa"/>
            <w:gridSpan w:val="3"/>
            <w:vMerge/>
            <w:shd w:val="clear" w:color="auto" w:fill="auto"/>
          </w:tcPr>
          <w:p w14:paraId="18E88FA7" w14:textId="77777777" w:rsidR="00B66914" w:rsidRPr="00C67C56" w:rsidRDefault="00B66914" w:rsidP="00F444C0">
            <w:pPr>
              <w:pStyle w:val="QPPTableTextBold"/>
            </w:pPr>
          </w:p>
        </w:tc>
        <w:tc>
          <w:tcPr>
            <w:tcW w:w="4369" w:type="dxa"/>
            <w:shd w:val="clear" w:color="auto" w:fill="auto"/>
          </w:tcPr>
          <w:p w14:paraId="2CDBA8F3" w14:textId="77777777" w:rsidR="00B66914" w:rsidRPr="00C67C56" w:rsidRDefault="00160734" w:rsidP="00F444C0">
            <w:pPr>
              <w:pStyle w:val="QPPTableTextBold"/>
            </w:pPr>
            <w:r w:rsidRPr="00C67C56">
              <w:t>AO</w:t>
            </w:r>
            <w:r>
              <w:t>6</w:t>
            </w:r>
            <w:r w:rsidR="00B66914" w:rsidRPr="00C67C56">
              <w:t>.2</w:t>
            </w:r>
          </w:p>
          <w:p w14:paraId="01ED3D5C" w14:textId="063155B0" w:rsidR="00B66914" w:rsidRPr="00C67C56" w:rsidRDefault="00B66914" w:rsidP="00F444C0">
            <w:pPr>
              <w:pStyle w:val="QPPTableTextBody"/>
            </w:pPr>
            <w:r w:rsidRPr="00C67C56">
              <w:t xml:space="preserve">Development has a maximum </w:t>
            </w:r>
            <w:hyperlink r:id="rId68" w:anchor="PlotRatio" w:history="1">
              <w:r w:rsidRPr="003856B5">
                <w:rPr>
                  <w:rStyle w:val="Hyperlink"/>
                </w:rPr>
                <w:t>plot ratio</w:t>
              </w:r>
            </w:hyperlink>
            <w:r w:rsidRPr="00C67C56">
              <w:t xml:space="preserve"> of 15</w:t>
            </w:r>
            <w:r w:rsidR="00160734">
              <w:t>0</w:t>
            </w:r>
            <w:r w:rsidRPr="00C67C56">
              <w:t>% of the site area.</w:t>
            </w:r>
          </w:p>
        </w:tc>
      </w:tr>
      <w:tr w:rsidR="00B66914" w:rsidRPr="00E00253" w14:paraId="3E4C835A" w14:textId="77777777">
        <w:trPr>
          <w:trHeight w:val="344"/>
        </w:trPr>
        <w:tc>
          <w:tcPr>
            <w:tcW w:w="4147" w:type="dxa"/>
            <w:gridSpan w:val="3"/>
            <w:vMerge/>
            <w:shd w:val="clear" w:color="auto" w:fill="auto"/>
          </w:tcPr>
          <w:p w14:paraId="0E89F9F9" w14:textId="77777777" w:rsidR="00B66914" w:rsidRPr="00C67C56" w:rsidRDefault="00B66914" w:rsidP="00F444C0">
            <w:pPr>
              <w:pStyle w:val="QPPTableTextBold"/>
            </w:pPr>
          </w:p>
        </w:tc>
        <w:tc>
          <w:tcPr>
            <w:tcW w:w="4369" w:type="dxa"/>
            <w:shd w:val="clear" w:color="auto" w:fill="auto"/>
          </w:tcPr>
          <w:p w14:paraId="5E47873C" w14:textId="77777777" w:rsidR="00B66914" w:rsidRPr="00C67C56" w:rsidRDefault="00160734" w:rsidP="00F444C0">
            <w:pPr>
              <w:pStyle w:val="QPPTableTextBold"/>
            </w:pPr>
            <w:r w:rsidRPr="00C67C56">
              <w:t>AO</w:t>
            </w:r>
            <w:r>
              <w:t>6</w:t>
            </w:r>
            <w:r w:rsidR="00B66914" w:rsidRPr="00C67C56">
              <w:t>.3</w:t>
            </w:r>
          </w:p>
          <w:p w14:paraId="791BE5D1" w14:textId="78A0380C" w:rsidR="00B66914" w:rsidRPr="00C67C56" w:rsidRDefault="00B66914" w:rsidP="00F444C0">
            <w:pPr>
              <w:pStyle w:val="QPPTableTextBody"/>
            </w:pPr>
            <w:r w:rsidRPr="00C67C56">
              <w:t xml:space="preserve">Development has a maximum </w:t>
            </w:r>
            <w:hyperlink r:id="rId69" w:anchor="BuildingHeight" w:history="1">
              <w:r w:rsidR="003856B5" w:rsidRPr="00D830C6">
                <w:rPr>
                  <w:rStyle w:val="Hyperlink"/>
                </w:rPr>
                <w:t>building height</w:t>
              </w:r>
            </w:hyperlink>
            <w:r w:rsidR="003856B5">
              <w:t xml:space="preserve"> </w:t>
            </w:r>
            <w:r w:rsidRPr="00C67C56">
              <w:t xml:space="preserve">of 3 </w:t>
            </w:r>
            <w:hyperlink r:id="rId70" w:anchor="Storey" w:history="1">
              <w:r w:rsidRPr="00DD555E">
                <w:rPr>
                  <w:rStyle w:val="Hyperlink"/>
                </w:rPr>
                <w:t>storeys</w:t>
              </w:r>
            </w:hyperlink>
            <w:r w:rsidRPr="00C67C56">
              <w:t xml:space="preserve"> and 10.5m.</w:t>
            </w:r>
          </w:p>
        </w:tc>
      </w:tr>
      <w:tr w:rsidR="00B66914" w:rsidRPr="00E00253" w14:paraId="6CA8CA27" w14:textId="77777777">
        <w:trPr>
          <w:trHeight w:val="344"/>
        </w:trPr>
        <w:tc>
          <w:tcPr>
            <w:tcW w:w="4147" w:type="dxa"/>
            <w:gridSpan w:val="3"/>
            <w:vMerge/>
            <w:shd w:val="clear" w:color="auto" w:fill="auto"/>
          </w:tcPr>
          <w:p w14:paraId="1857FA6D" w14:textId="77777777" w:rsidR="00B66914" w:rsidRPr="00C67C56" w:rsidRDefault="00B66914" w:rsidP="00F444C0">
            <w:pPr>
              <w:pStyle w:val="QPPTableTextBold"/>
            </w:pPr>
          </w:p>
        </w:tc>
        <w:tc>
          <w:tcPr>
            <w:tcW w:w="4369" w:type="dxa"/>
            <w:shd w:val="clear" w:color="auto" w:fill="auto"/>
          </w:tcPr>
          <w:p w14:paraId="022EDC34" w14:textId="77777777" w:rsidR="00B66914" w:rsidRPr="00C67C56" w:rsidRDefault="00160734" w:rsidP="00F444C0">
            <w:pPr>
              <w:pStyle w:val="QPPTableTextBold"/>
            </w:pPr>
            <w:r w:rsidRPr="00C67C56">
              <w:t>AO</w:t>
            </w:r>
            <w:r>
              <w:t>6</w:t>
            </w:r>
            <w:r w:rsidR="00B66914" w:rsidRPr="00C67C56">
              <w:t>.4</w:t>
            </w:r>
          </w:p>
          <w:p w14:paraId="5AC257A2" w14:textId="4CAB29D3" w:rsidR="00B66914" w:rsidRPr="00C67C56" w:rsidRDefault="00B66914" w:rsidP="00F444C0">
            <w:pPr>
              <w:pStyle w:val="QPPTableTextBody"/>
            </w:pPr>
            <w:r w:rsidRPr="00C67C56">
              <w:t xml:space="preserve">Development </w:t>
            </w:r>
            <w:r w:rsidR="00160734">
              <w:t xml:space="preserve">of a building </w:t>
            </w:r>
            <w:r w:rsidRPr="00C67C56">
              <w:t xml:space="preserve">has a </w:t>
            </w:r>
            <w:hyperlink r:id="rId71" w:anchor="Setback" w:history="1">
              <w:r w:rsidR="003856B5">
                <w:rPr>
                  <w:rStyle w:val="Hyperlink"/>
                </w:rPr>
                <w:t>setback</w:t>
              </w:r>
            </w:hyperlink>
            <w:r w:rsidRPr="00C67C56">
              <w:t xml:space="preserve"> </w:t>
            </w:r>
            <w:r w:rsidR="00160734">
              <w:t xml:space="preserve">of 5m </w:t>
            </w:r>
            <w:r w:rsidRPr="00C67C56">
              <w:t xml:space="preserve">from the corridor </w:t>
            </w:r>
            <w:hyperlink r:id="rId72" w:anchor="Park" w:history="1">
              <w:r w:rsidR="00B55A83" w:rsidRPr="00DD555E">
                <w:rPr>
                  <w:rStyle w:val="Hyperlink"/>
                </w:rPr>
                <w:t>park</w:t>
              </w:r>
            </w:hyperlink>
            <w:r w:rsidRPr="00C67C56">
              <w:t>.</w:t>
            </w:r>
          </w:p>
        </w:tc>
      </w:tr>
      <w:tr w:rsidR="00B66914" w:rsidRPr="00E00253" w14:paraId="708D2172" w14:textId="77777777">
        <w:trPr>
          <w:trHeight w:val="344"/>
        </w:trPr>
        <w:tc>
          <w:tcPr>
            <w:tcW w:w="4147" w:type="dxa"/>
            <w:gridSpan w:val="3"/>
            <w:vMerge/>
            <w:shd w:val="clear" w:color="auto" w:fill="auto"/>
          </w:tcPr>
          <w:p w14:paraId="22602505" w14:textId="77777777" w:rsidR="00B66914" w:rsidRPr="00C67C56" w:rsidRDefault="00B66914" w:rsidP="00F444C0">
            <w:pPr>
              <w:pStyle w:val="QPPTableTextBold"/>
            </w:pPr>
          </w:p>
        </w:tc>
        <w:tc>
          <w:tcPr>
            <w:tcW w:w="4369" w:type="dxa"/>
            <w:shd w:val="clear" w:color="auto" w:fill="auto"/>
          </w:tcPr>
          <w:p w14:paraId="5D78E531" w14:textId="77777777" w:rsidR="00B66914" w:rsidRPr="00C67C56" w:rsidRDefault="00160734" w:rsidP="00F444C0">
            <w:pPr>
              <w:pStyle w:val="QPPTableTextBold"/>
            </w:pPr>
            <w:r w:rsidRPr="00C67C56">
              <w:t>AO</w:t>
            </w:r>
            <w:r>
              <w:t>6</w:t>
            </w:r>
            <w:r w:rsidR="00B66914" w:rsidRPr="00C67C56">
              <w:t>.5</w:t>
            </w:r>
          </w:p>
          <w:p w14:paraId="01FD615F" w14:textId="5D706728" w:rsidR="00B66914" w:rsidRPr="00C67C56" w:rsidRDefault="00B66914" w:rsidP="00F444C0">
            <w:pPr>
              <w:pStyle w:val="QPPTableTextBody"/>
            </w:pPr>
            <w:r w:rsidRPr="00C67C56">
              <w:t xml:space="preserve">Development has a minimum front </w:t>
            </w:r>
            <w:hyperlink r:id="rId73" w:anchor="Setback" w:history="1">
              <w:r w:rsidR="003856B5">
                <w:rPr>
                  <w:rStyle w:val="Hyperlink"/>
                </w:rPr>
                <w:t>setback</w:t>
              </w:r>
            </w:hyperlink>
            <w:r w:rsidRPr="00C67C56">
              <w:t xml:space="preserve"> of 5m.</w:t>
            </w:r>
          </w:p>
        </w:tc>
      </w:tr>
      <w:tr w:rsidR="00B66914" w:rsidRPr="00E00253" w14:paraId="1A4B0C70" w14:textId="77777777">
        <w:tc>
          <w:tcPr>
            <w:tcW w:w="8516" w:type="dxa"/>
            <w:gridSpan w:val="4"/>
            <w:shd w:val="clear" w:color="auto" w:fill="auto"/>
          </w:tcPr>
          <w:p w14:paraId="71490B7F" w14:textId="77777777" w:rsidR="00B66914" w:rsidRPr="0046284F" w:rsidRDefault="00B66914" w:rsidP="00F444C0">
            <w:pPr>
              <w:pStyle w:val="QPPTableTextBold"/>
            </w:pPr>
            <w:r w:rsidRPr="0046284F">
              <w:t xml:space="preserve">If in the Butterfield </w:t>
            </w:r>
            <w:r w:rsidR="009823E4">
              <w:t>S</w:t>
            </w:r>
            <w:r w:rsidR="009823E4" w:rsidRPr="0046284F">
              <w:t xml:space="preserve">treet </w:t>
            </w:r>
            <w:r w:rsidRPr="0046284F">
              <w:t>precinct (Ithaca district neighbourhood plan/NPP-001)</w:t>
            </w:r>
            <w:r w:rsidR="005F0D5A">
              <w:t xml:space="preserve">, where in the </w:t>
            </w:r>
            <w:r w:rsidR="005F0D5A" w:rsidRPr="0046284F">
              <w:t xml:space="preserve">Butterfield </w:t>
            </w:r>
            <w:r w:rsidR="005F0D5A">
              <w:t>St</w:t>
            </w:r>
            <w:r w:rsidR="005F0D5A" w:rsidRPr="0046284F">
              <w:t>reet b sub-precinct (Ithaca district neighbourhood plan/NPP-001b)</w:t>
            </w:r>
          </w:p>
        </w:tc>
      </w:tr>
      <w:tr w:rsidR="00B66914" w:rsidRPr="00E00253" w14:paraId="2422418E" w14:textId="77777777">
        <w:tc>
          <w:tcPr>
            <w:tcW w:w="4147" w:type="dxa"/>
            <w:gridSpan w:val="3"/>
            <w:vMerge w:val="restart"/>
            <w:shd w:val="clear" w:color="auto" w:fill="auto"/>
          </w:tcPr>
          <w:p w14:paraId="4C28DD8F" w14:textId="77777777" w:rsidR="00B66914" w:rsidRPr="00C67C56" w:rsidRDefault="00160734" w:rsidP="00F444C0">
            <w:pPr>
              <w:pStyle w:val="QPPTableTextBold"/>
            </w:pPr>
            <w:r w:rsidRPr="00C67C56">
              <w:t>PO</w:t>
            </w:r>
            <w:r>
              <w:t>7</w:t>
            </w:r>
          </w:p>
          <w:p w14:paraId="56C88B9E" w14:textId="30952754" w:rsidR="00B66914" w:rsidRPr="00C67C56" w:rsidRDefault="00B66914" w:rsidP="00F444C0">
            <w:pPr>
              <w:pStyle w:val="QPPTableTextBody"/>
            </w:pPr>
            <w:r w:rsidRPr="00C67C56">
              <w:t xml:space="preserve">Development maximises building </w:t>
            </w:r>
            <w:hyperlink r:id="rId74" w:anchor="Setback" w:history="1">
              <w:r w:rsidR="00B73A75">
                <w:rPr>
                  <w:rStyle w:val="Hyperlink"/>
                </w:rPr>
                <w:t>setbacks</w:t>
              </w:r>
            </w:hyperlink>
            <w:r w:rsidRPr="00C67C56">
              <w:t xml:space="preserve"> to the corridor </w:t>
            </w:r>
            <w:hyperlink r:id="rId75" w:anchor="Park" w:history="1">
              <w:r w:rsidRPr="00F444C0">
                <w:rPr>
                  <w:rStyle w:val="Hyperlink"/>
                </w:rPr>
                <w:t>park</w:t>
              </w:r>
            </w:hyperlink>
            <w:r w:rsidRPr="00C67C56">
              <w:t xml:space="preserve"> and steps back </w:t>
            </w:r>
            <w:hyperlink r:id="rId76" w:anchor="BuildingHeight" w:history="1">
              <w:r w:rsidRPr="00952AF5">
                <w:rPr>
                  <w:rStyle w:val="Hyperlink"/>
                </w:rPr>
                <w:t>building heights</w:t>
              </w:r>
            </w:hyperlink>
            <w:r w:rsidRPr="00C67C56">
              <w:t xml:space="preserve"> from the creek frontage.</w:t>
            </w:r>
          </w:p>
        </w:tc>
        <w:tc>
          <w:tcPr>
            <w:tcW w:w="4369" w:type="dxa"/>
            <w:shd w:val="clear" w:color="auto" w:fill="auto"/>
          </w:tcPr>
          <w:p w14:paraId="66A10FFA" w14:textId="77777777" w:rsidR="00B66914" w:rsidRPr="00C67C56" w:rsidRDefault="00160734" w:rsidP="00F444C0">
            <w:pPr>
              <w:pStyle w:val="QPPTableTextBold"/>
            </w:pPr>
            <w:r w:rsidRPr="00C67C56">
              <w:t>AO</w:t>
            </w:r>
            <w:r>
              <w:t>7</w:t>
            </w:r>
            <w:r w:rsidR="00B66914" w:rsidRPr="00C67C56">
              <w:t>.1</w:t>
            </w:r>
          </w:p>
          <w:p w14:paraId="4BEED305" w14:textId="6839A174" w:rsidR="00B66914" w:rsidRPr="00C67C56" w:rsidRDefault="00B66914" w:rsidP="00F444C0">
            <w:pPr>
              <w:pStyle w:val="QPPTableTextBody"/>
            </w:pPr>
            <w:r w:rsidRPr="00C67C56">
              <w:t xml:space="preserve">Development has a maximum </w:t>
            </w:r>
            <w:hyperlink r:id="rId77" w:anchor="SiteCover" w:history="1">
              <w:r w:rsidRPr="003856B5">
                <w:rPr>
                  <w:rStyle w:val="Hyperlink"/>
                </w:rPr>
                <w:t>site cover</w:t>
              </w:r>
            </w:hyperlink>
            <w:r w:rsidRPr="00C67C56">
              <w:t xml:space="preserve"> of 75%.</w:t>
            </w:r>
          </w:p>
        </w:tc>
      </w:tr>
      <w:tr w:rsidR="00B66914" w:rsidRPr="00C67C56" w14:paraId="60D8C848" w14:textId="77777777">
        <w:tc>
          <w:tcPr>
            <w:tcW w:w="4147" w:type="dxa"/>
            <w:gridSpan w:val="3"/>
            <w:vMerge/>
            <w:shd w:val="clear" w:color="auto" w:fill="auto"/>
          </w:tcPr>
          <w:p w14:paraId="5139BD27" w14:textId="77777777" w:rsidR="00B66914" w:rsidRPr="00C67C56" w:rsidRDefault="00B66914" w:rsidP="00F444C0">
            <w:pPr>
              <w:pStyle w:val="QPPTableTextBold"/>
            </w:pPr>
          </w:p>
        </w:tc>
        <w:tc>
          <w:tcPr>
            <w:tcW w:w="4369" w:type="dxa"/>
            <w:shd w:val="clear" w:color="auto" w:fill="auto"/>
          </w:tcPr>
          <w:p w14:paraId="2F1A4F78" w14:textId="77777777" w:rsidR="00B66914" w:rsidRPr="00C67C56" w:rsidRDefault="00160734" w:rsidP="00F444C0">
            <w:pPr>
              <w:pStyle w:val="QPPTableTextBold"/>
            </w:pPr>
            <w:r w:rsidRPr="00C67C56">
              <w:t>AO</w:t>
            </w:r>
            <w:r>
              <w:t>7</w:t>
            </w:r>
            <w:r w:rsidR="00B66914" w:rsidRPr="00C67C56">
              <w:t>.2</w:t>
            </w:r>
          </w:p>
          <w:p w14:paraId="1F678151" w14:textId="74342E06" w:rsidR="00B66914" w:rsidRPr="00C67C56" w:rsidRDefault="00B66914" w:rsidP="00F444C0">
            <w:pPr>
              <w:pStyle w:val="QPPTableTextBody"/>
            </w:pPr>
            <w:r w:rsidRPr="00C67C56">
              <w:t xml:space="preserve">Development has a maximum </w:t>
            </w:r>
            <w:hyperlink r:id="rId78" w:anchor="PlotRatio" w:history="1">
              <w:r w:rsidR="003856B5" w:rsidRPr="003856B5">
                <w:rPr>
                  <w:rStyle w:val="Hyperlink"/>
                </w:rPr>
                <w:t>plot ratio</w:t>
              </w:r>
            </w:hyperlink>
            <w:r w:rsidR="003856B5">
              <w:t xml:space="preserve"> </w:t>
            </w:r>
            <w:r w:rsidRPr="00C67C56">
              <w:t>of 250% of the site area.</w:t>
            </w:r>
          </w:p>
        </w:tc>
      </w:tr>
      <w:tr w:rsidR="00B66914" w:rsidRPr="00E00253" w14:paraId="04E8D387" w14:textId="77777777">
        <w:tc>
          <w:tcPr>
            <w:tcW w:w="4147" w:type="dxa"/>
            <w:gridSpan w:val="3"/>
            <w:vMerge/>
            <w:shd w:val="clear" w:color="auto" w:fill="auto"/>
          </w:tcPr>
          <w:p w14:paraId="77885369" w14:textId="77777777" w:rsidR="00B66914" w:rsidRPr="00C67C56" w:rsidRDefault="00B66914" w:rsidP="00F444C0">
            <w:pPr>
              <w:pStyle w:val="QPPTableTextBold"/>
            </w:pPr>
          </w:p>
        </w:tc>
        <w:tc>
          <w:tcPr>
            <w:tcW w:w="4369" w:type="dxa"/>
            <w:shd w:val="clear" w:color="auto" w:fill="auto"/>
          </w:tcPr>
          <w:p w14:paraId="43F4DA81" w14:textId="77777777" w:rsidR="00B66914" w:rsidRPr="00C67C56" w:rsidRDefault="00160734" w:rsidP="00F444C0">
            <w:pPr>
              <w:pStyle w:val="QPPTableTextBold"/>
            </w:pPr>
            <w:r w:rsidRPr="00C67C56">
              <w:t>AO</w:t>
            </w:r>
            <w:r>
              <w:t>7</w:t>
            </w:r>
            <w:r w:rsidR="00B66914" w:rsidRPr="00C67C56">
              <w:t>.3</w:t>
            </w:r>
          </w:p>
          <w:p w14:paraId="236F6E57" w14:textId="10911783" w:rsidR="00B66914" w:rsidRPr="00C67C56" w:rsidRDefault="00B66914" w:rsidP="00F444C0">
            <w:pPr>
              <w:pStyle w:val="QPPTableTextBody"/>
            </w:pPr>
            <w:r w:rsidRPr="00C67C56">
              <w:t xml:space="preserve">Development has a minimum front </w:t>
            </w:r>
            <w:hyperlink r:id="rId79" w:anchor="Setback" w:history="1">
              <w:r w:rsidR="003856B5">
                <w:rPr>
                  <w:rStyle w:val="Hyperlink"/>
                </w:rPr>
                <w:t>setback</w:t>
              </w:r>
            </w:hyperlink>
            <w:r w:rsidRPr="00C67C56">
              <w:t xml:space="preserve"> for </w:t>
            </w:r>
            <w:hyperlink r:id="rId80" w:anchor="Basement" w:history="1">
              <w:r w:rsidR="00B55A83" w:rsidRPr="00FB55F5">
                <w:rPr>
                  <w:rStyle w:val="Hyperlink"/>
                </w:rPr>
                <w:t>basements</w:t>
              </w:r>
            </w:hyperlink>
            <w:r w:rsidR="00B55A83">
              <w:t xml:space="preserve"> </w:t>
            </w:r>
            <w:r w:rsidRPr="00C67C56">
              <w:t>of 2m.</w:t>
            </w:r>
          </w:p>
        </w:tc>
      </w:tr>
      <w:tr w:rsidR="00B66914" w:rsidRPr="00C67C56" w14:paraId="5D8DFC5B" w14:textId="77777777">
        <w:tc>
          <w:tcPr>
            <w:tcW w:w="4147" w:type="dxa"/>
            <w:gridSpan w:val="3"/>
            <w:vMerge/>
            <w:shd w:val="clear" w:color="auto" w:fill="auto"/>
          </w:tcPr>
          <w:p w14:paraId="7307A64D" w14:textId="77777777" w:rsidR="00B66914" w:rsidRPr="00C67C56" w:rsidRDefault="00B66914" w:rsidP="00F444C0">
            <w:pPr>
              <w:pStyle w:val="QPPTableTextBold"/>
            </w:pPr>
          </w:p>
        </w:tc>
        <w:tc>
          <w:tcPr>
            <w:tcW w:w="4369" w:type="dxa"/>
            <w:shd w:val="clear" w:color="auto" w:fill="auto"/>
          </w:tcPr>
          <w:p w14:paraId="0783C406" w14:textId="77777777" w:rsidR="00B66914" w:rsidRPr="00C67C56" w:rsidRDefault="00160734" w:rsidP="00F444C0">
            <w:pPr>
              <w:pStyle w:val="QPPTableTextBold"/>
            </w:pPr>
            <w:r w:rsidRPr="00C67C56">
              <w:t>AO</w:t>
            </w:r>
            <w:r>
              <w:t>7</w:t>
            </w:r>
            <w:r w:rsidR="00B66914" w:rsidRPr="00C67C56">
              <w:t>.4</w:t>
            </w:r>
          </w:p>
          <w:p w14:paraId="6503CAF5" w14:textId="0C69214E" w:rsidR="00B66914" w:rsidRPr="00C67C56" w:rsidRDefault="00B66914" w:rsidP="00F444C0">
            <w:pPr>
              <w:pStyle w:val="QPPTableTextBody"/>
            </w:pPr>
            <w:r w:rsidRPr="00C67C56">
              <w:t xml:space="preserve">Development has a minimum front </w:t>
            </w:r>
            <w:hyperlink r:id="rId81" w:anchor="Setback" w:history="1">
              <w:r w:rsidR="003856B5">
                <w:rPr>
                  <w:rStyle w:val="Hyperlink"/>
                </w:rPr>
                <w:t>setback</w:t>
              </w:r>
            </w:hyperlink>
            <w:r w:rsidRPr="00C67C56">
              <w:t xml:space="preserve"> above</w:t>
            </w:r>
            <w:r w:rsidR="002F6189">
              <w:t xml:space="preserve"> </w:t>
            </w:r>
            <w:hyperlink r:id="rId82" w:anchor="Basement" w:history="1">
              <w:r w:rsidR="002F6189" w:rsidRPr="00FB55F5">
                <w:rPr>
                  <w:rStyle w:val="Hyperlink"/>
                </w:rPr>
                <w:t>basement</w:t>
              </w:r>
            </w:hyperlink>
            <w:r w:rsidRPr="00C67C56">
              <w:t xml:space="preserve"> level of 8m.</w:t>
            </w:r>
          </w:p>
        </w:tc>
      </w:tr>
      <w:tr w:rsidR="00B66914" w:rsidRPr="00E00253" w14:paraId="6EB750E7" w14:textId="77777777">
        <w:tc>
          <w:tcPr>
            <w:tcW w:w="4147" w:type="dxa"/>
            <w:gridSpan w:val="3"/>
            <w:vMerge/>
            <w:shd w:val="clear" w:color="auto" w:fill="auto"/>
          </w:tcPr>
          <w:p w14:paraId="2B1729B8" w14:textId="77777777" w:rsidR="00B66914" w:rsidRPr="00C67C56" w:rsidRDefault="00B66914" w:rsidP="00F444C0">
            <w:pPr>
              <w:pStyle w:val="QPPTableTextBold"/>
            </w:pPr>
          </w:p>
        </w:tc>
        <w:tc>
          <w:tcPr>
            <w:tcW w:w="4369" w:type="dxa"/>
            <w:shd w:val="clear" w:color="auto" w:fill="auto"/>
          </w:tcPr>
          <w:p w14:paraId="32A83895" w14:textId="77777777" w:rsidR="00B66914" w:rsidRPr="00C67C56" w:rsidRDefault="00160734" w:rsidP="00F444C0">
            <w:pPr>
              <w:pStyle w:val="QPPTableTextBold"/>
            </w:pPr>
            <w:r w:rsidRPr="00C67C56">
              <w:t>AO</w:t>
            </w:r>
            <w:r>
              <w:t>7</w:t>
            </w:r>
            <w:r w:rsidR="00B66914" w:rsidRPr="00C67C56">
              <w:t>.5</w:t>
            </w:r>
          </w:p>
          <w:p w14:paraId="7A8F8391" w14:textId="382F769E" w:rsidR="00B66914" w:rsidRPr="00C67C56" w:rsidRDefault="00B66914" w:rsidP="00F444C0">
            <w:pPr>
              <w:pStyle w:val="QPPTableTextBody"/>
            </w:pPr>
            <w:r w:rsidRPr="00C67C56">
              <w:t xml:space="preserve">Development may have front balconies protruding a maximum of 3m into the building </w:t>
            </w:r>
            <w:hyperlink r:id="rId83" w:anchor="Setback" w:history="1">
              <w:r w:rsidR="003856B5">
                <w:rPr>
                  <w:rStyle w:val="Hyperlink"/>
                </w:rPr>
                <w:t>setback</w:t>
              </w:r>
            </w:hyperlink>
            <w:r w:rsidRPr="00C67C56">
              <w:t>.</w:t>
            </w:r>
          </w:p>
        </w:tc>
      </w:tr>
      <w:tr w:rsidR="00B66914" w:rsidRPr="00C67C56" w14:paraId="7D8852C5" w14:textId="77777777">
        <w:tc>
          <w:tcPr>
            <w:tcW w:w="8516" w:type="dxa"/>
            <w:gridSpan w:val="4"/>
            <w:shd w:val="clear" w:color="auto" w:fill="auto"/>
          </w:tcPr>
          <w:p w14:paraId="09A7983F" w14:textId="77777777" w:rsidR="00B66914" w:rsidRPr="0046284F" w:rsidRDefault="00B66914" w:rsidP="00F444C0">
            <w:pPr>
              <w:pStyle w:val="QPPTableTextBold"/>
            </w:pPr>
            <w:r w:rsidRPr="0046284F">
              <w:t>If in the Ballymore precinct (Ithaca district neighbourhood plan/NPP-002)</w:t>
            </w:r>
          </w:p>
        </w:tc>
      </w:tr>
      <w:tr w:rsidR="00B66914" w:rsidRPr="00C67C56" w14:paraId="5E61595F" w14:textId="77777777">
        <w:tc>
          <w:tcPr>
            <w:tcW w:w="4147" w:type="dxa"/>
            <w:gridSpan w:val="3"/>
            <w:shd w:val="clear" w:color="auto" w:fill="auto"/>
          </w:tcPr>
          <w:p w14:paraId="71DC3E02" w14:textId="77777777" w:rsidR="00B66914" w:rsidRPr="00C67C56" w:rsidRDefault="00160734" w:rsidP="00F444C0">
            <w:pPr>
              <w:pStyle w:val="QPPTableTextBold"/>
            </w:pPr>
            <w:r w:rsidRPr="00C67C56">
              <w:t>PO</w:t>
            </w:r>
            <w:r>
              <w:t>8</w:t>
            </w:r>
          </w:p>
          <w:p w14:paraId="2943C90A" w14:textId="0FE6579B" w:rsidR="00B66914" w:rsidRPr="00C67C56" w:rsidRDefault="00B66914" w:rsidP="00F444C0">
            <w:pPr>
              <w:pStyle w:val="QPPTableTextBody"/>
            </w:pPr>
            <w:r w:rsidRPr="00C67C56">
              <w:t xml:space="preserve">Development contributes towards the natural value of Enoggera </w:t>
            </w:r>
            <w:r w:rsidR="005C68B2">
              <w:t>C</w:t>
            </w:r>
            <w:r w:rsidR="00004CE9">
              <w:t>r</w:t>
            </w:r>
            <w:r w:rsidRPr="00C67C56">
              <w:t xml:space="preserve">eek and the recreation needs of the local community by providing land for </w:t>
            </w:r>
            <w:hyperlink r:id="rId84" w:anchor="Park" w:history="1">
              <w:r w:rsidR="005700BF" w:rsidRPr="00B73A75">
                <w:rPr>
                  <w:rStyle w:val="Hyperlink"/>
                </w:rPr>
                <w:t>park</w:t>
              </w:r>
            </w:hyperlink>
            <w:r w:rsidR="005C68B2">
              <w:t xml:space="preserve"> purposes along Enoggera C</w:t>
            </w:r>
            <w:r w:rsidRPr="00C67C56">
              <w:t>reek capable of accommodating a shared walking and cycling path and riparian rehabilitation.</w:t>
            </w:r>
          </w:p>
        </w:tc>
        <w:tc>
          <w:tcPr>
            <w:tcW w:w="4369" w:type="dxa"/>
            <w:shd w:val="clear" w:color="auto" w:fill="auto"/>
          </w:tcPr>
          <w:p w14:paraId="28845748" w14:textId="77777777" w:rsidR="00B66914" w:rsidRPr="00C67C56" w:rsidRDefault="00160734" w:rsidP="00F444C0">
            <w:pPr>
              <w:pStyle w:val="QPPTableTextBold"/>
            </w:pPr>
            <w:r w:rsidRPr="00C67C56">
              <w:t>AO</w:t>
            </w:r>
            <w:r>
              <w:t>8</w:t>
            </w:r>
          </w:p>
          <w:p w14:paraId="7815260B" w14:textId="77777777" w:rsidR="00B66914" w:rsidRPr="00C67C56" w:rsidRDefault="00B66914" w:rsidP="00F444C0">
            <w:pPr>
              <w:pStyle w:val="QPPTableTextBody"/>
            </w:pPr>
            <w:r w:rsidRPr="00C67C56">
              <w:t xml:space="preserve">Development </w:t>
            </w:r>
            <w:r w:rsidR="00004CE9">
              <w:t>ensures</w:t>
            </w:r>
            <w:r w:rsidRPr="00C67C56">
              <w:t xml:space="preserve"> land within the waterway corridor or within 10m of the creek bank, whichever is greater</w:t>
            </w:r>
            <w:r w:rsidR="008D5BF4">
              <w:t>,</w:t>
            </w:r>
            <w:r w:rsidR="006F3F53">
              <w:t xml:space="preserve"> is dedicated to Council.</w:t>
            </w:r>
          </w:p>
        </w:tc>
      </w:tr>
      <w:tr w:rsidR="00B66914" w:rsidRPr="00C67C56" w14:paraId="3DA15CD6" w14:textId="77777777">
        <w:tc>
          <w:tcPr>
            <w:tcW w:w="4147" w:type="dxa"/>
            <w:gridSpan w:val="3"/>
            <w:shd w:val="clear" w:color="auto" w:fill="auto"/>
          </w:tcPr>
          <w:p w14:paraId="57AE8892" w14:textId="77777777" w:rsidR="00B66914" w:rsidRPr="00C67C56" w:rsidRDefault="00160734" w:rsidP="00F444C0">
            <w:pPr>
              <w:pStyle w:val="QPPTableTextBold"/>
            </w:pPr>
            <w:r w:rsidRPr="00C67C56">
              <w:lastRenderedPageBreak/>
              <w:t>PO</w:t>
            </w:r>
            <w:r>
              <w:t>9</w:t>
            </w:r>
          </w:p>
          <w:p w14:paraId="5DBA3AEE" w14:textId="77777777" w:rsidR="00B66914" w:rsidRPr="00C67C56" w:rsidRDefault="00B66914" w:rsidP="00F444C0">
            <w:pPr>
              <w:pStyle w:val="QPPTableTextBody"/>
            </w:pPr>
            <w:r w:rsidRPr="00C67C56">
              <w:t xml:space="preserve">Development involving any substantial extensions to </w:t>
            </w:r>
            <w:r w:rsidR="00004CE9">
              <w:t>the</w:t>
            </w:r>
            <w:r w:rsidR="00004CE9" w:rsidRPr="00C67C56">
              <w:t xml:space="preserve"> </w:t>
            </w:r>
            <w:r w:rsidRPr="00C67C56">
              <w:t>existing sporting facility does not adversely impact on the surrounding residential community.</w:t>
            </w:r>
          </w:p>
        </w:tc>
        <w:tc>
          <w:tcPr>
            <w:tcW w:w="4369" w:type="dxa"/>
            <w:shd w:val="clear" w:color="auto" w:fill="auto"/>
          </w:tcPr>
          <w:p w14:paraId="4C7399E5" w14:textId="77777777" w:rsidR="00B66914" w:rsidRPr="00C67C56" w:rsidRDefault="00160734" w:rsidP="00F444C0">
            <w:pPr>
              <w:pStyle w:val="QPPTableTextBold"/>
            </w:pPr>
            <w:r w:rsidRPr="00C67C56">
              <w:t>AO</w:t>
            </w:r>
            <w:r>
              <w:t>9</w:t>
            </w:r>
          </w:p>
          <w:p w14:paraId="09E3D371" w14:textId="77777777" w:rsidR="00B66914" w:rsidRPr="00C67C56" w:rsidRDefault="00B66914" w:rsidP="00F444C0">
            <w:pPr>
              <w:pStyle w:val="QPPTableTextBody"/>
            </w:pPr>
            <w:r w:rsidRPr="00C67C56">
              <w:t>Development does not result in significant adverse community impacts that cannot be satisfactorily mitigated.</w:t>
            </w:r>
          </w:p>
          <w:p w14:paraId="04334316" w14:textId="3DEBCAAB"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 xml:space="preserve">Note—This is demonstrated in a social health impact assessment report and management plan prepared in accordance with the </w:t>
            </w:r>
            <w:hyperlink r:id="rId85" w:history="1">
              <w:r w:rsidRPr="00E00253">
                <w:rPr>
                  <w:rStyle w:val="Hyperlink"/>
                  <w:rFonts w:cs="Arial"/>
                </w:rPr>
                <w:t xml:space="preserve">Social </w:t>
              </w:r>
              <w:r w:rsidR="002643BC" w:rsidRPr="00E00253">
                <w:rPr>
                  <w:rStyle w:val="Hyperlink"/>
                  <w:rFonts w:cs="Arial"/>
                </w:rPr>
                <w:t xml:space="preserve">and </w:t>
              </w:r>
              <w:r w:rsidRPr="00E00253">
                <w:rPr>
                  <w:rStyle w:val="Hyperlink"/>
                  <w:rFonts w:cs="Arial"/>
                </w:rPr>
                <w:t>health impact assessment planning scheme policy</w:t>
              </w:r>
            </w:hyperlink>
            <w:r w:rsidRPr="00E00253">
              <w:rPr>
                <w:rFonts w:cs="Arial"/>
                <w:color w:val="000000"/>
              </w:rPr>
              <w:t xml:space="preserve"> and </w:t>
            </w:r>
            <w:hyperlink r:id="rId86" w:history="1">
              <w:r w:rsidRPr="00E00253">
                <w:rPr>
                  <w:rStyle w:val="Hyperlink"/>
                  <w:rFonts w:cs="Arial"/>
                </w:rPr>
                <w:t>Consultation planning Scheme Policy.</w:t>
              </w:r>
            </w:hyperlink>
          </w:p>
        </w:tc>
      </w:tr>
      <w:tr w:rsidR="00004CE9" w:rsidRPr="00E00253" w14:paraId="0B4A2CEE" w14:textId="77777777">
        <w:tc>
          <w:tcPr>
            <w:tcW w:w="4147" w:type="dxa"/>
            <w:gridSpan w:val="3"/>
            <w:shd w:val="clear" w:color="auto" w:fill="auto"/>
          </w:tcPr>
          <w:p w14:paraId="72736045" w14:textId="77777777" w:rsidR="00004CE9" w:rsidRPr="00004CE9" w:rsidRDefault="00004CE9" w:rsidP="00F444C0">
            <w:pPr>
              <w:pStyle w:val="QPPTableTextBold"/>
            </w:pPr>
            <w:r w:rsidRPr="00004CE9">
              <w:t>P</w:t>
            </w:r>
            <w:r w:rsidR="0021097F">
              <w:t>O</w:t>
            </w:r>
            <w:r w:rsidRPr="00004CE9">
              <w:t>10</w:t>
            </w:r>
          </w:p>
          <w:p w14:paraId="4F4131CC" w14:textId="77777777" w:rsidR="00004CE9" w:rsidRPr="00004CE9" w:rsidDel="00160734" w:rsidRDefault="00004CE9" w:rsidP="00F444C0">
            <w:pPr>
              <w:pStyle w:val="QPPTableTextBody"/>
            </w:pPr>
            <w:r w:rsidRPr="00182296">
              <w:t>Development of sites adjoining Enoggera</w:t>
            </w:r>
            <w:r w:rsidR="00CA0764">
              <w:t xml:space="preserve"> </w:t>
            </w:r>
            <w:r w:rsidRPr="00182296">
              <w:t>Creek must provide a safe and convenient</w:t>
            </w:r>
            <w:r w:rsidR="00CA0764">
              <w:t xml:space="preserve"> </w:t>
            </w:r>
            <w:r w:rsidR="008D5BF4" w:rsidRPr="00182296">
              <w:t>p</w:t>
            </w:r>
            <w:r w:rsidRPr="00182296">
              <w:t>edestrian and cyclist path between Bishop Street and Enoggera Creek and accommodate riparian rehabilitation.</w:t>
            </w:r>
          </w:p>
        </w:tc>
        <w:tc>
          <w:tcPr>
            <w:tcW w:w="4369" w:type="dxa"/>
            <w:shd w:val="clear" w:color="auto" w:fill="auto"/>
          </w:tcPr>
          <w:p w14:paraId="13204D55" w14:textId="77777777" w:rsidR="00004CE9" w:rsidRPr="00004CE9" w:rsidRDefault="00004CE9" w:rsidP="00F444C0">
            <w:pPr>
              <w:pStyle w:val="QPPTableTextBold"/>
            </w:pPr>
            <w:r>
              <w:t>A</w:t>
            </w:r>
            <w:r w:rsidR="0021097F">
              <w:t>O</w:t>
            </w:r>
            <w:r w:rsidRPr="00004CE9">
              <w:t>10</w:t>
            </w:r>
          </w:p>
          <w:p w14:paraId="594370C5" w14:textId="19CAD8E4" w:rsidR="00004CE9" w:rsidRPr="00004CE9" w:rsidDel="00160734" w:rsidRDefault="00004CE9" w:rsidP="00F444C0">
            <w:pPr>
              <w:pStyle w:val="QPPTableTextBody"/>
            </w:pPr>
            <w:r w:rsidRPr="00004CE9">
              <w:t>A pedestrian/cyclist link is provided in accordance with the</w:t>
            </w:r>
            <w:r w:rsidR="002F6189">
              <w:t xml:space="preserve"> </w:t>
            </w:r>
            <w:hyperlink r:id="rId87" w:history="1">
              <w:r w:rsidR="002F6189" w:rsidRPr="00D6575E">
                <w:rPr>
                  <w:rStyle w:val="Hyperlink"/>
                </w:rPr>
                <w:t xml:space="preserve">Bicycle </w:t>
              </w:r>
              <w:r w:rsidR="00D6575E" w:rsidRPr="00D6575E">
                <w:rPr>
                  <w:rStyle w:val="Hyperlink"/>
                </w:rPr>
                <w:t xml:space="preserve">network </w:t>
              </w:r>
              <w:r w:rsidR="002F6189" w:rsidRPr="00D6575E">
                <w:rPr>
                  <w:rStyle w:val="Hyperlink"/>
                </w:rPr>
                <w:t>overlay code</w:t>
              </w:r>
            </w:hyperlink>
            <w:r w:rsidR="006F3F53">
              <w:t>.</w:t>
            </w:r>
          </w:p>
        </w:tc>
      </w:tr>
      <w:tr w:rsidR="00B66914" w:rsidRPr="00E00253" w14:paraId="1F516674" w14:textId="77777777">
        <w:tc>
          <w:tcPr>
            <w:tcW w:w="8516" w:type="dxa"/>
            <w:gridSpan w:val="4"/>
            <w:shd w:val="clear" w:color="auto" w:fill="auto"/>
          </w:tcPr>
          <w:p w14:paraId="37AA6780" w14:textId="77777777" w:rsidR="00B66914" w:rsidRPr="0046284F" w:rsidRDefault="00B66914" w:rsidP="00F444C0">
            <w:pPr>
              <w:pStyle w:val="QPPTableTextBold"/>
            </w:pPr>
            <w:r w:rsidRPr="0046284F">
              <w:t xml:space="preserve">If in the Bishop </w:t>
            </w:r>
            <w:r w:rsidR="009823E4">
              <w:t>S</w:t>
            </w:r>
            <w:r w:rsidR="009823E4" w:rsidRPr="0046284F">
              <w:t xml:space="preserve">treet </w:t>
            </w:r>
            <w:r w:rsidRPr="0046284F">
              <w:t>precinct (Ithaca district neighbourhood plan/NPP-003)</w:t>
            </w:r>
          </w:p>
        </w:tc>
      </w:tr>
      <w:tr w:rsidR="00B66914" w:rsidRPr="00E00253" w14:paraId="03E4ACA5" w14:textId="77777777">
        <w:tc>
          <w:tcPr>
            <w:tcW w:w="4147" w:type="dxa"/>
            <w:gridSpan w:val="3"/>
            <w:shd w:val="clear" w:color="auto" w:fill="auto"/>
          </w:tcPr>
          <w:p w14:paraId="10D43886" w14:textId="77777777" w:rsidR="00B66914" w:rsidRPr="00C67C56" w:rsidRDefault="00004CE9" w:rsidP="00F444C0">
            <w:pPr>
              <w:pStyle w:val="QPPTableTextBold"/>
            </w:pPr>
            <w:r w:rsidRPr="00C67C56">
              <w:t>P</w:t>
            </w:r>
            <w:r w:rsidR="0021097F">
              <w:t>O</w:t>
            </w:r>
            <w:r>
              <w:t>11</w:t>
            </w:r>
          </w:p>
          <w:p w14:paraId="388931FD" w14:textId="77777777" w:rsidR="00B66914" w:rsidRPr="00C67C56" w:rsidRDefault="00B66914" w:rsidP="00F444C0">
            <w:pPr>
              <w:pStyle w:val="QPPTableTextBody"/>
            </w:pPr>
            <w:r w:rsidRPr="00C67C56">
              <w:t xml:space="preserve">Development of sites adjoining Enoggera </w:t>
            </w:r>
            <w:r w:rsidR="00D9084D">
              <w:t>C</w:t>
            </w:r>
            <w:r w:rsidRPr="00C67C56">
              <w:t>reek contributes to the natural value of the creek and the recreation needs of the local community.</w:t>
            </w:r>
          </w:p>
        </w:tc>
        <w:tc>
          <w:tcPr>
            <w:tcW w:w="4369" w:type="dxa"/>
            <w:shd w:val="clear" w:color="auto" w:fill="auto"/>
          </w:tcPr>
          <w:p w14:paraId="024F916D" w14:textId="77777777" w:rsidR="00B66914" w:rsidRPr="00C67C56" w:rsidRDefault="00004CE9" w:rsidP="00F444C0">
            <w:pPr>
              <w:pStyle w:val="QPPTableTextBold"/>
            </w:pPr>
            <w:r w:rsidRPr="00C67C56">
              <w:t>A</w:t>
            </w:r>
            <w:r w:rsidR="0021097F">
              <w:t>O</w:t>
            </w:r>
            <w:r>
              <w:t>11</w:t>
            </w:r>
          </w:p>
          <w:p w14:paraId="418AC642" w14:textId="5830DA45" w:rsidR="00B66914" w:rsidRPr="00C67C56" w:rsidRDefault="00B66914" w:rsidP="00F444C0">
            <w:pPr>
              <w:pStyle w:val="QPPTableTextBody"/>
            </w:pPr>
            <w:r w:rsidRPr="00C67C56">
              <w:t>Development</w:t>
            </w:r>
            <w:r w:rsidR="00D9084D">
              <w:t xml:space="preserve"> on sites adjacent to Enoggera C</w:t>
            </w:r>
            <w:r w:rsidRPr="00C67C56">
              <w:t xml:space="preserve">reek provides a corridor </w:t>
            </w:r>
            <w:hyperlink r:id="rId88" w:anchor="Park" w:history="1">
              <w:r w:rsidR="00D34E4A" w:rsidRPr="00F444C0">
                <w:rPr>
                  <w:rStyle w:val="Hyperlink"/>
                </w:rPr>
                <w:t>park</w:t>
              </w:r>
            </w:hyperlink>
            <w:r w:rsidR="00D34E4A" w:rsidRPr="00C67C56">
              <w:t xml:space="preserve"> </w:t>
            </w:r>
            <w:r w:rsidRPr="00C67C56">
              <w:t xml:space="preserve">to be dedicated to </w:t>
            </w:r>
            <w:r w:rsidR="00D9084D">
              <w:t xml:space="preserve">the </w:t>
            </w:r>
            <w:r w:rsidRPr="00C67C56">
              <w:t>Council, comprising land within the waterway corridor or 8m from the top of the bank, whichever is greater.</w:t>
            </w:r>
          </w:p>
        </w:tc>
      </w:tr>
      <w:tr w:rsidR="00B66914" w:rsidRPr="00E00253" w14:paraId="3CD811A3" w14:textId="77777777">
        <w:tc>
          <w:tcPr>
            <w:tcW w:w="4147" w:type="dxa"/>
            <w:gridSpan w:val="3"/>
            <w:shd w:val="clear" w:color="auto" w:fill="auto"/>
          </w:tcPr>
          <w:p w14:paraId="76BFF82D" w14:textId="77777777" w:rsidR="00B66914" w:rsidRPr="00C67C56" w:rsidRDefault="00004CE9" w:rsidP="00F444C0">
            <w:pPr>
              <w:pStyle w:val="QPPTableTextBold"/>
            </w:pPr>
            <w:r w:rsidRPr="00C67C56">
              <w:t>PO1</w:t>
            </w:r>
            <w:r>
              <w:t>2</w:t>
            </w:r>
          </w:p>
          <w:p w14:paraId="3DA0C611" w14:textId="1BC2E982" w:rsidR="00B66914" w:rsidRPr="00C67C56" w:rsidRDefault="00B66914" w:rsidP="00F444C0">
            <w:pPr>
              <w:pStyle w:val="QPPTableTextBody"/>
            </w:pPr>
            <w:r w:rsidRPr="00C67C56">
              <w:t>Development of sites adjoining Enoggera Creek locates active on-site recreation areas so they overlook the adjoining</w:t>
            </w:r>
            <w:r w:rsidR="002F6189">
              <w:t xml:space="preserve"> </w:t>
            </w:r>
            <w:hyperlink r:id="rId89" w:anchor="Park" w:history="1">
              <w:r w:rsidR="002F6189" w:rsidRPr="00FB55F5">
                <w:rPr>
                  <w:rStyle w:val="Hyperlink"/>
                </w:rPr>
                <w:t>park</w:t>
              </w:r>
            </w:hyperlink>
            <w:r w:rsidRPr="00C67C56">
              <w:t>.</w:t>
            </w:r>
          </w:p>
        </w:tc>
        <w:tc>
          <w:tcPr>
            <w:tcW w:w="4369" w:type="dxa"/>
            <w:shd w:val="clear" w:color="auto" w:fill="auto"/>
          </w:tcPr>
          <w:p w14:paraId="5BDB4D6B" w14:textId="77777777" w:rsidR="00B66914" w:rsidRPr="00C67C56" w:rsidRDefault="00004CE9" w:rsidP="00F444C0">
            <w:pPr>
              <w:pStyle w:val="QPPTableTextBold"/>
            </w:pPr>
            <w:r w:rsidRPr="00C67C56">
              <w:t>AO1</w:t>
            </w:r>
            <w:r>
              <w:t>2</w:t>
            </w:r>
          </w:p>
          <w:p w14:paraId="0735FA82" w14:textId="77777777" w:rsidR="00B66914" w:rsidRPr="00C67C56" w:rsidRDefault="00B66914" w:rsidP="00F444C0">
            <w:pPr>
              <w:pStyle w:val="QPPTableTextBody"/>
            </w:pPr>
            <w:r w:rsidRPr="00C67C56">
              <w:t>Development locates on-site recreation areas along the rear property boundary.</w:t>
            </w:r>
          </w:p>
        </w:tc>
      </w:tr>
      <w:tr w:rsidR="00B66914" w:rsidRPr="00E00253" w14:paraId="7867797D" w14:textId="77777777">
        <w:tc>
          <w:tcPr>
            <w:tcW w:w="8516" w:type="dxa"/>
            <w:gridSpan w:val="4"/>
            <w:shd w:val="clear" w:color="auto" w:fill="auto"/>
          </w:tcPr>
          <w:p w14:paraId="48296DD6" w14:textId="77777777" w:rsidR="00B66914" w:rsidRPr="0046284F" w:rsidRDefault="00B66914" w:rsidP="00F444C0">
            <w:pPr>
              <w:pStyle w:val="QPPTableTextBold"/>
            </w:pPr>
            <w:r w:rsidRPr="0046284F">
              <w:t xml:space="preserve">If in Special </w:t>
            </w:r>
            <w:r w:rsidR="00004CE9">
              <w:t>a</w:t>
            </w:r>
            <w:r w:rsidR="00004CE9" w:rsidRPr="0046284F">
              <w:t xml:space="preserve">rea </w:t>
            </w:r>
            <w:r w:rsidRPr="0046284F">
              <w:t>1 – Musgrave Road</w:t>
            </w:r>
          </w:p>
        </w:tc>
      </w:tr>
      <w:tr w:rsidR="00B66914" w:rsidRPr="00E00253" w14:paraId="784F1132" w14:textId="77777777">
        <w:trPr>
          <w:trHeight w:val="350"/>
        </w:trPr>
        <w:tc>
          <w:tcPr>
            <w:tcW w:w="4147" w:type="dxa"/>
            <w:gridSpan w:val="3"/>
            <w:vMerge w:val="restart"/>
            <w:shd w:val="clear" w:color="auto" w:fill="auto"/>
          </w:tcPr>
          <w:p w14:paraId="34ACACF1" w14:textId="77777777" w:rsidR="00B66914" w:rsidRPr="00C67C56" w:rsidRDefault="00004CE9" w:rsidP="00F444C0">
            <w:pPr>
              <w:pStyle w:val="QPPTableTextBold"/>
            </w:pPr>
            <w:r w:rsidRPr="00C67C56">
              <w:t>PO1</w:t>
            </w:r>
            <w:r>
              <w:t>3</w:t>
            </w:r>
          </w:p>
          <w:p w14:paraId="5F736F31" w14:textId="1F84DF18" w:rsidR="00B66914" w:rsidRPr="00C67C56" w:rsidRDefault="00B66914" w:rsidP="00F444C0">
            <w:pPr>
              <w:pStyle w:val="QPPTableTextBody"/>
            </w:pPr>
            <w:r w:rsidRPr="00C67C56">
              <w:t xml:space="preserve">Development ensures that building size, bulk and intensity of </w:t>
            </w:r>
            <w:hyperlink r:id="rId90" w:anchor="CentreActivities" w:history="1">
              <w:r w:rsidRPr="005700BF">
                <w:rPr>
                  <w:rStyle w:val="Hyperlink"/>
                </w:rPr>
                <w:t>centre activities</w:t>
              </w:r>
            </w:hyperlink>
            <w:r w:rsidRPr="00C67C56">
              <w:t xml:space="preserve"> within the mixed use development is consistent with the locality and does not diminish</w:t>
            </w:r>
            <w:r w:rsidR="00D9084D">
              <w:t xml:space="preserve"> the dominance of the adjacent h</w:t>
            </w:r>
            <w:r w:rsidRPr="00C67C56">
              <w:t xml:space="preserve">eritage </w:t>
            </w:r>
            <w:r w:rsidR="00D9084D">
              <w:t>p</w:t>
            </w:r>
            <w:r w:rsidRPr="00C67C56">
              <w:t>lace.</w:t>
            </w:r>
          </w:p>
        </w:tc>
        <w:tc>
          <w:tcPr>
            <w:tcW w:w="4369" w:type="dxa"/>
            <w:shd w:val="clear" w:color="auto" w:fill="auto"/>
          </w:tcPr>
          <w:p w14:paraId="6A7D9C3D" w14:textId="77777777" w:rsidR="00B66914" w:rsidRPr="00C67C56" w:rsidRDefault="00004CE9" w:rsidP="00F444C0">
            <w:pPr>
              <w:pStyle w:val="QPPTableTextBold"/>
            </w:pPr>
            <w:r w:rsidRPr="00C67C56">
              <w:t>A</w:t>
            </w:r>
            <w:r>
              <w:t>O</w:t>
            </w:r>
            <w:r w:rsidRPr="00C67C56">
              <w:t>1</w:t>
            </w:r>
            <w:r>
              <w:t>3</w:t>
            </w:r>
            <w:r w:rsidR="00B66914" w:rsidRPr="00C67C56">
              <w:t>.1</w:t>
            </w:r>
          </w:p>
          <w:p w14:paraId="6FDFD082" w14:textId="476F5E68" w:rsidR="00B66914" w:rsidRPr="00C67C56" w:rsidRDefault="00B66914" w:rsidP="00F444C0">
            <w:pPr>
              <w:pStyle w:val="QPPTableTextBody"/>
            </w:pPr>
            <w:r w:rsidRPr="00C67C56">
              <w:t xml:space="preserve">Development has a maximum </w:t>
            </w:r>
            <w:hyperlink r:id="rId91" w:anchor="GFA" w:history="1">
              <w:r w:rsidR="00D9084D">
                <w:rPr>
                  <w:rStyle w:val="Hyperlink"/>
                </w:rPr>
                <w:t>gross floor area</w:t>
              </w:r>
            </w:hyperlink>
            <w:r w:rsidRPr="00C67C56">
              <w:t xml:space="preserve"> of 75% the site area.</w:t>
            </w:r>
          </w:p>
        </w:tc>
      </w:tr>
      <w:tr w:rsidR="00B66914" w:rsidRPr="00E00253" w14:paraId="07DD16F6" w14:textId="77777777">
        <w:trPr>
          <w:trHeight w:val="350"/>
        </w:trPr>
        <w:tc>
          <w:tcPr>
            <w:tcW w:w="4147" w:type="dxa"/>
            <w:gridSpan w:val="3"/>
            <w:vMerge/>
            <w:shd w:val="clear" w:color="auto" w:fill="auto"/>
          </w:tcPr>
          <w:p w14:paraId="0C53A2AE" w14:textId="77777777" w:rsidR="00B66914" w:rsidRPr="00C67C56" w:rsidRDefault="00B66914" w:rsidP="00F444C0">
            <w:pPr>
              <w:pStyle w:val="QPPTableTextBold"/>
            </w:pPr>
          </w:p>
        </w:tc>
        <w:tc>
          <w:tcPr>
            <w:tcW w:w="4369" w:type="dxa"/>
            <w:shd w:val="clear" w:color="auto" w:fill="auto"/>
          </w:tcPr>
          <w:p w14:paraId="7F9495E5" w14:textId="77777777" w:rsidR="00B66914" w:rsidRPr="00C67C56" w:rsidRDefault="00004CE9" w:rsidP="00F444C0">
            <w:pPr>
              <w:pStyle w:val="QPPTableTextBold"/>
            </w:pPr>
            <w:r w:rsidRPr="00C67C56">
              <w:t>A</w:t>
            </w:r>
            <w:r>
              <w:t>O</w:t>
            </w:r>
            <w:r w:rsidRPr="00C67C56">
              <w:t>1</w:t>
            </w:r>
            <w:r>
              <w:t>3</w:t>
            </w:r>
            <w:r w:rsidR="00B66914" w:rsidRPr="00C67C56">
              <w:t>.2</w:t>
            </w:r>
          </w:p>
          <w:p w14:paraId="0247643D" w14:textId="16858896" w:rsidR="00B66914" w:rsidRPr="00C67C56" w:rsidRDefault="00B66914" w:rsidP="00F444C0">
            <w:pPr>
              <w:pStyle w:val="QPPTableTextBody"/>
            </w:pPr>
            <w:r w:rsidRPr="00C67C56">
              <w:t xml:space="preserve">Development has a minimum of 65% of the total </w:t>
            </w:r>
            <w:hyperlink r:id="rId92" w:anchor="GFA" w:history="1">
              <w:r w:rsidR="00D9084D">
                <w:rPr>
                  <w:rStyle w:val="Hyperlink"/>
                </w:rPr>
                <w:t>gross floor area</w:t>
              </w:r>
            </w:hyperlink>
            <w:r w:rsidR="00D9084D">
              <w:t xml:space="preserve"> </w:t>
            </w:r>
            <w:r w:rsidRPr="00C67C56">
              <w:t xml:space="preserve">which is used for </w:t>
            </w:r>
            <w:r w:rsidR="002F6189">
              <w:t xml:space="preserve">residential </w:t>
            </w:r>
            <w:r w:rsidRPr="00C67C56">
              <w:t>purposes.</w:t>
            </w:r>
          </w:p>
        </w:tc>
      </w:tr>
      <w:tr w:rsidR="00B66914" w:rsidRPr="00E00253" w14:paraId="0973293F" w14:textId="77777777">
        <w:tc>
          <w:tcPr>
            <w:tcW w:w="4147" w:type="dxa"/>
            <w:gridSpan w:val="3"/>
            <w:shd w:val="clear" w:color="auto" w:fill="auto"/>
          </w:tcPr>
          <w:p w14:paraId="47C68195" w14:textId="77777777" w:rsidR="00B66914" w:rsidRPr="00C67C56" w:rsidRDefault="00004CE9" w:rsidP="00F444C0">
            <w:pPr>
              <w:pStyle w:val="QPPTableTextBold"/>
            </w:pPr>
            <w:r w:rsidRPr="00C67C56">
              <w:t>PO1</w:t>
            </w:r>
            <w:r>
              <w:t>4</w:t>
            </w:r>
          </w:p>
          <w:p w14:paraId="25661407" w14:textId="1BD59CF0" w:rsidR="00B66914" w:rsidRPr="00C67C56" w:rsidRDefault="00B66914" w:rsidP="00F444C0">
            <w:pPr>
              <w:pStyle w:val="QPPTableTextBody"/>
            </w:pPr>
            <w:r w:rsidRPr="00C67C56">
              <w:t>Development does not compromise the functions of the</w:t>
            </w:r>
            <w:r w:rsidR="002F6189">
              <w:t xml:space="preserve"> </w:t>
            </w:r>
            <w:hyperlink r:id="rId93" w:anchor="LocalR" w:history="1">
              <w:r w:rsidR="002F6189" w:rsidRPr="00FB55F5">
                <w:rPr>
                  <w:rStyle w:val="Hyperlink"/>
                </w:rPr>
                <w:t>local road</w:t>
              </w:r>
            </w:hyperlink>
            <w:r w:rsidRPr="00C67C56">
              <w:t xml:space="preserve"> hierarchy.</w:t>
            </w:r>
          </w:p>
        </w:tc>
        <w:tc>
          <w:tcPr>
            <w:tcW w:w="4369" w:type="dxa"/>
            <w:shd w:val="clear" w:color="auto" w:fill="auto"/>
          </w:tcPr>
          <w:p w14:paraId="581B121B" w14:textId="77777777" w:rsidR="00B66914" w:rsidRPr="00C67C56" w:rsidRDefault="00004CE9" w:rsidP="00F444C0">
            <w:pPr>
              <w:pStyle w:val="QPPTableTextBold"/>
            </w:pPr>
            <w:r w:rsidRPr="00C67C56">
              <w:t>AO1</w:t>
            </w:r>
            <w:r>
              <w:t>4</w:t>
            </w:r>
          </w:p>
          <w:p w14:paraId="21926D2D" w14:textId="77777777" w:rsidR="00B66914" w:rsidRPr="00C67C56" w:rsidRDefault="00B66914" w:rsidP="00F444C0">
            <w:pPr>
              <w:pStyle w:val="QPPTableTextBody"/>
            </w:pPr>
            <w:r w:rsidRPr="00C67C56">
              <w:t>Development does not provid</w:t>
            </w:r>
            <w:r w:rsidR="00D9084D">
              <w:t>e vehicle access from Musgrave R</w:t>
            </w:r>
            <w:r w:rsidRPr="00C67C56">
              <w:t>oad or Enoggera Terrace.</w:t>
            </w:r>
          </w:p>
        </w:tc>
      </w:tr>
      <w:tr w:rsidR="00B66914" w:rsidRPr="00E00253" w14:paraId="4E59D662" w14:textId="77777777">
        <w:trPr>
          <w:trHeight w:val="350"/>
        </w:trPr>
        <w:tc>
          <w:tcPr>
            <w:tcW w:w="4147" w:type="dxa"/>
            <w:gridSpan w:val="3"/>
            <w:shd w:val="clear" w:color="auto" w:fill="auto"/>
          </w:tcPr>
          <w:p w14:paraId="22021DD2" w14:textId="77777777" w:rsidR="00B66914" w:rsidRPr="00C67C56" w:rsidRDefault="00004CE9" w:rsidP="00F444C0">
            <w:pPr>
              <w:pStyle w:val="QPPTableTextBold"/>
            </w:pPr>
            <w:r w:rsidRPr="00C67C56">
              <w:t>PO1</w:t>
            </w:r>
            <w:r>
              <w:t>5</w:t>
            </w:r>
          </w:p>
          <w:p w14:paraId="463EC327" w14:textId="77777777" w:rsidR="00B66914" w:rsidRPr="00C67C56" w:rsidRDefault="00B66914" w:rsidP="00F444C0">
            <w:pPr>
              <w:pStyle w:val="QPPTableTextBody"/>
            </w:pPr>
            <w:r w:rsidRPr="00C67C56">
              <w:t>Development:</w:t>
            </w:r>
          </w:p>
          <w:p w14:paraId="70D17C0B" w14:textId="77777777" w:rsidR="00B66914" w:rsidRPr="00C67C56" w:rsidRDefault="00B66914" w:rsidP="00F444C0">
            <w:pPr>
              <w:pStyle w:val="HGTableBullet2"/>
              <w:numPr>
                <w:ilvl w:val="0"/>
                <w:numId w:val="17"/>
              </w:numPr>
            </w:pPr>
            <w:r w:rsidRPr="00C67C56">
              <w:t>contributes to a pedestrian</w:t>
            </w:r>
            <w:r w:rsidR="00F1321C">
              <w:t>-</w:t>
            </w:r>
            <w:r w:rsidRPr="00C67C56">
              <w:t>friendly commercial node on Enoggera Terrace;</w:t>
            </w:r>
          </w:p>
          <w:p w14:paraId="2F9099C6" w14:textId="77777777" w:rsidR="00B66914" w:rsidRPr="00C67C56" w:rsidRDefault="00B66914" w:rsidP="00F444C0">
            <w:pPr>
              <w:pStyle w:val="HGTableBullet2"/>
            </w:pPr>
            <w:r w:rsidRPr="00C67C56">
              <w:t>does not have parking that dominates street frontages.</w:t>
            </w:r>
          </w:p>
        </w:tc>
        <w:tc>
          <w:tcPr>
            <w:tcW w:w="4369" w:type="dxa"/>
            <w:shd w:val="clear" w:color="auto" w:fill="auto"/>
          </w:tcPr>
          <w:p w14:paraId="59680A6F" w14:textId="77777777" w:rsidR="00B66914" w:rsidRPr="00C67C56" w:rsidRDefault="00004CE9" w:rsidP="00F444C0">
            <w:pPr>
              <w:pStyle w:val="QPPTableTextBold"/>
            </w:pPr>
            <w:r w:rsidRPr="00C67C56">
              <w:t>AO1</w:t>
            </w:r>
            <w:r>
              <w:t>5</w:t>
            </w:r>
          </w:p>
          <w:p w14:paraId="0765256F" w14:textId="77777777" w:rsidR="00B66914" w:rsidRPr="00C67C56" w:rsidRDefault="00B66914" w:rsidP="00F444C0">
            <w:pPr>
              <w:pStyle w:val="QPPTableTextBody"/>
            </w:pPr>
            <w:r w:rsidRPr="00C67C56">
              <w:t>Development is built to the Enoggera Terrace frontage and incorporates an awning over the footpath.</w:t>
            </w:r>
          </w:p>
        </w:tc>
      </w:tr>
      <w:tr w:rsidR="00B66914" w:rsidRPr="00E00253" w14:paraId="0F400618" w14:textId="77777777">
        <w:tc>
          <w:tcPr>
            <w:tcW w:w="8516" w:type="dxa"/>
            <w:gridSpan w:val="4"/>
            <w:shd w:val="clear" w:color="auto" w:fill="auto"/>
          </w:tcPr>
          <w:p w14:paraId="67825D3E" w14:textId="77777777" w:rsidR="00B66914" w:rsidRPr="0046284F" w:rsidRDefault="00B66914" w:rsidP="00F444C0">
            <w:pPr>
              <w:pStyle w:val="QPPTableTextBold"/>
            </w:pPr>
            <w:r w:rsidRPr="0046284F">
              <w:t xml:space="preserve">If in Special </w:t>
            </w:r>
            <w:r w:rsidR="00004CE9">
              <w:t>a</w:t>
            </w:r>
            <w:r w:rsidR="00004CE9" w:rsidRPr="0046284F">
              <w:t xml:space="preserve">rea </w:t>
            </w:r>
            <w:r w:rsidRPr="0046284F">
              <w:t>2 – Skate Arena</w:t>
            </w:r>
          </w:p>
        </w:tc>
      </w:tr>
      <w:tr w:rsidR="00B66914" w:rsidRPr="00E00253" w14:paraId="33E33F3B" w14:textId="77777777">
        <w:trPr>
          <w:trHeight w:val="876"/>
        </w:trPr>
        <w:tc>
          <w:tcPr>
            <w:tcW w:w="4147" w:type="dxa"/>
            <w:gridSpan w:val="3"/>
            <w:vMerge w:val="restart"/>
            <w:shd w:val="clear" w:color="auto" w:fill="auto"/>
          </w:tcPr>
          <w:p w14:paraId="26366FC8" w14:textId="77777777" w:rsidR="00B66914" w:rsidRPr="00C67C56" w:rsidRDefault="00004CE9" w:rsidP="00F444C0">
            <w:pPr>
              <w:pStyle w:val="QPPTableTextBold"/>
            </w:pPr>
            <w:r w:rsidRPr="00C67C56">
              <w:t>PO1</w:t>
            </w:r>
            <w:r>
              <w:t>6</w:t>
            </w:r>
          </w:p>
          <w:p w14:paraId="116B13D1" w14:textId="77777777" w:rsidR="00B66914" w:rsidRPr="00C67C56" w:rsidRDefault="00B66914" w:rsidP="00F444C0">
            <w:pPr>
              <w:pStyle w:val="QPPTableTextBody"/>
            </w:pPr>
            <w:r w:rsidRPr="00C67C56">
              <w:t xml:space="preserve">Development is consistent with the bulk and scale of the existing structure and </w:t>
            </w:r>
            <w:r w:rsidRPr="00C67C56">
              <w:lastRenderedPageBreak/>
              <w:t>conserves the c</w:t>
            </w:r>
            <w:r w:rsidR="00D9084D">
              <w:t>ultural heritage values of the heritage p</w:t>
            </w:r>
            <w:r w:rsidRPr="00C67C56">
              <w:t>lace.</w:t>
            </w:r>
          </w:p>
        </w:tc>
        <w:tc>
          <w:tcPr>
            <w:tcW w:w="4369" w:type="dxa"/>
            <w:shd w:val="clear" w:color="auto" w:fill="auto"/>
          </w:tcPr>
          <w:p w14:paraId="53E3E954" w14:textId="77777777" w:rsidR="00B66914" w:rsidRPr="00C67C56" w:rsidRDefault="00004CE9" w:rsidP="00F444C0">
            <w:pPr>
              <w:pStyle w:val="QPPTableTextBold"/>
            </w:pPr>
            <w:r w:rsidRPr="00C67C56">
              <w:lastRenderedPageBreak/>
              <w:t>AO1</w:t>
            </w:r>
            <w:r>
              <w:t>6</w:t>
            </w:r>
            <w:r w:rsidR="00B66914" w:rsidRPr="00C67C56">
              <w:t>.1</w:t>
            </w:r>
          </w:p>
          <w:p w14:paraId="697B2264" w14:textId="2BDBDC6D" w:rsidR="00B66914" w:rsidRPr="00C67C56" w:rsidRDefault="00B66914" w:rsidP="00F444C0">
            <w:pPr>
              <w:pStyle w:val="QPPTableTextBody"/>
            </w:pPr>
            <w:r w:rsidRPr="00C67C56">
              <w:t xml:space="preserve">Development has a </w:t>
            </w:r>
            <w:hyperlink r:id="rId94" w:anchor="GFA" w:history="1">
              <w:r w:rsidR="00D9084D">
                <w:rPr>
                  <w:rStyle w:val="Hyperlink"/>
                </w:rPr>
                <w:t>gross floor area</w:t>
              </w:r>
            </w:hyperlink>
            <w:r w:rsidR="00D9084D">
              <w:t xml:space="preserve"> </w:t>
            </w:r>
            <w:r w:rsidRPr="00C67C56">
              <w:t>that does not exceed the</w:t>
            </w:r>
            <w:r w:rsidR="002F6189">
              <w:t xml:space="preserve"> gross floor area</w:t>
            </w:r>
            <w:r w:rsidRPr="00C67C56">
              <w:t xml:space="preserve"> of the existing structure.</w:t>
            </w:r>
          </w:p>
        </w:tc>
      </w:tr>
      <w:tr w:rsidR="00B66914" w:rsidRPr="00E00253" w14:paraId="3C5907F9" w14:textId="77777777">
        <w:trPr>
          <w:trHeight w:val="926"/>
        </w:trPr>
        <w:tc>
          <w:tcPr>
            <w:tcW w:w="4147" w:type="dxa"/>
            <w:gridSpan w:val="3"/>
            <w:vMerge/>
            <w:shd w:val="clear" w:color="auto" w:fill="auto"/>
          </w:tcPr>
          <w:p w14:paraId="2FFD794D" w14:textId="77777777" w:rsidR="00B66914" w:rsidRPr="00C67C56" w:rsidRDefault="00B66914" w:rsidP="00F444C0">
            <w:pPr>
              <w:pStyle w:val="QPPTableTextBold"/>
            </w:pPr>
          </w:p>
        </w:tc>
        <w:tc>
          <w:tcPr>
            <w:tcW w:w="4369" w:type="dxa"/>
            <w:shd w:val="clear" w:color="auto" w:fill="auto"/>
          </w:tcPr>
          <w:p w14:paraId="2A2341A9" w14:textId="77777777" w:rsidR="00B66914" w:rsidRPr="00C67C56" w:rsidRDefault="00004CE9" w:rsidP="00F444C0">
            <w:pPr>
              <w:pStyle w:val="QPPTableTextBold"/>
            </w:pPr>
            <w:r>
              <w:t>AO</w:t>
            </w:r>
            <w:r w:rsidRPr="00C67C56">
              <w:t>1</w:t>
            </w:r>
            <w:r>
              <w:t>6</w:t>
            </w:r>
            <w:r w:rsidR="00B66914" w:rsidRPr="00C67C56">
              <w:t>.2</w:t>
            </w:r>
          </w:p>
          <w:p w14:paraId="259ABD33" w14:textId="77777777" w:rsidR="00B66914" w:rsidRPr="00C67C56" w:rsidRDefault="00B66914" w:rsidP="00F444C0">
            <w:pPr>
              <w:pStyle w:val="QPPTableTextBody"/>
            </w:pPr>
            <w:r w:rsidRPr="00C67C56">
              <w:t xml:space="preserve">Development is contained within the existing </w:t>
            </w:r>
            <w:r w:rsidR="002F6189">
              <w:t>building envelope</w:t>
            </w:r>
            <w:r w:rsidRPr="00C67C56">
              <w:t>.</w:t>
            </w:r>
          </w:p>
        </w:tc>
      </w:tr>
      <w:tr w:rsidR="00B66914" w:rsidRPr="00E00253" w14:paraId="5552ED3A" w14:textId="77777777">
        <w:tc>
          <w:tcPr>
            <w:tcW w:w="4147" w:type="dxa"/>
            <w:gridSpan w:val="3"/>
            <w:shd w:val="clear" w:color="auto" w:fill="auto"/>
          </w:tcPr>
          <w:p w14:paraId="3E93A902" w14:textId="77777777" w:rsidR="00B66914" w:rsidRPr="00C67C56" w:rsidRDefault="00004CE9" w:rsidP="00F444C0">
            <w:pPr>
              <w:pStyle w:val="QPPTableTextBold"/>
            </w:pPr>
            <w:r w:rsidRPr="00C67C56">
              <w:t>PO1</w:t>
            </w:r>
            <w:r>
              <w:t>7</w:t>
            </w:r>
          </w:p>
          <w:p w14:paraId="41C78B7E" w14:textId="2CA40C74" w:rsidR="00B66914" w:rsidRPr="00C67C56" w:rsidRDefault="00B66914" w:rsidP="00F444C0">
            <w:pPr>
              <w:pStyle w:val="QPPTableTextBody"/>
            </w:pPr>
            <w:r w:rsidRPr="00C67C56">
              <w:t>Development does not compromise the functions of the</w:t>
            </w:r>
            <w:r w:rsidR="002F6189">
              <w:t xml:space="preserve"> </w:t>
            </w:r>
            <w:hyperlink r:id="rId95" w:anchor="LocalR" w:history="1">
              <w:r w:rsidR="002F6189" w:rsidRPr="00FB55F5">
                <w:rPr>
                  <w:rStyle w:val="Hyperlink"/>
                </w:rPr>
                <w:t>local road</w:t>
              </w:r>
            </w:hyperlink>
            <w:r w:rsidRPr="00C67C56">
              <w:t xml:space="preserve"> hierarchy.</w:t>
            </w:r>
          </w:p>
        </w:tc>
        <w:tc>
          <w:tcPr>
            <w:tcW w:w="4369" w:type="dxa"/>
            <w:shd w:val="clear" w:color="auto" w:fill="auto"/>
          </w:tcPr>
          <w:p w14:paraId="1F3F2B7B" w14:textId="77777777" w:rsidR="00B66914" w:rsidRPr="00C67C56" w:rsidRDefault="00004CE9" w:rsidP="00F444C0">
            <w:pPr>
              <w:pStyle w:val="QPPTableTextBold"/>
            </w:pPr>
            <w:r w:rsidRPr="00C67C56">
              <w:t>AO1</w:t>
            </w:r>
            <w:r>
              <w:t>7</w:t>
            </w:r>
          </w:p>
          <w:p w14:paraId="5573C4D4" w14:textId="77777777" w:rsidR="00B66914" w:rsidRPr="00C67C56" w:rsidRDefault="00B66914" w:rsidP="00F444C0">
            <w:pPr>
              <w:pStyle w:val="QPPTableTextBody"/>
            </w:pPr>
            <w:r w:rsidRPr="00C67C56">
              <w:t>Development does not provide vehicular access from Enoggera Terrace.</w:t>
            </w:r>
          </w:p>
        </w:tc>
      </w:tr>
      <w:tr w:rsidR="00B66914" w:rsidRPr="00C67C56" w14:paraId="32BE6356" w14:textId="77777777">
        <w:tc>
          <w:tcPr>
            <w:tcW w:w="8516" w:type="dxa"/>
            <w:gridSpan w:val="4"/>
            <w:shd w:val="clear" w:color="auto" w:fill="auto"/>
          </w:tcPr>
          <w:p w14:paraId="6963BFB5" w14:textId="77777777" w:rsidR="00B66914" w:rsidRPr="0046284F" w:rsidRDefault="00B66914" w:rsidP="00F444C0">
            <w:pPr>
              <w:pStyle w:val="QPPTableTextBold"/>
            </w:pPr>
            <w:r w:rsidRPr="0046284F">
              <w:t xml:space="preserve">If in </w:t>
            </w:r>
            <w:r w:rsidR="004D7F3B">
              <w:t xml:space="preserve">the </w:t>
            </w:r>
            <w:r w:rsidRPr="0046284F">
              <w:t>Hillside</w:t>
            </w:r>
            <w:r w:rsidR="00D9084D">
              <w:t xml:space="preserve"> c</w:t>
            </w:r>
            <w:r w:rsidRPr="0046284F">
              <w:t>haracter precinct</w:t>
            </w:r>
            <w:r w:rsidR="004D7F3B" w:rsidRPr="0046284F">
              <w:t xml:space="preserve"> </w:t>
            </w:r>
            <w:r w:rsidR="004D7F3B">
              <w:t>(Ithaca district neighbourhood plan/</w:t>
            </w:r>
            <w:r w:rsidR="004D7F3B" w:rsidRPr="0046284F">
              <w:t>NPP-008</w:t>
            </w:r>
            <w:r w:rsidR="004D7F3B">
              <w:t>)</w:t>
            </w:r>
          </w:p>
        </w:tc>
      </w:tr>
      <w:tr w:rsidR="00B66914" w:rsidRPr="00E00253" w14:paraId="09D0B262" w14:textId="77777777">
        <w:tc>
          <w:tcPr>
            <w:tcW w:w="8516" w:type="dxa"/>
            <w:gridSpan w:val="4"/>
            <w:shd w:val="clear" w:color="auto" w:fill="auto"/>
          </w:tcPr>
          <w:p w14:paraId="4CF5B940" w14:textId="77777777" w:rsidR="00B66914" w:rsidRPr="0046284F" w:rsidRDefault="00B66914" w:rsidP="00F444C0">
            <w:pPr>
              <w:pStyle w:val="QPPTableTextBold"/>
            </w:pPr>
            <w:r w:rsidRPr="0046284F">
              <w:t>Development pattern and form</w:t>
            </w:r>
          </w:p>
        </w:tc>
      </w:tr>
      <w:tr w:rsidR="00B66914" w:rsidRPr="00E00253" w14:paraId="48E8D7BC" w14:textId="77777777" w:rsidTr="00FB55F5">
        <w:trPr>
          <w:trHeight w:val="699"/>
        </w:trPr>
        <w:tc>
          <w:tcPr>
            <w:tcW w:w="4136" w:type="dxa"/>
            <w:gridSpan w:val="2"/>
            <w:vMerge w:val="restart"/>
            <w:shd w:val="clear" w:color="auto" w:fill="auto"/>
          </w:tcPr>
          <w:p w14:paraId="2657FCD2" w14:textId="77777777" w:rsidR="00B66914" w:rsidRPr="00C67C56" w:rsidRDefault="00004CE9" w:rsidP="00F444C0">
            <w:pPr>
              <w:pStyle w:val="QPPTableTextBold"/>
            </w:pPr>
            <w:r w:rsidRPr="00C67C56">
              <w:t>PO1</w:t>
            </w:r>
            <w:r>
              <w:t>8</w:t>
            </w:r>
          </w:p>
          <w:p w14:paraId="188AC601" w14:textId="77777777" w:rsidR="00D21B2B" w:rsidRPr="00611BD9" w:rsidRDefault="00D21B2B" w:rsidP="00F444C0">
            <w:pPr>
              <w:pStyle w:val="QPPTableTextBody"/>
            </w:pPr>
            <w:r w:rsidRPr="00611BD9">
              <w:t>Development for residential purposes must be compat</w:t>
            </w:r>
            <w:r>
              <w:t xml:space="preserve">ible with traditional character </w:t>
            </w:r>
            <w:r w:rsidRPr="00611BD9">
              <w:t xml:space="preserve">house </w:t>
            </w:r>
            <w:r>
              <w:t xml:space="preserve">scale and designed and sited to </w:t>
            </w:r>
            <w:r w:rsidRPr="00611BD9">
              <w:t>retain and reinforce the predominant d</w:t>
            </w:r>
            <w:r w:rsidR="006F3F53">
              <w:t>evelopment pattern and form of:</w:t>
            </w:r>
          </w:p>
          <w:p w14:paraId="1EDAD34E" w14:textId="77777777" w:rsidR="00D21B2B" w:rsidRPr="00643143" w:rsidRDefault="00D21B2B" w:rsidP="00F444C0">
            <w:pPr>
              <w:pStyle w:val="HGTableBullet2"/>
              <w:numPr>
                <w:ilvl w:val="0"/>
                <w:numId w:val="36"/>
              </w:numPr>
            </w:pPr>
            <w:r w:rsidRPr="00643143">
              <w:t>separate allotments, whether or not the site area exceeds predominant lot sizes in the area or the site is an amalgamation of allotments;</w:t>
            </w:r>
          </w:p>
          <w:p w14:paraId="4BE920FD" w14:textId="77777777" w:rsidR="00D21B2B" w:rsidRPr="00643143" w:rsidRDefault="00D21B2B" w:rsidP="00F444C0">
            <w:pPr>
              <w:pStyle w:val="HGTableBullet2"/>
            </w:pPr>
            <w:r w:rsidRPr="00985723">
              <w:t>buildings of a</w:t>
            </w:r>
            <w:r w:rsidRPr="00C77AAE">
              <w:t xml:space="preserve"> traditional character house scale uniformly spaced and consistently stepped across well treed hillsides when viewed from the visual catchment</w:t>
            </w:r>
            <w:r w:rsidR="00182296" w:rsidRPr="00643143">
              <w:t>;</w:t>
            </w:r>
          </w:p>
          <w:p w14:paraId="49A378F4" w14:textId="77777777" w:rsidR="00B66914" w:rsidRPr="003822A4" w:rsidRDefault="00F1321C" w:rsidP="00F444C0">
            <w:pPr>
              <w:pStyle w:val="HGTableBullet2"/>
            </w:pPr>
            <w:r w:rsidRPr="00643143">
              <w:t>t</w:t>
            </w:r>
            <w:r w:rsidR="00D21B2B" w:rsidRPr="00643143">
              <w:t>he design and scale of elevation and building form of the rear of extended or new buildings must consider the views of the building from surrounding areas, and the impact of the proposal on properties at the rear of the premises.</w:t>
            </w:r>
          </w:p>
        </w:tc>
        <w:tc>
          <w:tcPr>
            <w:tcW w:w="4380" w:type="dxa"/>
            <w:gridSpan w:val="2"/>
            <w:shd w:val="clear" w:color="auto" w:fill="auto"/>
          </w:tcPr>
          <w:p w14:paraId="1F6409D3" w14:textId="77777777" w:rsidR="00B66914" w:rsidRPr="00C67C56" w:rsidRDefault="00004CE9" w:rsidP="00F444C0">
            <w:pPr>
              <w:pStyle w:val="QPPTableTextBold"/>
            </w:pPr>
            <w:r w:rsidRPr="00C67C56">
              <w:t>AO1</w:t>
            </w:r>
            <w:r>
              <w:t>8</w:t>
            </w:r>
            <w:r w:rsidR="006F3F53">
              <w:t>.1</w:t>
            </w:r>
          </w:p>
          <w:p w14:paraId="5BD9ADAE" w14:textId="0C7D0DAF" w:rsidR="00B66914" w:rsidRPr="00C67C56" w:rsidRDefault="00B66914" w:rsidP="00F444C0">
            <w:pPr>
              <w:pStyle w:val="QPPTableTextBody"/>
            </w:pPr>
            <w:r w:rsidRPr="00C67C56">
              <w:t>Development has a</w:t>
            </w:r>
            <w:r w:rsidR="002F6189">
              <w:t xml:space="preserve"> </w:t>
            </w:r>
            <w:hyperlink r:id="rId96" w:anchor="BuildingFoot" w:history="1">
              <w:r w:rsidR="002F6189" w:rsidRPr="00FB55F5">
                <w:rPr>
                  <w:rStyle w:val="Hyperlink"/>
                </w:rPr>
                <w:t>building footprint</w:t>
              </w:r>
            </w:hyperlink>
            <w:r w:rsidRPr="00C67C56">
              <w:t xml:space="preserve">, boundary </w:t>
            </w:r>
            <w:hyperlink r:id="rId97" w:anchor="Setback" w:history="1">
              <w:r w:rsidR="005700BF">
                <w:rPr>
                  <w:rStyle w:val="Hyperlink"/>
                </w:rPr>
                <w:t>setbacks</w:t>
              </w:r>
            </w:hyperlink>
            <w:r w:rsidRPr="00C67C56">
              <w:t xml:space="preserve"> and siting in relation to adjoining development that reflects the predominant development pattern and form of development in the area.</w:t>
            </w:r>
          </w:p>
        </w:tc>
      </w:tr>
      <w:tr w:rsidR="00B66914" w:rsidRPr="00C67C56" w14:paraId="6A73C564" w14:textId="77777777">
        <w:tc>
          <w:tcPr>
            <w:tcW w:w="4136" w:type="dxa"/>
            <w:gridSpan w:val="2"/>
            <w:vMerge/>
            <w:shd w:val="clear" w:color="auto" w:fill="auto"/>
          </w:tcPr>
          <w:p w14:paraId="27A913E0" w14:textId="77777777" w:rsidR="00B66914" w:rsidRPr="00C67C56" w:rsidRDefault="00B66914" w:rsidP="00F444C0">
            <w:pPr>
              <w:pStyle w:val="QPPTableTextBody"/>
            </w:pPr>
          </w:p>
        </w:tc>
        <w:tc>
          <w:tcPr>
            <w:tcW w:w="4380" w:type="dxa"/>
            <w:gridSpan w:val="2"/>
            <w:shd w:val="clear" w:color="auto" w:fill="auto"/>
          </w:tcPr>
          <w:p w14:paraId="1C6C4448" w14:textId="77777777" w:rsidR="00B66914" w:rsidRPr="00C67C56" w:rsidRDefault="00004CE9" w:rsidP="00F444C0">
            <w:pPr>
              <w:pStyle w:val="QPPTableTextBold"/>
            </w:pPr>
            <w:r w:rsidRPr="00C67C56">
              <w:t>AO1</w:t>
            </w:r>
            <w:r>
              <w:t>8</w:t>
            </w:r>
            <w:r w:rsidR="006F3F53">
              <w:t>.2</w:t>
            </w:r>
          </w:p>
          <w:p w14:paraId="008431B6" w14:textId="77777777" w:rsidR="00B66914" w:rsidRPr="00C67C56" w:rsidRDefault="00B66914" w:rsidP="00F444C0">
            <w:pPr>
              <w:pStyle w:val="QPPTableTextBody"/>
            </w:pPr>
            <w:r w:rsidRPr="00C67C56">
              <w:t>Development of buildings feature orthogonal plan forms with outside walls aligned to those on adjoining allotments or within the development.</w:t>
            </w:r>
          </w:p>
        </w:tc>
      </w:tr>
      <w:tr w:rsidR="00B66914" w:rsidRPr="00E00253" w14:paraId="235B1F6F" w14:textId="77777777">
        <w:tc>
          <w:tcPr>
            <w:tcW w:w="8516" w:type="dxa"/>
            <w:gridSpan w:val="4"/>
            <w:shd w:val="clear" w:color="auto" w:fill="auto"/>
          </w:tcPr>
          <w:p w14:paraId="766888F5" w14:textId="77777777" w:rsidR="00B66914" w:rsidRPr="0046284F" w:rsidRDefault="00B66914" w:rsidP="00F444C0">
            <w:pPr>
              <w:pStyle w:val="QPPTableTextBold"/>
            </w:pPr>
            <w:r w:rsidRPr="0046284F">
              <w:t>Building height, scale and proportions</w:t>
            </w:r>
          </w:p>
        </w:tc>
      </w:tr>
      <w:tr w:rsidR="00B66914" w:rsidRPr="00C67C56" w14:paraId="17EC74C0" w14:textId="77777777">
        <w:tc>
          <w:tcPr>
            <w:tcW w:w="4136" w:type="dxa"/>
            <w:gridSpan w:val="2"/>
            <w:vMerge w:val="restart"/>
            <w:shd w:val="clear" w:color="auto" w:fill="auto"/>
          </w:tcPr>
          <w:p w14:paraId="79D1A5AF" w14:textId="77777777" w:rsidR="00B66914" w:rsidRPr="00C67C56" w:rsidRDefault="00004CE9" w:rsidP="00F444C0">
            <w:pPr>
              <w:pStyle w:val="QPPTableTextBold"/>
            </w:pPr>
            <w:r w:rsidRPr="00C67C56">
              <w:t>PO1</w:t>
            </w:r>
            <w:r>
              <w:t>9</w:t>
            </w:r>
          </w:p>
          <w:p w14:paraId="7ACE2BE6" w14:textId="77777777" w:rsidR="00B66914" w:rsidRPr="00C67C56" w:rsidRDefault="00B66914" w:rsidP="00F444C0">
            <w:pPr>
              <w:pStyle w:val="QPPTableTextBody"/>
            </w:pPr>
            <w:r w:rsidRPr="00C67C56">
              <w:t xml:space="preserve">Development for </w:t>
            </w:r>
            <w:r w:rsidR="004D7F3B">
              <w:t xml:space="preserve">a </w:t>
            </w:r>
            <w:r w:rsidRPr="00C67C56">
              <w:t>residential purpose has a height, scale and proportions compatible with traditional character houses when viewed from the visual catchment.</w:t>
            </w:r>
          </w:p>
        </w:tc>
        <w:tc>
          <w:tcPr>
            <w:tcW w:w="4380" w:type="dxa"/>
            <w:gridSpan w:val="2"/>
            <w:shd w:val="clear" w:color="auto" w:fill="auto"/>
          </w:tcPr>
          <w:p w14:paraId="5277042D" w14:textId="77777777" w:rsidR="00B66914" w:rsidRPr="00C67C56" w:rsidRDefault="00004CE9" w:rsidP="00F444C0">
            <w:pPr>
              <w:pStyle w:val="QPPTableTextBold"/>
            </w:pPr>
            <w:bookmarkStart w:id="2" w:name="AO191"/>
            <w:bookmarkEnd w:id="2"/>
            <w:r w:rsidRPr="00C67C56">
              <w:t>AO1</w:t>
            </w:r>
            <w:r>
              <w:t>9</w:t>
            </w:r>
            <w:r w:rsidR="006F3F53">
              <w:t>.1</w:t>
            </w:r>
          </w:p>
          <w:p w14:paraId="3AE8024C" w14:textId="77777777" w:rsidR="005C3655" w:rsidRDefault="005C3655" w:rsidP="00F444C0">
            <w:pPr>
              <w:pStyle w:val="QPPTableTextBody"/>
            </w:pPr>
            <w:r w:rsidRPr="003B5D0C">
              <w:t xml:space="preserve">Development </w:t>
            </w:r>
            <w:r>
              <w:t>of</w:t>
            </w:r>
            <w:r w:rsidRPr="003B5D0C">
              <w:t xml:space="preserve"> buildings </w:t>
            </w:r>
            <w:r>
              <w:t>are designed</w:t>
            </w:r>
            <w:r w:rsidRPr="003B5D0C">
              <w:t xml:space="preserve"> to appear as a series of separate blocks, each of a size and scale similar to that of a traditional character house, using either physical separation or:</w:t>
            </w:r>
          </w:p>
          <w:p w14:paraId="71ACF02D" w14:textId="77777777" w:rsidR="005C3655" w:rsidRPr="0056497D" w:rsidRDefault="005C3655" w:rsidP="00F444C0">
            <w:pPr>
              <w:pStyle w:val="HGTableBullet2"/>
              <w:numPr>
                <w:ilvl w:val="0"/>
                <w:numId w:val="37"/>
              </w:numPr>
            </w:pPr>
            <w:r w:rsidRPr="0056497D">
              <w:t>significant recesses and projections of the exterior wall plane;</w:t>
            </w:r>
          </w:p>
          <w:p w14:paraId="1286F4FF" w14:textId="77777777" w:rsidR="005C3655" w:rsidRPr="0056497D" w:rsidRDefault="005C3655" w:rsidP="00F444C0">
            <w:pPr>
              <w:pStyle w:val="HGTableBullet2"/>
            </w:pPr>
            <w:r w:rsidRPr="0056497D">
              <w:t>articulation through steps in the horizontal plane of the roof;</w:t>
            </w:r>
          </w:p>
          <w:p w14:paraId="5E719DD9" w14:textId="77777777" w:rsidR="005C3655" w:rsidRPr="0056497D" w:rsidRDefault="005C3655" w:rsidP="00F444C0">
            <w:pPr>
              <w:pStyle w:val="HGTableBullet2"/>
            </w:pPr>
            <w:r w:rsidRPr="0056497D">
              <w:t>roof geometry incorporating significant variety, such as pitched roofs of minimum 27.5</w:t>
            </w:r>
            <w:r w:rsidRPr="00E00253">
              <w:rPr>
                <w:vertAlign w:val="superscript"/>
              </w:rPr>
              <w:t xml:space="preserve">o </w:t>
            </w:r>
            <w:r w:rsidRPr="0056497D">
              <w:t>pitch;</w:t>
            </w:r>
          </w:p>
          <w:p w14:paraId="47C1650C" w14:textId="77777777" w:rsidR="005C3655" w:rsidRDefault="005C3655" w:rsidP="00F444C0">
            <w:pPr>
              <w:pStyle w:val="HGTableBullet2"/>
            </w:pPr>
            <w:r w:rsidRPr="0056497D">
              <w:t>elevation and roof treatment using a variety of materials, colours and finishes compatible with traditional character houses to achieve the appearance of</w:t>
            </w:r>
            <w:r>
              <w:t xml:space="preserve"> separate blocks;</w:t>
            </w:r>
          </w:p>
          <w:p w14:paraId="614E67AE" w14:textId="77777777" w:rsidR="00B66914" w:rsidRPr="00C67C56" w:rsidRDefault="005C3655" w:rsidP="00F444C0">
            <w:pPr>
              <w:pStyle w:val="HGTableBullet2"/>
            </w:pPr>
            <w:r>
              <w:t>landscaped areas to achieve the appearance of separate blocks, and include trees capable of deep planting and growing to roof height.</w:t>
            </w:r>
          </w:p>
        </w:tc>
      </w:tr>
      <w:tr w:rsidR="00B66914" w:rsidRPr="00E00253" w14:paraId="27731F06" w14:textId="77777777">
        <w:tc>
          <w:tcPr>
            <w:tcW w:w="4136" w:type="dxa"/>
            <w:gridSpan w:val="2"/>
            <w:vMerge/>
            <w:shd w:val="clear" w:color="auto" w:fill="auto"/>
          </w:tcPr>
          <w:p w14:paraId="6547AADC" w14:textId="77777777" w:rsidR="00B66914" w:rsidRPr="00C67C56" w:rsidRDefault="00B66914" w:rsidP="00F444C0">
            <w:pPr>
              <w:pStyle w:val="QPPTableTextBold"/>
            </w:pPr>
          </w:p>
        </w:tc>
        <w:tc>
          <w:tcPr>
            <w:tcW w:w="4380" w:type="dxa"/>
            <w:gridSpan w:val="2"/>
            <w:shd w:val="clear" w:color="auto" w:fill="auto"/>
          </w:tcPr>
          <w:p w14:paraId="0972B435" w14:textId="77777777" w:rsidR="00B66914" w:rsidRPr="00C67C56" w:rsidRDefault="00004CE9" w:rsidP="00F444C0">
            <w:pPr>
              <w:pStyle w:val="QPPTableTextBold"/>
            </w:pPr>
            <w:r w:rsidRPr="00C67C56">
              <w:t>AO1</w:t>
            </w:r>
            <w:r>
              <w:t>9</w:t>
            </w:r>
            <w:r w:rsidR="006F3F53">
              <w:t>.2</w:t>
            </w:r>
          </w:p>
          <w:p w14:paraId="10781984" w14:textId="34829C3C" w:rsidR="00B66914" w:rsidRPr="00C67C56" w:rsidRDefault="00B66914" w:rsidP="00F444C0">
            <w:pPr>
              <w:pStyle w:val="QPPTableTextBody"/>
            </w:pPr>
            <w:r w:rsidRPr="00C67C56">
              <w:t xml:space="preserve">Development has </w:t>
            </w:r>
            <w:hyperlink r:id="rId98" w:anchor="BuildingHeight" w:history="1">
              <w:r w:rsidR="005700BF">
                <w:rPr>
                  <w:rStyle w:val="Hyperlink"/>
                </w:rPr>
                <w:t>building heights</w:t>
              </w:r>
            </w:hyperlink>
            <w:r w:rsidR="005700BF">
              <w:t xml:space="preserve"> </w:t>
            </w:r>
            <w:r w:rsidR="00BB28F3">
              <w:t>exceeding the prescribed a</w:t>
            </w:r>
            <w:r w:rsidRPr="00C67C56">
              <w:t>cceptable outcome only where:</w:t>
            </w:r>
          </w:p>
          <w:p w14:paraId="6A77A2A2" w14:textId="77777777" w:rsidR="00B66914" w:rsidRPr="00C67C56" w:rsidRDefault="00B66914" w:rsidP="00F444C0">
            <w:pPr>
              <w:pStyle w:val="HGTableBullet2"/>
              <w:numPr>
                <w:ilvl w:val="0"/>
                <w:numId w:val="18"/>
              </w:numPr>
            </w:pPr>
            <w:r w:rsidRPr="00C67C56">
              <w:t>use of traditional character elements or site</w:t>
            </w:r>
            <w:r w:rsidR="004D7F3B">
              <w:t xml:space="preserve"> </w:t>
            </w:r>
            <w:r w:rsidRPr="00C67C56">
              <w:t>responsive construction methods has resulted in non</w:t>
            </w:r>
            <w:r w:rsidR="00BB28F3">
              <w:t>-</w:t>
            </w:r>
            <w:r w:rsidRPr="00C67C56">
              <w:t xml:space="preserve">compliance with the prescribed </w:t>
            </w:r>
            <w:r w:rsidR="004D7F3B">
              <w:t>a</w:t>
            </w:r>
            <w:r w:rsidR="004D7F3B" w:rsidRPr="00C67C56">
              <w:t xml:space="preserve">cceptable </w:t>
            </w:r>
            <w:r w:rsidR="006F3F53">
              <w:t>outcome;</w:t>
            </w:r>
          </w:p>
          <w:p w14:paraId="0AA71E36" w14:textId="3BAB5668" w:rsidR="00B66914" w:rsidRPr="00C67C56" w:rsidRDefault="00B66914" w:rsidP="00F444C0">
            <w:pPr>
              <w:pStyle w:val="HGTableBullet2"/>
            </w:pPr>
            <w:r w:rsidRPr="00C67C56">
              <w:t xml:space="preserve">any additional </w:t>
            </w:r>
            <w:hyperlink r:id="rId99" w:anchor="BuildingHeight" w:history="1">
              <w:r w:rsidR="005700BF" w:rsidRPr="00D830C6">
                <w:rPr>
                  <w:rStyle w:val="Hyperlink"/>
                </w:rPr>
                <w:t>building height</w:t>
              </w:r>
            </w:hyperlink>
            <w:r w:rsidR="005700BF">
              <w:t xml:space="preserve"> </w:t>
            </w:r>
            <w:r w:rsidRPr="00C67C56">
              <w:t xml:space="preserve">or </w:t>
            </w:r>
            <w:hyperlink r:id="rId100" w:anchor="Storey" w:history="1">
              <w:r w:rsidRPr="005700BF">
                <w:rPr>
                  <w:rStyle w:val="Hyperlink"/>
                </w:rPr>
                <w:t>storeys</w:t>
              </w:r>
            </w:hyperlink>
            <w:r w:rsidRPr="00C67C56">
              <w:t xml:space="preserve"> are incorporated into a building form appearing to comply with the prescribed acceptable outcome, such as outcomes where </w:t>
            </w:r>
            <w:r w:rsidR="00BB28F3">
              <w:t>2</w:t>
            </w:r>
            <w:r w:rsidR="00FC1639">
              <w:t>-</w:t>
            </w:r>
            <w:r w:rsidRPr="00C67C56">
              <w:t xml:space="preserve">storey development is prescribed </w:t>
            </w:r>
            <w:r w:rsidR="00807EFB">
              <w:t>and a</w:t>
            </w:r>
            <w:r w:rsidR="00807EFB" w:rsidRPr="00C67C56">
              <w:t xml:space="preserve"> </w:t>
            </w:r>
            <w:r w:rsidRPr="00C67C56">
              <w:t>third storey is incorporated into a roof</w:t>
            </w:r>
            <w:r w:rsidR="00A47315">
              <w:t xml:space="preserve"> </w:t>
            </w:r>
            <w:r w:rsidRPr="00C67C56">
              <w:t>space area.</w:t>
            </w:r>
          </w:p>
          <w:p w14:paraId="483EACAC" w14:textId="77777777" w:rsidR="00B66914" w:rsidRPr="00E00253" w:rsidRDefault="00B66914" w:rsidP="0021097F">
            <w:pPr>
              <w:pStyle w:val="QPPEditorsNoteStyle1"/>
              <w:autoSpaceDE w:val="0"/>
              <w:autoSpaceDN w:val="0"/>
              <w:adjustRightInd w:val="0"/>
              <w:rPr>
                <w:rFonts w:cs="Arial"/>
                <w:color w:val="000000"/>
              </w:rPr>
            </w:pPr>
            <w:r w:rsidRPr="00E00253">
              <w:rPr>
                <w:rFonts w:cs="Arial"/>
                <w:color w:val="000000"/>
              </w:rPr>
              <w:t>Note</w:t>
            </w:r>
            <w:r w:rsidR="0021097F">
              <w:t>—</w:t>
            </w:r>
            <w:r w:rsidRPr="00E00253">
              <w:rPr>
                <w:rFonts w:cs="Arial"/>
                <w:color w:val="000000"/>
              </w:rPr>
              <w:t>Site</w:t>
            </w:r>
            <w:r w:rsidR="0021097F">
              <w:t>-</w:t>
            </w:r>
            <w:r w:rsidRPr="00E00253">
              <w:rPr>
                <w:rFonts w:cs="Arial"/>
                <w:color w:val="000000"/>
              </w:rPr>
              <w:t>responsive construction methods, such as posts or piers</w:t>
            </w:r>
            <w:r w:rsidR="00FC1639">
              <w:t>,</w:t>
            </w:r>
            <w:r w:rsidRPr="00E00253">
              <w:rPr>
                <w:rFonts w:cs="Arial"/>
                <w:color w:val="000000"/>
              </w:rPr>
              <w:t xml:space="preserve"> minimise the amount of alteration to site topography. Traditional character elements are pitched roofs of a minimum 27.5</w:t>
            </w:r>
            <w:r w:rsidRPr="00C67C56">
              <w:rPr>
                <w:rStyle w:val="QPPSuperscriptChar"/>
              </w:rPr>
              <w:t xml:space="preserve"> o</w:t>
            </w:r>
            <w:r w:rsidRPr="00E00253">
              <w:rPr>
                <w:rFonts w:cs="Arial"/>
                <w:color w:val="000000"/>
              </w:rPr>
              <w:t xml:space="preserve"> pitch</w:t>
            </w:r>
            <w:r w:rsidR="00807EFB" w:rsidRPr="00E00253">
              <w:rPr>
                <w:rFonts w:cs="Arial"/>
                <w:color w:val="000000"/>
              </w:rPr>
              <w:t>.</w:t>
            </w:r>
          </w:p>
        </w:tc>
      </w:tr>
      <w:tr w:rsidR="00B66914" w:rsidRPr="00C67C56" w14:paraId="10321CBF" w14:textId="77777777">
        <w:tc>
          <w:tcPr>
            <w:tcW w:w="4136" w:type="dxa"/>
            <w:gridSpan w:val="2"/>
            <w:vMerge/>
            <w:shd w:val="clear" w:color="auto" w:fill="auto"/>
          </w:tcPr>
          <w:p w14:paraId="0679E92C" w14:textId="77777777" w:rsidR="00B66914" w:rsidRPr="00C67C56" w:rsidRDefault="00B66914" w:rsidP="00F444C0">
            <w:pPr>
              <w:pStyle w:val="QPPTableTextBold"/>
            </w:pPr>
          </w:p>
        </w:tc>
        <w:tc>
          <w:tcPr>
            <w:tcW w:w="4380" w:type="dxa"/>
            <w:gridSpan w:val="2"/>
            <w:shd w:val="clear" w:color="auto" w:fill="auto"/>
          </w:tcPr>
          <w:p w14:paraId="0DF2F51C" w14:textId="77777777" w:rsidR="00B66914" w:rsidRPr="00C67C56" w:rsidRDefault="00004CE9" w:rsidP="00F444C0">
            <w:pPr>
              <w:pStyle w:val="QPPTableTextBold"/>
            </w:pPr>
            <w:r w:rsidRPr="00C67C56">
              <w:t>AO1</w:t>
            </w:r>
            <w:r>
              <w:t>9</w:t>
            </w:r>
            <w:r w:rsidR="006F3F53">
              <w:t>.3</w:t>
            </w:r>
          </w:p>
          <w:p w14:paraId="3CB1E885" w14:textId="371E974B" w:rsidR="00B66914" w:rsidRPr="00C67C56" w:rsidRDefault="00B66914" w:rsidP="00F444C0">
            <w:pPr>
              <w:pStyle w:val="QPPTableTextBody"/>
            </w:pPr>
            <w:r w:rsidRPr="00C67C56">
              <w:t xml:space="preserve">Development has a </w:t>
            </w:r>
            <w:hyperlink r:id="rId101" w:anchor="SiteCover" w:history="1">
              <w:r w:rsidRPr="002238C3">
                <w:rPr>
                  <w:rStyle w:val="Hyperlink"/>
                </w:rPr>
                <w:t>site cover</w:t>
              </w:r>
            </w:hyperlink>
            <w:r w:rsidR="00BB28F3">
              <w:t xml:space="preserve"> exceeding the prescribed a</w:t>
            </w:r>
            <w:r w:rsidRPr="00C67C56">
              <w:t>cceptable outcome only where the development is designed to reduce buildi</w:t>
            </w:r>
            <w:r w:rsidR="00BB28F3">
              <w:t xml:space="preserve">ng bulk in accordance with </w:t>
            </w:r>
            <w:hyperlink w:anchor="AO191" w:history="1">
              <w:r w:rsidR="00807EFB" w:rsidRPr="007670A8">
                <w:rPr>
                  <w:rStyle w:val="Hyperlink"/>
                </w:rPr>
                <w:t>AO19.1</w:t>
              </w:r>
            </w:hyperlink>
            <w:r w:rsidRPr="00C67C56">
              <w:t>.</w:t>
            </w:r>
          </w:p>
        </w:tc>
      </w:tr>
      <w:tr w:rsidR="00B66914" w:rsidRPr="00E00253" w14:paraId="65F22B23" w14:textId="77777777">
        <w:tc>
          <w:tcPr>
            <w:tcW w:w="4136" w:type="dxa"/>
            <w:gridSpan w:val="2"/>
            <w:vMerge/>
            <w:shd w:val="clear" w:color="auto" w:fill="auto"/>
          </w:tcPr>
          <w:p w14:paraId="6D858A79" w14:textId="77777777" w:rsidR="00B66914" w:rsidRPr="00C67C56" w:rsidRDefault="00B66914" w:rsidP="00F444C0">
            <w:pPr>
              <w:pStyle w:val="QPPTableTextBold"/>
            </w:pPr>
          </w:p>
        </w:tc>
        <w:tc>
          <w:tcPr>
            <w:tcW w:w="4380" w:type="dxa"/>
            <w:gridSpan w:val="2"/>
            <w:shd w:val="clear" w:color="auto" w:fill="auto"/>
          </w:tcPr>
          <w:p w14:paraId="371E41EA" w14:textId="77777777" w:rsidR="00B66914" w:rsidRPr="00C67C56" w:rsidRDefault="00004CE9" w:rsidP="00F444C0">
            <w:pPr>
              <w:pStyle w:val="QPPTableTextBold"/>
            </w:pPr>
            <w:r w:rsidRPr="00C67C56">
              <w:t>AO1</w:t>
            </w:r>
            <w:r>
              <w:t>9</w:t>
            </w:r>
            <w:r w:rsidR="006F3F53">
              <w:t>.4</w:t>
            </w:r>
          </w:p>
          <w:p w14:paraId="1ED36E86" w14:textId="77777777" w:rsidR="00B66914" w:rsidRPr="00C67C56" w:rsidRDefault="00B66914" w:rsidP="00F444C0">
            <w:pPr>
              <w:pStyle w:val="QPPTableTextBody"/>
            </w:pPr>
            <w:r w:rsidRPr="00C67C56">
              <w:t>Development has eaves heights that reflect the predominant development pattern and f</w:t>
            </w:r>
            <w:r w:rsidR="006F3F53">
              <w:t>orm of development in the area:</w:t>
            </w:r>
          </w:p>
          <w:p w14:paraId="3043CD38" w14:textId="77777777" w:rsidR="00B66914" w:rsidRPr="00C67C56" w:rsidRDefault="006F3F53" w:rsidP="00F444C0">
            <w:pPr>
              <w:pStyle w:val="HGTableBullet2"/>
              <w:numPr>
                <w:ilvl w:val="0"/>
                <w:numId w:val="19"/>
              </w:numPr>
            </w:pPr>
            <w:r>
              <w:t>along undulating ridgelines;</w:t>
            </w:r>
          </w:p>
          <w:p w14:paraId="34249C36" w14:textId="77777777" w:rsidR="00B66914" w:rsidRPr="00C67C56" w:rsidRDefault="006F3F53" w:rsidP="00F444C0">
            <w:pPr>
              <w:pStyle w:val="HGTableBullet2"/>
            </w:pPr>
            <w:r>
              <w:t>horizontally across hillsides;</w:t>
            </w:r>
          </w:p>
          <w:p w14:paraId="7B89864D" w14:textId="77777777" w:rsidR="00B66914" w:rsidRPr="00C67C56" w:rsidRDefault="00B66914" w:rsidP="00F444C0">
            <w:pPr>
              <w:pStyle w:val="HGTableBullet2"/>
            </w:pPr>
            <w:r w:rsidRPr="00C67C56">
              <w:t>vertically down hillsides.</w:t>
            </w:r>
          </w:p>
        </w:tc>
      </w:tr>
      <w:tr w:rsidR="00B66914" w:rsidRPr="00E00253" w14:paraId="25C8346F" w14:textId="77777777">
        <w:tc>
          <w:tcPr>
            <w:tcW w:w="4136" w:type="dxa"/>
            <w:gridSpan w:val="2"/>
            <w:vMerge/>
            <w:shd w:val="clear" w:color="auto" w:fill="auto"/>
          </w:tcPr>
          <w:p w14:paraId="166DBE9A" w14:textId="77777777" w:rsidR="00B66914" w:rsidRPr="00C67C56" w:rsidRDefault="00B66914" w:rsidP="00F444C0">
            <w:pPr>
              <w:pStyle w:val="QPPTableTextBold"/>
            </w:pPr>
          </w:p>
        </w:tc>
        <w:tc>
          <w:tcPr>
            <w:tcW w:w="4380" w:type="dxa"/>
            <w:gridSpan w:val="2"/>
            <w:shd w:val="clear" w:color="auto" w:fill="auto"/>
          </w:tcPr>
          <w:p w14:paraId="0B35C81B" w14:textId="77777777" w:rsidR="00B66914" w:rsidRPr="00C67C56" w:rsidRDefault="00004CE9" w:rsidP="00F444C0">
            <w:pPr>
              <w:pStyle w:val="QPPTableTextBold"/>
            </w:pPr>
            <w:r w:rsidRPr="00C67C56">
              <w:t>AO1</w:t>
            </w:r>
            <w:r>
              <w:t>9</w:t>
            </w:r>
            <w:r w:rsidR="00030877">
              <w:t>.5</w:t>
            </w:r>
          </w:p>
          <w:p w14:paraId="294A6317" w14:textId="2B9EE4F9" w:rsidR="00B66914" w:rsidRPr="00C67C56" w:rsidRDefault="00B66914" w:rsidP="00F444C0">
            <w:pPr>
              <w:pStyle w:val="QPPTableTextBody"/>
            </w:pPr>
            <w:r w:rsidRPr="00C67C56">
              <w:t xml:space="preserve">Development </w:t>
            </w:r>
            <w:r w:rsidR="002A5A3E">
              <w:t xml:space="preserve">above </w:t>
            </w:r>
            <w:hyperlink r:id="rId102" w:anchor="Groundlevel" w:history="1">
              <w:r w:rsidR="002A5A3E" w:rsidRPr="00FB55F5">
                <w:rPr>
                  <w:rStyle w:val="Hyperlink"/>
                </w:rPr>
                <w:t>ground level</w:t>
              </w:r>
            </w:hyperlink>
            <w:r w:rsidR="002A5A3E">
              <w:t xml:space="preserve"> </w:t>
            </w:r>
            <w:r w:rsidRPr="00C67C56">
              <w:t>does not have a uniform elevation treatment</w:t>
            </w:r>
            <w:r w:rsidR="002A5A3E">
              <w:t xml:space="preserve"> longer than 10m,</w:t>
            </w:r>
            <w:r w:rsidRPr="00C67C56">
              <w:t xml:space="preserve"> without variation, articulation or openings.</w:t>
            </w:r>
          </w:p>
        </w:tc>
      </w:tr>
      <w:tr w:rsidR="00B66914" w:rsidRPr="00E00253" w14:paraId="7C794C12" w14:textId="77777777">
        <w:tc>
          <w:tcPr>
            <w:tcW w:w="4136" w:type="dxa"/>
            <w:gridSpan w:val="2"/>
            <w:shd w:val="clear" w:color="auto" w:fill="auto"/>
          </w:tcPr>
          <w:p w14:paraId="0C906051" w14:textId="77777777" w:rsidR="00B66914" w:rsidRPr="00C67C56" w:rsidRDefault="00004CE9" w:rsidP="00F444C0">
            <w:pPr>
              <w:pStyle w:val="QPPTableTextBold"/>
            </w:pPr>
            <w:r w:rsidRPr="00C67C56">
              <w:t>PO</w:t>
            </w:r>
            <w:r>
              <w:t>20</w:t>
            </w:r>
          </w:p>
          <w:p w14:paraId="19CBBCAC" w14:textId="77777777" w:rsidR="000406C4" w:rsidRPr="005912EF" w:rsidRDefault="005C3655" w:rsidP="00F444C0">
            <w:pPr>
              <w:pStyle w:val="QPPTableTextBody"/>
            </w:pPr>
            <w:r w:rsidRPr="005912EF">
              <w:t>Development must be designed, sited</w:t>
            </w:r>
            <w:r w:rsidRPr="003822A4">
              <w:t xml:space="preserve"> and landscaped to minimise the impact of incompatible building bulk, maintain and</w:t>
            </w:r>
            <w:r w:rsidR="00464B9E">
              <w:t xml:space="preserve"> </w:t>
            </w:r>
            <w:r w:rsidRPr="003822A4">
              <w:t>enhance the traditional character and built form of this precinct in terms of building:</w:t>
            </w:r>
          </w:p>
          <w:p w14:paraId="3811E3A2" w14:textId="77777777" w:rsidR="000406C4" w:rsidRPr="00807EFB" w:rsidRDefault="000406C4" w:rsidP="00F444C0">
            <w:pPr>
              <w:pStyle w:val="HGTableBullet2"/>
              <w:numPr>
                <w:ilvl w:val="0"/>
                <w:numId w:val="32"/>
              </w:numPr>
            </w:pPr>
            <w:r w:rsidRPr="00807EFB">
              <w:t>bulk, form and scale</w:t>
            </w:r>
            <w:r w:rsidR="00946017">
              <w:t>;</w:t>
            </w:r>
          </w:p>
          <w:p w14:paraId="21568CD4" w14:textId="77777777" w:rsidR="000406C4" w:rsidRPr="00807EFB" w:rsidRDefault="000406C4" w:rsidP="00F444C0">
            <w:pPr>
              <w:pStyle w:val="HGTableBullet2"/>
            </w:pPr>
            <w:r w:rsidRPr="00807EFB">
              <w:t>eaves heights</w:t>
            </w:r>
            <w:r w:rsidR="00946017">
              <w:t>;</w:t>
            </w:r>
          </w:p>
          <w:p w14:paraId="106565BA" w14:textId="77777777" w:rsidR="000406C4" w:rsidRPr="00807EFB" w:rsidRDefault="000406C4" w:rsidP="00F444C0">
            <w:pPr>
              <w:pStyle w:val="HGTableBullet2"/>
            </w:pPr>
            <w:r w:rsidRPr="00807EFB">
              <w:t>elevation treatment</w:t>
            </w:r>
            <w:r w:rsidR="00946017">
              <w:t>;</w:t>
            </w:r>
          </w:p>
          <w:p w14:paraId="1CFC59B4" w14:textId="77777777" w:rsidR="000406C4" w:rsidRPr="00807EFB" w:rsidRDefault="000406C4" w:rsidP="00F444C0">
            <w:pPr>
              <w:pStyle w:val="HGTableBullet2"/>
            </w:pPr>
            <w:r w:rsidRPr="00807EFB">
              <w:t>construction materials</w:t>
            </w:r>
            <w:r w:rsidR="00946017">
              <w:t>;</w:t>
            </w:r>
          </w:p>
          <w:p w14:paraId="180A0CA9" w14:textId="77777777" w:rsidR="005C3655" w:rsidRPr="00E00253" w:rsidRDefault="00FC1639" w:rsidP="00F444C0">
            <w:pPr>
              <w:pStyle w:val="HGTableBullet2"/>
            </w:pPr>
            <w:r>
              <w:t>by using</w:t>
            </w:r>
            <w:r w:rsidR="005C3655" w:rsidRPr="00E00253">
              <w:t xml:space="preserve"> quality contemporary architecture respectful of its setting</w:t>
            </w:r>
            <w:r w:rsidR="003B608C">
              <w:t>;</w:t>
            </w:r>
          </w:p>
          <w:p w14:paraId="549460B2" w14:textId="77777777" w:rsidR="00B66914" w:rsidRPr="00E00253" w:rsidRDefault="00FC1639" w:rsidP="00F444C0">
            <w:pPr>
              <w:pStyle w:val="HGTableBullet2"/>
            </w:pPr>
            <w:r>
              <w:t>d</w:t>
            </w:r>
            <w:r w:rsidR="005C3655" w:rsidRPr="00E00253">
              <w:t>evelopment along ridgelines must not</w:t>
            </w:r>
            <w:r w:rsidR="00A47315" w:rsidRPr="00E00253">
              <w:t xml:space="preserve"> </w:t>
            </w:r>
            <w:r w:rsidR="005C3655" w:rsidRPr="00E00253">
              <w:t xml:space="preserve">dominate the skyline and must be designed and sited to contribute to a consistent rhythm and sense of scale </w:t>
            </w:r>
            <w:r w:rsidR="005C3655" w:rsidRPr="00E00253">
              <w:lastRenderedPageBreak/>
              <w:t>along the ridgeline when viewed from the visual catchment.</w:t>
            </w:r>
          </w:p>
        </w:tc>
        <w:tc>
          <w:tcPr>
            <w:tcW w:w="4380" w:type="dxa"/>
            <w:gridSpan w:val="2"/>
            <w:shd w:val="clear" w:color="auto" w:fill="auto"/>
          </w:tcPr>
          <w:p w14:paraId="5B4E7A6F" w14:textId="77777777" w:rsidR="00B66914" w:rsidRPr="00C67C56" w:rsidRDefault="00004CE9" w:rsidP="00F444C0">
            <w:pPr>
              <w:pStyle w:val="QPPTableTextBold"/>
            </w:pPr>
            <w:r w:rsidRPr="00C67C56">
              <w:lastRenderedPageBreak/>
              <w:t>AO</w:t>
            </w:r>
            <w:r>
              <w:t>20</w:t>
            </w:r>
          </w:p>
          <w:p w14:paraId="6CBBD222" w14:textId="77777777" w:rsidR="00B66914" w:rsidRPr="00C67C56" w:rsidRDefault="00B66914" w:rsidP="00F444C0">
            <w:pPr>
              <w:pStyle w:val="QPPTableTextBody"/>
            </w:pPr>
            <w:r w:rsidRPr="00C67C56">
              <w:t>No acceptable outcome is prescribed.</w:t>
            </w:r>
          </w:p>
        </w:tc>
      </w:tr>
      <w:tr w:rsidR="00B66914" w:rsidRPr="00E00253" w14:paraId="7AB73A1A" w14:textId="77777777">
        <w:tc>
          <w:tcPr>
            <w:tcW w:w="4136" w:type="dxa"/>
            <w:gridSpan w:val="2"/>
            <w:shd w:val="clear" w:color="auto" w:fill="auto"/>
          </w:tcPr>
          <w:p w14:paraId="54685A21" w14:textId="77777777" w:rsidR="00B66914" w:rsidRPr="00C67C56" w:rsidRDefault="00004CE9" w:rsidP="00F444C0">
            <w:pPr>
              <w:pStyle w:val="QPPTableTextBold"/>
            </w:pPr>
            <w:r w:rsidRPr="00C67C56">
              <w:t>PO</w:t>
            </w:r>
            <w:r>
              <w:t>21</w:t>
            </w:r>
          </w:p>
          <w:p w14:paraId="42568D1D" w14:textId="77777777" w:rsidR="00B66914" w:rsidRPr="00C67C56" w:rsidRDefault="00B66914" w:rsidP="00F444C0">
            <w:pPr>
              <w:pStyle w:val="QPPTableTextBody"/>
            </w:pPr>
            <w:r w:rsidRPr="00C67C56">
              <w:t>Development along ridgelines does not dominate the skyline and is designed and sited to contribute to a consistent rhythm and sense of scale along the ridgeline when viewed from the visual catchment.</w:t>
            </w:r>
          </w:p>
        </w:tc>
        <w:tc>
          <w:tcPr>
            <w:tcW w:w="4380" w:type="dxa"/>
            <w:gridSpan w:val="2"/>
            <w:shd w:val="clear" w:color="auto" w:fill="auto"/>
          </w:tcPr>
          <w:p w14:paraId="0D70654F" w14:textId="77777777" w:rsidR="00B66914" w:rsidRPr="00C67C56" w:rsidRDefault="00004CE9" w:rsidP="00F444C0">
            <w:pPr>
              <w:pStyle w:val="QPPTableTextBold"/>
            </w:pPr>
            <w:r w:rsidRPr="00C67C56">
              <w:t>AO</w:t>
            </w:r>
            <w:r>
              <w:t>21</w:t>
            </w:r>
          </w:p>
          <w:p w14:paraId="2BEB3E06" w14:textId="77777777" w:rsidR="00B66914" w:rsidRPr="00C67C56" w:rsidRDefault="00B66914" w:rsidP="00F444C0">
            <w:pPr>
              <w:pStyle w:val="QPPTableTextBody"/>
            </w:pPr>
            <w:r w:rsidRPr="00C67C56">
              <w:t>No acceptable outcome is prescribed.</w:t>
            </w:r>
          </w:p>
        </w:tc>
      </w:tr>
      <w:tr w:rsidR="00B66914" w:rsidRPr="00E00253" w14:paraId="576B7342" w14:textId="77777777">
        <w:tc>
          <w:tcPr>
            <w:tcW w:w="8516" w:type="dxa"/>
            <w:gridSpan w:val="4"/>
            <w:shd w:val="clear" w:color="auto" w:fill="auto"/>
          </w:tcPr>
          <w:p w14:paraId="623CF40D" w14:textId="77777777" w:rsidR="00B66914" w:rsidRPr="0046284F" w:rsidRDefault="00B66914" w:rsidP="00F444C0">
            <w:pPr>
              <w:pStyle w:val="QPPTableTextBold"/>
            </w:pPr>
            <w:r w:rsidRPr="0046284F">
              <w:t>Landscape character, physical setting and topography</w:t>
            </w:r>
          </w:p>
        </w:tc>
      </w:tr>
      <w:tr w:rsidR="00B66914" w:rsidRPr="00E00253" w14:paraId="15780815" w14:textId="77777777">
        <w:tc>
          <w:tcPr>
            <w:tcW w:w="4136" w:type="dxa"/>
            <w:gridSpan w:val="2"/>
            <w:shd w:val="clear" w:color="auto" w:fill="auto"/>
          </w:tcPr>
          <w:p w14:paraId="50319154" w14:textId="77777777" w:rsidR="00B66914" w:rsidRPr="00C67C56" w:rsidRDefault="00807EFB" w:rsidP="00F444C0">
            <w:pPr>
              <w:pStyle w:val="QPPTableTextBold"/>
            </w:pPr>
            <w:r w:rsidRPr="00C67C56">
              <w:t>PO2</w:t>
            </w:r>
            <w:r>
              <w:t>2</w:t>
            </w:r>
          </w:p>
          <w:p w14:paraId="18A12201" w14:textId="77777777" w:rsidR="00B66914" w:rsidRPr="00C67C56" w:rsidRDefault="00B66914" w:rsidP="00F444C0">
            <w:pPr>
              <w:pStyle w:val="QPPTableTextBody"/>
            </w:pPr>
            <w:r w:rsidRPr="00C67C56">
              <w:t>Development minimises impacts to existing significant vegetation and provide</w:t>
            </w:r>
            <w:r w:rsidR="003F735E">
              <w:t>s</w:t>
            </w:r>
            <w:r w:rsidRPr="00C67C56">
              <w:t xml:space="preserve"> replacement vegetation on the site of advanced size and maturity where significant vegetation is removed.</w:t>
            </w:r>
          </w:p>
        </w:tc>
        <w:tc>
          <w:tcPr>
            <w:tcW w:w="4380" w:type="dxa"/>
            <w:gridSpan w:val="2"/>
            <w:shd w:val="clear" w:color="auto" w:fill="auto"/>
          </w:tcPr>
          <w:p w14:paraId="78A235B6" w14:textId="77777777" w:rsidR="00B66914" w:rsidRPr="00C67C56" w:rsidRDefault="00807EFB" w:rsidP="00F444C0">
            <w:pPr>
              <w:pStyle w:val="QPPTableTextBold"/>
            </w:pPr>
            <w:r w:rsidRPr="00C67C56">
              <w:t>AO2</w:t>
            </w:r>
            <w:r>
              <w:t>2</w:t>
            </w:r>
          </w:p>
          <w:p w14:paraId="01F36D8C" w14:textId="77777777" w:rsidR="00B66914" w:rsidRPr="00C67C56" w:rsidRDefault="00B66914" w:rsidP="00F444C0">
            <w:pPr>
              <w:pStyle w:val="QPPTableTextBody"/>
            </w:pPr>
            <w:r w:rsidRPr="00C67C56">
              <w:t>Development:</w:t>
            </w:r>
          </w:p>
          <w:p w14:paraId="72BE5305" w14:textId="77777777" w:rsidR="00B66914" w:rsidRPr="00C67C56" w:rsidRDefault="00B66914" w:rsidP="00F444C0">
            <w:pPr>
              <w:pStyle w:val="HGTableBullet2"/>
              <w:numPr>
                <w:ilvl w:val="0"/>
                <w:numId w:val="20"/>
              </w:numPr>
            </w:pPr>
            <w:r w:rsidRPr="00C67C56">
              <w:t>designs and sites buildings or other structures, driveways and hard</w:t>
            </w:r>
            <w:r w:rsidR="00FC1639">
              <w:t>-</w:t>
            </w:r>
            <w:r w:rsidRPr="00C67C56">
              <w:t>stand areas to maximise the retention of vegetation on the site;</w:t>
            </w:r>
          </w:p>
          <w:p w14:paraId="0A83EBBF" w14:textId="77777777" w:rsidR="00B66914" w:rsidRPr="00C67C56" w:rsidRDefault="00B66914" w:rsidP="00F444C0">
            <w:pPr>
              <w:pStyle w:val="HGTableBullet2"/>
              <w:numPr>
                <w:ilvl w:val="0"/>
                <w:numId w:val="20"/>
              </w:numPr>
            </w:pPr>
            <w:r w:rsidRPr="00C67C56">
              <w:t>replaces significant vegetation removed as a result of the development with vegetation of advanced size and maturity that contributes to the special character of the area.</w:t>
            </w:r>
          </w:p>
          <w:p w14:paraId="01F7AB6C" w14:textId="09C2FE4D" w:rsidR="00B66914" w:rsidRPr="00E00253" w:rsidRDefault="00B66914" w:rsidP="00E00253">
            <w:pPr>
              <w:pStyle w:val="QPPEditorsNoteStyle1"/>
              <w:autoSpaceDE w:val="0"/>
              <w:autoSpaceDN w:val="0"/>
              <w:adjustRightInd w:val="0"/>
              <w:rPr>
                <w:rFonts w:cs="Arial"/>
                <w:color w:val="000000"/>
              </w:rPr>
            </w:pPr>
            <w:r w:rsidRPr="00E00253">
              <w:rPr>
                <w:rFonts w:cs="Arial"/>
                <w:color w:val="000000"/>
              </w:rPr>
              <w:t>Note</w:t>
            </w:r>
            <w:r w:rsidR="000406C4" w:rsidRPr="00E00253">
              <w:rPr>
                <w:rFonts w:cs="Arial"/>
                <w:color w:val="000000"/>
              </w:rPr>
              <w:t>–</w:t>
            </w:r>
            <w:r w:rsidRPr="00E00253">
              <w:rPr>
                <w:rFonts w:cs="Arial"/>
                <w:color w:val="000000"/>
              </w:rPr>
              <w:t xml:space="preserve">Trees featuring a trunk diameter width of 250mm or greater measured at 1m above </w:t>
            </w:r>
            <w:hyperlink r:id="rId103" w:anchor="GroundLevel" w:history="1">
              <w:r w:rsidRPr="002F6189">
                <w:rPr>
                  <w:rFonts w:cs="Arial"/>
                </w:rPr>
                <w:t>ground level</w:t>
              </w:r>
            </w:hyperlink>
            <w:r w:rsidRPr="00E00253">
              <w:rPr>
                <w:rFonts w:cs="Arial"/>
                <w:color w:val="000000"/>
              </w:rPr>
              <w:t xml:space="preserve"> are considered significant vegetation. Advanced size and maturity is vegetation of 100L minimum stock size planted in sufficient quantity to achieve a total canopy area of 50% of the removed vegetation when mature.</w:t>
            </w:r>
          </w:p>
        </w:tc>
      </w:tr>
      <w:tr w:rsidR="000406C4" w:rsidRPr="00C67C56" w14:paraId="3CE397CB" w14:textId="77777777">
        <w:trPr>
          <w:trHeight w:val="654"/>
        </w:trPr>
        <w:tc>
          <w:tcPr>
            <w:tcW w:w="4136" w:type="dxa"/>
            <w:gridSpan w:val="2"/>
            <w:vMerge w:val="restart"/>
            <w:shd w:val="clear" w:color="auto" w:fill="auto"/>
          </w:tcPr>
          <w:p w14:paraId="38DAC9CD" w14:textId="77777777" w:rsidR="000406C4" w:rsidRPr="000406C4" w:rsidRDefault="000406C4" w:rsidP="00F444C0">
            <w:pPr>
              <w:pStyle w:val="QPPTableTextBold"/>
            </w:pPr>
            <w:r w:rsidRPr="000406C4">
              <w:t>PO23</w:t>
            </w:r>
          </w:p>
          <w:p w14:paraId="3C7C827B" w14:textId="77777777" w:rsidR="000406C4" w:rsidRPr="00985723" w:rsidDel="00807EFB" w:rsidRDefault="000406C4" w:rsidP="00F444C0">
            <w:pPr>
              <w:pStyle w:val="QPPTableTextBody"/>
            </w:pPr>
            <w:r w:rsidRPr="00985723">
              <w:t>Development must be design</w:t>
            </w:r>
            <w:r w:rsidRPr="00C77AAE">
              <w:t>ed and sited to</w:t>
            </w:r>
            <w:r w:rsidR="00030877" w:rsidRPr="00985723">
              <w:t xml:space="preserve"> </w:t>
            </w:r>
            <w:r w:rsidRPr="00985723">
              <w:t>retain or reinforce the landscape character and physical setting of the locality, and to break up building bulk and buildings must appear to be uniformly sited on well–treed hillsides and consistently spaced along major ridgelines.</w:t>
            </w:r>
          </w:p>
        </w:tc>
        <w:tc>
          <w:tcPr>
            <w:tcW w:w="4380" w:type="dxa"/>
            <w:gridSpan w:val="2"/>
            <w:shd w:val="clear" w:color="auto" w:fill="auto"/>
          </w:tcPr>
          <w:p w14:paraId="0FA68DB1" w14:textId="77777777" w:rsidR="000406C4" w:rsidRPr="000406C4" w:rsidRDefault="007A02D4" w:rsidP="00F444C0">
            <w:pPr>
              <w:pStyle w:val="QPPTableTextBold"/>
            </w:pPr>
            <w:r>
              <w:t>A</w:t>
            </w:r>
            <w:r w:rsidR="000406C4" w:rsidRPr="000406C4">
              <w:t>O23.1</w:t>
            </w:r>
          </w:p>
          <w:p w14:paraId="03966D16" w14:textId="2C60528C" w:rsidR="000406C4" w:rsidRPr="00E00253" w:rsidDel="00807EFB" w:rsidRDefault="000406C4" w:rsidP="00F444C0">
            <w:pPr>
              <w:pStyle w:val="QPPTableTextBody"/>
            </w:pPr>
            <w:r w:rsidRPr="00E00253">
              <w:t xml:space="preserve">Development provides </w:t>
            </w:r>
            <w:hyperlink r:id="rId104" w:anchor="CommunalOpenSpace" w:history="1">
              <w:r w:rsidRPr="001C6DCF">
                <w:rPr>
                  <w:rStyle w:val="Hyperlink"/>
                </w:rPr>
                <w:t>communal open space</w:t>
              </w:r>
            </w:hyperlink>
            <w:r w:rsidRPr="00E00253">
              <w:t xml:space="preserve"> and ground </w:t>
            </w:r>
            <w:r w:rsidR="00BB3B00">
              <w:t>storey</w:t>
            </w:r>
            <w:r w:rsidR="00BB3B00" w:rsidRPr="00E00253">
              <w:t xml:space="preserve"> </w:t>
            </w:r>
            <w:r w:rsidRPr="00E00253">
              <w:t>private open space required for residential</w:t>
            </w:r>
            <w:r w:rsidR="009823E4" w:rsidRPr="00E00253">
              <w:t xml:space="preserve"> </w:t>
            </w:r>
            <w:r w:rsidRPr="00E00253">
              <w:t>development is provided at a minimum dimension of 5m.</w:t>
            </w:r>
          </w:p>
        </w:tc>
      </w:tr>
      <w:tr w:rsidR="000406C4" w:rsidRPr="00E00253" w14:paraId="5D1249A3" w14:textId="77777777">
        <w:trPr>
          <w:trHeight w:val="652"/>
        </w:trPr>
        <w:tc>
          <w:tcPr>
            <w:tcW w:w="4136" w:type="dxa"/>
            <w:gridSpan w:val="2"/>
            <w:vMerge/>
            <w:shd w:val="clear" w:color="auto" w:fill="auto"/>
          </w:tcPr>
          <w:p w14:paraId="0243266F" w14:textId="77777777" w:rsidR="000406C4" w:rsidRPr="000406C4" w:rsidRDefault="000406C4" w:rsidP="00F444C0">
            <w:pPr>
              <w:pStyle w:val="QPPTableTextBold"/>
            </w:pPr>
          </w:p>
        </w:tc>
        <w:tc>
          <w:tcPr>
            <w:tcW w:w="4380" w:type="dxa"/>
            <w:gridSpan w:val="2"/>
            <w:shd w:val="clear" w:color="auto" w:fill="auto"/>
          </w:tcPr>
          <w:p w14:paraId="65262213" w14:textId="77777777" w:rsidR="000406C4" w:rsidRPr="000406C4" w:rsidRDefault="007A02D4" w:rsidP="00F444C0">
            <w:pPr>
              <w:pStyle w:val="QPPTableTextBold"/>
            </w:pPr>
            <w:r>
              <w:t>A</w:t>
            </w:r>
            <w:r w:rsidR="000406C4" w:rsidRPr="000406C4">
              <w:t>O23.2</w:t>
            </w:r>
          </w:p>
          <w:p w14:paraId="02F62420" w14:textId="064B9317" w:rsidR="000406C4" w:rsidRPr="000406C4" w:rsidRDefault="000406C4" w:rsidP="00F444C0">
            <w:pPr>
              <w:pStyle w:val="QPPTableTextBody"/>
            </w:pPr>
            <w:r>
              <w:t>Development ensures that b</w:t>
            </w:r>
            <w:r w:rsidRPr="000406C4">
              <w:t>oundary</w:t>
            </w:r>
            <w:r w:rsidR="002F6189">
              <w:t xml:space="preserve"> </w:t>
            </w:r>
            <w:hyperlink r:id="rId105" w:anchor="Setback" w:history="1">
              <w:r w:rsidR="002F6189" w:rsidRPr="001C6DCF">
                <w:rPr>
                  <w:rStyle w:val="Hyperlink"/>
                </w:rPr>
                <w:t>setbacks</w:t>
              </w:r>
            </w:hyperlink>
            <w:r w:rsidRPr="000406C4">
              <w:t xml:space="preserve"> are a minimum of:</w:t>
            </w:r>
          </w:p>
          <w:p w14:paraId="37D49559" w14:textId="77777777" w:rsidR="000406C4" w:rsidRPr="000406C4" w:rsidRDefault="000406C4" w:rsidP="00F444C0">
            <w:pPr>
              <w:pStyle w:val="HGTableBullet2"/>
              <w:numPr>
                <w:ilvl w:val="0"/>
                <w:numId w:val="33"/>
              </w:numPr>
            </w:pPr>
            <w:r w:rsidRPr="000406C4">
              <w:t>6m to the rear boundary</w:t>
            </w:r>
            <w:r>
              <w:t>;</w:t>
            </w:r>
          </w:p>
          <w:p w14:paraId="71725A3D" w14:textId="77777777" w:rsidR="000406C4" w:rsidRPr="000406C4" w:rsidRDefault="000406C4" w:rsidP="00F444C0">
            <w:pPr>
              <w:pStyle w:val="HGTableBullet2"/>
            </w:pPr>
            <w:r w:rsidRPr="000406C4">
              <w:t>12m to the rear boundary on sites</w:t>
            </w:r>
            <w:r>
              <w:t xml:space="preserve"> </w:t>
            </w:r>
            <w:r w:rsidRPr="000406C4">
              <w:t>steeper than 1 in 8 gradient (long</w:t>
            </w:r>
            <w:r>
              <w:t xml:space="preserve"> </w:t>
            </w:r>
            <w:r w:rsidRPr="000406C4">
              <w:t>axis from the front boundary to rear</w:t>
            </w:r>
            <w:r>
              <w:t xml:space="preserve"> </w:t>
            </w:r>
            <w:r w:rsidRPr="000406C4">
              <w:t>boundary of the site)</w:t>
            </w:r>
            <w:r>
              <w:t>;</w:t>
            </w:r>
          </w:p>
          <w:p w14:paraId="4AFCBE03" w14:textId="77777777" w:rsidR="000406C4" w:rsidRPr="000406C4" w:rsidRDefault="000406C4" w:rsidP="00F444C0">
            <w:pPr>
              <w:pStyle w:val="HGTableBullet2"/>
            </w:pPr>
            <w:r w:rsidRPr="000406C4">
              <w:t>6m to any adjoining site’s front or rear</w:t>
            </w:r>
            <w:r>
              <w:t xml:space="preserve"> </w:t>
            </w:r>
            <w:r w:rsidRPr="000406C4">
              <w:t>boundary in the case of rear allotments</w:t>
            </w:r>
            <w:r>
              <w:t>.</w:t>
            </w:r>
          </w:p>
        </w:tc>
      </w:tr>
      <w:tr w:rsidR="000406C4" w:rsidRPr="00E00253" w14:paraId="36751AF1" w14:textId="77777777">
        <w:trPr>
          <w:trHeight w:val="2008"/>
        </w:trPr>
        <w:tc>
          <w:tcPr>
            <w:tcW w:w="4136" w:type="dxa"/>
            <w:gridSpan w:val="2"/>
            <w:vMerge/>
            <w:shd w:val="clear" w:color="auto" w:fill="auto"/>
          </w:tcPr>
          <w:p w14:paraId="219FD62C" w14:textId="77777777" w:rsidR="000406C4" w:rsidRPr="000406C4" w:rsidRDefault="000406C4" w:rsidP="00F444C0">
            <w:pPr>
              <w:pStyle w:val="QPPTableTextBold"/>
            </w:pPr>
          </w:p>
        </w:tc>
        <w:tc>
          <w:tcPr>
            <w:tcW w:w="4380" w:type="dxa"/>
            <w:gridSpan w:val="2"/>
            <w:shd w:val="clear" w:color="auto" w:fill="auto"/>
          </w:tcPr>
          <w:p w14:paraId="0BE8154D" w14:textId="77777777" w:rsidR="000406C4" w:rsidRPr="000406C4" w:rsidRDefault="007A02D4" w:rsidP="00F444C0">
            <w:pPr>
              <w:pStyle w:val="QPPTableTextBold"/>
            </w:pPr>
            <w:r>
              <w:t>A</w:t>
            </w:r>
            <w:r w:rsidR="000406C4" w:rsidRPr="000406C4">
              <w:t>O23.3</w:t>
            </w:r>
          </w:p>
          <w:p w14:paraId="6185F11B" w14:textId="3D49315D" w:rsidR="000406C4" w:rsidRPr="000406C4" w:rsidRDefault="000406C4" w:rsidP="00F444C0">
            <w:pPr>
              <w:pStyle w:val="QPPTableTextBody"/>
            </w:pPr>
            <w:r>
              <w:t>Development comprising a carport, car parking space</w:t>
            </w:r>
            <w:r w:rsidRPr="000406C4">
              <w:t xml:space="preserve"> </w:t>
            </w:r>
            <w:r>
              <w:t>or</w:t>
            </w:r>
            <w:r w:rsidRPr="000406C4">
              <w:t xml:space="preserve"> other</w:t>
            </w:r>
            <w:r>
              <w:t xml:space="preserve"> </w:t>
            </w:r>
            <w:r w:rsidRPr="000406C4">
              <w:t xml:space="preserve">structures associated with </w:t>
            </w:r>
            <w:r w:rsidR="00314F6B">
              <w:t xml:space="preserve">a </w:t>
            </w:r>
            <w:hyperlink r:id="rId106" w:anchor="Multiple" w:history="1">
              <w:r w:rsidR="00314F6B" w:rsidRPr="00E25ACF">
                <w:rPr>
                  <w:rStyle w:val="Hyperlink"/>
                </w:rPr>
                <w:t>multiple dwelling</w:t>
              </w:r>
            </w:hyperlink>
            <w:r w:rsidR="00314F6B">
              <w:t xml:space="preserve"> </w:t>
            </w:r>
            <w:r>
              <w:t>is</w:t>
            </w:r>
            <w:r w:rsidRPr="000406C4">
              <w:t xml:space="preserve"> not located in the </w:t>
            </w:r>
            <w:hyperlink r:id="rId107" w:anchor="Setback" w:history="1">
              <w:r w:rsidR="00176327" w:rsidRPr="001C6DCF">
                <w:rPr>
                  <w:rStyle w:val="Hyperlink"/>
                </w:rPr>
                <w:t>setback</w:t>
              </w:r>
            </w:hyperlink>
            <w:r w:rsidR="00176327">
              <w:t xml:space="preserve"> </w:t>
            </w:r>
            <w:r w:rsidRPr="000406C4">
              <w:t>area</w:t>
            </w:r>
            <w:r>
              <w:t>.</w:t>
            </w:r>
          </w:p>
          <w:p w14:paraId="6A7F733F" w14:textId="3BF79DAB" w:rsidR="000406C4" w:rsidRPr="00E00253" w:rsidRDefault="000406C4" w:rsidP="0021097F">
            <w:pPr>
              <w:pStyle w:val="QPPEditorsNoteStyle1"/>
              <w:autoSpaceDE w:val="0"/>
              <w:autoSpaceDN w:val="0"/>
              <w:adjustRightInd w:val="0"/>
              <w:rPr>
                <w:rFonts w:cs="Arial"/>
                <w:color w:val="000000"/>
                <w:szCs w:val="20"/>
              </w:rPr>
            </w:pPr>
            <w:r w:rsidRPr="00E00253">
              <w:rPr>
                <w:rFonts w:cs="Arial"/>
                <w:color w:val="000000"/>
                <w:szCs w:val="20"/>
              </w:rPr>
              <w:t>Note</w:t>
            </w:r>
            <w:r w:rsidR="0021097F">
              <w:t>—</w:t>
            </w:r>
            <w:r w:rsidRPr="00E00253">
              <w:rPr>
                <w:rFonts w:cs="Arial"/>
                <w:color w:val="000000"/>
                <w:szCs w:val="20"/>
              </w:rPr>
              <w:t xml:space="preserve">In the case of </w:t>
            </w:r>
            <w:hyperlink r:id="rId108" w:anchor="CornerLot" w:history="1">
              <w:r w:rsidRPr="00176327">
                <w:rPr>
                  <w:rFonts w:cs="Arial"/>
                  <w:szCs w:val="20"/>
                </w:rPr>
                <w:t>corner lots</w:t>
              </w:r>
            </w:hyperlink>
            <w:r w:rsidRPr="00E00253">
              <w:rPr>
                <w:rFonts w:cs="Arial"/>
                <w:color w:val="000000"/>
                <w:szCs w:val="20"/>
              </w:rPr>
              <w:t xml:space="preserve">, the rear boundary </w:t>
            </w:r>
            <w:r w:rsidRPr="00E00253">
              <w:rPr>
                <w:rFonts w:cs="Arial"/>
                <w:color w:val="000000"/>
              </w:rPr>
              <w:t>is that boundary which abuts other rear boundaries.</w:t>
            </w:r>
          </w:p>
        </w:tc>
      </w:tr>
      <w:tr w:rsidR="000406C4" w:rsidRPr="00C67C56" w14:paraId="7AE7AAF8" w14:textId="77777777">
        <w:trPr>
          <w:trHeight w:val="329"/>
        </w:trPr>
        <w:tc>
          <w:tcPr>
            <w:tcW w:w="4136" w:type="dxa"/>
            <w:gridSpan w:val="2"/>
            <w:vMerge w:val="restart"/>
            <w:shd w:val="clear" w:color="auto" w:fill="auto"/>
          </w:tcPr>
          <w:p w14:paraId="45976E56" w14:textId="77777777" w:rsidR="000406C4" w:rsidRPr="000406C4" w:rsidRDefault="000406C4" w:rsidP="00F444C0">
            <w:pPr>
              <w:pStyle w:val="QPPTableTextBold"/>
            </w:pPr>
            <w:r w:rsidRPr="000406C4">
              <w:t>PO24</w:t>
            </w:r>
          </w:p>
          <w:p w14:paraId="5D70AA77" w14:textId="77777777" w:rsidR="000406C4" w:rsidRPr="000406C4" w:rsidRDefault="000406C4" w:rsidP="00F444C0">
            <w:pPr>
              <w:pStyle w:val="QPPTableTextBody"/>
            </w:pPr>
            <w:r w:rsidRPr="000406C4">
              <w:lastRenderedPageBreak/>
              <w:t>Development, including buildings or other</w:t>
            </w:r>
            <w:r w:rsidR="009823E4">
              <w:t xml:space="preserve"> </w:t>
            </w:r>
            <w:r w:rsidRPr="000406C4">
              <w:t>structures, driveways and hard</w:t>
            </w:r>
            <w:r w:rsidR="00FC1639">
              <w:t>-</w:t>
            </w:r>
            <w:r w:rsidRPr="000406C4">
              <w:t>stand areas, must be designed and sited to minimise cut</w:t>
            </w:r>
            <w:r w:rsidR="00FC1639">
              <w:t>-</w:t>
            </w:r>
            <w:r w:rsidRPr="000406C4">
              <w:t>and</w:t>
            </w:r>
            <w:r w:rsidR="00FC1639">
              <w:t>-</w:t>
            </w:r>
            <w:r w:rsidRPr="000406C4">
              <w:t>fill disturbance on the site and to soften visual impact</w:t>
            </w:r>
            <w:r w:rsidR="009823E4">
              <w:t>.</w:t>
            </w:r>
          </w:p>
        </w:tc>
        <w:tc>
          <w:tcPr>
            <w:tcW w:w="4380" w:type="dxa"/>
            <w:gridSpan w:val="2"/>
            <w:shd w:val="clear" w:color="auto" w:fill="auto"/>
          </w:tcPr>
          <w:p w14:paraId="46486D2C" w14:textId="77777777" w:rsidR="000406C4" w:rsidRPr="000406C4" w:rsidRDefault="007A02D4" w:rsidP="00F444C0">
            <w:pPr>
              <w:pStyle w:val="QPPTableTextBold"/>
            </w:pPr>
            <w:r>
              <w:lastRenderedPageBreak/>
              <w:t>A</w:t>
            </w:r>
            <w:r w:rsidR="000406C4" w:rsidRPr="000406C4">
              <w:t>O24.1</w:t>
            </w:r>
          </w:p>
          <w:p w14:paraId="639117EF" w14:textId="77777777" w:rsidR="000406C4" w:rsidRPr="000406C4" w:rsidRDefault="000406C4" w:rsidP="00F444C0">
            <w:pPr>
              <w:pStyle w:val="QPPTableTextBody"/>
            </w:pPr>
            <w:r w:rsidRPr="000406C4">
              <w:t>Development incorporates:</w:t>
            </w:r>
          </w:p>
          <w:p w14:paraId="50501BB1" w14:textId="77777777" w:rsidR="000406C4" w:rsidRPr="000406C4" w:rsidRDefault="000406C4" w:rsidP="00F444C0">
            <w:pPr>
              <w:pStyle w:val="HGTableBullet2"/>
              <w:numPr>
                <w:ilvl w:val="0"/>
                <w:numId w:val="34"/>
              </w:numPr>
            </w:pPr>
            <w:r w:rsidRPr="000406C4">
              <w:lastRenderedPageBreak/>
              <w:t>foundation systems that minimise</w:t>
            </w:r>
            <w:r w:rsidR="009823E4">
              <w:t xml:space="preserve"> </w:t>
            </w:r>
            <w:r w:rsidRPr="000406C4">
              <w:t>disturbance to the landscape, such as</w:t>
            </w:r>
            <w:r w:rsidR="009823E4">
              <w:t xml:space="preserve"> </w:t>
            </w:r>
            <w:r w:rsidRPr="000406C4">
              <w:t>post</w:t>
            </w:r>
            <w:r w:rsidR="00FC1639">
              <w:t>-</w:t>
            </w:r>
            <w:r w:rsidRPr="000406C4">
              <w:t>and</w:t>
            </w:r>
            <w:r w:rsidR="00FC1639">
              <w:t>-</w:t>
            </w:r>
            <w:r w:rsidRPr="000406C4">
              <w:t>pier type foundations</w:t>
            </w:r>
            <w:r w:rsidR="009823E4">
              <w:t>;</w:t>
            </w:r>
          </w:p>
          <w:p w14:paraId="2C433669" w14:textId="77777777" w:rsidR="000406C4" w:rsidRPr="000406C4" w:rsidRDefault="000406C4" w:rsidP="00F444C0">
            <w:pPr>
              <w:pStyle w:val="HGTableBullet2"/>
            </w:pPr>
            <w:r w:rsidRPr="000406C4">
              <w:t>slab</w:t>
            </w:r>
            <w:r w:rsidR="0021097F">
              <w:t>-</w:t>
            </w:r>
            <w:r w:rsidRPr="000406C4">
              <w:t>on</w:t>
            </w:r>
            <w:r w:rsidR="0021097F">
              <w:t>-</w:t>
            </w:r>
            <w:r w:rsidRPr="000406C4">
              <w:t>ground foundations only on</w:t>
            </w:r>
            <w:r w:rsidR="009823E4">
              <w:t xml:space="preserve"> </w:t>
            </w:r>
            <w:r w:rsidRPr="000406C4">
              <w:t>those parts of a site with gradients less</w:t>
            </w:r>
            <w:r w:rsidR="009823E4">
              <w:t xml:space="preserve"> </w:t>
            </w:r>
            <w:r w:rsidRPr="000406C4">
              <w:t>than 1 in 8 and where cut and fill is</w:t>
            </w:r>
            <w:r w:rsidR="009823E4">
              <w:t xml:space="preserve"> </w:t>
            </w:r>
            <w:r w:rsidRPr="000406C4">
              <w:t>minimal</w:t>
            </w:r>
            <w:r w:rsidR="009823E4">
              <w:t>;</w:t>
            </w:r>
          </w:p>
          <w:p w14:paraId="298B1D35" w14:textId="77777777" w:rsidR="000406C4" w:rsidRPr="000406C4" w:rsidRDefault="000406C4" w:rsidP="00F444C0">
            <w:pPr>
              <w:pStyle w:val="HGTableBullet2"/>
            </w:pPr>
            <w:r w:rsidRPr="000406C4">
              <w:t>benching, cut and fill, or construction</w:t>
            </w:r>
            <w:r w:rsidR="009823E4">
              <w:t xml:space="preserve"> </w:t>
            </w:r>
            <w:r w:rsidRPr="000406C4">
              <w:t>of retaining walls of a minor nature only</w:t>
            </w:r>
            <w:r w:rsidR="009823E4">
              <w:t xml:space="preserve"> </w:t>
            </w:r>
            <w:r w:rsidRPr="000406C4">
              <w:t>(i.e. fill does not exceed 1m and/or the</w:t>
            </w:r>
            <w:r w:rsidR="009823E4">
              <w:t xml:space="preserve"> </w:t>
            </w:r>
            <w:r w:rsidRPr="000406C4">
              <w:t>combined height of any retaining wall</w:t>
            </w:r>
            <w:r w:rsidR="009823E4">
              <w:t xml:space="preserve"> </w:t>
            </w:r>
            <w:r w:rsidRPr="000406C4">
              <w:t>and fence does not exceed 2m)</w:t>
            </w:r>
            <w:r w:rsidR="009823E4">
              <w:t xml:space="preserve"> </w:t>
            </w:r>
            <w:r w:rsidRPr="000406C4">
              <w:t>and</w:t>
            </w:r>
            <w:r w:rsidR="00FC1639">
              <w:t xml:space="preserve"> is </w:t>
            </w:r>
            <w:r w:rsidRPr="000406C4">
              <w:t>designed so it is not noticeable after</w:t>
            </w:r>
            <w:r w:rsidR="009823E4">
              <w:t xml:space="preserve"> </w:t>
            </w:r>
            <w:r w:rsidRPr="000406C4">
              <w:t>construction has been completed</w:t>
            </w:r>
            <w:r w:rsidR="009823E4">
              <w:t>;</w:t>
            </w:r>
          </w:p>
          <w:p w14:paraId="58EC4388" w14:textId="77777777" w:rsidR="000406C4" w:rsidRPr="000406C4" w:rsidRDefault="000406C4" w:rsidP="00F444C0">
            <w:pPr>
              <w:pStyle w:val="HGTableBullet2"/>
            </w:pPr>
            <w:r w:rsidRPr="000406C4">
              <w:t>driveways and hard</w:t>
            </w:r>
            <w:r w:rsidR="00FC1639">
              <w:t>-</w:t>
            </w:r>
            <w:r w:rsidRPr="000406C4">
              <w:t>stand areas only on</w:t>
            </w:r>
            <w:r w:rsidR="009823E4">
              <w:t xml:space="preserve"> </w:t>
            </w:r>
            <w:r w:rsidRPr="000406C4">
              <w:t>those parts of a site with gradients less than 1 in 4</w:t>
            </w:r>
            <w:r w:rsidR="009823E4">
              <w:t>.</w:t>
            </w:r>
          </w:p>
        </w:tc>
      </w:tr>
      <w:tr w:rsidR="000406C4" w:rsidRPr="00E00253" w14:paraId="7DEFACE6" w14:textId="77777777">
        <w:trPr>
          <w:trHeight w:val="328"/>
        </w:trPr>
        <w:tc>
          <w:tcPr>
            <w:tcW w:w="4136" w:type="dxa"/>
            <w:gridSpan w:val="2"/>
            <w:vMerge/>
            <w:shd w:val="clear" w:color="auto" w:fill="auto"/>
          </w:tcPr>
          <w:p w14:paraId="2496E1E2" w14:textId="77777777" w:rsidR="000406C4" w:rsidRPr="000406C4" w:rsidRDefault="000406C4" w:rsidP="00F444C0">
            <w:pPr>
              <w:pStyle w:val="QPPTableTextBold"/>
            </w:pPr>
          </w:p>
        </w:tc>
        <w:tc>
          <w:tcPr>
            <w:tcW w:w="4380" w:type="dxa"/>
            <w:gridSpan w:val="2"/>
            <w:shd w:val="clear" w:color="auto" w:fill="auto"/>
          </w:tcPr>
          <w:p w14:paraId="4B646342" w14:textId="77777777" w:rsidR="000406C4" w:rsidRPr="005B603D" w:rsidRDefault="005B603D" w:rsidP="00F444C0">
            <w:pPr>
              <w:pStyle w:val="QPPTableTextBold"/>
            </w:pPr>
            <w:r w:rsidRPr="005B603D">
              <w:t>A</w:t>
            </w:r>
            <w:r w:rsidR="000406C4" w:rsidRPr="005B603D">
              <w:t>O24.2</w:t>
            </w:r>
          </w:p>
          <w:p w14:paraId="6540B1BE" w14:textId="77777777" w:rsidR="000406C4" w:rsidRPr="000406C4" w:rsidRDefault="009823E4" w:rsidP="00F444C0">
            <w:pPr>
              <w:pStyle w:val="QPPTableTextBody"/>
            </w:pPr>
            <w:r>
              <w:t>Development provides r</w:t>
            </w:r>
            <w:r w:rsidR="000406C4" w:rsidRPr="000406C4">
              <w:t xml:space="preserve">etaining walls </w:t>
            </w:r>
            <w:r>
              <w:t xml:space="preserve">that </w:t>
            </w:r>
            <w:r w:rsidR="000406C4" w:rsidRPr="000406C4">
              <w:t>are set back from any</w:t>
            </w:r>
            <w:r>
              <w:t xml:space="preserve"> </w:t>
            </w:r>
            <w:r w:rsidR="000406C4" w:rsidRPr="000406C4">
              <w:t>boundary and are stepped, terraced and</w:t>
            </w:r>
            <w:r>
              <w:t xml:space="preserve"> </w:t>
            </w:r>
            <w:r w:rsidR="000406C4" w:rsidRPr="000406C4">
              <w:t>landscaped</w:t>
            </w:r>
            <w:r>
              <w:t>.</w:t>
            </w:r>
          </w:p>
        </w:tc>
      </w:tr>
      <w:tr w:rsidR="000F4F3B" w:rsidRPr="00E00253" w14:paraId="2ABE335F" w14:textId="77777777" w:rsidTr="000F4F3B">
        <w:trPr>
          <w:trHeight w:val="328"/>
        </w:trPr>
        <w:tc>
          <w:tcPr>
            <w:tcW w:w="8516" w:type="dxa"/>
            <w:gridSpan w:val="4"/>
            <w:shd w:val="clear" w:color="auto" w:fill="auto"/>
          </w:tcPr>
          <w:p w14:paraId="6EC8DC74" w14:textId="77777777" w:rsidR="000F4F3B" w:rsidRPr="005B603D" w:rsidRDefault="000F4F3B" w:rsidP="00F444C0">
            <w:pPr>
              <w:pStyle w:val="QPPTableTextBold"/>
            </w:pPr>
            <w:r>
              <w:t>Public domain</w:t>
            </w:r>
          </w:p>
        </w:tc>
      </w:tr>
      <w:tr w:rsidR="000F4F3B" w:rsidRPr="00E00253" w14:paraId="7FB8BD64" w14:textId="77777777">
        <w:trPr>
          <w:trHeight w:val="328"/>
        </w:trPr>
        <w:tc>
          <w:tcPr>
            <w:tcW w:w="4136" w:type="dxa"/>
            <w:gridSpan w:val="2"/>
            <w:shd w:val="clear" w:color="auto" w:fill="auto"/>
          </w:tcPr>
          <w:p w14:paraId="5DC58645" w14:textId="77777777" w:rsidR="000F4F3B" w:rsidRDefault="000F4F3B" w:rsidP="00F444C0">
            <w:pPr>
              <w:pStyle w:val="QPPTableTextBold"/>
            </w:pPr>
            <w:r>
              <w:t>PO25</w:t>
            </w:r>
          </w:p>
          <w:p w14:paraId="7DBCFF32" w14:textId="17BA0AAD" w:rsidR="000F4F3B" w:rsidRPr="000406C4" w:rsidRDefault="000F4F3B" w:rsidP="00F444C0">
            <w:pPr>
              <w:pStyle w:val="QPPTableTextBody"/>
            </w:pPr>
            <w:r>
              <w:t xml:space="preserve">Development provides </w:t>
            </w:r>
            <w:hyperlink r:id="rId109" w:anchor="LTI" w:history="1">
              <w:r w:rsidRPr="00F444C0">
                <w:rPr>
                  <w:rStyle w:val="Hyperlink"/>
                </w:rPr>
                <w:t>long term infrastructure</w:t>
              </w:r>
            </w:hyperlink>
            <w:r>
              <w:t xml:space="preserve"> for the land for community facilities network to meet the recreational needs of residents and workers.</w:t>
            </w:r>
          </w:p>
        </w:tc>
        <w:tc>
          <w:tcPr>
            <w:tcW w:w="4380" w:type="dxa"/>
            <w:gridSpan w:val="2"/>
            <w:shd w:val="clear" w:color="auto" w:fill="auto"/>
          </w:tcPr>
          <w:p w14:paraId="56972436" w14:textId="77777777" w:rsidR="000F4F3B" w:rsidRDefault="000F4F3B" w:rsidP="00F444C0">
            <w:pPr>
              <w:pStyle w:val="QPPTableTextBold"/>
            </w:pPr>
            <w:r>
              <w:t>AO25</w:t>
            </w:r>
          </w:p>
          <w:p w14:paraId="7F551FFA" w14:textId="37456F7D" w:rsidR="000F4F3B" w:rsidRPr="005B603D" w:rsidRDefault="000F4F3B" w:rsidP="00F444C0">
            <w:pPr>
              <w:pStyle w:val="QPPTableTextBody"/>
            </w:pPr>
            <w:r>
              <w:t xml:space="preserve">Development protects land for community facilities in the general location specified in </w:t>
            </w:r>
            <w:hyperlink w:anchor="FigB" w:history="1">
              <w:r w:rsidRPr="00366786">
                <w:rPr>
                  <w:rStyle w:val="Hyperlink"/>
                </w:rPr>
                <w:t>Figure b</w:t>
              </w:r>
            </w:hyperlink>
            <w:r>
              <w:t xml:space="preserve"> and in accordance with the </w:t>
            </w:r>
            <w:hyperlink r:id="rId110" w:anchor="LTIP" w:history="1">
              <w:r w:rsidRPr="00F444C0">
                <w:rPr>
                  <w:rStyle w:val="Hyperlink"/>
                </w:rPr>
                <w:t>Long term infrastructure plan</w:t>
              </w:r>
              <w:r w:rsidR="00177A9A" w:rsidRPr="00F444C0">
                <w:rPr>
                  <w:rStyle w:val="Hyperlink"/>
                </w:rPr>
                <w:t>s</w:t>
              </w:r>
            </w:hyperlink>
            <w:r>
              <w:t>.</w:t>
            </w:r>
          </w:p>
        </w:tc>
      </w:tr>
    </w:tbl>
    <w:p w14:paraId="6D46A408" w14:textId="77777777" w:rsidR="00B66914" w:rsidRPr="00C67C56" w:rsidRDefault="00B66914" w:rsidP="00F444C0">
      <w:pPr>
        <w:pStyle w:val="QPPTableHeadingStyle1"/>
      </w:pPr>
      <w:bookmarkStart w:id="3" w:name="Table72923b"/>
      <w:r w:rsidRPr="00C67C56">
        <w:t>Table 7.2.9.2.3.B</w:t>
      </w:r>
      <w:bookmarkEnd w:id="3"/>
      <w:r w:rsidRPr="00C67C56">
        <w:t>—Maximum building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2454"/>
        <w:gridCol w:w="2576"/>
      </w:tblGrid>
      <w:tr w:rsidR="00B66914" w:rsidRPr="00C67C56" w14:paraId="55B3015A" w14:textId="77777777">
        <w:tc>
          <w:tcPr>
            <w:tcW w:w="3348" w:type="dxa"/>
            <w:shd w:val="clear" w:color="auto" w:fill="auto"/>
          </w:tcPr>
          <w:p w14:paraId="4A0FA6BD" w14:textId="77777777" w:rsidR="00B66914" w:rsidRPr="00C67C56" w:rsidRDefault="00B66914" w:rsidP="00F444C0">
            <w:pPr>
              <w:pStyle w:val="QPPTableTextBold"/>
            </w:pPr>
            <w:r w:rsidRPr="00C67C56">
              <w:t>Precinct/sub-precinct</w:t>
            </w:r>
          </w:p>
        </w:tc>
        <w:tc>
          <w:tcPr>
            <w:tcW w:w="2520" w:type="dxa"/>
            <w:shd w:val="clear" w:color="auto" w:fill="auto"/>
          </w:tcPr>
          <w:p w14:paraId="557C86C9" w14:textId="77777777" w:rsidR="007A17FB" w:rsidRDefault="007A17FB" w:rsidP="00F444C0">
            <w:pPr>
              <w:pStyle w:val="QPPTableTextBold"/>
            </w:pPr>
            <w:r>
              <w:t>Building height</w:t>
            </w:r>
          </w:p>
          <w:p w14:paraId="254BBCF7" w14:textId="2C7C674E" w:rsidR="00B66914" w:rsidRPr="00C67C56" w:rsidRDefault="00013392" w:rsidP="00F444C0">
            <w:pPr>
              <w:pStyle w:val="QPPTableTextBold"/>
            </w:pPr>
            <w:r>
              <w:t>(n</w:t>
            </w:r>
            <w:r w:rsidR="00B66914" w:rsidRPr="00C67C56">
              <w:t xml:space="preserve">umber of </w:t>
            </w:r>
            <w:hyperlink r:id="rId111" w:anchor="Storey" w:history="1">
              <w:r w:rsidR="002238C3" w:rsidRPr="005700BF">
                <w:rPr>
                  <w:rStyle w:val="Hyperlink"/>
                </w:rPr>
                <w:t>storeys</w:t>
              </w:r>
            </w:hyperlink>
            <w:r w:rsidRPr="00013392">
              <w:t>)</w:t>
            </w:r>
          </w:p>
        </w:tc>
        <w:tc>
          <w:tcPr>
            <w:tcW w:w="2648" w:type="dxa"/>
            <w:shd w:val="clear" w:color="auto" w:fill="auto"/>
          </w:tcPr>
          <w:p w14:paraId="659D1171" w14:textId="3306F57E" w:rsidR="00B66914" w:rsidRPr="00C67C56" w:rsidRDefault="00A406C1" w:rsidP="00F444C0">
            <w:pPr>
              <w:pStyle w:val="QPPTableTextBold"/>
            </w:pPr>
            <w:hyperlink r:id="rId112" w:anchor="BuildingHeight" w:history="1">
              <w:r w:rsidR="002238C3">
                <w:rPr>
                  <w:rStyle w:val="Hyperlink"/>
                </w:rPr>
                <w:t>Building height</w:t>
              </w:r>
            </w:hyperlink>
            <w:r w:rsidR="002238C3" w:rsidRPr="00C67C56">
              <w:t xml:space="preserve"> </w:t>
            </w:r>
            <w:r w:rsidR="00B66914" w:rsidRPr="00C67C56">
              <w:t>(m)</w:t>
            </w:r>
          </w:p>
        </w:tc>
      </w:tr>
      <w:tr w:rsidR="00222FF3" w:rsidRPr="00C67C56" w14:paraId="10123A2A" w14:textId="77777777">
        <w:tc>
          <w:tcPr>
            <w:tcW w:w="8516" w:type="dxa"/>
            <w:gridSpan w:val="3"/>
            <w:shd w:val="clear" w:color="auto" w:fill="auto"/>
          </w:tcPr>
          <w:p w14:paraId="4F47C9B6" w14:textId="77777777" w:rsidR="00222FF3" w:rsidRPr="00C67C56" w:rsidRDefault="00222FF3" w:rsidP="00F444C0">
            <w:pPr>
              <w:pStyle w:val="QPPTableTextBold"/>
            </w:pPr>
            <w:r>
              <w:t>If in the Butterfield Street a sub-precinct (Ithaca district neighbourhood plan/NPP-001a)</w:t>
            </w:r>
          </w:p>
        </w:tc>
      </w:tr>
      <w:tr w:rsidR="00222FF3" w:rsidRPr="00C67C56" w14:paraId="70F12324" w14:textId="77777777" w:rsidTr="00222FF3">
        <w:tc>
          <w:tcPr>
            <w:tcW w:w="3348" w:type="dxa"/>
            <w:shd w:val="clear" w:color="auto" w:fill="auto"/>
          </w:tcPr>
          <w:p w14:paraId="264E1814" w14:textId="77777777" w:rsidR="00222FF3" w:rsidRPr="00C67C56" w:rsidRDefault="00222FF3" w:rsidP="00F444C0">
            <w:pPr>
              <w:pStyle w:val="QPPTableTextBody"/>
            </w:pPr>
            <w:r>
              <w:t>Any development in this precinct</w:t>
            </w:r>
          </w:p>
        </w:tc>
        <w:tc>
          <w:tcPr>
            <w:tcW w:w="2520" w:type="dxa"/>
            <w:shd w:val="clear" w:color="auto" w:fill="auto"/>
          </w:tcPr>
          <w:p w14:paraId="1CFE814C" w14:textId="77777777" w:rsidR="00222FF3" w:rsidRPr="00C67C56" w:rsidRDefault="00222FF3" w:rsidP="00F444C0">
            <w:pPr>
              <w:pStyle w:val="QPPTableTextBody"/>
            </w:pPr>
            <w:r>
              <w:t>3</w:t>
            </w:r>
          </w:p>
        </w:tc>
        <w:tc>
          <w:tcPr>
            <w:tcW w:w="2648" w:type="dxa"/>
            <w:shd w:val="clear" w:color="auto" w:fill="auto"/>
          </w:tcPr>
          <w:p w14:paraId="6AB305C4" w14:textId="77777777" w:rsidR="00222FF3" w:rsidRPr="00C67C56" w:rsidRDefault="00222FF3" w:rsidP="00F444C0">
            <w:pPr>
              <w:pStyle w:val="QPPTableTextBody"/>
            </w:pPr>
            <w:r>
              <w:t>10.5</w:t>
            </w:r>
          </w:p>
        </w:tc>
      </w:tr>
      <w:tr w:rsidR="00B66914" w:rsidRPr="00C67C56" w14:paraId="7AD91FF4" w14:textId="77777777">
        <w:tc>
          <w:tcPr>
            <w:tcW w:w="8516" w:type="dxa"/>
            <w:gridSpan w:val="3"/>
            <w:shd w:val="clear" w:color="auto" w:fill="auto"/>
          </w:tcPr>
          <w:p w14:paraId="6DDE0E57" w14:textId="77777777" w:rsidR="00B66914" w:rsidRPr="00C67C56" w:rsidRDefault="00B66914" w:rsidP="00F444C0">
            <w:pPr>
              <w:pStyle w:val="QPPTableTextBold"/>
            </w:pPr>
            <w:r w:rsidRPr="00C67C56">
              <w:t xml:space="preserve">If in </w:t>
            </w:r>
            <w:r w:rsidR="00AD3502">
              <w:t xml:space="preserve">the </w:t>
            </w:r>
            <w:r w:rsidR="00AD3502" w:rsidRPr="0046284F">
              <w:t xml:space="preserve">Butterfield </w:t>
            </w:r>
            <w:r w:rsidR="00AD3502">
              <w:t>St</w:t>
            </w:r>
            <w:r w:rsidR="00AD3502" w:rsidRPr="0046284F">
              <w:t>reet b sub-precinct (Ithaca district neighbourhood plan/NPP-001b</w:t>
            </w:r>
            <w:r w:rsidR="00AD3502">
              <w:t>)</w:t>
            </w:r>
          </w:p>
        </w:tc>
      </w:tr>
      <w:tr w:rsidR="00B66914" w:rsidRPr="00C67C56" w14:paraId="0F9AD866" w14:textId="77777777">
        <w:tc>
          <w:tcPr>
            <w:tcW w:w="3348" w:type="dxa"/>
            <w:shd w:val="clear" w:color="auto" w:fill="auto"/>
          </w:tcPr>
          <w:p w14:paraId="76ABD9AF" w14:textId="77777777" w:rsidR="00B66914" w:rsidRPr="00C67C56" w:rsidRDefault="00946017" w:rsidP="00F444C0">
            <w:pPr>
              <w:pStyle w:val="QPPTableTextBody"/>
            </w:pPr>
            <w:r>
              <w:t>Any development</w:t>
            </w:r>
            <w:r w:rsidR="00DD6F80">
              <w:t xml:space="preserve"> in this precinct </w:t>
            </w:r>
          </w:p>
        </w:tc>
        <w:tc>
          <w:tcPr>
            <w:tcW w:w="2520" w:type="dxa"/>
            <w:shd w:val="clear" w:color="auto" w:fill="auto"/>
          </w:tcPr>
          <w:p w14:paraId="39CB0D21" w14:textId="77777777" w:rsidR="00B66914" w:rsidRPr="00C67C56" w:rsidRDefault="00B66914" w:rsidP="00F444C0">
            <w:pPr>
              <w:pStyle w:val="QPPTableTextBody"/>
            </w:pPr>
            <w:r w:rsidRPr="00C67C56">
              <w:t>10</w:t>
            </w:r>
          </w:p>
        </w:tc>
        <w:tc>
          <w:tcPr>
            <w:tcW w:w="2648" w:type="dxa"/>
            <w:shd w:val="clear" w:color="auto" w:fill="auto"/>
          </w:tcPr>
          <w:p w14:paraId="3DC37CE3" w14:textId="77777777" w:rsidR="00B66914" w:rsidRPr="00C67C56" w:rsidRDefault="00013392" w:rsidP="00F444C0">
            <w:pPr>
              <w:pStyle w:val="QPPTableTextBody"/>
            </w:pPr>
            <w:r w:rsidRPr="00013392">
              <w:t>Not specified</w:t>
            </w:r>
          </w:p>
        </w:tc>
      </w:tr>
      <w:tr w:rsidR="00B66914" w:rsidRPr="00C67C56" w14:paraId="57E73E3F" w14:textId="77777777">
        <w:tc>
          <w:tcPr>
            <w:tcW w:w="8516" w:type="dxa"/>
            <w:gridSpan w:val="3"/>
            <w:shd w:val="clear" w:color="auto" w:fill="auto"/>
          </w:tcPr>
          <w:p w14:paraId="426C82EB" w14:textId="77777777" w:rsidR="00B66914" w:rsidRPr="00C67C56" w:rsidRDefault="00B66914" w:rsidP="00F444C0">
            <w:pPr>
              <w:pStyle w:val="QPPTableTextBold"/>
            </w:pPr>
            <w:r w:rsidRPr="00C67C56">
              <w:t>If in the Enoggera Terrace precinct (Ithaca district neighbourhood plan/NPP-006)</w:t>
            </w:r>
            <w:r w:rsidR="00222FF3">
              <w:t>,</w:t>
            </w:r>
            <w:r w:rsidRPr="00C67C56">
              <w:t xml:space="preserve"> </w:t>
            </w:r>
            <w:r w:rsidR="00222FF3">
              <w:t>where in the</w:t>
            </w:r>
            <w:r w:rsidRPr="00C67C56">
              <w:t xml:space="preserve"> Special </w:t>
            </w:r>
            <w:r w:rsidR="009823E4">
              <w:t>a</w:t>
            </w:r>
            <w:r w:rsidR="009823E4" w:rsidRPr="00C67C56">
              <w:t xml:space="preserve">rea </w:t>
            </w:r>
            <w:r w:rsidRPr="00C67C56">
              <w:t>1 – Musgrave Road</w:t>
            </w:r>
          </w:p>
        </w:tc>
      </w:tr>
      <w:tr w:rsidR="00B66914" w:rsidRPr="00C67C56" w14:paraId="0A79E4F3" w14:textId="77777777">
        <w:tc>
          <w:tcPr>
            <w:tcW w:w="3348" w:type="dxa"/>
            <w:shd w:val="clear" w:color="auto" w:fill="auto"/>
          </w:tcPr>
          <w:p w14:paraId="5D4BDEA9" w14:textId="77777777" w:rsidR="00B66914" w:rsidRPr="00C67C56" w:rsidRDefault="00946017" w:rsidP="00F444C0">
            <w:pPr>
              <w:pStyle w:val="QPPTableTextBody"/>
            </w:pPr>
            <w:r>
              <w:t>Any development</w:t>
            </w:r>
            <w:r w:rsidR="00DD6F80">
              <w:t xml:space="preserve"> in this precinct</w:t>
            </w:r>
          </w:p>
        </w:tc>
        <w:tc>
          <w:tcPr>
            <w:tcW w:w="2520" w:type="dxa"/>
            <w:shd w:val="clear" w:color="auto" w:fill="auto"/>
          </w:tcPr>
          <w:p w14:paraId="42A9E930" w14:textId="77777777" w:rsidR="00B66914" w:rsidRPr="00C67C56" w:rsidRDefault="00B66914" w:rsidP="00F444C0">
            <w:pPr>
              <w:pStyle w:val="QPPTableTextBody"/>
            </w:pPr>
            <w:r w:rsidRPr="00C67C56">
              <w:t>2</w:t>
            </w:r>
          </w:p>
        </w:tc>
        <w:tc>
          <w:tcPr>
            <w:tcW w:w="2648" w:type="dxa"/>
            <w:shd w:val="clear" w:color="auto" w:fill="auto"/>
          </w:tcPr>
          <w:p w14:paraId="0B63B094" w14:textId="77777777" w:rsidR="00B66914" w:rsidRPr="00C67C56" w:rsidRDefault="00222FF3" w:rsidP="00F444C0">
            <w:pPr>
              <w:pStyle w:val="QPPTableTextBody"/>
            </w:pPr>
            <w:r>
              <w:t>9</w:t>
            </w:r>
            <w:r w:rsidR="00B66914" w:rsidRPr="00C67C56">
              <w:t>.5</w:t>
            </w:r>
          </w:p>
        </w:tc>
      </w:tr>
      <w:tr w:rsidR="00222FF3" w:rsidRPr="00C67C56" w14:paraId="1C8D65CD" w14:textId="77777777" w:rsidTr="005B2AFA">
        <w:tc>
          <w:tcPr>
            <w:tcW w:w="8516" w:type="dxa"/>
            <w:gridSpan w:val="3"/>
            <w:shd w:val="clear" w:color="auto" w:fill="auto"/>
          </w:tcPr>
          <w:p w14:paraId="01510730" w14:textId="77777777" w:rsidR="00222FF3" w:rsidRPr="00C67C56" w:rsidRDefault="00222FF3" w:rsidP="00F444C0">
            <w:pPr>
              <w:pStyle w:val="QPPTableTextBold"/>
            </w:pPr>
            <w:r>
              <w:t>If in the Hillside character precinct (Ithaca district neighbourhood plan/NPP-008)</w:t>
            </w:r>
          </w:p>
        </w:tc>
      </w:tr>
      <w:tr w:rsidR="00222FF3" w:rsidRPr="00C67C56" w14:paraId="5A7C2E13" w14:textId="77777777">
        <w:tc>
          <w:tcPr>
            <w:tcW w:w="3348" w:type="dxa"/>
            <w:shd w:val="clear" w:color="auto" w:fill="auto"/>
          </w:tcPr>
          <w:p w14:paraId="77872723" w14:textId="77777777" w:rsidR="00222FF3" w:rsidRDefault="00222FF3" w:rsidP="00F444C0">
            <w:pPr>
              <w:pStyle w:val="QPPTableTextBody"/>
            </w:pPr>
            <w:r>
              <w:t>Any development in this precinct</w:t>
            </w:r>
          </w:p>
        </w:tc>
        <w:tc>
          <w:tcPr>
            <w:tcW w:w="2520" w:type="dxa"/>
            <w:shd w:val="clear" w:color="auto" w:fill="auto"/>
          </w:tcPr>
          <w:p w14:paraId="16F561DD" w14:textId="77777777" w:rsidR="00222FF3" w:rsidRPr="00C67C56" w:rsidRDefault="00222FF3" w:rsidP="00F444C0">
            <w:pPr>
              <w:pStyle w:val="QPPTableTextBody"/>
            </w:pPr>
            <w:r>
              <w:t>2</w:t>
            </w:r>
          </w:p>
        </w:tc>
        <w:tc>
          <w:tcPr>
            <w:tcW w:w="2648" w:type="dxa"/>
            <w:shd w:val="clear" w:color="auto" w:fill="auto"/>
          </w:tcPr>
          <w:p w14:paraId="5EB82BFB" w14:textId="77777777" w:rsidR="00222FF3" w:rsidRPr="00C67C56" w:rsidRDefault="00222FF3" w:rsidP="00F444C0">
            <w:pPr>
              <w:pStyle w:val="QPPTableTextBody"/>
            </w:pPr>
            <w:r>
              <w:t>9.5</w:t>
            </w:r>
          </w:p>
        </w:tc>
      </w:tr>
    </w:tbl>
    <w:p w14:paraId="69006C56" w14:textId="77777777" w:rsidR="00B66914" w:rsidRPr="00C67C56" w:rsidRDefault="00B66914" w:rsidP="00B66914">
      <w:pPr>
        <w:pStyle w:val="QPPBodytext"/>
      </w:pPr>
    </w:p>
    <w:p w14:paraId="50490C7D" w14:textId="77777777" w:rsidR="00B66914" w:rsidRDefault="008A694A" w:rsidP="00B66914">
      <w:pPr>
        <w:pStyle w:val="QPPBodytext"/>
      </w:pPr>
      <w:r>
        <w:rPr>
          <w:noProof/>
        </w:rPr>
        <w:lastRenderedPageBreak/>
        <w:drawing>
          <wp:inline distT="0" distB="0" distL="0" distR="0" wp14:anchorId="61F90069" wp14:editId="2891AA37">
            <wp:extent cx="5274310" cy="8041640"/>
            <wp:effectExtent l="0" t="0" r="2540" b="0"/>
            <wp:docPr id="3" name="Picture 3" descr="Figure a—Specia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_Ithaca.png"/>
                    <pic:cNvPicPr/>
                  </pic:nvPicPr>
                  <pic:blipFill>
                    <a:blip r:embed="rId113">
                      <a:extLst>
                        <a:ext uri="{28A0092B-C50C-407E-A947-70E740481C1C}">
                          <a14:useLocalDpi xmlns:a14="http://schemas.microsoft.com/office/drawing/2010/main" val="0"/>
                        </a:ext>
                      </a:extLst>
                    </a:blip>
                    <a:stretch>
                      <a:fillRect/>
                    </a:stretch>
                  </pic:blipFill>
                  <pic:spPr>
                    <a:xfrm>
                      <a:off x="0" y="0"/>
                      <a:ext cx="5274310" cy="8041640"/>
                    </a:xfrm>
                    <a:prstGeom prst="rect">
                      <a:avLst/>
                    </a:prstGeom>
                  </pic:spPr>
                </pic:pic>
              </a:graphicData>
            </a:graphic>
          </wp:inline>
        </w:drawing>
      </w:r>
    </w:p>
    <w:p w14:paraId="1D70EACF" w14:textId="77777777" w:rsidR="008A694A" w:rsidRDefault="009623D1" w:rsidP="00B66914">
      <w:pPr>
        <w:pStyle w:val="QPPBodytext"/>
      </w:pPr>
      <w:r>
        <w:t xml:space="preserve">View the high resolution of </w:t>
      </w:r>
      <w:hyperlink r:id="rId114" w:tgtFrame="_blank" w:history="1">
        <w:r w:rsidRPr="009623D1">
          <w:rPr>
            <w:rStyle w:val="Hyperlink"/>
          </w:rPr>
          <w:t>Figure a–Special areas</w:t>
        </w:r>
      </w:hyperlink>
      <w:r>
        <w:t xml:space="preserve"> (PDF file size is 158Kb)</w:t>
      </w:r>
    </w:p>
    <w:p w14:paraId="0FECC10C" w14:textId="77777777" w:rsidR="009623D1" w:rsidRPr="00817B35" w:rsidRDefault="00EE0FAC" w:rsidP="00B66914">
      <w:pPr>
        <w:pStyle w:val="QPPBodytext"/>
        <w:rPr>
          <w:rStyle w:val="HyperlinkITALIC"/>
        </w:rPr>
      </w:pPr>
      <w:bookmarkStart w:id="4" w:name="FigB"/>
      <w:r w:rsidRPr="00EE0FAC">
        <w:rPr>
          <w:noProof/>
        </w:rPr>
        <w:lastRenderedPageBreak/>
        <w:drawing>
          <wp:inline distT="0" distB="0" distL="0" distR="0" wp14:anchorId="557537FA" wp14:editId="6C8E7B0D">
            <wp:extent cx="5274310" cy="8049260"/>
            <wp:effectExtent l="0" t="0" r="2540" b="8890"/>
            <wp:docPr id="1" name="Picture 1" descr="Figure b—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B_Ithaca.pn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5274310" cy="8049260"/>
                    </a:xfrm>
                    <a:prstGeom prst="rect">
                      <a:avLst/>
                    </a:prstGeom>
                  </pic:spPr>
                </pic:pic>
              </a:graphicData>
            </a:graphic>
          </wp:inline>
        </w:drawing>
      </w:r>
      <w:bookmarkEnd w:id="4"/>
    </w:p>
    <w:p w14:paraId="08B6A588" w14:textId="21B45B14" w:rsidR="00D71B12" w:rsidRPr="00817B35" w:rsidRDefault="00D71B12" w:rsidP="00817B35">
      <w:pPr>
        <w:pStyle w:val="QPPBodytext"/>
      </w:pPr>
      <w:r w:rsidRPr="00817B35">
        <w:t xml:space="preserve">View the high resolution of </w:t>
      </w:r>
      <w:hyperlink r:id="rId116" w:tgtFrame="_blank" w:history="1">
        <w:r w:rsidRPr="00817B35">
          <w:rPr>
            <w:rStyle w:val="Hyperlink"/>
          </w:rPr>
          <w:t>Figure b–Public domain</w:t>
        </w:r>
      </w:hyperlink>
      <w:r w:rsidRPr="00817B35">
        <w:t xml:space="preserve"> (PDF file size is 1</w:t>
      </w:r>
      <w:r w:rsidR="00817B35" w:rsidRPr="00817B35">
        <w:t>21</w:t>
      </w:r>
      <w:r w:rsidRPr="00817B35">
        <w:t>Kb)</w:t>
      </w:r>
    </w:p>
    <w:sectPr w:rsidR="00D71B12" w:rsidRPr="00817B35">
      <w:headerReference w:type="even" r:id="rId117"/>
      <w:headerReference w:type="default" r:id="rId118"/>
      <w:footerReference w:type="even" r:id="rId119"/>
      <w:footerReference w:type="default" r:id="rId120"/>
      <w:headerReference w:type="first" r:id="rId121"/>
      <w:footerReference w:type="first" r:id="rId1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2E33" w14:textId="77777777" w:rsidR="00817B35" w:rsidRDefault="00817B35">
      <w:r>
        <w:separator/>
      </w:r>
    </w:p>
  </w:endnote>
  <w:endnote w:type="continuationSeparator" w:id="0">
    <w:p w14:paraId="6A733CD1" w14:textId="77777777" w:rsidR="00817B35" w:rsidRDefault="0081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7A2D" w14:textId="77777777" w:rsidR="005118EB" w:rsidRDefault="005118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69A7" w14:textId="3AA8B4C7" w:rsidR="00817B35" w:rsidRDefault="00817B35" w:rsidP="000F10DE">
    <w:pPr>
      <w:pStyle w:val="QPPFooter"/>
    </w:pPr>
    <w:r w:rsidRPr="00F56A64">
      <w:t>Part 7 – Neighbourhood plans (Ithaca)</w:t>
    </w:r>
    <w:r>
      <w:ptab w:relativeTo="margin" w:alignment="center" w:leader="none"/>
    </w:r>
    <w:r>
      <w:ptab w:relativeTo="margin" w:alignment="right" w:leader="none"/>
    </w:r>
    <w:r w:rsidRPr="00F56A64">
      <w:t xml:space="preserve">Effective </w:t>
    </w:r>
    <w:r w:rsidR="005118EB">
      <w:t>1 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E3F2" w14:textId="77777777" w:rsidR="005118EB" w:rsidRDefault="005118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BABB" w14:textId="77777777" w:rsidR="00817B35" w:rsidRDefault="00817B35">
      <w:r>
        <w:separator/>
      </w:r>
    </w:p>
  </w:footnote>
  <w:footnote w:type="continuationSeparator" w:id="0">
    <w:p w14:paraId="3A038465" w14:textId="77777777" w:rsidR="00817B35" w:rsidRDefault="0081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C8B2" w14:textId="77777777" w:rsidR="00817B35" w:rsidRDefault="00A406C1">
    <w:pPr>
      <w:pStyle w:val="Header"/>
    </w:pPr>
    <w:r>
      <w:rPr>
        <w:noProof/>
        <w:lang w:eastAsia="en-US"/>
      </w:rPr>
      <w:pict w14:anchorId="68833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7123"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C523" w14:textId="77777777" w:rsidR="005118EB" w:rsidRDefault="005118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A5C6" w14:textId="77777777" w:rsidR="00817B35" w:rsidRDefault="00A406C1">
    <w:pPr>
      <w:pStyle w:val="Header"/>
    </w:pPr>
    <w:r>
      <w:rPr>
        <w:noProof/>
        <w:lang w:eastAsia="en-US"/>
      </w:rPr>
      <w:pict w14:anchorId="0D53F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7122"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92C105B"/>
    <w:multiLevelType w:val="hybridMultilevel"/>
    <w:tmpl w:val="BBC27A64"/>
    <w:lvl w:ilvl="0" w:tplc="1AF8212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6"/>
  </w:num>
  <w:num w:numId="4">
    <w:abstractNumId w:val="10"/>
  </w:num>
  <w:num w:numId="5">
    <w:abstractNumId w:val="29"/>
  </w:num>
  <w:num w:numId="6">
    <w:abstractNumId w:val="32"/>
  </w:num>
  <w:num w:numId="7">
    <w:abstractNumId w:val="22"/>
  </w:num>
  <w:num w:numId="8">
    <w:abstractNumId w:val="25"/>
  </w:num>
  <w:num w:numId="9">
    <w:abstractNumId w:val="1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6"/>
    <w:lvlOverride w:ilvl="0">
      <w:startOverride w:val="1"/>
    </w:lvlOverride>
  </w:num>
  <w:num w:numId="16">
    <w:abstractNumId w:val="10"/>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5"/>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15"/>
    <w:lvlOverride w:ilvl="0">
      <w:startOverride w:val="1"/>
    </w:lvlOverride>
  </w:num>
  <w:num w:numId="39">
    <w:abstractNumId w:val="18"/>
  </w:num>
  <w:num w:numId="40">
    <w:abstractNumId w:val="19"/>
  </w:num>
  <w:num w:numId="41">
    <w:abstractNumId w:val="11"/>
  </w:num>
  <w:num w:numId="42">
    <w:abstractNumId w:val="34"/>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36"/>
  </w:num>
  <w:num w:numId="54">
    <w:abstractNumId w:val="20"/>
  </w:num>
  <w:num w:numId="55">
    <w:abstractNumId w:val="17"/>
  </w:num>
  <w:num w:numId="56">
    <w:abstractNumId w:val="35"/>
  </w:num>
  <w:num w:numId="57">
    <w:abstractNumId w:val="14"/>
  </w:num>
  <w:num w:numId="58">
    <w:abstractNumId w:val="37"/>
  </w:num>
  <w:num w:numId="59">
    <w:abstractNumId w:val="13"/>
  </w:num>
  <w:num w:numId="60">
    <w:abstractNumId w:val="26"/>
  </w:num>
  <w:num w:numId="61">
    <w:abstractNumId w:val="21"/>
  </w:num>
  <w:num w:numId="62">
    <w:abstractNumId w:val="23"/>
  </w:num>
  <w:num w:numId="63">
    <w:abstractNumId w:val="27"/>
  </w:num>
  <w:num w:numId="64">
    <w:abstractNumId w:val="27"/>
    <w:lvlOverride w:ilvl="0">
      <w:startOverride w:val="1"/>
    </w:lvlOverride>
  </w:num>
  <w:num w:numId="65">
    <w:abstractNumId w:val="31"/>
  </w:num>
  <w:num w:numId="66">
    <w:abstractNumId w:val="30"/>
  </w:num>
  <w:num w:numId="67">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formatting="1" w:enforcement="1" w:cryptProviderType="rsaAES" w:cryptAlgorithmClass="hash" w:cryptAlgorithmType="typeAny" w:cryptAlgorithmSid="14" w:cryptSpinCount="100000" w:hash="V4pepaTxmXtmhEfsBqOm1UfBd2RstMhfBMyUz0d0+FC3ebFz4AlyHlaSTGBafepKwn+ODcgXaGs8n/UelxxzEQ==" w:salt="58M5SGWTFlYQv6ulZDvVFA=="/>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14"/>
    <w:rsid w:val="00004CE9"/>
    <w:rsid w:val="00006026"/>
    <w:rsid w:val="00012447"/>
    <w:rsid w:val="00013392"/>
    <w:rsid w:val="000148FC"/>
    <w:rsid w:val="00030877"/>
    <w:rsid w:val="00032172"/>
    <w:rsid w:val="00033FB3"/>
    <w:rsid w:val="000406C4"/>
    <w:rsid w:val="00046E65"/>
    <w:rsid w:val="000660F2"/>
    <w:rsid w:val="00067955"/>
    <w:rsid w:val="000819DA"/>
    <w:rsid w:val="000918AE"/>
    <w:rsid w:val="000A60D3"/>
    <w:rsid w:val="000A75BB"/>
    <w:rsid w:val="000B5B9F"/>
    <w:rsid w:val="000B7F0B"/>
    <w:rsid w:val="000C041B"/>
    <w:rsid w:val="000C4298"/>
    <w:rsid w:val="000C5CC2"/>
    <w:rsid w:val="000D1C8D"/>
    <w:rsid w:val="000D2BDE"/>
    <w:rsid w:val="000D5FFC"/>
    <w:rsid w:val="000E15DC"/>
    <w:rsid w:val="000E7574"/>
    <w:rsid w:val="000F10DE"/>
    <w:rsid w:val="000F112D"/>
    <w:rsid w:val="000F4F3B"/>
    <w:rsid w:val="000F695A"/>
    <w:rsid w:val="00106BAC"/>
    <w:rsid w:val="00110DE2"/>
    <w:rsid w:val="00123182"/>
    <w:rsid w:val="001409B0"/>
    <w:rsid w:val="00145039"/>
    <w:rsid w:val="00160318"/>
    <w:rsid w:val="00160734"/>
    <w:rsid w:val="00164875"/>
    <w:rsid w:val="00174BEE"/>
    <w:rsid w:val="00176327"/>
    <w:rsid w:val="00177A9A"/>
    <w:rsid w:val="00182296"/>
    <w:rsid w:val="00185EFD"/>
    <w:rsid w:val="00190FBA"/>
    <w:rsid w:val="001B0AE2"/>
    <w:rsid w:val="001C6DCF"/>
    <w:rsid w:val="001C75C9"/>
    <w:rsid w:val="001D1915"/>
    <w:rsid w:val="001D3F79"/>
    <w:rsid w:val="001E2F5A"/>
    <w:rsid w:val="001F4BB6"/>
    <w:rsid w:val="0021097F"/>
    <w:rsid w:val="00213FA1"/>
    <w:rsid w:val="00222FF3"/>
    <w:rsid w:val="002238C3"/>
    <w:rsid w:val="002275DE"/>
    <w:rsid w:val="00234113"/>
    <w:rsid w:val="00245FBC"/>
    <w:rsid w:val="00246C6D"/>
    <w:rsid w:val="00255113"/>
    <w:rsid w:val="00256373"/>
    <w:rsid w:val="00261E75"/>
    <w:rsid w:val="002643BC"/>
    <w:rsid w:val="0026538C"/>
    <w:rsid w:val="00266378"/>
    <w:rsid w:val="002679F0"/>
    <w:rsid w:val="00270D43"/>
    <w:rsid w:val="00276108"/>
    <w:rsid w:val="002828F5"/>
    <w:rsid w:val="00282E79"/>
    <w:rsid w:val="002926C4"/>
    <w:rsid w:val="00294AD9"/>
    <w:rsid w:val="002951F1"/>
    <w:rsid w:val="002A5A3E"/>
    <w:rsid w:val="002B07A6"/>
    <w:rsid w:val="002B1801"/>
    <w:rsid w:val="002C3E7D"/>
    <w:rsid w:val="002D08D1"/>
    <w:rsid w:val="002D3E35"/>
    <w:rsid w:val="002D4D7E"/>
    <w:rsid w:val="002D619C"/>
    <w:rsid w:val="002E7FCA"/>
    <w:rsid w:val="002F11F6"/>
    <w:rsid w:val="002F5FC4"/>
    <w:rsid w:val="002F6189"/>
    <w:rsid w:val="00300411"/>
    <w:rsid w:val="00314F6B"/>
    <w:rsid w:val="00325735"/>
    <w:rsid w:val="003326A1"/>
    <w:rsid w:val="00342ED4"/>
    <w:rsid w:val="00347B27"/>
    <w:rsid w:val="00360837"/>
    <w:rsid w:val="00362888"/>
    <w:rsid w:val="00366786"/>
    <w:rsid w:val="00373E7E"/>
    <w:rsid w:val="00374FBB"/>
    <w:rsid w:val="00377B26"/>
    <w:rsid w:val="003814EC"/>
    <w:rsid w:val="003822A4"/>
    <w:rsid w:val="003856B5"/>
    <w:rsid w:val="003859F0"/>
    <w:rsid w:val="0038632B"/>
    <w:rsid w:val="00390463"/>
    <w:rsid w:val="003A2A1B"/>
    <w:rsid w:val="003A300D"/>
    <w:rsid w:val="003B2384"/>
    <w:rsid w:val="003B608C"/>
    <w:rsid w:val="003B7455"/>
    <w:rsid w:val="003D2E9B"/>
    <w:rsid w:val="003E6AB1"/>
    <w:rsid w:val="003F175E"/>
    <w:rsid w:val="003F735E"/>
    <w:rsid w:val="003F7A99"/>
    <w:rsid w:val="0041009A"/>
    <w:rsid w:val="00414596"/>
    <w:rsid w:val="00416247"/>
    <w:rsid w:val="0042436D"/>
    <w:rsid w:val="0044284D"/>
    <w:rsid w:val="00452B49"/>
    <w:rsid w:val="00454F15"/>
    <w:rsid w:val="00460750"/>
    <w:rsid w:val="004612E4"/>
    <w:rsid w:val="00464B9E"/>
    <w:rsid w:val="004745F4"/>
    <w:rsid w:val="004807B9"/>
    <w:rsid w:val="00486022"/>
    <w:rsid w:val="0048652E"/>
    <w:rsid w:val="00490054"/>
    <w:rsid w:val="00490361"/>
    <w:rsid w:val="00491809"/>
    <w:rsid w:val="004A0B5B"/>
    <w:rsid w:val="004A2808"/>
    <w:rsid w:val="004A438C"/>
    <w:rsid w:val="004B3216"/>
    <w:rsid w:val="004C122F"/>
    <w:rsid w:val="004C3E7A"/>
    <w:rsid w:val="004C63CE"/>
    <w:rsid w:val="004D1926"/>
    <w:rsid w:val="004D2168"/>
    <w:rsid w:val="004D6821"/>
    <w:rsid w:val="004D7F3B"/>
    <w:rsid w:val="004E345C"/>
    <w:rsid w:val="004F08CB"/>
    <w:rsid w:val="005007FB"/>
    <w:rsid w:val="00502C50"/>
    <w:rsid w:val="00506688"/>
    <w:rsid w:val="005118EB"/>
    <w:rsid w:val="00523419"/>
    <w:rsid w:val="00532AFF"/>
    <w:rsid w:val="00540B36"/>
    <w:rsid w:val="00547DE9"/>
    <w:rsid w:val="00562056"/>
    <w:rsid w:val="00562D18"/>
    <w:rsid w:val="005643E8"/>
    <w:rsid w:val="00565D21"/>
    <w:rsid w:val="00565ECD"/>
    <w:rsid w:val="00567093"/>
    <w:rsid w:val="005700BF"/>
    <w:rsid w:val="00572E0F"/>
    <w:rsid w:val="00575951"/>
    <w:rsid w:val="005912EF"/>
    <w:rsid w:val="00591D80"/>
    <w:rsid w:val="0059274F"/>
    <w:rsid w:val="005A13B4"/>
    <w:rsid w:val="005B0904"/>
    <w:rsid w:val="005B2AFA"/>
    <w:rsid w:val="005B5C01"/>
    <w:rsid w:val="005B603D"/>
    <w:rsid w:val="005B7DB6"/>
    <w:rsid w:val="005C02C9"/>
    <w:rsid w:val="005C3655"/>
    <w:rsid w:val="005C66DE"/>
    <w:rsid w:val="005C68B2"/>
    <w:rsid w:val="005E0F6E"/>
    <w:rsid w:val="005F0D5A"/>
    <w:rsid w:val="005F1674"/>
    <w:rsid w:val="005F1A5D"/>
    <w:rsid w:val="005F4883"/>
    <w:rsid w:val="005F7BBE"/>
    <w:rsid w:val="00606186"/>
    <w:rsid w:val="006062BD"/>
    <w:rsid w:val="0061186A"/>
    <w:rsid w:val="00623AA2"/>
    <w:rsid w:val="0063123C"/>
    <w:rsid w:val="00643143"/>
    <w:rsid w:val="00643813"/>
    <w:rsid w:val="0064436D"/>
    <w:rsid w:val="006464BE"/>
    <w:rsid w:val="00651D8C"/>
    <w:rsid w:val="00653C28"/>
    <w:rsid w:val="006542E8"/>
    <w:rsid w:val="00654962"/>
    <w:rsid w:val="006563AA"/>
    <w:rsid w:val="00656ED8"/>
    <w:rsid w:val="00660717"/>
    <w:rsid w:val="00662606"/>
    <w:rsid w:val="00664FC6"/>
    <w:rsid w:val="006676B7"/>
    <w:rsid w:val="00685529"/>
    <w:rsid w:val="006A566A"/>
    <w:rsid w:val="006B4F1B"/>
    <w:rsid w:val="006B4F63"/>
    <w:rsid w:val="006C0D29"/>
    <w:rsid w:val="006E41F3"/>
    <w:rsid w:val="006E5CD4"/>
    <w:rsid w:val="006F1568"/>
    <w:rsid w:val="006F3F53"/>
    <w:rsid w:val="0070457B"/>
    <w:rsid w:val="0070486B"/>
    <w:rsid w:val="007153A4"/>
    <w:rsid w:val="00721145"/>
    <w:rsid w:val="00725357"/>
    <w:rsid w:val="0073014F"/>
    <w:rsid w:val="00731E62"/>
    <w:rsid w:val="007561E1"/>
    <w:rsid w:val="0076438B"/>
    <w:rsid w:val="00764C7C"/>
    <w:rsid w:val="007670A8"/>
    <w:rsid w:val="007732CD"/>
    <w:rsid w:val="0077717B"/>
    <w:rsid w:val="00781D1A"/>
    <w:rsid w:val="007825C2"/>
    <w:rsid w:val="00784277"/>
    <w:rsid w:val="007853D4"/>
    <w:rsid w:val="00787E36"/>
    <w:rsid w:val="007A02D4"/>
    <w:rsid w:val="007A17FB"/>
    <w:rsid w:val="007A20D6"/>
    <w:rsid w:val="007B208B"/>
    <w:rsid w:val="007B3DF2"/>
    <w:rsid w:val="007C5520"/>
    <w:rsid w:val="007D02CF"/>
    <w:rsid w:val="007D7A4D"/>
    <w:rsid w:val="007E35E4"/>
    <w:rsid w:val="007E5B29"/>
    <w:rsid w:val="007F64C9"/>
    <w:rsid w:val="007F6793"/>
    <w:rsid w:val="007F730A"/>
    <w:rsid w:val="00807EFB"/>
    <w:rsid w:val="00810173"/>
    <w:rsid w:val="0081159C"/>
    <w:rsid w:val="00817B35"/>
    <w:rsid w:val="008218DF"/>
    <w:rsid w:val="00824B75"/>
    <w:rsid w:val="00826EC8"/>
    <w:rsid w:val="0082718E"/>
    <w:rsid w:val="008278F1"/>
    <w:rsid w:val="0083039D"/>
    <w:rsid w:val="00833D0F"/>
    <w:rsid w:val="008427BF"/>
    <w:rsid w:val="00843C1A"/>
    <w:rsid w:val="00847293"/>
    <w:rsid w:val="0085087F"/>
    <w:rsid w:val="00861A1D"/>
    <w:rsid w:val="00864D42"/>
    <w:rsid w:val="00884FB2"/>
    <w:rsid w:val="008862AA"/>
    <w:rsid w:val="00893865"/>
    <w:rsid w:val="008A1CFA"/>
    <w:rsid w:val="008A262E"/>
    <w:rsid w:val="008A5228"/>
    <w:rsid w:val="008A694A"/>
    <w:rsid w:val="008C3FDD"/>
    <w:rsid w:val="008C5347"/>
    <w:rsid w:val="008C5D9A"/>
    <w:rsid w:val="008D5BF4"/>
    <w:rsid w:val="008E31BC"/>
    <w:rsid w:val="00903F6F"/>
    <w:rsid w:val="00912BD7"/>
    <w:rsid w:val="00913BFF"/>
    <w:rsid w:val="00925B44"/>
    <w:rsid w:val="0093320C"/>
    <w:rsid w:val="0094496A"/>
    <w:rsid w:val="00946017"/>
    <w:rsid w:val="00952843"/>
    <w:rsid w:val="00952AF5"/>
    <w:rsid w:val="0095748B"/>
    <w:rsid w:val="00957D0B"/>
    <w:rsid w:val="00961D98"/>
    <w:rsid w:val="009623D1"/>
    <w:rsid w:val="0096695C"/>
    <w:rsid w:val="009720F6"/>
    <w:rsid w:val="00972FDD"/>
    <w:rsid w:val="009802D3"/>
    <w:rsid w:val="009823E4"/>
    <w:rsid w:val="00982415"/>
    <w:rsid w:val="00985723"/>
    <w:rsid w:val="009952D3"/>
    <w:rsid w:val="00995F75"/>
    <w:rsid w:val="00997D43"/>
    <w:rsid w:val="00997F29"/>
    <w:rsid w:val="009A7710"/>
    <w:rsid w:val="009C648E"/>
    <w:rsid w:val="009D1B91"/>
    <w:rsid w:val="009E65E9"/>
    <w:rsid w:val="009F3C14"/>
    <w:rsid w:val="009F7594"/>
    <w:rsid w:val="00A02454"/>
    <w:rsid w:val="00A038C7"/>
    <w:rsid w:val="00A11432"/>
    <w:rsid w:val="00A15E10"/>
    <w:rsid w:val="00A26736"/>
    <w:rsid w:val="00A30FEA"/>
    <w:rsid w:val="00A362E6"/>
    <w:rsid w:val="00A406C1"/>
    <w:rsid w:val="00A47315"/>
    <w:rsid w:val="00A5712B"/>
    <w:rsid w:val="00A61573"/>
    <w:rsid w:val="00A7127A"/>
    <w:rsid w:val="00A8104E"/>
    <w:rsid w:val="00A81B82"/>
    <w:rsid w:val="00A85017"/>
    <w:rsid w:val="00A92180"/>
    <w:rsid w:val="00AC5314"/>
    <w:rsid w:val="00AC7D33"/>
    <w:rsid w:val="00AD2B4E"/>
    <w:rsid w:val="00AD3502"/>
    <w:rsid w:val="00AE6335"/>
    <w:rsid w:val="00AF2491"/>
    <w:rsid w:val="00AF3F43"/>
    <w:rsid w:val="00AF6AF9"/>
    <w:rsid w:val="00B03375"/>
    <w:rsid w:val="00B14F96"/>
    <w:rsid w:val="00B23225"/>
    <w:rsid w:val="00B423F3"/>
    <w:rsid w:val="00B45E63"/>
    <w:rsid w:val="00B46E08"/>
    <w:rsid w:val="00B47815"/>
    <w:rsid w:val="00B55A83"/>
    <w:rsid w:val="00B6608B"/>
    <w:rsid w:val="00B66914"/>
    <w:rsid w:val="00B67FF4"/>
    <w:rsid w:val="00B73A75"/>
    <w:rsid w:val="00B77351"/>
    <w:rsid w:val="00B800AD"/>
    <w:rsid w:val="00B87B34"/>
    <w:rsid w:val="00B9449E"/>
    <w:rsid w:val="00BA2E5C"/>
    <w:rsid w:val="00BB007B"/>
    <w:rsid w:val="00BB0394"/>
    <w:rsid w:val="00BB28F3"/>
    <w:rsid w:val="00BB3B00"/>
    <w:rsid w:val="00BC0DCD"/>
    <w:rsid w:val="00BD1A7E"/>
    <w:rsid w:val="00BD228E"/>
    <w:rsid w:val="00BD71F4"/>
    <w:rsid w:val="00BE7D9D"/>
    <w:rsid w:val="00BF55A9"/>
    <w:rsid w:val="00BF6A6C"/>
    <w:rsid w:val="00C0116B"/>
    <w:rsid w:val="00C0484D"/>
    <w:rsid w:val="00C100C2"/>
    <w:rsid w:val="00C17579"/>
    <w:rsid w:val="00C238BB"/>
    <w:rsid w:val="00C31698"/>
    <w:rsid w:val="00C4018A"/>
    <w:rsid w:val="00C4052D"/>
    <w:rsid w:val="00C43093"/>
    <w:rsid w:val="00C46A14"/>
    <w:rsid w:val="00C50DD5"/>
    <w:rsid w:val="00C53737"/>
    <w:rsid w:val="00C53EB2"/>
    <w:rsid w:val="00C721B3"/>
    <w:rsid w:val="00C74C66"/>
    <w:rsid w:val="00C775B7"/>
    <w:rsid w:val="00C77AAE"/>
    <w:rsid w:val="00C77F5E"/>
    <w:rsid w:val="00C90647"/>
    <w:rsid w:val="00C90AA7"/>
    <w:rsid w:val="00C92863"/>
    <w:rsid w:val="00C93802"/>
    <w:rsid w:val="00CA0764"/>
    <w:rsid w:val="00CA6E32"/>
    <w:rsid w:val="00CB11E5"/>
    <w:rsid w:val="00CC28A5"/>
    <w:rsid w:val="00CC5A8D"/>
    <w:rsid w:val="00CC5B66"/>
    <w:rsid w:val="00CD03E0"/>
    <w:rsid w:val="00D21B2B"/>
    <w:rsid w:val="00D23DF0"/>
    <w:rsid w:val="00D2678F"/>
    <w:rsid w:val="00D26BC2"/>
    <w:rsid w:val="00D27A53"/>
    <w:rsid w:val="00D34E4A"/>
    <w:rsid w:val="00D36263"/>
    <w:rsid w:val="00D4027F"/>
    <w:rsid w:val="00D417C5"/>
    <w:rsid w:val="00D52995"/>
    <w:rsid w:val="00D532D8"/>
    <w:rsid w:val="00D5404C"/>
    <w:rsid w:val="00D61A3F"/>
    <w:rsid w:val="00D6575E"/>
    <w:rsid w:val="00D65E69"/>
    <w:rsid w:val="00D71B12"/>
    <w:rsid w:val="00D72580"/>
    <w:rsid w:val="00D72BCB"/>
    <w:rsid w:val="00D75F26"/>
    <w:rsid w:val="00D76F7E"/>
    <w:rsid w:val="00D814B1"/>
    <w:rsid w:val="00D830C6"/>
    <w:rsid w:val="00D848E5"/>
    <w:rsid w:val="00D86904"/>
    <w:rsid w:val="00D9084D"/>
    <w:rsid w:val="00D97920"/>
    <w:rsid w:val="00DC0566"/>
    <w:rsid w:val="00DC11C3"/>
    <w:rsid w:val="00DD0273"/>
    <w:rsid w:val="00DD1F50"/>
    <w:rsid w:val="00DD2CD5"/>
    <w:rsid w:val="00DD44D4"/>
    <w:rsid w:val="00DD555E"/>
    <w:rsid w:val="00DD6F80"/>
    <w:rsid w:val="00DD7157"/>
    <w:rsid w:val="00DE0C15"/>
    <w:rsid w:val="00DE2AF8"/>
    <w:rsid w:val="00DE3F7B"/>
    <w:rsid w:val="00DE5C8A"/>
    <w:rsid w:val="00DE7B1F"/>
    <w:rsid w:val="00DF2A45"/>
    <w:rsid w:val="00E00253"/>
    <w:rsid w:val="00E0128C"/>
    <w:rsid w:val="00E0393F"/>
    <w:rsid w:val="00E0795A"/>
    <w:rsid w:val="00E21B2D"/>
    <w:rsid w:val="00E240D5"/>
    <w:rsid w:val="00E247BD"/>
    <w:rsid w:val="00E25ACF"/>
    <w:rsid w:val="00E31B04"/>
    <w:rsid w:val="00E33DBB"/>
    <w:rsid w:val="00E35F4D"/>
    <w:rsid w:val="00E37BD0"/>
    <w:rsid w:val="00E446E6"/>
    <w:rsid w:val="00E45C84"/>
    <w:rsid w:val="00E46EC9"/>
    <w:rsid w:val="00E50643"/>
    <w:rsid w:val="00E6037F"/>
    <w:rsid w:val="00E60A72"/>
    <w:rsid w:val="00E715E6"/>
    <w:rsid w:val="00E71BD5"/>
    <w:rsid w:val="00E743B8"/>
    <w:rsid w:val="00E75079"/>
    <w:rsid w:val="00E7716F"/>
    <w:rsid w:val="00E819B9"/>
    <w:rsid w:val="00EB13A1"/>
    <w:rsid w:val="00EB2390"/>
    <w:rsid w:val="00EB3992"/>
    <w:rsid w:val="00EC5CCC"/>
    <w:rsid w:val="00EE0FAC"/>
    <w:rsid w:val="00EF490D"/>
    <w:rsid w:val="00EF7BB4"/>
    <w:rsid w:val="00F01BF2"/>
    <w:rsid w:val="00F028A5"/>
    <w:rsid w:val="00F03758"/>
    <w:rsid w:val="00F12EC3"/>
    <w:rsid w:val="00F1321C"/>
    <w:rsid w:val="00F23DEC"/>
    <w:rsid w:val="00F31374"/>
    <w:rsid w:val="00F3335B"/>
    <w:rsid w:val="00F3790C"/>
    <w:rsid w:val="00F42FAB"/>
    <w:rsid w:val="00F444C0"/>
    <w:rsid w:val="00F50A3A"/>
    <w:rsid w:val="00F55B34"/>
    <w:rsid w:val="00F56A64"/>
    <w:rsid w:val="00F63E10"/>
    <w:rsid w:val="00F97EE2"/>
    <w:rsid w:val="00FA06FF"/>
    <w:rsid w:val="00FA1F22"/>
    <w:rsid w:val="00FB3778"/>
    <w:rsid w:val="00FB3BA3"/>
    <w:rsid w:val="00FB44BA"/>
    <w:rsid w:val="00FB55F5"/>
    <w:rsid w:val="00FC0E3E"/>
    <w:rsid w:val="00FC1639"/>
    <w:rsid w:val="00FC4613"/>
    <w:rsid w:val="00FE37C8"/>
    <w:rsid w:val="00FE44FF"/>
    <w:rsid w:val="00FE53A8"/>
    <w:rsid w:val="00FE7B45"/>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54E7B2"/>
  <w15:docId w15:val="{DA713544-9047-45F5-80DB-66F7FF6F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A406C1"/>
    <w:rPr>
      <w:rFonts w:ascii="Arial" w:hAnsi="Arial"/>
      <w:szCs w:val="24"/>
    </w:rPr>
  </w:style>
  <w:style w:type="paragraph" w:styleId="Heading1">
    <w:name w:val="heading 1"/>
    <w:basedOn w:val="Normal"/>
    <w:next w:val="Normal"/>
    <w:semiHidden/>
    <w:qFormat/>
    <w:locked/>
    <w:rsid w:val="00A406C1"/>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A406C1"/>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A406C1"/>
    <w:pPr>
      <w:keepNext/>
      <w:spacing w:before="240" w:after="60"/>
      <w:outlineLvl w:val="2"/>
    </w:pPr>
    <w:rPr>
      <w:rFonts w:cs="Arial"/>
      <w:b/>
      <w:bCs/>
      <w:sz w:val="26"/>
      <w:szCs w:val="26"/>
    </w:rPr>
  </w:style>
  <w:style w:type="paragraph" w:styleId="Heading4">
    <w:name w:val="heading 4"/>
    <w:basedOn w:val="Normal"/>
    <w:next w:val="Normal"/>
    <w:semiHidden/>
    <w:qFormat/>
    <w:locked/>
    <w:rsid w:val="00A406C1"/>
    <w:pPr>
      <w:keepNext/>
      <w:spacing w:before="240" w:after="60"/>
      <w:outlineLvl w:val="3"/>
    </w:pPr>
    <w:rPr>
      <w:b/>
      <w:bCs/>
      <w:sz w:val="28"/>
      <w:szCs w:val="28"/>
    </w:rPr>
  </w:style>
  <w:style w:type="paragraph" w:styleId="Heading5">
    <w:name w:val="heading 5"/>
    <w:basedOn w:val="Normal"/>
    <w:next w:val="Normal"/>
    <w:semiHidden/>
    <w:qFormat/>
    <w:locked/>
    <w:rsid w:val="00A406C1"/>
    <w:pPr>
      <w:spacing w:before="240" w:after="60"/>
      <w:outlineLvl w:val="4"/>
    </w:pPr>
    <w:rPr>
      <w:b/>
      <w:bCs/>
      <w:i/>
      <w:iCs/>
      <w:sz w:val="26"/>
      <w:szCs w:val="26"/>
    </w:rPr>
  </w:style>
  <w:style w:type="paragraph" w:styleId="Heading6">
    <w:name w:val="heading 6"/>
    <w:basedOn w:val="Normal"/>
    <w:next w:val="Normal"/>
    <w:semiHidden/>
    <w:qFormat/>
    <w:locked/>
    <w:rsid w:val="00A406C1"/>
    <w:pPr>
      <w:spacing w:before="240" w:after="60"/>
      <w:outlineLvl w:val="5"/>
    </w:pPr>
    <w:rPr>
      <w:b/>
      <w:bCs/>
      <w:sz w:val="22"/>
      <w:szCs w:val="22"/>
    </w:rPr>
  </w:style>
  <w:style w:type="paragraph" w:styleId="Heading7">
    <w:name w:val="heading 7"/>
    <w:basedOn w:val="Normal"/>
    <w:next w:val="Normal"/>
    <w:semiHidden/>
    <w:qFormat/>
    <w:locked/>
    <w:rsid w:val="00A406C1"/>
    <w:pPr>
      <w:spacing w:before="240" w:after="60"/>
      <w:outlineLvl w:val="6"/>
    </w:pPr>
  </w:style>
  <w:style w:type="paragraph" w:styleId="Heading8">
    <w:name w:val="heading 8"/>
    <w:basedOn w:val="Normal"/>
    <w:next w:val="Normal"/>
    <w:semiHidden/>
    <w:qFormat/>
    <w:locked/>
    <w:rsid w:val="00A406C1"/>
    <w:pPr>
      <w:spacing w:before="240" w:after="60"/>
      <w:outlineLvl w:val="7"/>
    </w:pPr>
    <w:rPr>
      <w:i/>
      <w:iCs/>
    </w:rPr>
  </w:style>
  <w:style w:type="paragraph" w:styleId="Heading9">
    <w:name w:val="heading 9"/>
    <w:basedOn w:val="Normal"/>
    <w:next w:val="Normal"/>
    <w:semiHidden/>
    <w:qFormat/>
    <w:locked/>
    <w:rsid w:val="00A406C1"/>
    <w:pPr>
      <w:spacing w:before="240" w:after="60"/>
      <w:outlineLvl w:val="8"/>
    </w:pPr>
    <w:rPr>
      <w:rFonts w:cs="Arial"/>
      <w:sz w:val="22"/>
      <w:szCs w:val="22"/>
    </w:rPr>
  </w:style>
  <w:style w:type="character" w:default="1" w:styleId="DefaultParagraphFont">
    <w:name w:val="Default Paragraph Font"/>
    <w:uiPriority w:val="1"/>
    <w:semiHidden/>
    <w:unhideWhenUsed/>
    <w:rsid w:val="00A406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6C1"/>
  </w:style>
  <w:style w:type="table" w:styleId="TableGrid">
    <w:name w:val="Table Grid"/>
    <w:basedOn w:val="TableNormal"/>
    <w:semiHidden/>
    <w:locked/>
    <w:rsid w:val="00A406C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A406C1"/>
    <w:pPr>
      <w:numPr>
        <w:numId w:val="5"/>
      </w:numPr>
    </w:pPr>
    <w:rPr>
      <w:rFonts w:cs="Arial"/>
      <w:szCs w:val="20"/>
      <w:lang w:eastAsia="en-US"/>
    </w:rPr>
  </w:style>
  <w:style w:type="paragraph" w:customStyle="1" w:styleId="QPPHeading1">
    <w:name w:val="QPP Heading 1"/>
    <w:basedOn w:val="Heading1"/>
    <w:autoRedefine/>
    <w:rsid w:val="00A406C1"/>
    <w:pPr>
      <w:spacing w:before="100" w:after="200"/>
      <w:ind w:left="851" w:hanging="851"/>
    </w:pPr>
  </w:style>
  <w:style w:type="character" w:customStyle="1" w:styleId="HighlightingBlue">
    <w:name w:val="Highlighting Blue"/>
    <w:rsid w:val="00A406C1"/>
    <w:rPr>
      <w:szCs w:val="16"/>
      <w:bdr w:val="none" w:sz="0" w:space="0" w:color="auto"/>
      <w:shd w:val="clear" w:color="auto" w:fill="00FFFF"/>
    </w:rPr>
  </w:style>
  <w:style w:type="paragraph" w:customStyle="1" w:styleId="QPPBulletpoint3">
    <w:name w:val="QPP Bullet point 3"/>
    <w:basedOn w:val="Normal"/>
    <w:rsid w:val="00A406C1"/>
    <w:pPr>
      <w:numPr>
        <w:numId w:val="4"/>
      </w:numPr>
      <w:tabs>
        <w:tab w:val="left" w:pos="1701"/>
      </w:tabs>
    </w:pPr>
    <w:rPr>
      <w:rFonts w:cs="Arial"/>
      <w:szCs w:val="20"/>
      <w:lang w:eastAsia="en-US"/>
    </w:rPr>
  </w:style>
  <w:style w:type="paragraph" w:customStyle="1" w:styleId="QPPTableTextBold">
    <w:name w:val="QPP Table Text Bold"/>
    <w:basedOn w:val="QPPTableTextBody"/>
    <w:link w:val="QPPTableTextBoldChar"/>
    <w:rsid w:val="00A406C1"/>
    <w:rPr>
      <w:b/>
    </w:rPr>
  </w:style>
  <w:style w:type="paragraph" w:customStyle="1" w:styleId="QPPTableTextBody">
    <w:name w:val="QPP Table Text Body"/>
    <w:basedOn w:val="QPPBodytext"/>
    <w:link w:val="QPPTableTextBodyChar"/>
    <w:autoRedefine/>
    <w:rsid w:val="00A406C1"/>
    <w:pPr>
      <w:spacing w:before="60" w:after="60"/>
    </w:pPr>
  </w:style>
  <w:style w:type="paragraph" w:customStyle="1" w:styleId="QPPBodytext">
    <w:name w:val="QPP Body text"/>
    <w:basedOn w:val="Normal"/>
    <w:link w:val="QPPBodytextChar"/>
    <w:rsid w:val="00A406C1"/>
    <w:pPr>
      <w:autoSpaceDE w:val="0"/>
      <w:autoSpaceDN w:val="0"/>
      <w:adjustRightInd w:val="0"/>
    </w:pPr>
    <w:rPr>
      <w:rFonts w:cs="Arial"/>
      <w:color w:val="000000"/>
      <w:szCs w:val="20"/>
    </w:rPr>
  </w:style>
  <w:style w:type="character" w:customStyle="1" w:styleId="QPPBodytextChar">
    <w:name w:val="QPP Body text Char"/>
    <w:link w:val="QPPBodytext"/>
    <w:rsid w:val="00A406C1"/>
    <w:rPr>
      <w:rFonts w:ascii="Arial" w:hAnsi="Arial" w:cs="Arial"/>
      <w:color w:val="000000"/>
    </w:rPr>
  </w:style>
  <w:style w:type="paragraph" w:customStyle="1" w:styleId="QPPBulletpoint2">
    <w:name w:val="QPP Bullet point 2"/>
    <w:basedOn w:val="Normal"/>
    <w:link w:val="QPPBulletpoint2Char"/>
    <w:rsid w:val="00A406C1"/>
    <w:pPr>
      <w:numPr>
        <w:numId w:val="22"/>
      </w:numPr>
    </w:pPr>
    <w:rPr>
      <w:rFonts w:cs="Arial"/>
      <w:szCs w:val="20"/>
      <w:lang w:eastAsia="en-US"/>
    </w:rPr>
  </w:style>
  <w:style w:type="paragraph" w:customStyle="1" w:styleId="QPPTableHeadingStyle1">
    <w:name w:val="QPP Table Heading Style 1"/>
    <w:basedOn w:val="QPPHeading4"/>
    <w:link w:val="QPPTableHeadingStyle1Char"/>
    <w:rsid w:val="00A406C1"/>
    <w:pPr>
      <w:spacing w:after="0"/>
      <w:ind w:left="0" w:firstLine="0"/>
    </w:pPr>
  </w:style>
  <w:style w:type="paragraph" w:customStyle="1" w:styleId="QPPHeading4">
    <w:name w:val="QPP Heading 4"/>
    <w:basedOn w:val="Normal"/>
    <w:link w:val="QPPHeading4Char"/>
    <w:autoRedefine/>
    <w:rsid w:val="00A406C1"/>
    <w:pPr>
      <w:keepNext/>
      <w:spacing w:before="100" w:after="200"/>
      <w:ind w:left="851" w:hanging="851"/>
      <w:outlineLvl w:val="2"/>
    </w:pPr>
    <w:rPr>
      <w:rFonts w:cs="Arial"/>
      <w:b/>
      <w:bCs/>
      <w:szCs w:val="26"/>
    </w:rPr>
  </w:style>
  <w:style w:type="paragraph" w:customStyle="1" w:styleId="QPPHeading2">
    <w:name w:val="QPP Heading 2"/>
    <w:basedOn w:val="Normal"/>
    <w:autoRedefine/>
    <w:rsid w:val="00A406C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A406C1"/>
    <w:rPr>
      <w:i/>
      <w:iCs/>
    </w:rPr>
  </w:style>
  <w:style w:type="paragraph" w:customStyle="1" w:styleId="QPPEditorsNoteStyle1">
    <w:name w:val="QPP Editor's Note Style 1"/>
    <w:basedOn w:val="Normal"/>
    <w:next w:val="QPPBodytext"/>
    <w:link w:val="QPPEditorsNoteStyle1Char"/>
    <w:rsid w:val="00A406C1"/>
    <w:pPr>
      <w:spacing w:before="100" w:beforeAutospacing="1" w:after="100" w:afterAutospacing="1"/>
    </w:pPr>
    <w:rPr>
      <w:sz w:val="16"/>
      <w:szCs w:val="16"/>
    </w:rPr>
  </w:style>
  <w:style w:type="paragraph" w:customStyle="1" w:styleId="QPPFooter">
    <w:name w:val="QPP Footer"/>
    <w:basedOn w:val="Normal"/>
    <w:rsid w:val="00A406C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A406C1"/>
    <w:pPr>
      <w:spacing w:before="100" w:after="100"/>
      <w:ind w:left="567"/>
    </w:pPr>
    <w:rPr>
      <w:sz w:val="16"/>
      <w:szCs w:val="16"/>
    </w:rPr>
  </w:style>
  <w:style w:type="paragraph" w:customStyle="1" w:styleId="QPPEditorsnotebulletpoint1">
    <w:name w:val="QPP Editor's note bullet point 1"/>
    <w:basedOn w:val="Normal"/>
    <w:rsid w:val="00A406C1"/>
    <w:pPr>
      <w:numPr>
        <w:numId w:val="1"/>
      </w:numPr>
      <w:tabs>
        <w:tab w:val="left" w:pos="426"/>
      </w:tabs>
    </w:pPr>
    <w:rPr>
      <w:sz w:val="16"/>
      <w:szCs w:val="16"/>
    </w:rPr>
  </w:style>
  <w:style w:type="paragraph" w:customStyle="1" w:styleId="QPPBullet">
    <w:name w:val="QPP Bullet"/>
    <w:basedOn w:val="Normal"/>
    <w:autoRedefine/>
    <w:rsid w:val="00A406C1"/>
    <w:pPr>
      <w:numPr>
        <w:numId w:val="2"/>
      </w:numPr>
      <w:spacing w:before="60" w:after="40"/>
    </w:pPr>
    <w:rPr>
      <w:rFonts w:eastAsia="MS Mincho"/>
      <w:lang w:eastAsia="en-US"/>
    </w:rPr>
  </w:style>
  <w:style w:type="paragraph" w:customStyle="1" w:styleId="QPPHeading3">
    <w:name w:val="QPP Heading 3"/>
    <w:basedOn w:val="Normal"/>
    <w:autoRedefine/>
    <w:rsid w:val="00A406C1"/>
    <w:pPr>
      <w:keepNext/>
      <w:spacing w:before="100" w:after="200"/>
      <w:outlineLvl w:val="2"/>
    </w:pPr>
    <w:rPr>
      <w:rFonts w:ascii="Arial Bold" w:hAnsi="Arial Bold" w:cs="Arial"/>
      <w:bCs/>
      <w:sz w:val="24"/>
    </w:rPr>
  </w:style>
  <w:style w:type="paragraph" w:customStyle="1" w:styleId="QPPBulletPoint1">
    <w:name w:val="QPP Bullet Point 1"/>
    <w:basedOn w:val="QPPBodytext"/>
    <w:rsid w:val="00A406C1"/>
    <w:pPr>
      <w:numPr>
        <w:numId w:val="3"/>
      </w:numPr>
    </w:pPr>
  </w:style>
  <w:style w:type="paragraph" w:customStyle="1" w:styleId="QPPSubscript">
    <w:name w:val="QPP Subscript"/>
    <w:basedOn w:val="QPPBodytext"/>
    <w:next w:val="QPPBodytext"/>
    <w:link w:val="QPPSubscriptChar"/>
    <w:rsid w:val="00A406C1"/>
    <w:rPr>
      <w:vertAlign w:val="subscript"/>
    </w:rPr>
  </w:style>
  <w:style w:type="character" w:customStyle="1" w:styleId="QPPEditorsNoteStyle1Char">
    <w:name w:val="QPP Editor's Note Style 1 Char"/>
    <w:link w:val="QPPEditorsNoteStyle1"/>
    <w:rsid w:val="00A406C1"/>
    <w:rPr>
      <w:rFonts w:ascii="Arial" w:hAnsi="Arial"/>
      <w:sz w:val="16"/>
      <w:szCs w:val="16"/>
    </w:rPr>
  </w:style>
  <w:style w:type="paragraph" w:customStyle="1" w:styleId="QPPBulletPoint5DOT">
    <w:name w:val="QPP Bullet Point 5 DOT"/>
    <w:basedOn w:val="QPPBodytext"/>
    <w:autoRedefine/>
    <w:rsid w:val="00A406C1"/>
    <w:pPr>
      <w:numPr>
        <w:numId w:val="6"/>
      </w:numPr>
    </w:pPr>
  </w:style>
  <w:style w:type="character" w:customStyle="1" w:styleId="QPPTableTextBodyChar">
    <w:name w:val="QPP Table Text Body Char"/>
    <w:basedOn w:val="QPPBodytextChar"/>
    <w:link w:val="QPPTableTextBody"/>
    <w:rsid w:val="00A406C1"/>
    <w:rPr>
      <w:rFonts w:ascii="Arial" w:hAnsi="Arial" w:cs="Arial"/>
      <w:color w:val="000000"/>
    </w:rPr>
  </w:style>
  <w:style w:type="character" w:customStyle="1" w:styleId="HighlightingGreen">
    <w:name w:val="Highlighting Green"/>
    <w:rsid w:val="00A406C1"/>
    <w:rPr>
      <w:szCs w:val="16"/>
      <w:bdr w:val="none" w:sz="0" w:space="0" w:color="auto"/>
      <w:shd w:val="clear" w:color="auto" w:fill="00FF00"/>
    </w:rPr>
  </w:style>
  <w:style w:type="character" w:customStyle="1" w:styleId="HighlightingPink">
    <w:name w:val="Highlighting Pink"/>
    <w:rsid w:val="00A406C1"/>
    <w:rPr>
      <w:szCs w:val="16"/>
      <w:bdr w:val="none" w:sz="0" w:space="0" w:color="auto"/>
      <w:shd w:val="clear" w:color="auto" w:fill="FF99CC"/>
    </w:rPr>
  </w:style>
  <w:style w:type="character" w:customStyle="1" w:styleId="HighlightingRed">
    <w:name w:val="Highlighting Red"/>
    <w:rsid w:val="00A406C1"/>
    <w:rPr>
      <w:szCs w:val="16"/>
      <w:bdr w:val="none" w:sz="0" w:space="0" w:color="auto"/>
      <w:shd w:val="clear" w:color="auto" w:fill="FF0000"/>
    </w:rPr>
  </w:style>
  <w:style w:type="character" w:customStyle="1" w:styleId="HighlightingYellow">
    <w:name w:val="Highlighting Yellow"/>
    <w:rsid w:val="00A406C1"/>
    <w:rPr>
      <w:szCs w:val="16"/>
      <w:bdr w:val="none" w:sz="0" w:space="0" w:color="auto"/>
      <w:shd w:val="clear" w:color="auto" w:fill="FFFF00"/>
    </w:rPr>
  </w:style>
  <w:style w:type="paragraph" w:customStyle="1" w:styleId="QPPBodyTextITALIC">
    <w:name w:val="QPP Body Text ITALIC"/>
    <w:basedOn w:val="QPPBodytext"/>
    <w:autoRedefine/>
    <w:rsid w:val="00A406C1"/>
    <w:rPr>
      <w:i/>
    </w:rPr>
  </w:style>
  <w:style w:type="paragraph" w:customStyle="1" w:styleId="QPPSuperscript">
    <w:name w:val="QPP Superscript"/>
    <w:basedOn w:val="QPPBodytext"/>
    <w:next w:val="QPPBodytext"/>
    <w:link w:val="QPPSuperscriptChar"/>
    <w:rsid w:val="00A406C1"/>
    <w:rPr>
      <w:vertAlign w:val="superscript"/>
    </w:rPr>
  </w:style>
  <w:style w:type="character" w:customStyle="1" w:styleId="QPPSuperscriptChar">
    <w:name w:val="QPP Superscript Char"/>
    <w:link w:val="QPPSuperscript"/>
    <w:rsid w:val="00A406C1"/>
    <w:rPr>
      <w:rFonts w:ascii="Arial" w:hAnsi="Arial" w:cs="Arial"/>
      <w:color w:val="000000"/>
      <w:vertAlign w:val="superscript"/>
    </w:rPr>
  </w:style>
  <w:style w:type="paragraph" w:customStyle="1" w:styleId="HGTableBullet2">
    <w:name w:val="HG Table Bullet 2"/>
    <w:basedOn w:val="QPPTableTextBody"/>
    <w:rsid w:val="00A406C1"/>
    <w:pPr>
      <w:numPr>
        <w:numId w:val="7"/>
      </w:numPr>
      <w:tabs>
        <w:tab w:val="left" w:pos="567"/>
      </w:tabs>
    </w:pPr>
  </w:style>
  <w:style w:type="paragraph" w:customStyle="1" w:styleId="HGTableBullet3">
    <w:name w:val="HG Table Bullet 3"/>
    <w:basedOn w:val="QPPTableTextBody"/>
    <w:rsid w:val="00A406C1"/>
    <w:pPr>
      <w:numPr>
        <w:numId w:val="8"/>
      </w:numPr>
    </w:pPr>
  </w:style>
  <w:style w:type="paragraph" w:customStyle="1" w:styleId="HGTableBullet4">
    <w:name w:val="HG Table Bullet 4"/>
    <w:basedOn w:val="QPPTableTextBody"/>
    <w:rsid w:val="00A406C1"/>
    <w:pPr>
      <w:numPr>
        <w:numId w:val="9"/>
      </w:numPr>
      <w:tabs>
        <w:tab w:val="left" w:pos="567"/>
      </w:tabs>
    </w:pPr>
  </w:style>
  <w:style w:type="character" w:styleId="Hyperlink">
    <w:name w:val="Hyperlink"/>
    <w:locked/>
    <w:rsid w:val="00A406C1"/>
    <w:rPr>
      <w:color w:val="0000FF"/>
      <w:u w:val="single"/>
    </w:rPr>
  </w:style>
  <w:style w:type="character" w:customStyle="1" w:styleId="QPPHeading4Char">
    <w:name w:val="QPP Heading 4 Char"/>
    <w:link w:val="QPPHeading4"/>
    <w:rsid w:val="00A406C1"/>
    <w:rPr>
      <w:rFonts w:ascii="Arial" w:hAnsi="Arial" w:cs="Arial"/>
      <w:b/>
      <w:bCs/>
      <w:szCs w:val="26"/>
    </w:rPr>
  </w:style>
  <w:style w:type="character" w:customStyle="1" w:styleId="QPPTableTextBoldChar">
    <w:name w:val="QPP Table Text Bold Char"/>
    <w:link w:val="QPPTableTextBold"/>
    <w:rsid w:val="00B66914"/>
    <w:rPr>
      <w:rFonts w:ascii="Arial" w:hAnsi="Arial" w:cs="Arial"/>
      <w:b/>
      <w:color w:val="000000"/>
    </w:rPr>
  </w:style>
  <w:style w:type="character" w:customStyle="1" w:styleId="QPPTableHeadingStyle1Char">
    <w:name w:val="QPP Table Heading Style 1 Char"/>
    <w:basedOn w:val="QPPHeading4Char"/>
    <w:link w:val="QPPTableHeadingStyle1"/>
    <w:rsid w:val="00B66914"/>
    <w:rPr>
      <w:rFonts w:ascii="Arial" w:hAnsi="Arial" w:cs="Arial"/>
      <w:b/>
      <w:bCs/>
      <w:szCs w:val="26"/>
    </w:rPr>
  </w:style>
  <w:style w:type="character" w:customStyle="1" w:styleId="QPPBulletpoint2Char">
    <w:name w:val="QPP Bullet point 2 Char"/>
    <w:link w:val="QPPBulletpoint2"/>
    <w:rsid w:val="00B66914"/>
    <w:rPr>
      <w:rFonts w:ascii="Arial" w:hAnsi="Arial" w:cs="Arial"/>
      <w:lang w:eastAsia="en-US"/>
    </w:rPr>
  </w:style>
  <w:style w:type="character" w:styleId="FollowedHyperlink">
    <w:name w:val="FollowedHyperlink"/>
    <w:semiHidden/>
    <w:locked/>
    <w:rsid w:val="00A406C1"/>
    <w:rPr>
      <w:color w:val="800080"/>
      <w:u w:val="single"/>
    </w:rPr>
  </w:style>
  <w:style w:type="paragraph" w:styleId="BalloonText">
    <w:name w:val="Balloon Text"/>
    <w:basedOn w:val="Normal"/>
    <w:semiHidden/>
    <w:locked/>
    <w:rsid w:val="00A406C1"/>
    <w:rPr>
      <w:rFonts w:ascii="Tahoma" w:hAnsi="Tahoma" w:cs="Tahoma"/>
      <w:sz w:val="16"/>
      <w:szCs w:val="16"/>
    </w:rPr>
  </w:style>
  <w:style w:type="paragraph" w:customStyle="1" w:styleId="editornote1-1">
    <w:name w:val="editornote1-1"/>
    <w:basedOn w:val="Normal"/>
    <w:semiHidden/>
    <w:rsid w:val="00D21B2B"/>
    <w:pPr>
      <w:spacing w:before="100" w:beforeAutospacing="1" w:after="100" w:afterAutospacing="1"/>
    </w:pPr>
    <w:rPr>
      <w:rFonts w:ascii="Times New Roman" w:hAnsi="Times New Roman"/>
      <w:sz w:val="24"/>
    </w:rPr>
  </w:style>
  <w:style w:type="paragraph" w:styleId="CommentText">
    <w:name w:val="annotation text"/>
    <w:basedOn w:val="Normal"/>
    <w:link w:val="CommentTextChar"/>
    <w:semiHidden/>
    <w:locked/>
    <w:rsid w:val="00A406C1"/>
    <w:rPr>
      <w:szCs w:val="20"/>
    </w:rPr>
  </w:style>
  <w:style w:type="paragraph" w:styleId="Header">
    <w:name w:val="header"/>
    <w:basedOn w:val="Normal"/>
    <w:semiHidden/>
    <w:locked/>
    <w:rsid w:val="00A406C1"/>
    <w:pPr>
      <w:tabs>
        <w:tab w:val="center" w:pos="4153"/>
        <w:tab w:val="right" w:pos="8306"/>
      </w:tabs>
    </w:pPr>
  </w:style>
  <w:style w:type="paragraph" w:styleId="Footer">
    <w:name w:val="footer"/>
    <w:basedOn w:val="Normal"/>
    <w:semiHidden/>
    <w:locked/>
    <w:rsid w:val="00A406C1"/>
    <w:pPr>
      <w:tabs>
        <w:tab w:val="center" w:pos="4153"/>
        <w:tab w:val="right" w:pos="8306"/>
      </w:tabs>
    </w:pPr>
  </w:style>
  <w:style w:type="paragraph" w:customStyle="1" w:styleId="QPPDotBulletPoint">
    <w:name w:val="QPP Dot Bullet Point"/>
    <w:basedOn w:val="Normal"/>
    <w:semiHidden/>
    <w:locked/>
    <w:rsid w:val="00A406C1"/>
    <w:pPr>
      <w:numPr>
        <w:numId w:val="39"/>
      </w:numPr>
    </w:pPr>
  </w:style>
  <w:style w:type="paragraph" w:customStyle="1" w:styleId="QPPTableBullet">
    <w:name w:val="QPP Table Bullet"/>
    <w:basedOn w:val="Normal"/>
    <w:rsid w:val="00A406C1"/>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A406C1"/>
    <w:rPr>
      <w:rFonts w:ascii="Arial" w:hAnsi="Arial" w:cs="Arial"/>
      <w:color w:val="000000"/>
      <w:vertAlign w:val="subscript"/>
    </w:rPr>
  </w:style>
  <w:style w:type="character" w:styleId="CommentReference">
    <w:name w:val="annotation reference"/>
    <w:semiHidden/>
    <w:locked/>
    <w:rsid w:val="00A406C1"/>
    <w:rPr>
      <w:sz w:val="16"/>
      <w:szCs w:val="16"/>
    </w:rPr>
  </w:style>
  <w:style w:type="paragraph" w:styleId="CommentSubject">
    <w:name w:val="annotation subject"/>
    <w:basedOn w:val="CommentText"/>
    <w:next w:val="CommentText"/>
    <w:link w:val="CommentSubjectChar"/>
    <w:semiHidden/>
    <w:locked/>
    <w:rsid w:val="00A406C1"/>
    <w:rPr>
      <w:b/>
      <w:bCs/>
    </w:rPr>
  </w:style>
  <w:style w:type="character" w:customStyle="1" w:styleId="CommentTextChar">
    <w:name w:val="Comment Text Char"/>
    <w:basedOn w:val="DefaultParagraphFont"/>
    <w:link w:val="CommentText"/>
    <w:semiHidden/>
    <w:rsid w:val="00110DE2"/>
    <w:rPr>
      <w:rFonts w:ascii="Arial" w:hAnsi="Arial"/>
    </w:rPr>
  </w:style>
  <w:style w:type="character" w:customStyle="1" w:styleId="CommentSubjectChar">
    <w:name w:val="Comment Subject Char"/>
    <w:basedOn w:val="CommentTextChar"/>
    <w:link w:val="CommentSubject"/>
    <w:semiHidden/>
    <w:rsid w:val="00110DE2"/>
    <w:rPr>
      <w:rFonts w:ascii="Arial" w:hAnsi="Arial"/>
      <w:b/>
      <w:bCs/>
    </w:rPr>
  </w:style>
  <w:style w:type="paragraph" w:styleId="ListParagraph">
    <w:name w:val="List Paragraph"/>
    <w:basedOn w:val="Normal"/>
    <w:uiPriority w:val="34"/>
    <w:semiHidden/>
    <w:qFormat/>
    <w:rsid w:val="00A406C1"/>
    <w:pPr>
      <w:ind w:left="720"/>
    </w:pPr>
    <w:rPr>
      <w:rFonts w:ascii="Calibri" w:eastAsia="Calibri" w:hAnsi="Calibri" w:cs="Calibri"/>
      <w:sz w:val="22"/>
      <w:szCs w:val="22"/>
      <w:lang w:eastAsia="en-US"/>
    </w:rPr>
  </w:style>
  <w:style w:type="numbering" w:styleId="111111">
    <w:name w:val="Outline List 2"/>
    <w:basedOn w:val="NoList"/>
    <w:semiHidden/>
    <w:locked/>
    <w:rsid w:val="00A406C1"/>
    <w:pPr>
      <w:numPr>
        <w:numId w:val="40"/>
      </w:numPr>
    </w:pPr>
  </w:style>
  <w:style w:type="numbering" w:styleId="1ai">
    <w:name w:val="Outline List 1"/>
    <w:basedOn w:val="NoList"/>
    <w:semiHidden/>
    <w:locked/>
    <w:rsid w:val="00A406C1"/>
    <w:pPr>
      <w:numPr>
        <w:numId w:val="41"/>
      </w:numPr>
    </w:pPr>
  </w:style>
  <w:style w:type="numbering" w:styleId="ArticleSection">
    <w:name w:val="Outline List 3"/>
    <w:basedOn w:val="NoList"/>
    <w:semiHidden/>
    <w:locked/>
    <w:rsid w:val="00A406C1"/>
    <w:pPr>
      <w:numPr>
        <w:numId w:val="42"/>
      </w:numPr>
    </w:pPr>
  </w:style>
  <w:style w:type="paragraph" w:styleId="Bibliography">
    <w:name w:val="Bibliography"/>
    <w:basedOn w:val="Normal"/>
    <w:next w:val="Normal"/>
    <w:uiPriority w:val="37"/>
    <w:semiHidden/>
    <w:unhideWhenUsed/>
    <w:rsid w:val="00A406C1"/>
  </w:style>
  <w:style w:type="paragraph" w:styleId="BlockText">
    <w:name w:val="Block Text"/>
    <w:basedOn w:val="Normal"/>
    <w:semiHidden/>
    <w:locked/>
    <w:rsid w:val="00A406C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A406C1"/>
    <w:pPr>
      <w:spacing w:after="120"/>
    </w:pPr>
  </w:style>
  <w:style w:type="character" w:customStyle="1" w:styleId="BodyTextChar">
    <w:name w:val="Body Text Char"/>
    <w:basedOn w:val="DefaultParagraphFont"/>
    <w:link w:val="BodyText"/>
    <w:semiHidden/>
    <w:rsid w:val="00A406C1"/>
    <w:rPr>
      <w:rFonts w:ascii="Arial" w:hAnsi="Arial"/>
      <w:szCs w:val="24"/>
    </w:rPr>
  </w:style>
  <w:style w:type="paragraph" w:styleId="BodyText2">
    <w:name w:val="Body Text 2"/>
    <w:basedOn w:val="Normal"/>
    <w:link w:val="BodyText2Char"/>
    <w:semiHidden/>
    <w:locked/>
    <w:rsid w:val="00A406C1"/>
    <w:pPr>
      <w:spacing w:after="120" w:line="480" w:lineRule="auto"/>
    </w:pPr>
  </w:style>
  <w:style w:type="character" w:customStyle="1" w:styleId="BodyText2Char">
    <w:name w:val="Body Text 2 Char"/>
    <w:basedOn w:val="DefaultParagraphFont"/>
    <w:link w:val="BodyText2"/>
    <w:semiHidden/>
    <w:rsid w:val="00A406C1"/>
    <w:rPr>
      <w:rFonts w:ascii="Arial" w:hAnsi="Arial"/>
      <w:szCs w:val="24"/>
    </w:rPr>
  </w:style>
  <w:style w:type="paragraph" w:styleId="BodyText3">
    <w:name w:val="Body Text 3"/>
    <w:basedOn w:val="Normal"/>
    <w:link w:val="BodyText3Char"/>
    <w:semiHidden/>
    <w:locked/>
    <w:rsid w:val="00A406C1"/>
    <w:pPr>
      <w:spacing w:after="120"/>
    </w:pPr>
    <w:rPr>
      <w:sz w:val="16"/>
      <w:szCs w:val="16"/>
    </w:rPr>
  </w:style>
  <w:style w:type="character" w:customStyle="1" w:styleId="BodyText3Char">
    <w:name w:val="Body Text 3 Char"/>
    <w:basedOn w:val="DefaultParagraphFont"/>
    <w:link w:val="BodyText3"/>
    <w:semiHidden/>
    <w:rsid w:val="00A406C1"/>
    <w:rPr>
      <w:rFonts w:ascii="Arial" w:hAnsi="Arial"/>
      <w:sz w:val="16"/>
      <w:szCs w:val="16"/>
    </w:rPr>
  </w:style>
  <w:style w:type="paragraph" w:styleId="BodyTextFirstIndent">
    <w:name w:val="Body Text First Indent"/>
    <w:basedOn w:val="BodyText"/>
    <w:link w:val="BodyTextFirstIndentChar"/>
    <w:semiHidden/>
    <w:locked/>
    <w:rsid w:val="00A406C1"/>
    <w:pPr>
      <w:spacing w:after="0"/>
      <w:ind w:firstLine="360"/>
    </w:pPr>
  </w:style>
  <w:style w:type="character" w:customStyle="1" w:styleId="BodyTextFirstIndentChar">
    <w:name w:val="Body Text First Indent Char"/>
    <w:basedOn w:val="BodyTextChar"/>
    <w:link w:val="BodyTextFirstIndent"/>
    <w:semiHidden/>
    <w:rsid w:val="00A406C1"/>
    <w:rPr>
      <w:rFonts w:ascii="Arial" w:hAnsi="Arial"/>
      <w:szCs w:val="24"/>
    </w:rPr>
  </w:style>
  <w:style w:type="paragraph" w:styleId="BodyTextIndent">
    <w:name w:val="Body Text Indent"/>
    <w:basedOn w:val="Normal"/>
    <w:link w:val="BodyTextIndentChar"/>
    <w:semiHidden/>
    <w:locked/>
    <w:rsid w:val="00A406C1"/>
    <w:pPr>
      <w:spacing w:after="120"/>
      <w:ind w:left="283"/>
    </w:pPr>
  </w:style>
  <w:style w:type="character" w:customStyle="1" w:styleId="BodyTextIndentChar">
    <w:name w:val="Body Text Indent Char"/>
    <w:basedOn w:val="DefaultParagraphFont"/>
    <w:link w:val="BodyTextIndent"/>
    <w:semiHidden/>
    <w:rsid w:val="00A406C1"/>
    <w:rPr>
      <w:rFonts w:ascii="Arial" w:hAnsi="Arial"/>
      <w:szCs w:val="24"/>
    </w:rPr>
  </w:style>
  <w:style w:type="paragraph" w:styleId="BodyTextFirstIndent2">
    <w:name w:val="Body Text First Indent 2"/>
    <w:basedOn w:val="BodyTextIndent"/>
    <w:link w:val="BodyTextFirstIndent2Char"/>
    <w:semiHidden/>
    <w:locked/>
    <w:rsid w:val="00A406C1"/>
    <w:pPr>
      <w:spacing w:after="0"/>
      <w:ind w:left="360" w:firstLine="360"/>
    </w:pPr>
  </w:style>
  <w:style w:type="character" w:customStyle="1" w:styleId="BodyTextFirstIndent2Char">
    <w:name w:val="Body Text First Indent 2 Char"/>
    <w:basedOn w:val="BodyTextIndentChar"/>
    <w:link w:val="BodyTextFirstIndent2"/>
    <w:semiHidden/>
    <w:rsid w:val="00A406C1"/>
    <w:rPr>
      <w:rFonts w:ascii="Arial" w:hAnsi="Arial"/>
      <w:szCs w:val="24"/>
    </w:rPr>
  </w:style>
  <w:style w:type="paragraph" w:styleId="BodyTextIndent2">
    <w:name w:val="Body Text Indent 2"/>
    <w:basedOn w:val="Normal"/>
    <w:link w:val="BodyTextIndent2Char"/>
    <w:semiHidden/>
    <w:locked/>
    <w:rsid w:val="00A406C1"/>
    <w:pPr>
      <w:spacing w:after="120" w:line="480" w:lineRule="auto"/>
      <w:ind w:left="283"/>
    </w:pPr>
  </w:style>
  <w:style w:type="character" w:customStyle="1" w:styleId="BodyTextIndent2Char">
    <w:name w:val="Body Text Indent 2 Char"/>
    <w:basedOn w:val="DefaultParagraphFont"/>
    <w:link w:val="BodyTextIndent2"/>
    <w:semiHidden/>
    <w:rsid w:val="00A406C1"/>
    <w:rPr>
      <w:rFonts w:ascii="Arial" w:hAnsi="Arial"/>
      <w:szCs w:val="24"/>
    </w:rPr>
  </w:style>
  <w:style w:type="paragraph" w:styleId="BodyTextIndent3">
    <w:name w:val="Body Text Indent 3"/>
    <w:basedOn w:val="Normal"/>
    <w:link w:val="BodyTextIndent3Char"/>
    <w:semiHidden/>
    <w:locked/>
    <w:rsid w:val="00A406C1"/>
    <w:pPr>
      <w:spacing w:after="120"/>
      <w:ind w:left="283"/>
    </w:pPr>
    <w:rPr>
      <w:sz w:val="16"/>
      <w:szCs w:val="16"/>
    </w:rPr>
  </w:style>
  <w:style w:type="character" w:customStyle="1" w:styleId="BodyTextIndent3Char">
    <w:name w:val="Body Text Indent 3 Char"/>
    <w:basedOn w:val="DefaultParagraphFont"/>
    <w:link w:val="BodyTextIndent3"/>
    <w:semiHidden/>
    <w:rsid w:val="00A406C1"/>
    <w:rPr>
      <w:rFonts w:ascii="Arial" w:hAnsi="Arial"/>
      <w:sz w:val="16"/>
      <w:szCs w:val="16"/>
    </w:rPr>
  </w:style>
  <w:style w:type="character" w:styleId="BookTitle">
    <w:name w:val="Book Title"/>
    <w:basedOn w:val="DefaultParagraphFont"/>
    <w:uiPriority w:val="33"/>
    <w:semiHidden/>
    <w:qFormat/>
    <w:rsid w:val="00A406C1"/>
    <w:rPr>
      <w:b/>
      <w:bCs/>
      <w:smallCaps/>
      <w:spacing w:val="5"/>
    </w:rPr>
  </w:style>
  <w:style w:type="paragraph" w:styleId="Caption">
    <w:name w:val="caption"/>
    <w:basedOn w:val="Normal"/>
    <w:next w:val="Normal"/>
    <w:semiHidden/>
    <w:unhideWhenUsed/>
    <w:qFormat/>
    <w:locked/>
    <w:rsid w:val="00A406C1"/>
    <w:pPr>
      <w:spacing w:after="200"/>
    </w:pPr>
    <w:rPr>
      <w:b/>
      <w:bCs/>
      <w:color w:val="4F81BD" w:themeColor="accent1"/>
      <w:sz w:val="18"/>
      <w:szCs w:val="18"/>
    </w:rPr>
  </w:style>
  <w:style w:type="paragraph" w:styleId="Closing">
    <w:name w:val="Closing"/>
    <w:basedOn w:val="Normal"/>
    <w:link w:val="ClosingChar"/>
    <w:semiHidden/>
    <w:locked/>
    <w:rsid w:val="00A406C1"/>
    <w:pPr>
      <w:ind w:left="4252"/>
    </w:pPr>
  </w:style>
  <w:style w:type="character" w:customStyle="1" w:styleId="ClosingChar">
    <w:name w:val="Closing Char"/>
    <w:basedOn w:val="DefaultParagraphFont"/>
    <w:link w:val="Closing"/>
    <w:semiHidden/>
    <w:rsid w:val="00A406C1"/>
    <w:rPr>
      <w:rFonts w:ascii="Arial" w:hAnsi="Arial"/>
      <w:szCs w:val="24"/>
    </w:rPr>
  </w:style>
  <w:style w:type="table" w:styleId="ColorfulGrid">
    <w:name w:val="Colorful Grid"/>
    <w:basedOn w:val="TableNormal"/>
    <w:uiPriority w:val="73"/>
    <w:semiHidden/>
    <w:rsid w:val="00A406C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406C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406C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406C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406C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406C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406C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406C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406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406C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406C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406C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406C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406C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406C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406C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406C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406C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406C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406C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406C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406C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406C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406C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406C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406C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406C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406C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A406C1"/>
  </w:style>
  <w:style w:type="character" w:customStyle="1" w:styleId="DateChar">
    <w:name w:val="Date Char"/>
    <w:basedOn w:val="DefaultParagraphFont"/>
    <w:link w:val="Date"/>
    <w:semiHidden/>
    <w:rsid w:val="00A406C1"/>
    <w:rPr>
      <w:rFonts w:ascii="Arial" w:hAnsi="Arial"/>
      <w:szCs w:val="24"/>
    </w:rPr>
  </w:style>
  <w:style w:type="paragraph" w:styleId="DocumentMap">
    <w:name w:val="Document Map"/>
    <w:basedOn w:val="Normal"/>
    <w:link w:val="DocumentMapChar"/>
    <w:semiHidden/>
    <w:locked/>
    <w:rsid w:val="00A406C1"/>
    <w:rPr>
      <w:rFonts w:ascii="Tahoma" w:hAnsi="Tahoma" w:cs="Tahoma"/>
      <w:sz w:val="16"/>
      <w:szCs w:val="16"/>
    </w:rPr>
  </w:style>
  <w:style w:type="character" w:customStyle="1" w:styleId="DocumentMapChar">
    <w:name w:val="Document Map Char"/>
    <w:basedOn w:val="DefaultParagraphFont"/>
    <w:link w:val="DocumentMap"/>
    <w:semiHidden/>
    <w:rsid w:val="00A406C1"/>
    <w:rPr>
      <w:rFonts w:ascii="Tahoma" w:hAnsi="Tahoma" w:cs="Tahoma"/>
      <w:sz w:val="16"/>
      <w:szCs w:val="16"/>
    </w:rPr>
  </w:style>
  <w:style w:type="paragraph" w:styleId="E-mailSignature">
    <w:name w:val="E-mail Signature"/>
    <w:basedOn w:val="Normal"/>
    <w:link w:val="E-mailSignatureChar"/>
    <w:semiHidden/>
    <w:locked/>
    <w:rsid w:val="00A406C1"/>
  </w:style>
  <w:style w:type="character" w:customStyle="1" w:styleId="E-mailSignatureChar">
    <w:name w:val="E-mail Signature Char"/>
    <w:basedOn w:val="DefaultParagraphFont"/>
    <w:link w:val="E-mailSignature"/>
    <w:semiHidden/>
    <w:rsid w:val="00A406C1"/>
    <w:rPr>
      <w:rFonts w:ascii="Arial" w:hAnsi="Arial"/>
      <w:szCs w:val="24"/>
    </w:rPr>
  </w:style>
  <w:style w:type="character" w:styleId="Emphasis">
    <w:name w:val="Emphasis"/>
    <w:basedOn w:val="DefaultParagraphFont"/>
    <w:semiHidden/>
    <w:qFormat/>
    <w:locked/>
    <w:rsid w:val="00A406C1"/>
    <w:rPr>
      <w:i/>
      <w:iCs/>
    </w:rPr>
  </w:style>
  <w:style w:type="character" w:styleId="EndnoteReference">
    <w:name w:val="endnote reference"/>
    <w:basedOn w:val="DefaultParagraphFont"/>
    <w:semiHidden/>
    <w:locked/>
    <w:rsid w:val="00A406C1"/>
    <w:rPr>
      <w:vertAlign w:val="superscript"/>
    </w:rPr>
  </w:style>
  <w:style w:type="paragraph" w:styleId="EndnoteText">
    <w:name w:val="endnote text"/>
    <w:basedOn w:val="Normal"/>
    <w:link w:val="EndnoteTextChar"/>
    <w:semiHidden/>
    <w:locked/>
    <w:rsid w:val="00A406C1"/>
    <w:rPr>
      <w:szCs w:val="20"/>
    </w:rPr>
  </w:style>
  <w:style w:type="character" w:customStyle="1" w:styleId="EndnoteTextChar">
    <w:name w:val="Endnote Text Char"/>
    <w:basedOn w:val="DefaultParagraphFont"/>
    <w:link w:val="EndnoteText"/>
    <w:semiHidden/>
    <w:rsid w:val="00A406C1"/>
    <w:rPr>
      <w:rFonts w:ascii="Arial" w:hAnsi="Arial"/>
    </w:rPr>
  </w:style>
  <w:style w:type="paragraph" w:styleId="EnvelopeAddress">
    <w:name w:val="envelope address"/>
    <w:basedOn w:val="Normal"/>
    <w:semiHidden/>
    <w:locked/>
    <w:rsid w:val="00A406C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A406C1"/>
    <w:rPr>
      <w:rFonts w:asciiTheme="majorHAnsi" w:eastAsiaTheme="majorEastAsia" w:hAnsiTheme="majorHAnsi" w:cstheme="majorBidi"/>
      <w:szCs w:val="20"/>
    </w:rPr>
  </w:style>
  <w:style w:type="character" w:styleId="FootnoteReference">
    <w:name w:val="footnote reference"/>
    <w:basedOn w:val="DefaultParagraphFont"/>
    <w:semiHidden/>
    <w:locked/>
    <w:rsid w:val="00A406C1"/>
    <w:rPr>
      <w:vertAlign w:val="superscript"/>
    </w:rPr>
  </w:style>
  <w:style w:type="paragraph" w:styleId="FootnoteText">
    <w:name w:val="footnote text"/>
    <w:basedOn w:val="Normal"/>
    <w:link w:val="FootnoteTextChar"/>
    <w:semiHidden/>
    <w:locked/>
    <w:rsid w:val="00A406C1"/>
    <w:rPr>
      <w:szCs w:val="20"/>
    </w:rPr>
  </w:style>
  <w:style w:type="character" w:customStyle="1" w:styleId="FootnoteTextChar">
    <w:name w:val="Footnote Text Char"/>
    <w:basedOn w:val="DefaultParagraphFont"/>
    <w:link w:val="FootnoteText"/>
    <w:semiHidden/>
    <w:rsid w:val="00A406C1"/>
    <w:rPr>
      <w:rFonts w:ascii="Arial" w:hAnsi="Arial"/>
    </w:rPr>
  </w:style>
  <w:style w:type="character" w:styleId="HTMLAcronym">
    <w:name w:val="HTML Acronym"/>
    <w:basedOn w:val="DefaultParagraphFont"/>
    <w:semiHidden/>
    <w:locked/>
    <w:rsid w:val="00A406C1"/>
  </w:style>
  <w:style w:type="paragraph" w:styleId="HTMLAddress">
    <w:name w:val="HTML Address"/>
    <w:basedOn w:val="Normal"/>
    <w:link w:val="HTMLAddressChar"/>
    <w:semiHidden/>
    <w:locked/>
    <w:rsid w:val="00A406C1"/>
    <w:rPr>
      <w:i/>
      <w:iCs/>
    </w:rPr>
  </w:style>
  <w:style w:type="character" w:customStyle="1" w:styleId="HTMLAddressChar">
    <w:name w:val="HTML Address Char"/>
    <w:basedOn w:val="DefaultParagraphFont"/>
    <w:link w:val="HTMLAddress"/>
    <w:semiHidden/>
    <w:rsid w:val="00A406C1"/>
    <w:rPr>
      <w:rFonts w:ascii="Arial" w:hAnsi="Arial"/>
      <w:i/>
      <w:iCs/>
      <w:szCs w:val="24"/>
    </w:rPr>
  </w:style>
  <w:style w:type="character" w:styleId="HTMLCite">
    <w:name w:val="HTML Cite"/>
    <w:basedOn w:val="DefaultParagraphFont"/>
    <w:semiHidden/>
    <w:locked/>
    <w:rsid w:val="00A406C1"/>
    <w:rPr>
      <w:i/>
      <w:iCs/>
    </w:rPr>
  </w:style>
  <w:style w:type="character" w:styleId="HTMLCode">
    <w:name w:val="HTML Code"/>
    <w:basedOn w:val="DefaultParagraphFont"/>
    <w:semiHidden/>
    <w:locked/>
    <w:rsid w:val="00A406C1"/>
    <w:rPr>
      <w:rFonts w:ascii="Consolas" w:hAnsi="Consolas" w:cs="Consolas"/>
      <w:sz w:val="20"/>
      <w:szCs w:val="20"/>
    </w:rPr>
  </w:style>
  <w:style w:type="character" w:styleId="HTMLDefinition">
    <w:name w:val="HTML Definition"/>
    <w:basedOn w:val="DefaultParagraphFont"/>
    <w:semiHidden/>
    <w:locked/>
    <w:rsid w:val="00A406C1"/>
    <w:rPr>
      <w:i/>
      <w:iCs/>
    </w:rPr>
  </w:style>
  <w:style w:type="character" w:styleId="HTMLKeyboard">
    <w:name w:val="HTML Keyboard"/>
    <w:basedOn w:val="DefaultParagraphFont"/>
    <w:semiHidden/>
    <w:locked/>
    <w:rsid w:val="00A406C1"/>
    <w:rPr>
      <w:rFonts w:ascii="Consolas" w:hAnsi="Consolas" w:cs="Consolas"/>
      <w:sz w:val="20"/>
      <w:szCs w:val="20"/>
    </w:rPr>
  </w:style>
  <w:style w:type="paragraph" w:styleId="HTMLPreformatted">
    <w:name w:val="HTML Preformatted"/>
    <w:basedOn w:val="Normal"/>
    <w:link w:val="HTMLPreformattedChar"/>
    <w:semiHidden/>
    <w:locked/>
    <w:rsid w:val="00A406C1"/>
    <w:rPr>
      <w:rFonts w:ascii="Consolas" w:hAnsi="Consolas" w:cs="Consolas"/>
      <w:szCs w:val="20"/>
    </w:rPr>
  </w:style>
  <w:style w:type="character" w:customStyle="1" w:styleId="HTMLPreformattedChar">
    <w:name w:val="HTML Preformatted Char"/>
    <w:basedOn w:val="DefaultParagraphFont"/>
    <w:link w:val="HTMLPreformatted"/>
    <w:semiHidden/>
    <w:rsid w:val="00A406C1"/>
    <w:rPr>
      <w:rFonts w:ascii="Consolas" w:hAnsi="Consolas" w:cs="Consolas"/>
    </w:rPr>
  </w:style>
  <w:style w:type="character" w:styleId="HTMLSample">
    <w:name w:val="HTML Sample"/>
    <w:basedOn w:val="DefaultParagraphFont"/>
    <w:semiHidden/>
    <w:locked/>
    <w:rsid w:val="00A406C1"/>
    <w:rPr>
      <w:rFonts w:ascii="Consolas" w:hAnsi="Consolas" w:cs="Consolas"/>
      <w:sz w:val="24"/>
      <w:szCs w:val="24"/>
    </w:rPr>
  </w:style>
  <w:style w:type="character" w:styleId="HTMLTypewriter">
    <w:name w:val="HTML Typewriter"/>
    <w:basedOn w:val="DefaultParagraphFont"/>
    <w:semiHidden/>
    <w:locked/>
    <w:rsid w:val="00A406C1"/>
    <w:rPr>
      <w:rFonts w:ascii="Consolas" w:hAnsi="Consolas" w:cs="Consolas"/>
      <w:sz w:val="20"/>
      <w:szCs w:val="20"/>
    </w:rPr>
  </w:style>
  <w:style w:type="character" w:styleId="HTMLVariable">
    <w:name w:val="HTML Variable"/>
    <w:basedOn w:val="DefaultParagraphFont"/>
    <w:semiHidden/>
    <w:locked/>
    <w:rsid w:val="00A406C1"/>
    <w:rPr>
      <w:i/>
      <w:iCs/>
    </w:rPr>
  </w:style>
  <w:style w:type="paragraph" w:styleId="Index1">
    <w:name w:val="index 1"/>
    <w:basedOn w:val="Normal"/>
    <w:next w:val="Normal"/>
    <w:autoRedefine/>
    <w:semiHidden/>
    <w:locked/>
    <w:rsid w:val="00A406C1"/>
    <w:pPr>
      <w:ind w:left="200" w:hanging="200"/>
    </w:pPr>
  </w:style>
  <w:style w:type="paragraph" w:styleId="Index2">
    <w:name w:val="index 2"/>
    <w:basedOn w:val="Normal"/>
    <w:next w:val="Normal"/>
    <w:autoRedefine/>
    <w:semiHidden/>
    <w:locked/>
    <w:rsid w:val="00A406C1"/>
    <w:pPr>
      <w:ind w:left="400" w:hanging="200"/>
    </w:pPr>
  </w:style>
  <w:style w:type="paragraph" w:styleId="Index3">
    <w:name w:val="index 3"/>
    <w:basedOn w:val="Normal"/>
    <w:next w:val="Normal"/>
    <w:autoRedefine/>
    <w:semiHidden/>
    <w:locked/>
    <w:rsid w:val="00A406C1"/>
    <w:pPr>
      <w:ind w:left="600" w:hanging="200"/>
    </w:pPr>
  </w:style>
  <w:style w:type="paragraph" w:styleId="Index4">
    <w:name w:val="index 4"/>
    <w:basedOn w:val="Normal"/>
    <w:next w:val="Normal"/>
    <w:autoRedefine/>
    <w:semiHidden/>
    <w:locked/>
    <w:rsid w:val="00A406C1"/>
    <w:pPr>
      <w:ind w:left="800" w:hanging="200"/>
    </w:pPr>
  </w:style>
  <w:style w:type="paragraph" w:styleId="Index5">
    <w:name w:val="index 5"/>
    <w:basedOn w:val="Normal"/>
    <w:next w:val="Normal"/>
    <w:autoRedefine/>
    <w:semiHidden/>
    <w:locked/>
    <w:rsid w:val="00A406C1"/>
    <w:pPr>
      <w:ind w:left="1000" w:hanging="200"/>
    </w:pPr>
  </w:style>
  <w:style w:type="paragraph" w:styleId="Index6">
    <w:name w:val="index 6"/>
    <w:basedOn w:val="Normal"/>
    <w:next w:val="Normal"/>
    <w:autoRedefine/>
    <w:semiHidden/>
    <w:locked/>
    <w:rsid w:val="00A406C1"/>
    <w:pPr>
      <w:ind w:left="1200" w:hanging="200"/>
    </w:pPr>
  </w:style>
  <w:style w:type="paragraph" w:styleId="Index7">
    <w:name w:val="index 7"/>
    <w:basedOn w:val="Normal"/>
    <w:next w:val="Normal"/>
    <w:autoRedefine/>
    <w:semiHidden/>
    <w:locked/>
    <w:rsid w:val="00A406C1"/>
    <w:pPr>
      <w:ind w:left="1400" w:hanging="200"/>
    </w:pPr>
  </w:style>
  <w:style w:type="paragraph" w:styleId="Index8">
    <w:name w:val="index 8"/>
    <w:basedOn w:val="Normal"/>
    <w:next w:val="Normal"/>
    <w:autoRedefine/>
    <w:semiHidden/>
    <w:locked/>
    <w:rsid w:val="00A406C1"/>
    <w:pPr>
      <w:ind w:left="1600" w:hanging="200"/>
    </w:pPr>
  </w:style>
  <w:style w:type="paragraph" w:styleId="Index9">
    <w:name w:val="index 9"/>
    <w:basedOn w:val="Normal"/>
    <w:next w:val="Normal"/>
    <w:autoRedefine/>
    <w:semiHidden/>
    <w:locked/>
    <w:rsid w:val="00A406C1"/>
    <w:pPr>
      <w:ind w:left="1800" w:hanging="200"/>
    </w:pPr>
  </w:style>
  <w:style w:type="paragraph" w:styleId="IndexHeading">
    <w:name w:val="index heading"/>
    <w:basedOn w:val="Normal"/>
    <w:next w:val="Index1"/>
    <w:semiHidden/>
    <w:locked/>
    <w:rsid w:val="00A406C1"/>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406C1"/>
    <w:rPr>
      <w:b/>
      <w:bCs/>
      <w:i/>
      <w:iCs/>
      <w:color w:val="4F81BD" w:themeColor="accent1"/>
    </w:rPr>
  </w:style>
  <w:style w:type="paragraph" w:styleId="IntenseQuote">
    <w:name w:val="Intense Quote"/>
    <w:basedOn w:val="Normal"/>
    <w:next w:val="Normal"/>
    <w:link w:val="IntenseQuoteChar"/>
    <w:uiPriority w:val="30"/>
    <w:semiHidden/>
    <w:qFormat/>
    <w:rsid w:val="00A406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406C1"/>
    <w:rPr>
      <w:rFonts w:ascii="Arial" w:hAnsi="Arial"/>
      <w:b/>
      <w:bCs/>
      <w:i/>
      <w:iCs/>
      <w:color w:val="4F81BD" w:themeColor="accent1"/>
      <w:szCs w:val="24"/>
    </w:rPr>
  </w:style>
  <w:style w:type="character" w:styleId="IntenseReference">
    <w:name w:val="Intense Reference"/>
    <w:basedOn w:val="DefaultParagraphFont"/>
    <w:uiPriority w:val="32"/>
    <w:semiHidden/>
    <w:qFormat/>
    <w:rsid w:val="00A406C1"/>
    <w:rPr>
      <w:b/>
      <w:bCs/>
      <w:smallCaps/>
      <w:color w:val="C0504D" w:themeColor="accent2"/>
      <w:spacing w:val="5"/>
      <w:u w:val="single"/>
    </w:rPr>
  </w:style>
  <w:style w:type="table" w:styleId="LightGrid">
    <w:name w:val="Light Grid"/>
    <w:basedOn w:val="TableNormal"/>
    <w:uiPriority w:val="62"/>
    <w:semiHidden/>
    <w:rsid w:val="00A406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406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406C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406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406C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406C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406C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406C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406C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406C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406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406C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406C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406C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406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406C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406C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406C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406C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406C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406C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A406C1"/>
  </w:style>
  <w:style w:type="paragraph" w:styleId="List">
    <w:name w:val="List"/>
    <w:basedOn w:val="Normal"/>
    <w:semiHidden/>
    <w:locked/>
    <w:rsid w:val="00A406C1"/>
    <w:pPr>
      <w:ind w:left="283" w:hanging="283"/>
      <w:contextualSpacing/>
    </w:pPr>
  </w:style>
  <w:style w:type="paragraph" w:styleId="List2">
    <w:name w:val="List 2"/>
    <w:basedOn w:val="Normal"/>
    <w:semiHidden/>
    <w:locked/>
    <w:rsid w:val="00A406C1"/>
    <w:pPr>
      <w:ind w:left="566" w:hanging="283"/>
      <w:contextualSpacing/>
    </w:pPr>
  </w:style>
  <w:style w:type="paragraph" w:styleId="List3">
    <w:name w:val="List 3"/>
    <w:basedOn w:val="Normal"/>
    <w:semiHidden/>
    <w:locked/>
    <w:rsid w:val="00A406C1"/>
    <w:pPr>
      <w:ind w:left="849" w:hanging="283"/>
      <w:contextualSpacing/>
    </w:pPr>
  </w:style>
  <w:style w:type="paragraph" w:styleId="List4">
    <w:name w:val="List 4"/>
    <w:basedOn w:val="Normal"/>
    <w:semiHidden/>
    <w:locked/>
    <w:rsid w:val="00A406C1"/>
    <w:pPr>
      <w:ind w:left="1132" w:hanging="283"/>
      <w:contextualSpacing/>
    </w:pPr>
  </w:style>
  <w:style w:type="paragraph" w:styleId="List5">
    <w:name w:val="List 5"/>
    <w:basedOn w:val="Normal"/>
    <w:semiHidden/>
    <w:locked/>
    <w:rsid w:val="00A406C1"/>
    <w:pPr>
      <w:ind w:left="1415" w:hanging="283"/>
      <w:contextualSpacing/>
    </w:pPr>
  </w:style>
  <w:style w:type="paragraph" w:styleId="ListBullet">
    <w:name w:val="List Bullet"/>
    <w:basedOn w:val="Normal"/>
    <w:semiHidden/>
    <w:locked/>
    <w:rsid w:val="00A406C1"/>
    <w:pPr>
      <w:numPr>
        <w:numId w:val="43"/>
      </w:numPr>
      <w:contextualSpacing/>
    </w:pPr>
  </w:style>
  <w:style w:type="paragraph" w:styleId="ListBullet2">
    <w:name w:val="List Bullet 2"/>
    <w:basedOn w:val="Normal"/>
    <w:semiHidden/>
    <w:locked/>
    <w:rsid w:val="00A406C1"/>
    <w:pPr>
      <w:numPr>
        <w:numId w:val="44"/>
      </w:numPr>
      <w:contextualSpacing/>
    </w:pPr>
  </w:style>
  <w:style w:type="paragraph" w:styleId="ListBullet3">
    <w:name w:val="List Bullet 3"/>
    <w:basedOn w:val="Normal"/>
    <w:semiHidden/>
    <w:locked/>
    <w:rsid w:val="00A406C1"/>
    <w:pPr>
      <w:numPr>
        <w:numId w:val="45"/>
      </w:numPr>
      <w:contextualSpacing/>
    </w:pPr>
  </w:style>
  <w:style w:type="paragraph" w:styleId="ListBullet4">
    <w:name w:val="List Bullet 4"/>
    <w:basedOn w:val="Normal"/>
    <w:semiHidden/>
    <w:locked/>
    <w:rsid w:val="00A406C1"/>
    <w:pPr>
      <w:numPr>
        <w:numId w:val="46"/>
      </w:numPr>
      <w:contextualSpacing/>
    </w:pPr>
  </w:style>
  <w:style w:type="paragraph" w:styleId="ListBullet5">
    <w:name w:val="List Bullet 5"/>
    <w:basedOn w:val="Normal"/>
    <w:semiHidden/>
    <w:locked/>
    <w:rsid w:val="00A406C1"/>
    <w:pPr>
      <w:numPr>
        <w:numId w:val="47"/>
      </w:numPr>
      <w:contextualSpacing/>
    </w:pPr>
  </w:style>
  <w:style w:type="paragraph" w:styleId="ListContinue">
    <w:name w:val="List Continue"/>
    <w:basedOn w:val="Normal"/>
    <w:semiHidden/>
    <w:locked/>
    <w:rsid w:val="00A406C1"/>
    <w:pPr>
      <w:spacing w:after="120"/>
      <w:ind w:left="283"/>
      <w:contextualSpacing/>
    </w:pPr>
  </w:style>
  <w:style w:type="paragraph" w:styleId="ListContinue2">
    <w:name w:val="List Continue 2"/>
    <w:basedOn w:val="Normal"/>
    <w:semiHidden/>
    <w:locked/>
    <w:rsid w:val="00A406C1"/>
    <w:pPr>
      <w:spacing w:after="120"/>
      <w:ind w:left="566"/>
      <w:contextualSpacing/>
    </w:pPr>
  </w:style>
  <w:style w:type="paragraph" w:styleId="ListContinue3">
    <w:name w:val="List Continue 3"/>
    <w:basedOn w:val="Normal"/>
    <w:semiHidden/>
    <w:locked/>
    <w:rsid w:val="00A406C1"/>
    <w:pPr>
      <w:spacing w:after="120"/>
      <w:ind w:left="849"/>
      <w:contextualSpacing/>
    </w:pPr>
  </w:style>
  <w:style w:type="paragraph" w:styleId="ListContinue4">
    <w:name w:val="List Continue 4"/>
    <w:basedOn w:val="Normal"/>
    <w:semiHidden/>
    <w:locked/>
    <w:rsid w:val="00A406C1"/>
    <w:pPr>
      <w:spacing w:after="120"/>
      <w:ind w:left="1132"/>
      <w:contextualSpacing/>
    </w:pPr>
  </w:style>
  <w:style w:type="paragraph" w:styleId="ListContinue5">
    <w:name w:val="List Continue 5"/>
    <w:basedOn w:val="Normal"/>
    <w:semiHidden/>
    <w:locked/>
    <w:rsid w:val="00A406C1"/>
    <w:pPr>
      <w:spacing w:after="120"/>
      <w:ind w:left="1415"/>
      <w:contextualSpacing/>
    </w:pPr>
  </w:style>
  <w:style w:type="paragraph" w:styleId="ListNumber">
    <w:name w:val="List Number"/>
    <w:basedOn w:val="Normal"/>
    <w:semiHidden/>
    <w:locked/>
    <w:rsid w:val="00A406C1"/>
    <w:pPr>
      <w:numPr>
        <w:numId w:val="48"/>
      </w:numPr>
      <w:contextualSpacing/>
    </w:pPr>
  </w:style>
  <w:style w:type="paragraph" w:styleId="ListNumber2">
    <w:name w:val="List Number 2"/>
    <w:basedOn w:val="Normal"/>
    <w:semiHidden/>
    <w:locked/>
    <w:rsid w:val="00A406C1"/>
    <w:pPr>
      <w:numPr>
        <w:numId w:val="49"/>
      </w:numPr>
      <w:contextualSpacing/>
    </w:pPr>
  </w:style>
  <w:style w:type="paragraph" w:styleId="ListNumber3">
    <w:name w:val="List Number 3"/>
    <w:basedOn w:val="Normal"/>
    <w:semiHidden/>
    <w:locked/>
    <w:rsid w:val="00A406C1"/>
    <w:pPr>
      <w:numPr>
        <w:numId w:val="50"/>
      </w:numPr>
      <w:contextualSpacing/>
    </w:pPr>
  </w:style>
  <w:style w:type="paragraph" w:styleId="ListNumber4">
    <w:name w:val="List Number 4"/>
    <w:basedOn w:val="Normal"/>
    <w:semiHidden/>
    <w:locked/>
    <w:rsid w:val="00A406C1"/>
    <w:pPr>
      <w:numPr>
        <w:numId w:val="51"/>
      </w:numPr>
      <w:contextualSpacing/>
    </w:pPr>
  </w:style>
  <w:style w:type="paragraph" w:styleId="ListNumber5">
    <w:name w:val="List Number 5"/>
    <w:basedOn w:val="Normal"/>
    <w:semiHidden/>
    <w:locked/>
    <w:rsid w:val="00A406C1"/>
    <w:pPr>
      <w:numPr>
        <w:numId w:val="52"/>
      </w:numPr>
      <w:contextualSpacing/>
    </w:pPr>
  </w:style>
  <w:style w:type="paragraph" w:styleId="MacroText">
    <w:name w:val="macro"/>
    <w:link w:val="MacroTextChar"/>
    <w:semiHidden/>
    <w:locked/>
    <w:rsid w:val="00A406C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A406C1"/>
    <w:rPr>
      <w:rFonts w:ascii="Consolas" w:hAnsi="Consolas" w:cs="Consolas"/>
    </w:rPr>
  </w:style>
  <w:style w:type="table" w:styleId="MediumGrid1">
    <w:name w:val="Medium Grid 1"/>
    <w:basedOn w:val="TableNormal"/>
    <w:uiPriority w:val="67"/>
    <w:semiHidden/>
    <w:rsid w:val="00A406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406C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406C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406C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406C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406C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406C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406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406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406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406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406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406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406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406C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406C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406C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406C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406C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406C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406C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406C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406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406C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406C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406C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406C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406C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406C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406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406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406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406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406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406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406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A406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A406C1"/>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406C1"/>
    <w:rPr>
      <w:rFonts w:ascii="Arial" w:hAnsi="Arial"/>
      <w:szCs w:val="24"/>
    </w:rPr>
  </w:style>
  <w:style w:type="paragraph" w:styleId="NormalWeb">
    <w:name w:val="Normal (Web)"/>
    <w:basedOn w:val="Normal"/>
    <w:semiHidden/>
    <w:locked/>
    <w:rsid w:val="00A406C1"/>
    <w:rPr>
      <w:rFonts w:ascii="Times New Roman" w:hAnsi="Times New Roman"/>
      <w:sz w:val="24"/>
    </w:rPr>
  </w:style>
  <w:style w:type="paragraph" w:styleId="NormalIndent">
    <w:name w:val="Normal Indent"/>
    <w:basedOn w:val="Normal"/>
    <w:semiHidden/>
    <w:locked/>
    <w:rsid w:val="00A406C1"/>
    <w:pPr>
      <w:ind w:left="720"/>
    </w:pPr>
  </w:style>
  <w:style w:type="paragraph" w:styleId="NoteHeading">
    <w:name w:val="Note Heading"/>
    <w:basedOn w:val="Normal"/>
    <w:next w:val="Normal"/>
    <w:link w:val="NoteHeadingChar"/>
    <w:semiHidden/>
    <w:locked/>
    <w:rsid w:val="00A406C1"/>
  </w:style>
  <w:style w:type="character" w:customStyle="1" w:styleId="NoteHeadingChar">
    <w:name w:val="Note Heading Char"/>
    <w:basedOn w:val="DefaultParagraphFont"/>
    <w:link w:val="NoteHeading"/>
    <w:semiHidden/>
    <w:rsid w:val="00A406C1"/>
    <w:rPr>
      <w:rFonts w:ascii="Arial" w:hAnsi="Arial"/>
      <w:szCs w:val="24"/>
    </w:rPr>
  </w:style>
  <w:style w:type="character" w:styleId="PageNumber">
    <w:name w:val="page number"/>
    <w:basedOn w:val="DefaultParagraphFont"/>
    <w:semiHidden/>
    <w:locked/>
    <w:rsid w:val="00A406C1"/>
  </w:style>
  <w:style w:type="character" w:styleId="PlaceholderText">
    <w:name w:val="Placeholder Text"/>
    <w:basedOn w:val="DefaultParagraphFont"/>
    <w:uiPriority w:val="99"/>
    <w:semiHidden/>
    <w:rsid w:val="00A406C1"/>
    <w:rPr>
      <w:color w:val="808080"/>
    </w:rPr>
  </w:style>
  <w:style w:type="paragraph" w:styleId="PlainText">
    <w:name w:val="Plain Text"/>
    <w:basedOn w:val="Normal"/>
    <w:link w:val="PlainTextChar"/>
    <w:semiHidden/>
    <w:locked/>
    <w:rsid w:val="00A406C1"/>
    <w:rPr>
      <w:rFonts w:ascii="Consolas" w:hAnsi="Consolas" w:cs="Consolas"/>
      <w:sz w:val="21"/>
      <w:szCs w:val="21"/>
    </w:rPr>
  </w:style>
  <w:style w:type="character" w:customStyle="1" w:styleId="PlainTextChar">
    <w:name w:val="Plain Text Char"/>
    <w:basedOn w:val="DefaultParagraphFont"/>
    <w:link w:val="PlainText"/>
    <w:semiHidden/>
    <w:rsid w:val="00A406C1"/>
    <w:rPr>
      <w:rFonts w:ascii="Consolas" w:hAnsi="Consolas" w:cs="Consolas"/>
      <w:sz w:val="21"/>
      <w:szCs w:val="21"/>
    </w:rPr>
  </w:style>
  <w:style w:type="paragraph" w:styleId="Quote">
    <w:name w:val="Quote"/>
    <w:basedOn w:val="Normal"/>
    <w:next w:val="Normal"/>
    <w:link w:val="QuoteChar"/>
    <w:uiPriority w:val="29"/>
    <w:semiHidden/>
    <w:qFormat/>
    <w:rsid w:val="00A406C1"/>
    <w:rPr>
      <w:i/>
      <w:iCs/>
      <w:color w:val="000000" w:themeColor="text1"/>
    </w:rPr>
  </w:style>
  <w:style w:type="character" w:customStyle="1" w:styleId="QuoteChar">
    <w:name w:val="Quote Char"/>
    <w:basedOn w:val="DefaultParagraphFont"/>
    <w:link w:val="Quote"/>
    <w:uiPriority w:val="29"/>
    <w:semiHidden/>
    <w:rsid w:val="00A406C1"/>
    <w:rPr>
      <w:rFonts w:ascii="Arial" w:hAnsi="Arial"/>
      <w:i/>
      <w:iCs/>
      <w:color w:val="000000" w:themeColor="text1"/>
      <w:szCs w:val="24"/>
    </w:rPr>
  </w:style>
  <w:style w:type="paragraph" w:styleId="Salutation">
    <w:name w:val="Salutation"/>
    <w:basedOn w:val="Normal"/>
    <w:next w:val="Normal"/>
    <w:link w:val="SalutationChar"/>
    <w:semiHidden/>
    <w:locked/>
    <w:rsid w:val="00A406C1"/>
  </w:style>
  <w:style w:type="character" w:customStyle="1" w:styleId="SalutationChar">
    <w:name w:val="Salutation Char"/>
    <w:basedOn w:val="DefaultParagraphFont"/>
    <w:link w:val="Salutation"/>
    <w:semiHidden/>
    <w:rsid w:val="00A406C1"/>
    <w:rPr>
      <w:rFonts w:ascii="Arial" w:hAnsi="Arial"/>
      <w:szCs w:val="24"/>
    </w:rPr>
  </w:style>
  <w:style w:type="paragraph" w:styleId="Signature">
    <w:name w:val="Signature"/>
    <w:basedOn w:val="Normal"/>
    <w:link w:val="SignatureChar"/>
    <w:semiHidden/>
    <w:locked/>
    <w:rsid w:val="00A406C1"/>
    <w:pPr>
      <w:ind w:left="4252"/>
    </w:pPr>
  </w:style>
  <w:style w:type="character" w:customStyle="1" w:styleId="SignatureChar">
    <w:name w:val="Signature Char"/>
    <w:basedOn w:val="DefaultParagraphFont"/>
    <w:link w:val="Signature"/>
    <w:semiHidden/>
    <w:rsid w:val="00A406C1"/>
    <w:rPr>
      <w:rFonts w:ascii="Arial" w:hAnsi="Arial"/>
      <w:szCs w:val="24"/>
    </w:rPr>
  </w:style>
  <w:style w:type="character" w:styleId="Strong">
    <w:name w:val="Strong"/>
    <w:basedOn w:val="DefaultParagraphFont"/>
    <w:semiHidden/>
    <w:qFormat/>
    <w:locked/>
    <w:rsid w:val="00A406C1"/>
    <w:rPr>
      <w:b/>
      <w:bCs/>
    </w:rPr>
  </w:style>
  <w:style w:type="paragraph" w:styleId="Subtitle">
    <w:name w:val="Subtitle"/>
    <w:basedOn w:val="Normal"/>
    <w:next w:val="Normal"/>
    <w:link w:val="SubtitleChar"/>
    <w:semiHidden/>
    <w:qFormat/>
    <w:locked/>
    <w:rsid w:val="00A406C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A406C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A406C1"/>
    <w:rPr>
      <w:i/>
      <w:iCs/>
      <w:color w:val="808080" w:themeColor="text1" w:themeTint="7F"/>
    </w:rPr>
  </w:style>
  <w:style w:type="character" w:styleId="SubtleReference">
    <w:name w:val="Subtle Reference"/>
    <w:basedOn w:val="DefaultParagraphFont"/>
    <w:uiPriority w:val="31"/>
    <w:semiHidden/>
    <w:qFormat/>
    <w:rsid w:val="00A406C1"/>
    <w:rPr>
      <w:smallCaps/>
      <w:color w:val="C0504D" w:themeColor="accent2"/>
      <w:u w:val="single"/>
    </w:rPr>
  </w:style>
  <w:style w:type="table" w:styleId="Table3Deffects1">
    <w:name w:val="Table 3D effects 1"/>
    <w:basedOn w:val="TableNormal"/>
    <w:semiHidden/>
    <w:locked/>
    <w:rsid w:val="00A406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A406C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A406C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A406C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A406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A406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A406C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A406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A406C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A406C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A406C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A406C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A406C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A406C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A406C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A406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A406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A406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A406C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A406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A406C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A406C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A406C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A406C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A406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A406C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A406C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A406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A406C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A406C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A406C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A406C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A406C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A406C1"/>
    <w:pPr>
      <w:ind w:left="200" w:hanging="200"/>
    </w:pPr>
  </w:style>
  <w:style w:type="paragraph" w:styleId="TableofFigures">
    <w:name w:val="table of figures"/>
    <w:basedOn w:val="Normal"/>
    <w:next w:val="Normal"/>
    <w:semiHidden/>
    <w:locked/>
    <w:rsid w:val="00A406C1"/>
  </w:style>
  <w:style w:type="table" w:styleId="TableProfessional">
    <w:name w:val="Table Professional"/>
    <w:basedOn w:val="TableNormal"/>
    <w:semiHidden/>
    <w:locked/>
    <w:rsid w:val="00A406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A406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A406C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A406C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A406C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A406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A40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A406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A406C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A406C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A406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A406C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A406C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A406C1"/>
    <w:pPr>
      <w:spacing w:after="100"/>
    </w:pPr>
  </w:style>
  <w:style w:type="paragraph" w:styleId="TOC2">
    <w:name w:val="toc 2"/>
    <w:basedOn w:val="Normal"/>
    <w:next w:val="Normal"/>
    <w:autoRedefine/>
    <w:semiHidden/>
    <w:locked/>
    <w:rsid w:val="00A406C1"/>
    <w:pPr>
      <w:spacing w:after="100"/>
      <w:ind w:left="200"/>
    </w:pPr>
  </w:style>
  <w:style w:type="paragraph" w:styleId="TOC3">
    <w:name w:val="toc 3"/>
    <w:basedOn w:val="Normal"/>
    <w:next w:val="Normal"/>
    <w:autoRedefine/>
    <w:semiHidden/>
    <w:locked/>
    <w:rsid w:val="00A406C1"/>
    <w:pPr>
      <w:spacing w:after="100"/>
      <w:ind w:left="400"/>
    </w:pPr>
  </w:style>
  <w:style w:type="paragraph" w:styleId="TOC4">
    <w:name w:val="toc 4"/>
    <w:basedOn w:val="Normal"/>
    <w:next w:val="Normal"/>
    <w:autoRedefine/>
    <w:semiHidden/>
    <w:locked/>
    <w:rsid w:val="00A406C1"/>
    <w:pPr>
      <w:spacing w:after="100"/>
      <w:ind w:left="600"/>
    </w:pPr>
  </w:style>
  <w:style w:type="paragraph" w:styleId="TOC5">
    <w:name w:val="toc 5"/>
    <w:basedOn w:val="Normal"/>
    <w:next w:val="Normal"/>
    <w:autoRedefine/>
    <w:semiHidden/>
    <w:locked/>
    <w:rsid w:val="00A406C1"/>
    <w:pPr>
      <w:spacing w:after="100"/>
      <w:ind w:left="800"/>
    </w:pPr>
  </w:style>
  <w:style w:type="paragraph" w:styleId="TOC6">
    <w:name w:val="toc 6"/>
    <w:basedOn w:val="Normal"/>
    <w:next w:val="Normal"/>
    <w:autoRedefine/>
    <w:semiHidden/>
    <w:locked/>
    <w:rsid w:val="00A406C1"/>
    <w:pPr>
      <w:spacing w:after="100"/>
      <w:ind w:left="1000"/>
    </w:pPr>
  </w:style>
  <w:style w:type="paragraph" w:styleId="TOC7">
    <w:name w:val="toc 7"/>
    <w:basedOn w:val="Normal"/>
    <w:next w:val="Normal"/>
    <w:autoRedefine/>
    <w:semiHidden/>
    <w:locked/>
    <w:rsid w:val="00A406C1"/>
    <w:pPr>
      <w:spacing w:after="100"/>
      <w:ind w:left="1200"/>
    </w:pPr>
  </w:style>
  <w:style w:type="paragraph" w:styleId="TOC8">
    <w:name w:val="toc 8"/>
    <w:basedOn w:val="Normal"/>
    <w:next w:val="Normal"/>
    <w:autoRedefine/>
    <w:semiHidden/>
    <w:locked/>
    <w:rsid w:val="00A406C1"/>
    <w:pPr>
      <w:spacing w:after="100"/>
      <w:ind w:left="1400"/>
    </w:pPr>
  </w:style>
  <w:style w:type="paragraph" w:styleId="TOC9">
    <w:name w:val="toc 9"/>
    <w:basedOn w:val="Normal"/>
    <w:next w:val="Normal"/>
    <w:autoRedefine/>
    <w:semiHidden/>
    <w:locked/>
    <w:rsid w:val="00A406C1"/>
    <w:pPr>
      <w:spacing w:after="100"/>
      <w:ind w:left="1600"/>
    </w:pPr>
  </w:style>
  <w:style w:type="paragraph" w:styleId="TOCHeading">
    <w:name w:val="TOC Heading"/>
    <w:basedOn w:val="Heading1"/>
    <w:next w:val="Normal"/>
    <w:uiPriority w:val="39"/>
    <w:semiHidden/>
    <w:unhideWhenUsed/>
    <w:qFormat/>
    <w:rsid w:val="00A406C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A406C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A406C1"/>
    <w:rPr>
      <w:i/>
    </w:rPr>
  </w:style>
  <w:style w:type="character" w:customStyle="1" w:styleId="QPPTableTextITALICChar">
    <w:name w:val="QPP Table Text ITALIC Char"/>
    <w:basedOn w:val="QPPTableTextBodyChar"/>
    <w:link w:val="QPPTableTextITALIC"/>
    <w:rsid w:val="00A406C1"/>
    <w:rPr>
      <w:rFonts w:ascii="Arial" w:hAnsi="Arial" w:cs="Arial"/>
      <w:i/>
      <w:color w:val="000000"/>
    </w:rPr>
  </w:style>
  <w:style w:type="character" w:customStyle="1" w:styleId="HyperlinkITALIC">
    <w:name w:val="Hyperlink ITALIC"/>
    <w:basedOn w:val="Hyperlink"/>
    <w:uiPriority w:val="1"/>
    <w:rsid w:val="00A406C1"/>
    <w:rPr>
      <w:i/>
      <w:color w:val="0000FF"/>
      <w:u w:val="single"/>
    </w:rPr>
  </w:style>
  <w:style w:type="character" w:customStyle="1" w:styleId="Heading3Char">
    <w:name w:val="Heading 3 Char"/>
    <w:basedOn w:val="DefaultParagraphFont"/>
    <w:link w:val="Heading3"/>
    <w:rsid w:val="00A92180"/>
    <w:rPr>
      <w:rFonts w:ascii="Arial" w:hAnsi="Arial" w:cs="Arial"/>
      <w:b/>
      <w:bCs/>
      <w:sz w:val="26"/>
      <w:szCs w:val="26"/>
    </w:rPr>
  </w:style>
  <w:style w:type="character" w:customStyle="1" w:styleId="Heading2Char">
    <w:name w:val="Heading 2 Char"/>
    <w:basedOn w:val="DefaultParagraphFont"/>
    <w:link w:val="Heading2"/>
    <w:semiHidden/>
    <w:rsid w:val="00A92180"/>
    <w:rPr>
      <w:rFonts w:ascii="Arial" w:hAnsi="Arial" w:cs="Arial"/>
      <w:b/>
      <w:bCs/>
      <w:i/>
      <w:iCs/>
      <w:sz w:val="28"/>
      <w:szCs w:val="28"/>
    </w:rPr>
  </w:style>
  <w:style w:type="table" w:customStyle="1" w:styleId="QPPTableGrid">
    <w:name w:val="QPP Table Grid"/>
    <w:basedOn w:val="TableNormal"/>
    <w:uiPriority w:val="99"/>
    <w:rsid w:val="00A406C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F444C0"/>
    <w:rPr>
      <w:rFonts w:ascii="Arial" w:hAnsi="Arial"/>
      <w:szCs w:val="24"/>
    </w:rPr>
  </w:style>
  <w:style w:type="character" w:customStyle="1" w:styleId="UnresolvedMention">
    <w:name w:val="Unresolved Mention"/>
    <w:basedOn w:val="DefaultParagraphFont"/>
    <w:uiPriority w:val="99"/>
    <w:semiHidden/>
    <w:unhideWhenUsed/>
    <w:rsid w:val="003667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5988">
      <w:bodyDiv w:val="1"/>
      <w:marLeft w:val="0"/>
      <w:marRight w:val="0"/>
      <w:marTop w:val="0"/>
      <w:marBottom w:val="0"/>
      <w:divBdr>
        <w:top w:val="none" w:sz="0" w:space="0" w:color="auto"/>
        <w:left w:val="none" w:sz="0" w:space="0" w:color="auto"/>
        <w:bottom w:val="none" w:sz="0" w:space="0" w:color="auto"/>
        <w:right w:val="none" w:sz="0" w:space="0" w:color="auto"/>
      </w:divBdr>
    </w:div>
    <w:div w:id="18982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d\groups\CPS\CPED\CPBranch\C_PConf\IC_LGIP_Sandbox\CP2014%20for%20LGIP%20Amendments\Part%207%20-%20Local%20plans%20LGIP%20&amp;%20MALTI\MALTI%20version%20of%205%20NPs\Definitions.docx" TargetMode="External"/><Relationship Id="rId117" Type="http://schemas.openxmlformats.org/officeDocument/2006/relationships/header" Target="header1.xml"/><Relationship Id="rId21" Type="http://schemas.openxmlformats.org/officeDocument/2006/relationships/hyperlink" Target="file:///\\ad\groups\CPS\CPED\CPBranch\C_PConf\IC_LGIP_Sandbox\CP2014%20for%20LGIP%20Amendments\Part%207%20-%20Local%20plans%20LGIP%20&amp;%20MALTI\MALTI%20version%20of%205%20NPs\Definitions.docx" TargetMode="External"/><Relationship Id="rId42" Type="http://schemas.openxmlformats.org/officeDocument/2006/relationships/hyperlink" Target="file:///\\ad\groups\CPS\CPED\CPBranch\C_PConf\IC_LGIP_Sandbox\CP2014%20for%20LGIP%20Amendments\Part%207%20-%20Local%20plans%20LGIP%20&amp;%20MALTI\MALTI%20version%20of%205%20NPs\Definitions.docx" TargetMode="External"/><Relationship Id="rId47" Type="http://schemas.openxmlformats.org/officeDocument/2006/relationships/hyperlink" Target="file:///\\ad\groups\CPS\CPED\CPBranch\C_PConf\IC_LGIP_Sandbox\CP2014%20for%20LGIP%20Amendments\Part%207%20-%20Local%20plans%20LGIP%20&amp;%20MALTI\MALTI%20version%20of%205%20NPs\Definitions.docx" TargetMode="External"/><Relationship Id="rId63" Type="http://schemas.openxmlformats.org/officeDocument/2006/relationships/hyperlink" Target="file:///\\ad\groups\CPS\CPED\CPBranch\C_PConf\IC_LGIP_Sandbox\CP2014%20for%20LGIP%20Amendments\Part%207%20-%20Local%20plans%20LGIP%20&amp;%20MALTI\MALTI%20version%20of%205%20NPs\Definitions.docx" TargetMode="External"/><Relationship Id="rId68" Type="http://schemas.openxmlformats.org/officeDocument/2006/relationships/hyperlink" Target="file:///\\ad\groups\CPS\CPED\CPBranch\C_PConf\IC_LGIP_Sandbox\CP2014%20for%20LGIP%20Amendments\Part%207%20-%20Local%20plans%20LGIP%20&amp;%20MALTI\MALTI%20version%20of%205%20NPs\Definitions.docx" TargetMode="External"/><Relationship Id="rId84" Type="http://schemas.openxmlformats.org/officeDocument/2006/relationships/hyperlink" Target="file:///\\ad\groups\CPS\CPED\CPBranch\C_PConf\IC_LGIP_Sandbox\CP2014%20for%20LGIP%20Amendments\Part%207%20-%20Local%20plans%20LGIP%20&amp;%20MALTI\MALTI%20version%20of%205%20NPs\Definitions.docx" TargetMode="External"/><Relationship Id="rId89" Type="http://schemas.openxmlformats.org/officeDocument/2006/relationships/hyperlink" Target="file:///\\ad\groups\CPS\CPED\CPBranch\C_PConf\IC_LGIP_Sandbox\CP2014%20for%20LGIP%20Amendments\Part%207%20-%20Local%20plans%20LGIP%20&amp;%20MALTI\MALTI%20version%20of%205%20NPs\Definitions.docx" TargetMode="External"/><Relationship Id="rId112" Type="http://schemas.openxmlformats.org/officeDocument/2006/relationships/hyperlink" Target="file:///\\ad\groups\CPS\CPED\CPBranch\C_PConf\IC_LGIP_Sandbox\CP2014%20for%20LGIP%20Amendments\Part%207%20-%20Local%20plans%20LGIP%20&amp;%20MALTI\MALTI%20version%20of%205%20NPs\Definitions.docx" TargetMode="External"/><Relationship Id="rId16" Type="http://schemas.openxmlformats.org/officeDocument/2006/relationships/hyperlink" Target="file:///\\ad\groups\CPS\CPED\CPBranch\C_PConf\IC_LGIP_Sandbox\CP2014%20for%20LGIP%20Amendments\Part%207%20-%20Local%20plans%20LGIP%20&amp;%20MALTI\MALTI%20version%20of%205%20NPs\IthacaTOA.docx" TargetMode="External"/><Relationship Id="rId107" Type="http://schemas.openxmlformats.org/officeDocument/2006/relationships/hyperlink" Target="file:///\\ad\groups\CPS\CPED\CPBranch\C_PConf\IC_LGIP_Sandbox\CP2014%20for%20LGIP%20Amendments\Part%207%20-%20Local%20plans%20LGIP%20&amp;%20MALTI\MALTI%20version%20of%205%20NPs\Definitions.docx" TargetMode="External"/><Relationship Id="rId11" Type="http://schemas.openxmlformats.org/officeDocument/2006/relationships/hyperlink" Target="file:///\\ad\groups\CPS\CPED\CPBranch\C_PConf\IC_LGIP_Sandbox\CP2014%20for%20LGIP%20Amendments\Part%207%20-%20Local%20plans%20LGIP%20&amp;%20MALTI\MALTI%20version%20of%205%20NPs\Part5TablesOfAssessmentIntro.docx" TargetMode="External"/><Relationship Id="rId32" Type="http://schemas.openxmlformats.org/officeDocument/2006/relationships/hyperlink" Target="file:///\\ad\groups\CPS\CPED\CPBranch\C_PConf\IC_LGIP_Sandbox\CP2014%20for%20LGIP%20Amendments\Part%207%20-%20Local%20plans%20LGIP%20&amp;%20MALTI\MALTI%20version%20of%205%20NPs\Definitions.docx" TargetMode="External"/><Relationship Id="rId37" Type="http://schemas.openxmlformats.org/officeDocument/2006/relationships/hyperlink" Target="file:///\\ad\groups\CPS\CPED\CPBranch\C_PConf\IC_LGIP_Sandbox\CP2014%20for%20LGIP%20Amendments\Part%207%20-%20Local%20plans%20LGIP%20&amp;%20MALTI\MALTI%20version%20of%205%20NPs\Definitions.docx" TargetMode="External"/><Relationship Id="rId53" Type="http://schemas.openxmlformats.org/officeDocument/2006/relationships/hyperlink" Target="file:///\\ad\groups\CPS\CPED\CPBranch\C_PConf\IC_LGIP_Sandbox\CP2014%20for%20LGIP%20Amendments\Part%207%20-%20Local%20plans%20LGIP%20&amp;%20MALTI\MALTI%20version%20of%205%20NPs\Definitions.docx" TargetMode="External"/><Relationship Id="rId58" Type="http://schemas.openxmlformats.org/officeDocument/2006/relationships/hyperlink" Target="file:///\\ad\groups\CPS\CPED\CPBranch\C_PConf\IC_LGIP_Sandbox\CP2014%20for%20LGIP%20Amendments\Part%207%20-%20Local%20plans%20LGIP%20&amp;%20MALTI\MALTI%20version%20of%205%20NPs\Definitions.docx" TargetMode="External"/><Relationship Id="rId74" Type="http://schemas.openxmlformats.org/officeDocument/2006/relationships/hyperlink" Target="file:///\\ad\groups\CPS\CPED\CPBranch\C_PConf\IC_LGIP_Sandbox\CP2014%20for%20LGIP%20Amendments\Part%207%20-%20Local%20plans%20LGIP%20&amp;%20MALTI\MALTI%20version%20of%205%20NPs\Definitions.docx" TargetMode="External"/><Relationship Id="rId79" Type="http://schemas.openxmlformats.org/officeDocument/2006/relationships/hyperlink" Target="file:///\\ad\groups\CPS\CPED\CPBranch\C_PConf\IC_LGIP_Sandbox\CP2014%20for%20LGIP%20Amendments\Part%207%20-%20Local%20plans%20LGIP%20&amp;%20MALTI\MALTI%20version%20of%205%20NPs\Definitions.docx" TargetMode="External"/><Relationship Id="rId102" Type="http://schemas.openxmlformats.org/officeDocument/2006/relationships/hyperlink" Target="file:///\\ad\groups\CPS\CPED\CPBranch\C_PConf\IC_LGIP_Sandbox\CP2014%20for%20LGIP%20Amendments\Part%207%20-%20Local%20plans%20LGIP%20&amp;%20MALTI\MALTI%20version%20of%205%20NPs\Definitions.docx"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file:///\\ad\groups\CPS\CPED\CPBranch\C_PConf\IC_LGIP_Sandbox\CP2014%20for%20LGIP%20Amendments\Part%207%20-%20Local%20plans%20LGIP%20&amp;%20MALTI\MALTI%20version%20of%205%20NPs\TransportCode.docx" TargetMode="External"/><Relationship Id="rId82" Type="http://schemas.openxmlformats.org/officeDocument/2006/relationships/hyperlink" Target="file:///\\ad\groups\CPS\CPED\CPBranch\C_PConf\IC_LGIP_Sandbox\CP2014%20for%20LGIP%20Amendments\Part%207%20-%20Local%20plans%20LGIP%20&amp;%20MALTI\MALTI%20version%20of%205%20NPs\Definitions.docx" TargetMode="External"/><Relationship Id="rId90" Type="http://schemas.openxmlformats.org/officeDocument/2006/relationships/hyperlink" Target="file:///\\ad\groups\CPS\CPED\CPBranch\C_PConf\IC_LGIP_Sandbox\CP2014%20for%20LGIP%20Amendments\Part%207%20-%20Local%20plans%20LGIP%20&amp;%20MALTI\MALTI%20version%20of%205%20NPs\Definitions.docx" TargetMode="External"/><Relationship Id="rId95" Type="http://schemas.openxmlformats.org/officeDocument/2006/relationships/hyperlink" Target="file:///\\ad\groups\CPS\CPED\CPBranch\C_PConf\IC_LGIP_Sandbox\CP2014%20for%20LGIP%20Amendments\Part%207%20-%20Local%20plans%20LGIP%20&amp;%20MALTI\MALTI%20version%20of%205%20NPs\Definitions.docx" TargetMode="External"/><Relationship Id="rId19" Type="http://schemas.openxmlformats.org/officeDocument/2006/relationships/hyperlink" Target="file:///\\ad\groups\CPS\CPED\CPBranch\C_PConf\IC_LGIP_Sandbox\CP2014%20for%20LGIP%20Amendments\Part%207%20-%20Local%20plans%20LGIP%20&amp;%20MALTI\MALTI%20version%20of%205%20NPs\Definitions.docx" TargetMode="External"/><Relationship Id="rId14" Type="http://schemas.openxmlformats.org/officeDocument/2006/relationships/hyperlink" Target="file:///\\ad\groups\CPS\CPED\CPBranch\C_PConf\IC_LGIP_Sandbox\CP2014%20for%20LGIP%20Amendments\Part%207%20-%20Local%20plans%20LGIP%20&amp;%20MALTI\MALTI%20version%20of%205%20NPs\IthacaTOA.docx" TargetMode="External"/><Relationship Id="rId22" Type="http://schemas.openxmlformats.org/officeDocument/2006/relationships/hyperlink" Target="file:///\\ad\groups\CPS\CPED\CPBranch\C_PConf\PUBLICATIONS_Sandbox\2017_07_Planning%20Act_Amendment\Amended%20Docs_wTC\Part%207%20-%20Local%20plans\Definitions.docx" TargetMode="External"/><Relationship Id="rId27" Type="http://schemas.openxmlformats.org/officeDocument/2006/relationships/hyperlink" Target="file:///\\ad\groups\CPS\CPED\CPBranch\C_PConf\IC_LGIP_Sandbox\CP2014%20for%20LGIP%20Amendments\Part%207%20-%20Local%20plans%20LGIP%20&amp;%20MALTI\MALTI%20version%20of%205%20NPs\Definitions.docx" TargetMode="External"/><Relationship Id="rId30" Type="http://schemas.openxmlformats.org/officeDocument/2006/relationships/hyperlink" Target="file:///\\ad\groups\CPS\CPED\CPBranch\C_PConf\IC_LGIP_Sandbox\CP2014%20for%20LGIP%20Amendments\Part%207%20-%20Local%20plans%20LGIP%20&amp;%20MALTI\MALTI%20version%20of%205%20NPs\Definitions.docx" TargetMode="External"/><Relationship Id="rId35" Type="http://schemas.openxmlformats.org/officeDocument/2006/relationships/hyperlink" Target="file:///\\ad\groups\CPS\CPED\CPBranch\C_PConf\IC_LGIP_Sandbox\CP2014%20for%20LGIP%20Amendments\Part%207%20-%20Local%20plans%20LGIP%20&amp;%20MALTI\MALTI%20version%20of%205%20NPs\Definitions.docx" TargetMode="External"/><Relationship Id="rId43" Type="http://schemas.openxmlformats.org/officeDocument/2006/relationships/hyperlink" Target="file:///\\ad\groups\CPS\CPED\CPBranch\C_PConf\IC_LGIP_Sandbox\CP2014%20for%20LGIP%20Amendments\Part%207%20-%20Local%20plans%20LGIP%20&amp;%20MALTI\MALTI%20version%20of%205%20NPs\Definitions.docx" TargetMode="External"/><Relationship Id="rId48" Type="http://schemas.openxmlformats.org/officeDocument/2006/relationships/hyperlink" Target="file:///\\ad\groups\CPS\CPED\CPBranch\C_PConf\IC_LGIP_Sandbox\CP2014%20for%20LGIP%20Amendments\Part%207%20-%20Local%20plans%20LGIP%20&amp;%20MALTI\MALTI%20version%20of%205%20NPs\Definitions.docx" TargetMode="External"/><Relationship Id="rId56" Type="http://schemas.openxmlformats.org/officeDocument/2006/relationships/hyperlink" Target="file:///\\ad\groups\CPS\CPED\CPBranch\C_PConf\IC_LGIP_Sandbox\CP2014%20for%20LGIP%20Amendments\Part%207%20-%20Local%20plans%20LGIP%20&amp;%20MALTI\MALTI%20version%20of%205%20NPs\Definitions.docx" TargetMode="External"/><Relationship Id="rId64" Type="http://schemas.openxmlformats.org/officeDocument/2006/relationships/hyperlink" Target="file:///\\ad\groups\CPS\CPED\CPBranch\C_PConf\IC_LGIP_Sandbox\CP2014%20for%20LGIP%20Amendments\Part%207%20-%20Local%20plans%20LGIP%20&amp;%20MALTI\MALTI%20version%20of%205%20NPs\Definitions.docx" TargetMode="External"/><Relationship Id="rId69" Type="http://schemas.openxmlformats.org/officeDocument/2006/relationships/hyperlink" Target="file:///\\ad\groups\CPS\CPED\CPBranch\C_PConf\IC_LGIP_Sandbox\CP2014%20for%20LGIP%20Amendments\Part%207%20-%20Local%20plans%20LGIP%20&amp;%20MALTI\MALTI%20version%20of%205%20NPs\Definitions.docx" TargetMode="External"/><Relationship Id="rId77" Type="http://schemas.openxmlformats.org/officeDocument/2006/relationships/hyperlink" Target="file:///\\ad\groups\CPS\CPED\CPBranch\C_PConf\IC_LGIP_Sandbox\CP2014%20for%20LGIP%20Amendments\Part%207%20-%20Local%20plans%20LGIP%20&amp;%20MALTI\MALTI%20version%20of%205%20NPs\Definitions.docx" TargetMode="External"/><Relationship Id="rId100" Type="http://schemas.openxmlformats.org/officeDocument/2006/relationships/hyperlink" Target="file:///\\ad\groups\CPS\CPED\CPBranch\C_PConf\IC_LGIP_Sandbox\CP2014%20for%20LGIP%20Amendments\Part%207%20-%20Local%20plans%20LGIP%20&amp;%20MALTI\MALTI%20version%20of%205%20NPs\Definitions.docx" TargetMode="External"/><Relationship Id="rId105" Type="http://schemas.openxmlformats.org/officeDocument/2006/relationships/hyperlink" Target="file:///\\ad\groups\CPS\CPED\CPBranch\C_PConf\IC_LGIP_Sandbox\CP2014%20for%20LGIP%20Amendments\Part%207%20-%20Local%20plans%20LGIP%20&amp;%20MALTI\MALTI%20version%20of%205%20NPs\Definitions.docx" TargetMode="External"/><Relationship Id="rId113" Type="http://schemas.openxmlformats.org/officeDocument/2006/relationships/image" Target="media/image1.png"/><Relationship Id="rId118" Type="http://schemas.openxmlformats.org/officeDocument/2006/relationships/header" Target="header2.xml"/><Relationship Id="rId8" Type="http://schemas.openxmlformats.org/officeDocument/2006/relationships/hyperlink" Target="http://www.brisbane.qld.gov.au/planning-building/planning-guidelines-tools/brisbane-city-plan-2014/city-plan-2014-mapping" TargetMode="External"/><Relationship Id="rId51" Type="http://schemas.openxmlformats.org/officeDocument/2006/relationships/hyperlink" Target="file:///\\ad\groups\CPS\CPED\CPBranch\C_PConf\IC_LGIP_Sandbox\CP2014%20for%20LGIP%20Amendments\Part%207%20-%20Local%20plans%20LGIP%20&amp;%20MALTI\MALTI%20version%20of%205%20NPs\Definitions.docx" TargetMode="External"/><Relationship Id="rId72" Type="http://schemas.openxmlformats.org/officeDocument/2006/relationships/hyperlink" Target="file:///\\ad\groups\CPS\CPED\CPBranch\C_PConf\IC_LGIP_Sandbox\CP2014%20for%20LGIP%20Amendments\Part%207%20-%20Local%20plans%20LGIP%20&amp;%20MALTI\MALTI%20version%20of%205%20NPs\Definitions.docx" TargetMode="External"/><Relationship Id="rId80" Type="http://schemas.openxmlformats.org/officeDocument/2006/relationships/hyperlink" Target="file:///\\ad\groups\CPS\CPED\CPBranch\C_PConf\IC_LGIP_Sandbox\CP2014%20for%20LGIP%20Amendments\Part%207%20-%20Local%20plans%20LGIP%20&amp;%20MALTI\MALTI%20version%20of%205%20NPs\Definitions.docx" TargetMode="External"/><Relationship Id="rId85" Type="http://schemas.openxmlformats.org/officeDocument/2006/relationships/hyperlink" Target="file:///\\ad\groups\CPS\CPED\CPBranch\C_PConf\IC_LGIP_Sandbox\CP2014%20for%20LGIP%20Amendments\Part%207%20-%20Local%20plans%20LGIP%20&amp;%20MALTI\MALTI%20version%20of%205%20NPs\SocialHealthImpactPSP.docx" TargetMode="External"/><Relationship Id="rId93" Type="http://schemas.openxmlformats.org/officeDocument/2006/relationships/hyperlink" Target="file:///\\ad\groups\CPS\CPED\CPBranch\C_PConf\IC_LGIP_Sandbox\CP2014%20for%20LGIP%20Amendments\Part%207%20-%20Local%20plans%20LGIP%20&amp;%20MALTI\MALTI%20version%20of%205%20NPs\Definitions.docx" TargetMode="External"/><Relationship Id="rId98" Type="http://schemas.openxmlformats.org/officeDocument/2006/relationships/hyperlink" Target="file:///\\ad\groups\CPS\CPED\CPBranch\C_PConf\IC_LGIP_Sandbox\CP2014%20for%20LGIP%20Amendments\Part%207%20-%20Local%20plans%20LGIP%20&amp;%20MALTI\MALTI%20version%20of%205%20NPs\Definitions.docx" TargetMode="External"/><Relationship Id="rId12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file:///\\ad\groups\CPS\CPED\CPBranch\C_PConf\IC_LGIP_Sandbox\CP2014%20for%20LGIP%20Amendments\Part%207%20-%20Local%20plans%20LGIP%20&amp;%20MALTI\MALTI%20version%20of%205%20NPs\Part5TablesOfAssessmentIntro.docx" TargetMode="External"/><Relationship Id="rId17" Type="http://schemas.openxmlformats.org/officeDocument/2006/relationships/hyperlink" Target="file:///\\ad\groups\CPS\CPED\CPBranch\C_PConf\IC_LGIP_Sandbox\CP2014%20for%20LGIP%20Amendments\Part%207%20-%20Local%20plans%20LGIP%20&amp;%20MALTI\MALTI%20version%20of%205%20NPs\Definitions.docx" TargetMode="External"/><Relationship Id="rId25" Type="http://schemas.openxmlformats.org/officeDocument/2006/relationships/hyperlink" Target="file:///\\ad\groups\CPS\CPED\CPBranch\C_PConf\IC_LGIP_Sandbox\CP2014%20for%20LGIP%20Amendments\Part%207%20-%20Local%20plans%20LGIP%20&amp;%20MALTI\MALTI%20version%20of%205%20NPs\Definitions.docx" TargetMode="External"/><Relationship Id="rId33" Type="http://schemas.openxmlformats.org/officeDocument/2006/relationships/hyperlink" Target="file:///\\ad\groups\CPS\CPED\CPBranch\C_PConf\IC_LGIP_Sandbox\CP2014%20for%20LGIP%20Amendments\Part%207%20-%20Local%20plans%20LGIP%20&amp;%20MALTI\MALTI%20version%20of%205%20NPs\Definitions.docx" TargetMode="External"/><Relationship Id="rId38" Type="http://schemas.openxmlformats.org/officeDocument/2006/relationships/hyperlink" Target="file:///\\ad\groups\CPS\CPED\CPBranch\C_PConf\IC_LGIP_Sandbox\CP2014%20for%20LGIP%20Amendments\Part%207%20-%20Local%20plans%20LGIP%20&amp;%20MALTI\MALTI%20version%20of%205%20NPs\Definitions.docx" TargetMode="External"/><Relationship Id="rId46" Type="http://schemas.openxmlformats.org/officeDocument/2006/relationships/hyperlink" Target="file:///\\ad\groups\CPS\CPED\CPBranch\C_PConf\IC_LGIP_Sandbox\CP2014%20for%20LGIP%20Amendments\Part%207%20-%20Local%20plans%20LGIP%20&amp;%20MALTI\MALTI%20version%20of%205%20NPs\Definitions.docx" TargetMode="External"/><Relationship Id="rId59" Type="http://schemas.openxmlformats.org/officeDocument/2006/relationships/hyperlink" Target="Definitions.docx" TargetMode="External"/><Relationship Id="rId67" Type="http://schemas.openxmlformats.org/officeDocument/2006/relationships/hyperlink" Target="file:///\\ad\groups\CPS\CPED\CPBranch\C_PConf\IC_LGIP_Sandbox\CP2014%20for%20LGIP%20Amendments\Part%207%20-%20Local%20plans%20LGIP%20&amp;%20MALTI\MALTI%20version%20of%205%20NPs\Definitions.docx" TargetMode="External"/><Relationship Id="rId103" Type="http://schemas.openxmlformats.org/officeDocument/2006/relationships/hyperlink" Target="file:///\\ad\groups\CPS\CPED\CPBranch\C_PConf\IC_LGIP_Sandbox\CP2014%20for%20LGIP%20Amendments\Part%207%20-%20Local%20plans%20LGIP%20&amp;%20MALTI\MALTI%20version%20of%205%20NPs\Definitions.docx" TargetMode="External"/><Relationship Id="rId108" Type="http://schemas.openxmlformats.org/officeDocument/2006/relationships/hyperlink" Target="file:///\\ad\groups\CPS\CPED\CPBranch\C_PConf\IC_LGIP_Sandbox\CP2014%20for%20LGIP%20Amendments\Part%207%20-%20Local%20plans%20LGIP%20&amp;%20MALTI\MALTI%20version%20of%205%20NPs\Definitions.docx" TargetMode="External"/><Relationship Id="rId116" Type="http://schemas.openxmlformats.org/officeDocument/2006/relationships/hyperlink" Target="http://eplan.brisbane.qld.gov.au/New%20City%20Plan%20QPP/Part%2007%20-%20Local%20plans/Spatial%20Maps/FigureB_Ithaca.pdf" TargetMode="External"/><Relationship Id="rId124" Type="http://schemas.openxmlformats.org/officeDocument/2006/relationships/theme" Target="theme/theme1.xml"/><Relationship Id="rId20" Type="http://schemas.openxmlformats.org/officeDocument/2006/relationships/hyperlink" Target="file:///\\ad\groups\CPS\CPED\CPBranch\C_PConf\IC_LGIP_Sandbox\CP2014%20for%20LGIP%20Amendments\Part%207%20-%20Local%20plans%20LGIP%20&amp;%20MALTI\MALTI%20version%20of%205%20NPs\Definitions.docx" TargetMode="External"/><Relationship Id="rId41" Type="http://schemas.openxmlformats.org/officeDocument/2006/relationships/hyperlink" Target="file:///\\ad\groups\CPS\CPED\CPBranch\C_PConf\IC_LGIP_Sandbox\CP2014%20for%20LGIP%20Amendments\Part%207%20-%20Local%20plans%20LGIP%20&amp;%20MALTI\MALTI%20version%20of%205%20NPs\Definitions.docx" TargetMode="External"/><Relationship Id="rId54" Type="http://schemas.openxmlformats.org/officeDocument/2006/relationships/hyperlink" Target="file:///\\ad\groups\CPS\CPED\CPBranch\C_PConf\IC_LGIP_Sandbox\CP2014%20for%20LGIP%20Amendments\Part%207%20-%20Local%20plans%20LGIP%20&amp;%20MALTI\MALTI%20version%20of%205%20NPs\Definitions.docx" TargetMode="External"/><Relationship Id="rId62" Type="http://schemas.openxmlformats.org/officeDocument/2006/relationships/hyperlink" Target="file:///\\ad\groups\CPS\CPED\CPBranch\C_PConf\IC_LGIP_Sandbox\CP2014%20for%20LGIP%20Amendments\Part%207%20-%20Local%20plans%20LGIP%20&amp;%20MALTI\MALTI%20version%20of%205%20NPs\Definitions.docx" TargetMode="External"/><Relationship Id="rId70" Type="http://schemas.openxmlformats.org/officeDocument/2006/relationships/hyperlink" Target="file:///\\ad\groups\CPS\CPED\CPBranch\C_PConf\IC_LGIP_Sandbox\CP2014%20for%20LGIP%20Amendments\Part%207%20-%20Local%20plans%20LGIP%20&amp;%20MALTI\MALTI%20version%20of%205%20NPs\Definitions.docx" TargetMode="External"/><Relationship Id="rId75" Type="http://schemas.openxmlformats.org/officeDocument/2006/relationships/hyperlink" Target="Definitions.docx" TargetMode="External"/><Relationship Id="rId83" Type="http://schemas.openxmlformats.org/officeDocument/2006/relationships/hyperlink" Target="file:///\\ad\groups\CPS\CPED\CPBranch\C_PConf\IC_LGIP_Sandbox\CP2014%20for%20LGIP%20Amendments\Part%207%20-%20Local%20plans%20LGIP%20&amp;%20MALTI\MALTI%20version%20of%205%20NPs\Definitions.docx" TargetMode="External"/><Relationship Id="rId88" Type="http://schemas.openxmlformats.org/officeDocument/2006/relationships/hyperlink" Target="Definitions.docx" TargetMode="External"/><Relationship Id="rId91" Type="http://schemas.openxmlformats.org/officeDocument/2006/relationships/hyperlink" Target="file:///\\ad\groups\CPS\CPED\CPBranch\C_PConf\IC_LGIP_Sandbox\CP2014%20for%20LGIP%20Amendments\Part%207%20-%20Local%20plans%20LGIP%20&amp;%20MALTI\MALTI%20version%20of%205%20NPs\Definitions.docx" TargetMode="External"/><Relationship Id="rId96" Type="http://schemas.openxmlformats.org/officeDocument/2006/relationships/hyperlink" Target="file:///\\ad\groups\CPS\CPED\CPBranch\C_PConf\IC_LGIP_Sandbox\CP2014%20for%20LGIP%20Amendments\Part%207%20-%20Local%20plans%20LGIP%20&amp;%20MALTI\MALTI%20version%20of%205%20NPs\Definitions.docx" TargetMode="External"/><Relationship Id="rId111" Type="http://schemas.openxmlformats.org/officeDocument/2006/relationships/hyperlink" Target="file:///\\ad\groups\CPS\CPED\CPBranch\C_PConf\IC_LGIP_Sandbox\CP2014%20for%20LGIP%20Amendments\Part%207%20-%20Local%20plans%20LGIP%20&amp;%20MALTI\MALTI%20version%20of%205%20NPs\Definitions.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ad\groups\CPS\CPED\CPBranch\C_PConf\IC_LGIP_Sandbox\CP2014%20for%20LGIP%20Amendments\Part%207%20-%20Local%20plans%20LGIP%20&amp;%20MALTI\MALTI%20version%20of%205%20NPs\IthacaTOA.docx" TargetMode="External"/><Relationship Id="rId23" Type="http://schemas.openxmlformats.org/officeDocument/2006/relationships/hyperlink" Target="file:///\\ad\groups\CPS\CPED\CPBranch\C_PConf\IC_LGIP_Sandbox\CP2014%20for%20LGIP%20Amendments\Part%207%20-%20Local%20plans%20LGIP%20&amp;%20MALTI\MALTI%20version%20of%205%20NPs\Definitions.docx" TargetMode="External"/><Relationship Id="rId28" Type="http://schemas.openxmlformats.org/officeDocument/2006/relationships/hyperlink" Target="file:///\\ad\groups\CPS\CPED\CPBranch\C_PConf\IC_LGIP_Sandbox\CP2014%20for%20LGIP%20Amendments\Part%207%20-%20Local%20plans%20LGIP%20&amp;%20MALTI\MALTI%20version%20of%205%20NPs\Definitions.docx" TargetMode="External"/><Relationship Id="rId36" Type="http://schemas.openxmlformats.org/officeDocument/2006/relationships/hyperlink" Target="file:///\\ad\groups\CPS\CPED\CPBranch\C_PConf\IC_LGIP_Sandbox\CP2014%20for%20LGIP%20Amendments\Part%207%20-%20Local%20plans%20LGIP%20&amp;%20MALTI\MALTI%20version%20of%205%20NPs\Definitions.docx" TargetMode="External"/><Relationship Id="rId49" Type="http://schemas.openxmlformats.org/officeDocument/2006/relationships/hyperlink" Target="file:///\\ad\groups\CPS\CPED\CPBranch\C_PConf\IC_LGIP_Sandbox\CP2014%20for%20LGIP%20Amendments\Part%207%20-%20Local%20plans%20LGIP%20&amp;%20MALTI\MALTI%20version%20of%205%20NPs\Definitions.docx" TargetMode="External"/><Relationship Id="rId57" Type="http://schemas.openxmlformats.org/officeDocument/2006/relationships/hyperlink" Target="file:///\\ad\groups\CPS\CPED\CPBranch\C_PConf\IC_LGIP_Sandbox\CP2014%20for%20LGIP%20Amendments\Part%207%20-%20Local%20plans%20LGIP%20&amp;%20MALTI\MALTI%20version%20of%205%20NPs\Definitions.docx" TargetMode="External"/><Relationship Id="rId106" Type="http://schemas.openxmlformats.org/officeDocument/2006/relationships/hyperlink" Target="file:///\\ad\groups\CPS\CPED\CPBranch\C_PConf\IC_LGIP_Sandbox\CP2014%20for%20LGIP%20Amendments\Part%207%20-%20Local%20plans%20LGIP%20&amp;%20MALTI\MALTI%20version%20of%205%20NPs\Definitions.docx" TargetMode="External"/><Relationship Id="rId114" Type="http://schemas.openxmlformats.org/officeDocument/2006/relationships/hyperlink" Target="http://eplan.brisbane.qld.gov.au/New%20City%20Plan%20QPP/Part%2007%20-%20Local%20plans/Spatial%20Maps/FigureA_Ithaca.pdf" TargetMode="External"/><Relationship Id="rId119" Type="http://schemas.openxmlformats.org/officeDocument/2006/relationships/footer" Target="footer1.xml"/><Relationship Id="rId10" Type="http://schemas.openxmlformats.org/officeDocument/2006/relationships/hyperlink" Target="file:///\\ad\groups\CPS\CPED\CPBranch\C_PConf\IC_LGIP_Sandbox\CP2014%20for%20LGIP%20Amendments\Part%207%20-%20Local%20plans%20LGIP%20&amp;%20MALTI\MALTI%20version%20of%205%20NPs\Part1.docx" TargetMode="External"/><Relationship Id="rId31" Type="http://schemas.openxmlformats.org/officeDocument/2006/relationships/hyperlink" Target="file:///\\ad\groups\CPS\CPED\CPBranch\C_PConf\IC_LGIP_Sandbox\CP2014%20for%20LGIP%20Amendments\Part%207%20-%20Local%20plans%20LGIP%20&amp;%20MALTI\MALTI%20version%20of%205%20NPs\Definitions.docx" TargetMode="External"/><Relationship Id="rId44" Type="http://schemas.openxmlformats.org/officeDocument/2006/relationships/hyperlink" Target="file:///\\ad\groups\CPS\CPED\CPBranch\C_PConf\IC_LGIP_Sandbox\CP2014%20for%20LGIP%20Amendments\Part%207%20-%20Local%20plans%20LGIP%20&amp;%20MALTI\MALTI%20version%20of%205%20NPs\Definitions.docx" TargetMode="External"/><Relationship Id="rId52" Type="http://schemas.openxmlformats.org/officeDocument/2006/relationships/hyperlink" Target="file:///\\ad\groups\CPS\CPED\CPBranch\C_PConf\IC_LGIP_Sandbox\CP2014%20for%20LGIP%20Amendments\Part%207%20-%20Local%20plans%20LGIP%20&amp;%20MALTI\MALTI%20version%20of%205%20NPs\Definitions.docx" TargetMode="External"/><Relationship Id="rId60" Type="http://schemas.openxmlformats.org/officeDocument/2006/relationships/hyperlink" Target="file:///\\ad\groups\CPS\CPED\CPBranch\C_PConf\IC_LGIP_Sandbox\CP2014%20for%20LGIP%20Amendments\Part%207%20-%20Local%20plans%20LGIP%20&amp;%20MALTI\MALTI%20version%20of%205%20NPs\Definitions.docx" TargetMode="External"/><Relationship Id="rId65" Type="http://schemas.openxmlformats.org/officeDocument/2006/relationships/hyperlink" Target="Definitions.docx" TargetMode="External"/><Relationship Id="rId73" Type="http://schemas.openxmlformats.org/officeDocument/2006/relationships/hyperlink" Target="file:///\\ad\groups\CPS\CPED\CPBranch\C_PConf\IC_LGIP_Sandbox\CP2014%20for%20LGIP%20Amendments\Part%207%20-%20Local%20plans%20LGIP%20&amp;%20MALTI\MALTI%20version%20of%205%20NPs\Definitions.docx" TargetMode="External"/><Relationship Id="rId78" Type="http://schemas.openxmlformats.org/officeDocument/2006/relationships/hyperlink" Target="file:///\\ad\groups\CPS\CPED\CPBranch\C_PConf\IC_LGIP_Sandbox\CP2014%20for%20LGIP%20Amendments\Part%207%20-%20Local%20plans%20LGIP%20&amp;%20MALTI\MALTI%20version%20of%205%20NPs\Definitions.docx" TargetMode="External"/><Relationship Id="rId81" Type="http://schemas.openxmlformats.org/officeDocument/2006/relationships/hyperlink" Target="file:///\\ad\groups\CPS\CPED\CPBranch\C_PConf\IC_LGIP_Sandbox\CP2014%20for%20LGIP%20Amendments\Part%207%20-%20Local%20plans%20LGIP%20&amp;%20MALTI\MALTI%20version%20of%205%20NPs\Definitions.docx" TargetMode="External"/><Relationship Id="rId86" Type="http://schemas.openxmlformats.org/officeDocument/2006/relationships/hyperlink" Target="file:///\\ad\groups\CPS\CPED\CPBranch\C_PConf\IC_LGIP_Sandbox\CP2014%20for%20LGIP%20Amendments\Part%207%20-%20Local%20plans%20LGIP%20&amp;%20MALTI\MALTI%20version%20of%205%20NPs\ConsultationPSP.docx" TargetMode="External"/><Relationship Id="rId94" Type="http://schemas.openxmlformats.org/officeDocument/2006/relationships/hyperlink" Target="file:///\\ad\groups\CPS\CPED\CPBranch\C_PConf\IC_LGIP_Sandbox\CP2014%20for%20LGIP%20Amendments\Part%207%20-%20Local%20plans%20LGIP%20&amp;%20MALTI\MALTI%20version%20of%205%20NPs\Definitions.docx" TargetMode="External"/><Relationship Id="rId99" Type="http://schemas.openxmlformats.org/officeDocument/2006/relationships/hyperlink" Target="file:///\\ad\groups\CPS\CPED\CPBranch\C_PConf\IC_LGIP_Sandbox\CP2014%20for%20LGIP%20Amendments\Part%207%20-%20Local%20plans%20LGIP%20&amp;%20MALTI\MALTI%20version%20of%205%20NPs\Definitions.docx" TargetMode="External"/><Relationship Id="rId101" Type="http://schemas.openxmlformats.org/officeDocument/2006/relationships/hyperlink" Target="file:///\\ad\groups\CPS\CPED\CPBranch\C_PConf\IC_LGIP_Sandbox\CP2014%20for%20LGIP%20Amendments\Part%207%20-%20Local%20plans%20LGIP%20&amp;%20MALTI\MALTI%20version%20of%205%20NPs\Definitions.docx" TargetMode="External"/><Relationship Id="rId12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ustlii.edu.au/au/legis/qld/consol_act/eda2012210/" TargetMode="External"/><Relationship Id="rId13" Type="http://schemas.openxmlformats.org/officeDocument/2006/relationships/hyperlink" Target="file:///\\ad\groups\CPS\CPED\CPBranch\C_PConf\IC_LGIP_Sandbox\CP2014%20for%20LGIP%20Amendments\Part%207%20-%20Local%20plans%20LGIP%20&amp;%20MALTI\MALTI%20version%20of%205%20NPs\IthacaTOA.docx" TargetMode="External"/><Relationship Id="rId18" Type="http://schemas.openxmlformats.org/officeDocument/2006/relationships/hyperlink" Target="file:///\\ad\groups\CPS\CPED\CPBranch\C_PConf\IC_LGIP_Sandbox\CP2014%20for%20LGIP%20Amendments\Part%207%20-%20Local%20plans%20LGIP%20&amp;%20MALTI\MALTI%20version%20of%205%20NPs\Definitions.docx" TargetMode="External"/><Relationship Id="rId39" Type="http://schemas.openxmlformats.org/officeDocument/2006/relationships/hyperlink" Target="file:///\\ad\groups\CPS\CPED\CPBranch\C_PConf\IC_LGIP_Sandbox\CP2014%20for%20LGIP%20Amendments\Part%207%20-%20Local%20plans%20LGIP%20&amp;%20MALTI\MALTI%20version%20of%205%20NPs\Definitions.docx" TargetMode="External"/><Relationship Id="rId109" Type="http://schemas.openxmlformats.org/officeDocument/2006/relationships/hyperlink" Target="Definitions.docx" TargetMode="External"/><Relationship Id="rId34" Type="http://schemas.openxmlformats.org/officeDocument/2006/relationships/hyperlink" Target="file:///\\ad\groups\CPS\CPED\CPBranch\C_PConf\IC_LGIP_Sandbox\CP2014%20for%20LGIP%20Amendments\Part%207%20-%20Local%20plans%20LGIP%20&amp;%20MALTI\MALTI%20version%20of%205%20NPs\Definitions.docx" TargetMode="External"/><Relationship Id="rId50" Type="http://schemas.openxmlformats.org/officeDocument/2006/relationships/hyperlink" Target="file:///\\ad\groups\CPS\CPED\CPBranch\C_PConf\IC_LGIP_Sandbox\CP2014%20for%20LGIP%20Amendments\Part%207%20-%20Local%20plans%20LGIP%20&amp;%20MALTI\MALTI%20version%20of%205%20NPs\Definitions.docx" TargetMode="External"/><Relationship Id="rId55" Type="http://schemas.openxmlformats.org/officeDocument/2006/relationships/hyperlink" Target="file:///\\ad\groups\CPS\CPED\CPBranch\C_PConf\IC_LGIP_Sandbox\CP2014%20for%20LGIP%20Amendments\Part%207%20-%20Local%20plans%20LGIP%20&amp;%20MALTI\MALTI%20version%20of%205%20NPs\InfrastructureDesignPSP.docx" TargetMode="External"/><Relationship Id="rId76" Type="http://schemas.openxmlformats.org/officeDocument/2006/relationships/hyperlink" Target="file:///\\ad\groups\CPS\CPED\CPBranch\C_PConf\IC_LGIP_Sandbox\CP2014%20for%20LGIP%20Amendments\Part%207%20-%20Local%20plans%20LGIP%20&amp;%20MALTI\MALTI%20version%20of%205%20NPs\Definitions.docx" TargetMode="External"/><Relationship Id="rId97" Type="http://schemas.openxmlformats.org/officeDocument/2006/relationships/hyperlink" Target="file:///\\ad\groups\CPS\CPED\CPBranch\C_PConf\IC_LGIP_Sandbox\CP2014%20for%20LGIP%20Amendments\Part%207%20-%20Local%20plans%20LGIP%20&amp;%20MALTI\MALTI%20version%20of%205%20NPs\Definitions.docx" TargetMode="External"/><Relationship Id="rId104" Type="http://schemas.openxmlformats.org/officeDocument/2006/relationships/hyperlink" Target="file:///\\ad\groups\CPS\CPED\CPBranch\C_PConf\IC_LGIP_Sandbox\CP2014%20for%20LGIP%20Amendments\Part%207%20-%20Local%20plans%20LGIP%20&amp;%20MALTI\MALTI%20version%20of%205%20NPs\Definitions.docx" TargetMode="External"/><Relationship Id="rId120" Type="http://schemas.openxmlformats.org/officeDocument/2006/relationships/footer" Target="footer2.xml"/><Relationship Id="rId7" Type="http://schemas.openxmlformats.org/officeDocument/2006/relationships/hyperlink" Target="file:///\\ad\groups\CPS\CPED\CPBranch\C_PConf\IC_LGIP_Sandbox\CP2014%20for%20LGIP%20Amendments\Part%207%20-%20Local%20plans%20LGIP%20&amp;%20MALTI\MALTI%20version%20of%205%20NPs\IthacaTOA.docx" TargetMode="External"/><Relationship Id="rId71" Type="http://schemas.openxmlformats.org/officeDocument/2006/relationships/hyperlink" Target="file:///\\ad\groups\CPS\CPED\CPBranch\C_PConf\IC_LGIP_Sandbox\CP2014%20for%20LGIP%20Amendments\Part%207%20-%20Local%20plans%20LGIP%20&amp;%20MALTI\MALTI%20version%20of%205%20NPs\Definitions.docx" TargetMode="External"/><Relationship Id="rId92" Type="http://schemas.openxmlformats.org/officeDocument/2006/relationships/hyperlink" Target="file:///\\ad\groups\CPS\CPED\CPBranch\C_PConf\IC_LGIP_Sandbox\CP2014%20for%20LGIP%20Amendments\Part%207%20-%20Local%20plans%20LGIP%20&amp;%20MALTI\MALTI%20version%20of%205%20NPs\Definitions.docx" TargetMode="External"/><Relationship Id="rId2" Type="http://schemas.openxmlformats.org/officeDocument/2006/relationships/styles" Target="styles.xml"/><Relationship Id="rId29" Type="http://schemas.openxmlformats.org/officeDocument/2006/relationships/hyperlink" Target="file:///\\ad\groups\CPS\CPED\CPBranch\C_PConf\IC_LGIP_Sandbox\CP2014%20for%20LGIP%20Amendments\Part%207%20-%20Local%20plans%20LGIP%20&amp;%20MALTI\MALTI%20version%20of%205%20NPs\Definitions.docx" TargetMode="External"/><Relationship Id="rId24" Type="http://schemas.openxmlformats.org/officeDocument/2006/relationships/hyperlink" Target="file:///\\ad\groups\CPS\CPED\CPBranch\C_PConf\IC_LGIP_Sandbox\CP2014%20for%20LGIP%20Amendments\Part%207%20-%20Local%20plans%20LGIP%20&amp;%20MALTI\MALTI%20version%20of%205%20NPs\Definitions.docx" TargetMode="External"/><Relationship Id="rId40" Type="http://schemas.openxmlformats.org/officeDocument/2006/relationships/hyperlink" Target="file:///\\ad\groups\CPS\CPED\CPBranch\C_PConf\IC_LGIP_Sandbox\CP2014%20for%20LGIP%20Amendments\Part%207%20-%20Local%20plans%20LGIP%20&amp;%20MALTI\MALTI%20version%20of%205%20NPs\Definitions.docx" TargetMode="External"/><Relationship Id="rId45" Type="http://schemas.openxmlformats.org/officeDocument/2006/relationships/hyperlink" Target="file:///\\ad\groups\CPS\CPED\CPBranch\C_PConf\IC_LGIP_Sandbox\CP2014%20for%20LGIP%20Amendments\Part%207%20-%20Local%20plans%20LGIP%20&amp;%20MALTI\MALTI%20version%20of%205%20NPs\Definitions.docx" TargetMode="External"/><Relationship Id="rId66" Type="http://schemas.openxmlformats.org/officeDocument/2006/relationships/hyperlink" Target="file:///\\ad\groups\CPS\CPED\CPBranch\C_PConf\IC_LGIP_Sandbox\CP2014%20for%20LGIP%20Amendments\Part%207%20-%20Local%20plans%20LGIP%20&amp;%20MALTI\MALTI%20version%20of%205%20NPs\Definitions.docx" TargetMode="External"/><Relationship Id="rId87" Type="http://schemas.openxmlformats.org/officeDocument/2006/relationships/hyperlink" Target="file:///\\ad\groups\CPS\CPED\CPBranch\C_PConf\IC_LGIP_Sandbox\CP2014%20for%20LGIP%20Amendments\Part%207%20-%20Local%20plans%20LGIP%20&amp;%20MALTI\MALTI%20version%20of%205%20NPs\BicycleNetworkOC.docx" TargetMode="External"/><Relationship Id="rId110" Type="http://schemas.openxmlformats.org/officeDocument/2006/relationships/hyperlink" Target="Definitions.docx" TargetMode="External"/><Relationship Id="rId115"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26</TotalTime>
  <Pages>13</Pages>
  <Words>4370</Words>
  <Characters>48852</Characters>
  <Application>Microsoft Office Word</Application>
  <DocSecurity>0</DocSecurity>
  <Lines>407</Lines>
  <Paragraphs>106</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53116</CharactersWithSpaces>
  <SharedDoc>false</SharedDoc>
  <HLinks>
    <vt:vector size="702" baseType="variant">
      <vt:variant>
        <vt:i4>1179655</vt:i4>
      </vt:variant>
      <vt:variant>
        <vt:i4>348</vt:i4>
      </vt:variant>
      <vt:variant>
        <vt:i4>0</vt:i4>
      </vt:variant>
      <vt:variant>
        <vt:i4>5</vt:i4>
      </vt:variant>
      <vt:variant>
        <vt:lpwstr>../Schedule 1 - Definitions/Definitions.doc</vt:lpwstr>
      </vt:variant>
      <vt:variant>
        <vt:lpwstr>BuildingHeight</vt:lpwstr>
      </vt:variant>
      <vt:variant>
        <vt:i4>786454</vt:i4>
      </vt:variant>
      <vt:variant>
        <vt:i4>345</vt:i4>
      </vt:variant>
      <vt:variant>
        <vt:i4>0</vt:i4>
      </vt:variant>
      <vt:variant>
        <vt:i4>5</vt:i4>
      </vt:variant>
      <vt:variant>
        <vt:lpwstr>../Schedule 1 - Definitions/Definitions.doc</vt:lpwstr>
      </vt:variant>
      <vt:variant>
        <vt:lpwstr>Storey</vt:lpwstr>
      </vt:variant>
      <vt:variant>
        <vt:i4>7274615</vt:i4>
      </vt:variant>
      <vt:variant>
        <vt:i4>342</vt:i4>
      </vt:variant>
      <vt:variant>
        <vt:i4>0</vt:i4>
      </vt:variant>
      <vt:variant>
        <vt:i4>5</vt:i4>
      </vt:variant>
      <vt:variant>
        <vt:lpwstr>../Schedule 1 - Definitions/Definitions.doc</vt:lpwstr>
      </vt:variant>
      <vt:variant>
        <vt:lpwstr>CornerLot</vt:lpwstr>
      </vt:variant>
      <vt:variant>
        <vt:i4>1507337</vt:i4>
      </vt:variant>
      <vt:variant>
        <vt:i4>339</vt:i4>
      </vt:variant>
      <vt:variant>
        <vt:i4>0</vt:i4>
      </vt:variant>
      <vt:variant>
        <vt:i4>5</vt:i4>
      </vt:variant>
      <vt:variant>
        <vt:lpwstr>../Schedule 1 - Definitions/Definitions.doc</vt:lpwstr>
      </vt:variant>
      <vt:variant>
        <vt:lpwstr>Setback</vt:lpwstr>
      </vt:variant>
      <vt:variant>
        <vt:i4>6684780</vt:i4>
      </vt:variant>
      <vt:variant>
        <vt:i4>336</vt:i4>
      </vt:variant>
      <vt:variant>
        <vt:i4>0</vt:i4>
      </vt:variant>
      <vt:variant>
        <vt:i4>5</vt:i4>
      </vt:variant>
      <vt:variant>
        <vt:lpwstr>../Schedule 1 - Definitions/Definitions.doc</vt:lpwstr>
      </vt:variant>
      <vt:variant>
        <vt:lpwstr>Dwelling</vt:lpwstr>
      </vt:variant>
      <vt:variant>
        <vt:i4>1507337</vt:i4>
      </vt:variant>
      <vt:variant>
        <vt:i4>333</vt:i4>
      </vt:variant>
      <vt:variant>
        <vt:i4>0</vt:i4>
      </vt:variant>
      <vt:variant>
        <vt:i4>5</vt:i4>
      </vt:variant>
      <vt:variant>
        <vt:lpwstr>../Schedule 1 - Definitions/Definitions.doc</vt:lpwstr>
      </vt:variant>
      <vt:variant>
        <vt:lpwstr>Setback</vt:lpwstr>
      </vt:variant>
      <vt:variant>
        <vt:i4>8257645</vt:i4>
      </vt:variant>
      <vt:variant>
        <vt:i4>330</vt:i4>
      </vt:variant>
      <vt:variant>
        <vt:i4>0</vt:i4>
      </vt:variant>
      <vt:variant>
        <vt:i4>5</vt:i4>
      </vt:variant>
      <vt:variant>
        <vt:lpwstr>../Schedule 1 - Definitions/Definitions.doc</vt:lpwstr>
      </vt:variant>
      <vt:variant>
        <vt:lpwstr>CommunalOpenSpace</vt:lpwstr>
      </vt:variant>
      <vt:variant>
        <vt:i4>1048595</vt:i4>
      </vt:variant>
      <vt:variant>
        <vt:i4>327</vt:i4>
      </vt:variant>
      <vt:variant>
        <vt:i4>0</vt:i4>
      </vt:variant>
      <vt:variant>
        <vt:i4>5</vt:i4>
      </vt:variant>
      <vt:variant>
        <vt:lpwstr>../Schedule 1 - Definitions/Definitions.doc</vt:lpwstr>
      </vt:variant>
      <vt:variant>
        <vt:lpwstr>GroundLevel</vt:lpwstr>
      </vt:variant>
      <vt:variant>
        <vt:i4>1048595</vt:i4>
      </vt:variant>
      <vt:variant>
        <vt:i4>324</vt:i4>
      </vt:variant>
      <vt:variant>
        <vt:i4>0</vt:i4>
      </vt:variant>
      <vt:variant>
        <vt:i4>5</vt:i4>
      </vt:variant>
      <vt:variant>
        <vt:lpwstr>../Schedule 1 - Definitions/Definitions.doc</vt:lpwstr>
      </vt:variant>
      <vt:variant>
        <vt:lpwstr>GroundLevel</vt:lpwstr>
      </vt:variant>
      <vt:variant>
        <vt:i4>5636176</vt:i4>
      </vt:variant>
      <vt:variant>
        <vt:i4>321</vt:i4>
      </vt:variant>
      <vt:variant>
        <vt:i4>0</vt:i4>
      </vt:variant>
      <vt:variant>
        <vt:i4>5</vt:i4>
      </vt:variant>
      <vt:variant>
        <vt:lpwstr/>
      </vt:variant>
      <vt:variant>
        <vt:lpwstr>AO191</vt:lpwstr>
      </vt:variant>
      <vt:variant>
        <vt:i4>7667837</vt:i4>
      </vt:variant>
      <vt:variant>
        <vt:i4>318</vt:i4>
      </vt:variant>
      <vt:variant>
        <vt:i4>0</vt:i4>
      </vt:variant>
      <vt:variant>
        <vt:i4>5</vt:i4>
      </vt:variant>
      <vt:variant>
        <vt:lpwstr>../Schedule 1 - Definitions/Definitions.doc</vt:lpwstr>
      </vt:variant>
      <vt:variant>
        <vt:lpwstr>SiteCover</vt:lpwstr>
      </vt:variant>
      <vt:variant>
        <vt:i4>786454</vt:i4>
      </vt:variant>
      <vt:variant>
        <vt:i4>315</vt:i4>
      </vt:variant>
      <vt:variant>
        <vt:i4>0</vt:i4>
      </vt:variant>
      <vt:variant>
        <vt:i4>5</vt:i4>
      </vt:variant>
      <vt:variant>
        <vt:lpwstr>../Schedule 1 - Definitions/Definitions.doc</vt:lpwstr>
      </vt:variant>
      <vt:variant>
        <vt:lpwstr>Storey</vt:lpwstr>
      </vt:variant>
      <vt:variant>
        <vt:i4>1179655</vt:i4>
      </vt:variant>
      <vt:variant>
        <vt:i4>312</vt:i4>
      </vt:variant>
      <vt:variant>
        <vt:i4>0</vt:i4>
      </vt:variant>
      <vt:variant>
        <vt:i4>5</vt:i4>
      </vt:variant>
      <vt:variant>
        <vt:lpwstr>../Schedule 1 - Definitions/Definitions.doc</vt:lpwstr>
      </vt:variant>
      <vt:variant>
        <vt:lpwstr>BuildingHeight</vt:lpwstr>
      </vt:variant>
      <vt:variant>
        <vt:i4>1179655</vt:i4>
      </vt:variant>
      <vt:variant>
        <vt:i4>309</vt:i4>
      </vt:variant>
      <vt:variant>
        <vt:i4>0</vt:i4>
      </vt:variant>
      <vt:variant>
        <vt:i4>5</vt:i4>
      </vt:variant>
      <vt:variant>
        <vt:lpwstr>../Schedule 1 - Definitions/Definitions.doc</vt:lpwstr>
      </vt:variant>
      <vt:variant>
        <vt:lpwstr>BuildingHeight</vt:lpwstr>
      </vt:variant>
      <vt:variant>
        <vt:i4>1507337</vt:i4>
      </vt:variant>
      <vt:variant>
        <vt:i4>306</vt:i4>
      </vt:variant>
      <vt:variant>
        <vt:i4>0</vt:i4>
      </vt:variant>
      <vt:variant>
        <vt:i4>5</vt:i4>
      </vt:variant>
      <vt:variant>
        <vt:lpwstr>../Schedule 1 - Definitions/Definitions.doc</vt:lpwstr>
      </vt:variant>
      <vt:variant>
        <vt:lpwstr>Setback</vt:lpwstr>
      </vt:variant>
      <vt:variant>
        <vt:i4>8323175</vt:i4>
      </vt:variant>
      <vt:variant>
        <vt:i4>303</vt:i4>
      </vt:variant>
      <vt:variant>
        <vt:i4>0</vt:i4>
      </vt:variant>
      <vt:variant>
        <vt:i4>5</vt:i4>
      </vt:variant>
      <vt:variant>
        <vt:lpwstr>../Schedule 1 - Definitions/Definitions.doc</vt:lpwstr>
      </vt:variant>
      <vt:variant>
        <vt:lpwstr>BuildingFoot</vt:lpwstr>
      </vt:variant>
      <vt:variant>
        <vt:i4>983052</vt:i4>
      </vt:variant>
      <vt:variant>
        <vt:i4>300</vt:i4>
      </vt:variant>
      <vt:variant>
        <vt:i4>0</vt:i4>
      </vt:variant>
      <vt:variant>
        <vt:i4>5</vt:i4>
      </vt:variant>
      <vt:variant>
        <vt:lpwstr>../Schedule 1 - Definitions/Definitions.doc</vt:lpwstr>
      </vt:variant>
      <vt:variant>
        <vt:lpwstr>LocalR</vt:lpwstr>
      </vt:variant>
      <vt:variant>
        <vt:i4>1376264</vt:i4>
      </vt:variant>
      <vt:variant>
        <vt:i4>297</vt:i4>
      </vt:variant>
      <vt:variant>
        <vt:i4>0</vt:i4>
      </vt:variant>
      <vt:variant>
        <vt:i4>5</vt:i4>
      </vt:variant>
      <vt:variant>
        <vt:lpwstr>../Schedule 1 - Definitions/Definitions.doc</vt:lpwstr>
      </vt:variant>
      <vt:variant>
        <vt:lpwstr>GFA</vt:lpwstr>
      </vt:variant>
      <vt:variant>
        <vt:i4>983052</vt:i4>
      </vt:variant>
      <vt:variant>
        <vt:i4>294</vt:i4>
      </vt:variant>
      <vt:variant>
        <vt:i4>0</vt:i4>
      </vt:variant>
      <vt:variant>
        <vt:i4>5</vt:i4>
      </vt:variant>
      <vt:variant>
        <vt:lpwstr>../Schedule 1 - Definitions/Definitions.doc</vt:lpwstr>
      </vt:variant>
      <vt:variant>
        <vt:lpwstr>LocalR</vt:lpwstr>
      </vt:variant>
      <vt:variant>
        <vt:i4>1376264</vt:i4>
      </vt:variant>
      <vt:variant>
        <vt:i4>291</vt:i4>
      </vt:variant>
      <vt:variant>
        <vt:i4>0</vt:i4>
      </vt:variant>
      <vt:variant>
        <vt:i4>5</vt:i4>
      </vt:variant>
      <vt:variant>
        <vt:lpwstr>../Schedule 1 - Definitions/Definitions.doc</vt:lpwstr>
      </vt:variant>
      <vt:variant>
        <vt:lpwstr>GFA</vt:lpwstr>
      </vt:variant>
      <vt:variant>
        <vt:i4>1376264</vt:i4>
      </vt:variant>
      <vt:variant>
        <vt:i4>288</vt:i4>
      </vt:variant>
      <vt:variant>
        <vt:i4>0</vt:i4>
      </vt:variant>
      <vt:variant>
        <vt:i4>5</vt:i4>
      </vt:variant>
      <vt:variant>
        <vt:lpwstr>../Schedule 1 - Definitions/Definitions.doc</vt:lpwstr>
      </vt:variant>
      <vt:variant>
        <vt:lpwstr>GFA</vt:lpwstr>
      </vt:variant>
      <vt:variant>
        <vt:i4>8257634</vt:i4>
      </vt:variant>
      <vt:variant>
        <vt:i4>285</vt:i4>
      </vt:variant>
      <vt:variant>
        <vt:i4>0</vt:i4>
      </vt:variant>
      <vt:variant>
        <vt:i4>5</vt:i4>
      </vt:variant>
      <vt:variant>
        <vt:lpwstr>../Schedule 1 - Definitions/Definitions.doc</vt:lpwstr>
      </vt:variant>
      <vt:variant>
        <vt:lpwstr>CentreActivities</vt:lpwstr>
      </vt:variant>
      <vt:variant>
        <vt:i4>7929965</vt:i4>
      </vt:variant>
      <vt:variant>
        <vt:i4>282</vt:i4>
      </vt:variant>
      <vt:variant>
        <vt:i4>0</vt:i4>
      </vt:variant>
      <vt:variant>
        <vt:i4>5</vt:i4>
      </vt:variant>
      <vt:variant>
        <vt:lpwstr>../Schedule 1 - Definitions/Definitions.doc</vt:lpwstr>
      </vt:variant>
      <vt:variant>
        <vt:lpwstr>Park</vt:lpwstr>
      </vt:variant>
      <vt:variant>
        <vt:i4>5439572</vt:i4>
      </vt:variant>
      <vt:variant>
        <vt:i4>279</vt:i4>
      </vt:variant>
      <vt:variant>
        <vt:i4>0</vt:i4>
      </vt:variant>
      <vt:variant>
        <vt:i4>5</vt:i4>
      </vt:variant>
      <vt:variant>
        <vt:lpwstr>../Part 8 - Overlays/BicycleNetworkOC.doc</vt:lpwstr>
      </vt:variant>
      <vt:variant>
        <vt:lpwstr/>
      </vt:variant>
      <vt:variant>
        <vt:i4>4915279</vt:i4>
      </vt:variant>
      <vt:variant>
        <vt:i4>276</vt:i4>
      </vt:variant>
      <vt:variant>
        <vt:i4>0</vt:i4>
      </vt:variant>
      <vt:variant>
        <vt:i4>5</vt:i4>
      </vt:variant>
      <vt:variant>
        <vt:lpwstr>../Schedule 6 - Planning scheme policies/ConsultationPSP.doc</vt:lpwstr>
      </vt:variant>
      <vt:variant>
        <vt:lpwstr/>
      </vt:variant>
      <vt:variant>
        <vt:i4>2752554</vt:i4>
      </vt:variant>
      <vt:variant>
        <vt:i4>273</vt:i4>
      </vt:variant>
      <vt:variant>
        <vt:i4>0</vt:i4>
      </vt:variant>
      <vt:variant>
        <vt:i4>5</vt:i4>
      </vt:variant>
      <vt:variant>
        <vt:lpwstr>../Schedule 6 - Planning scheme policies/SocialHealthImpactPSP.doc</vt:lpwstr>
      </vt:variant>
      <vt:variant>
        <vt:lpwstr/>
      </vt:variant>
      <vt:variant>
        <vt:i4>7929965</vt:i4>
      </vt:variant>
      <vt:variant>
        <vt:i4>270</vt:i4>
      </vt:variant>
      <vt:variant>
        <vt:i4>0</vt:i4>
      </vt:variant>
      <vt:variant>
        <vt:i4>5</vt:i4>
      </vt:variant>
      <vt:variant>
        <vt:lpwstr>../Schedule 1 - Definitions/Definitions.doc</vt:lpwstr>
      </vt:variant>
      <vt:variant>
        <vt:lpwstr>Park</vt:lpwstr>
      </vt:variant>
      <vt:variant>
        <vt:i4>1507337</vt:i4>
      </vt:variant>
      <vt:variant>
        <vt:i4>267</vt:i4>
      </vt:variant>
      <vt:variant>
        <vt:i4>0</vt:i4>
      </vt:variant>
      <vt:variant>
        <vt:i4>5</vt:i4>
      </vt:variant>
      <vt:variant>
        <vt:lpwstr>../Schedule 1 - Definitions/Definitions.doc</vt:lpwstr>
      </vt:variant>
      <vt:variant>
        <vt:lpwstr>Setback</vt:lpwstr>
      </vt:variant>
      <vt:variant>
        <vt:i4>6684797</vt:i4>
      </vt:variant>
      <vt:variant>
        <vt:i4>264</vt:i4>
      </vt:variant>
      <vt:variant>
        <vt:i4>0</vt:i4>
      </vt:variant>
      <vt:variant>
        <vt:i4>5</vt:i4>
      </vt:variant>
      <vt:variant>
        <vt:lpwstr>../Schedule 1 - Definitions/Definitions.doc</vt:lpwstr>
      </vt:variant>
      <vt:variant>
        <vt:lpwstr>Basement</vt:lpwstr>
      </vt:variant>
      <vt:variant>
        <vt:i4>1507337</vt:i4>
      </vt:variant>
      <vt:variant>
        <vt:i4>261</vt:i4>
      </vt:variant>
      <vt:variant>
        <vt:i4>0</vt:i4>
      </vt:variant>
      <vt:variant>
        <vt:i4>5</vt:i4>
      </vt:variant>
      <vt:variant>
        <vt:lpwstr>../Schedule 1 - Definitions/Definitions.doc</vt:lpwstr>
      </vt:variant>
      <vt:variant>
        <vt:lpwstr>Setback</vt:lpwstr>
      </vt:variant>
      <vt:variant>
        <vt:i4>6684797</vt:i4>
      </vt:variant>
      <vt:variant>
        <vt:i4>258</vt:i4>
      </vt:variant>
      <vt:variant>
        <vt:i4>0</vt:i4>
      </vt:variant>
      <vt:variant>
        <vt:i4>5</vt:i4>
      </vt:variant>
      <vt:variant>
        <vt:lpwstr>../Schedule 1 - Definitions/Definitions.doc</vt:lpwstr>
      </vt:variant>
      <vt:variant>
        <vt:lpwstr>Basement</vt:lpwstr>
      </vt:variant>
      <vt:variant>
        <vt:i4>1507337</vt:i4>
      </vt:variant>
      <vt:variant>
        <vt:i4>255</vt:i4>
      </vt:variant>
      <vt:variant>
        <vt:i4>0</vt:i4>
      </vt:variant>
      <vt:variant>
        <vt:i4>5</vt:i4>
      </vt:variant>
      <vt:variant>
        <vt:lpwstr>../Schedule 1 - Definitions/Definitions.doc</vt:lpwstr>
      </vt:variant>
      <vt:variant>
        <vt:lpwstr>Setback</vt:lpwstr>
      </vt:variant>
      <vt:variant>
        <vt:i4>6488182</vt:i4>
      </vt:variant>
      <vt:variant>
        <vt:i4>252</vt:i4>
      </vt:variant>
      <vt:variant>
        <vt:i4>0</vt:i4>
      </vt:variant>
      <vt:variant>
        <vt:i4>5</vt:i4>
      </vt:variant>
      <vt:variant>
        <vt:lpwstr>../Schedule 1 - Definitions/Definitions.doc</vt:lpwstr>
      </vt:variant>
      <vt:variant>
        <vt:lpwstr>PlotRatio</vt:lpwstr>
      </vt:variant>
      <vt:variant>
        <vt:i4>7667837</vt:i4>
      </vt:variant>
      <vt:variant>
        <vt:i4>249</vt:i4>
      </vt:variant>
      <vt:variant>
        <vt:i4>0</vt:i4>
      </vt:variant>
      <vt:variant>
        <vt:i4>5</vt:i4>
      </vt:variant>
      <vt:variant>
        <vt:lpwstr>../Schedule 1 - Definitions/Definitions.doc</vt:lpwstr>
      </vt:variant>
      <vt:variant>
        <vt:lpwstr>SiteCover</vt:lpwstr>
      </vt:variant>
      <vt:variant>
        <vt:i4>1179655</vt:i4>
      </vt:variant>
      <vt:variant>
        <vt:i4>246</vt:i4>
      </vt:variant>
      <vt:variant>
        <vt:i4>0</vt:i4>
      </vt:variant>
      <vt:variant>
        <vt:i4>5</vt:i4>
      </vt:variant>
      <vt:variant>
        <vt:lpwstr>../Schedule 1 - Definitions/Definitions.doc</vt:lpwstr>
      </vt:variant>
      <vt:variant>
        <vt:lpwstr>BuildingHeight</vt:lpwstr>
      </vt:variant>
      <vt:variant>
        <vt:i4>7929965</vt:i4>
      </vt:variant>
      <vt:variant>
        <vt:i4>243</vt:i4>
      </vt:variant>
      <vt:variant>
        <vt:i4>0</vt:i4>
      </vt:variant>
      <vt:variant>
        <vt:i4>5</vt:i4>
      </vt:variant>
      <vt:variant>
        <vt:lpwstr>../Schedule 1 - Definitions/Definitions.doc</vt:lpwstr>
      </vt:variant>
      <vt:variant>
        <vt:lpwstr>Park</vt:lpwstr>
      </vt:variant>
      <vt:variant>
        <vt:i4>1507337</vt:i4>
      </vt:variant>
      <vt:variant>
        <vt:i4>240</vt:i4>
      </vt:variant>
      <vt:variant>
        <vt:i4>0</vt:i4>
      </vt:variant>
      <vt:variant>
        <vt:i4>5</vt:i4>
      </vt:variant>
      <vt:variant>
        <vt:lpwstr>../Schedule 1 - Definitions/Definitions.doc</vt:lpwstr>
      </vt:variant>
      <vt:variant>
        <vt:lpwstr>Setback</vt:lpwstr>
      </vt:variant>
      <vt:variant>
        <vt:i4>1507337</vt:i4>
      </vt:variant>
      <vt:variant>
        <vt:i4>237</vt:i4>
      </vt:variant>
      <vt:variant>
        <vt:i4>0</vt:i4>
      </vt:variant>
      <vt:variant>
        <vt:i4>5</vt:i4>
      </vt:variant>
      <vt:variant>
        <vt:lpwstr>../Schedule 1 - Definitions/Definitions.doc</vt:lpwstr>
      </vt:variant>
      <vt:variant>
        <vt:lpwstr>Setback</vt:lpwstr>
      </vt:variant>
      <vt:variant>
        <vt:i4>7929965</vt:i4>
      </vt:variant>
      <vt:variant>
        <vt:i4>234</vt:i4>
      </vt:variant>
      <vt:variant>
        <vt:i4>0</vt:i4>
      </vt:variant>
      <vt:variant>
        <vt:i4>5</vt:i4>
      </vt:variant>
      <vt:variant>
        <vt:lpwstr>../Schedule 1 - Definitions/Definitions.doc</vt:lpwstr>
      </vt:variant>
      <vt:variant>
        <vt:lpwstr>Park</vt:lpwstr>
      </vt:variant>
      <vt:variant>
        <vt:i4>1507337</vt:i4>
      </vt:variant>
      <vt:variant>
        <vt:i4>231</vt:i4>
      </vt:variant>
      <vt:variant>
        <vt:i4>0</vt:i4>
      </vt:variant>
      <vt:variant>
        <vt:i4>5</vt:i4>
      </vt:variant>
      <vt:variant>
        <vt:lpwstr>../Schedule 1 - Definitions/Definitions.doc</vt:lpwstr>
      </vt:variant>
      <vt:variant>
        <vt:lpwstr>Setback</vt:lpwstr>
      </vt:variant>
      <vt:variant>
        <vt:i4>786454</vt:i4>
      </vt:variant>
      <vt:variant>
        <vt:i4>228</vt:i4>
      </vt:variant>
      <vt:variant>
        <vt:i4>0</vt:i4>
      </vt:variant>
      <vt:variant>
        <vt:i4>5</vt:i4>
      </vt:variant>
      <vt:variant>
        <vt:lpwstr>../Schedule 1 - Definitions/Definitions.doc</vt:lpwstr>
      </vt:variant>
      <vt:variant>
        <vt:lpwstr>Storey</vt:lpwstr>
      </vt:variant>
      <vt:variant>
        <vt:i4>1179655</vt:i4>
      </vt:variant>
      <vt:variant>
        <vt:i4>225</vt:i4>
      </vt:variant>
      <vt:variant>
        <vt:i4>0</vt:i4>
      </vt:variant>
      <vt:variant>
        <vt:i4>5</vt:i4>
      </vt:variant>
      <vt:variant>
        <vt:lpwstr>../Schedule 1 - Definitions/Definitions.doc</vt:lpwstr>
      </vt:variant>
      <vt:variant>
        <vt:lpwstr>BuildingHeight</vt:lpwstr>
      </vt:variant>
      <vt:variant>
        <vt:i4>6488182</vt:i4>
      </vt:variant>
      <vt:variant>
        <vt:i4>222</vt:i4>
      </vt:variant>
      <vt:variant>
        <vt:i4>0</vt:i4>
      </vt:variant>
      <vt:variant>
        <vt:i4>5</vt:i4>
      </vt:variant>
      <vt:variant>
        <vt:lpwstr>../Schedule 1 - Definitions/Definitions.doc</vt:lpwstr>
      </vt:variant>
      <vt:variant>
        <vt:lpwstr>PlotRatio</vt:lpwstr>
      </vt:variant>
      <vt:variant>
        <vt:i4>7667837</vt:i4>
      </vt:variant>
      <vt:variant>
        <vt:i4>219</vt:i4>
      </vt:variant>
      <vt:variant>
        <vt:i4>0</vt:i4>
      </vt:variant>
      <vt:variant>
        <vt:i4>5</vt:i4>
      </vt:variant>
      <vt:variant>
        <vt:lpwstr>../Schedule 1 - Definitions/Definitions.doc</vt:lpwstr>
      </vt:variant>
      <vt:variant>
        <vt:lpwstr>SiteCover</vt:lpwstr>
      </vt:variant>
      <vt:variant>
        <vt:i4>1179655</vt:i4>
      </vt:variant>
      <vt:variant>
        <vt:i4>216</vt:i4>
      </vt:variant>
      <vt:variant>
        <vt:i4>0</vt:i4>
      </vt:variant>
      <vt:variant>
        <vt:i4>5</vt:i4>
      </vt:variant>
      <vt:variant>
        <vt:lpwstr>../Schedule 1 - Definitions/Definitions.doc</vt:lpwstr>
      </vt:variant>
      <vt:variant>
        <vt:lpwstr>BuildingHeight</vt:lpwstr>
      </vt:variant>
      <vt:variant>
        <vt:i4>7929965</vt:i4>
      </vt:variant>
      <vt:variant>
        <vt:i4>213</vt:i4>
      </vt:variant>
      <vt:variant>
        <vt:i4>0</vt:i4>
      </vt:variant>
      <vt:variant>
        <vt:i4>5</vt:i4>
      </vt:variant>
      <vt:variant>
        <vt:lpwstr>../Schedule 1 - Definitions/Definitions.doc</vt:lpwstr>
      </vt:variant>
      <vt:variant>
        <vt:lpwstr>Park</vt:lpwstr>
      </vt:variant>
      <vt:variant>
        <vt:i4>1507337</vt:i4>
      </vt:variant>
      <vt:variant>
        <vt:i4>210</vt:i4>
      </vt:variant>
      <vt:variant>
        <vt:i4>0</vt:i4>
      </vt:variant>
      <vt:variant>
        <vt:i4>5</vt:i4>
      </vt:variant>
      <vt:variant>
        <vt:lpwstr>../Schedule 1 - Definitions/Definitions.doc</vt:lpwstr>
      </vt:variant>
      <vt:variant>
        <vt:lpwstr>Setback</vt:lpwstr>
      </vt:variant>
      <vt:variant>
        <vt:i4>1376264</vt:i4>
      </vt:variant>
      <vt:variant>
        <vt:i4>207</vt:i4>
      </vt:variant>
      <vt:variant>
        <vt:i4>0</vt:i4>
      </vt:variant>
      <vt:variant>
        <vt:i4>5</vt:i4>
      </vt:variant>
      <vt:variant>
        <vt:lpwstr>../Schedule 1 - Definitions/Definitions.doc</vt:lpwstr>
      </vt:variant>
      <vt:variant>
        <vt:lpwstr>GFA</vt:lpwstr>
      </vt:variant>
      <vt:variant>
        <vt:i4>1572866</vt:i4>
      </vt:variant>
      <vt:variant>
        <vt:i4>204</vt:i4>
      </vt:variant>
      <vt:variant>
        <vt:i4>0</vt:i4>
      </vt:variant>
      <vt:variant>
        <vt:i4>5</vt:i4>
      </vt:variant>
      <vt:variant>
        <vt:lpwstr>../Schedule 1 - Definitions/Definitions.doc</vt:lpwstr>
      </vt:variant>
      <vt:variant>
        <vt:lpwstr>DwgUnit</vt:lpwstr>
      </vt:variant>
      <vt:variant>
        <vt:i4>3997816</vt:i4>
      </vt:variant>
      <vt:variant>
        <vt:i4>201</vt:i4>
      </vt:variant>
      <vt:variant>
        <vt:i4>0</vt:i4>
      </vt:variant>
      <vt:variant>
        <vt:i4>5</vt:i4>
      </vt:variant>
      <vt:variant>
        <vt:lpwstr>../Part 9 - Development codes/TransportCode.doc</vt:lpwstr>
      </vt:variant>
      <vt:variant>
        <vt:lpwstr/>
      </vt:variant>
      <vt:variant>
        <vt:i4>1441821</vt:i4>
      </vt:variant>
      <vt:variant>
        <vt:i4>198</vt:i4>
      </vt:variant>
      <vt:variant>
        <vt:i4>0</vt:i4>
      </vt:variant>
      <vt:variant>
        <vt:i4>5</vt:i4>
      </vt:variant>
      <vt:variant>
        <vt:lpwstr>../Schedule 1 - Definitions/Definitions.doc</vt:lpwstr>
      </vt:variant>
      <vt:variant>
        <vt:lpwstr>CrossBlockLink</vt:lpwstr>
      </vt:variant>
      <vt:variant>
        <vt:i4>7929965</vt:i4>
      </vt:variant>
      <vt:variant>
        <vt:i4>195</vt:i4>
      </vt:variant>
      <vt:variant>
        <vt:i4>0</vt:i4>
      </vt:variant>
      <vt:variant>
        <vt:i4>5</vt:i4>
      </vt:variant>
      <vt:variant>
        <vt:lpwstr>../Schedule 1 - Definitions/Definitions.doc</vt:lpwstr>
      </vt:variant>
      <vt:variant>
        <vt:lpwstr>Park</vt:lpwstr>
      </vt:variant>
      <vt:variant>
        <vt:i4>7929965</vt:i4>
      </vt:variant>
      <vt:variant>
        <vt:i4>192</vt:i4>
      </vt:variant>
      <vt:variant>
        <vt:i4>0</vt:i4>
      </vt:variant>
      <vt:variant>
        <vt:i4>5</vt:i4>
      </vt:variant>
      <vt:variant>
        <vt:lpwstr>../Schedule 1 - Definitions/Definitions.doc</vt:lpwstr>
      </vt:variant>
      <vt:variant>
        <vt:lpwstr>Park</vt:lpwstr>
      </vt:variant>
      <vt:variant>
        <vt:i4>1507337</vt:i4>
      </vt:variant>
      <vt:variant>
        <vt:i4>189</vt:i4>
      </vt:variant>
      <vt:variant>
        <vt:i4>0</vt:i4>
      </vt:variant>
      <vt:variant>
        <vt:i4>5</vt:i4>
      </vt:variant>
      <vt:variant>
        <vt:lpwstr>../Schedule 1 - Definitions/Definitions.doc</vt:lpwstr>
      </vt:variant>
      <vt:variant>
        <vt:lpwstr>Setback</vt:lpwstr>
      </vt:variant>
      <vt:variant>
        <vt:i4>7929965</vt:i4>
      </vt:variant>
      <vt:variant>
        <vt:i4>186</vt:i4>
      </vt:variant>
      <vt:variant>
        <vt:i4>0</vt:i4>
      </vt:variant>
      <vt:variant>
        <vt:i4>5</vt:i4>
      </vt:variant>
      <vt:variant>
        <vt:lpwstr>../Schedule 1 - Definitions/Definitions.doc</vt:lpwstr>
      </vt:variant>
      <vt:variant>
        <vt:lpwstr>Park</vt:lpwstr>
      </vt:variant>
      <vt:variant>
        <vt:i4>6750313</vt:i4>
      </vt:variant>
      <vt:variant>
        <vt:i4>183</vt:i4>
      </vt:variant>
      <vt:variant>
        <vt:i4>0</vt:i4>
      </vt:variant>
      <vt:variant>
        <vt:i4>5</vt:i4>
      </vt:variant>
      <vt:variant>
        <vt:lpwstr>../Schedule 1 - Definitions/Definitions.doc</vt:lpwstr>
      </vt:variant>
      <vt:variant>
        <vt:lpwstr>AccessWay</vt:lpwstr>
      </vt:variant>
      <vt:variant>
        <vt:i4>589897</vt:i4>
      </vt:variant>
      <vt:variant>
        <vt:i4>180</vt:i4>
      </vt:variant>
      <vt:variant>
        <vt:i4>0</vt:i4>
      </vt:variant>
      <vt:variant>
        <vt:i4>5</vt:i4>
      </vt:variant>
      <vt:variant>
        <vt:lpwstr>../Schedule 6 - Planning scheme policies/Infrastructure Design PSP/final version/InfrastructureDesignPSP.doc</vt:lpwstr>
      </vt:variant>
      <vt:variant>
        <vt:lpwstr/>
      </vt:variant>
      <vt:variant>
        <vt:i4>7929965</vt:i4>
      </vt:variant>
      <vt:variant>
        <vt:i4>177</vt:i4>
      </vt:variant>
      <vt:variant>
        <vt:i4>0</vt:i4>
      </vt:variant>
      <vt:variant>
        <vt:i4>5</vt:i4>
      </vt:variant>
      <vt:variant>
        <vt:lpwstr>../Schedule 1 - Definitions/Definitions.doc</vt:lpwstr>
      </vt:variant>
      <vt:variant>
        <vt:lpwstr>Park</vt:lpwstr>
      </vt:variant>
      <vt:variant>
        <vt:i4>1441821</vt:i4>
      </vt:variant>
      <vt:variant>
        <vt:i4>174</vt:i4>
      </vt:variant>
      <vt:variant>
        <vt:i4>0</vt:i4>
      </vt:variant>
      <vt:variant>
        <vt:i4>5</vt:i4>
      </vt:variant>
      <vt:variant>
        <vt:lpwstr>../Schedule 1 - Definitions/Definitions.doc</vt:lpwstr>
      </vt:variant>
      <vt:variant>
        <vt:lpwstr>CrossBlockLink</vt:lpwstr>
      </vt:variant>
      <vt:variant>
        <vt:i4>7929965</vt:i4>
      </vt:variant>
      <vt:variant>
        <vt:i4>171</vt:i4>
      </vt:variant>
      <vt:variant>
        <vt:i4>0</vt:i4>
      </vt:variant>
      <vt:variant>
        <vt:i4>5</vt:i4>
      </vt:variant>
      <vt:variant>
        <vt:lpwstr>../Schedule 1 - Definitions/Definitions.doc</vt:lpwstr>
      </vt:variant>
      <vt:variant>
        <vt:lpwstr>Park</vt:lpwstr>
      </vt:variant>
      <vt:variant>
        <vt:i4>1441821</vt:i4>
      </vt:variant>
      <vt:variant>
        <vt:i4>168</vt:i4>
      </vt:variant>
      <vt:variant>
        <vt:i4>0</vt:i4>
      </vt:variant>
      <vt:variant>
        <vt:i4>5</vt:i4>
      </vt:variant>
      <vt:variant>
        <vt:lpwstr>../Schedule 1 - Definitions/Definitions.doc</vt:lpwstr>
      </vt:variant>
      <vt:variant>
        <vt:lpwstr>CrossBLockLink</vt:lpwstr>
      </vt:variant>
      <vt:variant>
        <vt:i4>6488174</vt:i4>
      </vt:variant>
      <vt:variant>
        <vt:i4>165</vt:i4>
      </vt:variant>
      <vt:variant>
        <vt:i4>0</vt:i4>
      </vt:variant>
      <vt:variant>
        <vt:i4>5</vt:i4>
      </vt:variant>
      <vt:variant>
        <vt:lpwstr>../Schedule 1 - Definitions/Definitions.doc</vt:lpwstr>
      </vt:variant>
      <vt:variant>
        <vt:lpwstr>DefFloodEvent</vt:lpwstr>
      </vt:variant>
      <vt:variant>
        <vt:i4>7929965</vt:i4>
      </vt:variant>
      <vt:variant>
        <vt:i4>162</vt:i4>
      </vt:variant>
      <vt:variant>
        <vt:i4>0</vt:i4>
      </vt:variant>
      <vt:variant>
        <vt:i4>5</vt:i4>
      </vt:variant>
      <vt:variant>
        <vt:lpwstr>../Schedule 1 - Definitions/Definitions.doc</vt:lpwstr>
      </vt:variant>
      <vt:variant>
        <vt:lpwstr>Park</vt:lpwstr>
      </vt:variant>
      <vt:variant>
        <vt:i4>1179655</vt:i4>
      </vt:variant>
      <vt:variant>
        <vt:i4>159</vt:i4>
      </vt:variant>
      <vt:variant>
        <vt:i4>0</vt:i4>
      </vt:variant>
      <vt:variant>
        <vt:i4>5</vt:i4>
      </vt:variant>
      <vt:variant>
        <vt:lpwstr>../Schedule 1 - Definitions/Definitions.doc</vt:lpwstr>
      </vt:variant>
      <vt:variant>
        <vt:lpwstr>BuildingHeight</vt:lpwstr>
      </vt:variant>
      <vt:variant>
        <vt:i4>786454</vt:i4>
      </vt:variant>
      <vt:variant>
        <vt:i4>156</vt:i4>
      </vt:variant>
      <vt:variant>
        <vt:i4>0</vt:i4>
      </vt:variant>
      <vt:variant>
        <vt:i4>5</vt:i4>
      </vt:variant>
      <vt:variant>
        <vt:lpwstr>../Schedule 1 - Definitions/Definitions.doc</vt:lpwstr>
      </vt:variant>
      <vt:variant>
        <vt:lpwstr>Storey</vt:lpwstr>
      </vt:variant>
      <vt:variant>
        <vt:i4>3145843</vt:i4>
      </vt:variant>
      <vt:variant>
        <vt:i4>153</vt:i4>
      </vt:variant>
      <vt:variant>
        <vt:i4>0</vt:i4>
      </vt:variant>
      <vt:variant>
        <vt:i4>5</vt:i4>
      </vt:variant>
      <vt:variant>
        <vt:lpwstr/>
      </vt:variant>
      <vt:variant>
        <vt:lpwstr>Table72923b</vt:lpwstr>
      </vt:variant>
      <vt:variant>
        <vt:i4>1179655</vt:i4>
      </vt:variant>
      <vt:variant>
        <vt:i4>150</vt:i4>
      </vt:variant>
      <vt:variant>
        <vt:i4>0</vt:i4>
      </vt:variant>
      <vt:variant>
        <vt:i4>5</vt:i4>
      </vt:variant>
      <vt:variant>
        <vt:lpwstr>../Schedule 1 - Definitions/Definitions.doc</vt:lpwstr>
      </vt:variant>
      <vt:variant>
        <vt:lpwstr>BuildingHeight</vt:lpwstr>
      </vt:variant>
      <vt:variant>
        <vt:i4>786454</vt:i4>
      </vt:variant>
      <vt:variant>
        <vt:i4>147</vt:i4>
      </vt:variant>
      <vt:variant>
        <vt:i4>0</vt:i4>
      </vt:variant>
      <vt:variant>
        <vt:i4>5</vt:i4>
      </vt:variant>
      <vt:variant>
        <vt:lpwstr>../Schedule 1 - Definitions/Definitions.doc</vt:lpwstr>
      </vt:variant>
      <vt:variant>
        <vt:lpwstr>Storey</vt:lpwstr>
      </vt:variant>
      <vt:variant>
        <vt:i4>262146</vt:i4>
      </vt:variant>
      <vt:variant>
        <vt:i4>144</vt:i4>
      </vt:variant>
      <vt:variant>
        <vt:i4>0</vt:i4>
      </vt:variant>
      <vt:variant>
        <vt:i4>5</vt:i4>
      </vt:variant>
      <vt:variant>
        <vt:lpwstr>../Schedule 1 - Definitions/Definitions.doc</vt:lpwstr>
      </vt:variant>
      <vt:variant>
        <vt:lpwstr>Amenity</vt:lpwstr>
      </vt:variant>
      <vt:variant>
        <vt:i4>1245196</vt:i4>
      </vt:variant>
      <vt:variant>
        <vt:i4>141</vt:i4>
      </vt:variant>
      <vt:variant>
        <vt:i4>0</vt:i4>
      </vt:variant>
      <vt:variant>
        <vt:i4>5</vt:i4>
      </vt:variant>
      <vt:variant>
        <vt:lpwstr>../Schedule 1 - Definitions/Definitions.doc</vt:lpwstr>
      </vt:variant>
      <vt:variant>
        <vt:lpwstr>CommunityFacilities</vt:lpwstr>
      </vt:variant>
      <vt:variant>
        <vt:i4>1179655</vt:i4>
      </vt:variant>
      <vt:variant>
        <vt:i4>138</vt:i4>
      </vt:variant>
      <vt:variant>
        <vt:i4>0</vt:i4>
      </vt:variant>
      <vt:variant>
        <vt:i4>5</vt:i4>
      </vt:variant>
      <vt:variant>
        <vt:lpwstr>../Schedule 1 - Definitions/Definitions.doc</vt:lpwstr>
      </vt:variant>
      <vt:variant>
        <vt:lpwstr>BuildingHeight</vt:lpwstr>
      </vt:variant>
      <vt:variant>
        <vt:i4>786454</vt:i4>
      </vt:variant>
      <vt:variant>
        <vt:i4>135</vt:i4>
      </vt:variant>
      <vt:variant>
        <vt:i4>0</vt:i4>
      </vt:variant>
      <vt:variant>
        <vt:i4>5</vt:i4>
      </vt:variant>
      <vt:variant>
        <vt:lpwstr>../Schedule 1 - Definitions/Definitions.doc</vt:lpwstr>
      </vt:variant>
      <vt:variant>
        <vt:lpwstr>Storey</vt:lpwstr>
      </vt:variant>
      <vt:variant>
        <vt:i4>786454</vt:i4>
      </vt:variant>
      <vt:variant>
        <vt:i4>132</vt:i4>
      </vt:variant>
      <vt:variant>
        <vt:i4>0</vt:i4>
      </vt:variant>
      <vt:variant>
        <vt:i4>5</vt:i4>
      </vt:variant>
      <vt:variant>
        <vt:lpwstr>../Schedule 1 - Definitions/Definitions.doc</vt:lpwstr>
      </vt:variant>
      <vt:variant>
        <vt:lpwstr>Storey</vt:lpwstr>
      </vt:variant>
      <vt:variant>
        <vt:i4>262146</vt:i4>
      </vt:variant>
      <vt:variant>
        <vt:i4>129</vt:i4>
      </vt:variant>
      <vt:variant>
        <vt:i4>0</vt:i4>
      </vt:variant>
      <vt:variant>
        <vt:i4>5</vt:i4>
      </vt:variant>
      <vt:variant>
        <vt:lpwstr>../Schedule 1 - Definitions/Definitions.doc</vt:lpwstr>
      </vt:variant>
      <vt:variant>
        <vt:lpwstr>Amenity</vt:lpwstr>
      </vt:variant>
      <vt:variant>
        <vt:i4>786454</vt:i4>
      </vt:variant>
      <vt:variant>
        <vt:i4>126</vt:i4>
      </vt:variant>
      <vt:variant>
        <vt:i4>0</vt:i4>
      </vt:variant>
      <vt:variant>
        <vt:i4>5</vt:i4>
      </vt:variant>
      <vt:variant>
        <vt:lpwstr>../Schedule 1 - Definitions/Definitions.doc</vt:lpwstr>
      </vt:variant>
      <vt:variant>
        <vt:lpwstr>Storey</vt:lpwstr>
      </vt:variant>
      <vt:variant>
        <vt:i4>1179655</vt:i4>
      </vt:variant>
      <vt:variant>
        <vt:i4>123</vt:i4>
      </vt:variant>
      <vt:variant>
        <vt:i4>0</vt:i4>
      </vt:variant>
      <vt:variant>
        <vt:i4>5</vt:i4>
      </vt:variant>
      <vt:variant>
        <vt:lpwstr>../Schedule 1 - Definitions/Definitions.doc</vt:lpwstr>
      </vt:variant>
      <vt:variant>
        <vt:lpwstr>BuildingHeight</vt:lpwstr>
      </vt:variant>
      <vt:variant>
        <vt:i4>8257634</vt:i4>
      </vt:variant>
      <vt:variant>
        <vt:i4>120</vt:i4>
      </vt:variant>
      <vt:variant>
        <vt:i4>0</vt:i4>
      </vt:variant>
      <vt:variant>
        <vt:i4>5</vt:i4>
      </vt:variant>
      <vt:variant>
        <vt:lpwstr>../Schedule 1 - Definitions/Definitions.doc</vt:lpwstr>
      </vt:variant>
      <vt:variant>
        <vt:lpwstr>CentreActivities</vt:lpwstr>
      </vt:variant>
      <vt:variant>
        <vt:i4>5046300</vt:i4>
      </vt:variant>
      <vt:variant>
        <vt:i4>117</vt:i4>
      </vt:variant>
      <vt:variant>
        <vt:i4>0</vt:i4>
      </vt:variant>
      <vt:variant>
        <vt:i4>5</vt:i4>
      </vt:variant>
      <vt:variant>
        <vt:lpwstr>http://www.brisbane.qld.gov.au/CP/Definitions</vt:lpwstr>
      </vt:variant>
      <vt:variant>
        <vt:lpwstr>FoodDrink</vt:lpwstr>
      </vt:variant>
      <vt:variant>
        <vt:i4>6750315</vt:i4>
      </vt:variant>
      <vt:variant>
        <vt:i4>114</vt:i4>
      </vt:variant>
      <vt:variant>
        <vt:i4>0</vt:i4>
      </vt:variant>
      <vt:variant>
        <vt:i4>5</vt:i4>
      </vt:variant>
      <vt:variant>
        <vt:lpwstr>../Schedule 1 - Definitions/Definitions.doc</vt:lpwstr>
      </vt:variant>
      <vt:variant>
        <vt:lpwstr>Multiple</vt:lpwstr>
      </vt:variant>
      <vt:variant>
        <vt:i4>327710</vt:i4>
      </vt:variant>
      <vt:variant>
        <vt:i4>111</vt:i4>
      </vt:variant>
      <vt:variant>
        <vt:i4>0</vt:i4>
      </vt:variant>
      <vt:variant>
        <vt:i4>5</vt:i4>
      </vt:variant>
      <vt:variant>
        <vt:lpwstr>../Schedule 1 - Definitions/Definitions.doc</vt:lpwstr>
      </vt:variant>
      <vt:variant>
        <vt:lpwstr>SmallScale</vt:lpwstr>
      </vt:variant>
      <vt:variant>
        <vt:i4>6750315</vt:i4>
      </vt:variant>
      <vt:variant>
        <vt:i4>108</vt:i4>
      </vt:variant>
      <vt:variant>
        <vt:i4>0</vt:i4>
      </vt:variant>
      <vt:variant>
        <vt:i4>5</vt:i4>
      </vt:variant>
      <vt:variant>
        <vt:lpwstr>../Schedule 1 - Definitions/Definitions.doc</vt:lpwstr>
      </vt:variant>
      <vt:variant>
        <vt:lpwstr>Multiple</vt:lpwstr>
      </vt:variant>
      <vt:variant>
        <vt:i4>8257634</vt:i4>
      </vt:variant>
      <vt:variant>
        <vt:i4>105</vt:i4>
      </vt:variant>
      <vt:variant>
        <vt:i4>0</vt:i4>
      </vt:variant>
      <vt:variant>
        <vt:i4>5</vt:i4>
      </vt:variant>
      <vt:variant>
        <vt:lpwstr>../Schedule 1 - Definitions/Definitions.doc</vt:lpwstr>
      </vt:variant>
      <vt:variant>
        <vt:lpwstr>CentreActivities</vt:lpwstr>
      </vt:variant>
      <vt:variant>
        <vt:i4>6750315</vt:i4>
      </vt:variant>
      <vt:variant>
        <vt:i4>102</vt:i4>
      </vt:variant>
      <vt:variant>
        <vt:i4>0</vt:i4>
      </vt:variant>
      <vt:variant>
        <vt:i4>5</vt:i4>
      </vt:variant>
      <vt:variant>
        <vt:lpwstr>../Schedule 1 - Definitions/Definitions.doc</vt:lpwstr>
      </vt:variant>
      <vt:variant>
        <vt:lpwstr>Multiple</vt:lpwstr>
      </vt:variant>
      <vt:variant>
        <vt:i4>786454</vt:i4>
      </vt:variant>
      <vt:variant>
        <vt:i4>99</vt:i4>
      </vt:variant>
      <vt:variant>
        <vt:i4>0</vt:i4>
      </vt:variant>
      <vt:variant>
        <vt:i4>5</vt:i4>
      </vt:variant>
      <vt:variant>
        <vt:lpwstr>../Schedule 1 - Definitions/Definitions.doc</vt:lpwstr>
      </vt:variant>
      <vt:variant>
        <vt:lpwstr>Storey</vt:lpwstr>
      </vt:variant>
      <vt:variant>
        <vt:i4>8257634</vt:i4>
      </vt:variant>
      <vt:variant>
        <vt:i4>96</vt:i4>
      </vt:variant>
      <vt:variant>
        <vt:i4>0</vt:i4>
      </vt:variant>
      <vt:variant>
        <vt:i4>5</vt:i4>
      </vt:variant>
      <vt:variant>
        <vt:lpwstr>../Schedule 1 - Definitions/Definitions.doc</vt:lpwstr>
      </vt:variant>
      <vt:variant>
        <vt:lpwstr>CentreActivities</vt:lpwstr>
      </vt:variant>
      <vt:variant>
        <vt:i4>851984</vt:i4>
      </vt:variant>
      <vt:variant>
        <vt:i4>93</vt:i4>
      </vt:variant>
      <vt:variant>
        <vt:i4>0</vt:i4>
      </vt:variant>
      <vt:variant>
        <vt:i4>5</vt:i4>
      </vt:variant>
      <vt:variant>
        <vt:lpwstr>../Schedule 1 - Definitions/Definitions.doc</vt:lpwstr>
      </vt:variant>
      <vt:variant>
        <vt:lpwstr>MediumImpactIndustryusedef</vt:lpwstr>
      </vt:variant>
      <vt:variant>
        <vt:i4>8192121</vt:i4>
      </vt:variant>
      <vt:variant>
        <vt:i4>90</vt:i4>
      </vt:variant>
      <vt:variant>
        <vt:i4>0</vt:i4>
      </vt:variant>
      <vt:variant>
        <vt:i4>5</vt:i4>
      </vt:variant>
      <vt:variant>
        <vt:lpwstr>../Schedule 1 - Definitions/Definitions.doc</vt:lpwstr>
      </vt:variant>
      <vt:variant>
        <vt:lpwstr>Club</vt:lpwstr>
      </vt:variant>
      <vt:variant>
        <vt:i4>7012467</vt:i4>
      </vt:variant>
      <vt:variant>
        <vt:i4>87</vt:i4>
      </vt:variant>
      <vt:variant>
        <vt:i4>0</vt:i4>
      </vt:variant>
      <vt:variant>
        <vt:i4>5</vt:i4>
      </vt:variant>
      <vt:variant>
        <vt:lpwstr>../Schedule 1 - Definitions/Definitions.doc</vt:lpwstr>
      </vt:variant>
      <vt:variant>
        <vt:lpwstr>Shop</vt:lpwstr>
      </vt:variant>
      <vt:variant>
        <vt:i4>6553707</vt:i4>
      </vt:variant>
      <vt:variant>
        <vt:i4>84</vt:i4>
      </vt:variant>
      <vt:variant>
        <vt:i4>0</vt:i4>
      </vt:variant>
      <vt:variant>
        <vt:i4>5</vt:i4>
      </vt:variant>
      <vt:variant>
        <vt:lpwstr>../Schedule 1 - Definitions/Definitions.doc</vt:lpwstr>
      </vt:variant>
      <vt:variant>
        <vt:lpwstr>FoodDrink</vt:lpwstr>
      </vt:variant>
      <vt:variant>
        <vt:i4>524295</vt:i4>
      </vt:variant>
      <vt:variant>
        <vt:i4>81</vt:i4>
      </vt:variant>
      <vt:variant>
        <vt:i4>0</vt:i4>
      </vt:variant>
      <vt:variant>
        <vt:i4>5</vt:i4>
      </vt:variant>
      <vt:variant>
        <vt:lpwstr>../Schedule 1 - Definitions/Definitions.doc</vt:lpwstr>
      </vt:variant>
      <vt:variant>
        <vt:lpwstr>TouristAtt</vt:lpwstr>
      </vt:variant>
      <vt:variant>
        <vt:i4>5242906</vt:i4>
      </vt:variant>
      <vt:variant>
        <vt:i4>78</vt:i4>
      </vt:variant>
      <vt:variant>
        <vt:i4>0</vt:i4>
      </vt:variant>
      <vt:variant>
        <vt:i4>5</vt:i4>
      </vt:variant>
      <vt:variant>
        <vt:lpwstr>http://www.brisbane.qld.gov.au/CP/Definitions</vt:lpwstr>
      </vt:variant>
      <vt:variant>
        <vt:lpwstr>Park</vt:lpwstr>
      </vt:variant>
      <vt:variant>
        <vt:i4>1507335</vt:i4>
      </vt:variant>
      <vt:variant>
        <vt:i4>75</vt:i4>
      </vt:variant>
      <vt:variant>
        <vt:i4>0</vt:i4>
      </vt:variant>
      <vt:variant>
        <vt:i4>5</vt:i4>
      </vt:variant>
      <vt:variant>
        <vt:lpwstr>../Schedule 1 - Definitions/Definitions.doc</vt:lpwstr>
      </vt:variant>
      <vt:variant>
        <vt:lpwstr>CityCentre</vt:lpwstr>
      </vt:variant>
      <vt:variant>
        <vt:i4>786454</vt:i4>
      </vt:variant>
      <vt:variant>
        <vt:i4>72</vt:i4>
      </vt:variant>
      <vt:variant>
        <vt:i4>0</vt:i4>
      </vt:variant>
      <vt:variant>
        <vt:i4>5</vt:i4>
      </vt:variant>
      <vt:variant>
        <vt:lpwstr>../Schedule 1 - Definitions/Definitions.doc</vt:lpwstr>
      </vt:variant>
      <vt:variant>
        <vt:lpwstr>Storey</vt:lpwstr>
      </vt:variant>
      <vt:variant>
        <vt:i4>262146</vt:i4>
      </vt:variant>
      <vt:variant>
        <vt:i4>69</vt:i4>
      </vt:variant>
      <vt:variant>
        <vt:i4>0</vt:i4>
      </vt:variant>
      <vt:variant>
        <vt:i4>5</vt:i4>
      </vt:variant>
      <vt:variant>
        <vt:lpwstr>../Schedule 1 - Definitions/Definitions.doc</vt:lpwstr>
      </vt:variant>
      <vt:variant>
        <vt:lpwstr>Amenity</vt:lpwstr>
      </vt:variant>
      <vt:variant>
        <vt:i4>7602300</vt:i4>
      </vt:variant>
      <vt:variant>
        <vt:i4>66</vt:i4>
      </vt:variant>
      <vt:variant>
        <vt:i4>0</vt:i4>
      </vt:variant>
      <vt:variant>
        <vt:i4>5</vt:i4>
      </vt:variant>
      <vt:variant>
        <vt:lpwstr>../Schedule 1 - Definitions/Definitions.doc</vt:lpwstr>
      </vt:variant>
      <vt:variant>
        <vt:lpwstr>Hospital</vt:lpwstr>
      </vt:variant>
      <vt:variant>
        <vt:i4>262146</vt:i4>
      </vt:variant>
      <vt:variant>
        <vt:i4>63</vt:i4>
      </vt:variant>
      <vt:variant>
        <vt:i4>0</vt:i4>
      </vt:variant>
      <vt:variant>
        <vt:i4>5</vt:i4>
      </vt:variant>
      <vt:variant>
        <vt:lpwstr>../Schedule 1 - Definitions/Definitions.doc</vt:lpwstr>
      </vt:variant>
      <vt:variant>
        <vt:lpwstr>Amenity</vt:lpwstr>
      </vt:variant>
      <vt:variant>
        <vt:i4>8323175</vt:i4>
      </vt:variant>
      <vt:variant>
        <vt:i4>60</vt:i4>
      </vt:variant>
      <vt:variant>
        <vt:i4>0</vt:i4>
      </vt:variant>
      <vt:variant>
        <vt:i4>5</vt:i4>
      </vt:variant>
      <vt:variant>
        <vt:lpwstr>../Schedule 1 - Definitions/Definitions.doc</vt:lpwstr>
      </vt:variant>
      <vt:variant>
        <vt:lpwstr>BuildingFoot</vt:lpwstr>
      </vt:variant>
      <vt:variant>
        <vt:i4>3145843</vt:i4>
      </vt:variant>
      <vt:variant>
        <vt:i4>57</vt:i4>
      </vt:variant>
      <vt:variant>
        <vt:i4>0</vt:i4>
      </vt:variant>
      <vt:variant>
        <vt:i4>5</vt:i4>
      </vt:variant>
      <vt:variant>
        <vt:lpwstr/>
      </vt:variant>
      <vt:variant>
        <vt:lpwstr>Table72923b</vt:lpwstr>
      </vt:variant>
      <vt:variant>
        <vt:i4>1245196</vt:i4>
      </vt:variant>
      <vt:variant>
        <vt:i4>54</vt:i4>
      </vt:variant>
      <vt:variant>
        <vt:i4>0</vt:i4>
      </vt:variant>
      <vt:variant>
        <vt:i4>5</vt:i4>
      </vt:variant>
      <vt:variant>
        <vt:lpwstr>../Schedule 1 - Definitions/Definitions.doc</vt:lpwstr>
      </vt:variant>
      <vt:variant>
        <vt:lpwstr>CommunityFacilities</vt:lpwstr>
      </vt:variant>
      <vt:variant>
        <vt:i4>1507335</vt:i4>
      </vt:variant>
      <vt:variant>
        <vt:i4>51</vt:i4>
      </vt:variant>
      <vt:variant>
        <vt:i4>0</vt:i4>
      </vt:variant>
      <vt:variant>
        <vt:i4>5</vt:i4>
      </vt:variant>
      <vt:variant>
        <vt:lpwstr>../Schedule 1 - Definitions/Definitions.doc</vt:lpwstr>
      </vt:variant>
      <vt:variant>
        <vt:lpwstr>CityCentre</vt:lpwstr>
      </vt:variant>
      <vt:variant>
        <vt:i4>7602300</vt:i4>
      </vt:variant>
      <vt:variant>
        <vt:i4>48</vt:i4>
      </vt:variant>
      <vt:variant>
        <vt:i4>0</vt:i4>
      </vt:variant>
      <vt:variant>
        <vt:i4>5</vt:i4>
      </vt:variant>
      <vt:variant>
        <vt:lpwstr>../Schedule 1 - Definitions/Definitions.doc</vt:lpwstr>
      </vt:variant>
      <vt:variant>
        <vt:lpwstr>Hospital</vt:lpwstr>
      </vt:variant>
      <vt:variant>
        <vt:i4>1507335</vt:i4>
      </vt:variant>
      <vt:variant>
        <vt:i4>45</vt:i4>
      </vt:variant>
      <vt:variant>
        <vt:i4>0</vt:i4>
      </vt:variant>
      <vt:variant>
        <vt:i4>5</vt:i4>
      </vt:variant>
      <vt:variant>
        <vt:lpwstr>../Schedule 1 - Definitions/Definitions.doc</vt:lpwstr>
      </vt:variant>
      <vt:variant>
        <vt:lpwstr>CityCentre</vt:lpwstr>
      </vt:variant>
      <vt:variant>
        <vt:i4>2031629</vt:i4>
      </vt:variant>
      <vt:variant>
        <vt:i4>42</vt:i4>
      </vt:variant>
      <vt:variant>
        <vt:i4>0</vt:i4>
      </vt:variant>
      <vt:variant>
        <vt:i4>5</vt:i4>
      </vt:variant>
      <vt:variant>
        <vt:lpwstr>../Schedule 1 - Definitions/Definitions.doc</vt:lpwstr>
      </vt:variant>
      <vt:variant>
        <vt:lpwstr>Lowimpactindustryusedef</vt:lpwstr>
      </vt:variant>
      <vt:variant>
        <vt:i4>1114139</vt:i4>
      </vt:variant>
      <vt:variant>
        <vt:i4>39</vt:i4>
      </vt:variant>
      <vt:variant>
        <vt:i4>0</vt:i4>
      </vt:variant>
      <vt:variant>
        <vt:i4>5</vt:i4>
      </vt:variant>
      <vt:variant>
        <vt:lpwstr>../Part 5 - Tables of assessment/Part5NeighbourhoodPlans/IthacaTOA.doc</vt:lpwstr>
      </vt:variant>
      <vt:variant>
        <vt:lpwstr>Table5631D</vt:lpwstr>
      </vt:variant>
      <vt:variant>
        <vt:i4>1441819</vt:i4>
      </vt:variant>
      <vt:variant>
        <vt:i4>36</vt:i4>
      </vt:variant>
      <vt:variant>
        <vt:i4>0</vt:i4>
      </vt:variant>
      <vt:variant>
        <vt:i4>5</vt:i4>
      </vt:variant>
      <vt:variant>
        <vt:lpwstr>../Part 5 - Tables of assessment/Part5NeighbourhoodPlans/IthacaTOA.doc</vt:lpwstr>
      </vt:variant>
      <vt:variant>
        <vt:lpwstr>Table5631C</vt:lpwstr>
      </vt:variant>
      <vt:variant>
        <vt:i4>1507355</vt:i4>
      </vt:variant>
      <vt:variant>
        <vt:i4>33</vt:i4>
      </vt:variant>
      <vt:variant>
        <vt:i4>0</vt:i4>
      </vt:variant>
      <vt:variant>
        <vt:i4>5</vt:i4>
      </vt:variant>
      <vt:variant>
        <vt:lpwstr>../Part 5 - Tables of assessment/Part5NeighbourhoodPlans/IthacaTOA.doc</vt:lpwstr>
      </vt:variant>
      <vt:variant>
        <vt:lpwstr>Table5631B</vt:lpwstr>
      </vt:variant>
      <vt:variant>
        <vt:i4>1310747</vt:i4>
      </vt:variant>
      <vt:variant>
        <vt:i4>30</vt:i4>
      </vt:variant>
      <vt:variant>
        <vt:i4>0</vt:i4>
      </vt:variant>
      <vt:variant>
        <vt:i4>5</vt:i4>
      </vt:variant>
      <vt:variant>
        <vt:lpwstr>../Part 5 - Tables of assessment/Part5NeighbourhoodPlans/IthacaTOA.doc</vt:lpwstr>
      </vt:variant>
      <vt:variant>
        <vt:lpwstr>Table5631A</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Cath Shepherd</dc:creator>
  <cp:lastModifiedBy>Alisha Pettit</cp:lastModifiedBy>
  <cp:revision>15</cp:revision>
  <cp:lastPrinted>2012-02-16T04:04:00Z</cp:lastPrinted>
  <dcterms:created xsi:type="dcterms:W3CDTF">2018-03-22T02:26:00Z</dcterms:created>
  <dcterms:modified xsi:type="dcterms:W3CDTF">2020-04-07T12:41:00Z</dcterms:modified>
</cp:coreProperties>
</file>