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3B" w:rsidRPr="00A30EDE" w:rsidRDefault="0058183B" w:rsidP="0058183B">
      <w:pPr>
        <w:pStyle w:val="QPPHeading3"/>
      </w:pPr>
      <w:r w:rsidRPr="00A30EDE">
        <w:t>8.2</w:t>
      </w:r>
      <w:r>
        <w:t xml:space="preserve">.10 </w:t>
      </w:r>
      <w:r w:rsidRPr="00A30EDE">
        <w:t>Extractive resources overlay code</w:t>
      </w:r>
    </w:p>
    <w:p w:rsidR="0058183B" w:rsidRPr="00D23DF0" w:rsidRDefault="0058183B" w:rsidP="0058183B">
      <w:pPr>
        <w:pStyle w:val="QPPHeading4"/>
      </w:pPr>
      <w:r>
        <w:t>8</w:t>
      </w:r>
      <w:r w:rsidRPr="00D23DF0">
        <w:t>.</w:t>
      </w:r>
      <w:r>
        <w:t xml:space="preserve">2.10.1 </w:t>
      </w:r>
      <w:r w:rsidRPr="00D23DF0">
        <w:t>Application</w:t>
      </w:r>
    </w:p>
    <w:p w:rsidR="0058183B" w:rsidRDefault="0058183B" w:rsidP="0058183B">
      <w:pPr>
        <w:pStyle w:val="QPPBulletPoint1"/>
      </w:pPr>
      <w:r>
        <w:t xml:space="preserve">This code applies to assessing </w:t>
      </w:r>
      <w:r w:rsidR="000C75ED">
        <w:t>development</w:t>
      </w:r>
      <w:r>
        <w:t xml:space="preserve"> in the Extractive resources overlay, if:</w:t>
      </w:r>
    </w:p>
    <w:p w:rsidR="0058183B" w:rsidRDefault="0058183B" w:rsidP="0058183B">
      <w:pPr>
        <w:pStyle w:val="QPPBulletpoint2"/>
      </w:pPr>
      <w:r>
        <w:t xml:space="preserve">assessable development where this code is an applicable code identified in the assessment </w:t>
      </w:r>
      <w:r w:rsidR="00DE4775">
        <w:t>benchmarks</w:t>
      </w:r>
      <w:r>
        <w:t xml:space="preserve"> column of a table of assessment for an overlay (</w:t>
      </w:r>
      <w:hyperlink r:id="rId7" w:history="1">
        <w:r w:rsidRPr="00C675DE">
          <w:rPr>
            <w:rStyle w:val="Hyperlink"/>
          </w:rPr>
          <w:t>section 5.10</w:t>
        </w:r>
      </w:hyperlink>
      <w:r>
        <w:t>);</w:t>
      </w:r>
      <w:r w:rsidR="00071818">
        <w:t xml:space="preserve"> or</w:t>
      </w:r>
    </w:p>
    <w:p w:rsidR="0058183B" w:rsidRPr="00D23DF0" w:rsidRDefault="00D02469" w:rsidP="00D02469">
      <w:pPr>
        <w:pStyle w:val="QPPBulletpoint2"/>
      </w:pPr>
      <w:r>
        <w:t>impact assessable development.</w:t>
      </w:r>
    </w:p>
    <w:p w:rsidR="00D02469" w:rsidRDefault="0058183B" w:rsidP="00D02469">
      <w:pPr>
        <w:pStyle w:val="QPPBulletPoint1"/>
      </w:pPr>
      <w:r>
        <w:t xml:space="preserve">Land in </w:t>
      </w:r>
      <w:r w:rsidRPr="0046230C">
        <w:t xml:space="preserve">the </w:t>
      </w:r>
      <w:r>
        <w:t xml:space="preserve">Extractive resources overlay is identified on </w:t>
      </w:r>
      <w:r w:rsidRPr="006F3114">
        <w:t xml:space="preserve">the </w:t>
      </w:r>
      <w:hyperlink r:id="rId8" w:history="1">
        <w:r w:rsidRPr="006F3114">
          <w:rPr>
            <w:rStyle w:val="Hyperlink"/>
          </w:rPr>
          <w:t>Extracti</w:t>
        </w:r>
        <w:bookmarkStart w:id="0" w:name="_GoBack"/>
        <w:bookmarkEnd w:id="0"/>
        <w:r w:rsidRPr="006F3114">
          <w:rPr>
            <w:rStyle w:val="Hyperlink"/>
          </w:rPr>
          <w:t>ve resources overlay map</w:t>
        </w:r>
      </w:hyperlink>
      <w:r w:rsidRPr="006F3114">
        <w:t xml:space="preserve"> and is included in the following</w:t>
      </w:r>
      <w:r w:rsidR="003127EA">
        <w:t xml:space="preserve"> </w:t>
      </w:r>
      <w:r w:rsidR="00E30343">
        <w:t>k</w:t>
      </w:r>
      <w:r w:rsidR="003127EA">
        <w:t>ey</w:t>
      </w:r>
      <w:r w:rsidR="00B475EF" w:rsidRPr="006F3114">
        <w:t xml:space="preserve"> </w:t>
      </w:r>
      <w:r w:rsidR="00E30343">
        <w:t>r</w:t>
      </w:r>
      <w:r w:rsidR="00B475EF" w:rsidRPr="006F3114">
        <w:t xml:space="preserve">esource </w:t>
      </w:r>
      <w:r w:rsidR="00E30343">
        <w:t>a</w:t>
      </w:r>
      <w:r w:rsidR="00B475EF" w:rsidRPr="006F3114">
        <w:t>rea (</w:t>
      </w:r>
      <w:hyperlink r:id="rId9" w:anchor="KRA" w:history="1">
        <w:r w:rsidR="00C80ED8" w:rsidRPr="004C7D22">
          <w:rPr>
            <w:rStyle w:val="Hyperlink"/>
          </w:rPr>
          <w:t>KRA</w:t>
        </w:r>
      </w:hyperlink>
      <w:r w:rsidR="00B475EF" w:rsidRPr="006F3114">
        <w:t xml:space="preserve">) </w:t>
      </w:r>
      <w:r w:rsidRPr="006F3114">
        <w:t>sub-cat</w:t>
      </w:r>
      <w:r w:rsidR="00D02469">
        <w:t>egories:</w:t>
      </w:r>
    </w:p>
    <w:p w:rsidR="0058183B" w:rsidRPr="006F3114" w:rsidRDefault="0058183B" w:rsidP="00EB68BC">
      <w:pPr>
        <w:pStyle w:val="QPPBulletpoint2"/>
        <w:numPr>
          <w:ilvl w:val="0"/>
          <w:numId w:val="15"/>
        </w:numPr>
      </w:pPr>
      <w:r w:rsidRPr="006F3114">
        <w:t>KRA resource/processing area sub-category;</w:t>
      </w:r>
    </w:p>
    <w:p w:rsidR="0058183B" w:rsidRPr="006F3114" w:rsidRDefault="0058183B" w:rsidP="0058183B">
      <w:pPr>
        <w:pStyle w:val="QPPBulletpoint2"/>
      </w:pPr>
      <w:r w:rsidRPr="006F3114">
        <w:t>KRA separation area sub-category;</w:t>
      </w:r>
    </w:p>
    <w:p w:rsidR="0058183B" w:rsidRPr="006F3114" w:rsidRDefault="0058183B" w:rsidP="0058183B">
      <w:pPr>
        <w:pStyle w:val="QPPBulletpoint2"/>
      </w:pPr>
      <w:r w:rsidRPr="006F3114">
        <w:t>KRA transport route separation area sub-category;</w:t>
      </w:r>
    </w:p>
    <w:p w:rsidR="0058183B" w:rsidRPr="0046230C" w:rsidRDefault="0058183B" w:rsidP="0058183B">
      <w:pPr>
        <w:pStyle w:val="QPPBulletPoint1"/>
      </w:pPr>
      <w:r w:rsidRPr="006F3114">
        <w:t xml:space="preserve">When using this code, reference should be made to </w:t>
      </w:r>
      <w:hyperlink r:id="rId10" w:anchor="Part1Pt5" w:history="1">
        <w:r w:rsidRPr="006F3114">
          <w:rPr>
            <w:rStyle w:val="Hyperlink"/>
          </w:rPr>
          <w:t>section 1.5</w:t>
        </w:r>
      </w:hyperlink>
      <w:r w:rsidRPr="006F3114">
        <w:t xml:space="preserve"> </w:t>
      </w:r>
      <w:r w:rsidRPr="0046230C">
        <w:t xml:space="preserve">and </w:t>
      </w:r>
      <w:hyperlink r:id="rId11" w:anchor="Part533" w:history="1">
        <w:r w:rsidRPr="006864D3">
          <w:rPr>
            <w:rStyle w:val="Hyperlink"/>
          </w:rPr>
          <w:t>section 5.3.3</w:t>
        </w:r>
      </w:hyperlink>
      <w:r w:rsidRPr="0046230C">
        <w:t>.</w:t>
      </w:r>
    </w:p>
    <w:p w:rsidR="00DE4775" w:rsidRPr="00DE4775" w:rsidRDefault="00DE4775" w:rsidP="00DE4775">
      <w:pPr>
        <w:pStyle w:val="QPPEditorsNoteStyle1"/>
      </w:pPr>
      <w:r w:rsidRPr="00DE4775">
        <w:t xml:space="preserve">Note—The following purpose, overall outcomes, performance outcomes and acceptable outcomes comprise the assessment benchmarks of this code. </w:t>
      </w:r>
    </w:p>
    <w:p w:rsidR="0058183B" w:rsidRDefault="0058183B" w:rsidP="0058183B">
      <w:pPr>
        <w:pStyle w:val="QPPEditorsNoteStyle1"/>
      </w:pPr>
      <w:r>
        <w:t>Note—Where this code includes performance outcomes or acceptable outcomes that relate to:</w:t>
      </w:r>
    </w:p>
    <w:p w:rsidR="0058183B" w:rsidRPr="0046230C" w:rsidRDefault="0058183B" w:rsidP="0058183B">
      <w:pPr>
        <w:pStyle w:val="QPPEditorsnotebulletpoint1"/>
      </w:pPr>
      <w:r>
        <w:t xml:space="preserve">air quality assessment, guidance is provided in </w:t>
      </w:r>
      <w:r w:rsidRPr="0046230C">
        <w:t xml:space="preserve">the </w:t>
      </w:r>
      <w:hyperlink r:id="rId12" w:history="1">
        <w:r w:rsidRPr="009F0C0B">
          <w:rPr>
            <w:rStyle w:val="Hyperlink"/>
          </w:rPr>
          <w:t>Air quality planning scheme policy</w:t>
        </w:r>
      </w:hyperlink>
      <w:r w:rsidRPr="0046230C">
        <w:t>;</w:t>
      </w:r>
    </w:p>
    <w:p w:rsidR="0058183B" w:rsidRPr="0046230C" w:rsidRDefault="0058183B" w:rsidP="0058183B">
      <w:pPr>
        <w:pStyle w:val="QPPEditorsnotebulletpoint1"/>
      </w:pPr>
      <w:r w:rsidRPr="0046230C">
        <w:t xml:space="preserve">noise impact assessment, guidance is provided in the </w:t>
      </w:r>
      <w:hyperlink r:id="rId13" w:history="1">
        <w:r w:rsidRPr="0046230C">
          <w:rPr>
            <w:rStyle w:val="Hyperlink"/>
          </w:rPr>
          <w:t>Noise impact assessment planning scheme policy</w:t>
        </w:r>
      </w:hyperlink>
      <w:r w:rsidRPr="0046230C">
        <w:t>.</w:t>
      </w:r>
    </w:p>
    <w:p w:rsidR="0058183B" w:rsidRDefault="0058183B" w:rsidP="0058183B">
      <w:pPr>
        <w:pStyle w:val="QPPHeading4"/>
      </w:pPr>
      <w:r>
        <w:t xml:space="preserve">8.2.10.2 </w:t>
      </w:r>
      <w:r w:rsidRPr="00AA392D">
        <w:t>Purpose</w:t>
      </w:r>
    </w:p>
    <w:p w:rsidR="00D02469" w:rsidRDefault="0058183B" w:rsidP="00521294">
      <w:pPr>
        <w:pStyle w:val="QPPBulletPoint1"/>
        <w:numPr>
          <w:ilvl w:val="0"/>
          <w:numId w:val="44"/>
        </w:numPr>
      </w:pPr>
      <w:r w:rsidRPr="007E2AF6">
        <w:t xml:space="preserve">The purpose of the </w:t>
      </w:r>
      <w:r w:rsidRPr="003327F5">
        <w:t>Extractive resources overlay code</w:t>
      </w:r>
      <w:r w:rsidRPr="007E2AF6">
        <w:t xml:space="preserve"> is to</w:t>
      </w:r>
      <w:r w:rsidR="00D02469">
        <w:t>:</w:t>
      </w:r>
    </w:p>
    <w:p w:rsidR="0058183B" w:rsidRDefault="0058183B" w:rsidP="00EB68BC">
      <w:pPr>
        <w:pStyle w:val="QPPBulletpoint2"/>
        <w:numPr>
          <w:ilvl w:val="0"/>
          <w:numId w:val="13"/>
        </w:numPr>
      </w:pPr>
      <w:r w:rsidRPr="000C66DB">
        <w:t xml:space="preserve">Implement the policy direction in the </w:t>
      </w:r>
      <w:hyperlink r:id="rId14" w:history="1">
        <w:r w:rsidRPr="003D4468">
          <w:rPr>
            <w:rStyle w:val="Hyperlink"/>
          </w:rPr>
          <w:t xml:space="preserve">Strategic </w:t>
        </w:r>
        <w:r w:rsidR="00A9062E">
          <w:rPr>
            <w:rStyle w:val="Hyperlink"/>
          </w:rPr>
          <w:t>f</w:t>
        </w:r>
        <w:r w:rsidRPr="003D4468">
          <w:rPr>
            <w:rStyle w:val="Hyperlink"/>
          </w:rPr>
          <w:t>ramework</w:t>
        </w:r>
      </w:hyperlink>
      <w:r w:rsidR="00071818">
        <w:t>,</w:t>
      </w:r>
      <w:r w:rsidRPr="000C66DB">
        <w:t xml:space="preserve"> in particular</w:t>
      </w:r>
      <w:r>
        <w:t>:</w:t>
      </w:r>
    </w:p>
    <w:p w:rsidR="0058183B" w:rsidRDefault="008A7FF1" w:rsidP="0058183B">
      <w:pPr>
        <w:pStyle w:val="QPPBulletpoint3"/>
      </w:pPr>
      <w:hyperlink r:id="rId15" w:history="1">
        <w:r w:rsidR="0058183B" w:rsidRPr="00770077">
          <w:rPr>
            <w:rStyle w:val="Hyperlink"/>
          </w:rPr>
          <w:t>Theme 1: Brisbane’s globally competitive economy</w:t>
        </w:r>
      </w:hyperlink>
      <w:r w:rsidR="0058183B">
        <w:t xml:space="preserve"> and </w:t>
      </w:r>
      <w:hyperlink r:id="rId16" w:anchor="Part333Element12" w:history="1">
        <w:r w:rsidR="0058183B" w:rsidRPr="00770077">
          <w:rPr>
            <w:rStyle w:val="Hyperlink"/>
          </w:rPr>
          <w:t>Element 1.2 – Brisbane’s industrial economy</w:t>
        </w:r>
      </w:hyperlink>
      <w:r w:rsidR="0058183B">
        <w:t>;</w:t>
      </w:r>
    </w:p>
    <w:p w:rsidR="0058183B" w:rsidRPr="000C66DB" w:rsidRDefault="008A7FF1" w:rsidP="0058183B">
      <w:pPr>
        <w:pStyle w:val="QPPBulletpoint3"/>
      </w:pPr>
      <w:hyperlink r:id="rId17" w:history="1">
        <w:r w:rsidR="0058183B" w:rsidRPr="00770077">
          <w:rPr>
            <w:rStyle w:val="Hyperlink"/>
          </w:rPr>
          <w:t>Theme 3: Brisbane’s clean and green leading environmental performance</w:t>
        </w:r>
      </w:hyperlink>
      <w:r w:rsidR="0058183B">
        <w:t xml:space="preserve"> and </w:t>
      </w:r>
      <w:hyperlink r:id="rId18" w:anchor="Part352Element31" w:history="1">
        <w:r w:rsidR="0058183B" w:rsidRPr="00770077">
          <w:rPr>
            <w:rStyle w:val="Hyperlink"/>
          </w:rPr>
          <w:t>Element 3.1– Brisbane’s environmental values</w:t>
        </w:r>
      </w:hyperlink>
      <w:r w:rsidR="0058183B">
        <w:t>.</w:t>
      </w:r>
    </w:p>
    <w:p w:rsidR="0058183B" w:rsidRDefault="0058183B" w:rsidP="0058183B">
      <w:pPr>
        <w:pStyle w:val="QPPBulletpoint2"/>
      </w:pPr>
      <w:r>
        <w:t>Provide for the assessment of the specific suitability of development in the Extractive resources overlay.</w:t>
      </w:r>
    </w:p>
    <w:p w:rsidR="00D02469" w:rsidRDefault="0058183B" w:rsidP="00D02469">
      <w:pPr>
        <w:pStyle w:val="QPPBulletPoint1"/>
      </w:pPr>
      <w:r w:rsidRPr="008E5241">
        <w:t>The purpose of the code will be achieved through the following overall outcomes:</w:t>
      </w:r>
    </w:p>
    <w:p w:rsidR="0058183B" w:rsidRDefault="0058183B" w:rsidP="00EB68BC">
      <w:pPr>
        <w:pStyle w:val="QPPBulletpoint2"/>
        <w:numPr>
          <w:ilvl w:val="0"/>
          <w:numId w:val="14"/>
        </w:numPr>
      </w:pPr>
      <w:r>
        <w:t xml:space="preserve">Development </w:t>
      </w:r>
      <w:r w:rsidR="00180939">
        <w:t xml:space="preserve">does not impede the undertaking of an existing or future extractive industry development and </w:t>
      </w:r>
      <w:r>
        <w:t>ensures that b</w:t>
      </w:r>
      <w:r w:rsidRPr="007E2AF6">
        <w:t>oth existing</w:t>
      </w:r>
      <w:r w:rsidR="00E30343">
        <w:t xml:space="preserve"> </w:t>
      </w:r>
      <w:r w:rsidR="00736DF4">
        <w:t>key resource areas</w:t>
      </w:r>
      <w:r w:rsidRPr="007E2AF6">
        <w:t xml:space="preserve"> and potential future extractive resource areas of State or regional signific</w:t>
      </w:r>
      <w:r>
        <w:t>ance, including resource/</w:t>
      </w:r>
      <w:r w:rsidRPr="007E2AF6">
        <w:t xml:space="preserve">processing areas and </w:t>
      </w:r>
      <w:r>
        <w:t xml:space="preserve">transport </w:t>
      </w:r>
      <w:r w:rsidRPr="007E2AF6">
        <w:t xml:space="preserve">routes, </w:t>
      </w:r>
      <w:r>
        <w:t xml:space="preserve">are protected </w:t>
      </w:r>
      <w:r w:rsidRPr="007E2AF6">
        <w:t>from encroaching developme</w:t>
      </w:r>
      <w:r w:rsidRPr="0046230C">
        <w:t>nt that is not compatible with</w:t>
      </w:r>
      <w:r>
        <w:t xml:space="preserve"> an</w:t>
      </w:r>
      <w:r w:rsidRPr="0046230C">
        <w:t xml:space="preserve"> </w:t>
      </w:r>
      <w:hyperlink r:id="rId19" w:anchor="ExtractInd" w:history="1">
        <w:r w:rsidRPr="0046230C">
          <w:rPr>
            <w:rStyle w:val="Hyperlink"/>
          </w:rPr>
          <w:t>extractive industry</w:t>
        </w:r>
      </w:hyperlink>
      <w:r w:rsidRPr="0046230C">
        <w:t xml:space="preserve"> use</w:t>
      </w:r>
      <w:r>
        <w:t>.</w:t>
      </w:r>
    </w:p>
    <w:p w:rsidR="0058183B" w:rsidRPr="00D23DF0" w:rsidRDefault="00180939" w:rsidP="00934338">
      <w:pPr>
        <w:pStyle w:val="QPPBulletpoint2"/>
      </w:pPr>
      <w:r>
        <w:t>Development for a residential,</w:t>
      </w:r>
      <w:r w:rsidRPr="003327F5">
        <w:t xml:space="preserve"> other </w:t>
      </w:r>
      <w:hyperlink r:id="rId20" w:anchor="SensitiveUse" w:history="1">
        <w:r w:rsidRPr="00C675DE">
          <w:rPr>
            <w:rStyle w:val="Hyperlink"/>
          </w:rPr>
          <w:t>sensitive use</w:t>
        </w:r>
      </w:hyperlink>
      <w:r w:rsidRPr="00934338">
        <w:rPr>
          <w:rStyle w:val="Hyperlink"/>
          <w:color w:val="auto"/>
          <w:u w:val="none"/>
        </w:rPr>
        <w:t xml:space="preserve"> or potentially incompatible land uses </w:t>
      </w:r>
      <w:r w:rsidR="0058183B" w:rsidRPr="00934338">
        <w:t xml:space="preserve">maintains an effective separation </w:t>
      </w:r>
      <w:r w:rsidR="00071818" w:rsidRPr="00934338">
        <w:t>from</w:t>
      </w:r>
      <w:r w:rsidR="0058183B" w:rsidRPr="00934338">
        <w:t xml:space="preserve"> </w:t>
      </w:r>
      <w:r w:rsidR="0058183B">
        <w:t>a</w:t>
      </w:r>
      <w:r w:rsidR="0058183B" w:rsidRPr="007E2AF6">
        <w:t xml:space="preserve"> </w:t>
      </w:r>
      <w:r w:rsidR="0058183B">
        <w:t xml:space="preserve">key resource area </w:t>
      </w:r>
      <w:r w:rsidR="0058183B" w:rsidRPr="007E2AF6">
        <w:t xml:space="preserve">and </w:t>
      </w:r>
      <w:r w:rsidR="0058183B" w:rsidRPr="003327F5">
        <w:t>do</w:t>
      </w:r>
      <w:r w:rsidR="0058183B">
        <w:t>es</w:t>
      </w:r>
      <w:r w:rsidR="0058183B" w:rsidRPr="003327F5">
        <w:t xml:space="preserve"> not encroach </w:t>
      </w:r>
      <w:r w:rsidR="000C16E2">
        <w:t>within the separation area from</w:t>
      </w:r>
      <w:r w:rsidR="0058183B">
        <w:t xml:space="preserve"> a key resource area and its transport route separation area.</w:t>
      </w:r>
    </w:p>
    <w:p w:rsidR="0058183B" w:rsidRPr="00D23DF0" w:rsidRDefault="0058183B" w:rsidP="0058183B">
      <w:pPr>
        <w:pStyle w:val="QPPHeading4"/>
      </w:pPr>
      <w:r>
        <w:t xml:space="preserve">8.2.10.3 </w:t>
      </w:r>
      <w:r w:rsidR="00DE4775">
        <w:t>Performance outcomes and acceptable outcomes</w:t>
      </w:r>
    </w:p>
    <w:p w:rsidR="0058183B" w:rsidRPr="00D23DF0" w:rsidRDefault="0058183B" w:rsidP="0058183B">
      <w:pPr>
        <w:pStyle w:val="QPPTableHeadingStyle1"/>
      </w:pPr>
      <w:bookmarkStart w:id="1" w:name="Table82513a"/>
      <w:bookmarkStart w:id="2" w:name="t82103a"/>
      <w:r w:rsidRPr="00D23DF0">
        <w:t xml:space="preserve">Table </w:t>
      </w:r>
      <w:r>
        <w:t>8.2.10.3.A—</w:t>
      </w:r>
      <w:r w:rsidR="00DE4775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58183B" w:rsidRPr="00957306" w:rsidTr="00957306">
        <w:trPr>
          <w:trHeight w:val="434"/>
        </w:trPr>
        <w:tc>
          <w:tcPr>
            <w:tcW w:w="4150" w:type="dxa"/>
            <w:shd w:val="clear" w:color="auto" w:fill="auto"/>
          </w:tcPr>
          <w:bookmarkEnd w:id="1"/>
          <w:bookmarkEnd w:id="2"/>
          <w:p w:rsidR="0058183B" w:rsidRPr="00D23DF0" w:rsidRDefault="0058183B" w:rsidP="00F35010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58183B" w:rsidRPr="00D23DF0" w:rsidRDefault="0058183B" w:rsidP="00F35010">
            <w:pPr>
              <w:pStyle w:val="QPPTableTextBold"/>
            </w:pPr>
            <w:r w:rsidRPr="00D23DF0">
              <w:t>Acceptable outcomes</w:t>
            </w:r>
          </w:p>
        </w:tc>
      </w:tr>
      <w:tr w:rsidR="0058183B" w:rsidRPr="00957306" w:rsidTr="00957306">
        <w:trPr>
          <w:trHeight w:val="3764"/>
        </w:trPr>
        <w:tc>
          <w:tcPr>
            <w:tcW w:w="4150" w:type="dxa"/>
            <w:vMerge w:val="restart"/>
            <w:shd w:val="clear" w:color="auto" w:fill="auto"/>
          </w:tcPr>
          <w:p w:rsidR="0058183B" w:rsidRPr="00C86806" w:rsidRDefault="00353CF6" w:rsidP="00F35010">
            <w:pPr>
              <w:pStyle w:val="QPPTableTextBold"/>
            </w:pPr>
            <w:r w:rsidRPr="00C86806">
              <w:lastRenderedPageBreak/>
              <w:t>PO1</w:t>
            </w:r>
          </w:p>
          <w:p w:rsidR="0058183B" w:rsidRPr="00D23DF0" w:rsidRDefault="0058183B" w:rsidP="00F35010">
            <w:pPr>
              <w:pStyle w:val="QPPTableTextBody"/>
            </w:pPr>
            <w:r w:rsidRPr="00635D4E">
              <w:t xml:space="preserve">Development in the KRA </w:t>
            </w:r>
            <w:r w:rsidR="00B4761E">
              <w:t xml:space="preserve">resource/processing area sub-category, the </w:t>
            </w:r>
            <w:r w:rsidR="00871B0D">
              <w:t xml:space="preserve">KRA </w:t>
            </w:r>
            <w:r w:rsidRPr="00635D4E">
              <w:t xml:space="preserve">separation area sub-category or in </w:t>
            </w:r>
            <w:r w:rsidR="00B4761E">
              <w:t>the</w:t>
            </w:r>
            <w:r w:rsidRPr="00635D4E">
              <w:t xml:space="preserve"> KRA transport route separation area sub-category protects the </w:t>
            </w:r>
            <w:r w:rsidR="00B4761E">
              <w:t>key resource area</w:t>
            </w:r>
            <w:r w:rsidRPr="00635D4E">
              <w:t xml:space="preserve"> by not increasing the number of people living within proximity to these areas.</w:t>
            </w:r>
          </w:p>
        </w:tc>
        <w:tc>
          <w:tcPr>
            <w:tcW w:w="4151" w:type="dxa"/>
            <w:shd w:val="clear" w:color="auto" w:fill="auto"/>
          </w:tcPr>
          <w:p w:rsidR="0058183B" w:rsidRDefault="008076E9" w:rsidP="00F35010">
            <w:pPr>
              <w:pStyle w:val="QPPTableTextBold"/>
            </w:pPr>
            <w:r>
              <w:t>AO1.1</w:t>
            </w:r>
          </w:p>
          <w:p w:rsidR="0058183B" w:rsidRPr="008076E9" w:rsidRDefault="0058183B" w:rsidP="00F35010">
            <w:pPr>
              <w:pStyle w:val="QPPTableTextBody"/>
            </w:pPr>
            <w:r w:rsidRPr="008076E9">
              <w:t xml:space="preserve">Development does not increase the number of </w:t>
            </w:r>
            <w:hyperlink r:id="rId21" w:anchor="Dwelling" w:history="1">
              <w:r w:rsidRPr="008076E9">
                <w:rPr>
                  <w:rStyle w:val="Hyperlink"/>
                </w:rPr>
                <w:t>dwellings</w:t>
              </w:r>
            </w:hyperlink>
            <w:r w:rsidRPr="008076E9">
              <w:t xml:space="preserve"> or involve the introduction of the following activities</w:t>
            </w:r>
            <w:r w:rsidR="00E86B82" w:rsidRPr="008076E9">
              <w:t xml:space="preserve"> to land in the </w:t>
            </w:r>
            <w:hyperlink r:id="rId22" w:anchor="KRA" w:history="1">
              <w:r w:rsidR="00E86B82" w:rsidRPr="004C7D22">
                <w:rPr>
                  <w:rStyle w:val="Hyperlink"/>
                </w:rPr>
                <w:t>KRA</w:t>
              </w:r>
            </w:hyperlink>
            <w:r w:rsidR="00E86B82" w:rsidRPr="008076E9">
              <w:t xml:space="preserve"> resource/processing area sub-category,</w:t>
            </w:r>
            <w:r w:rsidRPr="008076E9">
              <w:t xml:space="preserve"> the KRA separation area sub-category or KRA transport route separation area sub-category:</w:t>
            </w:r>
          </w:p>
          <w:p w:rsidR="0058183B" w:rsidRPr="0046230C" w:rsidRDefault="008A7FF1" w:rsidP="00F35010">
            <w:pPr>
              <w:pStyle w:val="HGTableBullet2"/>
            </w:pPr>
            <w:hyperlink r:id="rId23" w:anchor="Hospital" w:history="1">
              <w:r w:rsidR="0058183B" w:rsidRPr="0046230C">
                <w:rPr>
                  <w:rStyle w:val="Hyperlink"/>
                </w:rPr>
                <w:t>hospital;</w:t>
              </w:r>
            </w:hyperlink>
          </w:p>
          <w:p w:rsidR="0058183B" w:rsidRPr="0046230C" w:rsidRDefault="008A7FF1" w:rsidP="00F35010">
            <w:pPr>
              <w:pStyle w:val="HGTableBullet2"/>
            </w:pPr>
            <w:hyperlink r:id="rId24" w:anchor="Multiple" w:history="1">
              <w:r w:rsidR="0058183B" w:rsidRPr="0046230C">
                <w:rPr>
                  <w:rStyle w:val="Hyperlink"/>
                </w:rPr>
                <w:t>multiple dwelling</w:t>
              </w:r>
            </w:hyperlink>
            <w:r w:rsidR="0058183B" w:rsidRPr="0046230C">
              <w:t>;</w:t>
            </w:r>
          </w:p>
          <w:p w:rsidR="0058183B" w:rsidRPr="0046230C" w:rsidRDefault="008A7FF1" w:rsidP="00F35010">
            <w:pPr>
              <w:pStyle w:val="HGTableBullet2"/>
            </w:pPr>
            <w:hyperlink r:id="rId25" w:anchor="Relocatable" w:history="1">
              <w:r w:rsidR="0058183B" w:rsidRPr="0046230C">
                <w:rPr>
                  <w:rStyle w:val="Hyperlink"/>
                </w:rPr>
                <w:t>relocatable home park</w:t>
              </w:r>
            </w:hyperlink>
            <w:r w:rsidR="0058183B" w:rsidRPr="0046230C">
              <w:t>;</w:t>
            </w:r>
          </w:p>
          <w:p w:rsidR="0058183B" w:rsidRPr="0046230C" w:rsidRDefault="008A7FF1" w:rsidP="00F35010">
            <w:pPr>
              <w:pStyle w:val="HGTableBullet2"/>
            </w:pPr>
            <w:hyperlink r:id="rId26" w:anchor="Retirement" w:history="1">
              <w:r w:rsidR="0058183B" w:rsidRPr="0046230C">
                <w:rPr>
                  <w:rStyle w:val="Hyperlink"/>
                </w:rPr>
                <w:t>retirement facility</w:t>
              </w:r>
            </w:hyperlink>
            <w:r w:rsidR="0058183B" w:rsidRPr="0046230C">
              <w:t>;</w:t>
            </w:r>
          </w:p>
          <w:p w:rsidR="0058183B" w:rsidRPr="0046230C" w:rsidRDefault="008A7FF1" w:rsidP="00F35010">
            <w:pPr>
              <w:pStyle w:val="HGTableBullet2"/>
            </w:pPr>
            <w:hyperlink r:id="rId27" w:anchor="ResidentialCare" w:history="1">
              <w:r w:rsidR="0058183B" w:rsidRPr="0046230C">
                <w:rPr>
                  <w:rStyle w:val="Hyperlink"/>
                </w:rPr>
                <w:t>residential care facility</w:t>
              </w:r>
            </w:hyperlink>
            <w:r w:rsidR="0058183B">
              <w:t>;</w:t>
            </w:r>
          </w:p>
          <w:p w:rsidR="00E86B82" w:rsidRPr="0046230C" w:rsidRDefault="008A7FF1" w:rsidP="00F35010">
            <w:pPr>
              <w:pStyle w:val="HGTableBullet2"/>
            </w:pPr>
            <w:hyperlink r:id="rId28" w:anchor="RoomAccom" w:history="1">
              <w:r w:rsidR="00E86B82" w:rsidRPr="006D09A5">
                <w:rPr>
                  <w:rStyle w:val="Hyperlink"/>
                </w:rPr>
                <w:t>rooming accommodatio</w:t>
              </w:r>
              <w:r w:rsidR="00E86B82">
                <w:rPr>
                  <w:rStyle w:val="Hyperlink"/>
                </w:rPr>
                <w:t>n</w:t>
              </w:r>
              <w:r w:rsidR="00E86B82" w:rsidRPr="0046230C">
                <w:rPr>
                  <w:rStyle w:val="Hyperlink"/>
                </w:rPr>
                <w:t>;</w:t>
              </w:r>
            </w:hyperlink>
          </w:p>
          <w:p w:rsidR="0058183B" w:rsidRPr="0046230C" w:rsidRDefault="008A7FF1" w:rsidP="00F35010">
            <w:pPr>
              <w:pStyle w:val="HGTableBullet2"/>
            </w:pPr>
            <w:hyperlink r:id="rId29" w:anchor="Shortterm" w:history="1">
              <w:r w:rsidR="0058183B" w:rsidRPr="0046230C">
                <w:rPr>
                  <w:rStyle w:val="Hyperlink"/>
                </w:rPr>
                <w:t>short-term accommodation</w:t>
              </w:r>
            </w:hyperlink>
            <w:r w:rsidR="0058183B" w:rsidRPr="0046230C">
              <w:t>;</w:t>
            </w:r>
          </w:p>
          <w:p w:rsidR="0058183B" w:rsidRPr="00E94031" w:rsidRDefault="008A7FF1" w:rsidP="00F35010">
            <w:pPr>
              <w:pStyle w:val="HGTableBullet2"/>
            </w:pPr>
            <w:hyperlink r:id="rId30" w:anchor="Touristpark" w:history="1">
              <w:r w:rsidR="0058183B" w:rsidRPr="0046230C">
                <w:rPr>
                  <w:rStyle w:val="Hyperlink"/>
                </w:rPr>
                <w:t>tourist park</w:t>
              </w:r>
            </w:hyperlink>
            <w:r w:rsidR="0058183B" w:rsidRPr="0046230C">
              <w:t>.</w:t>
            </w:r>
          </w:p>
        </w:tc>
      </w:tr>
      <w:tr w:rsidR="0058183B" w:rsidRPr="00D23DF0" w:rsidTr="00957306">
        <w:trPr>
          <w:trHeight w:val="1185"/>
        </w:trPr>
        <w:tc>
          <w:tcPr>
            <w:tcW w:w="4150" w:type="dxa"/>
            <w:vMerge/>
            <w:shd w:val="clear" w:color="auto" w:fill="auto"/>
          </w:tcPr>
          <w:p w:rsidR="0058183B" w:rsidRPr="00D23DF0" w:rsidRDefault="0058183B" w:rsidP="00635D4E"/>
        </w:tc>
        <w:tc>
          <w:tcPr>
            <w:tcW w:w="4151" w:type="dxa"/>
            <w:shd w:val="clear" w:color="auto" w:fill="auto"/>
          </w:tcPr>
          <w:p w:rsidR="0058183B" w:rsidRDefault="0058183B" w:rsidP="00F35010">
            <w:pPr>
              <w:pStyle w:val="QPPTableTextBold"/>
            </w:pPr>
            <w:r>
              <w:t>AO1.2</w:t>
            </w:r>
          </w:p>
          <w:p w:rsidR="0058183B" w:rsidRPr="00D23DF0" w:rsidRDefault="0058183B" w:rsidP="00F35010">
            <w:pPr>
              <w:pStyle w:val="QPPTableTextBody"/>
            </w:pPr>
            <w:r>
              <w:t>D</w:t>
            </w:r>
            <w:r w:rsidRPr="00ED7462">
              <w:t xml:space="preserve">evelopment does not result in an increase in the number of </w:t>
            </w:r>
            <w:r w:rsidRPr="00FC2E2E">
              <w:t xml:space="preserve">lots </w:t>
            </w:r>
            <w:r w:rsidR="00E86B82">
              <w:t xml:space="preserve">on land in the KRA resource/processing area sub-category, </w:t>
            </w:r>
            <w:r w:rsidRPr="00FC2E2E">
              <w:t xml:space="preserve">the KRA separation area </w:t>
            </w:r>
            <w:r>
              <w:t>sub-category</w:t>
            </w:r>
            <w:r w:rsidRPr="00FC2E2E">
              <w:t xml:space="preserve"> or the KRA transport route separation area</w:t>
            </w:r>
            <w:r>
              <w:t xml:space="preserve"> sub-category</w:t>
            </w:r>
            <w:r w:rsidRPr="00FC2E2E">
              <w:t>.</w:t>
            </w:r>
          </w:p>
        </w:tc>
      </w:tr>
      <w:tr w:rsidR="0058183B" w:rsidRPr="00957306" w:rsidTr="00957306">
        <w:trPr>
          <w:trHeight w:val="284"/>
        </w:trPr>
        <w:tc>
          <w:tcPr>
            <w:tcW w:w="4150" w:type="dxa"/>
            <w:shd w:val="clear" w:color="auto" w:fill="auto"/>
          </w:tcPr>
          <w:p w:rsidR="0058183B" w:rsidRPr="008076E9" w:rsidRDefault="0058183B" w:rsidP="00F35010">
            <w:pPr>
              <w:pStyle w:val="QPPTableTextBold"/>
            </w:pPr>
            <w:r w:rsidRPr="008076E9">
              <w:t>PO2</w:t>
            </w:r>
          </w:p>
          <w:p w:rsidR="0058183B" w:rsidRPr="008076E9" w:rsidRDefault="0058183B" w:rsidP="00F35010">
            <w:pPr>
              <w:pStyle w:val="QPPTableTextBody"/>
            </w:pPr>
            <w:r w:rsidRPr="008076E9">
              <w:t xml:space="preserve">Development for a use other than an </w:t>
            </w:r>
            <w:hyperlink r:id="rId31" w:anchor="ExtractInd" w:history="1">
              <w:r w:rsidRPr="008076E9">
                <w:rPr>
                  <w:rStyle w:val="Hyperlink"/>
                </w:rPr>
                <w:t>extractive industry</w:t>
              </w:r>
            </w:hyperlink>
            <w:r w:rsidRPr="008076E9">
              <w:t xml:space="preserve"> is compatible with the operation of an extractive industry, and does not introduce or increase other uses that are sensitive to the impacts of an extractive industry in the area</w:t>
            </w:r>
            <w:r w:rsidR="00180939">
              <w:t xml:space="preserve"> unless the development mitigates the impacts generated by the haulage of extractive materials</w:t>
            </w:r>
            <w:r w:rsidRPr="008076E9">
              <w:t>.</w:t>
            </w:r>
          </w:p>
        </w:tc>
        <w:tc>
          <w:tcPr>
            <w:tcW w:w="4151" w:type="dxa"/>
            <w:shd w:val="clear" w:color="auto" w:fill="auto"/>
          </w:tcPr>
          <w:p w:rsidR="0058183B" w:rsidRDefault="0058183B" w:rsidP="00F35010">
            <w:pPr>
              <w:pStyle w:val="QPPTableTextBold"/>
            </w:pPr>
            <w:r>
              <w:t>AO2</w:t>
            </w:r>
          </w:p>
          <w:p w:rsidR="004D0DAE" w:rsidRDefault="0058183B" w:rsidP="00F35010">
            <w:pPr>
              <w:pStyle w:val="QPPTableTextBody"/>
            </w:pPr>
            <w:r w:rsidRPr="0067587F">
              <w:t>Development</w:t>
            </w:r>
            <w:r>
              <w:t>:</w:t>
            </w:r>
          </w:p>
          <w:p w:rsidR="0058183B" w:rsidRPr="00702225" w:rsidRDefault="00180939" w:rsidP="00F35010">
            <w:pPr>
              <w:pStyle w:val="HGTableBullet2"/>
              <w:numPr>
                <w:ilvl w:val="0"/>
                <w:numId w:val="16"/>
              </w:numPr>
            </w:pPr>
            <w:r>
              <w:t xml:space="preserve">not associated with extractive industry does not </w:t>
            </w:r>
            <w:r w:rsidR="0058183B" w:rsidRPr="00702225">
              <w:t>increase the number of people working or congregating in the KRA separation area sub-category or KRA transport route separation area sub-category;</w:t>
            </w:r>
            <w:r w:rsidR="00E86B82">
              <w:t xml:space="preserve"> or</w:t>
            </w:r>
          </w:p>
          <w:p w:rsidR="0058183B" w:rsidRPr="0063524B" w:rsidRDefault="00180939" w:rsidP="00F35010">
            <w:pPr>
              <w:pStyle w:val="HGTableBullet2"/>
            </w:pPr>
            <w:r>
              <w:t xml:space="preserve">does not </w:t>
            </w:r>
            <w:r w:rsidR="0058183B" w:rsidRPr="00702225">
              <w:t>involve</w:t>
            </w:r>
            <w:r w:rsidR="00537FE6">
              <w:t xml:space="preserve"> a</w:t>
            </w:r>
            <w:r w:rsidR="0058183B" w:rsidRPr="00702225">
              <w:t xml:space="preserve"> </w:t>
            </w:r>
            <w:hyperlink r:id="rId32" w:anchor="Childcare" w:history="1">
              <w:r w:rsidR="0058183B" w:rsidRPr="008076E9">
                <w:rPr>
                  <w:rStyle w:val="Hyperlink"/>
                </w:rPr>
                <w:t>childcare centre</w:t>
              </w:r>
            </w:hyperlink>
            <w:r w:rsidR="0058183B" w:rsidRPr="00702225">
              <w:t xml:space="preserve"> or </w:t>
            </w:r>
            <w:hyperlink r:id="rId33" w:anchor="EducEstab" w:history="1">
              <w:r w:rsidR="0058183B" w:rsidRPr="008076E9">
                <w:rPr>
                  <w:rStyle w:val="Hyperlink"/>
                </w:rPr>
                <w:t>educational establishment</w:t>
              </w:r>
            </w:hyperlink>
            <w:r w:rsidR="0058183B" w:rsidRPr="00702225">
              <w:t>.</w:t>
            </w:r>
          </w:p>
        </w:tc>
      </w:tr>
      <w:tr w:rsidR="0058183B" w:rsidRPr="00957306" w:rsidTr="00957306">
        <w:trPr>
          <w:trHeight w:val="284"/>
        </w:trPr>
        <w:tc>
          <w:tcPr>
            <w:tcW w:w="4150" w:type="dxa"/>
            <w:shd w:val="clear" w:color="auto" w:fill="auto"/>
          </w:tcPr>
          <w:p w:rsidR="0058183B" w:rsidRPr="00D23DF0" w:rsidRDefault="0058183B" w:rsidP="00F35010">
            <w:pPr>
              <w:pStyle w:val="QPPTableTextBold"/>
            </w:pPr>
            <w:r>
              <w:t>PO3</w:t>
            </w:r>
          </w:p>
          <w:p w:rsidR="0058183B" w:rsidRPr="00BB58B8" w:rsidRDefault="0058183B" w:rsidP="00F35010">
            <w:pPr>
              <w:pStyle w:val="QPPTableTextBody"/>
            </w:pPr>
            <w:r w:rsidRPr="00BB58B8">
              <w:t>Development will not adversely affect the safe and efficient operation of vehicles transporting extractive materials.</w:t>
            </w:r>
          </w:p>
        </w:tc>
        <w:tc>
          <w:tcPr>
            <w:tcW w:w="4151" w:type="dxa"/>
            <w:shd w:val="clear" w:color="auto" w:fill="auto"/>
          </w:tcPr>
          <w:p w:rsidR="0058183B" w:rsidRPr="00D23DF0" w:rsidRDefault="0058183B" w:rsidP="00F35010">
            <w:pPr>
              <w:pStyle w:val="QPPTableTextBold"/>
            </w:pPr>
            <w:r>
              <w:t>AO3</w:t>
            </w:r>
          </w:p>
          <w:p w:rsidR="0058183B" w:rsidRPr="003158C0" w:rsidRDefault="0058183B" w:rsidP="00F35010">
            <w:pPr>
              <w:pStyle w:val="QPPTableTextBody"/>
            </w:pPr>
            <w:r>
              <w:t xml:space="preserve">Development does not increase the number of properties with access points to the </w:t>
            </w:r>
            <w:r w:rsidRPr="00FC2E2E">
              <w:t xml:space="preserve">KRA </w:t>
            </w:r>
            <w:r>
              <w:t>transport route.</w:t>
            </w:r>
          </w:p>
        </w:tc>
      </w:tr>
      <w:tr w:rsidR="0058183B" w:rsidRPr="00957306" w:rsidTr="00957306">
        <w:trPr>
          <w:trHeight w:val="677"/>
        </w:trPr>
        <w:tc>
          <w:tcPr>
            <w:tcW w:w="4150" w:type="dxa"/>
            <w:shd w:val="clear" w:color="auto" w:fill="auto"/>
          </w:tcPr>
          <w:p w:rsidR="0058183B" w:rsidRDefault="0058183B" w:rsidP="00F35010">
            <w:pPr>
              <w:pStyle w:val="QPPTableTextBold"/>
            </w:pPr>
            <w:r>
              <w:t>P</w:t>
            </w:r>
            <w:r w:rsidRPr="00D23DF0">
              <w:t>O</w:t>
            </w:r>
            <w:r>
              <w:t>4</w:t>
            </w:r>
          </w:p>
          <w:p w:rsidR="0058183B" w:rsidRPr="00F35010" w:rsidRDefault="0058183B" w:rsidP="00F35010">
            <w:pPr>
              <w:pStyle w:val="QPPTableTextBody"/>
            </w:pPr>
            <w:r w:rsidRPr="00F35010">
              <w:t xml:space="preserve">Development is located, designed and constructed to achieve the air quality (planning) criteria in </w:t>
            </w:r>
            <w:hyperlink w:anchor="Table82513b" w:history="1">
              <w:r w:rsidRPr="00F35010">
                <w:rPr>
                  <w:rStyle w:val="Hyperlink"/>
                </w:rPr>
                <w:t>Table 8.2.10.3.B</w:t>
              </w:r>
            </w:hyperlink>
            <w:r w:rsidRPr="00F35010">
              <w:t xml:space="preserve"> </w:t>
            </w:r>
            <w:r w:rsidR="00071818" w:rsidRPr="00F35010">
              <w:t xml:space="preserve">at </w:t>
            </w:r>
            <w:r w:rsidR="00537FE6" w:rsidRPr="00F35010">
              <w:t>the development</w:t>
            </w:r>
            <w:r w:rsidR="00071818" w:rsidRPr="00F35010">
              <w:t xml:space="preserve">, </w:t>
            </w:r>
            <w:r w:rsidRPr="00F35010">
              <w:t xml:space="preserve">to protect a </w:t>
            </w:r>
            <w:hyperlink r:id="rId34" w:anchor="SensitiveUse" w:history="1">
              <w:r w:rsidRPr="00F35010">
                <w:rPr>
                  <w:rStyle w:val="Hyperlink"/>
                </w:rPr>
                <w:t>sensitive use</w:t>
              </w:r>
            </w:hyperlink>
            <w:r w:rsidRPr="00F35010">
              <w:t xml:space="preserve"> from adverse air quality impacts from </w:t>
            </w:r>
            <w:r w:rsidR="003A29FC" w:rsidRPr="00F35010">
              <w:t xml:space="preserve">activities on land in </w:t>
            </w:r>
            <w:r w:rsidRPr="00F35010">
              <w:t xml:space="preserve">the KRA resource/processing area sub-category </w:t>
            </w:r>
            <w:r w:rsidR="00E86B82" w:rsidRPr="00F35010">
              <w:t>or a</w:t>
            </w:r>
            <w:r w:rsidRPr="00F35010">
              <w:t xml:space="preserve"> KRA transport route.</w:t>
            </w:r>
          </w:p>
          <w:p w:rsidR="0058183B" w:rsidRPr="0067587F" w:rsidRDefault="0058183B" w:rsidP="006F403E">
            <w:pPr>
              <w:pStyle w:val="QPPEditorsNoteStyle1"/>
            </w:pPr>
            <w:r w:rsidRPr="0067587F">
              <w:t>Note—</w:t>
            </w:r>
            <w:r w:rsidR="001730E7">
              <w:t>A</w:t>
            </w:r>
            <w:r w:rsidRPr="0067587F">
              <w:t>n air quality impact report</w:t>
            </w:r>
            <w:r w:rsidR="001730E7">
              <w:t xml:space="preserve"> prepared</w:t>
            </w:r>
            <w:r w:rsidRPr="0067587F">
              <w:t xml:space="preserve"> in accordance with </w:t>
            </w:r>
            <w:r w:rsidRPr="0046230C">
              <w:t xml:space="preserve">the </w:t>
            </w:r>
            <w:hyperlink r:id="rId35" w:history="1">
              <w:r w:rsidRPr="006F403E">
                <w:rPr>
                  <w:rStyle w:val="Hyperlink"/>
                </w:rPr>
                <w:t>Air</w:t>
              </w:r>
              <w:r w:rsidR="006F403E" w:rsidRPr="006F403E">
                <w:rPr>
                  <w:rStyle w:val="Hyperlink"/>
                </w:rPr>
                <w:t> </w:t>
              </w:r>
              <w:r w:rsidRPr="006F403E">
                <w:rPr>
                  <w:rStyle w:val="Hyperlink"/>
                </w:rPr>
                <w:t>quality planning scheme policy</w:t>
              </w:r>
            </w:hyperlink>
            <w:r w:rsidR="00BF5E5A">
              <w:t xml:space="preserve"> </w:t>
            </w:r>
            <w:r w:rsidRPr="0046230C">
              <w:t>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:rsidR="00DE54F9" w:rsidRDefault="0058183B" w:rsidP="00F35010">
            <w:pPr>
              <w:pStyle w:val="QPPTableTextBold"/>
            </w:pPr>
            <w:r>
              <w:t>AO4</w:t>
            </w:r>
          </w:p>
          <w:p w:rsidR="0058183B" w:rsidRPr="0067587F" w:rsidRDefault="0058183B" w:rsidP="00F35010">
            <w:pPr>
              <w:pStyle w:val="QPPTableTextBody"/>
            </w:pPr>
            <w:r w:rsidRPr="00DE54F9">
              <w:t>No acceptable outcome is prescribed.</w:t>
            </w:r>
          </w:p>
        </w:tc>
      </w:tr>
      <w:tr w:rsidR="0058183B" w:rsidRPr="00D23DF0" w:rsidTr="00957306">
        <w:trPr>
          <w:trHeight w:val="1248"/>
        </w:trPr>
        <w:tc>
          <w:tcPr>
            <w:tcW w:w="4150" w:type="dxa"/>
            <w:shd w:val="clear" w:color="auto" w:fill="auto"/>
          </w:tcPr>
          <w:p w:rsidR="0058183B" w:rsidRDefault="00F35010" w:rsidP="00F35010">
            <w:pPr>
              <w:pStyle w:val="QPPTableTextBold"/>
            </w:pPr>
            <w:r>
              <w:lastRenderedPageBreak/>
              <w:t>PO5</w:t>
            </w:r>
          </w:p>
          <w:p w:rsidR="0058183B" w:rsidRPr="00F35010" w:rsidRDefault="0058183B" w:rsidP="00F35010">
            <w:pPr>
              <w:pStyle w:val="QPPTableTextBody"/>
            </w:pPr>
            <w:r w:rsidRPr="00F35010">
              <w:t xml:space="preserve">Development is located, designed and constructed to achieve the noise (planning) criteria in </w:t>
            </w:r>
            <w:hyperlink w:anchor="Table82513c" w:history="1">
              <w:r w:rsidRPr="00F35010">
                <w:rPr>
                  <w:rStyle w:val="Hyperlink"/>
                </w:rPr>
                <w:t>Table 8.2.10.3.C</w:t>
              </w:r>
            </w:hyperlink>
            <w:r w:rsidRPr="00F35010">
              <w:t xml:space="preserve"> </w:t>
            </w:r>
            <w:r w:rsidR="00071818" w:rsidRPr="00F35010">
              <w:t xml:space="preserve">at the development, </w:t>
            </w:r>
            <w:r w:rsidRPr="00F35010">
              <w:t xml:space="preserve">to protect a </w:t>
            </w:r>
            <w:hyperlink r:id="rId36" w:anchor="SensitiveUse" w:history="1">
              <w:r w:rsidRPr="00F35010">
                <w:rPr>
                  <w:rStyle w:val="Hyperlink"/>
                </w:rPr>
                <w:t>sensitive use</w:t>
              </w:r>
            </w:hyperlink>
            <w:r w:rsidRPr="00F35010">
              <w:t xml:space="preserve"> from adverse noise impacts from</w:t>
            </w:r>
            <w:r w:rsidR="00E86B82" w:rsidRPr="00F35010">
              <w:t xml:space="preserve"> </w:t>
            </w:r>
            <w:r w:rsidR="003A29FC" w:rsidRPr="00F35010">
              <w:t xml:space="preserve">activities on land in </w:t>
            </w:r>
            <w:r w:rsidRPr="00F35010">
              <w:t xml:space="preserve">the KRA resource/processing area sub-category </w:t>
            </w:r>
            <w:r w:rsidR="00E86B82" w:rsidRPr="00F35010">
              <w:t>or a</w:t>
            </w:r>
            <w:r w:rsidRPr="00F35010">
              <w:t xml:space="preserve"> KRA transport route.</w:t>
            </w:r>
          </w:p>
          <w:p w:rsidR="0058183B" w:rsidRPr="0067587F" w:rsidRDefault="0058183B" w:rsidP="00635D4E">
            <w:pPr>
              <w:pStyle w:val="QPPEditorsNoteStyle1"/>
            </w:pPr>
            <w:r w:rsidRPr="0067587F">
              <w:t xml:space="preserve">Note—A noise </w:t>
            </w:r>
            <w:r>
              <w:t>impact assessment report</w:t>
            </w:r>
            <w:r w:rsidRPr="0046230C">
              <w:t xml:space="preserve"> prepared in accordance wit</w:t>
            </w:r>
            <w:r>
              <w:t xml:space="preserve">h the </w:t>
            </w:r>
            <w:hyperlink r:id="rId37" w:history="1">
              <w:r>
                <w:rPr>
                  <w:rStyle w:val="Hyperlink"/>
                </w:rPr>
                <w:t>Noise i</w:t>
              </w:r>
              <w:r w:rsidRPr="0046230C">
                <w:rPr>
                  <w:rStyle w:val="Hyperlink"/>
                </w:rPr>
                <w:t>mpact assessment planning scheme policy</w:t>
              </w:r>
            </w:hyperlink>
            <w:r w:rsidRPr="0046230C">
              <w:t xml:space="preserve"> can assist in demonstrating achievement of this performance</w:t>
            </w:r>
            <w:r w:rsidRPr="0067587F">
              <w:t xml:space="preserve"> outcome.</w:t>
            </w:r>
          </w:p>
        </w:tc>
        <w:tc>
          <w:tcPr>
            <w:tcW w:w="4151" w:type="dxa"/>
            <w:shd w:val="clear" w:color="auto" w:fill="auto"/>
          </w:tcPr>
          <w:p w:rsidR="0058183B" w:rsidRDefault="0058183B" w:rsidP="00F35010">
            <w:pPr>
              <w:pStyle w:val="QPPTableTextBold"/>
            </w:pPr>
            <w:r>
              <w:t>AO5</w:t>
            </w:r>
          </w:p>
          <w:p w:rsidR="0058183B" w:rsidRDefault="0058183B" w:rsidP="00F35010">
            <w:pPr>
              <w:pStyle w:val="QPPTableTextBody"/>
            </w:pPr>
            <w:r w:rsidRPr="0067587F">
              <w:t>No acceptable outcome is prescribed.</w:t>
            </w:r>
          </w:p>
        </w:tc>
      </w:tr>
    </w:tbl>
    <w:p w:rsidR="0058183B" w:rsidRDefault="0058183B" w:rsidP="0058183B">
      <w:pPr>
        <w:pStyle w:val="QPPTableHeadingStyle1"/>
      </w:pPr>
      <w:bookmarkStart w:id="3" w:name="Table82513b"/>
      <w:r>
        <w:t>Table 8.2.10.3.B</w:t>
      </w:r>
      <w:bookmarkEnd w:id="3"/>
      <w:r>
        <w:t>—Air quality (planning) criteria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256"/>
        <w:gridCol w:w="2112"/>
        <w:gridCol w:w="1435"/>
        <w:gridCol w:w="1945"/>
      </w:tblGrid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ld"/>
            </w:pPr>
            <w:r w:rsidRPr="001D46D4">
              <w:t>Pollutant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ld"/>
            </w:pPr>
            <w:r w:rsidRPr="001D46D4">
              <w:t>Averaging time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ld"/>
            </w:pPr>
            <w:r w:rsidRPr="001D46D4">
              <w:t>Health outcome protected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ld"/>
            </w:pPr>
            <w:r w:rsidRPr="001D46D4">
              <w:t>Criteria including background (µg/m³)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ld"/>
            </w:pPr>
            <w:r w:rsidRPr="001D46D4">
              <w:t>Criteria including background (ppm)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Nitrogen </w:t>
            </w:r>
            <w:r>
              <w:t>d</w:t>
            </w:r>
            <w:r w:rsidRPr="001D46D4">
              <w:t>ioxide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250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0.12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62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0.03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proofErr w:type="spellStart"/>
            <w:r w:rsidRPr="001D46D4">
              <w:t>Sul</w:t>
            </w:r>
            <w:r>
              <w:t>f</w:t>
            </w:r>
            <w:r w:rsidRPr="001D46D4">
              <w:t>ur</w:t>
            </w:r>
            <w:proofErr w:type="spellEnd"/>
            <w:r w:rsidRPr="001D46D4">
              <w:t xml:space="preserve"> </w:t>
            </w:r>
            <w:r>
              <w:t>d</w:t>
            </w:r>
            <w:r w:rsidRPr="001D46D4">
              <w:t>ioxide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570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0.2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230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0.08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57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0.02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Particulate </w:t>
            </w:r>
            <w:r>
              <w:t>m</w:t>
            </w:r>
            <w:r w:rsidRPr="001D46D4">
              <w:t xml:space="preserve">atter </w:t>
            </w:r>
            <w:r>
              <w:t xml:space="preserve">(PM) </w:t>
            </w:r>
            <w:r w:rsidRPr="001D46D4">
              <w:t>as total suspended particulates (TSP)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PM less than 10</w:t>
            </w:r>
            <w:r w:rsidRPr="001D46D4">
              <w:t>µm (PM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50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PM less than 2.5</w:t>
            </w:r>
            <w:r w:rsidRPr="001D46D4">
              <w:t>µm (PM</w:t>
            </w:r>
            <w:r w:rsidRPr="00521294">
              <w:rPr>
                <w:rStyle w:val="QPPSubscriptChar"/>
              </w:rPr>
              <w:t>2.5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25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Carbon </w:t>
            </w:r>
            <w:r>
              <w:t>m</w:t>
            </w:r>
            <w:r w:rsidRPr="001D46D4">
              <w:t>onoxide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8 hour</w:t>
            </w:r>
            <w:r>
              <w:t>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11</w:t>
            </w:r>
            <w:r>
              <w:t>,</w:t>
            </w:r>
            <w:r w:rsidRPr="001D46D4">
              <w:t>000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Dust </w:t>
            </w:r>
            <w:r>
              <w:t>d</w:t>
            </w:r>
            <w:r w:rsidRPr="001D46D4">
              <w:t>eposition</w:t>
            </w:r>
            <w:r w:rsidR="005D622E">
              <w:t xml:space="preserve"> as insoluble solids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4</w:t>
            </w:r>
            <w:r w:rsidRPr="001D46D4">
              <w:t>g/m</w:t>
            </w:r>
            <w:r w:rsidR="00D030B5" w:rsidRPr="00D030B5">
              <w:rPr>
                <w:rStyle w:val="QPPSuperscriptChar"/>
              </w:rPr>
              <w:t>2</w:t>
            </w:r>
            <w:r w:rsidRPr="001D46D4">
              <w:t>/month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1,3-butadiene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2.4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0.001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Acetaldehyde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Odour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42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0.023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Ammonia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330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0.46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Antimony and compounds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Arsenic and compounds (as total metal content in 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0.09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6</w:t>
            </w:r>
            <w:r w:rsidRPr="001D46D4">
              <w:t>ng/m³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Benzene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0.003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Benzo(a)pyrene </w:t>
            </w:r>
            <w:r w:rsidRPr="001D46D4">
              <w:lastRenderedPageBreak/>
              <w:t>(as marker for PAH)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lastRenderedPageBreak/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0.3</w:t>
            </w:r>
            <w:r w:rsidRPr="001D46D4">
              <w:t>ng/m³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Beryllium and</w:t>
            </w:r>
            <w:r w:rsidR="00677911">
              <w:t xml:space="preserve"> </w:t>
            </w:r>
            <w:r w:rsidRPr="001D46D4">
              <w:t>compounds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0.004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Cadmium and compounds (as total metal content in 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>
              <w:t>5</w:t>
            </w:r>
            <w:r w:rsidRPr="001D46D4">
              <w:t>ng/m³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Carbon </w:t>
            </w:r>
            <w:proofErr w:type="spellStart"/>
            <w:r>
              <w:t>d</w:t>
            </w:r>
            <w:r w:rsidRPr="001D46D4">
              <w:t>isulfide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Odour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183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0.0055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110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0.032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Chromium III compounds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Chromium VI compounds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0.09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Copper dusts and mists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Copper fumes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3.7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proofErr w:type="spellStart"/>
            <w:r w:rsidRPr="001D46D4">
              <w:t>Cumene</w:t>
            </w:r>
            <w:proofErr w:type="spellEnd"/>
            <w:r w:rsidRPr="001D46D4">
              <w:t xml:space="preserve"> (isopropyl benzene)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Odour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21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0.004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Dioxins and </w:t>
            </w:r>
            <w:r>
              <w:t>f</w:t>
            </w:r>
            <w:r w:rsidRPr="001D46D4">
              <w:t>urans (as TCDD TEF)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0.000002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Ethylbenzene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8000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1.8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Formaldehyde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96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0.07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54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0.04</w:t>
            </w:r>
          </w:p>
        </w:tc>
      </w:tr>
      <w:tr w:rsidR="00736DF4" w:rsidTr="002B0F88">
        <w:tc>
          <w:tcPr>
            <w:tcW w:w="1548" w:type="dxa"/>
            <w:shd w:val="clear" w:color="auto" w:fill="auto"/>
          </w:tcPr>
          <w:p w:rsidR="00736DF4" w:rsidRPr="001D46D4" w:rsidRDefault="00736DF4" w:rsidP="00F35010">
            <w:pPr>
              <w:pStyle w:val="QPPTableTextBody"/>
            </w:pPr>
            <w:r>
              <w:t>Hydrogen chloride</w:t>
            </w:r>
          </w:p>
        </w:tc>
        <w:tc>
          <w:tcPr>
            <w:tcW w:w="1260" w:type="dxa"/>
            <w:shd w:val="clear" w:color="auto" w:fill="auto"/>
          </w:tcPr>
          <w:p w:rsidR="00736DF4" w:rsidRPr="001D46D4" w:rsidRDefault="00736DF4" w:rsidP="00F35010">
            <w:pPr>
              <w:pStyle w:val="QPPTableTextBody"/>
            </w:pPr>
            <w:r>
              <w:t>1 hour</w:t>
            </w:r>
          </w:p>
        </w:tc>
        <w:tc>
          <w:tcPr>
            <w:tcW w:w="2160" w:type="dxa"/>
            <w:shd w:val="clear" w:color="auto" w:fill="auto"/>
          </w:tcPr>
          <w:p w:rsidR="00736DF4" w:rsidRPr="001D46D4" w:rsidRDefault="00736DF4" w:rsidP="00F35010">
            <w:pPr>
              <w:pStyle w:val="QPPTableTextBody"/>
            </w:pPr>
            <w:r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736DF4" w:rsidRPr="001D46D4" w:rsidRDefault="00736DF4" w:rsidP="00F35010">
            <w:pPr>
              <w:pStyle w:val="QPPTableTextBody"/>
            </w:pPr>
            <w:r>
              <w:t>140</w:t>
            </w:r>
          </w:p>
        </w:tc>
        <w:tc>
          <w:tcPr>
            <w:tcW w:w="1980" w:type="dxa"/>
            <w:shd w:val="clear" w:color="auto" w:fill="auto"/>
          </w:tcPr>
          <w:p w:rsidR="00736DF4" w:rsidRPr="001D46D4" w:rsidRDefault="00736DF4" w:rsidP="00F35010">
            <w:pPr>
              <w:pStyle w:val="QPPTableTextBody"/>
            </w:pPr>
            <w:r>
              <w:t>0.09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Hydrogen </w:t>
            </w:r>
            <w:r>
              <w:t>c</w:t>
            </w:r>
            <w:r w:rsidRPr="001D46D4">
              <w:t>yanide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200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0.18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 xml:space="preserve">Hydrogen </w:t>
            </w:r>
            <w:proofErr w:type="spellStart"/>
            <w:r>
              <w:t>s</w:t>
            </w:r>
            <w:r w:rsidRPr="001D46D4">
              <w:t>ulfide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160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0.11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Odour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6.5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0.0043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Lead and compou</w:t>
            </w:r>
            <w:r w:rsidR="008A339A">
              <w:t xml:space="preserve">nds (as total metal content in </w:t>
            </w:r>
            <w:r w:rsidR="0000178B">
              <w:t>T</w:t>
            </w:r>
            <w:r w:rsidR="00736DF4">
              <w:t>SP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0.5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Manganese and compounds (as total metal content in 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0.16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Mercury inorganic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1.8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1.1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lastRenderedPageBreak/>
              <w:t>Mercury organic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Nickel and compounds (as total metal content in 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0.02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Sulfuric acid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Toluene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Odour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958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0.23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4</w:t>
            </w:r>
            <w:r w:rsidR="00C80ED8">
              <w:t>,</w:t>
            </w:r>
            <w:r w:rsidRPr="001D46D4">
              <w:t>100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410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0.1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Vanadium and compounds (as total metal content in PM</w:t>
            </w:r>
            <w:r w:rsidRPr="00521294">
              <w:rPr>
                <w:rStyle w:val="QPPSubscriptChar"/>
              </w:rPr>
              <w:t>10</w:t>
            </w:r>
            <w:r w:rsidRPr="001D46D4">
              <w:t>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1.1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vMerge w:val="restart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Xylenes (as a total of ortho, meta and para isomers)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24 hours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</w:t>
            </w:r>
            <w:r w:rsidR="00C80ED8">
              <w:t>,</w:t>
            </w:r>
            <w:r w:rsidRPr="001D46D4">
              <w:t>200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0.25</w:t>
            </w:r>
          </w:p>
        </w:tc>
      </w:tr>
      <w:tr w:rsidR="0058183B" w:rsidTr="002B0F88">
        <w:tc>
          <w:tcPr>
            <w:tcW w:w="1548" w:type="dxa"/>
            <w:vMerge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Annual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950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0.2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Zinc chloride fumes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18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  <w:tr w:rsidR="0058183B" w:rsidTr="002B0F88">
        <w:tc>
          <w:tcPr>
            <w:tcW w:w="1548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Zinc oxide fumes</w:t>
            </w:r>
          </w:p>
        </w:tc>
        <w:tc>
          <w:tcPr>
            <w:tcW w:w="12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1 hour</w:t>
            </w:r>
          </w:p>
        </w:tc>
        <w:tc>
          <w:tcPr>
            <w:tcW w:w="216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90</w:t>
            </w:r>
          </w:p>
        </w:tc>
        <w:tc>
          <w:tcPr>
            <w:tcW w:w="1980" w:type="dxa"/>
            <w:shd w:val="clear" w:color="auto" w:fill="auto"/>
          </w:tcPr>
          <w:p w:rsidR="0058183B" w:rsidRPr="001D46D4" w:rsidRDefault="0058183B" w:rsidP="00F35010">
            <w:pPr>
              <w:pStyle w:val="QPPTableTextBody"/>
            </w:pPr>
            <w:r w:rsidRPr="001D46D4">
              <w:t>-</w:t>
            </w:r>
          </w:p>
        </w:tc>
      </w:tr>
    </w:tbl>
    <w:p w:rsidR="0058183B" w:rsidRDefault="0058183B" w:rsidP="0058183B">
      <w:pPr>
        <w:pStyle w:val="QPPEditorsNoteStyle1"/>
      </w:pPr>
      <w:r>
        <w:t>Note</w:t>
      </w:r>
      <w:r w:rsidRPr="00783451">
        <w:t>—</w:t>
      </w:r>
      <w:r>
        <w:t xml:space="preserve"> </w:t>
      </w:r>
    </w:p>
    <w:p w:rsidR="0058183B" w:rsidRPr="00E04831" w:rsidRDefault="0058183B" w:rsidP="0058183B">
      <w:pPr>
        <w:pStyle w:val="QPPEditorsnotebulletpoint1"/>
      </w:pPr>
      <w:r>
        <w:t>C</w:t>
      </w:r>
      <w:r w:rsidRPr="00E04831">
        <w:t xml:space="preserve">riteria that are stated in </w:t>
      </w:r>
      <w:r>
        <w:t>µg/m³ are to be referenced to 0°</w:t>
      </w:r>
      <w:r w:rsidRPr="00E04831">
        <w:t>C</w:t>
      </w:r>
      <w:r>
        <w:t>.</w:t>
      </w:r>
    </w:p>
    <w:p w:rsidR="0058183B" w:rsidRPr="00E04831" w:rsidRDefault="0058183B" w:rsidP="0058183B">
      <w:pPr>
        <w:pStyle w:val="QPPEditorsnotebulletpoint1"/>
      </w:pPr>
      <w:r w:rsidRPr="00E04831">
        <w:t>Criteria that are stated in ppm are to be expressed as volume/volume</w:t>
      </w:r>
      <w:r>
        <w:t>.</w:t>
      </w:r>
    </w:p>
    <w:p w:rsidR="0058183B" w:rsidRPr="00E1399C" w:rsidRDefault="0058183B" w:rsidP="00C60719">
      <w:pPr>
        <w:pStyle w:val="QPPEditorsnotebulletpoint1"/>
      </w:pPr>
      <w:r>
        <w:t>Averaging times of 1</w:t>
      </w:r>
      <w:r w:rsidR="00D3541D">
        <w:t xml:space="preserve"> </w:t>
      </w:r>
      <w:r>
        <w:t>h</w:t>
      </w:r>
      <w:r w:rsidR="00D3541D">
        <w:t>ou</w:t>
      </w:r>
      <w:r w:rsidRPr="00E1399C">
        <w:t xml:space="preserve">r or less are to be presented using the </w:t>
      </w:r>
      <w:r w:rsidRPr="00C60719">
        <w:t>99.9</w:t>
      </w:r>
      <w:r w:rsidRPr="00521294">
        <w:t>th</w:t>
      </w:r>
      <w:r w:rsidRPr="00C60719">
        <w:t xml:space="preserve"> percentile</w:t>
      </w:r>
      <w:r w:rsidRPr="00E1399C">
        <w:t xml:space="preserve"> concentration of the total site impact </w:t>
      </w:r>
      <w:r>
        <w:t xml:space="preserve">from dispersion modelling </w:t>
      </w:r>
      <w:r w:rsidRPr="00E1399C">
        <w:t xml:space="preserve">and background concentration for all pollutants </w:t>
      </w:r>
      <w:r>
        <w:t>in</w:t>
      </w:r>
      <w:r w:rsidR="00D3541D">
        <w:t xml:space="preserve"> the</w:t>
      </w:r>
      <w:r>
        <w:t xml:space="preserve"> above table, or the maximum concentration from dispersion modelling if no background concentration is available.</w:t>
      </w:r>
    </w:p>
    <w:p w:rsidR="0058183B" w:rsidRDefault="0058183B" w:rsidP="0058183B">
      <w:pPr>
        <w:pStyle w:val="QPPEditorsnotebulletpoint1"/>
      </w:pPr>
      <w:r w:rsidRPr="00E1399C">
        <w:t>Avera</w:t>
      </w:r>
      <w:r>
        <w:t>ging times of greater than 1</w:t>
      </w:r>
      <w:r w:rsidR="00D3541D">
        <w:t xml:space="preserve"> </w:t>
      </w:r>
      <w:r>
        <w:t>h</w:t>
      </w:r>
      <w:r w:rsidR="00D3541D">
        <w:t>ou</w:t>
      </w:r>
      <w:r w:rsidRPr="00E1399C">
        <w:t xml:space="preserve">r are to be presented using the maximum concentration of the total site impact </w:t>
      </w:r>
      <w:r>
        <w:t xml:space="preserve">from dispersion modelling </w:t>
      </w:r>
      <w:r w:rsidRPr="00E1399C">
        <w:t>and background concentration</w:t>
      </w:r>
      <w:r>
        <w:t>.</w:t>
      </w:r>
    </w:p>
    <w:p w:rsidR="0058183B" w:rsidRPr="006473E7" w:rsidRDefault="0058183B" w:rsidP="0058183B">
      <w:pPr>
        <w:pStyle w:val="QPPEditorsnotebulletpoint1"/>
      </w:pPr>
      <w:r w:rsidRPr="006473E7">
        <w:t>Dust deposition is the maximum allowable level from new and existing sources, calculated from annualised modelling data</w:t>
      </w:r>
      <w:r>
        <w:t>.</w:t>
      </w:r>
    </w:p>
    <w:p w:rsidR="0058183B" w:rsidRDefault="0058183B" w:rsidP="0058183B">
      <w:pPr>
        <w:pStyle w:val="QPPEditorsnotebulletpoint1"/>
      </w:pPr>
      <w:r>
        <w:t xml:space="preserve">Polycyclic aromatic compounds (PAH) are assessed as </w:t>
      </w:r>
      <w:r w:rsidR="00A9062E">
        <w:t>b</w:t>
      </w:r>
      <w:r>
        <w:t xml:space="preserve">enzo(a)pyrene equivalent using potency equivalency factors as listed in the </w:t>
      </w:r>
      <w:hyperlink r:id="rId38" w:history="1">
        <w:r w:rsidRPr="006F403E">
          <w:rPr>
            <w:rStyle w:val="Hyperlink"/>
          </w:rPr>
          <w:t>Air</w:t>
        </w:r>
        <w:r w:rsidR="006F403E" w:rsidRPr="006F403E">
          <w:rPr>
            <w:rStyle w:val="Hyperlink"/>
          </w:rPr>
          <w:t> </w:t>
        </w:r>
        <w:r w:rsidRPr="006F403E">
          <w:rPr>
            <w:rStyle w:val="Hyperlink"/>
          </w:rPr>
          <w:t>quality planning scheme policy</w:t>
        </w:r>
      </w:hyperlink>
      <w:r>
        <w:t>.</w:t>
      </w:r>
    </w:p>
    <w:p w:rsidR="0058183B" w:rsidRDefault="0058183B" w:rsidP="0058183B">
      <w:pPr>
        <w:pStyle w:val="QPPEditorsnotebulletpoint1"/>
      </w:pPr>
      <w:r>
        <w:t xml:space="preserve">Dioxins and furans are assessed as </w:t>
      </w:r>
      <w:r w:rsidR="00C80ED8">
        <w:t>2,3,7,8-t</w:t>
      </w:r>
      <w:r w:rsidRPr="00E144E1">
        <w:t>etrachlorodibenzodioxin</w:t>
      </w:r>
      <w:r>
        <w:t xml:space="preserve"> equivalent (TCDD) using toxic equivalency factors (TEF)</w:t>
      </w:r>
      <w:r w:rsidR="00677911">
        <w:t xml:space="preserve"> </w:t>
      </w:r>
      <w:r>
        <w:t xml:space="preserve">as listed in the </w:t>
      </w:r>
      <w:hyperlink r:id="rId39" w:history="1">
        <w:r w:rsidR="00D3541D" w:rsidRPr="00D3541D">
          <w:rPr>
            <w:rStyle w:val="Hyperlink"/>
          </w:rPr>
          <w:t>Air quality planning scheme policy</w:t>
        </w:r>
      </w:hyperlink>
      <w:r>
        <w:t>.</w:t>
      </w:r>
    </w:p>
    <w:p w:rsidR="0058183B" w:rsidRDefault="0058183B" w:rsidP="0058183B">
      <w:pPr>
        <w:pStyle w:val="QPPEditorsnotebulletpoint1"/>
      </w:pPr>
      <w:r>
        <w:t xml:space="preserve">ng </w:t>
      </w:r>
      <w:r w:rsidR="00D3541D">
        <w:t xml:space="preserve">– </w:t>
      </w:r>
      <w:r>
        <w:t>nanograms</w:t>
      </w:r>
    </w:p>
    <w:p w:rsidR="0058183B" w:rsidRPr="007C107D" w:rsidRDefault="0058183B" w:rsidP="0058183B">
      <w:pPr>
        <w:pStyle w:val="QPPTableHeadingStyle1"/>
      </w:pPr>
      <w:bookmarkStart w:id="4" w:name="Table82513c"/>
      <w:bookmarkStart w:id="5" w:name="table82103c"/>
      <w:r>
        <w:t>Table 8.2.10.3.C</w:t>
      </w:r>
      <w:bookmarkEnd w:id="4"/>
      <w:r>
        <w:t>—</w:t>
      </w:r>
      <w:r w:rsidRPr="007C107D">
        <w:t>N</w:t>
      </w:r>
      <w:r>
        <w:t>oise (planning)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429"/>
        <w:gridCol w:w="1532"/>
        <w:gridCol w:w="1581"/>
        <w:gridCol w:w="2204"/>
      </w:tblGrid>
      <w:tr w:rsidR="00BA139D" w:rsidRPr="006F3114" w:rsidTr="002B0F88">
        <w:tc>
          <w:tcPr>
            <w:tcW w:w="0" w:type="auto"/>
            <w:vMerge w:val="restart"/>
            <w:shd w:val="clear" w:color="auto" w:fill="auto"/>
          </w:tcPr>
          <w:bookmarkEnd w:id="5"/>
          <w:p w:rsidR="0058183B" w:rsidRPr="00F35010" w:rsidRDefault="0058183B" w:rsidP="00F35010">
            <w:pPr>
              <w:pStyle w:val="QPPTableTextBold"/>
            </w:pPr>
            <w:r w:rsidRPr="00F35010">
              <w:t xml:space="preserve">Location where the criteria applies inside a </w:t>
            </w:r>
            <w:hyperlink r:id="rId40" w:anchor="SensitiveUse" w:history="1">
              <w:r w:rsidRPr="00F35010">
                <w:rPr>
                  <w:rStyle w:val="Hyperlink"/>
                </w:rPr>
                <w:t>sensitive use</w:t>
              </w:r>
            </w:hyperlink>
          </w:p>
        </w:tc>
        <w:tc>
          <w:tcPr>
            <w:tcW w:w="0" w:type="auto"/>
            <w:gridSpan w:val="3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6F3114">
              <w:t>Adjusted equivalent continuous sound pressure level (</w:t>
            </w:r>
            <w:proofErr w:type="spellStart"/>
            <w:r w:rsidRPr="006F3114">
              <w:t>L</w:t>
            </w:r>
            <w:r w:rsidRPr="00521294">
              <w:rPr>
                <w:rStyle w:val="QPPSubscriptChar"/>
              </w:rPr>
              <w:t>Aeq,</w:t>
            </w:r>
            <w:r w:rsidR="00BB3EF0" w:rsidRPr="00521294">
              <w:rPr>
                <w:rStyle w:val="QPPSubscriptChar"/>
              </w:rPr>
              <w:t>adj,T</w:t>
            </w:r>
            <w:proofErr w:type="spellEnd"/>
            <w:r w:rsidRPr="006F3114">
              <w:t>) to be achieved during day, evening and night time periods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D622E" w:rsidP="00F35010">
            <w:pPr>
              <w:pStyle w:val="QPPTableTextBold"/>
            </w:pPr>
            <w:r>
              <w:t>M</w:t>
            </w:r>
            <w:r w:rsidR="0058183B" w:rsidRPr="006F3114">
              <w:t>aximum sound pressure level (</w:t>
            </w:r>
            <w:proofErr w:type="spellStart"/>
            <w:r w:rsidR="0058183B" w:rsidRPr="006F3114">
              <w:t>L</w:t>
            </w:r>
            <w:r w:rsidR="0058183B" w:rsidRPr="00521294">
              <w:rPr>
                <w:rStyle w:val="QPPSubscriptChar"/>
              </w:rPr>
              <w:t>Amax</w:t>
            </w:r>
            <w:proofErr w:type="spellEnd"/>
            <w:r w:rsidR="0058183B" w:rsidRPr="006F3114">
              <w:t>) to be achiev</w:t>
            </w:r>
            <w:r w:rsidR="00F35010">
              <w:t>ed during the night time period</w:t>
            </w:r>
          </w:p>
        </w:tc>
      </w:tr>
      <w:tr w:rsidR="00BA139D" w:rsidRPr="006F3114" w:rsidTr="002B0F88">
        <w:tc>
          <w:tcPr>
            <w:tcW w:w="0" w:type="auto"/>
            <w:vMerge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6F3114">
              <w:t>Day 7am–6pm</w:t>
            </w:r>
          </w:p>
          <w:p w:rsidR="0058183B" w:rsidRPr="006F3114" w:rsidRDefault="0058183B" w:rsidP="00F35010">
            <w:pPr>
              <w:pStyle w:val="QPPTableTextBold"/>
            </w:pPr>
            <w:r w:rsidRPr="006F3114">
              <w:t>L</w:t>
            </w:r>
            <w:r w:rsidRPr="00521294">
              <w:rPr>
                <w:rStyle w:val="QPPSubscriptChar"/>
              </w:rPr>
              <w:t>Aeq,</w:t>
            </w:r>
            <w:r w:rsidR="00BA139D" w:rsidRPr="00521294">
              <w:rPr>
                <w:rStyle w:val="QPPSubscriptChar"/>
              </w:rPr>
              <w:t>adj,</w:t>
            </w:r>
            <w:r w:rsidRPr="00521294">
              <w:rPr>
                <w:rStyle w:val="QPPSubscriptChar"/>
              </w:rPr>
              <w:t>11hr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6F3114">
              <w:t>Evening 6pm–10pm</w:t>
            </w:r>
          </w:p>
          <w:p w:rsidR="0058183B" w:rsidRPr="006F3114" w:rsidRDefault="0058183B" w:rsidP="00F35010">
            <w:pPr>
              <w:pStyle w:val="QPPTableTextBold"/>
            </w:pPr>
            <w:r w:rsidRPr="006F3114">
              <w:t>L</w:t>
            </w:r>
            <w:r w:rsidRPr="00521294">
              <w:rPr>
                <w:rStyle w:val="QPPSubscriptChar"/>
              </w:rPr>
              <w:t>Aeq,</w:t>
            </w:r>
            <w:r w:rsidR="00BA139D" w:rsidRPr="00521294">
              <w:rPr>
                <w:rStyle w:val="QPPSubscriptChar"/>
              </w:rPr>
              <w:t>adj,</w:t>
            </w:r>
            <w:r w:rsidRPr="00521294">
              <w:rPr>
                <w:rStyle w:val="QPPSubscriptChar"/>
              </w:rPr>
              <w:t>4hr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6F3114">
              <w:t>Night 10pm–7am</w:t>
            </w:r>
          </w:p>
          <w:p w:rsidR="0058183B" w:rsidRPr="006F3114" w:rsidRDefault="0058183B" w:rsidP="00F35010">
            <w:pPr>
              <w:pStyle w:val="QPPTableTextBold"/>
            </w:pPr>
            <w:r w:rsidRPr="006F3114">
              <w:t>L</w:t>
            </w:r>
            <w:r w:rsidRPr="00521294">
              <w:rPr>
                <w:rStyle w:val="QPPSubscriptChar"/>
              </w:rPr>
              <w:t>Aeq,</w:t>
            </w:r>
            <w:r w:rsidR="00BA139D" w:rsidRPr="00521294">
              <w:rPr>
                <w:rStyle w:val="QPPSubscriptChar"/>
              </w:rPr>
              <w:t>adj,</w:t>
            </w:r>
            <w:r w:rsidRPr="00521294">
              <w:rPr>
                <w:rStyle w:val="QPPSubscriptChar"/>
              </w:rPr>
              <w:t>9hr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6F3114">
              <w:t>Night</w:t>
            </w:r>
            <w:r w:rsidR="00F35010">
              <w:t xml:space="preserve"> </w:t>
            </w:r>
            <w:r w:rsidRPr="006F3114">
              <w:t>10pm–7am</w:t>
            </w:r>
          </w:p>
        </w:tc>
      </w:tr>
      <w:tr w:rsidR="00BA139D" w:rsidRPr="006F3114" w:rsidTr="002B0F88">
        <w:tc>
          <w:tcPr>
            <w:tcW w:w="0" w:type="auto"/>
            <w:shd w:val="clear" w:color="auto" w:fill="auto"/>
          </w:tcPr>
          <w:p w:rsidR="0058183B" w:rsidRPr="006F3114" w:rsidRDefault="008A7FF1" w:rsidP="00F35010">
            <w:pPr>
              <w:pStyle w:val="QPPTableTextBody"/>
            </w:pPr>
            <w:hyperlink r:id="rId41" w:anchor="SleepingArea" w:history="1">
              <w:r w:rsidR="0058183B" w:rsidRPr="006F3114">
                <w:rPr>
                  <w:rStyle w:val="Hyperlink"/>
                </w:rPr>
                <w:t>Sleeping areas</w:t>
              </w:r>
            </w:hyperlink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35dB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35dB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30dB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45dB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</w:tr>
      <w:tr w:rsidR="00BA139D" w:rsidRPr="006F3114" w:rsidTr="002B0F88">
        <w:tc>
          <w:tcPr>
            <w:tcW w:w="0" w:type="auto"/>
            <w:shd w:val="clear" w:color="auto" w:fill="auto"/>
          </w:tcPr>
          <w:p w:rsidR="0058183B" w:rsidRPr="00F35010" w:rsidRDefault="0058183B" w:rsidP="00F35010">
            <w:pPr>
              <w:pStyle w:val="QPPTableTextBody"/>
            </w:pPr>
            <w:r w:rsidRPr="00F35010">
              <w:t xml:space="preserve">Other </w:t>
            </w:r>
            <w:hyperlink r:id="rId42" w:anchor="HabitableRoom" w:history="1">
              <w:r w:rsidRPr="00F35010">
                <w:rPr>
                  <w:rStyle w:val="Hyperlink"/>
                </w:rPr>
                <w:t xml:space="preserve">habitable </w:t>
              </w:r>
              <w:r w:rsidRPr="00F35010">
                <w:rPr>
                  <w:rStyle w:val="Hyperlink"/>
                </w:rPr>
                <w:lastRenderedPageBreak/>
                <w:t>rooms</w:t>
              </w:r>
            </w:hyperlink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lastRenderedPageBreak/>
              <w:t>35dB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35dB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58183B" w:rsidP="00F35010">
            <w:pPr>
              <w:pStyle w:val="QPPTableTextBody"/>
            </w:pPr>
            <w:r w:rsidRPr="006F3114">
              <w:t>35dB</w:t>
            </w:r>
            <w:r w:rsidR="00A9745C">
              <w:t>(</w:t>
            </w:r>
            <w:r w:rsidRPr="006F3114">
              <w:t>A</w:t>
            </w:r>
            <w:r w:rsidR="00A9745C">
              <w:t>)</w:t>
            </w:r>
          </w:p>
        </w:tc>
        <w:tc>
          <w:tcPr>
            <w:tcW w:w="0" w:type="auto"/>
            <w:shd w:val="clear" w:color="auto" w:fill="auto"/>
          </w:tcPr>
          <w:p w:rsidR="0058183B" w:rsidRPr="006F3114" w:rsidRDefault="009E7544" w:rsidP="00F35010">
            <w:pPr>
              <w:pStyle w:val="QPPTableTextBody"/>
            </w:pPr>
            <w:r>
              <w:t>N/A</w:t>
            </w:r>
          </w:p>
        </w:tc>
      </w:tr>
      <w:tr w:rsidR="0058183B" w:rsidRPr="006F3114" w:rsidTr="002B0F88">
        <w:tc>
          <w:tcPr>
            <w:tcW w:w="0" w:type="auto"/>
            <w:gridSpan w:val="5"/>
            <w:shd w:val="clear" w:color="auto" w:fill="auto"/>
          </w:tcPr>
          <w:p w:rsidR="0058183B" w:rsidRPr="006F3114" w:rsidRDefault="0058183B" w:rsidP="00F35010">
            <w:pPr>
              <w:pStyle w:val="QPPTableTextBold"/>
            </w:pPr>
            <w:r w:rsidRPr="002B0F88">
              <w:rPr>
                <w:rFonts w:eastAsia="Calibri"/>
              </w:rPr>
              <w:t xml:space="preserve">Low-frequency noise </w:t>
            </w:r>
            <w:r w:rsidR="00A9745C" w:rsidRPr="002B0F88">
              <w:rPr>
                <w:rFonts w:eastAsia="Calibri"/>
              </w:rPr>
              <w:t>criteria</w:t>
            </w:r>
            <w:r w:rsidR="00A9745C" w:rsidRPr="006F3114">
              <w:t xml:space="preserve"> </w:t>
            </w:r>
            <w:r w:rsidRPr="006F3114">
              <w:t>for specified sources</w:t>
            </w:r>
          </w:p>
        </w:tc>
      </w:tr>
      <w:tr w:rsidR="00B37A9D" w:rsidRPr="007C107D" w:rsidTr="002B0F88">
        <w:tc>
          <w:tcPr>
            <w:tcW w:w="0" w:type="auto"/>
            <w:shd w:val="clear" w:color="auto" w:fill="auto"/>
          </w:tcPr>
          <w:p w:rsidR="00B37A9D" w:rsidRPr="00F35010" w:rsidRDefault="00B37A9D" w:rsidP="00F35010">
            <w:pPr>
              <w:pStyle w:val="QPPTableTextBody"/>
            </w:pPr>
            <w:r w:rsidRPr="00F35010">
              <w:t xml:space="preserve">Noise intrusion into </w:t>
            </w:r>
            <w:hyperlink r:id="rId43" w:anchor="HabitableRoom" w:history="1">
              <w:r w:rsidRPr="00F35010">
                <w:rPr>
                  <w:rStyle w:val="Hyperlink"/>
                </w:rPr>
                <w:t>habitable rooms</w:t>
              </w:r>
            </w:hyperlink>
          </w:p>
        </w:tc>
        <w:tc>
          <w:tcPr>
            <w:tcW w:w="0" w:type="auto"/>
            <w:shd w:val="clear" w:color="auto" w:fill="auto"/>
          </w:tcPr>
          <w:p w:rsidR="00B37A9D" w:rsidRPr="006F3114" w:rsidRDefault="00B37A9D" w:rsidP="00F35010">
            <w:pPr>
              <w:pStyle w:val="QPPTableTextBody"/>
            </w:pPr>
            <w:r>
              <w:t>60d</w:t>
            </w:r>
            <w:r w:rsidRPr="006F3114">
              <w:t>B</w:t>
            </w:r>
            <w:r>
              <w:t>(C)</w:t>
            </w:r>
          </w:p>
        </w:tc>
        <w:tc>
          <w:tcPr>
            <w:tcW w:w="0" w:type="auto"/>
            <w:shd w:val="clear" w:color="auto" w:fill="auto"/>
          </w:tcPr>
          <w:p w:rsidR="00B37A9D" w:rsidRPr="006F3114" w:rsidRDefault="00B37A9D" w:rsidP="00F35010">
            <w:pPr>
              <w:pStyle w:val="QPPTableTextBody"/>
            </w:pPr>
            <w:r>
              <w:t>60d</w:t>
            </w:r>
            <w:r w:rsidRPr="006F3114">
              <w:t>B</w:t>
            </w:r>
            <w:r>
              <w:t>(C)</w:t>
            </w:r>
          </w:p>
        </w:tc>
        <w:tc>
          <w:tcPr>
            <w:tcW w:w="0" w:type="auto"/>
            <w:shd w:val="clear" w:color="auto" w:fill="auto"/>
          </w:tcPr>
          <w:p w:rsidR="00F35010" w:rsidRDefault="00F35010" w:rsidP="00F35010">
            <w:pPr>
              <w:pStyle w:val="QPPTableTextBody"/>
            </w:pPr>
            <w:r>
              <w:t>Sleeping areas:</w:t>
            </w:r>
          </w:p>
          <w:p w:rsidR="00B37A9D" w:rsidRDefault="00B37A9D" w:rsidP="00F35010">
            <w:pPr>
              <w:pStyle w:val="QPPTableTextBody"/>
            </w:pPr>
            <w:r>
              <w:t>5</w:t>
            </w:r>
            <w:r w:rsidR="00C44D5E">
              <w:t>5</w:t>
            </w:r>
            <w:r>
              <w:t>dB(C)</w:t>
            </w:r>
          </w:p>
          <w:p w:rsidR="00F435CB" w:rsidRDefault="00F435CB" w:rsidP="00F35010">
            <w:pPr>
              <w:pStyle w:val="QPPTableTextBody"/>
            </w:pPr>
            <w:r>
              <w:t>Other habitable rooms:</w:t>
            </w:r>
          </w:p>
          <w:p w:rsidR="00B37A9D" w:rsidRPr="00B37A9D" w:rsidRDefault="00B37A9D" w:rsidP="00F35010">
            <w:pPr>
              <w:pStyle w:val="QPPTableTextBody"/>
            </w:pPr>
            <w:r>
              <w:t>60dB(C)</w:t>
            </w:r>
          </w:p>
        </w:tc>
        <w:tc>
          <w:tcPr>
            <w:tcW w:w="0" w:type="auto"/>
            <w:shd w:val="clear" w:color="auto" w:fill="auto"/>
          </w:tcPr>
          <w:p w:rsidR="00B37A9D" w:rsidRPr="001D46D4" w:rsidRDefault="00B37A9D" w:rsidP="00F35010">
            <w:pPr>
              <w:pStyle w:val="QPPTableTextBody"/>
            </w:pPr>
            <w:r w:rsidRPr="006F3114">
              <w:t>N/A</w:t>
            </w:r>
          </w:p>
        </w:tc>
      </w:tr>
    </w:tbl>
    <w:p w:rsidR="00F0211F" w:rsidRDefault="00F0211F" w:rsidP="00F0211F">
      <w:pPr>
        <w:pStyle w:val="QPPEditorsNoteStyle1"/>
      </w:pPr>
      <w:r>
        <w:t>Note—</w:t>
      </w:r>
    </w:p>
    <w:p w:rsidR="00F0211F" w:rsidRDefault="009413C0" w:rsidP="004B6C00">
      <w:pPr>
        <w:pStyle w:val="QPPEditorsnotebulletpoint1"/>
      </w:pPr>
      <w:r>
        <w:t xml:space="preserve"> </w:t>
      </w:r>
      <w:proofErr w:type="spellStart"/>
      <w:r w:rsidR="00F0211F">
        <w:t>L</w:t>
      </w:r>
      <w:r w:rsidR="00F0211F" w:rsidRPr="009413C0">
        <w:rPr>
          <w:rStyle w:val="QPPSubscriptChar"/>
        </w:rPr>
        <w:t>Aeq,adj,T</w:t>
      </w:r>
      <w:proofErr w:type="spellEnd"/>
      <w:r w:rsidR="00F0211F">
        <w:t>: The adjusted A-weighted equivalent continuous sound pressure level of the development during the time period T, where T is an 11-hour day (7am-6pm), 4-hour evening (6pm-10pm) and 9-hour night (10pm-</w:t>
      </w:r>
      <w:r w:rsidR="009304C6">
        <w:t>7</w:t>
      </w:r>
      <w:r w:rsidR="00F0211F">
        <w:t xml:space="preserve">am), determined in accordance with the methodology described in the </w:t>
      </w:r>
      <w:hyperlink r:id="rId44" w:history="1">
        <w:r w:rsidR="00F0211F" w:rsidRPr="009413C0">
          <w:rPr>
            <w:rStyle w:val="Hyperlink"/>
          </w:rPr>
          <w:t>Noise impact assessment planning scheme policy</w:t>
        </w:r>
      </w:hyperlink>
      <w:r w:rsidR="00F0211F">
        <w:t>.</w:t>
      </w:r>
    </w:p>
    <w:p w:rsidR="00F0211F" w:rsidRDefault="009413C0" w:rsidP="004B6C00">
      <w:pPr>
        <w:pStyle w:val="QPPEditorsnotebulletpoint1"/>
      </w:pPr>
      <w:r>
        <w:t xml:space="preserve"> </w:t>
      </w:r>
      <w:proofErr w:type="spellStart"/>
      <w:r w:rsidR="00F0211F">
        <w:t>L</w:t>
      </w:r>
      <w:r w:rsidR="00F0211F" w:rsidRPr="009413C0">
        <w:rPr>
          <w:rStyle w:val="QPPSubscriptChar"/>
        </w:rPr>
        <w:t>Amax</w:t>
      </w:r>
      <w:proofErr w:type="spellEnd"/>
      <w:r w:rsidR="00F0211F">
        <w:t xml:space="preserve">: The A-weighted maximum sound pressure level determined in accordance with the methodology described in the </w:t>
      </w:r>
      <w:hyperlink r:id="rId45" w:history="1">
        <w:r w:rsidR="00F0211F" w:rsidRPr="009413C0">
          <w:rPr>
            <w:rStyle w:val="Hyperlink"/>
          </w:rPr>
          <w:t>Noise impact assessment planning scheme policy</w:t>
        </w:r>
      </w:hyperlink>
      <w:r w:rsidR="00F0211F">
        <w:t>.</w:t>
      </w:r>
    </w:p>
    <w:p w:rsidR="00F0211F" w:rsidRDefault="009413C0" w:rsidP="004B6C00">
      <w:pPr>
        <w:pStyle w:val="QPPEditorsnotebulletpoint1"/>
      </w:pPr>
      <w:r>
        <w:t xml:space="preserve"> </w:t>
      </w:r>
      <w:r w:rsidR="00F0211F">
        <w:t>dB(A): A-weighted decibels</w:t>
      </w:r>
    </w:p>
    <w:p w:rsidR="00F0211F" w:rsidRPr="00F0211F" w:rsidRDefault="009413C0" w:rsidP="004B6C00">
      <w:pPr>
        <w:pStyle w:val="QPPEditorsnotebulletpoint1"/>
      </w:pPr>
      <w:r>
        <w:t xml:space="preserve"> </w:t>
      </w:r>
      <w:r w:rsidR="00F0211F">
        <w:t>dB(C): C-weighted decibels</w:t>
      </w:r>
    </w:p>
    <w:sectPr w:rsidR="00F0211F" w:rsidRPr="00F0211F">
      <w:headerReference w:type="even" r:id="rId46"/>
      <w:footerReference w:type="default" r:id="rId47"/>
      <w:headerReference w:type="first" r:id="rId4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F4" w:rsidRDefault="00736DF4">
      <w:r>
        <w:separator/>
      </w:r>
    </w:p>
  </w:endnote>
  <w:endnote w:type="continuationSeparator" w:id="0">
    <w:p w:rsidR="00736DF4" w:rsidRDefault="0073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F4" w:rsidRDefault="00607F09" w:rsidP="00521294">
    <w:pPr>
      <w:pStyle w:val="QPPFooter"/>
    </w:pPr>
    <w:r w:rsidRPr="00607F09">
      <w:t>Part 8 - Overlay Codes (Extractive Resources)</w:t>
    </w:r>
    <w:r>
      <w:ptab w:relativeTo="margin" w:alignment="center" w:leader="none"/>
    </w:r>
    <w:r>
      <w:ptab w:relativeTo="margin" w:alignment="right" w:leader="none"/>
    </w:r>
    <w:r w:rsidRPr="00607F09">
      <w:t xml:space="preserve">Effective </w:t>
    </w:r>
    <w:r w:rsidR="009304C6">
      <w:t>23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F4" w:rsidRDefault="00736DF4">
      <w:r>
        <w:separator/>
      </w:r>
    </w:p>
  </w:footnote>
  <w:footnote w:type="continuationSeparator" w:id="0">
    <w:p w:rsidR="00736DF4" w:rsidRDefault="0073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F4" w:rsidRDefault="008A7FF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87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F4" w:rsidRDefault="008A7FF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87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5"/>
  </w:num>
  <w:num w:numId="5">
    <w:abstractNumId w:val="1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  <w:lvlOverride w:ilvl="0">
      <w:startOverride w:val="1"/>
    </w:lvlOverride>
  </w:num>
  <w:num w:numId="31">
    <w:abstractNumId w:val="35"/>
  </w:num>
  <w:num w:numId="32">
    <w:abstractNumId w:val="17"/>
  </w:num>
  <w:num w:numId="33">
    <w:abstractNumId w:val="34"/>
  </w:num>
  <w:num w:numId="34">
    <w:abstractNumId w:val="14"/>
  </w:num>
  <w:num w:numId="35">
    <w:abstractNumId w:val="36"/>
  </w:num>
  <w:num w:numId="36">
    <w:abstractNumId w:val="13"/>
  </w:num>
  <w:num w:numId="37">
    <w:abstractNumId w:val="26"/>
  </w:num>
  <w:num w:numId="38">
    <w:abstractNumId w:val="21"/>
  </w:num>
  <w:num w:numId="39">
    <w:abstractNumId w:val="23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31"/>
  </w:num>
  <w:num w:numId="43">
    <w:abstractNumId w:val="30"/>
  </w:num>
  <w:num w:numId="44">
    <w:abstractNumId w:val="16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vt3A+qsdZrl8bI5ouxE7qVJvwjjsTeHFSSPiNSRnKmZcBHQBo1DsF2keEz6p9XvY/ps8y5ZAATA2NrGrpzpJMQ==" w:salt="c7awGypAv38cndDf21qom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83B"/>
    <w:rsid w:val="0000178B"/>
    <w:rsid w:val="00012447"/>
    <w:rsid w:val="00032172"/>
    <w:rsid w:val="00033FB3"/>
    <w:rsid w:val="000402A7"/>
    <w:rsid w:val="0004709E"/>
    <w:rsid w:val="000660F2"/>
    <w:rsid w:val="00067955"/>
    <w:rsid w:val="00071818"/>
    <w:rsid w:val="000819DA"/>
    <w:rsid w:val="000918AE"/>
    <w:rsid w:val="000A60D3"/>
    <w:rsid w:val="000A75BB"/>
    <w:rsid w:val="000B5B9F"/>
    <w:rsid w:val="000B7F0B"/>
    <w:rsid w:val="000C041B"/>
    <w:rsid w:val="000C16E2"/>
    <w:rsid w:val="000C4298"/>
    <w:rsid w:val="000C75ED"/>
    <w:rsid w:val="000D1C8D"/>
    <w:rsid w:val="000D2BDE"/>
    <w:rsid w:val="000E15DC"/>
    <w:rsid w:val="000E2F6F"/>
    <w:rsid w:val="000E7574"/>
    <w:rsid w:val="000F695A"/>
    <w:rsid w:val="001023B2"/>
    <w:rsid w:val="00103605"/>
    <w:rsid w:val="00106BAC"/>
    <w:rsid w:val="00123976"/>
    <w:rsid w:val="001409B0"/>
    <w:rsid w:val="00144BF4"/>
    <w:rsid w:val="00145039"/>
    <w:rsid w:val="00147848"/>
    <w:rsid w:val="00147FF3"/>
    <w:rsid w:val="00160318"/>
    <w:rsid w:val="00164875"/>
    <w:rsid w:val="001730E7"/>
    <w:rsid w:val="00175BA2"/>
    <w:rsid w:val="00180939"/>
    <w:rsid w:val="001C12DD"/>
    <w:rsid w:val="001C518F"/>
    <w:rsid w:val="001C75C9"/>
    <w:rsid w:val="001D3F79"/>
    <w:rsid w:val="001E2F5A"/>
    <w:rsid w:val="001F4BB6"/>
    <w:rsid w:val="002067BC"/>
    <w:rsid w:val="002070B8"/>
    <w:rsid w:val="0021074A"/>
    <w:rsid w:val="00213FA1"/>
    <w:rsid w:val="00245FBC"/>
    <w:rsid w:val="00246C6D"/>
    <w:rsid w:val="00255113"/>
    <w:rsid w:val="00261E75"/>
    <w:rsid w:val="0026538C"/>
    <w:rsid w:val="00282E79"/>
    <w:rsid w:val="002926C4"/>
    <w:rsid w:val="002951F1"/>
    <w:rsid w:val="002A7044"/>
    <w:rsid w:val="002B0F88"/>
    <w:rsid w:val="002D08D1"/>
    <w:rsid w:val="002D4D7E"/>
    <w:rsid w:val="002E7FCA"/>
    <w:rsid w:val="002F5FC4"/>
    <w:rsid w:val="00306F7B"/>
    <w:rsid w:val="003127EA"/>
    <w:rsid w:val="00324F5E"/>
    <w:rsid w:val="00333B66"/>
    <w:rsid w:val="003442DD"/>
    <w:rsid w:val="00347B27"/>
    <w:rsid w:val="00353CF6"/>
    <w:rsid w:val="00360837"/>
    <w:rsid w:val="00372407"/>
    <w:rsid w:val="00373E7E"/>
    <w:rsid w:val="00374FBB"/>
    <w:rsid w:val="00377B26"/>
    <w:rsid w:val="003814EC"/>
    <w:rsid w:val="003859F0"/>
    <w:rsid w:val="00390463"/>
    <w:rsid w:val="003A29FC"/>
    <w:rsid w:val="003A2A1B"/>
    <w:rsid w:val="003B2384"/>
    <w:rsid w:val="003B44BF"/>
    <w:rsid w:val="003B7455"/>
    <w:rsid w:val="003D4468"/>
    <w:rsid w:val="003D59FA"/>
    <w:rsid w:val="003E6AB1"/>
    <w:rsid w:val="003F5F04"/>
    <w:rsid w:val="003F731B"/>
    <w:rsid w:val="003F7A99"/>
    <w:rsid w:val="00416247"/>
    <w:rsid w:val="0044284D"/>
    <w:rsid w:val="00444EB7"/>
    <w:rsid w:val="00452B49"/>
    <w:rsid w:val="00460750"/>
    <w:rsid w:val="0046562E"/>
    <w:rsid w:val="004745F4"/>
    <w:rsid w:val="004807B9"/>
    <w:rsid w:val="0048652E"/>
    <w:rsid w:val="00490054"/>
    <w:rsid w:val="004A0B5B"/>
    <w:rsid w:val="004A2808"/>
    <w:rsid w:val="004A438C"/>
    <w:rsid w:val="004B6C00"/>
    <w:rsid w:val="004C122F"/>
    <w:rsid w:val="004C63CE"/>
    <w:rsid w:val="004C7D22"/>
    <w:rsid w:val="004D0DAE"/>
    <w:rsid w:val="004D6821"/>
    <w:rsid w:val="004E1D8C"/>
    <w:rsid w:val="004E211C"/>
    <w:rsid w:val="004E345C"/>
    <w:rsid w:val="004F08CB"/>
    <w:rsid w:val="005007FB"/>
    <w:rsid w:val="00502C50"/>
    <w:rsid w:val="00505084"/>
    <w:rsid w:val="00506688"/>
    <w:rsid w:val="00521294"/>
    <w:rsid w:val="00523419"/>
    <w:rsid w:val="00531870"/>
    <w:rsid w:val="00532AFF"/>
    <w:rsid w:val="00537FE6"/>
    <w:rsid w:val="00540B36"/>
    <w:rsid w:val="0055330C"/>
    <w:rsid w:val="00562056"/>
    <w:rsid w:val="00562D18"/>
    <w:rsid w:val="005643E8"/>
    <w:rsid w:val="00565D21"/>
    <w:rsid w:val="00567093"/>
    <w:rsid w:val="00572E0F"/>
    <w:rsid w:val="00572FAB"/>
    <w:rsid w:val="00575951"/>
    <w:rsid w:val="00577D48"/>
    <w:rsid w:val="0058183B"/>
    <w:rsid w:val="00591D80"/>
    <w:rsid w:val="0059274F"/>
    <w:rsid w:val="005968CB"/>
    <w:rsid w:val="005A13B4"/>
    <w:rsid w:val="005B0904"/>
    <w:rsid w:val="005B561E"/>
    <w:rsid w:val="005B5C01"/>
    <w:rsid w:val="005C02C9"/>
    <w:rsid w:val="005C66DE"/>
    <w:rsid w:val="005D622E"/>
    <w:rsid w:val="005E0F6E"/>
    <w:rsid w:val="005F1A5D"/>
    <w:rsid w:val="005F7BBE"/>
    <w:rsid w:val="00606186"/>
    <w:rsid w:val="006062BD"/>
    <w:rsid w:val="00607F09"/>
    <w:rsid w:val="006172DC"/>
    <w:rsid w:val="00623AA2"/>
    <w:rsid w:val="0063123C"/>
    <w:rsid w:val="00635D4E"/>
    <w:rsid w:val="00643813"/>
    <w:rsid w:val="0064436D"/>
    <w:rsid w:val="00651662"/>
    <w:rsid w:val="00651D8C"/>
    <w:rsid w:val="006542E8"/>
    <w:rsid w:val="006563AA"/>
    <w:rsid w:val="00656ED8"/>
    <w:rsid w:val="00660717"/>
    <w:rsid w:val="00662606"/>
    <w:rsid w:val="0066688E"/>
    <w:rsid w:val="006676B7"/>
    <w:rsid w:val="00671771"/>
    <w:rsid w:val="00677911"/>
    <w:rsid w:val="006811EC"/>
    <w:rsid w:val="00685529"/>
    <w:rsid w:val="006A566A"/>
    <w:rsid w:val="006B4F1B"/>
    <w:rsid w:val="006B4F63"/>
    <w:rsid w:val="006C0D29"/>
    <w:rsid w:val="006D09A5"/>
    <w:rsid w:val="006F00F3"/>
    <w:rsid w:val="006F1568"/>
    <w:rsid w:val="006F3114"/>
    <w:rsid w:val="006F403E"/>
    <w:rsid w:val="0070457B"/>
    <w:rsid w:val="00704628"/>
    <w:rsid w:val="0070486B"/>
    <w:rsid w:val="007153A4"/>
    <w:rsid w:val="00721145"/>
    <w:rsid w:val="00721B0C"/>
    <w:rsid w:val="00725357"/>
    <w:rsid w:val="00725422"/>
    <w:rsid w:val="0073014F"/>
    <w:rsid w:val="00731E62"/>
    <w:rsid w:val="00736DF4"/>
    <w:rsid w:val="00741B47"/>
    <w:rsid w:val="007439E7"/>
    <w:rsid w:val="00754ABB"/>
    <w:rsid w:val="007561E1"/>
    <w:rsid w:val="00764C7C"/>
    <w:rsid w:val="00770077"/>
    <w:rsid w:val="00781D1A"/>
    <w:rsid w:val="007825C2"/>
    <w:rsid w:val="00784277"/>
    <w:rsid w:val="007853D4"/>
    <w:rsid w:val="00787E36"/>
    <w:rsid w:val="00791354"/>
    <w:rsid w:val="007A73A7"/>
    <w:rsid w:val="007B208B"/>
    <w:rsid w:val="007B3DF2"/>
    <w:rsid w:val="007C5520"/>
    <w:rsid w:val="007D7A4D"/>
    <w:rsid w:val="007E35E4"/>
    <w:rsid w:val="007E5B29"/>
    <w:rsid w:val="007F6793"/>
    <w:rsid w:val="008076E9"/>
    <w:rsid w:val="0081159C"/>
    <w:rsid w:val="008137F2"/>
    <w:rsid w:val="00824B75"/>
    <w:rsid w:val="00826EC8"/>
    <w:rsid w:val="008278F1"/>
    <w:rsid w:val="008336CA"/>
    <w:rsid w:val="00833D0F"/>
    <w:rsid w:val="00843C1A"/>
    <w:rsid w:val="00847293"/>
    <w:rsid w:val="0085087F"/>
    <w:rsid w:val="00861A1D"/>
    <w:rsid w:val="00871B0D"/>
    <w:rsid w:val="008A0A75"/>
    <w:rsid w:val="008A339A"/>
    <w:rsid w:val="008A7FF1"/>
    <w:rsid w:val="008B3AA3"/>
    <w:rsid w:val="008C3FDD"/>
    <w:rsid w:val="008C5D9A"/>
    <w:rsid w:val="008F2DF3"/>
    <w:rsid w:val="008F326D"/>
    <w:rsid w:val="00912BD7"/>
    <w:rsid w:val="00925B44"/>
    <w:rsid w:val="00927FAA"/>
    <w:rsid w:val="009304C6"/>
    <w:rsid w:val="0093320C"/>
    <w:rsid w:val="00934338"/>
    <w:rsid w:val="009413C0"/>
    <w:rsid w:val="0094496A"/>
    <w:rsid w:val="00952843"/>
    <w:rsid w:val="00957306"/>
    <w:rsid w:val="00957D0B"/>
    <w:rsid w:val="00961589"/>
    <w:rsid w:val="00961D98"/>
    <w:rsid w:val="0096695C"/>
    <w:rsid w:val="009720F6"/>
    <w:rsid w:val="0097255A"/>
    <w:rsid w:val="00972FDD"/>
    <w:rsid w:val="00982415"/>
    <w:rsid w:val="00982B60"/>
    <w:rsid w:val="00986D87"/>
    <w:rsid w:val="009952D3"/>
    <w:rsid w:val="00997D43"/>
    <w:rsid w:val="00997F29"/>
    <w:rsid w:val="009A7710"/>
    <w:rsid w:val="009C648E"/>
    <w:rsid w:val="009D1B91"/>
    <w:rsid w:val="009E7544"/>
    <w:rsid w:val="009F3C14"/>
    <w:rsid w:val="009F7594"/>
    <w:rsid w:val="00A02454"/>
    <w:rsid w:val="00A038C7"/>
    <w:rsid w:val="00A15E10"/>
    <w:rsid w:val="00A362E6"/>
    <w:rsid w:val="00A46845"/>
    <w:rsid w:val="00A5712B"/>
    <w:rsid w:val="00A61573"/>
    <w:rsid w:val="00A66867"/>
    <w:rsid w:val="00A67B93"/>
    <w:rsid w:val="00A7127A"/>
    <w:rsid w:val="00A7305F"/>
    <w:rsid w:val="00A8104E"/>
    <w:rsid w:val="00A85017"/>
    <w:rsid w:val="00A9062E"/>
    <w:rsid w:val="00A92052"/>
    <w:rsid w:val="00A9745C"/>
    <w:rsid w:val="00AB1EAF"/>
    <w:rsid w:val="00AC5314"/>
    <w:rsid w:val="00AC7D33"/>
    <w:rsid w:val="00AD2B4E"/>
    <w:rsid w:val="00AE6335"/>
    <w:rsid w:val="00AE7F82"/>
    <w:rsid w:val="00B03375"/>
    <w:rsid w:val="00B37A9D"/>
    <w:rsid w:val="00B45E63"/>
    <w:rsid w:val="00B461C3"/>
    <w:rsid w:val="00B46E08"/>
    <w:rsid w:val="00B475EF"/>
    <w:rsid w:val="00B4761E"/>
    <w:rsid w:val="00B47815"/>
    <w:rsid w:val="00B5282A"/>
    <w:rsid w:val="00B74BF5"/>
    <w:rsid w:val="00B77351"/>
    <w:rsid w:val="00B800AD"/>
    <w:rsid w:val="00B838EB"/>
    <w:rsid w:val="00B87B34"/>
    <w:rsid w:val="00BA139D"/>
    <w:rsid w:val="00BA2E5C"/>
    <w:rsid w:val="00BB3EF0"/>
    <w:rsid w:val="00BC0DCD"/>
    <w:rsid w:val="00BD1A7E"/>
    <w:rsid w:val="00BD228E"/>
    <w:rsid w:val="00BD71F4"/>
    <w:rsid w:val="00BD7493"/>
    <w:rsid w:val="00BE1CF4"/>
    <w:rsid w:val="00BF55A9"/>
    <w:rsid w:val="00BF5E5A"/>
    <w:rsid w:val="00BF6A6C"/>
    <w:rsid w:val="00C0116B"/>
    <w:rsid w:val="00C17579"/>
    <w:rsid w:val="00C238BB"/>
    <w:rsid w:val="00C4018A"/>
    <w:rsid w:val="00C4052D"/>
    <w:rsid w:val="00C43093"/>
    <w:rsid w:val="00C431F1"/>
    <w:rsid w:val="00C44D5E"/>
    <w:rsid w:val="00C46A14"/>
    <w:rsid w:val="00C50DD5"/>
    <w:rsid w:val="00C53737"/>
    <w:rsid w:val="00C53EB2"/>
    <w:rsid w:val="00C60719"/>
    <w:rsid w:val="00C675DE"/>
    <w:rsid w:val="00C74C66"/>
    <w:rsid w:val="00C775B7"/>
    <w:rsid w:val="00C80ED8"/>
    <w:rsid w:val="00C86806"/>
    <w:rsid w:val="00C90AA7"/>
    <w:rsid w:val="00C92863"/>
    <w:rsid w:val="00C93802"/>
    <w:rsid w:val="00CA7E5C"/>
    <w:rsid w:val="00CC28A5"/>
    <w:rsid w:val="00CC539B"/>
    <w:rsid w:val="00CC5A8D"/>
    <w:rsid w:val="00CD03E0"/>
    <w:rsid w:val="00D02469"/>
    <w:rsid w:val="00D030B5"/>
    <w:rsid w:val="00D225FD"/>
    <w:rsid w:val="00D23DF0"/>
    <w:rsid w:val="00D256ED"/>
    <w:rsid w:val="00D2678F"/>
    <w:rsid w:val="00D34BD6"/>
    <w:rsid w:val="00D3541D"/>
    <w:rsid w:val="00D36263"/>
    <w:rsid w:val="00D4027F"/>
    <w:rsid w:val="00D417C5"/>
    <w:rsid w:val="00D52995"/>
    <w:rsid w:val="00D532D8"/>
    <w:rsid w:val="00D53FC6"/>
    <w:rsid w:val="00D5404C"/>
    <w:rsid w:val="00D61A3F"/>
    <w:rsid w:val="00D70137"/>
    <w:rsid w:val="00D72580"/>
    <w:rsid w:val="00D75072"/>
    <w:rsid w:val="00D76F7E"/>
    <w:rsid w:val="00D86904"/>
    <w:rsid w:val="00DC11C3"/>
    <w:rsid w:val="00DD0273"/>
    <w:rsid w:val="00DD1F50"/>
    <w:rsid w:val="00DD2CD5"/>
    <w:rsid w:val="00DD44D4"/>
    <w:rsid w:val="00DE0C15"/>
    <w:rsid w:val="00DE2AF8"/>
    <w:rsid w:val="00DE34FB"/>
    <w:rsid w:val="00DE4775"/>
    <w:rsid w:val="00DE54F9"/>
    <w:rsid w:val="00DE5C8A"/>
    <w:rsid w:val="00DE7B1F"/>
    <w:rsid w:val="00DF2A45"/>
    <w:rsid w:val="00E0128C"/>
    <w:rsid w:val="00E240D5"/>
    <w:rsid w:val="00E30343"/>
    <w:rsid w:val="00E31B04"/>
    <w:rsid w:val="00E34D9D"/>
    <w:rsid w:val="00E35F4D"/>
    <w:rsid w:val="00E37BD0"/>
    <w:rsid w:val="00E41B1D"/>
    <w:rsid w:val="00E446E6"/>
    <w:rsid w:val="00E45C84"/>
    <w:rsid w:val="00E46EC9"/>
    <w:rsid w:val="00E50643"/>
    <w:rsid w:val="00E715E6"/>
    <w:rsid w:val="00E743B8"/>
    <w:rsid w:val="00E75079"/>
    <w:rsid w:val="00E7716F"/>
    <w:rsid w:val="00E86B82"/>
    <w:rsid w:val="00EB13A1"/>
    <w:rsid w:val="00EB3992"/>
    <w:rsid w:val="00EB68BC"/>
    <w:rsid w:val="00EF7BB4"/>
    <w:rsid w:val="00F01BF2"/>
    <w:rsid w:val="00F0211F"/>
    <w:rsid w:val="00F028A5"/>
    <w:rsid w:val="00F23DEC"/>
    <w:rsid w:val="00F35010"/>
    <w:rsid w:val="00F3790C"/>
    <w:rsid w:val="00F435CB"/>
    <w:rsid w:val="00F50A3A"/>
    <w:rsid w:val="00F55B34"/>
    <w:rsid w:val="00F63E10"/>
    <w:rsid w:val="00F77343"/>
    <w:rsid w:val="00FA1F22"/>
    <w:rsid w:val="00FC4613"/>
    <w:rsid w:val="00FE37C8"/>
    <w:rsid w:val="00FE53A8"/>
    <w:rsid w:val="00FE5FDD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95065E2-EF0E-47EA-B552-983386B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8A7FF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72FA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72F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72F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72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72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72F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72FAB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72F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72FA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A7F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7FF1"/>
  </w:style>
  <w:style w:type="table" w:styleId="TableGrid">
    <w:name w:val="Table Grid"/>
    <w:basedOn w:val="TableNormal"/>
    <w:rsid w:val="008A7FF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A7FF1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A7FF1"/>
    <w:pPr>
      <w:spacing w:before="100" w:after="200"/>
      <w:ind w:left="851" w:hanging="851"/>
    </w:pPr>
  </w:style>
  <w:style w:type="character" w:customStyle="1" w:styleId="HighlightingBlue">
    <w:name w:val="Highlighting Blue"/>
    <w:rsid w:val="008A7FF1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8A7FF1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8A7FF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A7FF1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8A7FF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72FAB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A7FF1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A7FF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A7FF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A7FF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A7FF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A7FF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A7FF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A7FF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A7FF1"/>
    <w:pPr>
      <w:numPr>
        <w:numId w:val="2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A7FF1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A7FF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A7FF1"/>
    <w:pPr>
      <w:numPr>
        <w:numId w:val="5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A7FF1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72FAB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8A7FF1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572FAB"/>
    <w:rPr>
      <w:rFonts w:ascii="Arial" w:hAnsi="Arial" w:cs="Arial"/>
      <w:color w:val="000000"/>
    </w:rPr>
  </w:style>
  <w:style w:type="character" w:customStyle="1" w:styleId="HighlightingGreen">
    <w:name w:val="Highlighting Green"/>
    <w:rsid w:val="008A7FF1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8A7FF1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8A7FF1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8A7FF1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8A7FF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A7FF1"/>
    <w:rPr>
      <w:vertAlign w:val="superscript"/>
    </w:rPr>
  </w:style>
  <w:style w:type="character" w:customStyle="1" w:styleId="QPPSuperscriptChar">
    <w:name w:val="QPP Superscript Char"/>
    <w:link w:val="QPPSuperscript"/>
    <w:rsid w:val="00572FAB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8A7FF1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A7FF1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8A7FF1"/>
    <w:pPr>
      <w:numPr>
        <w:numId w:val="12"/>
      </w:numPr>
      <w:tabs>
        <w:tab w:val="left" w:pos="567"/>
      </w:tabs>
    </w:pPr>
  </w:style>
  <w:style w:type="character" w:customStyle="1" w:styleId="QPPTableTextBoldChar">
    <w:name w:val="QPP Table Text Bold Char"/>
    <w:link w:val="QPPTableTextBold"/>
    <w:rsid w:val="0058183B"/>
    <w:rPr>
      <w:rFonts w:ascii="Arial" w:hAnsi="Arial" w:cs="Arial"/>
      <w:b/>
      <w:color w:val="000000"/>
    </w:rPr>
  </w:style>
  <w:style w:type="paragraph" w:customStyle="1" w:styleId="QPPPerformanceOutcomesBulletPoint">
    <w:name w:val="QPP Performance Outcomes Bullet Point"/>
    <w:basedOn w:val="QPPTableTextBody"/>
    <w:semiHidden/>
    <w:locked/>
    <w:rsid w:val="0058183B"/>
    <w:pPr>
      <w:tabs>
        <w:tab w:val="num" w:pos="567"/>
      </w:tabs>
      <w:ind w:left="567" w:hanging="567"/>
    </w:pPr>
  </w:style>
  <w:style w:type="character" w:styleId="Hyperlink">
    <w:name w:val="Hyperlink"/>
    <w:rsid w:val="008A7FF1"/>
    <w:rPr>
      <w:color w:val="0000FF"/>
      <w:u w:val="single"/>
    </w:rPr>
  </w:style>
  <w:style w:type="character" w:customStyle="1" w:styleId="QPPSubscriptChar">
    <w:name w:val="QPP Subscript Char"/>
    <w:link w:val="QPPSubscript"/>
    <w:rsid w:val="00572FAB"/>
    <w:rPr>
      <w:rFonts w:ascii="Arial" w:hAnsi="Arial" w:cs="Arial"/>
      <w:color w:val="000000"/>
      <w:vertAlign w:val="subscript"/>
    </w:rPr>
  </w:style>
  <w:style w:type="paragraph" w:styleId="Header">
    <w:name w:val="header"/>
    <w:basedOn w:val="Normal"/>
    <w:semiHidden/>
    <w:locked/>
    <w:rsid w:val="00572F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572F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572FAB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572FAB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72FAB"/>
    <w:pPr>
      <w:numPr>
        <w:numId w:val="8"/>
      </w:numPr>
    </w:pPr>
  </w:style>
  <w:style w:type="paragraph" w:customStyle="1" w:styleId="QPPTableBullet">
    <w:name w:val="QPP Table Bullet"/>
    <w:basedOn w:val="Normal"/>
    <w:rsid w:val="008A7FF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styleId="CommentReference">
    <w:name w:val="annotation reference"/>
    <w:semiHidden/>
    <w:locked/>
    <w:rsid w:val="00572F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72FA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68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7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68B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8A7FF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72FAB"/>
    <w:rPr>
      <w:color w:val="800080"/>
      <w:u w:val="single"/>
    </w:rPr>
  </w:style>
  <w:style w:type="numbering" w:styleId="111111">
    <w:name w:val="Outline List 2"/>
    <w:basedOn w:val="NoList"/>
    <w:semiHidden/>
    <w:locked/>
    <w:rsid w:val="00572FAB"/>
  </w:style>
  <w:style w:type="numbering" w:styleId="1ai">
    <w:name w:val="Outline List 1"/>
    <w:basedOn w:val="NoList"/>
    <w:semiHidden/>
    <w:locked/>
    <w:rsid w:val="00572FAB"/>
  </w:style>
  <w:style w:type="numbering" w:styleId="ArticleSection">
    <w:name w:val="Outline List 3"/>
    <w:basedOn w:val="NoList"/>
    <w:semiHidden/>
    <w:locked/>
    <w:rsid w:val="00572FAB"/>
  </w:style>
  <w:style w:type="paragraph" w:styleId="Bibliography">
    <w:name w:val="Bibliography"/>
    <w:basedOn w:val="Normal"/>
    <w:next w:val="Normal"/>
    <w:uiPriority w:val="37"/>
    <w:semiHidden/>
    <w:unhideWhenUsed/>
    <w:rsid w:val="008A7FF1"/>
  </w:style>
  <w:style w:type="paragraph" w:styleId="BlockText">
    <w:name w:val="Block Text"/>
    <w:basedOn w:val="Normal"/>
    <w:semiHidden/>
    <w:locked/>
    <w:rsid w:val="00572FA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72F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72FAB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72F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72FAB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72F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72FA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72F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72FAB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72F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2FAB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72F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72FAB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72F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72FAB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72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72FA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A7FF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72FA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72FA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72FAB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A7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A7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A7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A7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A7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A7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A7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A7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A7FF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A7FF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A7FF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A7FF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A7FF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A7FF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A7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A7FF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A7FF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A7FF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A7FF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A7FF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A7FF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72FAB"/>
  </w:style>
  <w:style w:type="character" w:customStyle="1" w:styleId="DateChar">
    <w:name w:val="Date Char"/>
    <w:basedOn w:val="DefaultParagraphFont"/>
    <w:link w:val="Date"/>
    <w:semiHidden/>
    <w:rsid w:val="00572FAB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72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2FA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72FAB"/>
  </w:style>
  <w:style w:type="character" w:customStyle="1" w:styleId="E-mailSignatureChar">
    <w:name w:val="E-mail Signature Char"/>
    <w:basedOn w:val="DefaultParagraphFont"/>
    <w:link w:val="E-mailSignature"/>
    <w:semiHidden/>
    <w:rsid w:val="00572FAB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72FAB"/>
    <w:rPr>
      <w:i/>
      <w:iCs/>
    </w:rPr>
  </w:style>
  <w:style w:type="character" w:styleId="EndnoteReference">
    <w:name w:val="endnote reference"/>
    <w:basedOn w:val="DefaultParagraphFont"/>
    <w:semiHidden/>
    <w:locked/>
    <w:rsid w:val="00572FAB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72FA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FAB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72F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72FAB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72FAB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72FA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72FAB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72FAB"/>
  </w:style>
  <w:style w:type="paragraph" w:styleId="HTMLAddress">
    <w:name w:val="HTML Address"/>
    <w:basedOn w:val="Normal"/>
    <w:link w:val="HTMLAddressChar"/>
    <w:semiHidden/>
    <w:locked/>
    <w:rsid w:val="00572FA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72FAB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72FAB"/>
    <w:rPr>
      <w:i/>
      <w:iCs/>
    </w:rPr>
  </w:style>
  <w:style w:type="character" w:styleId="HTMLCode">
    <w:name w:val="HTML Code"/>
    <w:basedOn w:val="DefaultParagraphFont"/>
    <w:semiHidden/>
    <w:locked/>
    <w:rsid w:val="00572FA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72FAB"/>
    <w:rPr>
      <w:i/>
      <w:iCs/>
    </w:rPr>
  </w:style>
  <w:style w:type="character" w:styleId="HTMLKeyboard">
    <w:name w:val="HTML Keyboard"/>
    <w:basedOn w:val="DefaultParagraphFont"/>
    <w:semiHidden/>
    <w:locked/>
    <w:rsid w:val="00572FA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72FAB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72FAB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72FA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72FA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72FAB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72FAB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72FAB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72FAB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72FAB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72FAB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72FAB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72FAB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72FAB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72FAB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72F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A7FF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A7F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2FAB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A7FF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A7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A7F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A7F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A7F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A7F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A7F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A7F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A7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A7F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A7F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A7F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A7F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A7F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A7F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A7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A7F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A7F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A7F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A7FF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A7F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A7FF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72FAB"/>
  </w:style>
  <w:style w:type="paragraph" w:styleId="List">
    <w:name w:val="List"/>
    <w:basedOn w:val="Normal"/>
    <w:semiHidden/>
    <w:locked/>
    <w:rsid w:val="00572FAB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72FAB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72FAB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72FAB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72FAB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72FAB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572FAB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572FAB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572FAB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572FAB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572FA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72FA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72FA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72FA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72FA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72FAB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572FAB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572FAB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572FAB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572FAB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572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72FAB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A7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A7F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A7F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A7F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A7F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A7F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A7F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A7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A7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A7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A7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A7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A7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A7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A7FF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A7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A7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A7F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A7F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A7F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A7F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A7F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A7F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A7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A7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A7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A7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A7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A7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A7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72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72F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A7FF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72FA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72FA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72FAB"/>
  </w:style>
  <w:style w:type="character" w:customStyle="1" w:styleId="NoteHeadingChar">
    <w:name w:val="Note Heading Char"/>
    <w:basedOn w:val="DefaultParagraphFont"/>
    <w:link w:val="NoteHeading"/>
    <w:semiHidden/>
    <w:rsid w:val="00572FAB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72FAB"/>
  </w:style>
  <w:style w:type="character" w:styleId="PlaceholderText">
    <w:name w:val="Placeholder Text"/>
    <w:basedOn w:val="DefaultParagraphFont"/>
    <w:uiPriority w:val="99"/>
    <w:semiHidden/>
    <w:rsid w:val="008A7FF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72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72FA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A7F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FAB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72FAB"/>
  </w:style>
  <w:style w:type="character" w:customStyle="1" w:styleId="SalutationChar">
    <w:name w:val="Salutation Char"/>
    <w:basedOn w:val="DefaultParagraphFont"/>
    <w:link w:val="Salutation"/>
    <w:semiHidden/>
    <w:rsid w:val="00572FAB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72FA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72FAB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72FAB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72F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72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A7FF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A7FF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72FA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72FA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72F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72F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72F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72F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72FA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72F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72FA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72FA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72FA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72F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72FA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72F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72FA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72F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72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72F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72FA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72FA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72FA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72F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72F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72FA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72FA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72F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72F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72F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72F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72F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72F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72F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72F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72FAB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72FAB"/>
  </w:style>
  <w:style w:type="table" w:styleId="TableProfessional">
    <w:name w:val="Table Professional"/>
    <w:basedOn w:val="TableNormal"/>
    <w:semiHidden/>
    <w:locked/>
    <w:rsid w:val="00572F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72FA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72F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72F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72F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72F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7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72FA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72FA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72FA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72F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72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72FA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72FAB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72FA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72FA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72FA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72FA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72FA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72FA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72FA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72FA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FF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A7FF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A7FF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72FAB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8A7FF1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8A7FF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iseImpactAssessmentPSP.docx" TargetMode="External"/><Relationship Id="rId18" Type="http://schemas.openxmlformats.org/officeDocument/2006/relationships/hyperlink" Target="Part3Theme3.docx" TargetMode="External"/><Relationship Id="rId26" Type="http://schemas.openxmlformats.org/officeDocument/2006/relationships/hyperlink" Target="Definitions.docx" TargetMode="External"/><Relationship Id="rId39" Type="http://schemas.openxmlformats.org/officeDocument/2006/relationships/hyperlink" Target="AirQualityPSP.docx" TargetMode="External"/><Relationship Id="rId21" Type="http://schemas.openxmlformats.org/officeDocument/2006/relationships/hyperlink" Target="Definitions.docx" TargetMode="External"/><Relationship Id="rId34" Type="http://schemas.openxmlformats.org/officeDocument/2006/relationships/hyperlink" Target="Definitions.docx" TargetMode="External"/><Relationship Id="rId42" Type="http://schemas.openxmlformats.org/officeDocument/2006/relationships/hyperlink" Target="Definitions.docx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Part5Overlays.docx" TargetMode="External"/><Relationship Id="rId2" Type="http://schemas.openxmlformats.org/officeDocument/2006/relationships/styles" Target="styles.xml"/><Relationship Id="rId16" Type="http://schemas.openxmlformats.org/officeDocument/2006/relationships/hyperlink" Target="Part3Theme1.docx" TargetMode="External"/><Relationship Id="rId29" Type="http://schemas.openxmlformats.org/officeDocument/2006/relationships/hyperlink" Target="Definitions.docx" TargetMode="External"/><Relationship Id="rId11" Type="http://schemas.openxmlformats.org/officeDocument/2006/relationships/hyperlink" Target="Part5TablesOfAssessmentIntro.docx" TargetMode="External"/><Relationship Id="rId24" Type="http://schemas.openxmlformats.org/officeDocument/2006/relationships/hyperlink" Target="Definitions.docx" TargetMode="External"/><Relationship Id="rId32" Type="http://schemas.openxmlformats.org/officeDocument/2006/relationships/hyperlink" Target="Definitions.docx" TargetMode="External"/><Relationship Id="rId37" Type="http://schemas.openxmlformats.org/officeDocument/2006/relationships/hyperlink" Target="NoiseImpactAssessmentPSP.docx" TargetMode="External"/><Relationship Id="rId40" Type="http://schemas.openxmlformats.org/officeDocument/2006/relationships/hyperlink" Target="Definitions.docx" TargetMode="External"/><Relationship Id="rId45" Type="http://schemas.openxmlformats.org/officeDocument/2006/relationships/hyperlink" Target="file:///G:\CPS\CPED\CPBranch\C_PConf\new%20City%20Plan\eplan%20post-notification%20-%20VERSION%208\Schedule%206%20-%20Planning%20scheme%20policies\NoiseImpactAssessmentPSP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Part3Theme1.docx" TargetMode="External"/><Relationship Id="rId23" Type="http://schemas.openxmlformats.org/officeDocument/2006/relationships/hyperlink" Target="Definitions.docx" TargetMode="External"/><Relationship Id="rId28" Type="http://schemas.openxmlformats.org/officeDocument/2006/relationships/hyperlink" Target="Definitions.docx" TargetMode="External"/><Relationship Id="rId36" Type="http://schemas.openxmlformats.org/officeDocument/2006/relationships/hyperlink" Target="Definitions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Part1.docx" TargetMode="External"/><Relationship Id="rId19" Type="http://schemas.openxmlformats.org/officeDocument/2006/relationships/hyperlink" Target="Definitions.docx" TargetMode="External"/><Relationship Id="rId31" Type="http://schemas.openxmlformats.org/officeDocument/2006/relationships/hyperlink" Target="Definitions.docx" TargetMode="External"/><Relationship Id="rId44" Type="http://schemas.openxmlformats.org/officeDocument/2006/relationships/hyperlink" Target="file:///G:\CPS\CPED\CPBranch\C_PConf\new%20City%20Plan\eplan%20post-notification%20-%20VERSION%208\Schedule%206%20-%20Planning%20scheme%20policies\NoiseImpactAssessmentPS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endix1IndexGlossary.docx" TargetMode="External"/><Relationship Id="rId14" Type="http://schemas.openxmlformats.org/officeDocument/2006/relationships/hyperlink" Target="Part3StrategicFramework.docx" TargetMode="External"/><Relationship Id="rId22" Type="http://schemas.openxmlformats.org/officeDocument/2006/relationships/hyperlink" Target="Appendix1IndexGlossary.docx" TargetMode="External"/><Relationship Id="rId27" Type="http://schemas.openxmlformats.org/officeDocument/2006/relationships/hyperlink" Target="Definitions.docx" TargetMode="External"/><Relationship Id="rId30" Type="http://schemas.openxmlformats.org/officeDocument/2006/relationships/hyperlink" Target="Definitions.docx" TargetMode="External"/><Relationship Id="rId35" Type="http://schemas.openxmlformats.org/officeDocument/2006/relationships/hyperlink" Target="AirQualityPSP.docx" TargetMode="External"/><Relationship Id="rId43" Type="http://schemas.openxmlformats.org/officeDocument/2006/relationships/hyperlink" Target="Definitions.docx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brisbane.qld.gov.au/planning-building/planning-guidelines-tools/brisbane-city-plan-2014/city-plan-2014-mapping" TargetMode="External"/><Relationship Id="rId3" Type="http://schemas.openxmlformats.org/officeDocument/2006/relationships/settings" Target="settings.xml"/><Relationship Id="rId12" Type="http://schemas.openxmlformats.org/officeDocument/2006/relationships/hyperlink" Target="AirQualityPSP.docx" TargetMode="External"/><Relationship Id="rId17" Type="http://schemas.openxmlformats.org/officeDocument/2006/relationships/hyperlink" Target="Part3Theme3.docx" TargetMode="External"/><Relationship Id="rId25" Type="http://schemas.openxmlformats.org/officeDocument/2006/relationships/hyperlink" Target="Definitions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AirQualityPSP.docx" TargetMode="External"/><Relationship Id="rId46" Type="http://schemas.openxmlformats.org/officeDocument/2006/relationships/header" Target="header1.xml"/><Relationship Id="rId20" Type="http://schemas.openxmlformats.org/officeDocument/2006/relationships/hyperlink" Target="Definitions.docx" TargetMode="External"/><Relationship Id="rId41" Type="http://schemas.openxmlformats.org/officeDocument/2006/relationships/hyperlink" Target="Definition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320</TotalTime>
  <Pages>6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13077</CharactersWithSpaces>
  <SharedDoc>false</SharedDoc>
  <HLinks>
    <vt:vector size="210" baseType="variant">
      <vt:variant>
        <vt:i4>458763</vt:i4>
      </vt:variant>
      <vt:variant>
        <vt:i4>102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99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7012473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7012473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6750307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SleepingArea</vt:lpwstr>
      </vt:variant>
      <vt:variant>
        <vt:i4>7798884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2228272</vt:i4>
      </vt:variant>
      <vt:variant>
        <vt:i4>84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81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458763</vt:i4>
      </vt:variant>
      <vt:variant>
        <vt:i4>78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7798884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3342448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Table82513c</vt:lpwstr>
      </vt:variant>
      <vt:variant>
        <vt:i4>2228272</vt:i4>
      </vt:variant>
      <vt:variant>
        <vt:i4>69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7798884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3342448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Table82513b</vt:lpwstr>
      </vt:variant>
      <vt:variant>
        <vt:i4>6684782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6684768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1507333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2031634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1966080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720920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1376260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6750315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262161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7602300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7798884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1507333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4128823</vt:i4>
      </vt:variant>
      <vt:variant>
        <vt:i4>18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458763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2228272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84</cp:revision>
  <cp:lastPrinted>2014-02-07T03:40:00Z</cp:lastPrinted>
  <dcterms:created xsi:type="dcterms:W3CDTF">2013-06-20T23:18:00Z</dcterms:created>
  <dcterms:modified xsi:type="dcterms:W3CDTF">2018-11-22T22:29:00Z</dcterms:modified>
</cp:coreProperties>
</file>