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F29" w:rsidRPr="00A81178" w:rsidRDefault="00BF0397" w:rsidP="00E81BAF">
      <w:pPr>
        <w:pStyle w:val="QPPHeading4"/>
      </w:pPr>
      <w:bookmarkStart w:id="0" w:name="_GoBack"/>
      <w:bookmarkEnd w:id="0"/>
      <w:r w:rsidRPr="00A81178">
        <w:t>7</w:t>
      </w:r>
      <w:r w:rsidR="00F513E5" w:rsidRPr="00A81178">
        <w:t>.2</w:t>
      </w:r>
      <w:r w:rsidR="00997F29" w:rsidRPr="00A81178">
        <w:t>.</w:t>
      </w:r>
      <w:r w:rsidR="002461AC" w:rsidRPr="00A81178">
        <w:t xml:space="preserve">11.2 </w:t>
      </w:r>
      <w:r w:rsidR="00877C40" w:rsidRPr="00A81178">
        <w:t xml:space="preserve">Kangaroo Point </w:t>
      </w:r>
      <w:r w:rsidR="002461AC" w:rsidRPr="00A81178">
        <w:t>south</w:t>
      </w:r>
      <w:r w:rsidR="00997F29" w:rsidRPr="00A81178">
        <w:t xml:space="preserve"> </w:t>
      </w:r>
      <w:r w:rsidR="00831A73" w:rsidRPr="00A81178">
        <w:t>neighbourhood plan</w:t>
      </w:r>
      <w:r w:rsidR="009D78E3" w:rsidRPr="00A81178">
        <w:t xml:space="preserve"> </w:t>
      </w:r>
      <w:r w:rsidR="00997F29" w:rsidRPr="00A81178">
        <w:t>code</w:t>
      </w:r>
    </w:p>
    <w:p w:rsidR="00997F29" w:rsidRPr="00A81178" w:rsidRDefault="00BF0397" w:rsidP="00997F29">
      <w:pPr>
        <w:pStyle w:val="QPPHeading4"/>
      </w:pPr>
      <w:r w:rsidRPr="00A81178">
        <w:t>7</w:t>
      </w:r>
      <w:r w:rsidR="00997F29" w:rsidRPr="00A81178">
        <w:t>.</w:t>
      </w:r>
      <w:r w:rsidR="00F513E5" w:rsidRPr="00A81178">
        <w:t>2</w:t>
      </w:r>
      <w:r w:rsidR="00877C40" w:rsidRPr="00A81178">
        <w:t>.11.2</w:t>
      </w:r>
      <w:r w:rsidR="00997F29" w:rsidRPr="00A81178">
        <w:t>.1</w:t>
      </w:r>
      <w:r w:rsidR="002461AC" w:rsidRPr="00A81178">
        <w:t xml:space="preserve"> </w:t>
      </w:r>
      <w:r w:rsidR="00997F29" w:rsidRPr="00A81178">
        <w:t>Application</w:t>
      </w:r>
    </w:p>
    <w:p w:rsidR="002461AC" w:rsidRPr="00A81178" w:rsidRDefault="002461AC" w:rsidP="00955C33">
      <w:pPr>
        <w:pStyle w:val="QPPBulletPoint1"/>
      </w:pPr>
      <w:r w:rsidRPr="00A81178">
        <w:t>This code applies to assessing a material change of use, reconfiguring a lot, operational work or building work in the Kangaroo Point south neighbourhood plan area if:</w:t>
      </w:r>
    </w:p>
    <w:p w:rsidR="002461AC" w:rsidRPr="00A81178" w:rsidRDefault="002461AC" w:rsidP="002461AC">
      <w:pPr>
        <w:pStyle w:val="QPPBulletpoint2"/>
      </w:pPr>
      <w:r w:rsidRPr="00A81178">
        <w:t>assessable development where this code is an applicable code identified in the assessment criteria column of a table of assessment for</w:t>
      </w:r>
      <w:r w:rsidR="000E40CE">
        <w:t xml:space="preserve"> a</w:t>
      </w:r>
      <w:r w:rsidRPr="00A81178">
        <w:t xml:space="preserve"> neighbourhood plan (</w:t>
      </w:r>
      <w:hyperlink r:id="rId8" w:history="1">
        <w:r w:rsidR="00B84084" w:rsidRPr="001C5C85">
          <w:rPr>
            <w:rStyle w:val="Hyperlink"/>
          </w:rPr>
          <w:t>section 5.</w:t>
        </w:r>
        <w:r w:rsidR="00894A07" w:rsidRPr="00E81BAF">
          <w:rPr>
            <w:rStyle w:val="Hyperlink"/>
          </w:rPr>
          <w:t>9</w:t>
        </w:r>
      </w:hyperlink>
      <w:r w:rsidRPr="00A81178">
        <w:t>);</w:t>
      </w:r>
      <w:r w:rsidR="00050031">
        <w:t xml:space="preserve"> or</w:t>
      </w:r>
    </w:p>
    <w:p w:rsidR="002461AC" w:rsidRPr="00A81178" w:rsidRDefault="002461AC" w:rsidP="00955C33">
      <w:pPr>
        <w:pStyle w:val="QPPBulletpoint2"/>
      </w:pPr>
      <w:proofErr w:type="gramStart"/>
      <w:r w:rsidRPr="00A81178">
        <w:t>impact</w:t>
      </w:r>
      <w:proofErr w:type="gramEnd"/>
      <w:r w:rsidRPr="00A81178">
        <w:t xml:space="preserve"> assessable</w:t>
      </w:r>
      <w:r w:rsidR="00C01474">
        <w:t xml:space="preserve"> development.</w:t>
      </w:r>
    </w:p>
    <w:p w:rsidR="001F3850" w:rsidRPr="00A81178" w:rsidRDefault="001F3850" w:rsidP="00955C33">
      <w:pPr>
        <w:pStyle w:val="QPPBulletPoint1"/>
      </w:pPr>
      <w:r w:rsidRPr="00A81178">
        <w:t xml:space="preserve">Land </w:t>
      </w:r>
      <w:r w:rsidR="002461AC" w:rsidRPr="00A81178">
        <w:t>in</w:t>
      </w:r>
      <w:r w:rsidRPr="00A81178">
        <w:t xml:space="preserve"> the </w:t>
      </w:r>
      <w:r w:rsidR="00155D00" w:rsidRPr="00A81178">
        <w:t xml:space="preserve">Kangaroo Point </w:t>
      </w:r>
      <w:r w:rsidR="002461AC" w:rsidRPr="00A81178">
        <w:t>south</w:t>
      </w:r>
      <w:r w:rsidR="00155D00" w:rsidRPr="00A81178">
        <w:t xml:space="preserve"> neighbourhood plan</w:t>
      </w:r>
      <w:r w:rsidRPr="00A81178">
        <w:t xml:space="preserve"> area is identified on the </w:t>
      </w:r>
      <w:hyperlink r:id="rId9" w:history="1">
        <w:r w:rsidRPr="0094384D">
          <w:rPr>
            <w:rStyle w:val="Hyperlink"/>
          </w:rPr>
          <w:t>NPM-011.2 Kangaroo Point south neighbourhood plan map</w:t>
        </w:r>
      </w:hyperlink>
      <w:r w:rsidRPr="00A81178">
        <w:t xml:space="preserve"> and in</w:t>
      </w:r>
      <w:r w:rsidR="00EE6531" w:rsidRPr="00A81178">
        <w:t>cludes the following precincts:</w:t>
      </w:r>
    </w:p>
    <w:p w:rsidR="001F3850" w:rsidRPr="00A81178" w:rsidRDefault="001F3850" w:rsidP="0046122A">
      <w:pPr>
        <w:pStyle w:val="QPPBulletpoint2"/>
        <w:numPr>
          <w:ilvl w:val="0"/>
          <w:numId w:val="33"/>
        </w:numPr>
      </w:pPr>
      <w:r w:rsidRPr="00A81178">
        <w:t xml:space="preserve">Main Street precinct (Kangaroo Point </w:t>
      </w:r>
      <w:r w:rsidR="002461AC" w:rsidRPr="00A81178">
        <w:t>south</w:t>
      </w:r>
      <w:r w:rsidRPr="00A81178">
        <w:t xml:space="preserve"> </w:t>
      </w:r>
      <w:r w:rsidR="002461AC" w:rsidRPr="00A81178">
        <w:t>neighbourhood plan</w:t>
      </w:r>
      <w:r w:rsidRPr="00A81178">
        <w:t>/NP</w:t>
      </w:r>
      <w:r w:rsidR="00065BB3" w:rsidRPr="00A81178">
        <w:t>P-001)</w:t>
      </w:r>
      <w:r w:rsidR="00197E71">
        <w:t>:</w:t>
      </w:r>
    </w:p>
    <w:p w:rsidR="001F3850" w:rsidRPr="00A81178" w:rsidRDefault="001F3850" w:rsidP="002461AC">
      <w:pPr>
        <w:pStyle w:val="QPPBulletpoint3"/>
      </w:pPr>
      <w:r w:rsidRPr="00A81178">
        <w:t xml:space="preserve">Neighbourhood </w:t>
      </w:r>
      <w:r w:rsidR="002461AC" w:rsidRPr="00A81178">
        <w:t>heart sub</w:t>
      </w:r>
      <w:r w:rsidR="00FD4D9C" w:rsidRPr="00A81178">
        <w:t>-</w:t>
      </w:r>
      <w:r w:rsidRPr="00A81178">
        <w:t>precinct</w:t>
      </w:r>
      <w:r w:rsidR="002461AC" w:rsidRPr="00A81178">
        <w:t xml:space="preserve"> (Kangaroo Point south neighbourhood plan/NPP-001a)</w:t>
      </w:r>
      <w:r w:rsidR="00865D48">
        <w:t>.</w:t>
      </w:r>
    </w:p>
    <w:p w:rsidR="00A362AD" w:rsidRPr="00A81178" w:rsidRDefault="00A362AD" w:rsidP="002461AC">
      <w:pPr>
        <w:pStyle w:val="QPPBulletpoint2"/>
      </w:pPr>
      <w:r w:rsidRPr="00A81178">
        <w:t xml:space="preserve">Character </w:t>
      </w:r>
      <w:r w:rsidR="002461AC" w:rsidRPr="00A81178">
        <w:t>residential precinct (Kangaroo Point south neighbourhood plan/NPP-002);</w:t>
      </w:r>
    </w:p>
    <w:p w:rsidR="00A362AD" w:rsidRPr="00A81178" w:rsidRDefault="00A362AD" w:rsidP="002461AC">
      <w:pPr>
        <w:pStyle w:val="QPPBulletpoint2"/>
      </w:pPr>
      <w:r w:rsidRPr="00A81178">
        <w:t xml:space="preserve">Raymond Park </w:t>
      </w:r>
      <w:r w:rsidR="002461AC" w:rsidRPr="00A81178">
        <w:t xml:space="preserve">south precinct </w:t>
      </w:r>
      <w:r w:rsidRPr="00A81178">
        <w:t xml:space="preserve">(Kangaroo Point </w:t>
      </w:r>
      <w:r w:rsidR="002461AC" w:rsidRPr="00A81178">
        <w:t>south</w:t>
      </w:r>
      <w:r w:rsidRPr="00A81178">
        <w:t xml:space="preserve"> </w:t>
      </w:r>
      <w:r w:rsidR="002461AC" w:rsidRPr="00A81178">
        <w:t>neighbourhood plan</w:t>
      </w:r>
      <w:r w:rsidRPr="00A81178">
        <w:t>/NPP-003)</w:t>
      </w:r>
      <w:r w:rsidR="002461AC" w:rsidRPr="00A81178">
        <w:t>;</w:t>
      </w:r>
    </w:p>
    <w:p w:rsidR="00A362AD" w:rsidRPr="00A81178" w:rsidRDefault="00A362AD" w:rsidP="00A362AD">
      <w:pPr>
        <w:pStyle w:val="QPPBulletpoint2"/>
      </w:pPr>
      <w:r w:rsidRPr="00A81178">
        <w:t xml:space="preserve">River Terrace precinct (Kangaroo Point </w:t>
      </w:r>
      <w:r w:rsidR="002461AC" w:rsidRPr="00A81178">
        <w:t>south</w:t>
      </w:r>
      <w:r w:rsidRPr="00A81178">
        <w:t xml:space="preserve"> </w:t>
      </w:r>
      <w:r w:rsidR="002461AC" w:rsidRPr="00A81178">
        <w:t>neighbourhood plan</w:t>
      </w:r>
      <w:r w:rsidRPr="00A81178">
        <w:t>/NP</w:t>
      </w:r>
      <w:r w:rsidR="00065BB3" w:rsidRPr="00A81178">
        <w:t>P-004)</w:t>
      </w:r>
      <w:r w:rsidR="002461AC" w:rsidRPr="00A81178">
        <w:t>;</w:t>
      </w:r>
    </w:p>
    <w:p w:rsidR="00A362AD" w:rsidRPr="00A81178" w:rsidRDefault="00A362AD" w:rsidP="00A362AD">
      <w:pPr>
        <w:pStyle w:val="QPPBulletpoint2"/>
      </w:pPr>
      <w:r w:rsidRPr="00A81178">
        <w:t xml:space="preserve">Shafston Avenue </w:t>
      </w:r>
      <w:r w:rsidR="002461AC" w:rsidRPr="00A81178">
        <w:t xml:space="preserve">precinct </w:t>
      </w:r>
      <w:r w:rsidRPr="00A81178">
        <w:t xml:space="preserve">(Kangaroo Point </w:t>
      </w:r>
      <w:r w:rsidR="002461AC" w:rsidRPr="00A81178">
        <w:t>south</w:t>
      </w:r>
      <w:r w:rsidRPr="00A81178">
        <w:t xml:space="preserve"> </w:t>
      </w:r>
      <w:r w:rsidR="002461AC" w:rsidRPr="00A81178">
        <w:t>neighbourhood plan</w:t>
      </w:r>
      <w:r w:rsidRPr="00A81178">
        <w:t>/NP</w:t>
      </w:r>
      <w:r w:rsidR="00065BB3" w:rsidRPr="00A81178">
        <w:t>P-005)</w:t>
      </w:r>
      <w:r w:rsidR="002461AC" w:rsidRPr="00A81178">
        <w:t>;</w:t>
      </w:r>
    </w:p>
    <w:p w:rsidR="00A362AD" w:rsidRPr="00A81178" w:rsidRDefault="00A362AD" w:rsidP="00A362AD">
      <w:pPr>
        <w:pStyle w:val="QPPBulletpoint2"/>
      </w:pPr>
      <w:r w:rsidRPr="00A81178">
        <w:t xml:space="preserve">Vulture Street precinct (Kangaroo Point </w:t>
      </w:r>
      <w:r w:rsidR="002461AC" w:rsidRPr="00A81178">
        <w:t>south</w:t>
      </w:r>
      <w:r w:rsidRPr="00A81178">
        <w:t xml:space="preserve"> </w:t>
      </w:r>
      <w:r w:rsidR="002461AC" w:rsidRPr="00A81178">
        <w:t>neighbourhood plan</w:t>
      </w:r>
      <w:r w:rsidRPr="00A81178">
        <w:t>/NP</w:t>
      </w:r>
      <w:r w:rsidR="00065BB3" w:rsidRPr="00A81178">
        <w:t>P-006)</w:t>
      </w:r>
      <w:r w:rsidR="002461AC" w:rsidRPr="00A81178">
        <w:t>;</w:t>
      </w:r>
    </w:p>
    <w:p w:rsidR="00A362AD" w:rsidRPr="00A81178" w:rsidRDefault="002461AC" w:rsidP="00A362AD">
      <w:pPr>
        <w:pStyle w:val="QPPBulletpoint2"/>
      </w:pPr>
      <w:r w:rsidRPr="00A81178">
        <w:t xml:space="preserve">Wellington </w:t>
      </w:r>
      <w:r w:rsidR="00892F6D">
        <w:t xml:space="preserve">and </w:t>
      </w:r>
      <w:r w:rsidR="00A362AD" w:rsidRPr="00A81178">
        <w:t xml:space="preserve">Lytton </w:t>
      </w:r>
      <w:r w:rsidR="00892F6D">
        <w:t>r</w:t>
      </w:r>
      <w:r w:rsidR="00A362AD" w:rsidRPr="00A81178">
        <w:t>oad</w:t>
      </w:r>
      <w:r w:rsidR="00892F6D">
        <w:t>s</w:t>
      </w:r>
      <w:r w:rsidR="00A362AD" w:rsidRPr="00A81178">
        <w:t xml:space="preserve"> </w:t>
      </w:r>
      <w:r w:rsidRPr="00A81178">
        <w:t xml:space="preserve">precinct </w:t>
      </w:r>
      <w:r w:rsidR="00A362AD" w:rsidRPr="00A81178">
        <w:t xml:space="preserve">(Kangaroo Point </w:t>
      </w:r>
      <w:r w:rsidRPr="00A81178">
        <w:t>south neighbourhood plan</w:t>
      </w:r>
      <w:r w:rsidR="00A362AD" w:rsidRPr="00A81178">
        <w:t>/NP</w:t>
      </w:r>
      <w:r w:rsidR="00065BB3" w:rsidRPr="00A81178">
        <w:t>P-007)</w:t>
      </w:r>
      <w:r w:rsidR="00197E71">
        <w:t>:</w:t>
      </w:r>
    </w:p>
    <w:p w:rsidR="00086E01" w:rsidRPr="00A81178" w:rsidRDefault="00A362AD" w:rsidP="0046122A">
      <w:pPr>
        <w:pStyle w:val="QPPBulletpoint3"/>
        <w:numPr>
          <w:ilvl w:val="0"/>
          <w:numId w:val="34"/>
        </w:numPr>
      </w:pPr>
      <w:r w:rsidRPr="00A81178">
        <w:t xml:space="preserve">Manilla Street </w:t>
      </w:r>
      <w:r w:rsidR="002461AC" w:rsidRPr="00A81178">
        <w:t>sub</w:t>
      </w:r>
      <w:r w:rsidRPr="00A81178">
        <w:t>-precinct</w:t>
      </w:r>
      <w:r w:rsidR="002461AC" w:rsidRPr="00A81178">
        <w:t xml:space="preserve"> (Kangaroo Point south neig</w:t>
      </w:r>
      <w:r w:rsidR="00C01474">
        <w:t>hbourhood plan/NPP-007a).</w:t>
      </w:r>
    </w:p>
    <w:p w:rsidR="00086E01" w:rsidRPr="00A81178" w:rsidRDefault="00086E01" w:rsidP="00955C33">
      <w:pPr>
        <w:pStyle w:val="QPPBulletPoint1"/>
      </w:pPr>
      <w:r w:rsidRPr="00A81178">
        <w:t xml:space="preserve">When using this code, reference should be made to </w:t>
      </w:r>
      <w:hyperlink r:id="rId10" w:anchor="Part1Pt5" w:history="1">
        <w:r w:rsidR="00B84084" w:rsidRPr="00093106">
          <w:rPr>
            <w:rStyle w:val="Hyperlink"/>
          </w:rPr>
          <w:t>section 1.5</w:t>
        </w:r>
      </w:hyperlink>
      <w:r w:rsidR="00607451">
        <w:t xml:space="preserve">, </w:t>
      </w:r>
      <w:hyperlink r:id="rId11" w:anchor="Part532" w:history="1">
        <w:r w:rsidR="00A274FB" w:rsidRPr="00D269AC">
          <w:rPr>
            <w:rStyle w:val="Hyperlink"/>
          </w:rPr>
          <w:t>section 5.3.2</w:t>
        </w:r>
      </w:hyperlink>
      <w:r w:rsidR="00B84084" w:rsidRPr="00093106">
        <w:t xml:space="preserve"> and </w:t>
      </w:r>
      <w:hyperlink r:id="rId12" w:anchor="Part533" w:history="1">
        <w:r w:rsidR="00B84084" w:rsidRPr="00093106">
          <w:rPr>
            <w:rStyle w:val="Hyperlink"/>
          </w:rPr>
          <w:t>section 5.3.3</w:t>
        </w:r>
      </w:hyperlink>
      <w:r w:rsidRPr="00A81178">
        <w:t>.</w:t>
      </w:r>
    </w:p>
    <w:p w:rsidR="00086E01" w:rsidRPr="00A81178" w:rsidRDefault="00086E01" w:rsidP="00155D00">
      <w:pPr>
        <w:pStyle w:val="QPPEditorsNoteStyle1"/>
      </w:pPr>
      <w:r w:rsidRPr="00A81178">
        <w:t>Note—</w:t>
      </w:r>
      <w:proofErr w:type="gramStart"/>
      <w:r w:rsidRPr="00A81178">
        <w:t>This</w:t>
      </w:r>
      <w:proofErr w:type="gramEnd"/>
      <w:r w:rsidRPr="00A81178">
        <w:t xml:space="preserve"> neighbourhood plan includes</w:t>
      </w:r>
      <w:r w:rsidR="00155D00" w:rsidRPr="00A81178">
        <w:t xml:space="preserve"> a</w:t>
      </w:r>
      <w:r w:rsidRPr="00A81178">
        <w:t xml:space="preserve"> table of assessment with level of assessment variations to those in sections </w:t>
      </w:r>
      <w:hyperlink r:id="rId13" w:history="1">
        <w:r w:rsidR="00B84084" w:rsidRPr="00EB236E">
          <w:rPr>
            <w:rStyle w:val="Hyperlink"/>
          </w:rPr>
          <w:t>5.5</w:t>
        </w:r>
      </w:hyperlink>
      <w:r w:rsidR="00B84084" w:rsidRPr="00A4395F">
        <w:t xml:space="preserve">, </w:t>
      </w:r>
      <w:hyperlink r:id="rId14" w:history="1">
        <w:r w:rsidR="00B84084" w:rsidRPr="001C5C85">
          <w:rPr>
            <w:rStyle w:val="Hyperlink"/>
          </w:rPr>
          <w:t>5.</w:t>
        </w:r>
        <w:r w:rsidR="00894A07" w:rsidRPr="00E81BAF">
          <w:rPr>
            <w:rStyle w:val="Hyperlink"/>
          </w:rPr>
          <w:t>6</w:t>
        </w:r>
      </w:hyperlink>
      <w:r w:rsidR="00B84084" w:rsidRPr="00A4395F">
        <w:t xml:space="preserve">, </w:t>
      </w:r>
      <w:hyperlink r:id="rId15" w:history="1">
        <w:r w:rsidR="00B84084" w:rsidRPr="001C5C85">
          <w:rPr>
            <w:rStyle w:val="Hyperlink"/>
          </w:rPr>
          <w:t>5.</w:t>
        </w:r>
        <w:r w:rsidR="00894A07" w:rsidRPr="00E81BAF">
          <w:rPr>
            <w:rStyle w:val="Hyperlink"/>
          </w:rPr>
          <w:t>7</w:t>
        </w:r>
      </w:hyperlink>
      <w:r w:rsidR="00B84084" w:rsidRPr="00A4395F">
        <w:t xml:space="preserve">, </w:t>
      </w:r>
      <w:hyperlink r:id="rId16" w:history="1">
        <w:r w:rsidR="00B84084" w:rsidRPr="001C5C85">
          <w:rPr>
            <w:rStyle w:val="Hyperlink"/>
          </w:rPr>
          <w:t>5.</w:t>
        </w:r>
        <w:r w:rsidR="00894A07" w:rsidRPr="00E81BAF">
          <w:rPr>
            <w:rStyle w:val="Hyperlink"/>
          </w:rPr>
          <w:t>8</w:t>
        </w:r>
      </w:hyperlink>
      <w:r w:rsidR="00B84084" w:rsidRPr="00A4395F">
        <w:t xml:space="preserve"> and </w:t>
      </w:r>
      <w:hyperlink r:id="rId17" w:history="1">
        <w:r w:rsidR="00B84084" w:rsidRPr="00EB236E">
          <w:rPr>
            <w:rStyle w:val="Hyperlink"/>
          </w:rPr>
          <w:t>5.10</w:t>
        </w:r>
      </w:hyperlink>
      <w:r w:rsidRPr="00A81178">
        <w:t xml:space="preserve">. </w:t>
      </w:r>
      <w:r w:rsidR="00155D00" w:rsidRPr="00A81178">
        <w:t>Refer to</w:t>
      </w:r>
      <w:r w:rsidR="009878B1">
        <w:t xml:space="preserve"> </w:t>
      </w:r>
      <w:hyperlink r:id="rId18" w:anchor="Table5933A" w:history="1">
        <w:r w:rsidR="009878B1" w:rsidRPr="001C5C85">
          <w:rPr>
            <w:rStyle w:val="Hyperlink"/>
          </w:rPr>
          <w:t>Table 5.</w:t>
        </w:r>
        <w:r w:rsidR="00894A07" w:rsidRPr="001C5C85">
          <w:rPr>
            <w:rStyle w:val="Hyperlink"/>
          </w:rPr>
          <w:t>9</w:t>
        </w:r>
        <w:r w:rsidR="009878B1" w:rsidRPr="001C5C85">
          <w:rPr>
            <w:rStyle w:val="Hyperlink"/>
          </w:rPr>
          <w:t>.33.A</w:t>
        </w:r>
      </w:hyperlink>
      <w:r w:rsidR="009878B1">
        <w:t>,</w:t>
      </w:r>
      <w:r w:rsidR="00155D00" w:rsidRPr="00A81178">
        <w:t xml:space="preserve"> </w:t>
      </w:r>
      <w:hyperlink r:id="rId19" w:anchor="Table5933B" w:history="1">
        <w:r w:rsidR="009878B1" w:rsidRPr="001C5C85">
          <w:rPr>
            <w:rStyle w:val="Hyperlink"/>
          </w:rPr>
          <w:t>Table 5.</w:t>
        </w:r>
        <w:r w:rsidR="00894A07" w:rsidRPr="001C5C85">
          <w:rPr>
            <w:rStyle w:val="Hyperlink"/>
          </w:rPr>
          <w:t>9</w:t>
        </w:r>
        <w:r w:rsidR="009878B1" w:rsidRPr="001C5C85">
          <w:rPr>
            <w:rStyle w:val="Hyperlink"/>
          </w:rPr>
          <w:t>.33.B</w:t>
        </w:r>
      </w:hyperlink>
      <w:r w:rsidR="009878B1">
        <w:t xml:space="preserve">, </w:t>
      </w:r>
      <w:hyperlink r:id="rId20" w:anchor="Table5933C" w:history="1">
        <w:r w:rsidR="009878B1" w:rsidRPr="001C5C85">
          <w:rPr>
            <w:rStyle w:val="Hyperlink"/>
          </w:rPr>
          <w:t>Table 5.</w:t>
        </w:r>
        <w:r w:rsidR="00894A07" w:rsidRPr="001C5C85">
          <w:rPr>
            <w:rStyle w:val="Hyperlink"/>
          </w:rPr>
          <w:t>9</w:t>
        </w:r>
        <w:r w:rsidR="009878B1" w:rsidRPr="001C5C85">
          <w:rPr>
            <w:rStyle w:val="Hyperlink"/>
          </w:rPr>
          <w:t>.33.C</w:t>
        </w:r>
      </w:hyperlink>
      <w:r w:rsidR="009878B1">
        <w:t xml:space="preserve"> a</w:t>
      </w:r>
      <w:r w:rsidR="00197E71" w:rsidRPr="00607451">
        <w:t>n</w:t>
      </w:r>
      <w:r w:rsidR="009878B1">
        <w:t xml:space="preserve">d </w:t>
      </w:r>
      <w:hyperlink r:id="rId21" w:anchor="Table5933D" w:history="1">
        <w:r w:rsidR="009878B1" w:rsidRPr="001C5C85">
          <w:rPr>
            <w:rStyle w:val="Hyperlink"/>
          </w:rPr>
          <w:t>Table 5.</w:t>
        </w:r>
        <w:r w:rsidR="00894A07" w:rsidRPr="001C5C85">
          <w:rPr>
            <w:rStyle w:val="Hyperlink"/>
          </w:rPr>
          <w:t>9</w:t>
        </w:r>
        <w:r w:rsidR="009878B1" w:rsidRPr="001C5C85">
          <w:rPr>
            <w:rStyle w:val="Hyperlink"/>
          </w:rPr>
          <w:t>.33.D</w:t>
        </w:r>
      </w:hyperlink>
      <w:r w:rsidR="002461AC" w:rsidRPr="00A81178">
        <w:t>.</w:t>
      </w:r>
    </w:p>
    <w:p w:rsidR="00997F29" w:rsidRPr="00A81178" w:rsidRDefault="004324D2" w:rsidP="00EF7BB4">
      <w:pPr>
        <w:pStyle w:val="QPPHeading4"/>
      </w:pPr>
      <w:r w:rsidRPr="00A81178">
        <w:lastRenderedPageBreak/>
        <w:t>7</w:t>
      </w:r>
      <w:r w:rsidR="00F513E5" w:rsidRPr="00A81178">
        <w:t>.2</w:t>
      </w:r>
      <w:r w:rsidR="00997F29" w:rsidRPr="00A81178">
        <w:t>.</w:t>
      </w:r>
      <w:r w:rsidR="007770D6" w:rsidRPr="00A81178">
        <w:t>11.2</w:t>
      </w:r>
      <w:r w:rsidR="002461AC" w:rsidRPr="00A81178">
        <w:t xml:space="preserve">.2 </w:t>
      </w:r>
      <w:r w:rsidR="00997F29" w:rsidRPr="00A81178">
        <w:t>Purpose</w:t>
      </w:r>
    </w:p>
    <w:p w:rsidR="004324D2" w:rsidRPr="00A81178" w:rsidRDefault="007770D6" w:rsidP="0046122A">
      <w:pPr>
        <w:pStyle w:val="QPPBulletPoint1"/>
        <w:numPr>
          <w:ilvl w:val="0"/>
          <w:numId w:val="37"/>
        </w:numPr>
      </w:pPr>
      <w:r w:rsidRPr="00A81178">
        <w:t xml:space="preserve">The purpose of the Kangaroo Point </w:t>
      </w:r>
      <w:r w:rsidR="002461AC" w:rsidRPr="00A81178">
        <w:t>south</w:t>
      </w:r>
      <w:r w:rsidR="00997F29" w:rsidRPr="00A81178">
        <w:t xml:space="preserve"> </w:t>
      </w:r>
      <w:r w:rsidR="00831A73" w:rsidRPr="00A81178">
        <w:t>neighbourhood plan</w:t>
      </w:r>
      <w:r w:rsidR="00F513E5" w:rsidRPr="00A81178">
        <w:t xml:space="preserve"> </w:t>
      </w:r>
      <w:r w:rsidR="00997F29" w:rsidRPr="00A81178">
        <w:t>code is</w:t>
      </w:r>
      <w:r w:rsidR="0073014F" w:rsidRPr="00A81178">
        <w:t xml:space="preserve"> to</w:t>
      </w:r>
      <w:r w:rsidR="004324D2" w:rsidRPr="00A81178">
        <w:t xml:space="preserve"> provide finer grained pla</w:t>
      </w:r>
      <w:r w:rsidRPr="00A81178">
        <w:t xml:space="preserve">nning at a local level for the Kangaroo Point </w:t>
      </w:r>
      <w:r w:rsidR="002461AC" w:rsidRPr="00A81178">
        <w:t>south</w:t>
      </w:r>
      <w:r w:rsidR="00155D00" w:rsidRPr="00A81178">
        <w:t xml:space="preserve"> neighbourhood plan </w:t>
      </w:r>
      <w:r w:rsidR="004324D2" w:rsidRPr="00A81178">
        <w:t>area.</w:t>
      </w:r>
    </w:p>
    <w:p w:rsidR="00997F29" w:rsidRPr="00A81178" w:rsidRDefault="00DD4658" w:rsidP="00997F29">
      <w:pPr>
        <w:pStyle w:val="QPPBulletPoint1"/>
      </w:pPr>
      <w:r w:rsidRPr="00A81178">
        <w:t xml:space="preserve">The purpose of the Kangaroo Point </w:t>
      </w:r>
      <w:r w:rsidR="002461AC" w:rsidRPr="00A81178">
        <w:t>south</w:t>
      </w:r>
      <w:r w:rsidRPr="00A81178">
        <w:t xml:space="preserve"> neighbourhood plan code will be achieved through overall outcomes including overall outcomes for each precinct of the Kangaroo Point </w:t>
      </w:r>
      <w:r w:rsidR="002461AC" w:rsidRPr="00A81178">
        <w:t>south</w:t>
      </w:r>
      <w:r w:rsidRPr="00A81178">
        <w:t xml:space="preserve"> </w:t>
      </w:r>
      <w:r w:rsidR="00155D00" w:rsidRPr="00A81178">
        <w:t xml:space="preserve">neighbourhood plan </w:t>
      </w:r>
      <w:r w:rsidR="00865217">
        <w:t>area.</w:t>
      </w:r>
    </w:p>
    <w:p w:rsidR="00997F29" w:rsidRPr="00A81178" w:rsidRDefault="00DD4658" w:rsidP="00955C33">
      <w:pPr>
        <w:pStyle w:val="QPPBulletPoint1"/>
      </w:pPr>
      <w:r w:rsidRPr="00A81178">
        <w:t xml:space="preserve">The overall outcomes for the </w:t>
      </w:r>
      <w:r w:rsidR="002461AC" w:rsidRPr="00A81178">
        <w:t xml:space="preserve">Kangaroo Point south </w:t>
      </w:r>
      <w:r w:rsidRPr="00A81178">
        <w:t>neighbourhood plan area are</w:t>
      </w:r>
      <w:r w:rsidR="006B7387" w:rsidRPr="00A81178">
        <w:t>:</w:t>
      </w:r>
    </w:p>
    <w:p w:rsidR="00997F29" w:rsidRPr="00A81178" w:rsidRDefault="00436A2A" w:rsidP="0046122A">
      <w:pPr>
        <w:pStyle w:val="QPPBulletpoint2"/>
        <w:numPr>
          <w:ilvl w:val="0"/>
          <w:numId w:val="28"/>
        </w:numPr>
      </w:pPr>
      <w:r w:rsidRPr="00A81178">
        <w:t xml:space="preserve">Kangaroo Point </w:t>
      </w:r>
      <w:r w:rsidR="002461AC" w:rsidRPr="00A81178">
        <w:t xml:space="preserve">south </w:t>
      </w:r>
      <w:r w:rsidRPr="00A81178">
        <w:t>is a vibrant, transit oriented</w:t>
      </w:r>
      <w:r w:rsidR="00FD4D9C" w:rsidRPr="00A81178">
        <w:t>,</w:t>
      </w:r>
      <w:r w:rsidRPr="00A81178">
        <w:t xml:space="preserve"> mixed use community that complements the </w:t>
      </w:r>
      <w:hyperlink r:id="rId22" w:anchor="CityCentre" w:history="1">
        <w:r w:rsidR="002461AC" w:rsidRPr="00504F38">
          <w:rPr>
            <w:rStyle w:val="Hyperlink"/>
          </w:rPr>
          <w:t xml:space="preserve">City </w:t>
        </w:r>
        <w:r w:rsidR="00901BB1">
          <w:rPr>
            <w:rStyle w:val="Hyperlink"/>
          </w:rPr>
          <w:t>C</w:t>
        </w:r>
        <w:r w:rsidR="002461AC" w:rsidRPr="00504F38">
          <w:rPr>
            <w:rStyle w:val="Hyperlink"/>
          </w:rPr>
          <w:t>entre</w:t>
        </w:r>
      </w:hyperlink>
      <w:r w:rsidR="002461AC" w:rsidRPr="00A81178">
        <w:t xml:space="preserve"> </w:t>
      </w:r>
      <w:r w:rsidRPr="00A81178">
        <w:t xml:space="preserve">and Woolloongabba </w:t>
      </w:r>
      <w:r w:rsidR="008D39DE">
        <w:t>c</w:t>
      </w:r>
      <w:r w:rsidRPr="00A81178">
        <w:t>entre and embraces the Brisbane River</w:t>
      </w:r>
      <w:r w:rsidR="00EE5BEF" w:rsidRPr="00A81178">
        <w:t>.</w:t>
      </w:r>
    </w:p>
    <w:p w:rsidR="006A4A11" w:rsidRPr="00A81178" w:rsidRDefault="006A4A11" w:rsidP="006A4A11">
      <w:pPr>
        <w:pStyle w:val="QPPBulletpoint2"/>
      </w:pPr>
      <w:r w:rsidRPr="00A81178">
        <w:t>Development creates a strong spatial form compris</w:t>
      </w:r>
      <w:r w:rsidR="00FD4D9C" w:rsidRPr="00A81178">
        <w:t>ing</w:t>
      </w:r>
      <w:r w:rsidRPr="00A81178">
        <w:t xml:space="preserve"> </w:t>
      </w:r>
      <w:r w:rsidR="00384E46">
        <w:t>3</w:t>
      </w:r>
      <w:r w:rsidR="00384E46" w:rsidRPr="00A81178">
        <w:t xml:space="preserve"> </w:t>
      </w:r>
      <w:r w:rsidRPr="00A81178">
        <w:t xml:space="preserve">distinct residential neighbourhoods </w:t>
      </w:r>
      <w:r w:rsidR="00120CBE" w:rsidRPr="00A81178">
        <w:t xml:space="preserve">providing a variety of housing types </w:t>
      </w:r>
      <w:r w:rsidRPr="00A81178">
        <w:t>focused on a neighbourhood heart and intersected by high</w:t>
      </w:r>
      <w:r w:rsidR="00384E46">
        <w:t>-</w:t>
      </w:r>
      <w:r w:rsidRPr="00A81178">
        <w:t>intensity</w:t>
      </w:r>
      <w:r w:rsidR="00FD4D9C" w:rsidRPr="00A81178">
        <w:t>,</w:t>
      </w:r>
      <w:r w:rsidRPr="00A81178">
        <w:t xml:space="preserve"> mixed use corridors along main roads.</w:t>
      </w:r>
    </w:p>
    <w:p w:rsidR="006A4A11" w:rsidRPr="00A81178" w:rsidRDefault="00BE7960" w:rsidP="006A4A11">
      <w:pPr>
        <w:pStyle w:val="QPPBulletpoint2"/>
      </w:pPr>
      <w:r w:rsidRPr="00A81178">
        <w:t>Development a</w:t>
      </w:r>
      <w:r w:rsidR="00120CBE" w:rsidRPr="00A81178">
        <w:t>chieves excellence in environmentally sustainable development, including green roofs and podiums, and e</w:t>
      </w:r>
      <w:r w:rsidR="006A4A11" w:rsidRPr="00A81178">
        <w:t>xhibits best</w:t>
      </w:r>
      <w:r w:rsidR="00384E46">
        <w:t xml:space="preserve"> </w:t>
      </w:r>
      <w:r w:rsidR="006A4A11" w:rsidRPr="00A81178">
        <w:t>practice in architecture,</w:t>
      </w:r>
      <w:r w:rsidR="00120CBE" w:rsidRPr="00A81178">
        <w:t xml:space="preserve"> </w:t>
      </w:r>
      <w:r w:rsidR="006A4A11" w:rsidRPr="00A81178">
        <w:t>innovation and subtropical design, with taller</w:t>
      </w:r>
      <w:r w:rsidR="00120CBE" w:rsidRPr="00A81178">
        <w:t xml:space="preserve"> </w:t>
      </w:r>
      <w:r w:rsidR="006A4A11" w:rsidRPr="00A81178">
        <w:t>buildings having a clear podium and slender tower</w:t>
      </w:r>
      <w:r w:rsidR="00EE5BEF" w:rsidRPr="00A81178">
        <w:t xml:space="preserve"> form.</w:t>
      </w:r>
    </w:p>
    <w:p w:rsidR="006A4A11" w:rsidRPr="00A81178" w:rsidRDefault="00BE7960" w:rsidP="006A4A11">
      <w:pPr>
        <w:pStyle w:val="QPPBulletpoint2"/>
      </w:pPr>
      <w:r w:rsidRPr="00A81178">
        <w:t>Development a</w:t>
      </w:r>
      <w:r w:rsidR="006A4A11" w:rsidRPr="00A81178">
        <w:t>chieves a height and density that makes efficient</w:t>
      </w:r>
      <w:r w:rsidR="00120CBE" w:rsidRPr="00A81178">
        <w:t xml:space="preserve"> </w:t>
      </w:r>
      <w:r w:rsidR="006A4A11" w:rsidRPr="00A81178">
        <w:t>use of land, but does not overburden local transport,</w:t>
      </w:r>
      <w:r w:rsidR="00120CBE" w:rsidRPr="00A81178">
        <w:t xml:space="preserve"> </w:t>
      </w:r>
      <w:r w:rsidR="006A4A11" w:rsidRPr="00A81178">
        <w:t xml:space="preserve">infrastructure, </w:t>
      </w:r>
      <w:proofErr w:type="gramStart"/>
      <w:r w:rsidR="006A4A11" w:rsidRPr="00A81178">
        <w:t>publi</w:t>
      </w:r>
      <w:r w:rsidR="00EE5BEF" w:rsidRPr="00A81178">
        <w:t xml:space="preserve">c space or </w:t>
      </w:r>
      <w:hyperlink r:id="rId23" w:anchor="CommunityFacilities" w:history="1">
        <w:r w:rsidR="00EE5BEF" w:rsidRPr="00B84084">
          <w:rPr>
            <w:rStyle w:val="Hyperlink"/>
          </w:rPr>
          <w:t>community</w:t>
        </w:r>
        <w:proofErr w:type="gramEnd"/>
        <w:r w:rsidR="00EE5BEF" w:rsidRPr="00B84084">
          <w:rPr>
            <w:rStyle w:val="Hyperlink"/>
          </w:rPr>
          <w:t xml:space="preserve"> facilities</w:t>
        </w:r>
      </w:hyperlink>
      <w:r w:rsidR="00EE5BEF" w:rsidRPr="00A81178">
        <w:t>.</w:t>
      </w:r>
    </w:p>
    <w:p w:rsidR="00120CBE" w:rsidRPr="00A81178" w:rsidRDefault="005C6E1B" w:rsidP="006A4A11">
      <w:pPr>
        <w:pStyle w:val="QPPBulletpoint2"/>
      </w:pPr>
      <w:hyperlink r:id="rId24" w:anchor="BuildingHeight" w:history="1">
        <w:r w:rsidR="006A4A11" w:rsidRPr="00B84084">
          <w:rPr>
            <w:rStyle w:val="Hyperlink"/>
          </w:rPr>
          <w:t>Building heights</w:t>
        </w:r>
      </w:hyperlink>
      <w:r w:rsidR="006A4A11" w:rsidRPr="00A81178">
        <w:t xml:space="preserve"> are stepped</w:t>
      </w:r>
      <w:r w:rsidR="00120CBE" w:rsidRPr="00A81178">
        <w:t xml:space="preserve"> down from main road corridors</w:t>
      </w:r>
      <w:r w:rsidR="006A4A11" w:rsidRPr="00A81178">
        <w:t xml:space="preserve"> to</w:t>
      </w:r>
      <w:r w:rsidR="00120CBE" w:rsidRPr="00A81178">
        <w:t xml:space="preserve"> </w:t>
      </w:r>
      <w:r w:rsidR="006A4A11" w:rsidRPr="00A81178">
        <w:t>create a sympathetic transition to heritage places</w:t>
      </w:r>
      <w:r w:rsidR="00120CBE" w:rsidRPr="00A81178">
        <w:t xml:space="preserve"> </w:t>
      </w:r>
      <w:r w:rsidR="006A4A11" w:rsidRPr="00A81178">
        <w:t>a</w:t>
      </w:r>
      <w:r w:rsidR="00120CBE" w:rsidRPr="00A81178">
        <w:t xml:space="preserve">nd the </w:t>
      </w:r>
      <w:r w:rsidR="002461AC" w:rsidRPr="00A81178">
        <w:t>Character residential precinct</w:t>
      </w:r>
      <w:r w:rsidR="00197E71">
        <w:t xml:space="preserve"> (Kangaroo Point south neighbourhood plan/NPP-002)</w:t>
      </w:r>
      <w:r w:rsidR="002461AC" w:rsidRPr="00A81178">
        <w:t>.</w:t>
      </w:r>
    </w:p>
    <w:p w:rsidR="006A4A11" w:rsidRPr="00A81178" w:rsidRDefault="00BE7960" w:rsidP="006A4A11">
      <w:pPr>
        <w:pStyle w:val="QPPBulletpoint2"/>
      </w:pPr>
      <w:r w:rsidRPr="00A81178">
        <w:t>Development c</w:t>
      </w:r>
      <w:r w:rsidR="006A4A11" w:rsidRPr="00A81178">
        <w:t>reates a vibrant, high</w:t>
      </w:r>
      <w:r w:rsidR="00FD4D9C" w:rsidRPr="00A81178">
        <w:t>-</w:t>
      </w:r>
      <w:r w:rsidR="006A4A11" w:rsidRPr="00A81178">
        <w:t>quality public domain and</w:t>
      </w:r>
      <w:r w:rsidRPr="00A81178">
        <w:t xml:space="preserve"> </w:t>
      </w:r>
      <w:r w:rsidR="00FD4D9C" w:rsidRPr="00A81178">
        <w:t>streetscape, with human-</w:t>
      </w:r>
      <w:r w:rsidR="006A4A11" w:rsidRPr="00A81178">
        <w:t>scale buildings at street</w:t>
      </w:r>
      <w:r w:rsidRPr="00A81178">
        <w:t xml:space="preserve"> </w:t>
      </w:r>
      <w:r w:rsidR="006A4A11" w:rsidRPr="00A81178">
        <w:t>frontages and active non</w:t>
      </w:r>
      <w:r w:rsidR="00384E46">
        <w:t>-</w:t>
      </w:r>
      <w:r w:rsidR="006A4A11" w:rsidRPr="00A81178">
        <w:t>residential uses at the</w:t>
      </w:r>
      <w:r w:rsidRPr="00A81178">
        <w:t xml:space="preserve"> </w:t>
      </w:r>
      <w:r w:rsidR="008C0ED5" w:rsidRPr="00A81178">
        <w:t>ground</w:t>
      </w:r>
      <w:r w:rsidR="008D39DE">
        <w:t xml:space="preserve"> storey</w:t>
      </w:r>
      <w:r w:rsidR="006A4A11" w:rsidRPr="00A81178">
        <w:t xml:space="preserve"> </w:t>
      </w:r>
      <w:r w:rsidR="00C37C5B">
        <w:t xml:space="preserve">where </w:t>
      </w:r>
      <w:r w:rsidR="006A4A11" w:rsidRPr="00A81178">
        <w:t>in</w:t>
      </w:r>
      <w:r w:rsidR="00545D92">
        <w:t xml:space="preserve"> a zone in the</w:t>
      </w:r>
      <w:r w:rsidR="006A4A11" w:rsidRPr="00A81178">
        <w:t xml:space="preserve"> </w:t>
      </w:r>
      <w:hyperlink r:id="rId25" w:history="1">
        <w:r w:rsidR="00392579">
          <w:rPr>
            <w:rStyle w:val="Hyperlink"/>
          </w:rPr>
          <w:t>c</w:t>
        </w:r>
        <w:r w:rsidR="006A4A11" w:rsidRPr="00B31E89">
          <w:rPr>
            <w:rStyle w:val="Hyperlink"/>
          </w:rPr>
          <w:t xml:space="preserve">entre </w:t>
        </w:r>
        <w:r w:rsidR="002461AC" w:rsidRPr="00B31E89">
          <w:rPr>
            <w:rStyle w:val="Hyperlink"/>
          </w:rPr>
          <w:t>zones</w:t>
        </w:r>
        <w:r w:rsidR="00545D92" w:rsidRPr="00B31E89">
          <w:rPr>
            <w:rStyle w:val="Hyperlink"/>
          </w:rPr>
          <w:t xml:space="preserve"> category</w:t>
        </w:r>
      </w:hyperlink>
      <w:r w:rsidR="00EE5BEF" w:rsidRPr="00A81178">
        <w:t>.</w:t>
      </w:r>
    </w:p>
    <w:p w:rsidR="00A15E10" w:rsidRPr="00A81178" w:rsidRDefault="00BE7960" w:rsidP="00BE7960">
      <w:pPr>
        <w:pStyle w:val="QPPBulletpoint2"/>
      </w:pPr>
      <w:r w:rsidRPr="00A81178">
        <w:t>Development maintains the visual prominence of the Kangaroo Point Cliffs w</w:t>
      </w:r>
      <w:r w:rsidR="00EE5BEF" w:rsidRPr="00A81178">
        <w:t xml:space="preserve">hen viewed from the </w:t>
      </w:r>
      <w:hyperlink r:id="rId26" w:anchor="CityCentre" w:history="1">
        <w:r w:rsidR="00197E71" w:rsidRPr="00504F38">
          <w:rPr>
            <w:rStyle w:val="Hyperlink"/>
          </w:rPr>
          <w:t>C</w:t>
        </w:r>
        <w:r w:rsidR="00EE5BEF" w:rsidRPr="00504F38">
          <w:rPr>
            <w:rStyle w:val="Hyperlink"/>
          </w:rPr>
          <w:t xml:space="preserve">ity </w:t>
        </w:r>
        <w:r w:rsidR="00197E71" w:rsidRPr="00504F38">
          <w:rPr>
            <w:rStyle w:val="Hyperlink"/>
          </w:rPr>
          <w:t>C</w:t>
        </w:r>
        <w:r w:rsidR="00EE5BEF" w:rsidRPr="00504F38">
          <w:rPr>
            <w:rStyle w:val="Hyperlink"/>
          </w:rPr>
          <w:t>entre</w:t>
        </w:r>
      </w:hyperlink>
      <w:r w:rsidR="00EE5BEF" w:rsidRPr="00A81178">
        <w:t>.</w:t>
      </w:r>
    </w:p>
    <w:p w:rsidR="00155D00" w:rsidRPr="00A81178" w:rsidRDefault="008D39DE" w:rsidP="00155D00">
      <w:pPr>
        <w:pStyle w:val="QPPBulletpoint2"/>
      </w:pPr>
      <w:r>
        <w:t xml:space="preserve">Development is of a height, scale and form which </w:t>
      </w:r>
      <w:proofErr w:type="gramStart"/>
      <w:r>
        <w:t>is</w:t>
      </w:r>
      <w:proofErr w:type="gramEnd"/>
      <w:r>
        <w:t xml:space="preserve"> consistent with the amenity and character, community expectations and infrastructure assumptions intended for the relevant precinct, sub-precinct and site and is only developed at a greater height, scale and form where there is both a community need and an eco</w:t>
      </w:r>
      <w:r w:rsidR="00865217">
        <w:t>nomic need for the development.</w:t>
      </w:r>
    </w:p>
    <w:p w:rsidR="00037771" w:rsidRPr="00A81178" w:rsidRDefault="00D52FDC" w:rsidP="00955C33">
      <w:pPr>
        <w:pStyle w:val="QPPBulletPoint1"/>
      </w:pPr>
      <w:r w:rsidRPr="00A81178">
        <w:t xml:space="preserve">Main Street precinct (Kangaroo Point south neighbourhood plan/NPP-001) </w:t>
      </w:r>
      <w:r w:rsidR="00EE5BEF" w:rsidRPr="00A81178">
        <w:t>overall outcomes are:</w:t>
      </w:r>
    </w:p>
    <w:p w:rsidR="00AB0AE9" w:rsidRPr="00A81178" w:rsidRDefault="00AB0AE9" w:rsidP="00E81BAF">
      <w:pPr>
        <w:pStyle w:val="QPPBulletpoint2"/>
        <w:numPr>
          <w:ilvl w:val="0"/>
          <w:numId w:val="54"/>
        </w:numPr>
      </w:pPr>
      <w:r w:rsidRPr="00A81178">
        <w:lastRenderedPageBreak/>
        <w:t xml:space="preserve">Main Street is a key north–south </w:t>
      </w:r>
      <w:hyperlink r:id="rId27" w:anchor="ArterialR" w:history="1">
        <w:r w:rsidRPr="00504F38">
          <w:rPr>
            <w:rStyle w:val="Hyperlink"/>
          </w:rPr>
          <w:t>arterial road</w:t>
        </w:r>
      </w:hyperlink>
      <w:r w:rsidRPr="00A81178">
        <w:t xml:space="preserve"> that </w:t>
      </w:r>
      <w:r w:rsidR="0043345A" w:rsidRPr="00A81178">
        <w:t>abuts a number of high</w:t>
      </w:r>
      <w:r w:rsidR="00FD4D9C" w:rsidRPr="00A81178">
        <w:t>-</w:t>
      </w:r>
      <w:r w:rsidR="0043345A" w:rsidRPr="00A81178">
        <w:t>quality</w:t>
      </w:r>
      <w:r w:rsidR="00FD4D9C" w:rsidRPr="00A81178">
        <w:t>,</w:t>
      </w:r>
      <w:r w:rsidR="0043345A" w:rsidRPr="00A81178">
        <w:t xml:space="preserve"> intact</w:t>
      </w:r>
      <w:r w:rsidR="00FD4D9C" w:rsidRPr="00A81178">
        <w:t>,</w:t>
      </w:r>
      <w:r w:rsidR="005173D4" w:rsidRPr="00A81178">
        <w:t xml:space="preserve"> </w:t>
      </w:r>
      <w:r w:rsidR="0043345A" w:rsidRPr="00A81178">
        <w:t xml:space="preserve">character residential areas and </w:t>
      </w:r>
      <w:r w:rsidRPr="00A81178">
        <w:t xml:space="preserve">connects the </w:t>
      </w:r>
      <w:hyperlink r:id="rId28" w:anchor="CityCentre" w:history="1">
        <w:r w:rsidR="00D52FDC" w:rsidRPr="00504F38">
          <w:rPr>
            <w:rStyle w:val="Hyperlink"/>
          </w:rPr>
          <w:t>City Centre</w:t>
        </w:r>
      </w:hyperlink>
      <w:r w:rsidRPr="00A81178">
        <w:t xml:space="preserve">, Fortitude Valley and Woolloongabba and is the historic gateway to the </w:t>
      </w:r>
      <w:r w:rsidR="00D52FDC" w:rsidRPr="00A81178">
        <w:t xml:space="preserve">city </w:t>
      </w:r>
      <w:r w:rsidRPr="00A81178">
        <w:t>from the south.</w:t>
      </w:r>
    </w:p>
    <w:p w:rsidR="00AB0AE9" w:rsidRPr="00A81178" w:rsidRDefault="00AB0AE9" w:rsidP="00E81BAF">
      <w:pPr>
        <w:pStyle w:val="QPPBulletpoint2"/>
      </w:pPr>
      <w:r w:rsidRPr="00A81178">
        <w:t>Recognising and reinforcing this role, Main Street is revitalised as a high</w:t>
      </w:r>
      <w:r w:rsidR="000B657F" w:rsidRPr="00A81178">
        <w:t>-</w:t>
      </w:r>
      <w:r w:rsidR="00504F38" w:rsidRPr="00E6269B">
        <w:t>amenity</w:t>
      </w:r>
      <w:r w:rsidRPr="00A81178">
        <w:t xml:space="preserve"> mixed use activity corridor in Kangaroo Point </w:t>
      </w:r>
      <w:r w:rsidR="002461AC" w:rsidRPr="00A81178">
        <w:t>south</w:t>
      </w:r>
      <w:r w:rsidRPr="00A81178">
        <w:t>.</w:t>
      </w:r>
    </w:p>
    <w:p w:rsidR="00AB0AE9" w:rsidRPr="00A81178" w:rsidRDefault="00AB0AE9" w:rsidP="00E81BAF">
      <w:pPr>
        <w:pStyle w:val="QPPBulletpoint2"/>
      </w:pPr>
      <w:r w:rsidRPr="00A81178">
        <w:t>Buildings create an active, urban edge to Main Street.</w:t>
      </w:r>
    </w:p>
    <w:p w:rsidR="00AB0AE9" w:rsidRPr="00A81178" w:rsidRDefault="00AB0AE9" w:rsidP="00E81BAF">
      <w:pPr>
        <w:pStyle w:val="QPPBulletpoint2"/>
      </w:pPr>
      <w:r w:rsidRPr="00A81178">
        <w:t>Buildings have a podium and slender tower form.</w:t>
      </w:r>
    </w:p>
    <w:p w:rsidR="00AB0AE9" w:rsidRPr="00A81178" w:rsidRDefault="005C6E1B" w:rsidP="00E81BAF">
      <w:pPr>
        <w:pStyle w:val="QPPBulletpoint2"/>
      </w:pPr>
      <w:hyperlink r:id="rId29" w:anchor="SignificantCornerSite" w:history="1">
        <w:r w:rsidR="00AB0AE9" w:rsidRPr="00B84084">
          <w:rPr>
            <w:rStyle w:val="Hyperlink"/>
          </w:rPr>
          <w:t xml:space="preserve">Significant </w:t>
        </w:r>
        <w:r w:rsidR="00D52FDC" w:rsidRPr="00B84084">
          <w:rPr>
            <w:rStyle w:val="Hyperlink"/>
          </w:rPr>
          <w:t>corners</w:t>
        </w:r>
      </w:hyperlink>
      <w:r w:rsidR="00D52FDC" w:rsidRPr="00A81178">
        <w:t xml:space="preserve"> </w:t>
      </w:r>
      <w:r w:rsidR="00AB0AE9" w:rsidRPr="00A81178">
        <w:t xml:space="preserve">in the </w:t>
      </w:r>
      <w:r w:rsidR="00D52FDC" w:rsidRPr="00A81178">
        <w:t xml:space="preserve">Neighbourhood heart </w:t>
      </w:r>
      <w:r w:rsidR="00FD4D9C" w:rsidRPr="00A81178">
        <w:t>sub-precinct</w:t>
      </w:r>
      <w:r w:rsidR="00197E71">
        <w:t xml:space="preserve"> (Kangaroo Point south neighbourhood plan/NPP-001a)</w:t>
      </w:r>
      <w:r w:rsidR="00D52FDC" w:rsidRPr="00A81178">
        <w:t xml:space="preserve"> </w:t>
      </w:r>
      <w:r w:rsidR="00197E71">
        <w:t xml:space="preserve">indicated </w:t>
      </w:r>
      <w:r w:rsidR="00384E46">
        <w:t>i</w:t>
      </w:r>
      <w:r w:rsidR="00197E71">
        <w:t>n</w:t>
      </w:r>
      <w:r w:rsidR="00424DDE" w:rsidRPr="00A81178">
        <w:t xml:space="preserve"> </w:t>
      </w:r>
      <w:hyperlink w:anchor="Figurea" w:history="1">
        <w:r w:rsidR="00424DDE" w:rsidRPr="00A81178">
          <w:rPr>
            <w:rStyle w:val="Hyperlink"/>
          </w:rPr>
          <w:t>Figure a</w:t>
        </w:r>
      </w:hyperlink>
      <w:r w:rsidR="00D52FDC" w:rsidRPr="00A81178">
        <w:t xml:space="preserve"> </w:t>
      </w:r>
      <w:r w:rsidR="00D44E91">
        <w:t>include</w:t>
      </w:r>
      <w:r w:rsidR="00AB0AE9" w:rsidRPr="00A81178">
        <w:t xml:space="preserve"> provision of public open space and design excellence.</w:t>
      </w:r>
    </w:p>
    <w:p w:rsidR="00AB0AE9" w:rsidRPr="00A81178" w:rsidRDefault="00AB0AE9" w:rsidP="00E81BAF">
      <w:pPr>
        <w:pStyle w:val="QPPBulletpoint2"/>
      </w:pPr>
      <w:r w:rsidRPr="00A81178">
        <w:t xml:space="preserve">Main Street becomes a subtropical boulevard to complement new development and improve functionality and </w:t>
      </w:r>
      <w:hyperlink r:id="rId30" w:anchor="Amenity" w:history="1">
        <w:r w:rsidRPr="00B84084">
          <w:rPr>
            <w:rStyle w:val="Hyperlink"/>
          </w:rPr>
          <w:t>amenity</w:t>
        </w:r>
      </w:hyperlink>
      <w:r w:rsidRPr="00A81178">
        <w:t>.</w:t>
      </w:r>
    </w:p>
    <w:p w:rsidR="00AB0AE9" w:rsidRPr="00A81178" w:rsidRDefault="00AB0AE9" w:rsidP="00E81BAF">
      <w:pPr>
        <w:pStyle w:val="QPPBulletpoint2"/>
      </w:pPr>
      <w:r w:rsidRPr="00A81178">
        <w:t>There will be no loss of existing road capacity</w:t>
      </w:r>
      <w:r w:rsidR="00CA3EF8">
        <w:t>, with</w:t>
      </w:r>
      <w:r w:rsidRPr="00A81178">
        <w:t xml:space="preserve"> any additional land for streetscape improvements </w:t>
      </w:r>
      <w:r w:rsidR="00CA3EF8">
        <w:t>to</w:t>
      </w:r>
      <w:r w:rsidR="00CA3EF8" w:rsidRPr="00A81178">
        <w:t xml:space="preserve"> </w:t>
      </w:r>
      <w:r w:rsidRPr="00A81178">
        <w:t xml:space="preserve">be </w:t>
      </w:r>
      <w:r w:rsidR="00CA3EF8">
        <w:t>provided for through</w:t>
      </w:r>
      <w:r w:rsidR="00CA3EF8" w:rsidRPr="00A81178">
        <w:t xml:space="preserve"> </w:t>
      </w:r>
      <w:r w:rsidRPr="00A81178">
        <w:t>developer dedication.</w:t>
      </w:r>
    </w:p>
    <w:p w:rsidR="004731CA" w:rsidRPr="00A81178" w:rsidRDefault="00CA3EF8" w:rsidP="00E81BAF">
      <w:pPr>
        <w:pStyle w:val="QPPBulletpoint2"/>
      </w:pPr>
      <w:r>
        <w:t>D</w:t>
      </w:r>
      <w:r w:rsidR="00AB0AE9" w:rsidRPr="00A81178">
        <w:t>evelopment</w:t>
      </w:r>
      <w:r w:rsidR="00D44E91">
        <w:t xml:space="preserve"> that abuts character residential areas</w:t>
      </w:r>
      <w:r w:rsidR="00AB0AE9" w:rsidRPr="00A81178">
        <w:t xml:space="preserve"> incorporates interface treatments including </w:t>
      </w:r>
      <w:hyperlink r:id="rId31" w:anchor="Setback" w:history="1">
        <w:r w:rsidR="00AB0AE9" w:rsidRPr="00B84084">
          <w:rPr>
            <w:rStyle w:val="Hyperlink"/>
          </w:rPr>
          <w:t>setbacks</w:t>
        </w:r>
      </w:hyperlink>
      <w:r w:rsidR="00AB0AE9" w:rsidRPr="00A81178">
        <w:t xml:space="preserve"> and building height transitions to minimise</w:t>
      </w:r>
      <w:r w:rsidR="00504F38">
        <w:t xml:space="preserve"> amenity</w:t>
      </w:r>
      <w:r w:rsidR="00AB0AE9" w:rsidRPr="00A81178">
        <w:t xml:space="preserve"> impacts.</w:t>
      </w:r>
    </w:p>
    <w:p w:rsidR="0074798B" w:rsidRPr="00A81178" w:rsidRDefault="00865D48" w:rsidP="001151F3">
      <w:pPr>
        <w:pStyle w:val="QPPBulletpoint2"/>
      </w:pPr>
      <w:r>
        <w:t>D</w:t>
      </w:r>
      <w:r w:rsidR="00D52FDC" w:rsidRPr="00A81178">
        <w:t xml:space="preserve">evelopment in </w:t>
      </w:r>
      <w:r w:rsidR="003E6388">
        <w:t xml:space="preserve">the </w:t>
      </w:r>
      <w:r w:rsidR="00D52FDC" w:rsidRPr="00A81178">
        <w:t xml:space="preserve">Neighbourhood heart </w:t>
      </w:r>
      <w:r w:rsidR="00FD4D9C" w:rsidRPr="00A81178">
        <w:t>sub-precinct</w:t>
      </w:r>
      <w:r w:rsidR="005173D4" w:rsidRPr="00A81178">
        <w:t xml:space="preserve"> </w:t>
      </w:r>
      <w:r w:rsidR="00D52FDC" w:rsidRPr="00A81178">
        <w:t>(Kangaroo Point south neighbourhood plan/NPP-001a):</w:t>
      </w:r>
    </w:p>
    <w:p w:rsidR="0074798B" w:rsidRPr="00A81178" w:rsidRDefault="00865D48" w:rsidP="0046122A">
      <w:pPr>
        <w:pStyle w:val="QPPBulletpoint3"/>
        <w:numPr>
          <w:ilvl w:val="0"/>
          <w:numId w:val="35"/>
        </w:numPr>
      </w:pPr>
      <w:r>
        <w:t>creates</w:t>
      </w:r>
      <w:r w:rsidRPr="00865D48">
        <w:t xml:space="preserve"> </w:t>
      </w:r>
      <w:r>
        <w:t>a</w:t>
      </w:r>
      <w:r w:rsidR="0074798B" w:rsidRPr="00A81178">
        <w:t xml:space="preserve"> new neighbourhood heart at the intersection of Main </w:t>
      </w:r>
      <w:r w:rsidR="00D52FDC" w:rsidRPr="00A81178">
        <w:t xml:space="preserve">Street </w:t>
      </w:r>
      <w:r w:rsidR="0074798B" w:rsidRPr="00A81178">
        <w:t>and Baines S</w:t>
      </w:r>
      <w:r w:rsidR="00D52FDC" w:rsidRPr="00A81178">
        <w:t>treet</w:t>
      </w:r>
      <w:r w:rsidR="0074798B" w:rsidRPr="00A81178">
        <w:t xml:space="preserve"> and is the main commercial and retail hub within Kangaroo Point </w:t>
      </w:r>
      <w:r w:rsidR="002461AC" w:rsidRPr="00A81178">
        <w:t>south</w:t>
      </w:r>
      <w:r>
        <w:t>;</w:t>
      </w:r>
    </w:p>
    <w:p w:rsidR="002D732D" w:rsidRPr="00A81178" w:rsidRDefault="00865D48" w:rsidP="006260AD">
      <w:pPr>
        <w:pStyle w:val="QPPBulletpoint3"/>
      </w:pPr>
      <w:proofErr w:type="gramStart"/>
      <w:r>
        <w:t>ensures</w:t>
      </w:r>
      <w:proofErr w:type="gramEnd"/>
      <w:r>
        <w:t xml:space="preserve"> that a</w:t>
      </w:r>
      <w:r w:rsidR="0074798B" w:rsidRPr="00A81178">
        <w:t xml:space="preserve">t the </w:t>
      </w:r>
      <w:r w:rsidR="008C0ED5" w:rsidRPr="00A81178">
        <w:t>ground</w:t>
      </w:r>
      <w:r w:rsidR="003E6388">
        <w:t xml:space="preserve"> </w:t>
      </w:r>
      <w:r w:rsidR="00D44E91">
        <w:t>storey</w:t>
      </w:r>
      <w:r w:rsidR="0074798B" w:rsidRPr="00A81178">
        <w:t>, buildings are built to the Main Street alignment and have a continuous</w:t>
      </w:r>
      <w:r w:rsidR="00C01474">
        <w:t xml:space="preserve"> active frontage.</w:t>
      </w:r>
    </w:p>
    <w:p w:rsidR="002D732D" w:rsidRPr="00A81178" w:rsidRDefault="00D52FDC" w:rsidP="00955C33">
      <w:pPr>
        <w:pStyle w:val="QPPBulletPoint1"/>
      </w:pPr>
      <w:r w:rsidRPr="00A81178">
        <w:t xml:space="preserve">Character residential precinct (Kangaroo Point south neighbourhood plan/NPP-002) </w:t>
      </w:r>
      <w:r w:rsidR="00EE5BEF" w:rsidRPr="00A81178">
        <w:t>overall outcomes are:</w:t>
      </w:r>
    </w:p>
    <w:p w:rsidR="002D732D" w:rsidRPr="00A81178" w:rsidRDefault="002D732D" w:rsidP="002D732D">
      <w:pPr>
        <w:pStyle w:val="QPPBulletpoint2"/>
        <w:numPr>
          <w:ilvl w:val="0"/>
          <w:numId w:val="13"/>
        </w:numPr>
      </w:pPr>
      <w:r w:rsidRPr="00A81178">
        <w:t xml:space="preserve">The </w:t>
      </w:r>
      <w:r w:rsidR="00D52FDC" w:rsidRPr="00A81178">
        <w:t xml:space="preserve">precinct </w:t>
      </w:r>
      <w:r w:rsidRPr="00A81178">
        <w:t>is a predominantly</w:t>
      </w:r>
      <w:r w:rsidR="00FD4D9C" w:rsidRPr="00A81178">
        <w:t xml:space="preserve"> </w:t>
      </w:r>
      <w:r w:rsidRPr="00A81178">
        <w:t xml:space="preserve">low density residential area that contains a large number of closely spaced, intact late 19th </w:t>
      </w:r>
      <w:r w:rsidR="00CA3EF8">
        <w:t xml:space="preserve">century </w:t>
      </w:r>
      <w:r w:rsidRPr="00A81178">
        <w:t xml:space="preserve">and early 20th century </w:t>
      </w:r>
      <w:r w:rsidR="00FD4D9C" w:rsidRPr="00A81178">
        <w:t>‘</w:t>
      </w:r>
      <w:r w:rsidR="0093570F">
        <w:t>t</w:t>
      </w:r>
      <w:r w:rsidRPr="00A81178">
        <w:t>in and timber</w:t>
      </w:r>
      <w:r w:rsidR="00FD4D9C" w:rsidRPr="00A81178">
        <w:t>’</w:t>
      </w:r>
      <w:r w:rsidRPr="00A81178">
        <w:t xml:space="preserve"> detached houses.</w:t>
      </w:r>
    </w:p>
    <w:p w:rsidR="002D732D" w:rsidRPr="00A81178" w:rsidRDefault="002D732D" w:rsidP="00DF50DC">
      <w:pPr>
        <w:pStyle w:val="QPPBulletpoint2"/>
        <w:numPr>
          <w:ilvl w:val="0"/>
          <w:numId w:val="13"/>
        </w:numPr>
      </w:pPr>
      <w:r w:rsidRPr="00A81178">
        <w:t>Development is of a bulk and height that is com</w:t>
      </w:r>
      <w:r w:rsidR="00D52FDC" w:rsidRPr="00A81178">
        <w:t>patible with the existing small-</w:t>
      </w:r>
      <w:r w:rsidRPr="00A81178">
        <w:t>scale, low</w:t>
      </w:r>
      <w:r w:rsidR="00CA3EF8">
        <w:t>-</w:t>
      </w:r>
      <w:r w:rsidR="00C01474">
        <w:t>rise built form.</w:t>
      </w:r>
    </w:p>
    <w:p w:rsidR="002D732D" w:rsidRPr="00A81178" w:rsidRDefault="00D52FDC" w:rsidP="00955C33">
      <w:pPr>
        <w:pStyle w:val="QPPBulletPoint1"/>
      </w:pPr>
      <w:r w:rsidRPr="00A81178">
        <w:t>Raymond Park south precinct (Kangaroo Point south neighbourhood plan/NPP-003)</w:t>
      </w:r>
      <w:r w:rsidR="00EE5BEF" w:rsidRPr="00A81178">
        <w:t xml:space="preserve"> overall outcomes are:</w:t>
      </w:r>
    </w:p>
    <w:p w:rsidR="002D732D" w:rsidRPr="00A81178" w:rsidRDefault="002D732D" w:rsidP="002D732D">
      <w:pPr>
        <w:pStyle w:val="QPPBulletpoint2"/>
        <w:numPr>
          <w:ilvl w:val="0"/>
          <w:numId w:val="12"/>
        </w:numPr>
      </w:pPr>
      <w:r w:rsidRPr="00A81178">
        <w:t xml:space="preserve">Capitalising on its proximity to the Woolloongabba public transit hub, the </w:t>
      </w:r>
      <w:r w:rsidR="00D52FDC" w:rsidRPr="00A81178">
        <w:t xml:space="preserve">precinct </w:t>
      </w:r>
      <w:r w:rsidRPr="00A81178">
        <w:t xml:space="preserve">is revitalised as a </w:t>
      </w:r>
      <w:r w:rsidR="00D44E91">
        <w:t>medium</w:t>
      </w:r>
      <w:r w:rsidR="00D44E91" w:rsidRPr="00A81178">
        <w:t xml:space="preserve"> </w:t>
      </w:r>
      <w:r w:rsidRPr="00A81178">
        <w:t>density residential precinct.</w:t>
      </w:r>
    </w:p>
    <w:p w:rsidR="002D732D" w:rsidRPr="00A81178" w:rsidRDefault="00D44E91" w:rsidP="002D732D">
      <w:pPr>
        <w:pStyle w:val="QPPBulletpoint2"/>
        <w:numPr>
          <w:ilvl w:val="0"/>
          <w:numId w:val="12"/>
        </w:numPr>
      </w:pPr>
      <w:r>
        <w:lastRenderedPageBreak/>
        <w:t xml:space="preserve">New development </w:t>
      </w:r>
      <w:r w:rsidR="002D732D" w:rsidRPr="00A81178">
        <w:t>achieve</w:t>
      </w:r>
      <w:r>
        <w:t>s</w:t>
      </w:r>
      <w:r w:rsidR="002D732D" w:rsidRPr="00A81178">
        <w:t xml:space="preserve"> a human</w:t>
      </w:r>
      <w:r w:rsidR="00384E46">
        <w:t>-</w:t>
      </w:r>
      <w:r w:rsidR="002D732D" w:rsidRPr="00A81178">
        <w:t>scale living environment.</w:t>
      </w:r>
    </w:p>
    <w:p w:rsidR="002D732D" w:rsidRPr="00A81178" w:rsidRDefault="002D732D" w:rsidP="002D732D">
      <w:pPr>
        <w:pStyle w:val="QPPBulletpoint2"/>
        <w:numPr>
          <w:ilvl w:val="0"/>
          <w:numId w:val="12"/>
        </w:numPr>
      </w:pPr>
      <w:r w:rsidRPr="00A81178">
        <w:t>Buildings promote safety and integrate well with the street.</w:t>
      </w:r>
    </w:p>
    <w:p w:rsidR="002D732D" w:rsidRPr="00A81178" w:rsidRDefault="002D732D" w:rsidP="002D732D">
      <w:pPr>
        <w:pStyle w:val="QPPBulletpoint2"/>
        <w:numPr>
          <w:ilvl w:val="0"/>
          <w:numId w:val="12"/>
        </w:numPr>
      </w:pPr>
      <w:r w:rsidRPr="00A81178">
        <w:t>Baines Street west of Duke Street</w:t>
      </w:r>
      <w:r w:rsidR="00D52FDC" w:rsidRPr="00A81178">
        <w:t xml:space="preserve"> is a small</w:t>
      </w:r>
      <w:r w:rsidR="005C79A7" w:rsidRPr="00A81178">
        <w:t>-</w:t>
      </w:r>
      <w:r w:rsidR="00D52FDC" w:rsidRPr="00A81178">
        <w:t>scale, low</w:t>
      </w:r>
      <w:r w:rsidR="00384E46">
        <w:t>-</w:t>
      </w:r>
      <w:r w:rsidR="00D52FDC" w:rsidRPr="00A81178">
        <w:t xml:space="preserve">impact </w:t>
      </w:r>
      <w:r w:rsidR="005B7288" w:rsidRPr="00E81BAF">
        <w:t>active frontag</w:t>
      </w:r>
      <w:r w:rsidR="00D44E91">
        <w:t>e</w:t>
      </w:r>
      <w:r w:rsidRPr="00A81178">
        <w:t xml:space="preserve"> that includes </w:t>
      </w:r>
      <w:r w:rsidR="008C0ED5" w:rsidRPr="00A81178">
        <w:t>high-</w:t>
      </w:r>
      <w:r w:rsidR="00504F38" w:rsidRPr="00E6269B">
        <w:t>amenity</w:t>
      </w:r>
      <w:r w:rsidR="008C0ED5" w:rsidRPr="00A81178">
        <w:t xml:space="preserve"> </w:t>
      </w:r>
      <w:hyperlink r:id="rId32" w:anchor="CentreActivities" w:history="1">
        <w:r w:rsidRPr="007D0DA9">
          <w:rPr>
            <w:rStyle w:val="Hyperlink"/>
          </w:rPr>
          <w:t>centre activities</w:t>
        </w:r>
      </w:hyperlink>
      <w:r w:rsidRPr="00A81178">
        <w:t xml:space="preserve"> such as restaurants interspersed with residential uses and having a fine grained built form.</w:t>
      </w:r>
    </w:p>
    <w:p w:rsidR="002D732D" w:rsidRPr="00A81178" w:rsidRDefault="002D732D" w:rsidP="002D732D">
      <w:pPr>
        <w:pStyle w:val="QPPBulletpoint2"/>
        <w:numPr>
          <w:ilvl w:val="0"/>
          <w:numId w:val="12"/>
        </w:numPr>
      </w:pPr>
      <w:r w:rsidRPr="00A81178">
        <w:t>Development is orient</w:t>
      </w:r>
      <w:r w:rsidR="00392579">
        <w:t>at</w:t>
      </w:r>
      <w:r w:rsidRPr="00A81178">
        <w:t>ed towards and directly overlooks Raymond Park to activate its southern edge.</w:t>
      </w:r>
    </w:p>
    <w:p w:rsidR="002D732D" w:rsidRPr="00A81178" w:rsidRDefault="005C6E1B" w:rsidP="002D732D">
      <w:pPr>
        <w:pStyle w:val="QPPBulletpoint2"/>
        <w:numPr>
          <w:ilvl w:val="0"/>
          <w:numId w:val="12"/>
        </w:numPr>
      </w:pPr>
      <w:hyperlink r:id="rId33" w:anchor="CentreActivities" w:history="1">
        <w:r w:rsidR="00FF3AB5">
          <w:rPr>
            <w:rStyle w:val="Hyperlink"/>
          </w:rPr>
          <w:t>C</w:t>
        </w:r>
        <w:r w:rsidR="00FF3AB5" w:rsidRPr="007D0DA9">
          <w:rPr>
            <w:rStyle w:val="Hyperlink"/>
          </w:rPr>
          <w:t>entre activities</w:t>
        </w:r>
      </w:hyperlink>
      <w:r w:rsidR="002D732D" w:rsidRPr="00A81178">
        <w:t xml:space="preserve"> include boundary interface treatments to minimise impacts on adjoining residential uses.</w:t>
      </w:r>
    </w:p>
    <w:p w:rsidR="002D732D" w:rsidRPr="00A81178" w:rsidRDefault="002D732D" w:rsidP="00DF50DC">
      <w:pPr>
        <w:pStyle w:val="QPPBulletpoint2"/>
        <w:numPr>
          <w:ilvl w:val="0"/>
          <w:numId w:val="12"/>
        </w:numPr>
      </w:pPr>
      <w:r w:rsidRPr="00A81178">
        <w:t>Duke Street is a neighbourhood shade</w:t>
      </w:r>
      <w:r w:rsidR="00E721F1">
        <w:t xml:space="preserve"> </w:t>
      </w:r>
      <w:r w:rsidRPr="00A81178">
        <w:t>way that includes high</w:t>
      </w:r>
      <w:r w:rsidR="005C79A7" w:rsidRPr="00A81178">
        <w:t>-</w:t>
      </w:r>
      <w:r w:rsidRPr="00A81178">
        <w:t xml:space="preserve">quality pedestrian and cyclist paths that safely and efficiently connect Raymond Park with Vulture Street and </w:t>
      </w:r>
      <w:r w:rsidR="00D52FDC" w:rsidRPr="00A81178">
        <w:t xml:space="preserve">The </w:t>
      </w:r>
      <w:r w:rsidR="0093570F">
        <w:t>‘</w:t>
      </w:r>
      <w:r w:rsidR="00607451" w:rsidRPr="00A81178">
        <w:t>Gabba</w:t>
      </w:r>
      <w:r w:rsidR="00607451">
        <w:t>'</w:t>
      </w:r>
      <w:r w:rsidRPr="00A81178">
        <w:t xml:space="preserve"> </w:t>
      </w:r>
      <w:r w:rsidR="00D52FDC" w:rsidRPr="00A81178">
        <w:t>stadium</w:t>
      </w:r>
      <w:r w:rsidR="00C01474">
        <w:t>.</w:t>
      </w:r>
    </w:p>
    <w:p w:rsidR="002D732D" w:rsidRPr="00A81178" w:rsidRDefault="00D52FDC" w:rsidP="00955C33">
      <w:pPr>
        <w:pStyle w:val="QPPBulletPoint1"/>
      </w:pPr>
      <w:r w:rsidRPr="00A81178">
        <w:t xml:space="preserve">River Terrace precinct (Kangaroo Point south neighbourhood plan/NPP-004) </w:t>
      </w:r>
      <w:r w:rsidR="00EE5BEF" w:rsidRPr="00A81178">
        <w:t>overall outcomes are:</w:t>
      </w:r>
    </w:p>
    <w:p w:rsidR="002D732D" w:rsidRPr="00A81178" w:rsidRDefault="002D732D" w:rsidP="002D732D">
      <w:pPr>
        <w:pStyle w:val="QPPBulletpoint2"/>
        <w:numPr>
          <w:ilvl w:val="0"/>
          <w:numId w:val="9"/>
        </w:numPr>
      </w:pPr>
      <w:r w:rsidRPr="00A81178">
        <w:t xml:space="preserve">Overlooking the Brisbane River and with extensive views to the CBD and </w:t>
      </w:r>
      <w:r w:rsidR="00E721F1" w:rsidRPr="00A81178">
        <w:t>Mt</w:t>
      </w:r>
      <w:r w:rsidR="00E721F1">
        <w:t> </w:t>
      </w:r>
      <w:r w:rsidRPr="00A81178">
        <w:t>Coot</w:t>
      </w:r>
      <w:r w:rsidR="00E721F1">
        <w:noBreakHyphen/>
      </w:r>
      <w:r w:rsidRPr="00A81178">
        <w:t xml:space="preserve">tha, River Terrace is a </w:t>
      </w:r>
      <w:r w:rsidR="008C0ED5" w:rsidRPr="00A81178">
        <w:t>high-</w:t>
      </w:r>
      <w:hyperlink r:id="rId34" w:anchor="Amenity" w:history="1">
        <w:r w:rsidR="00504F38" w:rsidRPr="00504F38">
          <w:rPr>
            <w:rStyle w:val="Hyperlink"/>
          </w:rPr>
          <w:t>amenity</w:t>
        </w:r>
      </w:hyperlink>
      <w:r w:rsidR="008C0ED5" w:rsidRPr="00A81178">
        <w:t xml:space="preserve"> </w:t>
      </w:r>
      <w:r w:rsidRPr="00A81178">
        <w:t>location of city</w:t>
      </w:r>
      <w:r w:rsidR="000B657F" w:rsidRPr="00A81178">
        <w:t>-</w:t>
      </w:r>
      <w:r w:rsidRPr="00A81178">
        <w:t>wide significance.</w:t>
      </w:r>
    </w:p>
    <w:p w:rsidR="002D732D" w:rsidRPr="00A81178" w:rsidRDefault="002D732D" w:rsidP="002D732D">
      <w:pPr>
        <w:pStyle w:val="QPPBulletpoint2"/>
        <w:numPr>
          <w:ilvl w:val="0"/>
          <w:numId w:val="9"/>
        </w:numPr>
      </w:pPr>
      <w:r w:rsidRPr="00A81178">
        <w:t xml:space="preserve">River Terrace is a </w:t>
      </w:r>
      <w:r w:rsidR="00502D8F">
        <w:t>medium</w:t>
      </w:r>
      <w:r w:rsidR="00502D8F" w:rsidRPr="00A81178">
        <w:t xml:space="preserve"> </w:t>
      </w:r>
      <w:r w:rsidRPr="00A81178">
        <w:t>density residential precinct exhibiting design excellence.</w:t>
      </w:r>
    </w:p>
    <w:p w:rsidR="002D732D" w:rsidRPr="00A81178" w:rsidRDefault="00502D8F" w:rsidP="002D732D">
      <w:pPr>
        <w:pStyle w:val="QPPBulletpoint2"/>
        <w:numPr>
          <w:ilvl w:val="0"/>
          <w:numId w:val="9"/>
        </w:numPr>
      </w:pPr>
      <w:r>
        <w:t>T</w:t>
      </w:r>
      <w:r w:rsidR="002D732D" w:rsidRPr="00A81178">
        <w:t xml:space="preserve">he visual dominance of the Kangaroo Point </w:t>
      </w:r>
      <w:r w:rsidR="00D52FDC" w:rsidRPr="00A81178">
        <w:t xml:space="preserve">Cliffs </w:t>
      </w:r>
      <w:r w:rsidR="002D732D" w:rsidRPr="00A81178">
        <w:t>when viewed from the CBD</w:t>
      </w:r>
      <w:r>
        <w:t xml:space="preserve"> is maintained</w:t>
      </w:r>
      <w:r w:rsidR="002D732D" w:rsidRPr="00B36E30">
        <w:t>.</w:t>
      </w:r>
    </w:p>
    <w:p w:rsidR="002D732D" w:rsidRPr="00502D8F" w:rsidRDefault="002D732D" w:rsidP="00E81BAF">
      <w:pPr>
        <w:pStyle w:val="QPPBulletpoint2"/>
      </w:pPr>
      <w:r w:rsidRPr="002129B4">
        <w:t>Land at the northern end of River Terrace adjacent to the</w:t>
      </w:r>
      <w:r w:rsidRPr="00E81BAF">
        <w:rPr>
          <w:rStyle w:val="QPPBodytextChar"/>
          <w:color w:val="auto"/>
        </w:rPr>
        <w:t xml:space="preserve"> </w:t>
      </w:r>
      <w:r w:rsidR="00502D8F" w:rsidRPr="002129B4">
        <w:t>Kangaroo Point</w:t>
      </w:r>
      <w:r w:rsidRPr="002129B4">
        <w:t xml:space="preserve"> Park</w:t>
      </w:r>
      <w:r w:rsidRPr="00E81BAF">
        <w:rPr>
          <w:rStyle w:val="QPPBodytextChar"/>
          <w:color w:val="auto"/>
        </w:rPr>
        <w:t xml:space="preserve"> </w:t>
      </w:r>
      <w:r w:rsidRPr="002129B4">
        <w:t>is suitable for mixed use development including small</w:t>
      </w:r>
      <w:r w:rsidR="005C79A7" w:rsidRPr="002129B4">
        <w:t>-</w:t>
      </w:r>
      <w:r w:rsidRPr="002129B4">
        <w:t>scale, low</w:t>
      </w:r>
      <w:r w:rsidR="00147BF5">
        <w:t>-</w:t>
      </w:r>
      <w:r w:rsidRPr="002129B4">
        <w:t xml:space="preserve">impact commercial uses having an active frontage at the ground </w:t>
      </w:r>
      <w:r w:rsidR="00502D8F" w:rsidRPr="00502D8F">
        <w:t xml:space="preserve">storey </w:t>
      </w:r>
      <w:r w:rsidRPr="00502D8F">
        <w:t xml:space="preserve">with residential uses </w:t>
      </w:r>
      <w:r w:rsidR="00502D8F" w:rsidRPr="00502D8F">
        <w:t>above. Due</w:t>
      </w:r>
      <w:r w:rsidRPr="00502D8F">
        <w:t xml:space="preserve"> to the highly visible location of this site, development demonstrates design excellence and integrates with the eastern edge of the </w:t>
      </w:r>
      <w:r w:rsidR="00502D8F" w:rsidRPr="00502D8F">
        <w:t>Kangaroo Point</w:t>
      </w:r>
      <w:r w:rsidRPr="00502D8F">
        <w:t xml:space="preserve"> Park.</w:t>
      </w:r>
    </w:p>
    <w:p w:rsidR="002D732D" w:rsidRPr="00A81178" w:rsidRDefault="002D732D" w:rsidP="002D732D">
      <w:pPr>
        <w:pStyle w:val="QPPBulletpoint2"/>
        <w:numPr>
          <w:ilvl w:val="0"/>
          <w:numId w:val="9"/>
        </w:numPr>
      </w:pPr>
      <w:r w:rsidRPr="00A81178">
        <w:t>Leopard Street contains a cluster of significant heritage and character buildings that are protected.</w:t>
      </w:r>
    </w:p>
    <w:p w:rsidR="002D732D" w:rsidRPr="00A81178" w:rsidRDefault="002D732D" w:rsidP="006260AD">
      <w:pPr>
        <w:pStyle w:val="QPPBulletpoint2"/>
        <w:numPr>
          <w:ilvl w:val="0"/>
          <w:numId w:val="9"/>
        </w:numPr>
      </w:pPr>
      <w:r w:rsidRPr="00A81178">
        <w:t xml:space="preserve">Improvements to the </w:t>
      </w:r>
      <w:r w:rsidR="002129B4">
        <w:t>Kangaroo Point</w:t>
      </w:r>
      <w:r w:rsidRPr="00A81178">
        <w:t xml:space="preserve"> Park enable greater public use and enjoyment of this key recreational and leisure asset. Improvements are of a </w:t>
      </w:r>
      <w:r w:rsidR="005C79A7" w:rsidRPr="00A81178">
        <w:t>small</w:t>
      </w:r>
      <w:r w:rsidR="00147BF5">
        <w:t xml:space="preserve"> </w:t>
      </w:r>
      <w:r w:rsidR="005C79A7" w:rsidRPr="00A81178">
        <w:t>scale</w:t>
      </w:r>
      <w:r w:rsidRPr="00A81178">
        <w:t xml:space="preserve"> to minimise visual impact and do not adversely impact on the continued use of the </w:t>
      </w:r>
      <w:r w:rsidR="00D52FDC" w:rsidRPr="00A81178">
        <w:t xml:space="preserve">Kangaroo Point Cliffs </w:t>
      </w:r>
      <w:r w:rsidRPr="00A81178">
        <w:t>as a premier rock clim</w:t>
      </w:r>
      <w:r w:rsidR="00C01474">
        <w:t>bing and abseiling destination.</w:t>
      </w:r>
    </w:p>
    <w:p w:rsidR="002D732D" w:rsidRPr="00A81178" w:rsidRDefault="00D52FDC" w:rsidP="00955C33">
      <w:pPr>
        <w:pStyle w:val="QPPBulletPoint1"/>
      </w:pPr>
      <w:r w:rsidRPr="00A81178">
        <w:t xml:space="preserve">Shafston Avenue precinct (Kangaroo Point south neighbourhood plan/NPP-005) </w:t>
      </w:r>
      <w:r w:rsidR="00EE5BEF" w:rsidRPr="00A81178">
        <w:t>overall outcomes are:</w:t>
      </w:r>
    </w:p>
    <w:p w:rsidR="002D732D" w:rsidRPr="00A81178" w:rsidRDefault="002D732D" w:rsidP="002D732D">
      <w:pPr>
        <w:pStyle w:val="QPPBulletpoint2"/>
        <w:numPr>
          <w:ilvl w:val="0"/>
          <w:numId w:val="11"/>
        </w:numPr>
      </w:pPr>
      <w:r w:rsidRPr="00A81178">
        <w:t xml:space="preserve">Shafston Avenue is a main </w:t>
      </w:r>
      <w:hyperlink r:id="rId35" w:anchor="ArterialR" w:history="1">
        <w:r w:rsidRPr="00504F38">
          <w:rPr>
            <w:rStyle w:val="Hyperlink"/>
          </w:rPr>
          <w:t>arterial road</w:t>
        </w:r>
      </w:hyperlink>
      <w:r w:rsidRPr="00A81178">
        <w:t xml:space="preserve"> that functions as a transition between the higher</w:t>
      </w:r>
      <w:r w:rsidR="000B657F" w:rsidRPr="00A81178">
        <w:t>-</w:t>
      </w:r>
      <w:r w:rsidRPr="00A81178">
        <w:t>rise Kangaroo Point peninsula and lower</w:t>
      </w:r>
      <w:r w:rsidR="000B657F" w:rsidRPr="00A81178">
        <w:t>-</w:t>
      </w:r>
      <w:r w:rsidRPr="00A81178">
        <w:t xml:space="preserve">rise Kangaroo Point </w:t>
      </w:r>
      <w:r w:rsidR="002461AC" w:rsidRPr="00A81178">
        <w:t>south</w:t>
      </w:r>
      <w:r w:rsidRPr="00A81178">
        <w:t>.</w:t>
      </w:r>
    </w:p>
    <w:p w:rsidR="002D732D" w:rsidRPr="00A81178" w:rsidRDefault="002D732D" w:rsidP="002D732D">
      <w:pPr>
        <w:pStyle w:val="QPPBulletpoint2"/>
        <w:numPr>
          <w:ilvl w:val="0"/>
          <w:numId w:val="11"/>
        </w:numPr>
      </w:pPr>
      <w:r w:rsidRPr="00A81178">
        <w:t xml:space="preserve">Shafston Avenue is transformed into a </w:t>
      </w:r>
      <w:r w:rsidR="008C0ED5" w:rsidRPr="00A81178">
        <w:t>high-</w:t>
      </w:r>
      <w:r w:rsidR="00504F38" w:rsidRPr="00E6269B">
        <w:t>amenity</w:t>
      </w:r>
      <w:r w:rsidR="00504F38">
        <w:t xml:space="preserve"> </w:t>
      </w:r>
      <w:r w:rsidRPr="00A81178">
        <w:t>residential corridor.</w:t>
      </w:r>
    </w:p>
    <w:p w:rsidR="002D732D" w:rsidRPr="00A81178" w:rsidRDefault="002D732D" w:rsidP="006260AD">
      <w:pPr>
        <w:pStyle w:val="QPPBulletpoint2"/>
        <w:numPr>
          <w:ilvl w:val="0"/>
          <w:numId w:val="11"/>
        </w:numPr>
      </w:pPr>
      <w:r w:rsidRPr="00A81178">
        <w:lastRenderedPageBreak/>
        <w:t>For sites greater than 1,200m</w:t>
      </w:r>
      <w:r w:rsidRPr="00A81178">
        <w:rPr>
          <w:vertAlign w:val="superscript"/>
        </w:rPr>
        <w:t>2</w:t>
      </w:r>
      <w:r w:rsidRPr="00A81178">
        <w:t xml:space="preserve"> west of Connor Street, the maximum </w:t>
      </w:r>
      <w:hyperlink r:id="rId36" w:anchor="BuildingHeight" w:history="1">
        <w:r w:rsidRPr="00504F38">
          <w:rPr>
            <w:rStyle w:val="Hyperlink"/>
          </w:rPr>
          <w:t>building height</w:t>
        </w:r>
      </w:hyperlink>
      <w:r w:rsidRPr="00A81178">
        <w:t xml:space="preserve"> is 8</w:t>
      </w:r>
      <w:r w:rsidR="00504F38">
        <w:t xml:space="preserve"> </w:t>
      </w:r>
      <w:hyperlink r:id="rId37" w:anchor="Storey" w:history="1">
        <w:r w:rsidR="00504F38" w:rsidRPr="00504F38">
          <w:rPr>
            <w:rStyle w:val="Hyperlink"/>
          </w:rPr>
          <w:t>storeys</w:t>
        </w:r>
      </w:hyperlink>
      <w:r w:rsidRPr="00A81178">
        <w:t xml:space="preserve"> subject to appropriate</w:t>
      </w:r>
      <w:r w:rsidR="00C01474">
        <w:t xml:space="preserve"> boundary interface provisions.</w:t>
      </w:r>
    </w:p>
    <w:p w:rsidR="00037771" w:rsidRPr="00A81178" w:rsidRDefault="008779CD" w:rsidP="00955C33">
      <w:pPr>
        <w:pStyle w:val="QPPBulletPoint1"/>
      </w:pPr>
      <w:r w:rsidRPr="00A81178">
        <w:t>Vulture Street</w:t>
      </w:r>
      <w:r w:rsidR="007770D6" w:rsidRPr="00A81178">
        <w:t xml:space="preserve"> precinct (Kangaroo Point </w:t>
      </w:r>
      <w:r w:rsidR="002461AC" w:rsidRPr="00A81178">
        <w:t>south</w:t>
      </w:r>
      <w:r w:rsidR="004731CA" w:rsidRPr="00A81178">
        <w:t xml:space="preserve"> </w:t>
      </w:r>
      <w:r w:rsidR="00700218">
        <w:t>neighbourhood plan</w:t>
      </w:r>
      <w:r w:rsidR="004731CA" w:rsidRPr="00A81178">
        <w:t>/</w:t>
      </w:r>
      <w:r w:rsidR="00260CD5" w:rsidRPr="00A81178">
        <w:t>NP</w:t>
      </w:r>
      <w:r w:rsidR="004731CA" w:rsidRPr="00A81178">
        <w:t>P-00</w:t>
      </w:r>
      <w:r w:rsidR="002D732D" w:rsidRPr="00A81178">
        <w:t>6</w:t>
      </w:r>
      <w:r w:rsidR="004731CA" w:rsidRPr="00A81178">
        <w:t>)</w:t>
      </w:r>
      <w:r w:rsidR="00EE5BEF" w:rsidRPr="00A81178">
        <w:t xml:space="preserve"> overall outcomes are:</w:t>
      </w:r>
    </w:p>
    <w:p w:rsidR="008779CD" w:rsidRPr="00A81178" w:rsidRDefault="008779CD" w:rsidP="008779CD">
      <w:pPr>
        <w:pStyle w:val="QPPBulletpoint2"/>
        <w:numPr>
          <w:ilvl w:val="0"/>
          <w:numId w:val="5"/>
        </w:numPr>
      </w:pPr>
      <w:r w:rsidRPr="00A81178">
        <w:t xml:space="preserve">Vulture Street is a key east–west </w:t>
      </w:r>
      <w:hyperlink r:id="rId38" w:anchor="ArterialR" w:history="1">
        <w:r w:rsidRPr="00504F38">
          <w:rPr>
            <w:rStyle w:val="Hyperlink"/>
          </w:rPr>
          <w:t>arterial road</w:t>
        </w:r>
      </w:hyperlink>
      <w:r w:rsidRPr="00A81178">
        <w:t xml:space="preserve"> that connects West End, South Brisbane and Woolloongabba and is fronted by </w:t>
      </w:r>
      <w:r w:rsidR="00B51EAD" w:rsidRPr="00A81178">
        <w:t xml:space="preserve">The </w:t>
      </w:r>
      <w:r w:rsidRPr="00A81178">
        <w:t>‘Gabba</w:t>
      </w:r>
      <w:r w:rsidR="00607451">
        <w:t>’</w:t>
      </w:r>
      <w:r w:rsidRPr="00A81178">
        <w:t xml:space="preserve"> </w:t>
      </w:r>
      <w:r w:rsidR="00B51EAD" w:rsidRPr="00A81178">
        <w:t>stadium</w:t>
      </w:r>
      <w:r w:rsidRPr="00A81178">
        <w:t>, which is a sporting venue of national significance.</w:t>
      </w:r>
    </w:p>
    <w:p w:rsidR="008779CD" w:rsidRPr="00A81178" w:rsidRDefault="008779CD" w:rsidP="008779CD">
      <w:pPr>
        <w:pStyle w:val="QPPBulletpoint2"/>
        <w:numPr>
          <w:ilvl w:val="0"/>
          <w:numId w:val="5"/>
        </w:numPr>
      </w:pPr>
      <w:r w:rsidRPr="00A81178">
        <w:t xml:space="preserve">The </w:t>
      </w:r>
      <w:r w:rsidR="00B51EAD" w:rsidRPr="00A81178">
        <w:t xml:space="preserve">precinct </w:t>
      </w:r>
      <w:r w:rsidRPr="00A81178">
        <w:t>will be revitalised as a high</w:t>
      </w:r>
      <w:r w:rsidR="00504F38">
        <w:t xml:space="preserve"> </w:t>
      </w:r>
      <w:r w:rsidR="00504F38" w:rsidRPr="00E6269B">
        <w:t>amenity</w:t>
      </w:r>
      <w:r w:rsidRPr="00A81178">
        <w:t xml:space="preserve">, commercial focused mixed use urban activity corridor having the greatest density and height in Kangaroo Point </w:t>
      </w:r>
      <w:r w:rsidR="002461AC" w:rsidRPr="00A81178">
        <w:t>south</w:t>
      </w:r>
      <w:r w:rsidRPr="00A81178">
        <w:t>.</w:t>
      </w:r>
    </w:p>
    <w:p w:rsidR="004731CA" w:rsidRPr="00A81178" w:rsidRDefault="008779CD" w:rsidP="008779CD">
      <w:pPr>
        <w:pStyle w:val="QPPBulletpoint2"/>
        <w:numPr>
          <w:ilvl w:val="0"/>
          <w:numId w:val="5"/>
        </w:numPr>
      </w:pPr>
      <w:r w:rsidRPr="00A81178">
        <w:t>Buildings create an active, urban edge to Vulture Street and have a podium and slender tower form.</w:t>
      </w:r>
    </w:p>
    <w:p w:rsidR="008779CD" w:rsidRPr="00A81178" w:rsidRDefault="008779CD" w:rsidP="008779CD">
      <w:pPr>
        <w:pStyle w:val="QPPBulletpoint2"/>
        <w:numPr>
          <w:ilvl w:val="0"/>
          <w:numId w:val="5"/>
        </w:numPr>
      </w:pPr>
      <w:r w:rsidRPr="00A81178">
        <w:t xml:space="preserve">Maximum </w:t>
      </w:r>
      <w:hyperlink r:id="rId39" w:anchor="BuildingHeight" w:history="1">
        <w:r w:rsidRPr="00504F38">
          <w:rPr>
            <w:rStyle w:val="Hyperlink"/>
          </w:rPr>
          <w:t>building height</w:t>
        </w:r>
      </w:hyperlink>
      <w:r w:rsidR="00700218">
        <w:t xml:space="preserve"> in the precinct</w:t>
      </w:r>
      <w:r w:rsidRPr="00A81178">
        <w:t xml:space="preserve"> is 15</w:t>
      </w:r>
      <w:r w:rsidR="00504F38">
        <w:t xml:space="preserve"> </w:t>
      </w:r>
      <w:hyperlink r:id="rId40" w:anchor="Storey" w:history="1">
        <w:r w:rsidR="00504F38" w:rsidRPr="00504F38">
          <w:rPr>
            <w:rStyle w:val="Hyperlink"/>
          </w:rPr>
          <w:t>storeys</w:t>
        </w:r>
      </w:hyperlink>
      <w:r w:rsidRPr="00A81178">
        <w:t>.</w:t>
      </w:r>
    </w:p>
    <w:p w:rsidR="008779CD" w:rsidRPr="00A81178" w:rsidRDefault="008779CD" w:rsidP="008779CD">
      <w:pPr>
        <w:pStyle w:val="QPPBulletpoint2"/>
        <w:numPr>
          <w:ilvl w:val="0"/>
          <w:numId w:val="5"/>
        </w:numPr>
      </w:pPr>
      <w:r w:rsidRPr="00706D53">
        <w:t xml:space="preserve">Landmark </w:t>
      </w:r>
      <w:r w:rsidR="00B51EAD" w:rsidRPr="00706D53">
        <w:t>gateways</w:t>
      </w:r>
      <w:r w:rsidR="00B51EAD" w:rsidRPr="00A81178">
        <w:t xml:space="preserve"> </w:t>
      </w:r>
      <w:r w:rsidRPr="00A81178">
        <w:t xml:space="preserve">and </w:t>
      </w:r>
      <w:r w:rsidR="000B657F" w:rsidRPr="00A81178">
        <w:t>s</w:t>
      </w:r>
      <w:r w:rsidRPr="00A81178">
        <w:t xml:space="preserve">ignificant </w:t>
      </w:r>
      <w:r w:rsidR="00B51EAD" w:rsidRPr="00A81178">
        <w:t>corners indicated</w:t>
      </w:r>
      <w:r w:rsidRPr="00A81178">
        <w:t xml:space="preserve"> </w:t>
      </w:r>
      <w:r w:rsidR="005C79A7" w:rsidRPr="00A81178">
        <w:t>in</w:t>
      </w:r>
      <w:r w:rsidRPr="00A81178">
        <w:t xml:space="preserve"> </w:t>
      </w:r>
      <w:hyperlink w:anchor="Figurea" w:history="1">
        <w:r w:rsidR="00424DDE" w:rsidRPr="00A81178">
          <w:rPr>
            <w:rStyle w:val="Hyperlink"/>
          </w:rPr>
          <w:t>Figure a</w:t>
        </w:r>
      </w:hyperlink>
      <w:r w:rsidR="00B51EAD" w:rsidRPr="00A81178">
        <w:t xml:space="preserve"> </w:t>
      </w:r>
      <w:r w:rsidR="002129B4">
        <w:t>include</w:t>
      </w:r>
      <w:r w:rsidRPr="00A81178">
        <w:t xml:space="preserve"> provision of public open space and design excellence.</w:t>
      </w:r>
    </w:p>
    <w:p w:rsidR="002D732D" w:rsidRPr="00A81178" w:rsidRDefault="008779CD" w:rsidP="006260AD">
      <w:pPr>
        <w:pStyle w:val="QPPBulletpoint2"/>
        <w:numPr>
          <w:ilvl w:val="0"/>
          <w:numId w:val="5"/>
        </w:numPr>
      </w:pPr>
      <w:r w:rsidRPr="00A81178">
        <w:t xml:space="preserve">Vulture Street is transformed into a subtropical boulevard, complementing new development and improving safety and </w:t>
      </w:r>
      <w:hyperlink r:id="rId41" w:anchor="Amenity" w:history="1">
        <w:r w:rsidR="00FF3AB5" w:rsidRPr="00B84084">
          <w:rPr>
            <w:rStyle w:val="Hyperlink"/>
          </w:rPr>
          <w:t>amenity</w:t>
        </w:r>
      </w:hyperlink>
      <w:r w:rsidRPr="00A81178">
        <w:t xml:space="preserve"> for visitors to </w:t>
      </w:r>
      <w:r w:rsidR="00B51EAD" w:rsidRPr="00A81178">
        <w:t xml:space="preserve">The </w:t>
      </w:r>
      <w:r w:rsidRPr="00A81178">
        <w:t xml:space="preserve">‘Gabba </w:t>
      </w:r>
      <w:r w:rsidR="00B51EAD" w:rsidRPr="00A81178">
        <w:t>stadium</w:t>
      </w:r>
      <w:r w:rsidR="00C01474">
        <w:t>.</w:t>
      </w:r>
    </w:p>
    <w:p w:rsidR="002D732D" w:rsidRPr="00A81178" w:rsidRDefault="00B51EAD" w:rsidP="00955C33">
      <w:pPr>
        <w:pStyle w:val="QPPBulletPoint1"/>
      </w:pPr>
      <w:r w:rsidRPr="00A81178">
        <w:t xml:space="preserve">Wellington </w:t>
      </w:r>
      <w:r w:rsidR="00892F6D">
        <w:t xml:space="preserve">and </w:t>
      </w:r>
      <w:r w:rsidRPr="00A81178">
        <w:t xml:space="preserve">Lytton </w:t>
      </w:r>
      <w:r w:rsidR="00892F6D">
        <w:t>r</w:t>
      </w:r>
      <w:r w:rsidRPr="00A81178">
        <w:t>oad</w:t>
      </w:r>
      <w:r w:rsidR="00892F6D">
        <w:t>s</w:t>
      </w:r>
      <w:r w:rsidRPr="00A81178">
        <w:t xml:space="preserve"> precinct (Kangaroo Point south neighbourhood plan/NPP-007) </w:t>
      </w:r>
      <w:r w:rsidR="00EE5BEF" w:rsidRPr="00A81178">
        <w:t>overall outcomes are:</w:t>
      </w:r>
    </w:p>
    <w:p w:rsidR="002D732D" w:rsidRPr="00A81178" w:rsidRDefault="00B51EAD" w:rsidP="002D732D">
      <w:pPr>
        <w:pStyle w:val="QPPBulletpoint2"/>
        <w:numPr>
          <w:ilvl w:val="0"/>
          <w:numId w:val="10"/>
        </w:numPr>
      </w:pPr>
      <w:r w:rsidRPr="00A81178">
        <w:t xml:space="preserve">The precinct </w:t>
      </w:r>
      <w:r w:rsidR="002D732D" w:rsidRPr="00A81178">
        <w:t>is a mixed use precinct.</w:t>
      </w:r>
    </w:p>
    <w:p w:rsidR="002D732D" w:rsidRPr="00A81178" w:rsidRDefault="002D732D" w:rsidP="002D732D">
      <w:pPr>
        <w:pStyle w:val="QPPBulletpoint2"/>
        <w:numPr>
          <w:ilvl w:val="0"/>
          <w:numId w:val="10"/>
        </w:numPr>
      </w:pPr>
      <w:r w:rsidRPr="00A81178">
        <w:t xml:space="preserve">Significant </w:t>
      </w:r>
      <w:r w:rsidR="00B51EAD" w:rsidRPr="00A81178">
        <w:t xml:space="preserve">corners indicated </w:t>
      </w:r>
      <w:r w:rsidR="00147BF5">
        <w:t>i</w:t>
      </w:r>
      <w:r w:rsidR="00700218">
        <w:t>n</w:t>
      </w:r>
      <w:r w:rsidR="00700218" w:rsidRPr="00A81178">
        <w:t xml:space="preserve"> </w:t>
      </w:r>
      <w:hyperlink w:anchor="Figurea" w:history="1">
        <w:r w:rsidR="00424DDE" w:rsidRPr="00A81178">
          <w:rPr>
            <w:rStyle w:val="Hyperlink"/>
          </w:rPr>
          <w:t xml:space="preserve">Figure </w:t>
        </w:r>
        <w:proofErr w:type="gramStart"/>
        <w:r w:rsidR="00424DDE" w:rsidRPr="00A81178">
          <w:rPr>
            <w:rStyle w:val="Hyperlink"/>
          </w:rPr>
          <w:t>a</w:t>
        </w:r>
      </w:hyperlink>
      <w:r w:rsidRPr="00A81178">
        <w:t xml:space="preserve"> </w:t>
      </w:r>
      <w:r w:rsidR="00835E4F">
        <w:t>include</w:t>
      </w:r>
      <w:proofErr w:type="gramEnd"/>
      <w:r w:rsidR="00835E4F">
        <w:t xml:space="preserve"> the</w:t>
      </w:r>
      <w:r w:rsidRPr="00A81178">
        <w:t xml:space="preserve"> provision of public open space and design excellence.</w:t>
      </w:r>
    </w:p>
    <w:p w:rsidR="002D732D" w:rsidRPr="00A81178" w:rsidRDefault="002D732D" w:rsidP="002D732D">
      <w:pPr>
        <w:pStyle w:val="QPPBulletpoint2"/>
        <w:numPr>
          <w:ilvl w:val="0"/>
          <w:numId w:val="10"/>
        </w:numPr>
      </w:pPr>
      <w:r w:rsidRPr="00A81178">
        <w:t>Lytton Road is revitalised as a mixed retail, commercial and residential street.</w:t>
      </w:r>
      <w:r w:rsidR="00700218">
        <w:t xml:space="preserve"> D</w:t>
      </w:r>
      <w:r w:rsidRPr="00A81178">
        <w:t>evelopment overlooks Mowbray Park.</w:t>
      </w:r>
    </w:p>
    <w:p w:rsidR="002D732D" w:rsidRPr="00A81178" w:rsidRDefault="002D732D" w:rsidP="002D732D">
      <w:pPr>
        <w:pStyle w:val="QPPBulletpoint2"/>
        <w:numPr>
          <w:ilvl w:val="0"/>
          <w:numId w:val="10"/>
        </w:numPr>
      </w:pPr>
      <w:r w:rsidRPr="00A81178">
        <w:t xml:space="preserve">Due to its proximity to the established low density residential area of East Brisbane, new development provides a transition in </w:t>
      </w:r>
      <w:hyperlink r:id="rId42" w:anchor="BuildingHeight" w:history="1">
        <w:r w:rsidRPr="00504F38">
          <w:rPr>
            <w:rStyle w:val="Hyperlink"/>
          </w:rPr>
          <w:t>building heights</w:t>
        </w:r>
      </w:hyperlink>
      <w:r w:rsidRPr="00A81178">
        <w:t xml:space="preserve"> to minimise</w:t>
      </w:r>
      <w:r w:rsidR="00504F38">
        <w:t xml:space="preserve"> </w:t>
      </w:r>
      <w:hyperlink r:id="rId43" w:anchor="Amenity" w:history="1">
        <w:r w:rsidR="00504F38" w:rsidRPr="00504F38">
          <w:rPr>
            <w:rStyle w:val="Hyperlink"/>
          </w:rPr>
          <w:t>amenity</w:t>
        </w:r>
      </w:hyperlink>
      <w:r w:rsidRPr="00A81178">
        <w:t xml:space="preserve"> impacts.</w:t>
      </w:r>
    </w:p>
    <w:p w:rsidR="00CE42E6" w:rsidRPr="00A81178" w:rsidRDefault="002D732D" w:rsidP="00CE42E6">
      <w:pPr>
        <w:pStyle w:val="QPPBulletpoint2"/>
        <w:numPr>
          <w:ilvl w:val="0"/>
          <w:numId w:val="10"/>
        </w:numPr>
      </w:pPr>
      <w:r w:rsidRPr="00A81178">
        <w:t xml:space="preserve">The East Brisbane State School performs an education function for Kangaroo Point </w:t>
      </w:r>
      <w:r w:rsidR="002461AC" w:rsidRPr="00A81178">
        <w:t>south</w:t>
      </w:r>
      <w:r w:rsidRPr="00A81178">
        <w:t xml:space="preserve"> and the broader community. New development on this site is for education purposes and maintains the existing low</w:t>
      </w:r>
      <w:r w:rsidR="006F08DE">
        <w:t>-</w:t>
      </w:r>
      <w:r w:rsidRPr="00A81178">
        <w:t>rise built form and heritage character.</w:t>
      </w:r>
    </w:p>
    <w:p w:rsidR="00CE42E6" w:rsidRPr="00A81178" w:rsidRDefault="00865D48" w:rsidP="001151F3">
      <w:pPr>
        <w:pStyle w:val="QPPBulletpoint2"/>
      </w:pPr>
      <w:r>
        <w:t>D</w:t>
      </w:r>
      <w:r w:rsidR="00B51EAD" w:rsidRPr="00A81178">
        <w:t xml:space="preserve">evelopment in </w:t>
      </w:r>
      <w:r w:rsidR="003E6388">
        <w:t xml:space="preserve">the </w:t>
      </w:r>
      <w:r w:rsidR="00B51EAD" w:rsidRPr="00A81178">
        <w:t>Manilla Street sub-precinct (Kangaroo Point south neighbourhood plan/NPP-007a):</w:t>
      </w:r>
    </w:p>
    <w:p w:rsidR="002D732D" w:rsidRPr="00A81178" w:rsidRDefault="00865D48" w:rsidP="0046122A">
      <w:pPr>
        <w:pStyle w:val="QPPBulletpoint3"/>
        <w:numPr>
          <w:ilvl w:val="0"/>
          <w:numId w:val="29"/>
        </w:numPr>
      </w:pPr>
      <w:r>
        <w:lastRenderedPageBreak/>
        <w:t>r</w:t>
      </w:r>
      <w:r w:rsidR="002D732D" w:rsidRPr="00A81178">
        <w:t>ecognis</w:t>
      </w:r>
      <w:r>
        <w:t>es</w:t>
      </w:r>
      <w:r w:rsidR="002D732D" w:rsidRPr="00A81178">
        <w:t xml:space="preserve"> its historic role as a light industry area, </w:t>
      </w:r>
      <w:r>
        <w:t>and</w:t>
      </w:r>
      <w:r w:rsidR="002D732D" w:rsidRPr="00A81178">
        <w:t xml:space="preserve"> revitalise</w:t>
      </w:r>
      <w:r>
        <w:t>s it</w:t>
      </w:r>
      <w:r w:rsidR="002D732D" w:rsidRPr="00A81178">
        <w:t xml:space="preserve"> as a </w:t>
      </w:r>
      <w:r w:rsidR="008C0ED5" w:rsidRPr="00A81178">
        <w:t>high-</w:t>
      </w:r>
      <w:r w:rsidR="00504F38" w:rsidRPr="00E6269B">
        <w:t>amenity</w:t>
      </w:r>
      <w:r w:rsidR="00504F38">
        <w:t xml:space="preserve"> </w:t>
      </w:r>
      <w:r w:rsidR="002D732D" w:rsidRPr="00A81178">
        <w:t>mixed use area comprising low impact, creative industry and residential uses</w:t>
      </w:r>
      <w:r>
        <w:t>;</w:t>
      </w:r>
    </w:p>
    <w:p w:rsidR="009B1343" w:rsidRPr="00A81178" w:rsidRDefault="00865D48" w:rsidP="00EE5BEF">
      <w:pPr>
        <w:pStyle w:val="QPPBulletpoint3"/>
      </w:pPr>
      <w:proofErr w:type="gramStart"/>
      <w:r>
        <w:t>for</w:t>
      </w:r>
      <w:proofErr w:type="gramEnd"/>
      <w:r>
        <w:t xml:space="preserve"> c</w:t>
      </w:r>
      <w:r w:rsidR="002D732D" w:rsidRPr="00A81178">
        <w:t xml:space="preserve">reative industry tenancies can include a </w:t>
      </w:r>
      <w:r w:rsidR="008C0ED5" w:rsidRPr="00A81178">
        <w:t>ground</w:t>
      </w:r>
      <w:r>
        <w:t>-</w:t>
      </w:r>
      <w:r w:rsidR="008C0ED5" w:rsidRPr="00A81178">
        <w:t>floor</w:t>
      </w:r>
      <w:r w:rsidR="002D732D" w:rsidRPr="00A81178">
        <w:t xml:space="preserve"> retail componen</w:t>
      </w:r>
      <w:r w:rsidR="00C01474">
        <w:t>t associated with the industry.</w:t>
      </w:r>
    </w:p>
    <w:p w:rsidR="00037771" w:rsidRPr="00A81178" w:rsidRDefault="00037771" w:rsidP="003859F0">
      <w:pPr>
        <w:pStyle w:val="QPPHeading4"/>
      </w:pPr>
      <w:r w:rsidRPr="00A81178">
        <w:t>7.2.</w:t>
      </w:r>
      <w:r w:rsidR="00DE46C7" w:rsidRPr="00A81178">
        <w:t>11.2</w:t>
      </w:r>
      <w:r w:rsidR="00B51EAD" w:rsidRPr="00A81178">
        <w:t xml:space="preserve">.3 </w:t>
      </w:r>
      <w:r w:rsidRPr="00A81178">
        <w:t>Assessment criteria</w:t>
      </w:r>
    </w:p>
    <w:p w:rsidR="00662ADD" w:rsidRPr="00A81178" w:rsidRDefault="00874318" w:rsidP="00D666F1">
      <w:pPr>
        <w:pStyle w:val="QPPBodytext"/>
      </w:pPr>
      <w:r w:rsidRPr="00A81178">
        <w:t>The following table identifies</w:t>
      </w:r>
      <w:r w:rsidR="00B51EAD" w:rsidRPr="00A81178">
        <w:t xml:space="preserve"> the</w:t>
      </w:r>
      <w:r w:rsidRPr="00A81178">
        <w:t xml:space="preserve"> assessment criteria for assessable development.</w:t>
      </w:r>
    </w:p>
    <w:p w:rsidR="00997F29" w:rsidRPr="00A81178" w:rsidRDefault="00997F29" w:rsidP="003859F0">
      <w:pPr>
        <w:pStyle w:val="QPPTableHeadingStyle1"/>
      </w:pPr>
      <w:bookmarkStart w:id="1" w:name="Table721123A"/>
      <w:r w:rsidRPr="00A81178">
        <w:t xml:space="preserve">Table </w:t>
      </w:r>
      <w:r w:rsidR="00D86125" w:rsidRPr="00A81178">
        <w:t>7</w:t>
      </w:r>
      <w:r w:rsidR="00F513E5" w:rsidRPr="00A81178">
        <w:t>.2</w:t>
      </w:r>
      <w:r w:rsidR="00DE46C7" w:rsidRPr="00A81178">
        <w:t>.11.2</w:t>
      </w:r>
      <w:r w:rsidRPr="00A81178">
        <w:t>.</w:t>
      </w:r>
      <w:r w:rsidR="00B51EAD" w:rsidRPr="00A81178">
        <w:t>3</w:t>
      </w:r>
      <w:r w:rsidRPr="00A81178">
        <w:t>.</w:t>
      </w:r>
      <w:r w:rsidR="00F07608" w:rsidRPr="00A81178">
        <w:t>A</w:t>
      </w:r>
      <w:r w:rsidRPr="00A81178">
        <w:t>—</w:t>
      </w:r>
      <w:r w:rsidR="00874318" w:rsidRPr="00A81178">
        <w:t>Criteria for</w:t>
      </w:r>
      <w:r w:rsidRPr="00A81178">
        <w:t xml:space="preserve"> assessable development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0"/>
        <w:gridCol w:w="4151"/>
      </w:tblGrid>
      <w:tr w:rsidR="003859F0" w:rsidRPr="00A81178">
        <w:trPr>
          <w:trHeight w:val="434"/>
        </w:trPr>
        <w:tc>
          <w:tcPr>
            <w:tcW w:w="4150" w:type="dxa"/>
            <w:shd w:val="clear" w:color="auto" w:fill="auto"/>
          </w:tcPr>
          <w:bookmarkEnd w:id="1"/>
          <w:p w:rsidR="003859F0" w:rsidRPr="00A81178" w:rsidRDefault="003859F0" w:rsidP="005304E7">
            <w:pPr>
              <w:pStyle w:val="QPPTableTextBold"/>
            </w:pPr>
            <w:r w:rsidRPr="00A81178">
              <w:t>Performance outcomes</w:t>
            </w:r>
          </w:p>
        </w:tc>
        <w:tc>
          <w:tcPr>
            <w:tcW w:w="4151" w:type="dxa"/>
            <w:shd w:val="clear" w:color="auto" w:fill="auto"/>
          </w:tcPr>
          <w:p w:rsidR="003859F0" w:rsidRPr="00A81178" w:rsidRDefault="003859F0" w:rsidP="005304E7">
            <w:pPr>
              <w:pStyle w:val="QPPTableTextBold"/>
            </w:pPr>
            <w:r w:rsidRPr="00A81178">
              <w:t>Acceptable outcomes</w:t>
            </w:r>
          </w:p>
        </w:tc>
      </w:tr>
      <w:tr w:rsidR="003859F0" w:rsidRPr="00A81178">
        <w:trPr>
          <w:trHeight w:val="284"/>
        </w:trPr>
        <w:tc>
          <w:tcPr>
            <w:tcW w:w="8301" w:type="dxa"/>
            <w:gridSpan w:val="2"/>
            <w:shd w:val="clear" w:color="auto" w:fill="auto"/>
          </w:tcPr>
          <w:p w:rsidR="003859F0" w:rsidRPr="00A81178" w:rsidRDefault="00330E20" w:rsidP="005304E7">
            <w:pPr>
              <w:pStyle w:val="QPPTableTextBold"/>
            </w:pPr>
            <w:r w:rsidRPr="00A81178">
              <w:t>Built form</w:t>
            </w:r>
          </w:p>
        </w:tc>
      </w:tr>
      <w:tr w:rsidR="00F22750" w:rsidRPr="00A81178">
        <w:trPr>
          <w:trHeight w:val="70"/>
        </w:trPr>
        <w:tc>
          <w:tcPr>
            <w:tcW w:w="4150" w:type="dxa"/>
            <w:vMerge w:val="restart"/>
            <w:shd w:val="clear" w:color="auto" w:fill="auto"/>
          </w:tcPr>
          <w:p w:rsidR="00F22750" w:rsidRPr="00A81178" w:rsidRDefault="00A81178" w:rsidP="00A81178">
            <w:pPr>
              <w:pStyle w:val="QPPTableTextBold"/>
            </w:pPr>
            <w:r>
              <w:t>PO1</w:t>
            </w:r>
          </w:p>
          <w:p w:rsidR="00F22750" w:rsidRPr="00A81178" w:rsidRDefault="00F22750" w:rsidP="00E81BAF">
            <w:pPr>
              <w:pStyle w:val="QPPTableTextBody"/>
            </w:pPr>
            <w:r w:rsidRPr="00A81178">
              <w:t xml:space="preserve">Development is of a height, scale and form </w:t>
            </w:r>
            <w:r w:rsidR="0034137C">
              <w:t>that</w:t>
            </w:r>
            <w:r w:rsidRPr="00A81178">
              <w:t xml:space="preserve"> achieves the </w:t>
            </w:r>
            <w:r w:rsidR="00901BB1">
              <w:t>intended</w:t>
            </w:r>
            <w:r w:rsidRPr="00A81178">
              <w:t xml:space="preserve"> outcome</w:t>
            </w:r>
            <w:r w:rsidR="0034137C">
              <w:t xml:space="preserve"> for the precinct, </w:t>
            </w:r>
            <w:r w:rsidRPr="00A81178">
              <w:t xml:space="preserve">improves the </w:t>
            </w:r>
            <w:hyperlink r:id="rId44" w:anchor="Amenity" w:history="1">
              <w:r w:rsidR="00FF3AB5" w:rsidRPr="00B84084">
                <w:rPr>
                  <w:rStyle w:val="Hyperlink"/>
                </w:rPr>
                <w:t>amenity</w:t>
              </w:r>
            </w:hyperlink>
            <w:r w:rsidRPr="00A81178">
              <w:t xml:space="preserve"> of the neighbourhood plan area</w:t>
            </w:r>
            <w:r w:rsidR="0034137C">
              <w:t xml:space="preserve">, </w:t>
            </w:r>
            <w:r w:rsidRPr="00A81178">
              <w:t>contributes to a cohesive streetscape and built form character</w:t>
            </w:r>
            <w:r w:rsidR="0034137C">
              <w:t xml:space="preserve"> and is:</w:t>
            </w:r>
          </w:p>
          <w:p w:rsidR="00F22750" w:rsidRPr="00A81178" w:rsidRDefault="00F22750" w:rsidP="00D03ABF">
            <w:pPr>
              <w:pStyle w:val="HGTableBullet2"/>
            </w:pPr>
            <w:r w:rsidRPr="00A81178">
              <w:t xml:space="preserve">consistent with anticipated density and assumed infrastructure demand; </w:t>
            </w:r>
          </w:p>
          <w:p w:rsidR="00F22750" w:rsidRPr="00A81178" w:rsidRDefault="00F22750" w:rsidP="00D03ABF">
            <w:pPr>
              <w:pStyle w:val="HGTableBullet2"/>
            </w:pPr>
            <w:r w:rsidRPr="00A81178">
              <w:t>aligned with community expectations about the number of</w:t>
            </w:r>
            <w:r w:rsidR="00504F38">
              <w:t xml:space="preserve"> </w:t>
            </w:r>
            <w:hyperlink r:id="rId45" w:anchor="Storey" w:history="1">
              <w:r w:rsidR="00504F38" w:rsidRPr="00504F38">
                <w:rPr>
                  <w:rStyle w:val="Hyperlink"/>
                </w:rPr>
                <w:t>storeys</w:t>
              </w:r>
            </w:hyperlink>
            <w:r w:rsidRPr="00A81178">
              <w:t xml:space="preserve"> to be built;</w:t>
            </w:r>
          </w:p>
          <w:p w:rsidR="00F22750" w:rsidRPr="00A81178" w:rsidRDefault="00F22750" w:rsidP="00D03ABF">
            <w:pPr>
              <w:pStyle w:val="HGTableBullet2"/>
            </w:pPr>
            <w:r w:rsidRPr="00A81178">
              <w:t>proportionate to and commensurate with the utility of the site area and frontage width;</w:t>
            </w:r>
          </w:p>
          <w:p w:rsidR="00F22750" w:rsidRPr="00A81178" w:rsidRDefault="00F22750" w:rsidP="00D03ABF">
            <w:pPr>
              <w:pStyle w:val="HGTableBullet2"/>
            </w:pPr>
            <w:r w:rsidRPr="00A81178">
              <w:t xml:space="preserve">designed to avoid significant and undue adverse </w:t>
            </w:r>
            <w:r w:rsidR="00FF3AB5" w:rsidRPr="00A8514D">
              <w:t>amenity</w:t>
            </w:r>
            <w:r w:rsidRPr="00A81178">
              <w:t xml:space="preserve"> impact to adjoining development;</w:t>
            </w:r>
          </w:p>
          <w:p w:rsidR="00F22750" w:rsidRPr="00A81178" w:rsidRDefault="00F22750" w:rsidP="00D03ABF">
            <w:pPr>
              <w:pStyle w:val="HGTableBullet2"/>
            </w:pPr>
            <w:proofErr w:type="gramStart"/>
            <w:r w:rsidRPr="00A81178">
              <w:t>sited</w:t>
            </w:r>
            <w:proofErr w:type="gramEnd"/>
            <w:r w:rsidRPr="00A81178">
              <w:t xml:space="preserve"> to enable existing and future buildings to be well separated from each other and to avoid affecting the development of adjoining sites.</w:t>
            </w:r>
          </w:p>
          <w:p w:rsidR="00F22750" w:rsidRPr="00A81178" w:rsidRDefault="00F22750" w:rsidP="003E0A22">
            <w:pPr>
              <w:pStyle w:val="QPPEditorsNoteStyle1"/>
            </w:pPr>
            <w:r w:rsidRPr="00A81178">
              <w:t xml:space="preserve">Note—Development that exceeds the intended number of </w:t>
            </w:r>
            <w:hyperlink r:id="rId46" w:anchor="Storey" w:history="1">
              <w:r w:rsidR="00B54F94" w:rsidRPr="00B84084">
                <w:rPr>
                  <w:rStyle w:val="Hyperlink"/>
                </w:rPr>
                <w:t>storeys</w:t>
              </w:r>
            </w:hyperlink>
            <w:r w:rsidRPr="00A81178">
              <w:t xml:space="preserve"> or </w:t>
            </w:r>
            <w:hyperlink r:id="rId47" w:anchor="BuildingHeight" w:history="1">
              <w:r w:rsidRPr="00504F38">
                <w:rPr>
                  <w:rStyle w:val="Hyperlink"/>
                </w:rPr>
                <w:t>building height</w:t>
              </w:r>
            </w:hyperlink>
            <w:r w:rsidRPr="00A81178">
              <w:t xml:space="preserve"> can place disproportionate pressure on the transport network, public space or </w:t>
            </w:r>
            <w:r w:rsidR="0047215F" w:rsidRPr="00E6269B">
              <w:t>community facilities</w:t>
            </w:r>
            <w:r w:rsidRPr="00A81178">
              <w:t xml:space="preserve"> in particular.</w:t>
            </w:r>
          </w:p>
          <w:p w:rsidR="00F22750" w:rsidRPr="00A81178" w:rsidRDefault="00F22750" w:rsidP="00B51EAD">
            <w:pPr>
              <w:pStyle w:val="QPPEditorsNoteStyle1"/>
            </w:pPr>
            <w:r w:rsidRPr="00A81178">
              <w:t xml:space="preserve">Note—Development that is over-scaled for its site can result in an undesirable dominance of vehicle access, parking and </w:t>
            </w:r>
            <w:r w:rsidR="00700218" w:rsidRPr="00A81178">
              <w:t>manoeuvring</w:t>
            </w:r>
            <w:r w:rsidRPr="00A81178">
              <w:t xml:space="preserve"> areas that significantly reduce streetscape character and </w:t>
            </w:r>
            <w:r w:rsidR="00FF3AB5" w:rsidRPr="00E6269B">
              <w:t>amenity</w:t>
            </w:r>
            <w:r w:rsidRPr="00A81178">
              <w:t>.</w:t>
            </w:r>
          </w:p>
        </w:tc>
        <w:tc>
          <w:tcPr>
            <w:tcW w:w="4151" w:type="dxa"/>
            <w:shd w:val="clear" w:color="auto" w:fill="auto"/>
          </w:tcPr>
          <w:p w:rsidR="00F22750" w:rsidRPr="00A81178" w:rsidRDefault="00F22750" w:rsidP="003E0A22">
            <w:pPr>
              <w:pStyle w:val="QPPTableTextBold"/>
            </w:pPr>
            <w:r w:rsidRPr="00A81178">
              <w:t>AO1.1</w:t>
            </w:r>
          </w:p>
          <w:p w:rsidR="00F22750" w:rsidRPr="00A81178" w:rsidRDefault="00F22750" w:rsidP="00C01474">
            <w:pPr>
              <w:pStyle w:val="QPPTableTextBody"/>
            </w:pPr>
            <w:r w:rsidRPr="008B6AF3">
              <w:t>Development has a minimum site area of 800m</w:t>
            </w:r>
            <w:r w:rsidRPr="008B6AF3">
              <w:rPr>
                <w:vertAlign w:val="superscript"/>
              </w:rPr>
              <w:t>2</w:t>
            </w:r>
            <w:r w:rsidRPr="008B6AF3">
              <w:t>.</w:t>
            </w:r>
          </w:p>
        </w:tc>
      </w:tr>
      <w:tr w:rsidR="00F22750" w:rsidRPr="00A81178">
        <w:trPr>
          <w:trHeight w:val="2185"/>
        </w:trPr>
        <w:tc>
          <w:tcPr>
            <w:tcW w:w="4150" w:type="dxa"/>
            <w:vMerge/>
            <w:shd w:val="clear" w:color="auto" w:fill="auto"/>
          </w:tcPr>
          <w:p w:rsidR="00F22750" w:rsidRPr="00A81178" w:rsidRDefault="00F22750" w:rsidP="00DE6415"/>
        </w:tc>
        <w:tc>
          <w:tcPr>
            <w:tcW w:w="4151" w:type="dxa"/>
            <w:shd w:val="clear" w:color="auto" w:fill="auto"/>
          </w:tcPr>
          <w:p w:rsidR="00F22750" w:rsidRPr="00A81178" w:rsidRDefault="00F22750" w:rsidP="00F22750">
            <w:pPr>
              <w:pStyle w:val="QPPTableTextBold"/>
            </w:pPr>
            <w:r w:rsidRPr="00A81178">
              <w:t>AO1.2</w:t>
            </w:r>
          </w:p>
          <w:p w:rsidR="00F22750" w:rsidRPr="00A81178" w:rsidRDefault="00F22750" w:rsidP="00A149CC">
            <w:pPr>
              <w:pStyle w:val="QPPTableTextBody"/>
            </w:pPr>
            <w:r w:rsidRPr="00A81178">
              <w:t xml:space="preserve">Development complies with the number of </w:t>
            </w:r>
            <w:hyperlink r:id="rId48" w:anchor="Storey" w:history="1">
              <w:r w:rsidR="00504F38" w:rsidRPr="00504F38">
                <w:rPr>
                  <w:rStyle w:val="Hyperlink"/>
                </w:rPr>
                <w:t>storeys</w:t>
              </w:r>
            </w:hyperlink>
            <w:r w:rsidR="00504F38">
              <w:t xml:space="preserve"> </w:t>
            </w:r>
            <w:r w:rsidRPr="00A81178">
              <w:t>and</w:t>
            </w:r>
            <w:r w:rsidR="00504F38">
              <w:t xml:space="preserve"> </w:t>
            </w:r>
            <w:hyperlink r:id="rId49" w:anchor="BuildingHeight" w:history="1">
              <w:r w:rsidR="00504F38" w:rsidRPr="00504F38">
                <w:rPr>
                  <w:rStyle w:val="Hyperlink"/>
                </w:rPr>
                <w:t>building height</w:t>
              </w:r>
            </w:hyperlink>
            <w:r w:rsidRPr="00A81178">
              <w:t xml:space="preserve"> in </w:t>
            </w:r>
            <w:hyperlink w:anchor="Table721123B" w:history="1">
              <w:r w:rsidR="00E560DE" w:rsidRPr="00B31E89">
                <w:rPr>
                  <w:rStyle w:val="Hyperlink"/>
                </w:rPr>
                <w:t>Table 7.2.11.2.3.B</w:t>
              </w:r>
            </w:hyperlink>
            <w:r w:rsidRPr="00A81178">
              <w:t>.</w:t>
            </w:r>
          </w:p>
          <w:p w:rsidR="00F22750" w:rsidRPr="00A81178" w:rsidRDefault="00F22750" w:rsidP="00865D48">
            <w:pPr>
              <w:pStyle w:val="QPPEditorsNoteStyle1"/>
            </w:pPr>
            <w:r w:rsidRPr="00A81178">
              <w:t xml:space="preserve">Note—Neighbourhood plans will mostly specify a maximum number of </w:t>
            </w:r>
            <w:hyperlink r:id="rId50" w:anchor="Storey" w:history="1">
              <w:r w:rsidRPr="00504F38">
                <w:rPr>
                  <w:rStyle w:val="Hyperlink"/>
                </w:rPr>
                <w:t>storeys</w:t>
              </w:r>
            </w:hyperlink>
            <w:r w:rsidRPr="00A81178">
              <w:t xml:space="preserve"> where zone outcomes</w:t>
            </w:r>
            <w:r w:rsidR="002351C1">
              <w:t xml:space="preserve"> have been varied</w:t>
            </w:r>
            <w:r w:rsidRPr="00A81178">
              <w:t xml:space="preserve"> in relation to</w:t>
            </w:r>
            <w:r w:rsidR="00504F38">
              <w:t xml:space="preserve"> </w:t>
            </w:r>
            <w:hyperlink r:id="rId51" w:anchor="BuildingHeight" w:history="1">
              <w:r w:rsidR="00504F38" w:rsidRPr="00504F38">
                <w:rPr>
                  <w:rStyle w:val="Hyperlink"/>
                </w:rPr>
                <w:t>building height</w:t>
              </w:r>
            </w:hyperlink>
            <w:r w:rsidRPr="00A81178">
              <w:t>. Some neighbourhood plans may also specify height in metres. Development must comply with both parameters where maximum number of</w:t>
            </w:r>
            <w:r w:rsidR="00504F38">
              <w:t xml:space="preserve"> storeys</w:t>
            </w:r>
            <w:r w:rsidRPr="00A81178">
              <w:t xml:space="preserve"> and height in metres </w:t>
            </w:r>
            <w:r w:rsidR="00865D48">
              <w:t>are</w:t>
            </w:r>
            <w:r w:rsidR="00865D48" w:rsidRPr="00A81178">
              <w:t xml:space="preserve"> </w:t>
            </w:r>
            <w:r w:rsidRPr="00A81178">
              <w:t>specified.</w:t>
            </w:r>
          </w:p>
        </w:tc>
      </w:tr>
      <w:tr w:rsidR="00F22750" w:rsidRPr="00A81178">
        <w:trPr>
          <w:trHeight w:val="3006"/>
        </w:trPr>
        <w:tc>
          <w:tcPr>
            <w:tcW w:w="4150" w:type="dxa"/>
            <w:vMerge/>
            <w:shd w:val="clear" w:color="auto" w:fill="auto"/>
          </w:tcPr>
          <w:p w:rsidR="00F22750" w:rsidRPr="00A81178" w:rsidRDefault="00F22750" w:rsidP="00DE6415"/>
        </w:tc>
        <w:tc>
          <w:tcPr>
            <w:tcW w:w="4151" w:type="dxa"/>
            <w:shd w:val="clear" w:color="auto" w:fill="auto"/>
          </w:tcPr>
          <w:p w:rsidR="00F22750" w:rsidRPr="00A81178" w:rsidRDefault="00F22750" w:rsidP="00F22750">
            <w:pPr>
              <w:pStyle w:val="QPPTableTextBold"/>
            </w:pPr>
            <w:r w:rsidRPr="00A81178">
              <w:t>AO1.3</w:t>
            </w:r>
          </w:p>
          <w:p w:rsidR="00F22750" w:rsidRPr="00A81178" w:rsidRDefault="00F22750" w:rsidP="00F22750">
            <w:pPr>
              <w:pStyle w:val="QPPTableTextBody"/>
            </w:pPr>
            <w:r w:rsidRPr="00A81178">
              <w:t xml:space="preserve">Development </w:t>
            </w:r>
            <w:hyperlink r:id="rId52" w:anchor="SiteCover" w:history="1">
              <w:r w:rsidRPr="00504F38">
                <w:rPr>
                  <w:rStyle w:val="Hyperlink"/>
                </w:rPr>
                <w:t>site cover</w:t>
              </w:r>
            </w:hyperlink>
            <w:r w:rsidRPr="00A81178">
              <w:t xml:space="preserve"> is a maximum of:</w:t>
            </w:r>
          </w:p>
          <w:p w:rsidR="00F22750" w:rsidRPr="00A81178" w:rsidRDefault="00F22750" w:rsidP="0046122A">
            <w:pPr>
              <w:pStyle w:val="HGTableBullet2"/>
              <w:numPr>
                <w:ilvl w:val="0"/>
                <w:numId w:val="30"/>
              </w:numPr>
            </w:pPr>
            <w:r w:rsidRPr="00A81178">
              <w:t xml:space="preserve">80% if including a residential use </w:t>
            </w:r>
            <w:r w:rsidR="00C37C5B">
              <w:t xml:space="preserve">where </w:t>
            </w:r>
            <w:r w:rsidRPr="00A81178">
              <w:t xml:space="preserve">in a </w:t>
            </w:r>
            <w:r w:rsidR="00545D92">
              <w:t xml:space="preserve">zone in the </w:t>
            </w:r>
            <w:hyperlink r:id="rId53" w:history="1">
              <w:r w:rsidR="00392579">
                <w:rPr>
                  <w:rStyle w:val="Hyperlink"/>
                </w:rPr>
                <w:t>c</w:t>
              </w:r>
              <w:r w:rsidR="00504F38" w:rsidRPr="00B31E89">
                <w:rPr>
                  <w:rStyle w:val="Hyperlink"/>
                </w:rPr>
                <w:t>entre zone</w:t>
              </w:r>
              <w:r w:rsidR="00545D92" w:rsidRPr="00B31E89">
                <w:rPr>
                  <w:rStyle w:val="Hyperlink"/>
                </w:rPr>
                <w:t>s category</w:t>
              </w:r>
            </w:hyperlink>
            <w:r w:rsidR="00504F38">
              <w:t xml:space="preserve"> </w:t>
            </w:r>
            <w:r w:rsidRPr="00A81178">
              <w:t>or</w:t>
            </w:r>
            <w:r w:rsidR="00504F38">
              <w:t xml:space="preserve"> </w:t>
            </w:r>
            <w:r w:rsidR="00545D92">
              <w:t xml:space="preserve">the </w:t>
            </w:r>
            <w:hyperlink r:id="rId54" w:history="1">
              <w:r w:rsidR="00504F38" w:rsidRPr="00504F38">
                <w:rPr>
                  <w:rStyle w:val="Hyperlink"/>
                </w:rPr>
                <w:t>Mixed use zone</w:t>
              </w:r>
            </w:hyperlink>
            <w:r w:rsidRPr="00A81178">
              <w:t>;</w:t>
            </w:r>
          </w:p>
          <w:p w:rsidR="00F22750" w:rsidRPr="00A81178" w:rsidRDefault="00F22750" w:rsidP="00F22750">
            <w:pPr>
              <w:pStyle w:val="HGTableBullet2"/>
            </w:pPr>
            <w:r w:rsidRPr="00A81178">
              <w:t>70% if in the</w:t>
            </w:r>
            <w:r w:rsidR="00504F38">
              <w:t xml:space="preserve"> </w:t>
            </w:r>
            <w:hyperlink r:id="rId55" w:history="1">
              <w:r w:rsidR="00504F38" w:rsidRPr="00504F38">
                <w:rPr>
                  <w:rStyle w:val="Hyperlink"/>
                </w:rPr>
                <w:t>Medium density residential zone</w:t>
              </w:r>
            </w:hyperlink>
            <w:r w:rsidRPr="00A81178">
              <w:t xml:space="preserve"> </w:t>
            </w:r>
            <w:r w:rsidR="00A240A9" w:rsidRPr="00A240A9">
              <w:t>or the</w:t>
            </w:r>
            <w:r w:rsidR="00504F38">
              <w:t xml:space="preserve"> Up to 8 </w:t>
            </w:r>
            <w:hyperlink r:id="rId56" w:anchor="Storey" w:history="1">
              <w:r w:rsidR="00504F38" w:rsidRPr="00504F38">
                <w:rPr>
                  <w:rStyle w:val="Hyperlink"/>
                </w:rPr>
                <w:t>storeys</w:t>
              </w:r>
            </w:hyperlink>
            <w:r w:rsidR="00504F38">
              <w:t xml:space="preserve"> zone precinct of the </w:t>
            </w:r>
            <w:hyperlink r:id="rId57" w:history="1">
              <w:r w:rsidR="00504F38" w:rsidRPr="00504F38">
                <w:rPr>
                  <w:rStyle w:val="Hyperlink"/>
                </w:rPr>
                <w:t>High density residential zone</w:t>
              </w:r>
            </w:hyperlink>
            <w:r w:rsidRPr="00A81178">
              <w:t>;</w:t>
            </w:r>
          </w:p>
          <w:p w:rsidR="00F22750" w:rsidRPr="00A81178" w:rsidRDefault="00F22750" w:rsidP="00A81178">
            <w:pPr>
              <w:pStyle w:val="HGTableBullet2"/>
            </w:pPr>
            <w:r w:rsidRPr="00A81178">
              <w:t>50% in any area for a tower component of a building being any part of the building above the maximum podium height.</w:t>
            </w:r>
          </w:p>
        </w:tc>
      </w:tr>
      <w:tr w:rsidR="00F22750" w:rsidRPr="00A81178">
        <w:trPr>
          <w:trHeight w:val="892"/>
        </w:trPr>
        <w:tc>
          <w:tcPr>
            <w:tcW w:w="4150" w:type="dxa"/>
            <w:vMerge/>
            <w:shd w:val="clear" w:color="auto" w:fill="auto"/>
          </w:tcPr>
          <w:p w:rsidR="00F22750" w:rsidRPr="00A81178" w:rsidRDefault="00F22750" w:rsidP="00DE6415"/>
        </w:tc>
        <w:tc>
          <w:tcPr>
            <w:tcW w:w="4151" w:type="dxa"/>
            <w:shd w:val="clear" w:color="auto" w:fill="auto"/>
          </w:tcPr>
          <w:p w:rsidR="00F22750" w:rsidRPr="00A81178" w:rsidRDefault="00F22750" w:rsidP="00F22750">
            <w:pPr>
              <w:pStyle w:val="QPPTableTextBold"/>
            </w:pPr>
            <w:r w:rsidRPr="00A81178">
              <w:t>AO1.4</w:t>
            </w:r>
          </w:p>
          <w:p w:rsidR="00F22750" w:rsidRPr="00A81178" w:rsidRDefault="00F22750" w:rsidP="00F22750">
            <w:pPr>
              <w:pStyle w:val="QPPTableTextBody"/>
            </w:pPr>
            <w:r w:rsidRPr="00A81178">
              <w:t xml:space="preserve">Development provides building </w:t>
            </w:r>
            <w:hyperlink r:id="rId58" w:anchor="Setback" w:history="1">
              <w:r w:rsidR="00E52D26" w:rsidRPr="00B84084">
                <w:rPr>
                  <w:rStyle w:val="Hyperlink"/>
                </w:rPr>
                <w:t>setbacks</w:t>
              </w:r>
            </w:hyperlink>
            <w:r w:rsidR="00E52D26" w:rsidRPr="00A81178">
              <w:t xml:space="preserve"> </w:t>
            </w:r>
            <w:r w:rsidRPr="00A81178">
              <w:t xml:space="preserve">in accordance with </w:t>
            </w:r>
            <w:hyperlink w:anchor="Table721123C" w:history="1">
              <w:r w:rsidRPr="005928EA">
                <w:rPr>
                  <w:rStyle w:val="Hyperlink"/>
                </w:rPr>
                <w:t>Table 7.2.11.2.3.C</w:t>
              </w:r>
            </w:hyperlink>
            <w:r w:rsidRPr="00A81178">
              <w:t>.</w:t>
            </w:r>
          </w:p>
          <w:p w:rsidR="00F22750" w:rsidRPr="00A81178" w:rsidRDefault="00F22750" w:rsidP="00F22750">
            <w:pPr>
              <w:pStyle w:val="QPPEditorsNoteStyle1"/>
            </w:pPr>
            <w:r w:rsidRPr="00A81178">
              <w:lastRenderedPageBreak/>
              <w:t xml:space="preserve">Note—Where not specified, the maximum </w:t>
            </w:r>
            <w:hyperlink r:id="rId59" w:anchor="BuildingFoot" w:history="1">
              <w:r w:rsidRPr="00504F38">
                <w:rPr>
                  <w:rStyle w:val="Hyperlink"/>
                </w:rPr>
                <w:t>building footprint</w:t>
              </w:r>
            </w:hyperlink>
            <w:r w:rsidRPr="00A81178">
              <w:t xml:space="preserve"> is</w:t>
            </w:r>
            <w:r w:rsidR="00A240A9">
              <w:t xml:space="preserve"> to be</w:t>
            </w:r>
            <w:r w:rsidRPr="00A81178">
              <w:t xml:space="preserve"> in accordance with the planning scheme.</w:t>
            </w:r>
          </w:p>
        </w:tc>
      </w:tr>
      <w:tr w:rsidR="00E10158" w:rsidRPr="00A81178">
        <w:trPr>
          <w:trHeight w:val="1321"/>
        </w:trPr>
        <w:tc>
          <w:tcPr>
            <w:tcW w:w="4150" w:type="dxa"/>
            <w:vMerge w:val="restart"/>
            <w:shd w:val="clear" w:color="auto" w:fill="auto"/>
          </w:tcPr>
          <w:p w:rsidR="00E10158" w:rsidRPr="00A81178" w:rsidRDefault="00A81178" w:rsidP="00A81178">
            <w:pPr>
              <w:pStyle w:val="QPPTableTextBold"/>
            </w:pPr>
            <w:r>
              <w:lastRenderedPageBreak/>
              <w:t>PO2</w:t>
            </w:r>
          </w:p>
          <w:p w:rsidR="00E10158" w:rsidRPr="00A81178" w:rsidRDefault="00E10158" w:rsidP="00743F2C">
            <w:pPr>
              <w:pStyle w:val="QPPTableTextBody"/>
            </w:pPr>
            <w:r w:rsidRPr="00A81178">
              <w:t xml:space="preserve">Development provides a transition in </w:t>
            </w:r>
            <w:hyperlink r:id="rId60" w:anchor="BuildingHeight" w:history="1">
              <w:r w:rsidRPr="00504F38">
                <w:rPr>
                  <w:rStyle w:val="Hyperlink"/>
                </w:rPr>
                <w:t>building height</w:t>
              </w:r>
            </w:hyperlink>
            <w:r w:rsidRPr="00A81178">
              <w:t xml:space="preserve"> to surrounding residential areas and heritage places and does not create an overbearing appearance or significantly impact on their privacy and </w:t>
            </w:r>
            <w:hyperlink r:id="rId61" w:anchor="Amenity" w:history="1">
              <w:r w:rsidR="00FF3AB5" w:rsidRPr="00B84084">
                <w:rPr>
                  <w:rStyle w:val="Hyperlink"/>
                </w:rPr>
                <w:t>amenity</w:t>
              </w:r>
            </w:hyperlink>
            <w:r w:rsidRPr="00A81178">
              <w:t>.</w:t>
            </w:r>
          </w:p>
        </w:tc>
        <w:tc>
          <w:tcPr>
            <w:tcW w:w="4151" w:type="dxa"/>
            <w:shd w:val="clear" w:color="auto" w:fill="auto"/>
          </w:tcPr>
          <w:p w:rsidR="00E10158" w:rsidRPr="00A81178" w:rsidRDefault="00E10158" w:rsidP="000B7F0B">
            <w:pPr>
              <w:pStyle w:val="QPPTableTextBold"/>
            </w:pPr>
            <w:r w:rsidRPr="00A81178">
              <w:t>AO2.1</w:t>
            </w:r>
          </w:p>
          <w:p w:rsidR="00E10158" w:rsidRPr="00A81178" w:rsidRDefault="00E10158">
            <w:pPr>
              <w:pStyle w:val="QPPTableTextBody"/>
            </w:pPr>
            <w:r w:rsidRPr="00A81178">
              <w:t xml:space="preserve">Development provides a </w:t>
            </w:r>
            <w:hyperlink r:id="rId62" w:anchor="BuildingHeight" w:history="1">
              <w:r w:rsidRPr="00504F38">
                <w:rPr>
                  <w:rStyle w:val="Hyperlink"/>
                </w:rPr>
                <w:t>building height</w:t>
              </w:r>
            </w:hyperlink>
            <w:r w:rsidRPr="00A81178">
              <w:t xml:space="preserve"> transition where adjoining a heritage place or indicated as a ‘Transition’ </w:t>
            </w:r>
            <w:r w:rsidR="008003BE">
              <w:t>i</w:t>
            </w:r>
            <w:r w:rsidR="00A240A9">
              <w:t>n</w:t>
            </w:r>
            <w:r w:rsidR="00A240A9" w:rsidRPr="00A81178">
              <w:t xml:space="preserve"> </w:t>
            </w:r>
            <w:hyperlink w:anchor="Figurea" w:history="1">
              <w:r w:rsidRPr="00A81178">
                <w:rPr>
                  <w:rStyle w:val="Hyperlink"/>
                </w:rPr>
                <w:t>Figure a</w:t>
              </w:r>
            </w:hyperlink>
            <w:r w:rsidRPr="00A81178">
              <w:t>.</w:t>
            </w:r>
          </w:p>
        </w:tc>
      </w:tr>
      <w:tr w:rsidR="00E10158" w:rsidRPr="00A81178">
        <w:trPr>
          <w:trHeight w:val="1834"/>
        </w:trPr>
        <w:tc>
          <w:tcPr>
            <w:tcW w:w="4150" w:type="dxa"/>
            <w:vMerge/>
            <w:shd w:val="clear" w:color="auto" w:fill="auto"/>
          </w:tcPr>
          <w:p w:rsidR="00E10158" w:rsidRPr="00A81178" w:rsidRDefault="00E10158" w:rsidP="00DE6415"/>
        </w:tc>
        <w:tc>
          <w:tcPr>
            <w:tcW w:w="4151" w:type="dxa"/>
            <w:shd w:val="clear" w:color="auto" w:fill="auto"/>
          </w:tcPr>
          <w:p w:rsidR="00E10158" w:rsidRPr="00A81178" w:rsidRDefault="00E10158" w:rsidP="00E10158">
            <w:pPr>
              <w:pStyle w:val="QPPTableTextBold"/>
            </w:pPr>
            <w:r w:rsidRPr="00A81178">
              <w:t>AO2.2</w:t>
            </w:r>
          </w:p>
          <w:p w:rsidR="00E10158" w:rsidRPr="00A81178" w:rsidRDefault="00E10158" w:rsidP="00E10158">
            <w:pPr>
              <w:pStyle w:val="QPPTableTextBody"/>
            </w:pPr>
            <w:r w:rsidRPr="00A81178">
              <w:t xml:space="preserve">Development fronting Mark Lane has a maximum </w:t>
            </w:r>
            <w:hyperlink r:id="rId63" w:anchor="BuildingHeight" w:history="1">
              <w:r w:rsidRPr="00504F38">
                <w:rPr>
                  <w:rStyle w:val="Hyperlink"/>
                </w:rPr>
                <w:t>building height</w:t>
              </w:r>
            </w:hyperlink>
            <w:r w:rsidRPr="00A81178">
              <w:t xml:space="preserve"> in accordance with </w:t>
            </w:r>
            <w:hyperlink w:anchor="Table721123B" w:history="1">
              <w:r w:rsidRPr="00865217">
                <w:rPr>
                  <w:rStyle w:val="Hyperlink"/>
                </w:rPr>
                <w:t>Table</w:t>
              </w:r>
              <w:r w:rsidR="00865217" w:rsidRPr="00865217">
                <w:rPr>
                  <w:rStyle w:val="Hyperlink"/>
                </w:rPr>
                <w:t> </w:t>
              </w:r>
              <w:r w:rsidRPr="00865217">
                <w:rPr>
                  <w:rStyle w:val="Hyperlink"/>
                </w:rPr>
                <w:t>7.2.11.2.3.B</w:t>
              </w:r>
            </w:hyperlink>
            <w:r w:rsidRPr="00A81178">
              <w:t xml:space="preserve"> within 20m of the street alignment in accordance with</w:t>
            </w:r>
            <w:r w:rsidR="00DD22EB">
              <w:t xml:space="preserve"> </w:t>
            </w:r>
            <w:hyperlink w:anchor="Figureb" w:history="1">
              <w:r w:rsidRPr="00A81178">
                <w:rPr>
                  <w:rStyle w:val="Hyperlink"/>
                </w:rPr>
                <w:t>Figure b</w:t>
              </w:r>
            </w:hyperlink>
            <w:r w:rsidRPr="00A81178">
              <w:t>.</w:t>
            </w:r>
          </w:p>
          <w:p w:rsidR="00E10158" w:rsidRPr="00A81178" w:rsidRDefault="00E10158" w:rsidP="00E10158">
            <w:pPr>
              <w:pStyle w:val="QPPEditorsNoteStyle1"/>
            </w:pPr>
            <w:r w:rsidRPr="00A81178">
              <w:t xml:space="preserve">Note—Additional overall height that may be permissible for a </w:t>
            </w:r>
            <w:hyperlink r:id="rId64" w:anchor="SignificantCornerSite" w:history="1">
              <w:r w:rsidRPr="00987624">
                <w:rPr>
                  <w:rStyle w:val="Hyperlink"/>
                </w:rPr>
                <w:t>significant corner</w:t>
              </w:r>
            </w:hyperlink>
            <w:r w:rsidRPr="00A81178">
              <w:t xml:space="preserve"> or </w:t>
            </w:r>
            <w:hyperlink r:id="rId65" w:anchor="LandmarkSite" w:history="1">
              <w:r w:rsidRPr="00987624">
                <w:rPr>
                  <w:rStyle w:val="Hyperlink"/>
                </w:rPr>
                <w:t>landmark site</w:t>
              </w:r>
            </w:hyperlink>
            <w:r w:rsidRPr="00A81178">
              <w:t xml:space="preserve"> does not allow additional height within the transition.</w:t>
            </w:r>
          </w:p>
        </w:tc>
      </w:tr>
      <w:tr w:rsidR="00E10158" w:rsidRPr="00A81178">
        <w:trPr>
          <w:trHeight w:val="1115"/>
        </w:trPr>
        <w:tc>
          <w:tcPr>
            <w:tcW w:w="4150" w:type="dxa"/>
            <w:vMerge w:val="restart"/>
            <w:shd w:val="clear" w:color="auto" w:fill="auto"/>
          </w:tcPr>
          <w:p w:rsidR="00E10158" w:rsidRPr="00A81178" w:rsidRDefault="00A81178" w:rsidP="00A81178">
            <w:pPr>
              <w:pStyle w:val="QPPTableTextBold"/>
            </w:pPr>
            <w:r>
              <w:t>PO3</w:t>
            </w:r>
          </w:p>
          <w:p w:rsidR="00E10158" w:rsidRPr="00A81178" w:rsidRDefault="00E10158" w:rsidP="00E81BAF">
            <w:pPr>
              <w:pStyle w:val="QPPTableTextBody"/>
            </w:pPr>
            <w:r w:rsidRPr="00A81178">
              <w:t>Development</w:t>
            </w:r>
            <w:r w:rsidR="00DD22EB">
              <w:t>,</w:t>
            </w:r>
            <w:r w:rsidRPr="00A81178">
              <w:t xml:space="preserve"> of a building </w:t>
            </w:r>
            <w:r w:rsidR="00DD22EB">
              <w:t>over 8</w:t>
            </w:r>
            <w:r w:rsidR="00987624">
              <w:t xml:space="preserve"> storeys</w:t>
            </w:r>
            <w:r w:rsidR="00DD22EB">
              <w:t xml:space="preserve">, </w:t>
            </w:r>
            <w:r w:rsidRPr="00A81178">
              <w:t>comprises a modulated podium and clearly defined slender tower to create a fine-grain, human-scale street environment and enable solar access, cross ventilation and privacy.</w:t>
            </w:r>
          </w:p>
        </w:tc>
        <w:tc>
          <w:tcPr>
            <w:tcW w:w="4151" w:type="dxa"/>
            <w:shd w:val="clear" w:color="auto" w:fill="auto"/>
          </w:tcPr>
          <w:p w:rsidR="00E10158" w:rsidRPr="00A81178" w:rsidRDefault="00E10158" w:rsidP="00DE6415">
            <w:pPr>
              <w:pStyle w:val="QPPTableTextBold"/>
            </w:pPr>
            <w:r w:rsidRPr="00A81178">
              <w:t>AO3.1</w:t>
            </w:r>
          </w:p>
          <w:p w:rsidR="00E10158" w:rsidRPr="00A81178" w:rsidRDefault="00E10158" w:rsidP="00071CFA">
            <w:pPr>
              <w:pStyle w:val="QPPTableTextBody"/>
            </w:pPr>
            <w:r w:rsidRPr="00A81178">
              <w:t xml:space="preserve">Development of a building greater than </w:t>
            </w:r>
            <w:r w:rsidR="00071CFA">
              <w:t>8 </w:t>
            </w:r>
            <w:hyperlink r:id="rId66" w:anchor="Storey" w:history="1">
              <w:r w:rsidR="00B54F94" w:rsidRPr="00B84084">
                <w:rPr>
                  <w:rStyle w:val="Hyperlink"/>
                </w:rPr>
                <w:t>storeys</w:t>
              </w:r>
            </w:hyperlink>
            <w:r w:rsidRPr="00A81178">
              <w:t xml:space="preserve"> has a podium that is at least 2</w:t>
            </w:r>
            <w:r w:rsidR="00071CFA">
              <w:t> </w:t>
            </w:r>
            <w:r w:rsidR="00987624">
              <w:t>storeys</w:t>
            </w:r>
            <w:r w:rsidRPr="00A81178">
              <w:t xml:space="preserve"> and no greater than 4</w:t>
            </w:r>
            <w:r w:rsidR="00071CFA">
              <w:t> </w:t>
            </w:r>
            <w:r w:rsidR="00987624">
              <w:t>storeys</w:t>
            </w:r>
            <w:r w:rsidRPr="00A81178">
              <w:t>.</w:t>
            </w:r>
          </w:p>
        </w:tc>
      </w:tr>
      <w:tr w:rsidR="00E10158" w:rsidRPr="00A81178">
        <w:trPr>
          <w:trHeight w:val="2404"/>
        </w:trPr>
        <w:tc>
          <w:tcPr>
            <w:tcW w:w="4150" w:type="dxa"/>
            <w:vMerge/>
            <w:shd w:val="clear" w:color="auto" w:fill="auto"/>
          </w:tcPr>
          <w:p w:rsidR="00E10158" w:rsidRPr="00A81178" w:rsidRDefault="00E10158" w:rsidP="00DE6415"/>
        </w:tc>
        <w:tc>
          <w:tcPr>
            <w:tcW w:w="4151" w:type="dxa"/>
            <w:shd w:val="clear" w:color="auto" w:fill="auto"/>
          </w:tcPr>
          <w:p w:rsidR="00E10158" w:rsidRPr="00A81178" w:rsidRDefault="00E10158" w:rsidP="00E10158">
            <w:pPr>
              <w:pStyle w:val="QPPTableTextBold"/>
            </w:pPr>
            <w:r w:rsidRPr="00A81178">
              <w:t>AO3.2</w:t>
            </w:r>
          </w:p>
          <w:p w:rsidR="00E10158" w:rsidRPr="00A81178" w:rsidRDefault="00E10158" w:rsidP="00E10158">
            <w:pPr>
              <w:pStyle w:val="QPPTableTextBody"/>
            </w:pPr>
            <w:r w:rsidRPr="00A81178">
              <w:t xml:space="preserve">Development for a residential use </w:t>
            </w:r>
            <w:r w:rsidR="00C37C5B">
              <w:t xml:space="preserve">where </w:t>
            </w:r>
            <w:r w:rsidRPr="00A81178">
              <w:t xml:space="preserve">in a </w:t>
            </w:r>
            <w:r w:rsidR="00545D92">
              <w:t xml:space="preserve">zone in the </w:t>
            </w:r>
            <w:hyperlink r:id="rId67" w:history="1">
              <w:r w:rsidR="00987624" w:rsidRPr="00474AF4">
                <w:rPr>
                  <w:rStyle w:val="Hyperlink"/>
                </w:rPr>
                <w:t>Residential zone</w:t>
              </w:r>
              <w:r w:rsidR="00545D92" w:rsidRPr="00474AF4">
                <w:rPr>
                  <w:rStyle w:val="Hyperlink"/>
                </w:rPr>
                <w:t>s category</w:t>
              </w:r>
            </w:hyperlink>
            <w:r w:rsidRPr="00E30F51">
              <w:t>,</w:t>
            </w:r>
            <w:r w:rsidR="00987624">
              <w:t xml:space="preserve"> </w:t>
            </w:r>
            <w:r w:rsidR="00545D92">
              <w:t xml:space="preserve">a zone in the </w:t>
            </w:r>
            <w:hyperlink r:id="rId68" w:history="1">
              <w:r w:rsidR="00987624" w:rsidRPr="00474AF4">
                <w:rPr>
                  <w:rStyle w:val="Hyperlink"/>
                </w:rPr>
                <w:t>Centre zone</w:t>
              </w:r>
              <w:r w:rsidR="00545D92" w:rsidRPr="00474AF4">
                <w:rPr>
                  <w:rStyle w:val="Hyperlink"/>
                </w:rPr>
                <w:t>s category</w:t>
              </w:r>
            </w:hyperlink>
            <w:r w:rsidRPr="00E30F51">
              <w:t xml:space="preserve"> </w:t>
            </w:r>
            <w:r w:rsidR="00C37C5B">
              <w:t xml:space="preserve">or </w:t>
            </w:r>
            <w:r w:rsidR="00C37C5B" w:rsidRPr="00C37C5B">
              <w:t xml:space="preserve">the </w:t>
            </w:r>
            <w:hyperlink r:id="rId69" w:history="1">
              <w:r w:rsidR="00C37C5B" w:rsidRPr="00C37C5B">
                <w:rPr>
                  <w:rStyle w:val="Hyperlink"/>
                </w:rPr>
                <w:t>Mixed use zone</w:t>
              </w:r>
            </w:hyperlink>
            <w:r w:rsidR="00C37C5B" w:rsidRPr="00C37C5B">
              <w:t xml:space="preserve"> </w:t>
            </w:r>
            <w:r w:rsidR="00DD22EB">
              <w:t>provides</w:t>
            </w:r>
            <w:r w:rsidRPr="00A81178">
              <w:t xml:space="preserve"> </w:t>
            </w:r>
            <w:r w:rsidR="00DD22EB">
              <w:t>a</w:t>
            </w:r>
            <w:r w:rsidRPr="00A81178">
              <w:t xml:space="preserve"> podium </w:t>
            </w:r>
            <w:r w:rsidR="00DD22EB">
              <w:t xml:space="preserve">that </w:t>
            </w:r>
            <w:r w:rsidRPr="00A81178">
              <w:t>is heavily modulated to clearly distinguish individual dwellings</w:t>
            </w:r>
            <w:r w:rsidR="00DD22EB">
              <w:t>.</w:t>
            </w:r>
          </w:p>
          <w:p w:rsidR="00E10158" w:rsidRPr="00A81178" w:rsidRDefault="00E10158" w:rsidP="00A81178">
            <w:pPr>
              <w:pStyle w:val="QPPEditorsNoteStyle1"/>
            </w:pPr>
            <w:r w:rsidRPr="00A81178">
              <w:t>Note—Blank, bulky podiums are to be avoided. Podium design should feature heavy modulation and articulation that creates a human scale, giving the appearance of a multi</w:t>
            </w:r>
            <w:r w:rsidR="00D96A0B">
              <w:t>-</w:t>
            </w:r>
            <w:r w:rsidRPr="00A81178">
              <w:t>level subtropical townhouse.</w:t>
            </w:r>
          </w:p>
        </w:tc>
      </w:tr>
      <w:tr w:rsidR="00E10158" w:rsidRPr="00A81178">
        <w:trPr>
          <w:trHeight w:val="889"/>
        </w:trPr>
        <w:tc>
          <w:tcPr>
            <w:tcW w:w="4150" w:type="dxa"/>
            <w:vMerge/>
            <w:shd w:val="clear" w:color="auto" w:fill="auto"/>
          </w:tcPr>
          <w:p w:rsidR="00E10158" w:rsidRPr="00A81178" w:rsidRDefault="00E10158" w:rsidP="00DE6415"/>
        </w:tc>
        <w:tc>
          <w:tcPr>
            <w:tcW w:w="4151" w:type="dxa"/>
            <w:shd w:val="clear" w:color="auto" w:fill="auto"/>
          </w:tcPr>
          <w:p w:rsidR="00E10158" w:rsidRPr="00A81178" w:rsidRDefault="00E10158" w:rsidP="00E10158">
            <w:pPr>
              <w:pStyle w:val="QPPTableTextBold"/>
            </w:pPr>
            <w:r w:rsidRPr="00A81178">
              <w:t>AO3.3</w:t>
            </w:r>
          </w:p>
          <w:p w:rsidR="00E10158" w:rsidRPr="00A81178" w:rsidRDefault="00E10158" w:rsidP="00A81178">
            <w:pPr>
              <w:pStyle w:val="QPPTableTextBody"/>
            </w:pPr>
            <w:r w:rsidRPr="00A81178">
              <w:t>Development ensures a tower has a maximum horizontal dimension of 40m.</w:t>
            </w:r>
          </w:p>
        </w:tc>
      </w:tr>
      <w:tr w:rsidR="00E10158" w:rsidRPr="00A81178">
        <w:trPr>
          <w:trHeight w:val="858"/>
        </w:trPr>
        <w:tc>
          <w:tcPr>
            <w:tcW w:w="4150" w:type="dxa"/>
            <w:vMerge/>
            <w:shd w:val="clear" w:color="auto" w:fill="auto"/>
          </w:tcPr>
          <w:p w:rsidR="00E10158" w:rsidRPr="00A81178" w:rsidRDefault="00E10158" w:rsidP="00DE6415"/>
        </w:tc>
        <w:tc>
          <w:tcPr>
            <w:tcW w:w="4151" w:type="dxa"/>
            <w:shd w:val="clear" w:color="auto" w:fill="auto"/>
          </w:tcPr>
          <w:p w:rsidR="00E10158" w:rsidRPr="00A81178" w:rsidRDefault="00E10158" w:rsidP="00E10158">
            <w:pPr>
              <w:pStyle w:val="QPPTableTextBold"/>
            </w:pPr>
            <w:r w:rsidRPr="00A81178">
              <w:t>AO3.4</w:t>
            </w:r>
          </w:p>
          <w:p w:rsidR="00E10158" w:rsidRPr="00A81178" w:rsidRDefault="00E10158" w:rsidP="00E10158">
            <w:pPr>
              <w:pStyle w:val="QPPTableTextBody"/>
            </w:pPr>
            <w:r w:rsidRPr="00A81178">
              <w:t>Development provides a minimum</w:t>
            </w:r>
            <w:r w:rsidR="00987624">
              <w:t xml:space="preserve"> </w:t>
            </w:r>
            <w:hyperlink r:id="rId70" w:anchor="Setback" w:history="1">
              <w:r w:rsidR="00987624" w:rsidRPr="00987624">
                <w:rPr>
                  <w:rStyle w:val="Hyperlink"/>
                </w:rPr>
                <w:t>setback</w:t>
              </w:r>
            </w:hyperlink>
            <w:r w:rsidRPr="00A81178">
              <w:t xml:space="preserve"> of 10m between towers within a site.</w:t>
            </w:r>
          </w:p>
        </w:tc>
      </w:tr>
      <w:tr w:rsidR="002E12A1" w:rsidRPr="00A81178">
        <w:trPr>
          <w:trHeight w:val="374"/>
        </w:trPr>
        <w:tc>
          <w:tcPr>
            <w:tcW w:w="8301" w:type="dxa"/>
            <w:gridSpan w:val="2"/>
            <w:shd w:val="clear" w:color="auto" w:fill="auto"/>
          </w:tcPr>
          <w:p w:rsidR="002E12A1" w:rsidRPr="00A81178" w:rsidRDefault="002E12A1" w:rsidP="00DE6415">
            <w:pPr>
              <w:pStyle w:val="QPPTableTextBold"/>
            </w:pPr>
            <w:r w:rsidRPr="00A81178">
              <w:t>Land use mix</w:t>
            </w:r>
          </w:p>
        </w:tc>
      </w:tr>
      <w:tr w:rsidR="002E12A1" w:rsidRPr="00A81178">
        <w:trPr>
          <w:trHeight w:val="1105"/>
        </w:trPr>
        <w:tc>
          <w:tcPr>
            <w:tcW w:w="4150" w:type="dxa"/>
            <w:shd w:val="clear" w:color="auto" w:fill="auto"/>
          </w:tcPr>
          <w:p w:rsidR="002E12A1" w:rsidRPr="00A81178" w:rsidRDefault="00A81178" w:rsidP="00A81178">
            <w:pPr>
              <w:pStyle w:val="QPPTableTextBold"/>
            </w:pPr>
            <w:r>
              <w:t>PO4</w:t>
            </w:r>
          </w:p>
          <w:p w:rsidR="002E12A1" w:rsidRPr="00A81178" w:rsidRDefault="002E12A1" w:rsidP="00A81178">
            <w:pPr>
              <w:pStyle w:val="QPPTableTextBody"/>
            </w:pPr>
            <w:r w:rsidRPr="00A81178">
              <w:t>Dev</w:t>
            </w:r>
            <w:r w:rsidR="00862A97" w:rsidRPr="00A81178">
              <w:t>elopment in the Vulture Street p</w:t>
            </w:r>
            <w:r w:rsidRPr="00A81178">
              <w:t xml:space="preserve">recinct </w:t>
            </w:r>
            <w:r w:rsidR="00DD22EB">
              <w:t xml:space="preserve">(Kangaroo Point south neighbourhood </w:t>
            </w:r>
            <w:r w:rsidR="00DD22EB">
              <w:lastRenderedPageBreak/>
              <w:t xml:space="preserve">plan/NPP-006) </w:t>
            </w:r>
            <w:r w:rsidRPr="00A81178">
              <w:t>comprises predominantly employment</w:t>
            </w:r>
            <w:r w:rsidR="001F27FF" w:rsidRPr="00A81178">
              <w:t>-</w:t>
            </w:r>
            <w:r w:rsidRPr="00A81178">
              <w:t>generating uses</w:t>
            </w:r>
            <w:r w:rsidR="00985AC2" w:rsidRPr="00A81178">
              <w:t>.</w:t>
            </w:r>
          </w:p>
        </w:tc>
        <w:tc>
          <w:tcPr>
            <w:tcW w:w="4151" w:type="dxa"/>
            <w:shd w:val="clear" w:color="auto" w:fill="auto"/>
          </w:tcPr>
          <w:p w:rsidR="002E12A1" w:rsidRPr="00A81178" w:rsidRDefault="002E12A1" w:rsidP="00DE6415">
            <w:pPr>
              <w:pStyle w:val="QPPTableTextBold"/>
            </w:pPr>
            <w:r w:rsidRPr="00A81178">
              <w:lastRenderedPageBreak/>
              <w:t>AO4</w:t>
            </w:r>
          </w:p>
          <w:p w:rsidR="002E12A1" w:rsidRPr="00A81178" w:rsidRDefault="0090039E" w:rsidP="006C18AC">
            <w:pPr>
              <w:pStyle w:val="QPPTableTextBody"/>
            </w:pPr>
            <w:r w:rsidRPr="00A81178">
              <w:t xml:space="preserve">Development </w:t>
            </w:r>
            <w:r w:rsidR="00C37C5B">
              <w:t xml:space="preserve">where </w:t>
            </w:r>
            <w:r w:rsidR="002E12A1" w:rsidRPr="00A81178">
              <w:t>in a</w:t>
            </w:r>
            <w:r w:rsidR="00545D92">
              <w:t xml:space="preserve"> zone in the</w:t>
            </w:r>
            <w:r w:rsidR="00987624">
              <w:t xml:space="preserve"> </w:t>
            </w:r>
            <w:hyperlink r:id="rId71" w:history="1">
              <w:r w:rsidR="00987624" w:rsidRPr="00474AF4">
                <w:rPr>
                  <w:rStyle w:val="Hyperlink"/>
                </w:rPr>
                <w:t>Centre zone</w:t>
              </w:r>
              <w:r w:rsidR="00545D92" w:rsidRPr="00474AF4">
                <w:rPr>
                  <w:rStyle w:val="Hyperlink"/>
                </w:rPr>
                <w:t>s category</w:t>
              </w:r>
            </w:hyperlink>
            <w:r w:rsidR="002E12A1" w:rsidRPr="00A81178">
              <w:t xml:space="preserve"> </w:t>
            </w:r>
            <w:r w:rsidR="00862A97" w:rsidRPr="003770A7">
              <w:t>or</w:t>
            </w:r>
            <w:r w:rsidR="00987624">
              <w:t xml:space="preserve"> </w:t>
            </w:r>
            <w:r w:rsidR="00545D92">
              <w:t xml:space="preserve">the </w:t>
            </w:r>
            <w:hyperlink r:id="rId72" w:history="1">
              <w:r w:rsidR="00987624" w:rsidRPr="00987624">
                <w:rPr>
                  <w:rStyle w:val="Hyperlink"/>
                </w:rPr>
                <w:t>Mixed use zone</w:t>
              </w:r>
            </w:hyperlink>
            <w:r w:rsidR="00862A97" w:rsidRPr="003770A7">
              <w:t xml:space="preserve"> </w:t>
            </w:r>
            <w:r w:rsidR="002E12A1" w:rsidRPr="00A81178">
              <w:t xml:space="preserve">in </w:t>
            </w:r>
            <w:r w:rsidR="002E12A1" w:rsidRPr="00A81178">
              <w:lastRenderedPageBreak/>
              <w:t xml:space="preserve">the Vulture Street </w:t>
            </w:r>
            <w:r w:rsidR="006C18AC" w:rsidRPr="00A81178">
              <w:t xml:space="preserve">precinct </w:t>
            </w:r>
            <w:r w:rsidR="00DD22EB">
              <w:t xml:space="preserve">(Kangaroo Point south neighbourhood plan/NPP-006) </w:t>
            </w:r>
            <w:r w:rsidR="006C18AC" w:rsidRPr="00A81178">
              <w:t xml:space="preserve">ensures </w:t>
            </w:r>
            <w:r w:rsidR="002E12A1" w:rsidRPr="00A81178">
              <w:t>residential uses do not exceed 60% of the</w:t>
            </w:r>
            <w:r w:rsidR="00987624">
              <w:t xml:space="preserve"> </w:t>
            </w:r>
            <w:hyperlink r:id="rId73" w:anchor="GFA" w:history="1">
              <w:r w:rsidR="00987624" w:rsidRPr="00987624">
                <w:rPr>
                  <w:rStyle w:val="Hyperlink"/>
                </w:rPr>
                <w:t>gross floor area</w:t>
              </w:r>
            </w:hyperlink>
            <w:r w:rsidR="006C18AC" w:rsidRPr="00A81178">
              <w:t>.</w:t>
            </w:r>
          </w:p>
        </w:tc>
      </w:tr>
      <w:tr w:rsidR="00C95528" w:rsidRPr="00A81178" w:rsidTr="00C95528">
        <w:trPr>
          <w:trHeight w:val="871"/>
        </w:trPr>
        <w:tc>
          <w:tcPr>
            <w:tcW w:w="4150" w:type="dxa"/>
            <w:vMerge w:val="restart"/>
            <w:shd w:val="clear" w:color="auto" w:fill="auto"/>
          </w:tcPr>
          <w:p w:rsidR="00C95528" w:rsidRPr="00A81178" w:rsidRDefault="00C95528" w:rsidP="00A81178">
            <w:pPr>
              <w:pStyle w:val="QPPTableTextBold"/>
            </w:pPr>
            <w:r>
              <w:lastRenderedPageBreak/>
              <w:t>PO5</w:t>
            </w:r>
          </w:p>
          <w:p w:rsidR="00C95528" w:rsidRPr="00A81178" w:rsidRDefault="00C95528" w:rsidP="00E81BAF">
            <w:pPr>
              <w:pStyle w:val="QPPTableTextBody"/>
            </w:pPr>
            <w:r w:rsidRPr="00A81178">
              <w:t xml:space="preserve">Development </w:t>
            </w:r>
            <w:r w:rsidR="00C37C5B">
              <w:t xml:space="preserve">where </w:t>
            </w:r>
            <w:r w:rsidRPr="00A81178">
              <w:t xml:space="preserve">in </w:t>
            </w:r>
            <w:r>
              <w:t xml:space="preserve">a zone in the Centre zones category or the Mixed use zone </w:t>
            </w:r>
            <w:r w:rsidRPr="00A81178">
              <w:t>has a mix of residential and non-residential uses that contribute to the creation of vibrant, mixed use environments</w:t>
            </w:r>
            <w:r>
              <w:t>.</w:t>
            </w:r>
          </w:p>
        </w:tc>
        <w:tc>
          <w:tcPr>
            <w:tcW w:w="4151" w:type="dxa"/>
            <w:shd w:val="clear" w:color="auto" w:fill="auto"/>
          </w:tcPr>
          <w:p w:rsidR="00C95528" w:rsidRPr="00A81178" w:rsidRDefault="00C95528" w:rsidP="002E12A1">
            <w:pPr>
              <w:pStyle w:val="QPPTableTextBold"/>
            </w:pPr>
            <w:r w:rsidRPr="00A81178">
              <w:t>AO5</w:t>
            </w:r>
            <w:r>
              <w:t>.1</w:t>
            </w:r>
          </w:p>
          <w:p w:rsidR="00C95528" w:rsidRPr="00A81178" w:rsidRDefault="00C95528" w:rsidP="00E81BAF">
            <w:pPr>
              <w:pStyle w:val="QPPTableTextBody"/>
            </w:pPr>
            <w:r w:rsidRPr="00A81178">
              <w:t xml:space="preserve">Development </w:t>
            </w:r>
            <w:r w:rsidR="00C37C5B">
              <w:t xml:space="preserve">where </w:t>
            </w:r>
            <w:r w:rsidRPr="00A81178">
              <w:t>in a</w:t>
            </w:r>
            <w:r>
              <w:t xml:space="preserve"> zone in the Centre zones category or the Mixed use zone</w:t>
            </w:r>
            <w:r w:rsidRPr="003770A7">
              <w:t xml:space="preserve"> </w:t>
            </w:r>
            <w:r w:rsidRPr="00A81178">
              <w:t>ensures the ground</w:t>
            </w:r>
            <w:r>
              <w:t xml:space="preserve"> </w:t>
            </w:r>
            <w:hyperlink r:id="rId74" w:anchor="Storey" w:history="1">
              <w:r w:rsidRPr="00987624">
                <w:rPr>
                  <w:rStyle w:val="Hyperlink"/>
                </w:rPr>
                <w:t>storey</w:t>
              </w:r>
            </w:hyperlink>
            <w:r w:rsidRPr="00A81178">
              <w:t xml:space="preserve"> is occupied by non-residential </w:t>
            </w:r>
            <w:hyperlink r:id="rId75" w:anchor="CentreActivities" w:history="1">
              <w:r w:rsidRPr="007D0DA9">
                <w:rPr>
                  <w:rStyle w:val="Hyperlink"/>
                </w:rPr>
                <w:t>centre activities</w:t>
              </w:r>
            </w:hyperlink>
            <w:r w:rsidRPr="00A81178">
              <w:t>.</w:t>
            </w:r>
          </w:p>
        </w:tc>
      </w:tr>
      <w:tr w:rsidR="00C95528" w:rsidRPr="00A81178">
        <w:trPr>
          <w:trHeight w:val="870"/>
        </w:trPr>
        <w:tc>
          <w:tcPr>
            <w:tcW w:w="4150" w:type="dxa"/>
            <w:vMerge/>
            <w:shd w:val="clear" w:color="auto" w:fill="auto"/>
          </w:tcPr>
          <w:p w:rsidR="00C95528" w:rsidRDefault="00C95528" w:rsidP="00A81178">
            <w:pPr>
              <w:pStyle w:val="QPPTableTextBold"/>
            </w:pPr>
          </w:p>
        </w:tc>
        <w:tc>
          <w:tcPr>
            <w:tcW w:w="4151" w:type="dxa"/>
            <w:shd w:val="clear" w:color="auto" w:fill="auto"/>
          </w:tcPr>
          <w:p w:rsidR="00C95528" w:rsidRDefault="00C95528" w:rsidP="002E12A1">
            <w:pPr>
              <w:pStyle w:val="QPPTableTextBold"/>
            </w:pPr>
            <w:r>
              <w:t>AO5.2</w:t>
            </w:r>
          </w:p>
          <w:p w:rsidR="00C95528" w:rsidRPr="00A81178" w:rsidRDefault="00C95528" w:rsidP="00E81BAF">
            <w:pPr>
              <w:pStyle w:val="QPPTableTextBody"/>
            </w:pPr>
            <w:r>
              <w:t xml:space="preserve">Development in the Neighbourhood heart sub-precinct (Kangaroo point south neighbourhood plan/NPP-001a), ensures the ground storey is occupied by non-residential </w:t>
            </w:r>
            <w:hyperlink r:id="rId76" w:anchor="CentreActivities" w:history="1">
              <w:r w:rsidR="00433D1B" w:rsidRPr="00433D1B">
                <w:rPr>
                  <w:rStyle w:val="Hyperlink"/>
                </w:rPr>
                <w:t>centre activities</w:t>
              </w:r>
            </w:hyperlink>
            <w:r>
              <w:t xml:space="preserve"> that encourage pedestrian traffic and interaction between indoor and outdoor spaces, such as food and drink out</w:t>
            </w:r>
            <w:r w:rsidR="00C470E6">
              <w:t>let and small retail tenancies.</w:t>
            </w:r>
          </w:p>
        </w:tc>
      </w:tr>
      <w:tr w:rsidR="00597A77" w:rsidRPr="00A81178">
        <w:trPr>
          <w:trHeight w:val="203"/>
        </w:trPr>
        <w:tc>
          <w:tcPr>
            <w:tcW w:w="8301" w:type="dxa"/>
            <w:gridSpan w:val="2"/>
            <w:shd w:val="clear" w:color="auto" w:fill="auto"/>
          </w:tcPr>
          <w:p w:rsidR="00597A77" w:rsidRPr="00A81178" w:rsidRDefault="00597A77" w:rsidP="00E70D02">
            <w:pPr>
              <w:pStyle w:val="QPPTableTextBold"/>
            </w:pPr>
            <w:r w:rsidRPr="00A81178">
              <w:t>Building design</w:t>
            </w:r>
          </w:p>
        </w:tc>
      </w:tr>
      <w:tr w:rsidR="00597A77" w:rsidRPr="00A81178">
        <w:trPr>
          <w:trHeight w:val="274"/>
        </w:trPr>
        <w:tc>
          <w:tcPr>
            <w:tcW w:w="4150" w:type="dxa"/>
            <w:shd w:val="clear" w:color="auto" w:fill="auto"/>
          </w:tcPr>
          <w:p w:rsidR="00597A77" w:rsidRPr="00A81178" w:rsidRDefault="00A81178" w:rsidP="00A81178">
            <w:pPr>
              <w:pStyle w:val="QPPTableTextBold"/>
            </w:pPr>
            <w:r>
              <w:t>PO6</w:t>
            </w:r>
          </w:p>
          <w:p w:rsidR="00597A77" w:rsidRPr="00A81178" w:rsidRDefault="00597A77" w:rsidP="00A81178">
            <w:pPr>
              <w:pStyle w:val="QPPTableTextBody"/>
            </w:pPr>
            <w:r w:rsidRPr="00A81178">
              <w:t>Development exhibits best</w:t>
            </w:r>
            <w:r w:rsidR="008830B0">
              <w:t xml:space="preserve"> </w:t>
            </w:r>
            <w:r w:rsidRPr="00A81178">
              <w:t>practice in architecture, innovation and subtropical design and:</w:t>
            </w:r>
          </w:p>
          <w:p w:rsidR="00597A77" w:rsidRPr="00A81178" w:rsidRDefault="00597A77" w:rsidP="00265FF5">
            <w:pPr>
              <w:pStyle w:val="HGTableBullet2"/>
              <w:numPr>
                <w:ilvl w:val="0"/>
                <w:numId w:val="20"/>
              </w:numPr>
            </w:pPr>
            <w:r w:rsidRPr="00A81178">
              <w:t>addresses all elevations, with front</w:t>
            </w:r>
            <w:r w:rsidR="006C18AC" w:rsidRPr="00A81178">
              <w:t>,</w:t>
            </w:r>
            <w:r w:rsidRPr="00A81178">
              <w:t xml:space="preserve"> rear and side elevations displaying a high level of articulation and </w:t>
            </w:r>
            <w:r w:rsidR="005C79A7" w:rsidRPr="00A81178">
              <w:t>high-quality</w:t>
            </w:r>
            <w:r w:rsidR="005173D4" w:rsidRPr="00A81178">
              <w:t xml:space="preserve"> </w:t>
            </w:r>
            <w:r w:rsidRPr="00A81178">
              <w:t>materials and finishes</w:t>
            </w:r>
            <w:r w:rsidR="00AB22EE" w:rsidRPr="00A81178">
              <w:t>;</w:t>
            </w:r>
          </w:p>
          <w:p w:rsidR="00D1062E" w:rsidRPr="00A81178" w:rsidRDefault="00D1062E" w:rsidP="00472589">
            <w:pPr>
              <w:pStyle w:val="HGTableBullet2"/>
            </w:pPr>
            <w:r w:rsidRPr="00A81178">
              <w:t>has a vertical articulation of building form and mass with proportions compatible with the height, scale and setting of the building</w:t>
            </w:r>
            <w:r w:rsidR="00AB22EE" w:rsidRPr="00A81178">
              <w:t>;</w:t>
            </w:r>
          </w:p>
          <w:p w:rsidR="00D1062E" w:rsidRPr="00A81178" w:rsidRDefault="006C18AC" w:rsidP="00472589">
            <w:pPr>
              <w:pStyle w:val="HGTableBullet2"/>
            </w:pPr>
            <w:r w:rsidRPr="00A81178">
              <w:t>if</w:t>
            </w:r>
            <w:r w:rsidR="00D1062E" w:rsidRPr="00A81178">
              <w:t xml:space="preserve"> equal to or greater than 8 </w:t>
            </w:r>
            <w:hyperlink r:id="rId77" w:anchor="Storey" w:history="1">
              <w:proofErr w:type="spellStart"/>
              <w:r w:rsidR="00B54F94" w:rsidRPr="00B84084">
                <w:rPr>
                  <w:rStyle w:val="Hyperlink"/>
                </w:rPr>
                <w:t>storeys</w:t>
              </w:r>
              <w:proofErr w:type="spellEnd"/>
            </w:hyperlink>
            <w:r w:rsidR="00D1062E" w:rsidRPr="00A81178">
              <w:t xml:space="preserve"> in height, is designed to address the skyline and silhouette by tapering, sculpting or other measures that reduce building mass and bulk at the upper floors</w:t>
            </w:r>
            <w:r w:rsidR="00AB22EE" w:rsidRPr="00A81178">
              <w:t>.</w:t>
            </w:r>
          </w:p>
        </w:tc>
        <w:tc>
          <w:tcPr>
            <w:tcW w:w="4151" w:type="dxa"/>
            <w:shd w:val="clear" w:color="auto" w:fill="auto"/>
          </w:tcPr>
          <w:p w:rsidR="00597A77" w:rsidRPr="00A81178" w:rsidRDefault="00597A77" w:rsidP="002E12A1">
            <w:pPr>
              <w:pStyle w:val="QPPTableTextBold"/>
            </w:pPr>
            <w:r w:rsidRPr="00A81178">
              <w:t>AO6</w:t>
            </w:r>
          </w:p>
          <w:p w:rsidR="00597A77" w:rsidRPr="00A81178" w:rsidRDefault="00597A77" w:rsidP="00F005F4">
            <w:pPr>
              <w:pStyle w:val="QPPTableTextBody"/>
            </w:pPr>
            <w:r w:rsidRPr="00A81178">
              <w:t xml:space="preserve">No </w:t>
            </w:r>
            <w:r w:rsidR="00985AC2" w:rsidRPr="00A81178">
              <w:t>a</w:t>
            </w:r>
            <w:r w:rsidRPr="00A81178">
              <w:t xml:space="preserve">cceptable </w:t>
            </w:r>
            <w:r w:rsidR="001A122F" w:rsidRPr="00A81178">
              <w:t>outcome</w:t>
            </w:r>
            <w:r w:rsidRPr="00A81178">
              <w:t xml:space="preserve"> is prescribed</w:t>
            </w:r>
            <w:r w:rsidR="00985AC2" w:rsidRPr="00A81178">
              <w:t>.</w:t>
            </w:r>
          </w:p>
        </w:tc>
      </w:tr>
      <w:tr w:rsidR="00763718" w:rsidRPr="00A81178">
        <w:trPr>
          <w:trHeight w:val="70"/>
        </w:trPr>
        <w:tc>
          <w:tcPr>
            <w:tcW w:w="8301" w:type="dxa"/>
            <w:gridSpan w:val="2"/>
            <w:shd w:val="clear" w:color="auto" w:fill="auto"/>
          </w:tcPr>
          <w:p w:rsidR="00763718" w:rsidRPr="00A81178" w:rsidRDefault="00763718" w:rsidP="00E70D02">
            <w:pPr>
              <w:pStyle w:val="QPPTableTextBold"/>
            </w:pPr>
            <w:r w:rsidRPr="00A81178">
              <w:t>Public realm</w:t>
            </w:r>
          </w:p>
        </w:tc>
      </w:tr>
      <w:tr w:rsidR="00597A77" w:rsidRPr="00A81178" w:rsidTr="00D71741">
        <w:trPr>
          <w:trHeight w:val="7401"/>
        </w:trPr>
        <w:tc>
          <w:tcPr>
            <w:tcW w:w="4150" w:type="dxa"/>
            <w:shd w:val="clear" w:color="auto" w:fill="auto"/>
          </w:tcPr>
          <w:p w:rsidR="00597A77" w:rsidRPr="00A81178" w:rsidRDefault="00A81178" w:rsidP="00A81178">
            <w:pPr>
              <w:pStyle w:val="QPPTableTextBold"/>
            </w:pPr>
            <w:r>
              <w:lastRenderedPageBreak/>
              <w:t>PO7</w:t>
            </w:r>
          </w:p>
          <w:p w:rsidR="00D1062E" w:rsidRPr="00A81178" w:rsidRDefault="00D1062E" w:rsidP="00A81178">
            <w:pPr>
              <w:pStyle w:val="QPPTableTextBody"/>
            </w:pPr>
            <w:r w:rsidRPr="00A81178">
              <w:t>Development:</w:t>
            </w:r>
          </w:p>
          <w:p w:rsidR="00D1062E" w:rsidRPr="00A81178" w:rsidRDefault="00D1062E" w:rsidP="00265FF5">
            <w:pPr>
              <w:pStyle w:val="HGTableBullet2"/>
              <w:numPr>
                <w:ilvl w:val="0"/>
                <w:numId w:val="21"/>
              </w:numPr>
            </w:pPr>
            <w:r w:rsidRPr="00A81178">
              <w:t xml:space="preserve">has a visible presence on and considerable interaction with streets, </w:t>
            </w:r>
            <w:hyperlink r:id="rId78" w:anchor="CrossBlockLink" w:history="1">
              <w:r w:rsidRPr="00B231BA">
                <w:rPr>
                  <w:rStyle w:val="Hyperlink"/>
                </w:rPr>
                <w:t>cross</w:t>
              </w:r>
              <w:r w:rsidR="001F27FF" w:rsidRPr="00B231BA">
                <w:rPr>
                  <w:rStyle w:val="Hyperlink"/>
                </w:rPr>
                <w:t xml:space="preserve"> </w:t>
              </w:r>
              <w:r w:rsidRPr="00B231BA">
                <w:rPr>
                  <w:rStyle w:val="Hyperlink"/>
                </w:rPr>
                <w:t>block links</w:t>
              </w:r>
            </w:hyperlink>
            <w:r w:rsidR="00DD22EB">
              <w:t xml:space="preserve">, </w:t>
            </w:r>
            <w:hyperlink r:id="rId79" w:anchor="Arcade" w:history="1">
              <w:r w:rsidR="00DD22EB" w:rsidRPr="00987624">
                <w:rPr>
                  <w:rStyle w:val="Hyperlink"/>
                </w:rPr>
                <w:t>arcades</w:t>
              </w:r>
            </w:hyperlink>
            <w:r w:rsidRPr="00A81178">
              <w:t xml:space="preserve"> and public open space</w:t>
            </w:r>
            <w:r w:rsidR="00AB22EE" w:rsidRPr="00A81178">
              <w:t>;</w:t>
            </w:r>
          </w:p>
          <w:p w:rsidR="00D1062E" w:rsidRPr="00A81178" w:rsidRDefault="00D1062E" w:rsidP="00472589">
            <w:pPr>
              <w:pStyle w:val="HGTableBullet2"/>
            </w:pPr>
            <w:r w:rsidRPr="00A81178">
              <w:t>creates a consistent urban streetscape</w:t>
            </w:r>
            <w:r w:rsidR="00AB22EE" w:rsidRPr="00A81178">
              <w:t>;</w:t>
            </w:r>
          </w:p>
          <w:p w:rsidR="00D1062E" w:rsidRPr="00A81178" w:rsidRDefault="00D1062E" w:rsidP="00472589">
            <w:pPr>
              <w:pStyle w:val="HGTableBullet2"/>
            </w:pPr>
            <w:r w:rsidRPr="00A81178">
              <w:t xml:space="preserve">creates a strong connection between the footpath and adjoining development at </w:t>
            </w:r>
            <w:hyperlink r:id="rId80" w:anchor="GroundLevel" w:history="1">
              <w:r w:rsidRPr="006A2865">
                <w:rPr>
                  <w:rStyle w:val="Hyperlink"/>
                </w:rPr>
                <w:t>ground level</w:t>
              </w:r>
            </w:hyperlink>
            <w:r w:rsidR="00AB22EE" w:rsidRPr="00A81178">
              <w:t>;</w:t>
            </w:r>
          </w:p>
          <w:p w:rsidR="00D1062E" w:rsidRPr="00A81178" w:rsidRDefault="00D1062E" w:rsidP="00472589">
            <w:pPr>
              <w:pStyle w:val="HGTableBullet2"/>
            </w:pPr>
            <w:r w:rsidRPr="00A81178">
              <w:t>creates a human</w:t>
            </w:r>
            <w:r w:rsidR="001F27FF" w:rsidRPr="00A81178">
              <w:t>-</w:t>
            </w:r>
            <w:r w:rsidRPr="00A81178">
              <w:t>scale</w:t>
            </w:r>
            <w:r w:rsidR="006C18AC" w:rsidRPr="00A81178">
              <w:t xml:space="preserve"> frontage</w:t>
            </w:r>
            <w:r w:rsidRPr="00A81178">
              <w:t xml:space="preserve"> to the street</w:t>
            </w:r>
            <w:r w:rsidR="00AB22EE" w:rsidRPr="00A81178">
              <w:t>;</w:t>
            </w:r>
          </w:p>
          <w:p w:rsidR="00D1062E" w:rsidRPr="00A81178" w:rsidRDefault="00D1062E" w:rsidP="00472589">
            <w:pPr>
              <w:pStyle w:val="HGTableBullet2"/>
            </w:pPr>
            <w:r w:rsidRPr="00A81178">
              <w:t xml:space="preserve">provides a </w:t>
            </w:r>
            <w:r w:rsidR="005C79A7" w:rsidRPr="00A81178">
              <w:t>high-quality</w:t>
            </w:r>
            <w:r w:rsidR="005173D4" w:rsidRPr="00A81178">
              <w:t xml:space="preserve"> </w:t>
            </w:r>
            <w:r w:rsidRPr="00A81178">
              <w:t xml:space="preserve">streetscape with a strong pedestrian focus through landscape and footpath works that are consistent with the desired role and function of each street indicated in the </w:t>
            </w:r>
            <w:r w:rsidR="005C79A7" w:rsidRPr="00A81178">
              <w:t>streets</w:t>
            </w:r>
            <w:r w:rsidRPr="00A81178">
              <w:t xml:space="preserve">cape </w:t>
            </w:r>
            <w:r w:rsidR="006C18AC" w:rsidRPr="00A81178">
              <w:t>hierarchy</w:t>
            </w:r>
            <w:r w:rsidR="00AB22EE" w:rsidRPr="00A81178">
              <w:t>;</w:t>
            </w:r>
          </w:p>
          <w:p w:rsidR="00D1062E" w:rsidRPr="00A81178" w:rsidRDefault="00D1062E" w:rsidP="00472589">
            <w:pPr>
              <w:pStyle w:val="HGTableBullet2"/>
            </w:pPr>
            <w:r w:rsidRPr="00A81178">
              <w:t xml:space="preserve">reinforces the distinctive character and identity of each precinct and </w:t>
            </w:r>
            <w:r w:rsidR="00FD4D9C" w:rsidRPr="00A81178">
              <w:t>sub-precinct</w:t>
            </w:r>
            <w:r w:rsidRPr="00A81178">
              <w:t xml:space="preserve"> within the </w:t>
            </w:r>
            <w:r w:rsidR="006C18AC" w:rsidRPr="00A81178">
              <w:t xml:space="preserve">Kangaroo Point south </w:t>
            </w:r>
            <w:r w:rsidR="00831A73" w:rsidRPr="00A81178">
              <w:t>neighbourhood plan</w:t>
            </w:r>
            <w:r w:rsidRPr="00A81178">
              <w:t xml:space="preserve"> area</w:t>
            </w:r>
            <w:r w:rsidR="00AB22EE" w:rsidRPr="00A81178">
              <w:t>;</w:t>
            </w:r>
          </w:p>
          <w:p w:rsidR="00472589" w:rsidRPr="00A81178" w:rsidRDefault="00D1062E" w:rsidP="00472589">
            <w:pPr>
              <w:pStyle w:val="HGTableBullet2"/>
            </w:pPr>
            <w:proofErr w:type="gramStart"/>
            <w:r w:rsidRPr="00A81178">
              <w:t>promotes</w:t>
            </w:r>
            <w:proofErr w:type="gramEnd"/>
            <w:r w:rsidRPr="00A81178">
              <w:t xml:space="preserve"> </w:t>
            </w:r>
            <w:hyperlink r:id="rId81" w:anchor="PublicRealm" w:history="1">
              <w:r w:rsidRPr="00B231BA">
                <w:rPr>
                  <w:rStyle w:val="Hyperlink"/>
                </w:rPr>
                <w:t>public realm</w:t>
              </w:r>
            </w:hyperlink>
            <w:r w:rsidRPr="00A81178">
              <w:t xml:space="preserve"> safety and provides ample casual surveillance opportunities</w:t>
            </w:r>
            <w:r w:rsidR="00DD66AF">
              <w:t>.</w:t>
            </w:r>
          </w:p>
          <w:p w:rsidR="00B860C5" w:rsidRPr="00A81178" w:rsidRDefault="003432E5" w:rsidP="006C18AC">
            <w:pPr>
              <w:pStyle w:val="QPPEditorsNoteStyle1"/>
            </w:pPr>
            <w:r w:rsidRPr="00A81178">
              <w:t>Note—</w:t>
            </w:r>
            <w:r w:rsidR="00DD22EB">
              <w:t>Where</w:t>
            </w:r>
            <w:r w:rsidR="00B860C5" w:rsidRPr="00A81178">
              <w:t xml:space="preserve"> required, development provides bus infrastructure such as seating and shelter in accordance with </w:t>
            </w:r>
            <w:hyperlink r:id="rId82" w:history="1">
              <w:r w:rsidR="00B860C5" w:rsidRPr="00071CFA">
                <w:rPr>
                  <w:rStyle w:val="HyperlinkITALIC"/>
                </w:rPr>
                <w:t>Disability Discrimination Act</w:t>
              </w:r>
            </w:hyperlink>
            <w:r w:rsidR="00B860C5" w:rsidRPr="00A81178">
              <w:t xml:space="preserve"> standards</w:t>
            </w:r>
            <w:r w:rsidR="00B82664">
              <w:t>.</w:t>
            </w:r>
          </w:p>
        </w:tc>
        <w:tc>
          <w:tcPr>
            <w:tcW w:w="4151" w:type="dxa"/>
            <w:shd w:val="clear" w:color="auto" w:fill="auto"/>
          </w:tcPr>
          <w:p w:rsidR="00D1062E" w:rsidRPr="00A81178" w:rsidRDefault="00B860C5" w:rsidP="00D1062E">
            <w:pPr>
              <w:pStyle w:val="QPPTableTextBold"/>
            </w:pPr>
            <w:r w:rsidRPr="00A81178">
              <w:t>AO7</w:t>
            </w:r>
          </w:p>
          <w:p w:rsidR="0043323F" w:rsidRPr="00A81178" w:rsidRDefault="00472589" w:rsidP="00F005F4">
            <w:pPr>
              <w:pStyle w:val="QPPTableTextBody"/>
            </w:pPr>
            <w:r w:rsidRPr="00A81178">
              <w:t xml:space="preserve">Development </w:t>
            </w:r>
            <w:r w:rsidR="00DD22EB">
              <w:t>involving</w:t>
            </w:r>
            <w:r w:rsidR="00DD22EB" w:rsidRPr="00A81178">
              <w:t xml:space="preserve"> </w:t>
            </w:r>
            <w:r w:rsidRPr="00A81178">
              <w:t>residential</w:t>
            </w:r>
            <w:r w:rsidR="00DD22EB">
              <w:t xml:space="preserve"> </w:t>
            </w:r>
            <w:r w:rsidRPr="00A81178">
              <w:t xml:space="preserve">components </w:t>
            </w:r>
            <w:r w:rsidR="006C18AC" w:rsidRPr="00A81178">
              <w:t xml:space="preserve">of </w:t>
            </w:r>
            <w:r w:rsidR="00DD22EB">
              <w:t xml:space="preserve">a </w:t>
            </w:r>
            <w:r w:rsidR="006C18AC" w:rsidRPr="00A81178">
              <w:t xml:space="preserve">building </w:t>
            </w:r>
            <w:r w:rsidRPr="00A81178">
              <w:t>provide</w:t>
            </w:r>
            <w:r w:rsidR="00B82664">
              <w:t>s</w:t>
            </w:r>
            <w:r w:rsidR="0043323F" w:rsidRPr="00A81178">
              <w:t>:</w:t>
            </w:r>
          </w:p>
          <w:p w:rsidR="0043323F" w:rsidRPr="00A81178" w:rsidRDefault="00DD22EB" w:rsidP="0046122A">
            <w:pPr>
              <w:pStyle w:val="HGTableBullet2"/>
              <w:numPr>
                <w:ilvl w:val="0"/>
                <w:numId w:val="31"/>
              </w:numPr>
            </w:pPr>
            <w:r>
              <w:t xml:space="preserve">a </w:t>
            </w:r>
            <w:r w:rsidR="008C0ED5" w:rsidRPr="00A81178">
              <w:t>ground</w:t>
            </w:r>
            <w:r>
              <w:t xml:space="preserve"> </w:t>
            </w:r>
            <w:r w:rsidR="00DD66AF">
              <w:t>storey</w:t>
            </w:r>
            <w:r w:rsidR="00DD66AF" w:rsidRPr="00A81178">
              <w:t xml:space="preserve"> </w:t>
            </w:r>
            <w:r w:rsidR="000D150E" w:rsidRPr="00A81178">
              <w:t>facade</w:t>
            </w:r>
            <w:r w:rsidR="00472589" w:rsidRPr="00A81178">
              <w:t xml:space="preserve"> that</w:t>
            </w:r>
            <w:r w:rsidR="00D1062E" w:rsidRPr="00A81178">
              <w:t xml:space="preserve"> </w:t>
            </w:r>
            <w:r>
              <w:t>is</w:t>
            </w:r>
            <w:r w:rsidR="006041E6">
              <w:t xml:space="preserve"> set back</w:t>
            </w:r>
            <w:r w:rsidRPr="00A81178">
              <w:t xml:space="preserve"> </w:t>
            </w:r>
            <w:r w:rsidR="00D1062E" w:rsidRPr="00A81178">
              <w:t xml:space="preserve">between 3m and 6m from the front property </w:t>
            </w:r>
            <w:r w:rsidR="0043323F" w:rsidRPr="00A81178">
              <w:t>boundary;</w:t>
            </w:r>
          </w:p>
          <w:p w:rsidR="00597A77" w:rsidRPr="00A81178" w:rsidRDefault="0043323F" w:rsidP="00E81BAF">
            <w:pPr>
              <w:pStyle w:val="HGTableBullet2"/>
            </w:pPr>
            <w:r w:rsidRPr="00B82664">
              <w:t>landscaping with</w:t>
            </w:r>
            <w:r w:rsidR="00763718" w:rsidRPr="00B82664">
              <w:t xml:space="preserve"> deep planting </w:t>
            </w:r>
            <w:r w:rsidR="006C18AC" w:rsidRPr="00B82664">
              <w:t>creating</w:t>
            </w:r>
            <w:r w:rsidR="00763718" w:rsidRPr="00B82664">
              <w:t xml:space="preserve"> </w:t>
            </w:r>
            <w:r w:rsidR="00D1062E" w:rsidRPr="00B82664">
              <w:t>a usea</w:t>
            </w:r>
            <w:r w:rsidR="00D1062E" w:rsidRPr="00384E46">
              <w:t>ble and safe space for either public or private recreation</w:t>
            </w:r>
          </w:p>
        </w:tc>
      </w:tr>
      <w:tr w:rsidR="00E11C40" w:rsidRPr="00A81178">
        <w:trPr>
          <w:trHeight w:val="291"/>
        </w:trPr>
        <w:tc>
          <w:tcPr>
            <w:tcW w:w="8301" w:type="dxa"/>
            <w:gridSpan w:val="2"/>
            <w:shd w:val="clear" w:color="auto" w:fill="auto"/>
          </w:tcPr>
          <w:p w:rsidR="00E11C40" w:rsidRPr="00A81178" w:rsidRDefault="0043323F" w:rsidP="00E70D02">
            <w:pPr>
              <w:pStyle w:val="QPPTableTextBold"/>
            </w:pPr>
            <w:r w:rsidRPr="00A81178">
              <w:t>If</w:t>
            </w:r>
            <w:r w:rsidR="00E11C40" w:rsidRPr="00A81178">
              <w:t xml:space="preserve"> in a </w:t>
            </w:r>
            <w:r w:rsidR="00545D92">
              <w:t xml:space="preserve">zone in the </w:t>
            </w:r>
            <w:r w:rsidR="00E11C40" w:rsidRPr="00A81178">
              <w:t xml:space="preserve">Centre </w:t>
            </w:r>
            <w:r w:rsidR="006C18AC" w:rsidRPr="00A81178">
              <w:t>zone</w:t>
            </w:r>
            <w:r w:rsidR="00545D92">
              <w:t>s category</w:t>
            </w:r>
            <w:r w:rsidR="006C18AC" w:rsidRPr="00A81178">
              <w:t xml:space="preserve"> </w:t>
            </w:r>
            <w:r w:rsidR="00E11C40" w:rsidRPr="00A81178">
              <w:t xml:space="preserve">or </w:t>
            </w:r>
            <w:r w:rsidR="00C37C5B">
              <w:t>the</w:t>
            </w:r>
            <w:r w:rsidR="006C18AC" w:rsidRPr="00A81178">
              <w:t xml:space="preserve"> </w:t>
            </w:r>
            <w:r w:rsidR="00E11C40" w:rsidRPr="00A81178">
              <w:t xml:space="preserve">Mixed </w:t>
            </w:r>
            <w:r w:rsidRPr="00A81178">
              <w:t>use z</w:t>
            </w:r>
            <w:r w:rsidR="00E11C40" w:rsidRPr="00A81178">
              <w:t>one</w:t>
            </w:r>
          </w:p>
        </w:tc>
      </w:tr>
      <w:tr w:rsidR="00E10158" w:rsidRPr="00A81178">
        <w:trPr>
          <w:trHeight w:val="1531"/>
        </w:trPr>
        <w:tc>
          <w:tcPr>
            <w:tcW w:w="4150" w:type="dxa"/>
            <w:vMerge w:val="restart"/>
            <w:shd w:val="clear" w:color="auto" w:fill="auto"/>
          </w:tcPr>
          <w:p w:rsidR="00E10158" w:rsidRPr="00A81178" w:rsidRDefault="00A81178" w:rsidP="00A81178">
            <w:pPr>
              <w:pStyle w:val="QPPTableTextBold"/>
            </w:pPr>
            <w:r>
              <w:t>PO8</w:t>
            </w:r>
          </w:p>
          <w:p w:rsidR="00E10158" w:rsidRPr="00A81178" w:rsidRDefault="00E10158" w:rsidP="00A81178">
            <w:pPr>
              <w:pStyle w:val="QPPTableTextBody"/>
            </w:pPr>
            <w:r w:rsidRPr="00A81178">
              <w:t xml:space="preserve">Development </w:t>
            </w:r>
            <w:r w:rsidR="00C37C5B">
              <w:t xml:space="preserve">where </w:t>
            </w:r>
            <w:r w:rsidRPr="00A81178">
              <w:t>in a</w:t>
            </w:r>
            <w:r w:rsidR="00545D92">
              <w:t xml:space="preserve"> zone in the</w:t>
            </w:r>
            <w:r w:rsidRPr="00A81178">
              <w:t xml:space="preserve"> </w:t>
            </w:r>
            <w:hyperlink r:id="rId83" w:history="1">
              <w:r w:rsidRPr="00474AF4">
                <w:rPr>
                  <w:rStyle w:val="Hyperlink"/>
                </w:rPr>
                <w:t>Centre zone</w:t>
              </w:r>
              <w:r w:rsidR="00545D92" w:rsidRPr="00474AF4">
                <w:rPr>
                  <w:rStyle w:val="Hyperlink"/>
                </w:rPr>
                <w:t>s category</w:t>
              </w:r>
            </w:hyperlink>
            <w:r w:rsidRPr="00A81178">
              <w:t xml:space="preserve"> or</w:t>
            </w:r>
            <w:r w:rsidR="00545D92">
              <w:t xml:space="preserve"> the</w:t>
            </w:r>
            <w:r w:rsidRPr="00A81178">
              <w:t xml:space="preserve"> </w:t>
            </w:r>
            <w:hyperlink r:id="rId84" w:history="1">
              <w:r w:rsidRPr="00B231BA">
                <w:rPr>
                  <w:rStyle w:val="Hyperlink"/>
                </w:rPr>
                <w:t>Mixed use zone</w:t>
              </w:r>
            </w:hyperlink>
            <w:r w:rsidRPr="00A81178">
              <w:t xml:space="preserve"> has:</w:t>
            </w:r>
          </w:p>
          <w:p w:rsidR="00E10158" w:rsidRPr="00A81178" w:rsidRDefault="00E10158" w:rsidP="00265FF5">
            <w:pPr>
              <w:pStyle w:val="HGTableBullet2"/>
              <w:numPr>
                <w:ilvl w:val="0"/>
                <w:numId w:val="22"/>
              </w:numPr>
            </w:pPr>
            <w:r w:rsidRPr="00A81178">
              <w:t>an activated, pedestrian-friendly and human-scale facade;</w:t>
            </w:r>
          </w:p>
          <w:p w:rsidR="00E10158" w:rsidRPr="00A81178" w:rsidRDefault="00E10158" w:rsidP="00E11C40">
            <w:pPr>
              <w:pStyle w:val="HGTableBullet2"/>
            </w:pPr>
            <w:r w:rsidRPr="00A81178">
              <w:t>a concentration and variety of active uses;</w:t>
            </w:r>
          </w:p>
          <w:p w:rsidR="00E10158" w:rsidRPr="00A81178" w:rsidRDefault="00E10158" w:rsidP="00E11C40">
            <w:pPr>
              <w:pStyle w:val="HGTableBullet2"/>
            </w:pPr>
            <w:r w:rsidRPr="00A81178">
              <w:t>a strong visual and physical connection between internal and external spaces;</w:t>
            </w:r>
          </w:p>
          <w:p w:rsidR="00E10158" w:rsidRPr="00A81178" w:rsidRDefault="00E10158" w:rsidP="00E11C40">
            <w:pPr>
              <w:pStyle w:val="HGTableBullet2"/>
            </w:pPr>
            <w:r w:rsidRPr="00A81178">
              <w:t xml:space="preserve">useable outdoor or semi-outdoor </w:t>
            </w:r>
            <w:r w:rsidRPr="00A81178">
              <w:lastRenderedPageBreak/>
              <w:t>spaces that support outdoor lifestyles and engage with the public domain and provide a transition between public spaces and private spaces;</w:t>
            </w:r>
          </w:p>
          <w:p w:rsidR="00E10158" w:rsidRPr="00A81178" w:rsidRDefault="00E10158" w:rsidP="00E11C40">
            <w:pPr>
              <w:pStyle w:val="HGTableBullet2"/>
            </w:pPr>
            <w:proofErr w:type="gramStart"/>
            <w:r w:rsidRPr="00A81178">
              <w:t>a</w:t>
            </w:r>
            <w:proofErr w:type="gramEnd"/>
            <w:r w:rsidRPr="00A81178">
              <w:t xml:space="preserve"> permeable edge to the street, which creates both a visual widening of the street section and an amenable edge to pedestrian movement.</w:t>
            </w:r>
          </w:p>
        </w:tc>
        <w:tc>
          <w:tcPr>
            <w:tcW w:w="4151" w:type="dxa"/>
            <w:shd w:val="clear" w:color="auto" w:fill="auto"/>
          </w:tcPr>
          <w:p w:rsidR="00E10158" w:rsidRPr="00A81178" w:rsidRDefault="00E10158" w:rsidP="00F005F4">
            <w:pPr>
              <w:pStyle w:val="QPPTableTextBold"/>
            </w:pPr>
            <w:r w:rsidRPr="00A81178">
              <w:lastRenderedPageBreak/>
              <w:t>AO8.1</w:t>
            </w:r>
          </w:p>
          <w:p w:rsidR="00E10158" w:rsidRPr="00A81178" w:rsidRDefault="00E10158">
            <w:pPr>
              <w:pStyle w:val="QPPTableTextBody"/>
            </w:pPr>
            <w:r w:rsidRPr="00A81178">
              <w:t>Development ensures non-residential uses are located on the ground</w:t>
            </w:r>
            <w:r w:rsidR="00DD22EB">
              <w:t xml:space="preserve"> </w:t>
            </w:r>
            <w:r w:rsidR="00F804AA">
              <w:t>storey</w:t>
            </w:r>
            <w:r w:rsidR="00F804AA" w:rsidRPr="00A81178">
              <w:t xml:space="preserve"> </w:t>
            </w:r>
            <w:r w:rsidRPr="00A81178">
              <w:t>directly adjoining and accessible to streets,</w:t>
            </w:r>
            <w:r w:rsidR="006041E6">
              <w:t xml:space="preserve"> </w:t>
            </w:r>
            <w:hyperlink r:id="rId85" w:anchor="CrossBlockLinks" w:history="1">
              <w:r w:rsidR="006041E6" w:rsidRPr="006041E6">
                <w:rPr>
                  <w:rStyle w:val="Hyperlink"/>
                </w:rPr>
                <w:t>cross block links</w:t>
              </w:r>
            </w:hyperlink>
            <w:r w:rsidR="00DD22EB">
              <w:t>,</w:t>
            </w:r>
            <w:r w:rsidR="006041E6">
              <w:t xml:space="preserve"> </w:t>
            </w:r>
            <w:hyperlink r:id="rId86" w:anchor="Arcades" w:history="1">
              <w:r w:rsidR="006041E6" w:rsidRPr="006041E6">
                <w:rPr>
                  <w:rStyle w:val="Hyperlink"/>
                </w:rPr>
                <w:t>arcades</w:t>
              </w:r>
            </w:hyperlink>
            <w:r w:rsidR="00DD22EB">
              <w:t xml:space="preserve"> </w:t>
            </w:r>
            <w:r w:rsidRPr="00A81178">
              <w:t>or open space.</w:t>
            </w:r>
          </w:p>
        </w:tc>
      </w:tr>
      <w:tr w:rsidR="00E10158" w:rsidRPr="00A81178">
        <w:trPr>
          <w:trHeight w:val="1091"/>
        </w:trPr>
        <w:tc>
          <w:tcPr>
            <w:tcW w:w="4150" w:type="dxa"/>
            <w:vMerge/>
            <w:shd w:val="clear" w:color="auto" w:fill="auto"/>
          </w:tcPr>
          <w:p w:rsidR="00E10158" w:rsidRPr="00A81178" w:rsidRDefault="00E10158" w:rsidP="00DE6415"/>
        </w:tc>
        <w:tc>
          <w:tcPr>
            <w:tcW w:w="4151" w:type="dxa"/>
            <w:shd w:val="clear" w:color="auto" w:fill="auto"/>
          </w:tcPr>
          <w:p w:rsidR="00C36B69" w:rsidRPr="00A81178" w:rsidRDefault="00C36B69" w:rsidP="00C36B69">
            <w:pPr>
              <w:pStyle w:val="QPPTableTextBold"/>
            </w:pPr>
            <w:r w:rsidRPr="00A81178">
              <w:t>AO8.2</w:t>
            </w:r>
          </w:p>
          <w:p w:rsidR="00E10158" w:rsidRPr="00A81178" w:rsidRDefault="00C36B69" w:rsidP="00A81178">
            <w:pPr>
              <w:pStyle w:val="QPPTableTextBody"/>
            </w:pPr>
            <w:r w:rsidRPr="00A81178">
              <w:t>Development includes balconies, living areas, entries and windows that overlook streets,</w:t>
            </w:r>
            <w:r w:rsidR="006041E6">
              <w:t xml:space="preserve"> </w:t>
            </w:r>
            <w:hyperlink r:id="rId87" w:anchor="CrossBlockLink" w:history="1">
              <w:r w:rsidR="006041E6" w:rsidRPr="006041E6">
                <w:rPr>
                  <w:rStyle w:val="Hyperlink"/>
                </w:rPr>
                <w:t>cross block links</w:t>
              </w:r>
            </w:hyperlink>
            <w:r w:rsidR="00DD22EB">
              <w:t xml:space="preserve">, </w:t>
            </w:r>
            <w:hyperlink r:id="rId88" w:anchor="Arcades" w:history="1">
              <w:r w:rsidR="006041E6" w:rsidRPr="006041E6">
                <w:rPr>
                  <w:rStyle w:val="Hyperlink"/>
                </w:rPr>
                <w:t>arcades</w:t>
              </w:r>
            </w:hyperlink>
            <w:r w:rsidR="006041E6">
              <w:t xml:space="preserve"> </w:t>
            </w:r>
            <w:r w:rsidRPr="00A81178">
              <w:t>or open space.</w:t>
            </w:r>
          </w:p>
        </w:tc>
      </w:tr>
      <w:tr w:rsidR="00E10158" w:rsidRPr="00A81178">
        <w:trPr>
          <w:trHeight w:val="2036"/>
        </w:trPr>
        <w:tc>
          <w:tcPr>
            <w:tcW w:w="4150" w:type="dxa"/>
            <w:vMerge/>
            <w:shd w:val="clear" w:color="auto" w:fill="auto"/>
          </w:tcPr>
          <w:p w:rsidR="00E10158" w:rsidRPr="00A81178" w:rsidRDefault="00E10158" w:rsidP="00DE6415"/>
        </w:tc>
        <w:tc>
          <w:tcPr>
            <w:tcW w:w="4151" w:type="dxa"/>
            <w:shd w:val="clear" w:color="auto" w:fill="auto"/>
          </w:tcPr>
          <w:p w:rsidR="00C36B69" w:rsidRPr="00A81178" w:rsidRDefault="00C36B69" w:rsidP="00C36B69">
            <w:pPr>
              <w:pStyle w:val="QPPTableTextBold"/>
            </w:pPr>
            <w:r w:rsidRPr="00A81178">
              <w:t>AO8.3</w:t>
            </w:r>
          </w:p>
          <w:p w:rsidR="00E10158" w:rsidRPr="00A81178" w:rsidRDefault="00C36B69">
            <w:pPr>
              <w:pStyle w:val="QPPTableTextBody"/>
            </w:pPr>
            <w:r w:rsidRPr="00A81178">
              <w:t>Development ensures the ground</w:t>
            </w:r>
            <w:r w:rsidR="00DD22EB">
              <w:t xml:space="preserve"> </w:t>
            </w:r>
            <w:r w:rsidR="00F804AA">
              <w:t>storey</w:t>
            </w:r>
            <w:r w:rsidR="00F804AA" w:rsidRPr="00A81178">
              <w:t xml:space="preserve"> </w:t>
            </w:r>
            <w:r w:rsidRPr="00A81178">
              <w:t xml:space="preserve">of </w:t>
            </w:r>
            <w:r w:rsidR="00DD22EB">
              <w:t xml:space="preserve">a </w:t>
            </w:r>
            <w:r w:rsidRPr="00A81178">
              <w:t xml:space="preserve">building </w:t>
            </w:r>
            <w:r w:rsidR="00DD22EB">
              <w:t>is</w:t>
            </w:r>
            <w:r w:rsidRPr="00A81178">
              <w:t xml:space="preserve"> built to the side boundary for a minimum distance of 10m from the front property boundary, </w:t>
            </w:r>
            <w:r w:rsidR="00DD22EB">
              <w:t>except in a location</w:t>
            </w:r>
            <w:r w:rsidRPr="00A81178">
              <w:t xml:space="preserve"> </w:t>
            </w:r>
            <w:r w:rsidR="00583FE6">
              <w:t>subject to</w:t>
            </w:r>
            <w:r w:rsidRPr="00A81178">
              <w:t xml:space="preserve"> a requirement for provision of an overland flow path, open space</w:t>
            </w:r>
            <w:r w:rsidR="00583FE6">
              <w:t>,</w:t>
            </w:r>
            <w:r w:rsidRPr="00A81178">
              <w:t xml:space="preserve"> </w:t>
            </w:r>
            <w:hyperlink r:id="rId89" w:anchor="CrossBlockLink" w:history="1">
              <w:r w:rsidRPr="00A57AFC">
                <w:t>cross</w:t>
              </w:r>
              <w:r w:rsidR="00583FE6" w:rsidRPr="00A57AFC">
                <w:t xml:space="preserve"> </w:t>
              </w:r>
              <w:r w:rsidRPr="00A57AFC">
                <w:t>block link</w:t>
              </w:r>
            </w:hyperlink>
            <w:r w:rsidR="00583FE6">
              <w:t xml:space="preserve"> or </w:t>
            </w:r>
            <w:hyperlink r:id="rId90" w:anchor="Arcade" w:history="1">
              <w:r w:rsidR="00583FE6" w:rsidRPr="006041E6">
                <w:rPr>
                  <w:rStyle w:val="Hyperlink"/>
                </w:rPr>
                <w:t>arcade</w:t>
              </w:r>
            </w:hyperlink>
            <w:r w:rsidRPr="00A81178">
              <w:t>.</w:t>
            </w:r>
          </w:p>
        </w:tc>
      </w:tr>
      <w:tr w:rsidR="00E10158" w:rsidRPr="00A81178">
        <w:trPr>
          <w:trHeight w:val="1787"/>
        </w:trPr>
        <w:tc>
          <w:tcPr>
            <w:tcW w:w="4150" w:type="dxa"/>
            <w:vMerge/>
            <w:shd w:val="clear" w:color="auto" w:fill="auto"/>
          </w:tcPr>
          <w:p w:rsidR="00E10158" w:rsidRPr="00A81178" w:rsidRDefault="00E10158" w:rsidP="00DE6415"/>
        </w:tc>
        <w:tc>
          <w:tcPr>
            <w:tcW w:w="4151" w:type="dxa"/>
            <w:shd w:val="clear" w:color="auto" w:fill="auto"/>
          </w:tcPr>
          <w:p w:rsidR="00C36B69" w:rsidRPr="00A81178" w:rsidRDefault="00C36B69" w:rsidP="00C36B69">
            <w:pPr>
              <w:pStyle w:val="QPPTableTextBold"/>
            </w:pPr>
            <w:r w:rsidRPr="00A81178">
              <w:t>AO8.4</w:t>
            </w:r>
          </w:p>
          <w:p w:rsidR="00E10158" w:rsidRPr="00A81178" w:rsidRDefault="00C36B69" w:rsidP="00A81178">
            <w:pPr>
              <w:pStyle w:val="QPPTableTextBody"/>
            </w:pPr>
            <w:r w:rsidRPr="00A81178">
              <w:t xml:space="preserve">Development of </w:t>
            </w:r>
            <w:r w:rsidR="00583FE6">
              <w:t xml:space="preserve">a </w:t>
            </w:r>
            <w:r w:rsidRPr="00A81178">
              <w:t>foyer occup</w:t>
            </w:r>
            <w:r w:rsidR="00583FE6">
              <w:t>ies</w:t>
            </w:r>
            <w:r w:rsidRPr="00A81178">
              <w:t xml:space="preserve"> a maximum of 25% of the site frontage, </w:t>
            </w:r>
            <w:r w:rsidR="00583FE6">
              <w:t>is</w:t>
            </w:r>
            <w:r w:rsidR="00583FE6" w:rsidRPr="00A81178">
              <w:t xml:space="preserve"> </w:t>
            </w:r>
            <w:r w:rsidRPr="00A81178">
              <w:t xml:space="preserve">open to the </w:t>
            </w:r>
            <w:hyperlink r:id="rId91" w:anchor="PublicRealm" w:history="1">
              <w:r w:rsidRPr="006041E6">
                <w:rPr>
                  <w:rStyle w:val="Hyperlink"/>
                </w:rPr>
                <w:t>public realm</w:t>
              </w:r>
            </w:hyperlink>
            <w:r w:rsidRPr="00A81178">
              <w:t xml:space="preserve"> and contain</w:t>
            </w:r>
            <w:r w:rsidR="00583FE6">
              <w:t>s</w:t>
            </w:r>
            <w:r w:rsidRPr="00A81178">
              <w:t xml:space="preserve"> activities and spaces that attract people such as reception desks, seating areas, cafes, shopfront galleries and display spaces.</w:t>
            </w:r>
          </w:p>
        </w:tc>
      </w:tr>
      <w:tr w:rsidR="00E10158" w:rsidRPr="00A81178">
        <w:trPr>
          <w:trHeight w:val="1195"/>
        </w:trPr>
        <w:tc>
          <w:tcPr>
            <w:tcW w:w="4150" w:type="dxa"/>
            <w:vMerge/>
            <w:shd w:val="clear" w:color="auto" w:fill="auto"/>
          </w:tcPr>
          <w:p w:rsidR="00E10158" w:rsidRPr="00A81178" w:rsidRDefault="00E10158" w:rsidP="00DE6415"/>
        </w:tc>
        <w:tc>
          <w:tcPr>
            <w:tcW w:w="4151" w:type="dxa"/>
            <w:shd w:val="clear" w:color="auto" w:fill="auto"/>
          </w:tcPr>
          <w:p w:rsidR="00C36B69" w:rsidRPr="00A81178" w:rsidRDefault="00C36B69" w:rsidP="00C36B69">
            <w:pPr>
              <w:pStyle w:val="QPPTableTextBold"/>
            </w:pPr>
            <w:r w:rsidRPr="00A81178">
              <w:t>AO8.5</w:t>
            </w:r>
          </w:p>
          <w:p w:rsidR="00C36B69" w:rsidRPr="00A81178" w:rsidRDefault="00C36B69" w:rsidP="00C36B69">
            <w:pPr>
              <w:pStyle w:val="QPPTableTextBody"/>
            </w:pPr>
            <w:r w:rsidRPr="00A81178">
              <w:t xml:space="preserve">Development in the Neighbourhood heart sub-precinct </w:t>
            </w:r>
            <w:r w:rsidR="00583FE6">
              <w:t xml:space="preserve">(Kangaroo point south neighbourhood plan/NPP-001a) </w:t>
            </w:r>
            <w:r w:rsidRPr="00A81178">
              <w:t xml:space="preserve">or the </w:t>
            </w:r>
            <w:r w:rsidR="00F804AA">
              <w:t xml:space="preserve">Neighbourhood centre zone </w:t>
            </w:r>
            <w:r w:rsidRPr="00A81178">
              <w:t xml:space="preserve">fronting Baines Street provides an </w:t>
            </w:r>
            <w:r w:rsidRPr="00E81BAF">
              <w:t>active frontage</w:t>
            </w:r>
            <w:r w:rsidRPr="00A81178">
              <w:t xml:space="preserve"> that ensures:</w:t>
            </w:r>
          </w:p>
          <w:p w:rsidR="00C36B69" w:rsidRPr="00A81178" w:rsidRDefault="00C36B69" w:rsidP="00C36B69">
            <w:pPr>
              <w:pStyle w:val="HGTableBullet2"/>
              <w:numPr>
                <w:ilvl w:val="0"/>
                <w:numId w:val="23"/>
              </w:numPr>
            </w:pPr>
            <w:r w:rsidRPr="00A81178">
              <w:t>a continuous built form to the street;</w:t>
            </w:r>
          </w:p>
          <w:p w:rsidR="00C36B69" w:rsidRPr="00254F9E" w:rsidRDefault="00C36B69" w:rsidP="00B14501">
            <w:pPr>
              <w:pStyle w:val="HGTableBullet2"/>
            </w:pPr>
            <w:r w:rsidRPr="00B14501">
              <w:t>a ground</w:t>
            </w:r>
            <w:r w:rsidR="00583FE6" w:rsidRPr="00B14501">
              <w:t xml:space="preserve"> </w:t>
            </w:r>
            <w:r w:rsidR="00F804AA" w:rsidRPr="00B14501">
              <w:t xml:space="preserve">storey </w:t>
            </w:r>
            <w:r w:rsidRPr="00254F9E">
              <w:t>compris</w:t>
            </w:r>
            <w:r w:rsidR="00254F9E" w:rsidRPr="00254F9E">
              <w:t>ing</w:t>
            </w:r>
            <w:r w:rsidRPr="00254F9E">
              <w:t xml:space="preserve"> small-scale individual tenancies, each with a maximum width of 25m;</w:t>
            </w:r>
          </w:p>
          <w:p w:rsidR="00C36B69" w:rsidRPr="00254F9E" w:rsidRDefault="00C36B69" w:rsidP="00CE2898">
            <w:pPr>
              <w:pStyle w:val="HGTableBullet2"/>
            </w:pPr>
            <w:r w:rsidRPr="00254F9E">
              <w:t>at least 1 pedestrian entrance for every 25m of building frontage;</w:t>
            </w:r>
          </w:p>
          <w:p w:rsidR="00E10158" w:rsidRPr="00A81178" w:rsidRDefault="00583FE6" w:rsidP="00C36B69">
            <w:pPr>
              <w:pStyle w:val="HGTableBullet2"/>
            </w:pPr>
            <w:proofErr w:type="gramStart"/>
            <w:r>
              <w:t>external</w:t>
            </w:r>
            <w:proofErr w:type="gramEnd"/>
            <w:r>
              <w:t xml:space="preserve"> wall materials are </w:t>
            </w:r>
            <w:r w:rsidR="00C36B69" w:rsidRPr="00A81178">
              <w:t>a minimum 30% transparent up to a height of 2.5m above footpath level.</w:t>
            </w:r>
          </w:p>
        </w:tc>
      </w:tr>
      <w:tr w:rsidR="004D6412" w:rsidRPr="00A81178">
        <w:trPr>
          <w:trHeight w:val="143"/>
        </w:trPr>
        <w:tc>
          <w:tcPr>
            <w:tcW w:w="8301" w:type="dxa"/>
            <w:gridSpan w:val="2"/>
            <w:shd w:val="clear" w:color="auto" w:fill="auto"/>
          </w:tcPr>
          <w:p w:rsidR="004D6412" w:rsidRPr="00A81178" w:rsidRDefault="004D6412" w:rsidP="00E70D02">
            <w:pPr>
              <w:pStyle w:val="QPPTableTextBold"/>
            </w:pPr>
            <w:r w:rsidRPr="00A81178">
              <w:t>Connectivity</w:t>
            </w:r>
          </w:p>
        </w:tc>
      </w:tr>
      <w:tr w:rsidR="00C36B69" w:rsidRPr="00A81178">
        <w:trPr>
          <w:trHeight w:val="980"/>
        </w:trPr>
        <w:tc>
          <w:tcPr>
            <w:tcW w:w="4150" w:type="dxa"/>
            <w:vMerge w:val="restart"/>
            <w:shd w:val="clear" w:color="auto" w:fill="auto"/>
          </w:tcPr>
          <w:p w:rsidR="00C36B69" w:rsidRPr="00A81178" w:rsidRDefault="00A81178" w:rsidP="00A81178">
            <w:pPr>
              <w:pStyle w:val="QPPTableTextBold"/>
            </w:pPr>
            <w:r>
              <w:t>PO9</w:t>
            </w:r>
          </w:p>
          <w:p w:rsidR="00C36B69" w:rsidRPr="00A81178" w:rsidRDefault="00C36B69" w:rsidP="00F005F4">
            <w:pPr>
              <w:pStyle w:val="QPPTableTextBody"/>
            </w:pPr>
            <w:r w:rsidRPr="00A81178">
              <w:t xml:space="preserve">Development contributes to an integrated and continuous pedestrian and cyclist </w:t>
            </w:r>
            <w:r w:rsidRPr="00A81178">
              <w:lastRenderedPageBreak/>
              <w:t>network that facilitates logical and direct access to activity centres, public transport facilities and public open spaces through the provision of</w:t>
            </w:r>
            <w:r w:rsidR="006041E6">
              <w:t xml:space="preserve"> </w:t>
            </w:r>
            <w:hyperlink r:id="rId92" w:anchor="Arcade" w:history="1">
              <w:r w:rsidR="006041E6" w:rsidRPr="006041E6">
                <w:rPr>
                  <w:rStyle w:val="Hyperlink"/>
                </w:rPr>
                <w:t>arcades</w:t>
              </w:r>
            </w:hyperlink>
            <w:r w:rsidRPr="00A81178">
              <w:t xml:space="preserve"> that:</w:t>
            </w:r>
          </w:p>
          <w:p w:rsidR="00C36B69" w:rsidRPr="00A81178" w:rsidRDefault="00C36B69" w:rsidP="00A25A4E">
            <w:pPr>
              <w:pStyle w:val="HGTableBullet2"/>
              <w:numPr>
                <w:ilvl w:val="0"/>
                <w:numId w:val="27"/>
              </w:numPr>
            </w:pPr>
            <w:r w:rsidRPr="00A81178">
              <w:t>have a design, width and scale that reflects their function and location;</w:t>
            </w:r>
          </w:p>
          <w:p w:rsidR="00C36B69" w:rsidRPr="00A81178" w:rsidRDefault="00C36B69" w:rsidP="001B2346">
            <w:pPr>
              <w:pStyle w:val="HGTableBullet2"/>
            </w:pPr>
            <w:r w:rsidRPr="00A81178">
              <w:t>have a tenure that provides appropriate public access for the type of link;</w:t>
            </w:r>
          </w:p>
          <w:p w:rsidR="00C36B69" w:rsidRPr="00A81178" w:rsidRDefault="00C36B69">
            <w:pPr>
              <w:pStyle w:val="HGTableBullet2"/>
            </w:pPr>
            <w:proofErr w:type="gramStart"/>
            <w:r w:rsidRPr="00A81178">
              <w:t>are</w:t>
            </w:r>
            <w:proofErr w:type="gramEnd"/>
            <w:r w:rsidRPr="00A81178">
              <w:t xml:space="preserve"> bordered by buildings that have a design, site layout and ground</w:t>
            </w:r>
            <w:r w:rsidR="00583FE6">
              <w:t xml:space="preserve"> </w:t>
            </w:r>
            <w:r w:rsidR="006758DA">
              <w:t>storey</w:t>
            </w:r>
            <w:r w:rsidR="006758DA" w:rsidRPr="00A81178">
              <w:t xml:space="preserve"> </w:t>
            </w:r>
            <w:r w:rsidRPr="00A81178">
              <w:t>treatment that promotes activation and surveillance of</w:t>
            </w:r>
            <w:r w:rsidR="006041E6">
              <w:t xml:space="preserve"> arcades</w:t>
            </w:r>
            <w:r w:rsidRPr="00A81178">
              <w:t>.</w:t>
            </w:r>
          </w:p>
        </w:tc>
        <w:tc>
          <w:tcPr>
            <w:tcW w:w="4151" w:type="dxa"/>
            <w:shd w:val="clear" w:color="auto" w:fill="auto"/>
          </w:tcPr>
          <w:p w:rsidR="00C36B69" w:rsidRPr="00A81178" w:rsidRDefault="00C36B69" w:rsidP="00F005F4">
            <w:pPr>
              <w:pStyle w:val="QPPTableTextBold"/>
            </w:pPr>
            <w:r w:rsidRPr="00A81178">
              <w:lastRenderedPageBreak/>
              <w:t>AO9.1</w:t>
            </w:r>
          </w:p>
          <w:p w:rsidR="00C36B69" w:rsidRPr="00A81178" w:rsidRDefault="00C36B69" w:rsidP="00A81178">
            <w:pPr>
              <w:pStyle w:val="QPPTableTextBody"/>
            </w:pPr>
            <w:r w:rsidRPr="00A81178">
              <w:t xml:space="preserve">Development </w:t>
            </w:r>
            <w:r w:rsidR="00583FE6">
              <w:t>ensures</w:t>
            </w:r>
            <w:r w:rsidRPr="00A81178">
              <w:t xml:space="preserve"> </w:t>
            </w:r>
            <w:hyperlink r:id="rId93" w:anchor="Arcade" w:history="1">
              <w:r w:rsidR="00583FE6" w:rsidRPr="006041E6">
                <w:rPr>
                  <w:rStyle w:val="Hyperlink"/>
                </w:rPr>
                <w:t>arcades</w:t>
              </w:r>
            </w:hyperlink>
            <w:r w:rsidRPr="00A81178">
              <w:t xml:space="preserve"> are provided in accordance with </w:t>
            </w:r>
            <w:hyperlink w:anchor="Figurea" w:history="1">
              <w:r w:rsidRPr="00A81178">
                <w:rPr>
                  <w:rStyle w:val="Hyperlink"/>
                </w:rPr>
                <w:t>Figure a</w:t>
              </w:r>
            </w:hyperlink>
            <w:r w:rsidRPr="00A81178">
              <w:t>.</w:t>
            </w:r>
          </w:p>
        </w:tc>
      </w:tr>
      <w:tr w:rsidR="00C36B69" w:rsidRPr="00A81178">
        <w:trPr>
          <w:trHeight w:val="2486"/>
        </w:trPr>
        <w:tc>
          <w:tcPr>
            <w:tcW w:w="4150" w:type="dxa"/>
            <w:vMerge/>
            <w:shd w:val="clear" w:color="auto" w:fill="auto"/>
          </w:tcPr>
          <w:p w:rsidR="00C36B69" w:rsidRPr="00A81178" w:rsidRDefault="00C36B69" w:rsidP="006260AD"/>
        </w:tc>
        <w:tc>
          <w:tcPr>
            <w:tcW w:w="4151" w:type="dxa"/>
            <w:shd w:val="clear" w:color="auto" w:fill="auto"/>
          </w:tcPr>
          <w:p w:rsidR="00C36B69" w:rsidRPr="00A81178" w:rsidRDefault="00C36B69" w:rsidP="00C36B69">
            <w:pPr>
              <w:pStyle w:val="QPPTableTextBold"/>
            </w:pPr>
            <w:r w:rsidRPr="00A81178">
              <w:t>AO9.2</w:t>
            </w:r>
          </w:p>
          <w:p w:rsidR="00C36B69" w:rsidRPr="00A81178" w:rsidRDefault="00C36B69" w:rsidP="00C36B69">
            <w:pPr>
              <w:pStyle w:val="QPPTableTextBody"/>
            </w:pPr>
            <w:r w:rsidRPr="00A81178">
              <w:t>Development provides</w:t>
            </w:r>
            <w:r w:rsidR="006041E6">
              <w:t xml:space="preserve"> </w:t>
            </w:r>
            <w:hyperlink r:id="rId94" w:anchor="Arcade" w:history="1">
              <w:r w:rsidR="006041E6" w:rsidRPr="006041E6">
                <w:rPr>
                  <w:rStyle w:val="Hyperlink"/>
                </w:rPr>
                <w:t>arcades</w:t>
              </w:r>
            </w:hyperlink>
            <w:r w:rsidRPr="00A81178">
              <w:t xml:space="preserve"> that:</w:t>
            </w:r>
          </w:p>
          <w:p w:rsidR="00C36B69" w:rsidRPr="00B82664" w:rsidRDefault="00C36B69" w:rsidP="00DB34D8">
            <w:pPr>
              <w:pStyle w:val="HGTableBullet2"/>
              <w:numPr>
                <w:ilvl w:val="0"/>
                <w:numId w:val="69"/>
              </w:numPr>
            </w:pPr>
            <w:r w:rsidRPr="00B82664">
              <w:t>have a minimum corridor width of 6m and a minimum unobstructed pavement width of 3m;</w:t>
            </w:r>
          </w:p>
          <w:p w:rsidR="00C36B69" w:rsidRPr="00B82664" w:rsidRDefault="00C36B69" w:rsidP="00384E46">
            <w:pPr>
              <w:pStyle w:val="HGTableBullet2"/>
            </w:pPr>
            <w:r w:rsidRPr="00B82664">
              <w:t>are provided at-grade with the street;</w:t>
            </w:r>
          </w:p>
          <w:p w:rsidR="00C36B69" w:rsidRPr="00A81178" w:rsidRDefault="00C36B69" w:rsidP="00E721F1">
            <w:pPr>
              <w:pStyle w:val="HGTableBullet2"/>
            </w:pPr>
            <w:proofErr w:type="gramStart"/>
            <w:r w:rsidRPr="00B82664">
              <w:t>are</w:t>
            </w:r>
            <w:proofErr w:type="gramEnd"/>
            <w:r w:rsidRPr="00B82664">
              <w:t xml:space="preserve"> designed so that bin collection and car</w:t>
            </w:r>
            <w:r w:rsidR="00B14501">
              <w:t xml:space="preserve"> </w:t>
            </w:r>
            <w:r w:rsidRPr="00CE2898">
              <w:t>parking areas are not located adjacent to these connections and service vehicle access is not permitted through these connections.</w:t>
            </w:r>
          </w:p>
        </w:tc>
      </w:tr>
      <w:tr w:rsidR="004777F3" w:rsidRPr="00A81178">
        <w:trPr>
          <w:trHeight w:val="251"/>
        </w:trPr>
        <w:tc>
          <w:tcPr>
            <w:tcW w:w="8301" w:type="dxa"/>
            <w:gridSpan w:val="2"/>
            <w:shd w:val="clear" w:color="auto" w:fill="auto"/>
          </w:tcPr>
          <w:p w:rsidR="004777F3" w:rsidRPr="00A81178" w:rsidRDefault="00C6058A" w:rsidP="00E70D02">
            <w:pPr>
              <w:pStyle w:val="QPPTableTextBold"/>
            </w:pPr>
            <w:r w:rsidRPr="00A81178">
              <w:lastRenderedPageBreak/>
              <w:t>P</w:t>
            </w:r>
            <w:r w:rsidR="004777F3" w:rsidRPr="00A81178">
              <w:t>arking, access and servicing</w:t>
            </w:r>
          </w:p>
        </w:tc>
      </w:tr>
      <w:tr w:rsidR="00C36B69" w:rsidRPr="00A81178">
        <w:trPr>
          <w:trHeight w:val="670"/>
        </w:trPr>
        <w:tc>
          <w:tcPr>
            <w:tcW w:w="4150" w:type="dxa"/>
            <w:vMerge w:val="restart"/>
            <w:shd w:val="clear" w:color="auto" w:fill="auto"/>
          </w:tcPr>
          <w:p w:rsidR="00A81178" w:rsidRDefault="00A81178" w:rsidP="00A81178">
            <w:pPr>
              <w:pStyle w:val="QPPTableTextBold"/>
            </w:pPr>
            <w:r>
              <w:t>PO10</w:t>
            </w:r>
          </w:p>
          <w:p w:rsidR="00C36B69" w:rsidRPr="00A81178" w:rsidRDefault="00C36B69" w:rsidP="00F005F4">
            <w:pPr>
              <w:pStyle w:val="QPPTableTextBody"/>
            </w:pPr>
            <w:r w:rsidRPr="00A81178">
              <w:t xml:space="preserve">Development vehicle entrances, servicing and </w:t>
            </w:r>
            <w:r w:rsidRPr="00B363C7">
              <w:t>car</w:t>
            </w:r>
            <w:r w:rsidR="00D24B1E">
              <w:t xml:space="preserve"> </w:t>
            </w:r>
            <w:r w:rsidRPr="00B363C7">
              <w:t>parking</w:t>
            </w:r>
            <w:r w:rsidRPr="00A81178">
              <w:t xml:space="preserve"> areas must be designed and located to:</w:t>
            </w:r>
          </w:p>
          <w:p w:rsidR="00C36B69" w:rsidRPr="00B14501" w:rsidRDefault="00C36B69" w:rsidP="00B14501">
            <w:pPr>
              <w:pStyle w:val="HGTableBullet2"/>
              <w:numPr>
                <w:ilvl w:val="0"/>
                <w:numId w:val="26"/>
              </w:numPr>
            </w:pPr>
            <w:r w:rsidRPr="00B14501">
              <w:t>be visually unobtrusive and not dominate the streetscape;</w:t>
            </w:r>
          </w:p>
          <w:p w:rsidR="00C36B69" w:rsidRPr="00A81178" w:rsidRDefault="00C36B69" w:rsidP="00B777CE">
            <w:pPr>
              <w:pStyle w:val="HGTableBullet2"/>
            </w:pPr>
            <w:r w:rsidRPr="00A81178">
              <w:t>ensure active street frontages that facilitate passive casual surveillance;</w:t>
            </w:r>
          </w:p>
          <w:p w:rsidR="00C36B69" w:rsidRPr="00A81178" w:rsidRDefault="00C36B69" w:rsidP="00B777CE">
            <w:pPr>
              <w:pStyle w:val="HGTableBullet2"/>
            </w:pPr>
            <w:r w:rsidRPr="00A81178">
              <w:t>minimise disruption to building frontages and the pedestrian environment;</w:t>
            </w:r>
          </w:p>
          <w:p w:rsidR="00C36B69" w:rsidRPr="00A81178" w:rsidRDefault="00C36B69" w:rsidP="00B777CE">
            <w:pPr>
              <w:pStyle w:val="HGTableBullet2"/>
            </w:pPr>
            <w:r w:rsidRPr="00A81178">
              <w:t>reduce pedestrian and vehicular conflict;</w:t>
            </w:r>
          </w:p>
          <w:p w:rsidR="00C36B69" w:rsidRPr="00A81178" w:rsidRDefault="00C36B69" w:rsidP="00B777CE">
            <w:pPr>
              <w:pStyle w:val="HGTableBullet2"/>
            </w:pPr>
            <w:r w:rsidRPr="00A81178">
              <w:t>maintain the integrity, quality and primacy of footpaths;</w:t>
            </w:r>
          </w:p>
          <w:p w:rsidR="00C36B69" w:rsidRPr="00A81178" w:rsidRDefault="00C36B69" w:rsidP="00B777CE">
            <w:pPr>
              <w:pStyle w:val="HGTableBullet2"/>
            </w:pPr>
            <w:r w:rsidRPr="00A81178">
              <w:t>discourage on-street parking;</w:t>
            </w:r>
          </w:p>
          <w:p w:rsidR="00C36B69" w:rsidRPr="00A81178" w:rsidRDefault="00C36B69" w:rsidP="00B777CE">
            <w:pPr>
              <w:pStyle w:val="HGTableBullet2"/>
            </w:pPr>
            <w:r w:rsidRPr="00A81178">
              <w:t>ensure convenient pedestrian and cyclist access;</w:t>
            </w:r>
          </w:p>
          <w:p w:rsidR="00C36B69" w:rsidRPr="00A81178" w:rsidRDefault="00C36B69" w:rsidP="00B777CE">
            <w:pPr>
              <w:pStyle w:val="HGTableBullet2"/>
            </w:pPr>
            <w:proofErr w:type="gramStart"/>
            <w:r w:rsidRPr="00A81178">
              <w:t>allow</w:t>
            </w:r>
            <w:proofErr w:type="gramEnd"/>
            <w:r w:rsidRPr="00A81178">
              <w:t xml:space="preserve"> for flexible allocation between uses and conversion to alternative uses over time.</w:t>
            </w:r>
          </w:p>
        </w:tc>
        <w:tc>
          <w:tcPr>
            <w:tcW w:w="4151" w:type="dxa"/>
            <w:shd w:val="clear" w:color="auto" w:fill="auto"/>
          </w:tcPr>
          <w:p w:rsidR="00C36B69" w:rsidRPr="00A81178" w:rsidRDefault="00C36B69" w:rsidP="00F005F4">
            <w:pPr>
              <w:pStyle w:val="QPPTableTextBold"/>
            </w:pPr>
            <w:r w:rsidRPr="00A81178">
              <w:t>AO10.1</w:t>
            </w:r>
          </w:p>
          <w:p w:rsidR="00C36B69" w:rsidRPr="00A81178" w:rsidRDefault="00C36B69" w:rsidP="00CE2898">
            <w:pPr>
              <w:pStyle w:val="QPPTableTextBody"/>
            </w:pPr>
            <w:r w:rsidRPr="00A81178">
              <w:t xml:space="preserve">Development provides only </w:t>
            </w:r>
            <w:r w:rsidR="00CE2898">
              <w:t>1</w:t>
            </w:r>
            <w:r w:rsidR="00CE2898" w:rsidRPr="00A81178">
              <w:t xml:space="preserve"> </w:t>
            </w:r>
            <w:r w:rsidRPr="00A81178">
              <w:t>vehicle access point to car</w:t>
            </w:r>
            <w:r w:rsidR="00D24B1E">
              <w:t xml:space="preserve"> </w:t>
            </w:r>
            <w:r w:rsidRPr="00A81178">
              <w:t>parking areas.</w:t>
            </w:r>
          </w:p>
        </w:tc>
      </w:tr>
      <w:tr w:rsidR="00C36B69" w:rsidRPr="00A81178">
        <w:trPr>
          <w:trHeight w:val="1407"/>
        </w:trPr>
        <w:tc>
          <w:tcPr>
            <w:tcW w:w="4150" w:type="dxa"/>
            <w:vMerge/>
            <w:shd w:val="clear" w:color="auto" w:fill="auto"/>
          </w:tcPr>
          <w:p w:rsidR="00C36B69" w:rsidRPr="00A81178" w:rsidRDefault="00C36B69" w:rsidP="00DE6415">
            <w:pPr>
              <w:rPr>
                <w:color w:val="FF0000"/>
              </w:rPr>
            </w:pPr>
          </w:p>
        </w:tc>
        <w:tc>
          <w:tcPr>
            <w:tcW w:w="4151" w:type="dxa"/>
            <w:shd w:val="clear" w:color="auto" w:fill="auto"/>
          </w:tcPr>
          <w:p w:rsidR="00C36B69" w:rsidRPr="00A81178" w:rsidRDefault="00C36B69" w:rsidP="00C36B69">
            <w:pPr>
              <w:pStyle w:val="QPPTableTextBold"/>
            </w:pPr>
            <w:r w:rsidRPr="00A81178">
              <w:t>AO10.2</w:t>
            </w:r>
          </w:p>
          <w:p w:rsidR="00C36B69" w:rsidRPr="00A81178" w:rsidRDefault="00C36B69" w:rsidP="00C36B69">
            <w:pPr>
              <w:pStyle w:val="QPPTableTextBody"/>
            </w:pPr>
            <w:r w:rsidRPr="00A81178">
              <w:t xml:space="preserve">Development does not locate vehicle access points </w:t>
            </w:r>
            <w:r w:rsidR="00B14501">
              <w:t>less than</w:t>
            </w:r>
            <w:r w:rsidR="00B14501" w:rsidRPr="00A81178">
              <w:t xml:space="preserve"> </w:t>
            </w:r>
            <w:r w:rsidRPr="00A81178">
              <w:t xml:space="preserve">30m </w:t>
            </w:r>
            <w:r w:rsidR="00B14501">
              <w:t>apart</w:t>
            </w:r>
            <w:r w:rsidRPr="00A81178">
              <w:t>.</w:t>
            </w:r>
          </w:p>
          <w:p w:rsidR="00C36B69" w:rsidRPr="00A81178" w:rsidRDefault="00C36B69" w:rsidP="003C4447">
            <w:pPr>
              <w:pStyle w:val="QPPEditorsNoteStyle1"/>
            </w:pPr>
            <w:r w:rsidRPr="00A81178">
              <w:t>Note—Shared vehicle access points are used where possible.</w:t>
            </w:r>
          </w:p>
        </w:tc>
      </w:tr>
      <w:tr w:rsidR="00C36B69" w:rsidRPr="00A81178">
        <w:trPr>
          <w:trHeight w:val="1263"/>
        </w:trPr>
        <w:tc>
          <w:tcPr>
            <w:tcW w:w="4150" w:type="dxa"/>
            <w:vMerge/>
            <w:shd w:val="clear" w:color="auto" w:fill="auto"/>
          </w:tcPr>
          <w:p w:rsidR="00C36B69" w:rsidRPr="00A81178" w:rsidRDefault="00C36B69" w:rsidP="00DE6415">
            <w:pPr>
              <w:rPr>
                <w:color w:val="FF0000"/>
              </w:rPr>
            </w:pPr>
          </w:p>
        </w:tc>
        <w:tc>
          <w:tcPr>
            <w:tcW w:w="4151" w:type="dxa"/>
            <w:shd w:val="clear" w:color="auto" w:fill="auto"/>
          </w:tcPr>
          <w:p w:rsidR="00C36B69" w:rsidRPr="00A81178" w:rsidRDefault="00C36B69" w:rsidP="00C36B69">
            <w:pPr>
              <w:pStyle w:val="QPPTableTextBold"/>
            </w:pPr>
            <w:r w:rsidRPr="00A81178">
              <w:t>AO10.3</w:t>
            </w:r>
          </w:p>
          <w:p w:rsidR="00C36B69" w:rsidRPr="00A81178" w:rsidRDefault="00C36B69" w:rsidP="00E81BAF">
            <w:pPr>
              <w:pStyle w:val="QPPTableTextBody"/>
            </w:pPr>
            <w:r w:rsidRPr="00A81178">
              <w:t>Development does not provide vehicle entrances wider than 5.5m or higher than 3.5m.</w:t>
            </w:r>
          </w:p>
        </w:tc>
      </w:tr>
      <w:tr w:rsidR="0049441A" w:rsidRPr="00A81178">
        <w:trPr>
          <w:trHeight w:val="181"/>
        </w:trPr>
        <w:tc>
          <w:tcPr>
            <w:tcW w:w="8301" w:type="dxa"/>
            <w:gridSpan w:val="2"/>
            <w:shd w:val="clear" w:color="auto" w:fill="auto"/>
          </w:tcPr>
          <w:p w:rsidR="0049441A" w:rsidRPr="00A81178" w:rsidRDefault="0049441A" w:rsidP="00E70D02">
            <w:pPr>
              <w:pStyle w:val="QPPTableTextBold"/>
            </w:pPr>
            <w:r w:rsidRPr="00A81178">
              <w:t>Casual surveillance</w:t>
            </w:r>
          </w:p>
        </w:tc>
      </w:tr>
      <w:tr w:rsidR="0049441A" w:rsidRPr="00A81178">
        <w:trPr>
          <w:trHeight w:val="622"/>
        </w:trPr>
        <w:tc>
          <w:tcPr>
            <w:tcW w:w="4150" w:type="dxa"/>
            <w:shd w:val="clear" w:color="auto" w:fill="auto"/>
          </w:tcPr>
          <w:p w:rsidR="0049441A" w:rsidRPr="00A81178" w:rsidRDefault="00A81178" w:rsidP="00A81178">
            <w:pPr>
              <w:pStyle w:val="QPPTableTextBold"/>
            </w:pPr>
            <w:r>
              <w:t>PO11</w:t>
            </w:r>
          </w:p>
          <w:p w:rsidR="0049441A" w:rsidRPr="00A81178" w:rsidRDefault="00B777CE">
            <w:pPr>
              <w:pStyle w:val="QPPTableTextBody"/>
            </w:pPr>
            <w:r w:rsidRPr="00A81178">
              <w:t>Development</w:t>
            </w:r>
            <w:r w:rsidR="00C6058A" w:rsidRPr="00A81178">
              <w:t xml:space="preserve"> of the locations </w:t>
            </w:r>
            <w:r w:rsidR="0049441A" w:rsidRPr="00A81178">
              <w:t xml:space="preserve">identified for casual surveillance </w:t>
            </w:r>
            <w:r w:rsidR="005C79A7" w:rsidRPr="00A81178">
              <w:t>in</w:t>
            </w:r>
            <w:r w:rsidR="00424DDE" w:rsidRPr="00A81178">
              <w:t xml:space="preserve"> </w:t>
            </w:r>
            <w:hyperlink w:anchor="Figurea" w:history="1">
              <w:r w:rsidR="00424DDE" w:rsidRPr="00D96A0B">
                <w:rPr>
                  <w:rStyle w:val="Hyperlink"/>
                </w:rPr>
                <w:t>Figure a</w:t>
              </w:r>
            </w:hyperlink>
            <w:r w:rsidR="00C6058A" w:rsidRPr="00A81178">
              <w:t xml:space="preserve"> </w:t>
            </w:r>
            <w:r w:rsidR="0049441A" w:rsidRPr="00A81178">
              <w:t xml:space="preserve">enhances safety and activation of the </w:t>
            </w:r>
            <w:hyperlink r:id="rId95" w:anchor="PublicRealm" w:history="1">
              <w:r w:rsidR="0049441A" w:rsidRPr="006041E6">
                <w:rPr>
                  <w:rStyle w:val="Hyperlink"/>
                </w:rPr>
                <w:t>public realm</w:t>
              </w:r>
            </w:hyperlink>
            <w:r w:rsidR="0049441A" w:rsidRPr="00A81178">
              <w:t xml:space="preserve"> by </w:t>
            </w:r>
            <w:r w:rsidR="0049441A" w:rsidRPr="00A81178">
              <w:lastRenderedPageBreak/>
              <w:t xml:space="preserve">integrating with and providing ample opportunities for casual surveillance of Raymond Park, Mowbray Park and the </w:t>
            </w:r>
            <w:r w:rsidR="006758DA">
              <w:t>Kangaroo Point</w:t>
            </w:r>
            <w:r w:rsidR="00AD32A8" w:rsidRPr="00A81178">
              <w:t xml:space="preserve"> Park</w:t>
            </w:r>
            <w:r w:rsidR="00985AC2" w:rsidRPr="00A81178">
              <w:t>.</w:t>
            </w:r>
          </w:p>
        </w:tc>
        <w:tc>
          <w:tcPr>
            <w:tcW w:w="4151" w:type="dxa"/>
            <w:shd w:val="clear" w:color="auto" w:fill="auto"/>
          </w:tcPr>
          <w:p w:rsidR="0049441A" w:rsidRPr="00A81178" w:rsidRDefault="00985AC2" w:rsidP="00F005F4">
            <w:pPr>
              <w:pStyle w:val="QPPTableTextBold"/>
            </w:pPr>
            <w:r w:rsidRPr="00A81178">
              <w:lastRenderedPageBreak/>
              <w:t>AO11</w:t>
            </w:r>
          </w:p>
          <w:p w:rsidR="0049441A" w:rsidRPr="00A81178" w:rsidRDefault="00985AC2" w:rsidP="00F005F4">
            <w:pPr>
              <w:pStyle w:val="QPPTableTextBody"/>
            </w:pPr>
            <w:r w:rsidRPr="00A81178">
              <w:t>No a</w:t>
            </w:r>
            <w:r w:rsidR="0049441A" w:rsidRPr="00A81178">
              <w:t xml:space="preserve">cceptable </w:t>
            </w:r>
            <w:r w:rsidR="003E0A22" w:rsidRPr="00A81178">
              <w:t>outcome</w:t>
            </w:r>
            <w:r w:rsidR="0049441A" w:rsidRPr="00A81178">
              <w:t xml:space="preserve"> is prescribed</w:t>
            </w:r>
            <w:r w:rsidRPr="00A81178">
              <w:t>.</w:t>
            </w:r>
          </w:p>
        </w:tc>
      </w:tr>
      <w:tr w:rsidR="0049441A" w:rsidRPr="00A81178">
        <w:trPr>
          <w:trHeight w:val="321"/>
        </w:trPr>
        <w:tc>
          <w:tcPr>
            <w:tcW w:w="8301" w:type="dxa"/>
            <w:gridSpan w:val="2"/>
            <w:shd w:val="clear" w:color="auto" w:fill="auto"/>
          </w:tcPr>
          <w:p w:rsidR="0049441A" w:rsidRPr="00A81178" w:rsidRDefault="0049441A" w:rsidP="00E70D02">
            <w:pPr>
              <w:pStyle w:val="QPPTableTextBold"/>
            </w:pPr>
            <w:r w:rsidRPr="00A81178">
              <w:lastRenderedPageBreak/>
              <w:t xml:space="preserve">Significant </w:t>
            </w:r>
            <w:r w:rsidR="00C6058A" w:rsidRPr="00A81178">
              <w:t xml:space="preserve">corners </w:t>
            </w:r>
            <w:r w:rsidRPr="00A81178">
              <w:t xml:space="preserve">and </w:t>
            </w:r>
            <w:r w:rsidR="00B14501">
              <w:t>l</w:t>
            </w:r>
            <w:r w:rsidRPr="00A81178">
              <w:t xml:space="preserve">andmark </w:t>
            </w:r>
            <w:r w:rsidR="00C470E6">
              <w:t>sites</w:t>
            </w:r>
          </w:p>
        </w:tc>
      </w:tr>
      <w:tr w:rsidR="000F2139" w:rsidRPr="00A81178">
        <w:trPr>
          <w:trHeight w:val="2427"/>
        </w:trPr>
        <w:tc>
          <w:tcPr>
            <w:tcW w:w="4150" w:type="dxa"/>
            <w:vMerge w:val="restart"/>
            <w:shd w:val="clear" w:color="auto" w:fill="auto"/>
          </w:tcPr>
          <w:p w:rsidR="000F2139" w:rsidRPr="00A81178" w:rsidRDefault="000F2139" w:rsidP="00A81178">
            <w:pPr>
              <w:pStyle w:val="QPPTableTextBold"/>
            </w:pPr>
            <w:r>
              <w:t>PO12</w:t>
            </w:r>
          </w:p>
          <w:p w:rsidR="000F2139" w:rsidRPr="00A81178" w:rsidRDefault="000F2139" w:rsidP="003414B3">
            <w:pPr>
              <w:pStyle w:val="QPPTableTextBody"/>
            </w:pPr>
            <w:r w:rsidRPr="00A81178">
              <w:t xml:space="preserve">Development on a </w:t>
            </w:r>
            <w:hyperlink r:id="rId96" w:anchor="LandmarkSite" w:history="1">
              <w:r w:rsidRPr="001D3D1B">
                <w:rPr>
                  <w:rStyle w:val="Hyperlink"/>
                </w:rPr>
                <w:t>landmark site</w:t>
              </w:r>
            </w:hyperlink>
            <w:r w:rsidRPr="00A81178">
              <w:t xml:space="preserve"> provides a prominent visual reference and contribution to the city’s </w:t>
            </w:r>
            <w:hyperlink r:id="rId97" w:anchor="PublicRealm" w:history="1">
              <w:r w:rsidRPr="006041E6">
                <w:rPr>
                  <w:rStyle w:val="Hyperlink"/>
                </w:rPr>
                <w:t>public realm</w:t>
              </w:r>
            </w:hyperlink>
            <w:r w:rsidRPr="00A81178">
              <w:t xml:space="preserve"> by:</w:t>
            </w:r>
          </w:p>
          <w:p w:rsidR="000F2139" w:rsidRPr="00A81178" w:rsidRDefault="000F2139" w:rsidP="00265FF5">
            <w:pPr>
              <w:pStyle w:val="HGTableBullet2"/>
              <w:numPr>
                <w:ilvl w:val="0"/>
                <w:numId w:val="24"/>
              </w:numPr>
            </w:pPr>
            <w:r w:rsidRPr="00A81178">
              <w:t>exhibiting subtropical architectural excellence through design, treatment and articulation;</w:t>
            </w:r>
          </w:p>
          <w:p w:rsidR="000F2139" w:rsidRPr="00A81178" w:rsidRDefault="000F2139" w:rsidP="00502777">
            <w:pPr>
              <w:pStyle w:val="HGTableBullet2"/>
            </w:pPr>
            <w:r w:rsidRPr="00A81178">
              <w:t>defining the site and its setting through building form, expression, silhouette, scale, materials and landscaping;</w:t>
            </w:r>
          </w:p>
          <w:p w:rsidR="000F2139" w:rsidRPr="00A81178" w:rsidRDefault="000F2139" w:rsidP="00502777">
            <w:pPr>
              <w:pStyle w:val="HGTableBullet2"/>
            </w:pPr>
            <w:r w:rsidRPr="00A81178">
              <w:t>reinforcing a sense of arrival to the Kangaroo Point south neighbourhood plan area, precinct or sub-precinct through marking a node, an intersection or major connection point in the city;</w:t>
            </w:r>
          </w:p>
          <w:p w:rsidR="000F2139" w:rsidRPr="00A81178" w:rsidRDefault="000F2139" w:rsidP="00D65B9C">
            <w:pPr>
              <w:pStyle w:val="HGTableBullet2"/>
            </w:pPr>
            <w:r w:rsidRPr="00A81178">
              <w:t>respecting the prominence of any adjoining or nearby heritage places or local landmarks;</w:t>
            </w:r>
          </w:p>
        </w:tc>
        <w:tc>
          <w:tcPr>
            <w:tcW w:w="4151" w:type="dxa"/>
            <w:shd w:val="clear" w:color="auto" w:fill="auto"/>
          </w:tcPr>
          <w:p w:rsidR="000F2139" w:rsidRPr="00A81178" w:rsidRDefault="000F2139" w:rsidP="00F005F4">
            <w:pPr>
              <w:pStyle w:val="QPPTableTextBold"/>
            </w:pPr>
            <w:r w:rsidRPr="00A81178">
              <w:t>AO12</w:t>
            </w:r>
            <w:r>
              <w:t>.1</w:t>
            </w:r>
          </w:p>
          <w:p w:rsidR="000F2139" w:rsidRPr="00A81178" w:rsidRDefault="000F2139" w:rsidP="003414B3">
            <w:pPr>
              <w:pStyle w:val="QPPTableTextBody"/>
            </w:pPr>
            <w:r w:rsidRPr="00A81178">
              <w:t xml:space="preserve">Development that includes a landmark site, as identified </w:t>
            </w:r>
            <w:r w:rsidR="00B14501">
              <w:t>i</w:t>
            </w:r>
            <w:r>
              <w:t>n</w:t>
            </w:r>
            <w:r w:rsidRPr="00A81178">
              <w:t xml:space="preserve"> </w:t>
            </w:r>
            <w:hyperlink w:anchor="Figurea" w:history="1">
              <w:r w:rsidRPr="00A81178">
                <w:rPr>
                  <w:rStyle w:val="Hyperlink"/>
                </w:rPr>
                <w:t>Figure a</w:t>
              </w:r>
            </w:hyperlink>
            <w:r>
              <w:t>,</w:t>
            </w:r>
            <w:r w:rsidRPr="00A81178">
              <w:t xml:space="preserve"> provides a minimum of 10% of the development site for publicly accessible open space.</w:t>
            </w:r>
          </w:p>
          <w:p w:rsidR="000F2139" w:rsidRPr="000F2139" w:rsidRDefault="000F2139" w:rsidP="00E777DB">
            <w:pPr>
              <w:pStyle w:val="QPPEditorsNoteStyle1"/>
            </w:pPr>
            <w:r w:rsidRPr="00A81178">
              <w:t>Note—This is a locally specific outcome complementing the requirements of the neighbourhood plan section of either the</w:t>
            </w:r>
            <w:r w:rsidR="00E777DB">
              <w:t xml:space="preserve"> </w:t>
            </w:r>
            <w:hyperlink r:id="rId98" w:history="1">
              <w:r w:rsidR="00E777DB" w:rsidRPr="00E81BAF">
                <w:rPr>
                  <w:rStyle w:val="Hyperlink"/>
                </w:rPr>
                <w:t xml:space="preserve">Multiple dwelling </w:t>
              </w:r>
              <w:proofErr w:type="gramStart"/>
              <w:r w:rsidR="00E777DB" w:rsidRPr="00E81BAF">
                <w:rPr>
                  <w:rStyle w:val="Hyperlink"/>
                </w:rPr>
                <w:t>code</w:t>
              </w:r>
              <w:proofErr w:type="gramEnd"/>
            </w:hyperlink>
            <w:r w:rsidR="00E777DB">
              <w:t xml:space="preserve"> or the </w:t>
            </w:r>
            <w:hyperlink r:id="rId99" w:history="1">
              <w:r w:rsidR="00E777DB" w:rsidRPr="00E81BAF">
                <w:rPr>
                  <w:rStyle w:val="Hyperlink"/>
                </w:rPr>
                <w:t>Centre or mixed use code</w:t>
              </w:r>
            </w:hyperlink>
            <w:r w:rsidR="00E777DB">
              <w:t>.</w:t>
            </w:r>
          </w:p>
        </w:tc>
      </w:tr>
      <w:tr w:rsidR="000F2139" w:rsidRPr="00A81178">
        <w:trPr>
          <w:trHeight w:val="4483"/>
        </w:trPr>
        <w:tc>
          <w:tcPr>
            <w:tcW w:w="4150" w:type="dxa"/>
            <w:vMerge/>
            <w:shd w:val="clear" w:color="auto" w:fill="auto"/>
          </w:tcPr>
          <w:p w:rsidR="000F2139" w:rsidRDefault="000F2139" w:rsidP="00A81178">
            <w:pPr>
              <w:pStyle w:val="QPPTableTextBold"/>
            </w:pPr>
          </w:p>
        </w:tc>
        <w:tc>
          <w:tcPr>
            <w:tcW w:w="4151" w:type="dxa"/>
            <w:shd w:val="clear" w:color="auto" w:fill="auto"/>
          </w:tcPr>
          <w:p w:rsidR="000F2139" w:rsidRDefault="000F2139" w:rsidP="000F2139">
            <w:pPr>
              <w:pStyle w:val="QPPTableTextBold"/>
            </w:pPr>
            <w:r>
              <w:t>AO12.2</w:t>
            </w:r>
          </w:p>
          <w:p w:rsidR="000F2139" w:rsidRPr="000F2139" w:rsidRDefault="000F2139" w:rsidP="000F2139">
            <w:pPr>
              <w:pStyle w:val="QPPTableTextBody"/>
            </w:pPr>
            <w:r w:rsidRPr="000F2139">
              <w:t>Development emphasises the</w:t>
            </w:r>
            <w:r w:rsidR="006041E6">
              <w:t xml:space="preserve"> </w:t>
            </w:r>
            <w:hyperlink r:id="rId100" w:anchor="LandmarkSite" w:history="1">
              <w:r w:rsidR="006041E6" w:rsidRPr="006041E6">
                <w:rPr>
                  <w:rStyle w:val="Hyperlink"/>
                </w:rPr>
                <w:t>landmark site</w:t>
              </w:r>
            </w:hyperlink>
            <w:r w:rsidRPr="000F2139">
              <w:t xml:space="preserve"> and its setting and:</w:t>
            </w:r>
          </w:p>
          <w:p w:rsidR="000F2139" w:rsidRPr="00A8563F" w:rsidRDefault="000F2139" w:rsidP="0046122A">
            <w:pPr>
              <w:pStyle w:val="HGTableBullet2"/>
              <w:numPr>
                <w:ilvl w:val="0"/>
                <w:numId w:val="39"/>
              </w:numPr>
            </w:pPr>
            <w:r w:rsidRPr="00A8563F">
              <w:t>addresses all elevations, with front, side and rear facades all displaying a high level of modulation and articulation</w:t>
            </w:r>
            <w:r>
              <w:t>;</w:t>
            </w:r>
          </w:p>
          <w:p w:rsidR="000F2139" w:rsidRPr="00A8563F" w:rsidRDefault="000F2139" w:rsidP="000F2139">
            <w:pPr>
              <w:pStyle w:val="HGTableBullet2"/>
            </w:pPr>
            <w:r w:rsidRPr="00A8563F">
              <w:t>both vertically and horizontally articulates building form and mass with proportions compatible with the height, scale and setting of the building</w:t>
            </w:r>
            <w:r>
              <w:t>;</w:t>
            </w:r>
          </w:p>
          <w:p w:rsidR="000F2139" w:rsidRPr="00A8563F" w:rsidRDefault="000F2139" w:rsidP="000F2139">
            <w:pPr>
              <w:pStyle w:val="HGTableBullet2"/>
            </w:pPr>
            <w:r w:rsidRPr="00A8563F">
              <w:t>provides an interesting and varied skyline and silhouette</w:t>
            </w:r>
            <w:r>
              <w:t>;</w:t>
            </w:r>
          </w:p>
          <w:p w:rsidR="000F2139" w:rsidRPr="00A8563F" w:rsidRDefault="000F2139" w:rsidP="000F2139">
            <w:pPr>
              <w:pStyle w:val="HGTableBullet2"/>
            </w:pPr>
            <w:r w:rsidRPr="00A8563F">
              <w:t>uses high</w:t>
            </w:r>
            <w:r w:rsidR="00CE2898">
              <w:t>-</w:t>
            </w:r>
            <w:r w:rsidRPr="00A8563F">
              <w:t>quality and durable materials and finishes</w:t>
            </w:r>
            <w:r>
              <w:t>;</w:t>
            </w:r>
          </w:p>
          <w:p w:rsidR="000F2139" w:rsidRPr="000F2139" w:rsidRDefault="000F2139" w:rsidP="000F2139">
            <w:pPr>
              <w:pStyle w:val="HGTableBullet2"/>
            </w:pPr>
            <w:proofErr w:type="gramStart"/>
            <w:r w:rsidRPr="000F2139">
              <w:t>integrates</w:t>
            </w:r>
            <w:proofErr w:type="gramEnd"/>
            <w:r w:rsidRPr="000F2139">
              <w:t xml:space="preserve"> landscaping, building entries and the </w:t>
            </w:r>
            <w:hyperlink r:id="rId101" w:anchor="PublicRealm" w:history="1">
              <w:r w:rsidRPr="006041E6">
                <w:rPr>
                  <w:rStyle w:val="Hyperlink"/>
                </w:rPr>
                <w:t>public realm</w:t>
              </w:r>
            </w:hyperlink>
            <w:r w:rsidRPr="000F2139">
              <w:t xml:space="preserve"> at the ground plane.</w:t>
            </w:r>
          </w:p>
          <w:p w:rsidR="000F2139" w:rsidRPr="00A81178" w:rsidRDefault="000F2139" w:rsidP="000F2139">
            <w:pPr>
              <w:pStyle w:val="QPPEditorsNoteStyle1"/>
            </w:pPr>
            <w:r w:rsidRPr="00A8563F">
              <w:t>Note</w:t>
            </w:r>
            <w:r>
              <w:t>—</w:t>
            </w:r>
            <w:r w:rsidRPr="00A8563F">
              <w:t xml:space="preserve">Council’s </w:t>
            </w:r>
            <w:r w:rsidRPr="000F2139">
              <w:t>Independent Design Advisory Panel</w:t>
            </w:r>
            <w:r w:rsidRPr="00A8563F">
              <w:t xml:space="preserve"> may be invited to provide advice on proposals in accordance with the provisions of the </w:t>
            </w:r>
            <w:hyperlink r:id="rId102" w:history="1">
              <w:r w:rsidRPr="00A274FB">
                <w:rPr>
                  <w:rStyle w:val="Hyperlink"/>
                </w:rPr>
                <w:t>Independent design advisory panel planning scheme policy</w:t>
              </w:r>
            </w:hyperlink>
            <w:r w:rsidRPr="00A8563F">
              <w:t>.</w:t>
            </w:r>
          </w:p>
        </w:tc>
      </w:tr>
      <w:tr w:rsidR="004E557F" w:rsidRPr="00A81178">
        <w:trPr>
          <w:trHeight w:val="1795"/>
        </w:trPr>
        <w:tc>
          <w:tcPr>
            <w:tcW w:w="4150" w:type="dxa"/>
            <w:vMerge w:val="restart"/>
            <w:shd w:val="clear" w:color="auto" w:fill="auto"/>
          </w:tcPr>
          <w:p w:rsidR="004E557F" w:rsidRPr="00A81178" w:rsidRDefault="004E557F" w:rsidP="00A81178">
            <w:pPr>
              <w:pStyle w:val="QPPTableTextBold"/>
            </w:pPr>
            <w:r>
              <w:t>PO13</w:t>
            </w:r>
          </w:p>
          <w:p w:rsidR="004E557F" w:rsidRPr="00A81178" w:rsidRDefault="004E557F" w:rsidP="00200D98">
            <w:pPr>
              <w:pStyle w:val="QPPTableTextBody"/>
            </w:pPr>
            <w:r w:rsidRPr="00A81178">
              <w:t>Development on a</w:t>
            </w:r>
            <w:r w:rsidR="006041E6">
              <w:t xml:space="preserve"> </w:t>
            </w:r>
            <w:hyperlink r:id="rId103" w:anchor="SignificantCornerSite" w:history="1">
              <w:r w:rsidR="006041E6" w:rsidRPr="006041E6">
                <w:rPr>
                  <w:rStyle w:val="Hyperlink"/>
                </w:rPr>
                <w:t>significant corner site</w:t>
              </w:r>
            </w:hyperlink>
            <w:r w:rsidR="009878B1">
              <w:t xml:space="preserve">, as indicated </w:t>
            </w:r>
            <w:r w:rsidR="008003BE">
              <w:t>i</w:t>
            </w:r>
            <w:r w:rsidR="009878B1">
              <w:t xml:space="preserve">n </w:t>
            </w:r>
            <w:hyperlink w:anchor="Figurea" w:history="1">
              <w:r w:rsidR="009878B1" w:rsidRPr="00C01474">
                <w:rPr>
                  <w:rStyle w:val="Hyperlink"/>
                </w:rPr>
                <w:t>Figure a</w:t>
              </w:r>
            </w:hyperlink>
            <w:r w:rsidR="009878B1">
              <w:t xml:space="preserve">, </w:t>
            </w:r>
            <w:r w:rsidRPr="00A81178">
              <w:t xml:space="preserve">provides a prominent visual reference and contribution to the neighbourhood’s </w:t>
            </w:r>
            <w:hyperlink r:id="rId104" w:anchor="PublicRealm" w:history="1">
              <w:r w:rsidRPr="006041E6">
                <w:rPr>
                  <w:rStyle w:val="Hyperlink"/>
                </w:rPr>
                <w:t>public realm</w:t>
              </w:r>
            </w:hyperlink>
            <w:r w:rsidRPr="00A81178">
              <w:t xml:space="preserve"> by:</w:t>
            </w:r>
          </w:p>
          <w:p w:rsidR="004E557F" w:rsidRPr="00A81178" w:rsidRDefault="004E557F" w:rsidP="00265FF5">
            <w:pPr>
              <w:pStyle w:val="HGTableBullet2"/>
              <w:numPr>
                <w:ilvl w:val="0"/>
                <w:numId w:val="25"/>
              </w:numPr>
            </w:pPr>
            <w:r w:rsidRPr="00A81178">
              <w:t xml:space="preserve">accommodating high levels of </w:t>
            </w:r>
            <w:r w:rsidRPr="00A81178">
              <w:lastRenderedPageBreak/>
              <w:t>pedestrian movement at the corner and enhancing the pedestrian experience;</w:t>
            </w:r>
          </w:p>
          <w:p w:rsidR="004E557F" w:rsidRPr="00A81178" w:rsidRDefault="004E557F" w:rsidP="00502777">
            <w:pPr>
              <w:pStyle w:val="HGTableBullet2"/>
            </w:pPr>
            <w:r w:rsidRPr="00A81178">
              <w:t>emphasising the corner setting through building form, expression, silhouette, scale, materials and landscaping;</w:t>
            </w:r>
          </w:p>
          <w:p w:rsidR="004E557F" w:rsidRPr="00A81178" w:rsidRDefault="004E557F" w:rsidP="00502777">
            <w:pPr>
              <w:pStyle w:val="HGTableBullet2"/>
            </w:pPr>
            <w:r w:rsidRPr="00A81178">
              <w:t>reinforcing a sense of arrival to the Kangaroo Point south neighbourhood plan area, precinct or sub-precinct through marking a node, an intersection or connection point in the neighbourhood;</w:t>
            </w:r>
          </w:p>
          <w:p w:rsidR="004E557F" w:rsidRPr="00A81178" w:rsidRDefault="004E557F" w:rsidP="00502777">
            <w:pPr>
              <w:pStyle w:val="HGTableBullet2"/>
            </w:pPr>
            <w:r w:rsidRPr="00A81178">
              <w:t>respecting the prominence of any adjoining or nearby heritage places, traditional character buildings or local landmarks;</w:t>
            </w:r>
          </w:p>
          <w:p w:rsidR="004E557F" w:rsidRPr="00A81178" w:rsidRDefault="00D65B9C" w:rsidP="00153FB8">
            <w:pPr>
              <w:pStyle w:val="HGTableBullet2"/>
            </w:pPr>
            <w:r>
              <w:t>where</w:t>
            </w:r>
            <w:r w:rsidRPr="00A81178">
              <w:t xml:space="preserve"> </w:t>
            </w:r>
            <w:r w:rsidR="004E557F" w:rsidRPr="00A81178">
              <w:t>a land dedication is required:</w:t>
            </w:r>
          </w:p>
          <w:p w:rsidR="004E557F" w:rsidRPr="00CE2898" w:rsidRDefault="004E557F" w:rsidP="00E81BAF">
            <w:pPr>
              <w:pStyle w:val="HGTableBullet3"/>
            </w:pPr>
            <w:r w:rsidRPr="00CE2898">
              <w:t>accommodating a deep-planted large feature tree within the dedication area;</w:t>
            </w:r>
          </w:p>
          <w:p w:rsidR="004E557F" w:rsidRPr="00A81178" w:rsidRDefault="004E557F" w:rsidP="00515FD1">
            <w:pPr>
              <w:pStyle w:val="HGTableBullet3"/>
            </w:pPr>
            <w:proofErr w:type="gramStart"/>
            <w:r w:rsidRPr="00CE2898">
              <w:t>providing</w:t>
            </w:r>
            <w:proofErr w:type="gramEnd"/>
            <w:r w:rsidRPr="00CE2898">
              <w:t xml:space="preserve"> a </w:t>
            </w:r>
            <w:hyperlink r:id="rId105" w:anchor="BuildingEnv" w:history="1">
              <w:r w:rsidR="00515FD1" w:rsidRPr="00071CFA">
                <w:rPr>
                  <w:rStyle w:val="Hyperlink"/>
                </w:rPr>
                <w:t xml:space="preserve">building </w:t>
              </w:r>
              <w:r w:rsidRPr="00071CFA">
                <w:rPr>
                  <w:rStyle w:val="Hyperlink"/>
                </w:rPr>
                <w:t>envelope</w:t>
              </w:r>
            </w:hyperlink>
            <w:r w:rsidRPr="00CE2898">
              <w:t xml:space="preserve"> that acknowledges and respects the presence of the large feature tree canopy.</w:t>
            </w:r>
          </w:p>
        </w:tc>
        <w:tc>
          <w:tcPr>
            <w:tcW w:w="4151" w:type="dxa"/>
            <w:shd w:val="clear" w:color="auto" w:fill="auto"/>
          </w:tcPr>
          <w:p w:rsidR="004E557F" w:rsidRPr="00A81178" w:rsidRDefault="004E557F" w:rsidP="00F005F4">
            <w:pPr>
              <w:pStyle w:val="QPPTableTextBold"/>
            </w:pPr>
            <w:r w:rsidRPr="00A81178">
              <w:lastRenderedPageBreak/>
              <w:t>AO13</w:t>
            </w:r>
            <w:r>
              <w:t>.1</w:t>
            </w:r>
          </w:p>
          <w:p w:rsidR="004E557F" w:rsidRDefault="004E557F" w:rsidP="00743750">
            <w:pPr>
              <w:pStyle w:val="QPPTableTextBody"/>
            </w:pPr>
            <w:r>
              <w:t>Development is designed to emphasise the corner setting and:</w:t>
            </w:r>
          </w:p>
          <w:p w:rsidR="004E557F" w:rsidRDefault="004E557F" w:rsidP="0046122A">
            <w:pPr>
              <w:pStyle w:val="HGTableBullet2"/>
              <w:numPr>
                <w:ilvl w:val="0"/>
                <w:numId w:val="38"/>
              </w:numPr>
            </w:pPr>
            <w:r>
              <w:t>provides building entri</w:t>
            </w:r>
            <w:r w:rsidR="00C470E6">
              <w:t>es on both street frontages; or</w:t>
            </w:r>
          </w:p>
          <w:p w:rsidR="004E557F" w:rsidRPr="00A81178" w:rsidRDefault="004E557F" w:rsidP="00743750">
            <w:pPr>
              <w:pStyle w:val="HGTableBullet2"/>
            </w:pPr>
            <w:proofErr w:type="gramStart"/>
            <w:r>
              <w:t>provides</w:t>
            </w:r>
            <w:proofErr w:type="gramEnd"/>
            <w:r>
              <w:t xml:space="preserve"> a single main entry at the </w:t>
            </w:r>
            <w:r>
              <w:lastRenderedPageBreak/>
              <w:t>corner.</w:t>
            </w:r>
          </w:p>
        </w:tc>
      </w:tr>
      <w:tr w:rsidR="004E557F" w:rsidRPr="00A81178">
        <w:trPr>
          <w:trHeight w:val="2232"/>
        </w:trPr>
        <w:tc>
          <w:tcPr>
            <w:tcW w:w="4150" w:type="dxa"/>
            <w:vMerge/>
            <w:shd w:val="clear" w:color="auto" w:fill="auto"/>
          </w:tcPr>
          <w:p w:rsidR="004E557F" w:rsidRDefault="004E557F" w:rsidP="00A81178">
            <w:pPr>
              <w:pStyle w:val="QPPTableTextBold"/>
            </w:pPr>
          </w:p>
        </w:tc>
        <w:tc>
          <w:tcPr>
            <w:tcW w:w="4151" w:type="dxa"/>
            <w:shd w:val="clear" w:color="auto" w:fill="auto"/>
          </w:tcPr>
          <w:p w:rsidR="004E557F" w:rsidRDefault="004E557F" w:rsidP="00743750">
            <w:pPr>
              <w:pStyle w:val="QPPTableTextBold"/>
            </w:pPr>
            <w:r>
              <w:t>AO13.2</w:t>
            </w:r>
          </w:p>
          <w:p w:rsidR="004E557F" w:rsidRPr="00A81178" w:rsidRDefault="004E557F" w:rsidP="00743750">
            <w:pPr>
              <w:pStyle w:val="QPPTableTextBody"/>
            </w:pPr>
            <w:r w:rsidRPr="00A81178">
              <w:t xml:space="preserve">Development provides </w:t>
            </w:r>
            <w:r>
              <w:t xml:space="preserve">an </w:t>
            </w:r>
            <w:r w:rsidRPr="00A81178">
              <w:t>inverted corner land dedication of 5m x 5m excluding the footpath width in the</w:t>
            </w:r>
            <w:r w:rsidR="00EA4674">
              <w:t xml:space="preserve"> corner </w:t>
            </w:r>
            <w:r w:rsidR="009878B1">
              <w:t>land dedication sites</w:t>
            </w:r>
            <w:r w:rsidRPr="00A81178">
              <w:t xml:space="preserve"> indicated</w:t>
            </w:r>
            <w:r w:rsidR="00B60D8E">
              <w:t xml:space="preserve"> in</w:t>
            </w:r>
            <w:r w:rsidRPr="00A81178">
              <w:t xml:space="preserve"> </w:t>
            </w:r>
            <w:r w:rsidR="009878B1">
              <w:t xml:space="preserve">the </w:t>
            </w:r>
            <w:hyperlink r:id="rId106" w:history="1">
              <w:r w:rsidR="009878B1" w:rsidRPr="009878B1">
                <w:rPr>
                  <w:rStyle w:val="Hyperlink"/>
                </w:rPr>
                <w:t>Streetscape hierarchy overlay</w:t>
              </w:r>
            </w:hyperlink>
            <w:r w:rsidRPr="00A81178">
              <w:t>.</w:t>
            </w:r>
          </w:p>
          <w:p w:rsidR="004E557F" w:rsidRPr="00A81178" w:rsidRDefault="004E557F" w:rsidP="00E81BAF">
            <w:pPr>
              <w:pStyle w:val="QPPEditorsNoteStyle1"/>
            </w:pPr>
            <w:r w:rsidRPr="00A81178">
              <w:t>Note—This is a locally specific outcome</w:t>
            </w:r>
            <w:r>
              <w:t xml:space="preserve"> </w:t>
            </w:r>
            <w:r w:rsidRPr="00A81178">
              <w:t>complementing the requirements of the neighbourhood plan section of either the</w:t>
            </w:r>
            <w:r w:rsidR="00E777DB">
              <w:t xml:space="preserve"> </w:t>
            </w:r>
            <w:hyperlink r:id="rId107" w:history="1">
              <w:r w:rsidR="00E777DB" w:rsidRPr="00E81BAF">
                <w:rPr>
                  <w:rStyle w:val="Hyperlink"/>
                </w:rPr>
                <w:t xml:space="preserve">Multiple dwelling </w:t>
              </w:r>
              <w:proofErr w:type="gramStart"/>
              <w:r w:rsidR="00E777DB" w:rsidRPr="00E81BAF">
                <w:rPr>
                  <w:rStyle w:val="Hyperlink"/>
                </w:rPr>
                <w:t>code</w:t>
              </w:r>
              <w:proofErr w:type="gramEnd"/>
            </w:hyperlink>
            <w:r w:rsidR="00E777DB">
              <w:t xml:space="preserve"> or the </w:t>
            </w:r>
            <w:hyperlink r:id="rId108" w:history="1">
              <w:r w:rsidR="00E777DB" w:rsidRPr="00E81BAF">
                <w:rPr>
                  <w:rStyle w:val="Hyperlink"/>
                </w:rPr>
                <w:t>Centre or mixed use code</w:t>
              </w:r>
            </w:hyperlink>
            <w:r w:rsidR="00C470E6">
              <w:t>.</w:t>
            </w:r>
          </w:p>
        </w:tc>
      </w:tr>
      <w:tr w:rsidR="004E557F" w:rsidRPr="00A81178">
        <w:trPr>
          <w:trHeight w:val="2324"/>
        </w:trPr>
        <w:tc>
          <w:tcPr>
            <w:tcW w:w="41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557F" w:rsidRDefault="004E557F" w:rsidP="00A81178">
            <w:pPr>
              <w:pStyle w:val="QPPTableTextBold"/>
            </w:pPr>
          </w:p>
        </w:tc>
        <w:tc>
          <w:tcPr>
            <w:tcW w:w="4151" w:type="dxa"/>
            <w:tcBorders>
              <w:bottom w:val="single" w:sz="4" w:space="0" w:color="auto"/>
            </w:tcBorders>
            <w:shd w:val="clear" w:color="auto" w:fill="auto"/>
          </w:tcPr>
          <w:p w:rsidR="004E557F" w:rsidRDefault="004E557F" w:rsidP="004E557F">
            <w:pPr>
              <w:pStyle w:val="QPPTableTextBold"/>
            </w:pPr>
            <w:r>
              <w:t>AO13.3</w:t>
            </w:r>
          </w:p>
          <w:p w:rsidR="004E557F" w:rsidRDefault="004E557F" w:rsidP="004E557F">
            <w:pPr>
              <w:pStyle w:val="QPPTableTextBody"/>
            </w:pPr>
            <w:r w:rsidRPr="00A8563F">
              <w:t xml:space="preserve">Any part of the building </w:t>
            </w:r>
            <w:r>
              <w:t xml:space="preserve">including the </w:t>
            </w:r>
            <w:hyperlink r:id="rId109" w:anchor="Basement" w:history="1">
              <w:r w:rsidR="006041E6" w:rsidRPr="006041E6">
                <w:rPr>
                  <w:rStyle w:val="Hyperlink"/>
                </w:rPr>
                <w:t>basement</w:t>
              </w:r>
            </w:hyperlink>
            <w:r w:rsidR="006041E6">
              <w:t xml:space="preserve"> </w:t>
            </w:r>
            <w:r>
              <w:t xml:space="preserve">but </w:t>
            </w:r>
            <w:r w:rsidRPr="00A8563F">
              <w:t xml:space="preserve">excluding </w:t>
            </w:r>
            <w:r w:rsidR="00607451" w:rsidRPr="00A8563F">
              <w:t>awn</w:t>
            </w:r>
            <w:r w:rsidR="00607451">
              <w:t>ings</w:t>
            </w:r>
            <w:r>
              <w:t xml:space="preserve"> </w:t>
            </w:r>
            <w:r w:rsidRPr="00A8563F">
              <w:t>is kept outside</w:t>
            </w:r>
            <w:r>
              <w:t xml:space="preserve"> of</w:t>
            </w:r>
            <w:r w:rsidRPr="00A8563F">
              <w:t xml:space="preserve"> the corner land dedication area.</w:t>
            </w:r>
          </w:p>
        </w:tc>
      </w:tr>
    </w:tbl>
    <w:p w:rsidR="00F07608" w:rsidRPr="00A81178" w:rsidRDefault="00F07608" w:rsidP="00F07608">
      <w:pPr>
        <w:pStyle w:val="QPPTableHeadingStyle1"/>
      </w:pPr>
      <w:bookmarkStart w:id="2" w:name="Table721123B"/>
      <w:r w:rsidRPr="00A81178">
        <w:t>Table 7.2.11.2.</w:t>
      </w:r>
      <w:r w:rsidR="00153FB8" w:rsidRPr="00A81178">
        <w:t>3</w:t>
      </w:r>
      <w:r w:rsidR="006F5F2E" w:rsidRPr="00A81178">
        <w:t>.</w:t>
      </w:r>
      <w:r w:rsidRPr="00A81178">
        <w:t xml:space="preserve">B—Maximum </w:t>
      </w:r>
      <w:hyperlink r:id="rId110" w:anchor="BuildingHeight" w:history="1">
        <w:r w:rsidR="0047215F">
          <w:rPr>
            <w:rStyle w:val="Hyperlink"/>
          </w:rPr>
          <w:t>b</w:t>
        </w:r>
        <w:r w:rsidR="0047215F" w:rsidRPr="00B84084">
          <w:rPr>
            <w:rStyle w:val="Hyperlink"/>
          </w:rPr>
          <w:t>uilding height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321720" w:rsidRPr="00A81178">
        <w:tc>
          <w:tcPr>
            <w:tcW w:w="4261" w:type="dxa"/>
            <w:shd w:val="clear" w:color="auto" w:fill="auto"/>
          </w:tcPr>
          <w:bookmarkEnd w:id="2"/>
          <w:p w:rsidR="00321720" w:rsidRPr="00A81178" w:rsidRDefault="00446E0C" w:rsidP="00E70D02">
            <w:pPr>
              <w:pStyle w:val="QPPTableTextBold"/>
            </w:pPr>
            <w:r>
              <w:t>Development</w:t>
            </w:r>
          </w:p>
        </w:tc>
        <w:tc>
          <w:tcPr>
            <w:tcW w:w="4261" w:type="dxa"/>
            <w:shd w:val="clear" w:color="auto" w:fill="auto"/>
          </w:tcPr>
          <w:p w:rsidR="00321720" w:rsidRPr="00A81178" w:rsidRDefault="007751A2" w:rsidP="00E70D02">
            <w:pPr>
              <w:pStyle w:val="QPPTableTextBold"/>
            </w:pPr>
            <w:r>
              <w:t>Building height (n</w:t>
            </w:r>
            <w:r w:rsidR="00153FB8" w:rsidRPr="00A81178">
              <w:t xml:space="preserve">umber of </w:t>
            </w:r>
            <w:hyperlink r:id="rId111" w:anchor="Storey" w:history="1">
              <w:r w:rsidR="00B54F94" w:rsidRPr="00B84084">
                <w:rPr>
                  <w:rStyle w:val="Hyperlink"/>
                </w:rPr>
                <w:t>storeys</w:t>
              </w:r>
            </w:hyperlink>
            <w:r w:rsidRPr="007751A2">
              <w:t>)</w:t>
            </w:r>
          </w:p>
        </w:tc>
      </w:tr>
      <w:tr w:rsidR="00321720" w:rsidRPr="00A81178">
        <w:tc>
          <w:tcPr>
            <w:tcW w:w="8522" w:type="dxa"/>
            <w:gridSpan w:val="2"/>
            <w:shd w:val="clear" w:color="auto" w:fill="auto"/>
          </w:tcPr>
          <w:p w:rsidR="00321720" w:rsidRPr="00A81178" w:rsidRDefault="008A36EE" w:rsidP="00E70D02">
            <w:pPr>
              <w:pStyle w:val="QPPTableTextBold"/>
            </w:pPr>
            <w:r>
              <w:t>Mark Lane</w:t>
            </w:r>
          </w:p>
        </w:tc>
      </w:tr>
      <w:tr w:rsidR="00877279" w:rsidRPr="00A81178">
        <w:tc>
          <w:tcPr>
            <w:tcW w:w="4261" w:type="dxa"/>
            <w:shd w:val="clear" w:color="auto" w:fill="auto"/>
          </w:tcPr>
          <w:p w:rsidR="00877279" w:rsidRPr="00A81178" w:rsidRDefault="00446E0C" w:rsidP="00877279">
            <w:pPr>
              <w:pStyle w:val="QPPTableTextBody"/>
            </w:pPr>
            <w:r>
              <w:t>Development</w:t>
            </w:r>
            <w:r w:rsidR="00877279" w:rsidRPr="00A81178">
              <w:t xml:space="preserve"> fronting Mark Lane within 20m of the street alignment</w:t>
            </w:r>
          </w:p>
        </w:tc>
        <w:tc>
          <w:tcPr>
            <w:tcW w:w="4261" w:type="dxa"/>
            <w:shd w:val="clear" w:color="auto" w:fill="auto"/>
          </w:tcPr>
          <w:p w:rsidR="00877279" w:rsidRPr="00A81178" w:rsidRDefault="007751A2" w:rsidP="00153FB8">
            <w:pPr>
              <w:pStyle w:val="QPPTableTextBody"/>
            </w:pPr>
            <w:r>
              <w:t>5</w:t>
            </w:r>
          </w:p>
        </w:tc>
      </w:tr>
      <w:tr w:rsidR="00877279" w:rsidRPr="00A81178">
        <w:tc>
          <w:tcPr>
            <w:tcW w:w="8522" w:type="dxa"/>
            <w:gridSpan w:val="2"/>
            <w:shd w:val="clear" w:color="auto" w:fill="auto"/>
          </w:tcPr>
          <w:p w:rsidR="00877279" w:rsidRPr="00A81178" w:rsidRDefault="004B3DD0" w:rsidP="00E70D02">
            <w:pPr>
              <w:pStyle w:val="QPPTableTextBold"/>
            </w:pPr>
            <w:r>
              <w:t xml:space="preserve">If in the </w:t>
            </w:r>
            <w:r w:rsidR="00153FB8" w:rsidRPr="00A81178">
              <w:t>Main Street precinct (Kangaroo Point south neighbourhood plan/NPP-001)</w:t>
            </w:r>
          </w:p>
        </w:tc>
      </w:tr>
      <w:tr w:rsidR="00877279" w:rsidRPr="00A81178">
        <w:tc>
          <w:tcPr>
            <w:tcW w:w="4261" w:type="dxa"/>
            <w:shd w:val="clear" w:color="auto" w:fill="auto"/>
          </w:tcPr>
          <w:p w:rsidR="00877279" w:rsidRPr="00A81178" w:rsidRDefault="00446E0C" w:rsidP="0067730D">
            <w:pPr>
              <w:pStyle w:val="QPPTableTextBody"/>
            </w:pPr>
            <w:r>
              <w:t xml:space="preserve">Development of a site </w:t>
            </w:r>
            <w:r w:rsidR="00877279" w:rsidRPr="00A81178">
              <w:t>800m</w:t>
            </w:r>
            <w:r w:rsidR="00877279" w:rsidRPr="00A81178">
              <w:rPr>
                <w:vertAlign w:val="superscript"/>
              </w:rPr>
              <w:t>2</w:t>
            </w:r>
            <w:r>
              <w:t xml:space="preserve"> </w:t>
            </w:r>
            <w:r w:rsidR="0067730D">
              <w:t>or greater but less than</w:t>
            </w:r>
            <w:r>
              <w:t xml:space="preserve"> 1</w:t>
            </w:r>
            <w:r w:rsidR="008A36EE">
              <w:t>,</w:t>
            </w:r>
            <w:r w:rsidR="00877279" w:rsidRPr="00A81178">
              <w:t>200m</w:t>
            </w:r>
            <w:r w:rsidR="00877279" w:rsidRPr="00A81178">
              <w:rPr>
                <w:vertAlign w:val="superscript"/>
              </w:rPr>
              <w:t>2</w:t>
            </w:r>
          </w:p>
        </w:tc>
        <w:tc>
          <w:tcPr>
            <w:tcW w:w="4261" w:type="dxa"/>
            <w:shd w:val="clear" w:color="auto" w:fill="auto"/>
          </w:tcPr>
          <w:p w:rsidR="00877279" w:rsidRPr="00A81178" w:rsidRDefault="007751A2" w:rsidP="00153FB8">
            <w:pPr>
              <w:pStyle w:val="QPPTableTextBody"/>
            </w:pPr>
            <w:r>
              <w:t>5</w:t>
            </w:r>
          </w:p>
        </w:tc>
      </w:tr>
      <w:tr w:rsidR="00877279" w:rsidRPr="00A81178">
        <w:tc>
          <w:tcPr>
            <w:tcW w:w="4261" w:type="dxa"/>
            <w:shd w:val="clear" w:color="auto" w:fill="auto"/>
          </w:tcPr>
          <w:p w:rsidR="00877279" w:rsidRPr="00A81178" w:rsidRDefault="00446E0C" w:rsidP="0067730D">
            <w:pPr>
              <w:pStyle w:val="QPPTableTextBody"/>
            </w:pPr>
            <w:r>
              <w:t xml:space="preserve">Development of a site </w:t>
            </w:r>
            <w:r w:rsidR="00877279" w:rsidRPr="00A81178">
              <w:t>1</w:t>
            </w:r>
            <w:r w:rsidR="008A36EE">
              <w:t>,</w:t>
            </w:r>
            <w:r w:rsidR="00877279" w:rsidRPr="00A81178">
              <w:t>200m</w:t>
            </w:r>
            <w:r w:rsidR="00877279" w:rsidRPr="00A81178">
              <w:rPr>
                <w:vertAlign w:val="superscript"/>
              </w:rPr>
              <w:t>2</w:t>
            </w:r>
            <w:r w:rsidR="0067730D" w:rsidRPr="0067730D">
              <w:t xml:space="preserve"> or greater</w:t>
            </w:r>
          </w:p>
        </w:tc>
        <w:tc>
          <w:tcPr>
            <w:tcW w:w="4261" w:type="dxa"/>
            <w:shd w:val="clear" w:color="auto" w:fill="auto"/>
          </w:tcPr>
          <w:p w:rsidR="00877279" w:rsidRPr="00A81178" w:rsidRDefault="007751A2" w:rsidP="00153FB8">
            <w:pPr>
              <w:pStyle w:val="QPPTableTextBody"/>
            </w:pPr>
            <w:r>
              <w:t>8</w:t>
            </w:r>
          </w:p>
        </w:tc>
      </w:tr>
      <w:tr w:rsidR="00412CA8" w:rsidRPr="00A81178" w:rsidTr="00E6269B">
        <w:tc>
          <w:tcPr>
            <w:tcW w:w="8522" w:type="dxa"/>
            <w:gridSpan w:val="2"/>
            <w:shd w:val="clear" w:color="auto" w:fill="auto"/>
          </w:tcPr>
          <w:p w:rsidR="00412CA8" w:rsidRPr="00412CA8" w:rsidRDefault="00412CA8" w:rsidP="00412CA8">
            <w:pPr>
              <w:pStyle w:val="QPPTableTextBold"/>
            </w:pPr>
            <w:r>
              <w:t>If in the River Terrace</w:t>
            </w:r>
            <w:r w:rsidRPr="00412CA8">
              <w:t xml:space="preserve"> precinct (Kangaroo Point </w:t>
            </w:r>
            <w:r>
              <w:t>south neighbourhood plan/NPP-004</w:t>
            </w:r>
            <w:r w:rsidRPr="00412CA8">
              <w:t>)</w:t>
            </w:r>
            <w:r>
              <w:t xml:space="preserve">, where in the Inner city zone precinct of the </w:t>
            </w:r>
            <w:hyperlink r:id="rId112" w:history="1">
              <w:r w:rsidRPr="00E6269B">
                <w:rPr>
                  <w:rStyle w:val="Hyperlink"/>
                </w:rPr>
                <w:t>Mixed use zone</w:t>
              </w:r>
            </w:hyperlink>
          </w:p>
        </w:tc>
      </w:tr>
      <w:tr w:rsidR="00412CA8" w:rsidRPr="00A81178" w:rsidTr="00E6269B">
        <w:tc>
          <w:tcPr>
            <w:tcW w:w="4261" w:type="dxa"/>
            <w:shd w:val="clear" w:color="auto" w:fill="auto"/>
          </w:tcPr>
          <w:p w:rsidR="00412CA8" w:rsidRPr="00412CA8" w:rsidRDefault="00412CA8" w:rsidP="00412CA8">
            <w:pPr>
              <w:pStyle w:val="QPPTableTextBody"/>
            </w:pPr>
            <w:r>
              <w:t xml:space="preserve">Development of a site </w:t>
            </w:r>
            <w:r w:rsidRPr="00412CA8">
              <w:t>1,200m</w:t>
            </w:r>
            <w:r w:rsidRPr="00445723">
              <w:rPr>
                <w:rStyle w:val="QPPSuperscriptChar"/>
              </w:rPr>
              <w:t>2</w:t>
            </w:r>
            <w:r w:rsidRPr="00412CA8">
              <w:t xml:space="preserve"> or greater</w:t>
            </w:r>
          </w:p>
        </w:tc>
        <w:tc>
          <w:tcPr>
            <w:tcW w:w="4261" w:type="dxa"/>
            <w:shd w:val="clear" w:color="auto" w:fill="auto"/>
          </w:tcPr>
          <w:p w:rsidR="00412CA8" w:rsidRPr="00412CA8" w:rsidRDefault="00412CA8" w:rsidP="00412CA8">
            <w:pPr>
              <w:pStyle w:val="QPPTableTextBody"/>
            </w:pPr>
            <w:r>
              <w:t>10</w:t>
            </w:r>
          </w:p>
        </w:tc>
      </w:tr>
      <w:tr w:rsidR="00877279" w:rsidRPr="00A81178">
        <w:tc>
          <w:tcPr>
            <w:tcW w:w="8522" w:type="dxa"/>
            <w:gridSpan w:val="2"/>
            <w:shd w:val="clear" w:color="auto" w:fill="auto"/>
          </w:tcPr>
          <w:p w:rsidR="00877279" w:rsidRPr="00A81178" w:rsidRDefault="004B3DD0" w:rsidP="00E70D02">
            <w:pPr>
              <w:pStyle w:val="QPPTableTextBold"/>
            </w:pPr>
            <w:r>
              <w:t xml:space="preserve">If in the </w:t>
            </w:r>
            <w:r w:rsidR="00153FB8" w:rsidRPr="00A81178">
              <w:t>Vulture Street precinct (Kangaroo Point south neighbourhood plan/NPP-006)</w:t>
            </w:r>
          </w:p>
        </w:tc>
      </w:tr>
      <w:tr w:rsidR="00877279" w:rsidRPr="00A81178">
        <w:tc>
          <w:tcPr>
            <w:tcW w:w="4261" w:type="dxa"/>
            <w:shd w:val="clear" w:color="auto" w:fill="auto"/>
          </w:tcPr>
          <w:p w:rsidR="00877279" w:rsidRPr="00A81178" w:rsidRDefault="00446E0C" w:rsidP="00D56E06">
            <w:pPr>
              <w:pStyle w:val="QPPTableTextBody"/>
            </w:pPr>
            <w:r>
              <w:t xml:space="preserve">Development of a site </w:t>
            </w:r>
            <w:r w:rsidR="00877279" w:rsidRPr="00A81178">
              <w:t>800m</w:t>
            </w:r>
            <w:r w:rsidR="00877279" w:rsidRPr="00A81178">
              <w:rPr>
                <w:vertAlign w:val="superscript"/>
              </w:rPr>
              <w:t>2</w:t>
            </w:r>
            <w:r w:rsidR="00877279" w:rsidRPr="0067730D">
              <w:t xml:space="preserve"> </w:t>
            </w:r>
            <w:r w:rsidR="0067730D" w:rsidRPr="0067730D">
              <w:t xml:space="preserve">or greater </w:t>
            </w:r>
            <w:r w:rsidR="003E79B9" w:rsidRPr="00A81178">
              <w:t>if</w:t>
            </w:r>
            <w:r w:rsidR="00877279" w:rsidRPr="00A81178">
              <w:t xml:space="preserve"> in the </w:t>
            </w:r>
            <w:hyperlink r:id="rId113" w:history="1">
              <w:r w:rsidR="003E79B9" w:rsidRPr="00D56E06">
                <w:rPr>
                  <w:rStyle w:val="Hyperlink"/>
                </w:rPr>
                <w:t>High density r</w:t>
              </w:r>
              <w:r w:rsidR="00877279" w:rsidRPr="00D56E06">
                <w:rPr>
                  <w:rStyle w:val="Hyperlink"/>
                </w:rPr>
                <w:t xml:space="preserve">esidential </w:t>
              </w:r>
              <w:r w:rsidR="003E79B9" w:rsidRPr="00D56E06">
                <w:rPr>
                  <w:rStyle w:val="Hyperlink"/>
                </w:rPr>
                <w:t>z</w:t>
              </w:r>
              <w:r w:rsidR="00877279" w:rsidRPr="00D56E06">
                <w:rPr>
                  <w:rStyle w:val="Hyperlink"/>
                </w:rPr>
                <w:t>one</w:t>
              </w:r>
            </w:hyperlink>
          </w:p>
        </w:tc>
        <w:tc>
          <w:tcPr>
            <w:tcW w:w="4261" w:type="dxa"/>
            <w:shd w:val="clear" w:color="auto" w:fill="auto"/>
          </w:tcPr>
          <w:p w:rsidR="00877279" w:rsidRPr="00A81178" w:rsidRDefault="007751A2" w:rsidP="00153FB8">
            <w:pPr>
              <w:pStyle w:val="QPPTableTextBody"/>
            </w:pPr>
            <w:r>
              <w:t>8</w:t>
            </w:r>
          </w:p>
        </w:tc>
      </w:tr>
      <w:tr w:rsidR="00877279" w:rsidRPr="00A81178">
        <w:tc>
          <w:tcPr>
            <w:tcW w:w="4261" w:type="dxa"/>
            <w:shd w:val="clear" w:color="auto" w:fill="auto"/>
          </w:tcPr>
          <w:p w:rsidR="00877279" w:rsidRPr="00A81178" w:rsidRDefault="00446E0C" w:rsidP="00D56E06">
            <w:pPr>
              <w:pStyle w:val="QPPTableTextBody"/>
            </w:pPr>
            <w:r>
              <w:lastRenderedPageBreak/>
              <w:t xml:space="preserve">Development of a site </w:t>
            </w:r>
            <w:r w:rsidR="00877279" w:rsidRPr="00A81178">
              <w:t>800m</w:t>
            </w:r>
            <w:r w:rsidR="00877279" w:rsidRPr="00A81178">
              <w:rPr>
                <w:vertAlign w:val="superscript"/>
              </w:rPr>
              <w:t>2</w:t>
            </w:r>
            <w:r>
              <w:t xml:space="preserve"> </w:t>
            </w:r>
            <w:r w:rsidR="0067730D">
              <w:t>or greater but less than</w:t>
            </w:r>
            <w:r>
              <w:t xml:space="preserve"> </w:t>
            </w:r>
            <w:r w:rsidR="00877279" w:rsidRPr="00A81178">
              <w:t>1</w:t>
            </w:r>
            <w:r w:rsidR="008A36EE">
              <w:t>,</w:t>
            </w:r>
            <w:r w:rsidR="00877279" w:rsidRPr="00A81178">
              <w:t>200m</w:t>
            </w:r>
            <w:r w:rsidR="00877279" w:rsidRPr="00A81178">
              <w:rPr>
                <w:vertAlign w:val="superscript"/>
              </w:rPr>
              <w:t xml:space="preserve">2 </w:t>
            </w:r>
            <w:r w:rsidR="003E79B9" w:rsidRPr="00A81178">
              <w:t>if</w:t>
            </w:r>
            <w:r w:rsidR="00877279" w:rsidRPr="00A81178">
              <w:t xml:space="preserve"> in the </w:t>
            </w:r>
            <w:hyperlink r:id="rId114" w:history="1">
              <w:r w:rsidR="00877279" w:rsidRPr="00D56E06">
                <w:rPr>
                  <w:rStyle w:val="Hyperlink"/>
                </w:rPr>
                <w:t xml:space="preserve">Mixed </w:t>
              </w:r>
              <w:r w:rsidR="003E79B9" w:rsidRPr="00D56E06">
                <w:rPr>
                  <w:rStyle w:val="Hyperlink"/>
                </w:rPr>
                <w:t xml:space="preserve">use </w:t>
              </w:r>
              <w:r w:rsidRPr="00D56E06">
                <w:rPr>
                  <w:rStyle w:val="Hyperlink"/>
                </w:rPr>
                <w:t>zone</w:t>
              </w:r>
            </w:hyperlink>
            <w:r w:rsidRPr="00A274FB">
              <w:t xml:space="preserve"> </w:t>
            </w:r>
            <w:r w:rsidR="003E79B9" w:rsidRPr="00A81178">
              <w:t xml:space="preserve">or </w:t>
            </w:r>
            <w:hyperlink r:id="rId115" w:history="1">
              <w:r w:rsidR="003E79B9" w:rsidRPr="00D56E06">
                <w:rPr>
                  <w:rStyle w:val="Hyperlink"/>
                </w:rPr>
                <w:t>Community facilities z</w:t>
              </w:r>
              <w:r w:rsidR="00877279" w:rsidRPr="00D56E06">
                <w:rPr>
                  <w:rStyle w:val="Hyperlink"/>
                </w:rPr>
                <w:t>one</w:t>
              </w:r>
            </w:hyperlink>
          </w:p>
        </w:tc>
        <w:tc>
          <w:tcPr>
            <w:tcW w:w="4261" w:type="dxa"/>
            <w:shd w:val="clear" w:color="auto" w:fill="auto"/>
          </w:tcPr>
          <w:p w:rsidR="00877279" w:rsidRPr="00A81178" w:rsidRDefault="007751A2" w:rsidP="00153FB8">
            <w:pPr>
              <w:pStyle w:val="QPPTableTextBody"/>
            </w:pPr>
            <w:r>
              <w:t>8</w:t>
            </w:r>
          </w:p>
        </w:tc>
      </w:tr>
      <w:tr w:rsidR="00877279" w:rsidRPr="00A81178">
        <w:tc>
          <w:tcPr>
            <w:tcW w:w="4261" w:type="dxa"/>
            <w:shd w:val="clear" w:color="auto" w:fill="auto"/>
          </w:tcPr>
          <w:p w:rsidR="00877279" w:rsidRPr="00A81178" w:rsidRDefault="00446E0C" w:rsidP="00D56E06">
            <w:pPr>
              <w:pStyle w:val="QPPTableTextBody"/>
            </w:pPr>
            <w:r>
              <w:t xml:space="preserve">Development of a site </w:t>
            </w:r>
            <w:r w:rsidR="00877279" w:rsidRPr="00A81178">
              <w:t>1</w:t>
            </w:r>
            <w:r w:rsidR="008A36EE">
              <w:t>,</w:t>
            </w:r>
            <w:r w:rsidR="00877279" w:rsidRPr="00A81178">
              <w:t>200m</w:t>
            </w:r>
            <w:r w:rsidR="00877279" w:rsidRPr="00A81178">
              <w:rPr>
                <w:vertAlign w:val="superscript"/>
              </w:rPr>
              <w:t>2</w:t>
            </w:r>
            <w:r w:rsidR="00877279" w:rsidRPr="0067730D">
              <w:t xml:space="preserve"> </w:t>
            </w:r>
            <w:r w:rsidR="0067730D" w:rsidRPr="0067730D">
              <w:t xml:space="preserve">or greater </w:t>
            </w:r>
            <w:r w:rsidR="003E79B9" w:rsidRPr="00A81178">
              <w:t>if</w:t>
            </w:r>
            <w:r w:rsidR="00877279" w:rsidRPr="00A81178">
              <w:t xml:space="preserve"> in the </w:t>
            </w:r>
            <w:hyperlink r:id="rId116" w:history="1">
              <w:r w:rsidR="00877279" w:rsidRPr="00D56E06">
                <w:rPr>
                  <w:rStyle w:val="Hyperlink"/>
                </w:rPr>
                <w:t xml:space="preserve">Mixed </w:t>
              </w:r>
              <w:r w:rsidRPr="00D56E06">
                <w:rPr>
                  <w:rStyle w:val="Hyperlink"/>
                </w:rPr>
                <w:t>u</w:t>
              </w:r>
              <w:r w:rsidR="00877279" w:rsidRPr="00D56E06">
                <w:rPr>
                  <w:rStyle w:val="Hyperlink"/>
                </w:rPr>
                <w:t xml:space="preserve">se </w:t>
              </w:r>
              <w:r w:rsidRPr="00D56E06">
                <w:rPr>
                  <w:rStyle w:val="Hyperlink"/>
                </w:rPr>
                <w:t>zone</w:t>
              </w:r>
            </w:hyperlink>
            <w:r>
              <w:t xml:space="preserve"> </w:t>
            </w:r>
            <w:r w:rsidR="00877279" w:rsidRPr="00A81178">
              <w:t xml:space="preserve">or </w:t>
            </w:r>
            <w:hyperlink r:id="rId117" w:history="1">
              <w:r w:rsidR="00877279" w:rsidRPr="00D56E06">
                <w:rPr>
                  <w:rStyle w:val="Hyperlink"/>
                </w:rPr>
                <w:t xml:space="preserve">Community </w:t>
              </w:r>
              <w:r w:rsidRPr="00D56E06">
                <w:rPr>
                  <w:rStyle w:val="Hyperlink"/>
                </w:rPr>
                <w:t>f</w:t>
              </w:r>
              <w:r w:rsidR="00877279" w:rsidRPr="00D56E06">
                <w:rPr>
                  <w:rStyle w:val="Hyperlink"/>
                </w:rPr>
                <w:t xml:space="preserve">acilities </w:t>
              </w:r>
              <w:r w:rsidRPr="00D56E06">
                <w:rPr>
                  <w:rStyle w:val="Hyperlink"/>
                </w:rPr>
                <w:t>z</w:t>
              </w:r>
              <w:r w:rsidR="00877279" w:rsidRPr="00D56E06">
                <w:rPr>
                  <w:rStyle w:val="Hyperlink"/>
                </w:rPr>
                <w:t>one</w:t>
              </w:r>
            </w:hyperlink>
          </w:p>
        </w:tc>
        <w:tc>
          <w:tcPr>
            <w:tcW w:w="4261" w:type="dxa"/>
            <w:shd w:val="clear" w:color="auto" w:fill="auto"/>
          </w:tcPr>
          <w:p w:rsidR="00877279" w:rsidRPr="00A81178" w:rsidRDefault="007751A2" w:rsidP="00153FB8">
            <w:pPr>
              <w:pStyle w:val="QPPTableTextBody"/>
            </w:pPr>
            <w:r>
              <w:t>15</w:t>
            </w:r>
          </w:p>
        </w:tc>
      </w:tr>
      <w:tr w:rsidR="00877279" w:rsidRPr="00A81178">
        <w:tc>
          <w:tcPr>
            <w:tcW w:w="8522" w:type="dxa"/>
            <w:gridSpan w:val="2"/>
            <w:shd w:val="clear" w:color="auto" w:fill="auto"/>
          </w:tcPr>
          <w:p w:rsidR="00877279" w:rsidRPr="00A81178" w:rsidRDefault="004B3DD0" w:rsidP="00892F6D">
            <w:pPr>
              <w:pStyle w:val="QPPTableTextBold"/>
            </w:pPr>
            <w:r>
              <w:t xml:space="preserve">If in the </w:t>
            </w:r>
            <w:r w:rsidR="00153FB8" w:rsidRPr="00A81178">
              <w:t xml:space="preserve">Wellington </w:t>
            </w:r>
            <w:r w:rsidR="00892F6D">
              <w:t xml:space="preserve">and </w:t>
            </w:r>
            <w:r w:rsidR="00153FB8" w:rsidRPr="00A81178">
              <w:t xml:space="preserve">Lytton </w:t>
            </w:r>
            <w:r w:rsidR="00892F6D">
              <w:t>r</w:t>
            </w:r>
            <w:r w:rsidR="00153FB8" w:rsidRPr="00A81178">
              <w:t>oad</w:t>
            </w:r>
            <w:r w:rsidR="00892F6D">
              <w:t>s</w:t>
            </w:r>
            <w:r w:rsidR="00153FB8" w:rsidRPr="00A81178">
              <w:t xml:space="preserve"> precinct (Kangaroo Point south neighbourhood plan/NPP-007)</w:t>
            </w:r>
          </w:p>
        </w:tc>
      </w:tr>
      <w:tr w:rsidR="00877279" w:rsidRPr="00A81178">
        <w:tc>
          <w:tcPr>
            <w:tcW w:w="4261" w:type="dxa"/>
            <w:shd w:val="clear" w:color="auto" w:fill="auto"/>
          </w:tcPr>
          <w:p w:rsidR="00877279" w:rsidRPr="00A81178" w:rsidRDefault="00446E0C" w:rsidP="006260AD">
            <w:pPr>
              <w:pStyle w:val="QPPTableTextBody"/>
            </w:pPr>
            <w:r>
              <w:t xml:space="preserve">Development of a site </w:t>
            </w:r>
            <w:r w:rsidR="00877279" w:rsidRPr="00A81178">
              <w:t>800m</w:t>
            </w:r>
            <w:r w:rsidR="00877279" w:rsidRPr="00A81178">
              <w:rPr>
                <w:vertAlign w:val="superscript"/>
              </w:rPr>
              <w:t>2</w:t>
            </w:r>
            <w:r>
              <w:t xml:space="preserve"> </w:t>
            </w:r>
            <w:r w:rsidR="0067730D" w:rsidRPr="0067730D">
              <w:t>or greater but less than</w:t>
            </w:r>
            <w:r>
              <w:t xml:space="preserve"> </w:t>
            </w:r>
            <w:r w:rsidR="00877279" w:rsidRPr="00A81178">
              <w:t>1</w:t>
            </w:r>
            <w:r w:rsidR="008A36EE">
              <w:t>,</w:t>
            </w:r>
            <w:r w:rsidR="00877279" w:rsidRPr="00A81178">
              <w:t>200m</w:t>
            </w:r>
            <w:r w:rsidR="00877279" w:rsidRPr="00A81178">
              <w:rPr>
                <w:vertAlign w:val="superscript"/>
              </w:rPr>
              <w:t>2</w:t>
            </w:r>
          </w:p>
        </w:tc>
        <w:tc>
          <w:tcPr>
            <w:tcW w:w="4261" w:type="dxa"/>
            <w:shd w:val="clear" w:color="auto" w:fill="auto"/>
          </w:tcPr>
          <w:p w:rsidR="00877279" w:rsidRPr="00A81178" w:rsidRDefault="007751A2" w:rsidP="00153FB8">
            <w:pPr>
              <w:pStyle w:val="QPPTableTextBody"/>
            </w:pPr>
            <w:r>
              <w:t>5</w:t>
            </w:r>
          </w:p>
        </w:tc>
      </w:tr>
      <w:tr w:rsidR="00877279" w:rsidRPr="00A81178">
        <w:tc>
          <w:tcPr>
            <w:tcW w:w="4261" w:type="dxa"/>
            <w:shd w:val="clear" w:color="auto" w:fill="auto"/>
          </w:tcPr>
          <w:p w:rsidR="00877279" w:rsidRPr="00A81178" w:rsidRDefault="00446E0C" w:rsidP="0067730D">
            <w:pPr>
              <w:pStyle w:val="QPPTableTextBody"/>
            </w:pPr>
            <w:r>
              <w:t xml:space="preserve">Development of a site </w:t>
            </w:r>
            <w:r w:rsidR="00877279" w:rsidRPr="00A81178">
              <w:t>1</w:t>
            </w:r>
            <w:r w:rsidR="008A36EE">
              <w:t>,</w:t>
            </w:r>
            <w:r w:rsidR="00877279" w:rsidRPr="00A81178">
              <w:t>200m</w:t>
            </w:r>
            <w:r w:rsidR="00877279" w:rsidRPr="00A81178">
              <w:rPr>
                <w:vertAlign w:val="superscript"/>
              </w:rPr>
              <w:t>2</w:t>
            </w:r>
            <w:r w:rsidR="0067730D" w:rsidRPr="0067730D">
              <w:t xml:space="preserve"> or greater</w:t>
            </w:r>
          </w:p>
        </w:tc>
        <w:tc>
          <w:tcPr>
            <w:tcW w:w="4261" w:type="dxa"/>
            <w:shd w:val="clear" w:color="auto" w:fill="auto"/>
          </w:tcPr>
          <w:p w:rsidR="00877279" w:rsidRPr="00A81178" w:rsidRDefault="007751A2" w:rsidP="00153FB8">
            <w:pPr>
              <w:pStyle w:val="QPPTableTextBody"/>
            </w:pPr>
            <w:r>
              <w:t>8</w:t>
            </w:r>
          </w:p>
        </w:tc>
      </w:tr>
      <w:tr w:rsidR="00877279" w:rsidRPr="00A81178">
        <w:tc>
          <w:tcPr>
            <w:tcW w:w="8522" w:type="dxa"/>
            <w:gridSpan w:val="2"/>
            <w:shd w:val="clear" w:color="auto" w:fill="auto"/>
          </w:tcPr>
          <w:p w:rsidR="00877279" w:rsidRPr="00A81178" w:rsidRDefault="004B3DD0" w:rsidP="00E70D02">
            <w:pPr>
              <w:pStyle w:val="QPPTableTextBold"/>
            </w:pPr>
            <w:r>
              <w:t xml:space="preserve">If in the </w:t>
            </w:r>
            <w:r w:rsidR="00153FB8" w:rsidRPr="00A81178">
              <w:t>Raymond Park south precinct (Kangaroo Point south neighbourhood plan/NPP-003)</w:t>
            </w:r>
          </w:p>
        </w:tc>
      </w:tr>
      <w:tr w:rsidR="00877279" w:rsidRPr="00A81178">
        <w:tc>
          <w:tcPr>
            <w:tcW w:w="4261" w:type="dxa"/>
            <w:shd w:val="clear" w:color="auto" w:fill="auto"/>
          </w:tcPr>
          <w:p w:rsidR="00877279" w:rsidRPr="00A81178" w:rsidRDefault="00446E0C" w:rsidP="0067730D">
            <w:pPr>
              <w:pStyle w:val="QPPTableTextBody"/>
            </w:pPr>
            <w:r>
              <w:t xml:space="preserve">Development of a site </w:t>
            </w:r>
            <w:r w:rsidR="00877279" w:rsidRPr="00A81178">
              <w:t>1</w:t>
            </w:r>
            <w:r w:rsidR="008A36EE">
              <w:t>,</w:t>
            </w:r>
            <w:r w:rsidR="00877279" w:rsidRPr="00A81178">
              <w:t>200m</w:t>
            </w:r>
            <w:r w:rsidR="00877279" w:rsidRPr="00A81178">
              <w:rPr>
                <w:vertAlign w:val="superscript"/>
              </w:rPr>
              <w:t>2</w:t>
            </w:r>
            <w:r w:rsidR="00877279" w:rsidRPr="0067730D">
              <w:t xml:space="preserve"> </w:t>
            </w:r>
            <w:r w:rsidR="0067730D" w:rsidRPr="0067730D">
              <w:t xml:space="preserve">or greater </w:t>
            </w:r>
            <w:r w:rsidR="003E79B9" w:rsidRPr="00A81178">
              <w:t>if</w:t>
            </w:r>
            <w:r w:rsidR="00877279" w:rsidRPr="00A81178">
              <w:t xml:space="preserve"> south of Princess Street</w:t>
            </w:r>
          </w:p>
        </w:tc>
        <w:tc>
          <w:tcPr>
            <w:tcW w:w="4261" w:type="dxa"/>
            <w:shd w:val="clear" w:color="auto" w:fill="auto"/>
          </w:tcPr>
          <w:p w:rsidR="00877279" w:rsidRPr="00A81178" w:rsidRDefault="007751A2" w:rsidP="00153FB8">
            <w:pPr>
              <w:pStyle w:val="QPPTableTextBody"/>
            </w:pPr>
            <w:r>
              <w:t>8</w:t>
            </w:r>
          </w:p>
        </w:tc>
      </w:tr>
      <w:tr w:rsidR="00877279" w:rsidRPr="00A81178">
        <w:tc>
          <w:tcPr>
            <w:tcW w:w="8522" w:type="dxa"/>
            <w:gridSpan w:val="2"/>
            <w:shd w:val="clear" w:color="auto" w:fill="auto"/>
          </w:tcPr>
          <w:p w:rsidR="00877279" w:rsidRPr="00A81178" w:rsidRDefault="004B3DD0" w:rsidP="00E70D02">
            <w:pPr>
              <w:pStyle w:val="QPPTableTextBold"/>
            </w:pPr>
            <w:r>
              <w:t xml:space="preserve">If in the </w:t>
            </w:r>
            <w:r w:rsidR="00153FB8" w:rsidRPr="00A81178">
              <w:t>Shafston Avenue precinct (Kangaroo Point south neighbourhood plan/NPP-005)</w:t>
            </w:r>
          </w:p>
        </w:tc>
      </w:tr>
      <w:tr w:rsidR="00877279" w:rsidRPr="00A81178">
        <w:tc>
          <w:tcPr>
            <w:tcW w:w="4261" w:type="dxa"/>
            <w:shd w:val="clear" w:color="auto" w:fill="auto"/>
          </w:tcPr>
          <w:p w:rsidR="00877279" w:rsidRPr="00A81178" w:rsidRDefault="00446E0C" w:rsidP="0067730D">
            <w:pPr>
              <w:pStyle w:val="QPPTableTextBody"/>
            </w:pPr>
            <w:r>
              <w:t xml:space="preserve">Development of a site </w:t>
            </w:r>
            <w:r w:rsidR="00877279" w:rsidRPr="00A81178">
              <w:t>1</w:t>
            </w:r>
            <w:r w:rsidR="008A36EE">
              <w:t>,</w:t>
            </w:r>
            <w:r w:rsidR="00877279" w:rsidRPr="00A81178">
              <w:t>200m</w:t>
            </w:r>
            <w:r w:rsidR="00877279" w:rsidRPr="00A81178">
              <w:rPr>
                <w:vertAlign w:val="superscript"/>
              </w:rPr>
              <w:t>2</w:t>
            </w:r>
            <w:r w:rsidR="00877279" w:rsidRPr="0067730D">
              <w:t xml:space="preserve"> </w:t>
            </w:r>
            <w:r w:rsidR="0067730D" w:rsidRPr="0067730D">
              <w:t xml:space="preserve">or greater </w:t>
            </w:r>
            <w:r w:rsidR="003E79B9" w:rsidRPr="00A81178">
              <w:t>if</w:t>
            </w:r>
            <w:r w:rsidR="00877279" w:rsidRPr="00A81178">
              <w:t xml:space="preserve"> west of Connor Street</w:t>
            </w:r>
          </w:p>
        </w:tc>
        <w:tc>
          <w:tcPr>
            <w:tcW w:w="4261" w:type="dxa"/>
            <w:shd w:val="clear" w:color="auto" w:fill="auto"/>
          </w:tcPr>
          <w:p w:rsidR="00877279" w:rsidRPr="00A81178" w:rsidRDefault="007751A2" w:rsidP="00153FB8">
            <w:pPr>
              <w:pStyle w:val="QPPTableTextBody"/>
            </w:pPr>
            <w:r>
              <w:t>8</w:t>
            </w:r>
          </w:p>
        </w:tc>
      </w:tr>
      <w:tr w:rsidR="00877279" w:rsidRPr="00A81178">
        <w:tc>
          <w:tcPr>
            <w:tcW w:w="8522" w:type="dxa"/>
            <w:gridSpan w:val="2"/>
            <w:shd w:val="clear" w:color="auto" w:fill="auto"/>
          </w:tcPr>
          <w:p w:rsidR="00877279" w:rsidRPr="00A81178" w:rsidRDefault="00D416D7">
            <w:pPr>
              <w:pStyle w:val="QPPTableTextBold"/>
            </w:pPr>
            <w:r>
              <w:t xml:space="preserve">If </w:t>
            </w:r>
            <w:r w:rsidR="00446E0C">
              <w:t xml:space="preserve">on a site </w:t>
            </w:r>
            <w:r w:rsidR="00877279" w:rsidRPr="00A81178">
              <w:t>shown as a</w:t>
            </w:r>
            <w:r w:rsidR="006041E6">
              <w:t xml:space="preserve"> </w:t>
            </w:r>
            <w:hyperlink r:id="rId118" w:anchor="SignificantCornerSite" w:history="1">
              <w:r w:rsidR="006041E6" w:rsidRPr="0081269B">
                <w:rPr>
                  <w:rStyle w:val="Hyperlink"/>
                </w:rPr>
                <w:t xml:space="preserve">significant corner </w:t>
              </w:r>
              <w:r w:rsidRPr="0081269B">
                <w:rPr>
                  <w:rStyle w:val="Hyperlink"/>
                </w:rPr>
                <w:t>site</w:t>
              </w:r>
            </w:hyperlink>
            <w:r>
              <w:t xml:space="preserve"> </w:t>
            </w:r>
            <w:r w:rsidR="008003BE">
              <w:t>i</w:t>
            </w:r>
            <w:r w:rsidR="005C79A7" w:rsidRPr="00A81178">
              <w:t>n</w:t>
            </w:r>
            <w:r w:rsidR="00877279" w:rsidRPr="00A81178">
              <w:t xml:space="preserve"> </w:t>
            </w:r>
            <w:hyperlink w:anchor="Figurea" w:history="1">
              <w:r w:rsidR="00424DDE" w:rsidRPr="00A81178">
                <w:rPr>
                  <w:rStyle w:val="Hyperlink"/>
                </w:rPr>
                <w:t>Figure a</w:t>
              </w:r>
            </w:hyperlink>
          </w:p>
        </w:tc>
      </w:tr>
      <w:tr w:rsidR="00877279" w:rsidRPr="00A81178">
        <w:tc>
          <w:tcPr>
            <w:tcW w:w="4261" w:type="dxa"/>
            <w:shd w:val="clear" w:color="auto" w:fill="auto"/>
          </w:tcPr>
          <w:p w:rsidR="00877279" w:rsidRPr="00A81178" w:rsidRDefault="00446E0C" w:rsidP="0081269B">
            <w:pPr>
              <w:pStyle w:val="QPPTableTextBody"/>
            </w:pPr>
            <w:r>
              <w:t xml:space="preserve">Development of a site </w:t>
            </w:r>
            <w:r w:rsidR="00877279" w:rsidRPr="00A81178">
              <w:t>1</w:t>
            </w:r>
            <w:r w:rsidR="008A36EE">
              <w:t>,</w:t>
            </w:r>
            <w:r w:rsidR="00877279" w:rsidRPr="00A81178">
              <w:t>200m</w:t>
            </w:r>
            <w:r w:rsidR="00877279" w:rsidRPr="00A81178">
              <w:rPr>
                <w:vertAlign w:val="superscript"/>
              </w:rPr>
              <w:t>2</w:t>
            </w:r>
            <w:r w:rsidR="0081269B" w:rsidRPr="0081269B">
              <w:t xml:space="preserve"> or greater</w:t>
            </w:r>
          </w:p>
        </w:tc>
        <w:tc>
          <w:tcPr>
            <w:tcW w:w="4261" w:type="dxa"/>
            <w:shd w:val="clear" w:color="auto" w:fill="auto"/>
          </w:tcPr>
          <w:p w:rsidR="00877279" w:rsidRPr="00A81178" w:rsidRDefault="00877279" w:rsidP="006260AD">
            <w:pPr>
              <w:pStyle w:val="QPPTableTextBody"/>
            </w:pPr>
            <w:r w:rsidRPr="00A81178">
              <w:t xml:space="preserve">An additional 2 </w:t>
            </w:r>
            <w:hyperlink r:id="rId119" w:anchor="Storey" w:history="1">
              <w:r w:rsidR="00B54F94" w:rsidRPr="00B84084">
                <w:rPr>
                  <w:rStyle w:val="Hyperlink"/>
                </w:rPr>
                <w:t>storeys</w:t>
              </w:r>
            </w:hyperlink>
            <w:r w:rsidRPr="00A81178">
              <w:t xml:space="preserve"> where </w:t>
            </w:r>
            <w:r w:rsidR="00446E0C">
              <w:t>providing</w:t>
            </w:r>
            <w:r w:rsidR="00446E0C" w:rsidRPr="00A81178">
              <w:t xml:space="preserve"> </w:t>
            </w:r>
            <w:r w:rsidRPr="00A81178">
              <w:t xml:space="preserve">public open space and </w:t>
            </w:r>
            <w:r w:rsidR="00446E0C">
              <w:t xml:space="preserve">demonstrating </w:t>
            </w:r>
            <w:r w:rsidRPr="00A81178">
              <w:t>design excellence</w:t>
            </w:r>
          </w:p>
        </w:tc>
      </w:tr>
      <w:tr w:rsidR="00877279" w:rsidRPr="00A81178">
        <w:tc>
          <w:tcPr>
            <w:tcW w:w="8522" w:type="dxa"/>
            <w:gridSpan w:val="2"/>
            <w:shd w:val="clear" w:color="auto" w:fill="auto"/>
          </w:tcPr>
          <w:p w:rsidR="00877279" w:rsidRPr="00A81178" w:rsidRDefault="004B3DD0">
            <w:pPr>
              <w:pStyle w:val="QPPTableTextBold"/>
            </w:pPr>
            <w:r>
              <w:t>If in the</w:t>
            </w:r>
            <w:r w:rsidR="005E47C4">
              <w:t xml:space="preserve"> </w:t>
            </w:r>
            <w:r w:rsidR="00153FB8" w:rsidRPr="00A81178">
              <w:t>Vulture Street precinct (Kangaroo Point south neighbourhood plan/NPP-006)</w:t>
            </w:r>
            <w:r w:rsidR="00D416D7">
              <w:t>,</w:t>
            </w:r>
            <w:r w:rsidR="00153FB8" w:rsidRPr="00A81178">
              <w:t xml:space="preserve"> </w:t>
            </w:r>
            <w:r w:rsidR="00446E0C">
              <w:t>where</w:t>
            </w:r>
            <w:r w:rsidR="00446E0C" w:rsidRPr="00A81178">
              <w:t xml:space="preserve"> </w:t>
            </w:r>
            <w:r w:rsidR="00877279" w:rsidRPr="00A81178">
              <w:t>shown as a</w:t>
            </w:r>
            <w:r w:rsidR="006041E6">
              <w:t xml:space="preserve"> </w:t>
            </w:r>
            <w:hyperlink r:id="rId120" w:anchor="LandmarkSite" w:history="1">
              <w:r w:rsidR="006041E6" w:rsidRPr="006041E6">
                <w:rPr>
                  <w:rStyle w:val="Hyperlink"/>
                </w:rPr>
                <w:t>landmark site</w:t>
              </w:r>
            </w:hyperlink>
            <w:r w:rsidR="00877279" w:rsidRPr="00A81178">
              <w:t xml:space="preserve"> or</w:t>
            </w:r>
            <w:r w:rsidR="006041E6">
              <w:t xml:space="preserve"> </w:t>
            </w:r>
            <w:hyperlink r:id="rId121" w:anchor="SignificantCornerSite" w:history="1">
              <w:r w:rsidR="006041E6" w:rsidRPr="006041E6">
                <w:rPr>
                  <w:rStyle w:val="Hyperlink"/>
                </w:rPr>
                <w:t>significant corner site</w:t>
              </w:r>
            </w:hyperlink>
            <w:r w:rsidR="00877279" w:rsidRPr="00A81178">
              <w:t xml:space="preserve"> </w:t>
            </w:r>
            <w:r w:rsidR="00443398">
              <w:t>i</w:t>
            </w:r>
            <w:r w:rsidR="00D416D7">
              <w:t>n</w:t>
            </w:r>
            <w:r w:rsidR="00D416D7" w:rsidRPr="00A81178">
              <w:t xml:space="preserve"> </w:t>
            </w:r>
            <w:hyperlink w:anchor="Figurea" w:history="1">
              <w:r w:rsidR="00424DDE" w:rsidRPr="00A81178">
                <w:rPr>
                  <w:rStyle w:val="Hyperlink"/>
                </w:rPr>
                <w:t>Figure a</w:t>
              </w:r>
            </w:hyperlink>
          </w:p>
        </w:tc>
      </w:tr>
      <w:tr w:rsidR="00877279" w:rsidRPr="00A81178">
        <w:tc>
          <w:tcPr>
            <w:tcW w:w="4261" w:type="dxa"/>
            <w:shd w:val="clear" w:color="auto" w:fill="auto"/>
          </w:tcPr>
          <w:p w:rsidR="00877279" w:rsidRPr="00A81178" w:rsidRDefault="00446E0C" w:rsidP="0081269B">
            <w:pPr>
              <w:pStyle w:val="QPPTableTextBody"/>
            </w:pPr>
            <w:r>
              <w:t xml:space="preserve">Development of a site </w:t>
            </w:r>
            <w:r w:rsidR="00877279" w:rsidRPr="00A81178">
              <w:t>1</w:t>
            </w:r>
            <w:r w:rsidR="008A36EE">
              <w:t>,</w:t>
            </w:r>
            <w:r w:rsidR="00877279" w:rsidRPr="00A81178">
              <w:t>200m</w:t>
            </w:r>
            <w:r w:rsidR="00877279" w:rsidRPr="00A81178">
              <w:rPr>
                <w:vertAlign w:val="superscript"/>
              </w:rPr>
              <w:t>2</w:t>
            </w:r>
            <w:r w:rsidR="0081269B" w:rsidRPr="0081269B">
              <w:t xml:space="preserve"> or greater</w:t>
            </w:r>
          </w:p>
        </w:tc>
        <w:tc>
          <w:tcPr>
            <w:tcW w:w="4261" w:type="dxa"/>
            <w:shd w:val="clear" w:color="auto" w:fill="auto"/>
          </w:tcPr>
          <w:p w:rsidR="00877279" w:rsidRPr="00A81178" w:rsidRDefault="00877279" w:rsidP="006260AD">
            <w:pPr>
              <w:pStyle w:val="QPPTableTextBody"/>
            </w:pPr>
            <w:r w:rsidRPr="00A81178">
              <w:t xml:space="preserve">An additional 5 </w:t>
            </w:r>
            <w:hyperlink r:id="rId122" w:anchor="Storey" w:history="1">
              <w:r w:rsidR="00B54F94" w:rsidRPr="00B84084">
                <w:rPr>
                  <w:rStyle w:val="Hyperlink"/>
                </w:rPr>
                <w:t>storeys</w:t>
              </w:r>
            </w:hyperlink>
            <w:r w:rsidRPr="00A81178">
              <w:t xml:space="preserve"> where providing public open space and demonstrating design excellence</w:t>
            </w:r>
          </w:p>
        </w:tc>
      </w:tr>
    </w:tbl>
    <w:p w:rsidR="003E79B9" w:rsidRPr="00A81178" w:rsidRDefault="003432E5" w:rsidP="003C4447">
      <w:pPr>
        <w:pStyle w:val="QPPEditorsNoteStyle1"/>
      </w:pPr>
      <w:r w:rsidRPr="00A81178">
        <w:t>Note—</w:t>
      </w:r>
      <w:r w:rsidR="00B066AB" w:rsidRPr="00A81178">
        <w:t xml:space="preserve">Where not specified in this table, height of buildings is </w:t>
      </w:r>
      <w:r w:rsidR="005E47C4">
        <w:t xml:space="preserve">to be </w:t>
      </w:r>
      <w:r w:rsidR="00B066AB" w:rsidRPr="00A81178">
        <w:t xml:space="preserve">in accordance with </w:t>
      </w:r>
      <w:r w:rsidR="00CF70E2" w:rsidRPr="00A81178">
        <w:t>the planning scheme</w:t>
      </w:r>
      <w:r w:rsidR="00153FB8" w:rsidRPr="00A81178">
        <w:t>.</w:t>
      </w:r>
    </w:p>
    <w:p w:rsidR="000124B7" w:rsidRPr="00A81178" w:rsidRDefault="000124B7" w:rsidP="000124B7">
      <w:pPr>
        <w:pStyle w:val="QPPTableHeadingStyle1"/>
      </w:pPr>
      <w:bookmarkStart w:id="3" w:name="Table721123C"/>
      <w:r w:rsidRPr="00A81178">
        <w:t>Table 7.2.11.2.</w:t>
      </w:r>
      <w:r w:rsidR="00153FB8" w:rsidRPr="00A81178">
        <w:t>3</w:t>
      </w:r>
      <w:r w:rsidR="003F649A" w:rsidRPr="00A81178">
        <w:t>.</w:t>
      </w:r>
      <w:r w:rsidR="004C763B" w:rsidRPr="00A81178">
        <w:t>C</w:t>
      </w:r>
      <w:r w:rsidRPr="00A81178">
        <w:t>—Minimum</w:t>
      </w:r>
      <w:r w:rsidR="00AB5E04" w:rsidRPr="00A81178">
        <w:t xml:space="preserve"> building</w:t>
      </w:r>
      <w:r w:rsidR="009753F3">
        <w:t xml:space="preserve"> </w:t>
      </w:r>
      <w:hyperlink r:id="rId123" w:anchor="Setback" w:history="1">
        <w:r w:rsidR="009753F3" w:rsidRPr="009753F3">
          <w:rPr>
            <w:rStyle w:val="Hyperlink"/>
          </w:rPr>
          <w:t>setback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131"/>
      </w:tblGrid>
      <w:tr w:rsidR="0098415A" w:rsidRPr="00A81178">
        <w:tc>
          <w:tcPr>
            <w:tcW w:w="2130" w:type="dxa"/>
            <w:shd w:val="clear" w:color="auto" w:fill="auto"/>
          </w:tcPr>
          <w:bookmarkEnd w:id="3"/>
          <w:p w:rsidR="0098415A" w:rsidRPr="00A81178" w:rsidRDefault="0098415A" w:rsidP="00E70D02">
            <w:pPr>
              <w:pStyle w:val="QPPTableTextBold"/>
            </w:pPr>
            <w:r w:rsidRPr="00A81178">
              <w:t>Level</w:t>
            </w:r>
          </w:p>
        </w:tc>
        <w:tc>
          <w:tcPr>
            <w:tcW w:w="2130" w:type="dxa"/>
            <w:shd w:val="clear" w:color="auto" w:fill="auto"/>
          </w:tcPr>
          <w:p w:rsidR="0098415A" w:rsidRPr="00A81178" w:rsidRDefault="0098415A" w:rsidP="00E70D02">
            <w:pPr>
              <w:pStyle w:val="QPPTableTextBold"/>
            </w:pPr>
            <w:r w:rsidRPr="00A81178">
              <w:t xml:space="preserve">Front </w:t>
            </w:r>
            <w:hyperlink r:id="rId124" w:anchor="Setback" w:history="1">
              <w:r w:rsidR="00D001D5" w:rsidRPr="00B84084">
                <w:rPr>
                  <w:rStyle w:val="Hyperlink"/>
                </w:rPr>
                <w:t>setback</w:t>
              </w:r>
            </w:hyperlink>
            <w:r w:rsidR="00D001D5" w:rsidRPr="00A81178">
              <w:t xml:space="preserve"> </w:t>
            </w:r>
            <w:r w:rsidR="00006C2D" w:rsidRPr="00A81178">
              <w:t>(m)</w:t>
            </w:r>
          </w:p>
        </w:tc>
        <w:tc>
          <w:tcPr>
            <w:tcW w:w="2131" w:type="dxa"/>
            <w:shd w:val="clear" w:color="auto" w:fill="auto"/>
          </w:tcPr>
          <w:p w:rsidR="0098415A" w:rsidRPr="00A81178" w:rsidRDefault="0098415A" w:rsidP="00E70D02">
            <w:pPr>
              <w:pStyle w:val="QPPTableTextBold"/>
            </w:pPr>
            <w:r w:rsidRPr="00A81178">
              <w:t>Side</w:t>
            </w:r>
            <w:r w:rsidR="009753F3">
              <w:t xml:space="preserve"> </w:t>
            </w:r>
            <w:hyperlink r:id="rId125" w:anchor="Setback" w:history="1">
              <w:r w:rsidR="009753F3" w:rsidRPr="009753F3">
                <w:rPr>
                  <w:rStyle w:val="Hyperlink"/>
                </w:rPr>
                <w:t>setback</w:t>
              </w:r>
            </w:hyperlink>
            <w:r w:rsidRPr="00A81178">
              <w:t xml:space="preserve"> </w:t>
            </w:r>
            <w:r w:rsidR="00006C2D" w:rsidRPr="00A81178">
              <w:t>(m)</w:t>
            </w:r>
          </w:p>
        </w:tc>
        <w:tc>
          <w:tcPr>
            <w:tcW w:w="2131" w:type="dxa"/>
            <w:shd w:val="clear" w:color="auto" w:fill="auto"/>
          </w:tcPr>
          <w:p w:rsidR="0098415A" w:rsidRPr="00A81178" w:rsidRDefault="0098415A" w:rsidP="00E70D02">
            <w:pPr>
              <w:pStyle w:val="QPPTableTextBold"/>
            </w:pPr>
            <w:r w:rsidRPr="00A81178">
              <w:t>Rear</w:t>
            </w:r>
            <w:r w:rsidR="009753F3">
              <w:t xml:space="preserve"> </w:t>
            </w:r>
            <w:hyperlink r:id="rId126" w:anchor="Setback" w:history="1">
              <w:r w:rsidR="009753F3" w:rsidRPr="009753F3">
                <w:rPr>
                  <w:rStyle w:val="Hyperlink"/>
                </w:rPr>
                <w:t>setback</w:t>
              </w:r>
            </w:hyperlink>
            <w:r w:rsidRPr="00A81178">
              <w:t xml:space="preserve"> </w:t>
            </w:r>
            <w:r w:rsidR="00006C2D" w:rsidRPr="00A81178">
              <w:t>(m)</w:t>
            </w:r>
          </w:p>
        </w:tc>
      </w:tr>
      <w:tr w:rsidR="0098415A" w:rsidRPr="00A81178">
        <w:tc>
          <w:tcPr>
            <w:tcW w:w="8522" w:type="dxa"/>
            <w:gridSpan w:val="4"/>
            <w:shd w:val="clear" w:color="auto" w:fill="auto"/>
          </w:tcPr>
          <w:p w:rsidR="0098415A" w:rsidRPr="00A81178" w:rsidRDefault="003E79B9" w:rsidP="00D56E06">
            <w:pPr>
              <w:pStyle w:val="QPPTableTextBold"/>
            </w:pPr>
            <w:r w:rsidRPr="00A81178">
              <w:t>If in a</w:t>
            </w:r>
            <w:r w:rsidR="00545D92">
              <w:t xml:space="preserve"> zone in the</w:t>
            </w:r>
            <w:r w:rsidRPr="00A81178">
              <w:t xml:space="preserve"> </w:t>
            </w:r>
            <w:hyperlink r:id="rId127" w:history="1">
              <w:r w:rsidRPr="00D56E06">
                <w:rPr>
                  <w:rStyle w:val="Hyperlink"/>
                </w:rPr>
                <w:t>Residential z</w:t>
              </w:r>
              <w:r w:rsidR="0098415A" w:rsidRPr="00D56E06">
                <w:rPr>
                  <w:rStyle w:val="Hyperlink"/>
                </w:rPr>
                <w:t>one</w:t>
              </w:r>
              <w:r w:rsidR="00545D92" w:rsidRPr="00D56E06">
                <w:rPr>
                  <w:rStyle w:val="Hyperlink"/>
                </w:rPr>
                <w:t>s category</w:t>
              </w:r>
            </w:hyperlink>
          </w:p>
        </w:tc>
      </w:tr>
      <w:tr w:rsidR="00CA0F16" w:rsidRPr="00A81178">
        <w:tc>
          <w:tcPr>
            <w:tcW w:w="2130" w:type="dxa"/>
            <w:shd w:val="clear" w:color="auto" w:fill="auto"/>
          </w:tcPr>
          <w:p w:rsidR="00CA0F16" w:rsidRPr="00A81178" w:rsidRDefault="00CA0F16" w:rsidP="0098415A">
            <w:pPr>
              <w:pStyle w:val="QPPTableTextBody"/>
            </w:pPr>
            <w:r w:rsidRPr="00A81178">
              <w:t xml:space="preserve">Up to 8 </w:t>
            </w:r>
            <w:hyperlink r:id="rId128" w:anchor="Storey" w:history="1">
              <w:r w:rsidR="00B54F94" w:rsidRPr="00B84084">
                <w:rPr>
                  <w:rStyle w:val="Hyperlink"/>
                </w:rPr>
                <w:t>storeys</w:t>
              </w:r>
            </w:hyperlink>
          </w:p>
        </w:tc>
        <w:tc>
          <w:tcPr>
            <w:tcW w:w="2130" w:type="dxa"/>
            <w:shd w:val="clear" w:color="auto" w:fill="auto"/>
          </w:tcPr>
          <w:p w:rsidR="00CA0F16" w:rsidRPr="00A81178" w:rsidRDefault="00006C2D" w:rsidP="0098415A">
            <w:pPr>
              <w:pStyle w:val="QPPTableTextBody"/>
            </w:pPr>
            <w:r w:rsidRPr="00A81178">
              <w:t>3</w:t>
            </w:r>
          </w:p>
        </w:tc>
        <w:tc>
          <w:tcPr>
            <w:tcW w:w="2131" w:type="dxa"/>
            <w:shd w:val="clear" w:color="auto" w:fill="auto"/>
          </w:tcPr>
          <w:p w:rsidR="00CA0F16" w:rsidRPr="00A81178" w:rsidRDefault="00006C2D" w:rsidP="0098415A">
            <w:pPr>
              <w:pStyle w:val="QPPTableTextBody"/>
            </w:pPr>
            <w:r w:rsidRPr="00A81178">
              <w:t>5</w:t>
            </w:r>
          </w:p>
        </w:tc>
        <w:tc>
          <w:tcPr>
            <w:tcW w:w="2131" w:type="dxa"/>
            <w:shd w:val="clear" w:color="auto" w:fill="auto"/>
          </w:tcPr>
          <w:p w:rsidR="00CA0F16" w:rsidRPr="00A81178" w:rsidRDefault="00006C2D" w:rsidP="0098415A">
            <w:pPr>
              <w:pStyle w:val="QPPTableTextBody"/>
            </w:pPr>
            <w:r w:rsidRPr="00A81178">
              <w:t>10</w:t>
            </w:r>
          </w:p>
        </w:tc>
      </w:tr>
      <w:tr w:rsidR="0098415A" w:rsidRPr="00A81178">
        <w:tc>
          <w:tcPr>
            <w:tcW w:w="2130" w:type="dxa"/>
            <w:shd w:val="clear" w:color="auto" w:fill="auto"/>
          </w:tcPr>
          <w:p w:rsidR="0098415A" w:rsidRPr="00A81178" w:rsidRDefault="0098415A" w:rsidP="0098415A">
            <w:pPr>
              <w:pStyle w:val="QPPTableTextBody"/>
            </w:pPr>
            <w:r w:rsidRPr="00A81178">
              <w:t>Podium</w:t>
            </w:r>
          </w:p>
        </w:tc>
        <w:tc>
          <w:tcPr>
            <w:tcW w:w="2130" w:type="dxa"/>
            <w:shd w:val="clear" w:color="auto" w:fill="auto"/>
          </w:tcPr>
          <w:p w:rsidR="0098415A" w:rsidRPr="00A81178" w:rsidRDefault="00006C2D" w:rsidP="0098415A">
            <w:pPr>
              <w:pStyle w:val="QPPTableTextBody"/>
            </w:pPr>
            <w:r w:rsidRPr="00A81178">
              <w:t>0</w:t>
            </w:r>
          </w:p>
        </w:tc>
        <w:tc>
          <w:tcPr>
            <w:tcW w:w="2131" w:type="dxa"/>
            <w:shd w:val="clear" w:color="auto" w:fill="auto"/>
          </w:tcPr>
          <w:p w:rsidR="0098415A" w:rsidRPr="00A81178" w:rsidRDefault="00006C2D" w:rsidP="0098415A">
            <w:pPr>
              <w:pStyle w:val="QPPTableTextBody"/>
            </w:pPr>
            <w:r w:rsidRPr="00A81178">
              <w:t>5</w:t>
            </w:r>
          </w:p>
        </w:tc>
        <w:tc>
          <w:tcPr>
            <w:tcW w:w="2131" w:type="dxa"/>
            <w:shd w:val="clear" w:color="auto" w:fill="auto"/>
          </w:tcPr>
          <w:p w:rsidR="0098415A" w:rsidRPr="00A81178" w:rsidRDefault="00006C2D" w:rsidP="0098415A">
            <w:pPr>
              <w:pStyle w:val="QPPTableTextBody"/>
            </w:pPr>
            <w:r w:rsidRPr="00A81178">
              <w:t>10</w:t>
            </w:r>
          </w:p>
        </w:tc>
      </w:tr>
      <w:tr w:rsidR="0098415A" w:rsidRPr="00A81178">
        <w:tc>
          <w:tcPr>
            <w:tcW w:w="2130" w:type="dxa"/>
            <w:shd w:val="clear" w:color="auto" w:fill="auto"/>
          </w:tcPr>
          <w:p w:rsidR="0098415A" w:rsidRPr="00A81178" w:rsidRDefault="0098415A" w:rsidP="0098415A">
            <w:pPr>
              <w:pStyle w:val="QPPTableTextBody"/>
            </w:pPr>
            <w:r w:rsidRPr="00A81178">
              <w:t>Tower</w:t>
            </w:r>
          </w:p>
        </w:tc>
        <w:tc>
          <w:tcPr>
            <w:tcW w:w="2130" w:type="dxa"/>
            <w:shd w:val="clear" w:color="auto" w:fill="auto"/>
          </w:tcPr>
          <w:p w:rsidR="0098415A" w:rsidRPr="00A81178" w:rsidRDefault="00006C2D" w:rsidP="0098415A">
            <w:pPr>
              <w:pStyle w:val="QPPTableTextBody"/>
            </w:pPr>
            <w:r w:rsidRPr="00A81178">
              <w:t>6</w:t>
            </w:r>
          </w:p>
        </w:tc>
        <w:tc>
          <w:tcPr>
            <w:tcW w:w="2131" w:type="dxa"/>
            <w:shd w:val="clear" w:color="auto" w:fill="auto"/>
          </w:tcPr>
          <w:p w:rsidR="0098415A" w:rsidRPr="00A81178" w:rsidRDefault="00006C2D" w:rsidP="0098415A">
            <w:pPr>
              <w:pStyle w:val="QPPTableTextBody"/>
            </w:pPr>
            <w:r w:rsidRPr="00A81178">
              <w:t>5</w:t>
            </w:r>
          </w:p>
        </w:tc>
        <w:tc>
          <w:tcPr>
            <w:tcW w:w="2131" w:type="dxa"/>
            <w:shd w:val="clear" w:color="auto" w:fill="auto"/>
          </w:tcPr>
          <w:p w:rsidR="0098415A" w:rsidRPr="00A81178" w:rsidRDefault="00006C2D" w:rsidP="0098415A">
            <w:pPr>
              <w:pStyle w:val="QPPTableTextBody"/>
            </w:pPr>
            <w:r w:rsidRPr="00A81178">
              <w:t>10</w:t>
            </w:r>
          </w:p>
        </w:tc>
      </w:tr>
      <w:tr w:rsidR="0098415A" w:rsidRPr="00A81178">
        <w:tc>
          <w:tcPr>
            <w:tcW w:w="8522" w:type="dxa"/>
            <w:gridSpan w:val="4"/>
            <w:shd w:val="clear" w:color="auto" w:fill="auto"/>
          </w:tcPr>
          <w:p w:rsidR="0098415A" w:rsidRPr="00A81178" w:rsidRDefault="003E79B9" w:rsidP="0098415A">
            <w:pPr>
              <w:pStyle w:val="QPPTableTextBold"/>
            </w:pPr>
            <w:r w:rsidRPr="00A81178">
              <w:t>If in a</w:t>
            </w:r>
            <w:r w:rsidR="00545D92">
              <w:t xml:space="preserve"> zone in the</w:t>
            </w:r>
            <w:r w:rsidRPr="00A81178">
              <w:t xml:space="preserve"> </w:t>
            </w:r>
            <w:hyperlink r:id="rId129" w:history="1">
              <w:r w:rsidRPr="00D56E06">
                <w:rPr>
                  <w:rStyle w:val="Hyperlink"/>
                </w:rPr>
                <w:t xml:space="preserve">Centre </w:t>
              </w:r>
              <w:r w:rsidR="00CF70E2" w:rsidRPr="00D56E06">
                <w:rPr>
                  <w:rStyle w:val="Hyperlink"/>
                </w:rPr>
                <w:t>zone</w:t>
              </w:r>
              <w:r w:rsidR="00545D92" w:rsidRPr="00D56E06">
                <w:rPr>
                  <w:rStyle w:val="Hyperlink"/>
                </w:rPr>
                <w:t>s category</w:t>
              </w:r>
            </w:hyperlink>
            <w:r w:rsidR="00CF70E2" w:rsidRPr="00A81178">
              <w:t xml:space="preserve"> </w:t>
            </w:r>
            <w:r w:rsidRPr="00A81178">
              <w:t>or</w:t>
            </w:r>
            <w:r w:rsidR="00545D92">
              <w:t xml:space="preserve"> the</w:t>
            </w:r>
            <w:r w:rsidRPr="00A81178">
              <w:t xml:space="preserve"> </w:t>
            </w:r>
            <w:hyperlink r:id="rId130" w:history="1">
              <w:r w:rsidRPr="00D56E06">
                <w:rPr>
                  <w:rStyle w:val="Hyperlink"/>
                </w:rPr>
                <w:t>Mixed use z</w:t>
              </w:r>
              <w:r w:rsidR="0098415A" w:rsidRPr="00D56E06">
                <w:rPr>
                  <w:rStyle w:val="Hyperlink"/>
                </w:rPr>
                <w:t>one</w:t>
              </w:r>
            </w:hyperlink>
          </w:p>
        </w:tc>
      </w:tr>
      <w:tr w:rsidR="00CA0F16" w:rsidRPr="00A81178">
        <w:tc>
          <w:tcPr>
            <w:tcW w:w="2130" w:type="dxa"/>
            <w:shd w:val="clear" w:color="auto" w:fill="auto"/>
          </w:tcPr>
          <w:p w:rsidR="00CA0F16" w:rsidRPr="00A81178" w:rsidRDefault="00CA0F16" w:rsidP="0098415A">
            <w:pPr>
              <w:pStyle w:val="QPPTableTextBody"/>
            </w:pPr>
            <w:r w:rsidRPr="00A81178">
              <w:lastRenderedPageBreak/>
              <w:t>Up to 8</w:t>
            </w:r>
            <w:r w:rsidR="00403FF0">
              <w:t xml:space="preserve"> </w:t>
            </w:r>
            <w:hyperlink r:id="rId131" w:anchor="Storey" w:history="1">
              <w:r w:rsidR="00403FF0" w:rsidRPr="00403FF0">
                <w:rPr>
                  <w:rStyle w:val="Hyperlink"/>
                </w:rPr>
                <w:t>storeys</w:t>
              </w:r>
            </w:hyperlink>
          </w:p>
        </w:tc>
        <w:tc>
          <w:tcPr>
            <w:tcW w:w="2130" w:type="dxa"/>
            <w:shd w:val="clear" w:color="auto" w:fill="auto"/>
          </w:tcPr>
          <w:p w:rsidR="00CA0F16" w:rsidRPr="00A81178" w:rsidRDefault="00006C2D" w:rsidP="0098415A">
            <w:pPr>
              <w:pStyle w:val="QPPTableTextBody"/>
            </w:pPr>
            <w:r w:rsidRPr="00A81178">
              <w:t>0</w:t>
            </w:r>
          </w:p>
        </w:tc>
        <w:tc>
          <w:tcPr>
            <w:tcW w:w="2131" w:type="dxa"/>
            <w:shd w:val="clear" w:color="auto" w:fill="auto"/>
          </w:tcPr>
          <w:p w:rsidR="00CA0F16" w:rsidRPr="00A81178" w:rsidRDefault="00CA0F16" w:rsidP="0098415A">
            <w:pPr>
              <w:pStyle w:val="QPPTableTextBody"/>
            </w:pPr>
            <w:r w:rsidRPr="00A81178">
              <w:t>3m for non-residential</w:t>
            </w:r>
          </w:p>
          <w:p w:rsidR="00CA0F16" w:rsidRPr="00A81178" w:rsidRDefault="00CA0F16" w:rsidP="0098415A">
            <w:pPr>
              <w:pStyle w:val="QPPTableTextBody"/>
            </w:pPr>
            <w:r w:rsidRPr="00A81178">
              <w:t>5m for residential</w:t>
            </w:r>
          </w:p>
        </w:tc>
        <w:tc>
          <w:tcPr>
            <w:tcW w:w="2131" w:type="dxa"/>
            <w:shd w:val="clear" w:color="auto" w:fill="auto"/>
          </w:tcPr>
          <w:p w:rsidR="00CA0F16" w:rsidRPr="00A81178" w:rsidRDefault="00CA0F16" w:rsidP="0098415A">
            <w:pPr>
              <w:pStyle w:val="QPPTableTextBody"/>
            </w:pPr>
            <w:r w:rsidRPr="00A81178">
              <w:t>8m for non-residential</w:t>
            </w:r>
          </w:p>
          <w:p w:rsidR="00CA0F16" w:rsidRPr="00A81178" w:rsidRDefault="00CA0F16" w:rsidP="0098415A">
            <w:pPr>
              <w:pStyle w:val="QPPTableTextBody"/>
            </w:pPr>
            <w:r w:rsidRPr="00A81178">
              <w:t>10m for residential</w:t>
            </w:r>
          </w:p>
        </w:tc>
      </w:tr>
      <w:tr w:rsidR="0098415A" w:rsidRPr="00A81178">
        <w:tc>
          <w:tcPr>
            <w:tcW w:w="2130" w:type="dxa"/>
            <w:shd w:val="clear" w:color="auto" w:fill="auto"/>
          </w:tcPr>
          <w:p w:rsidR="0098415A" w:rsidRPr="00A81178" w:rsidRDefault="0098415A" w:rsidP="0098415A">
            <w:pPr>
              <w:pStyle w:val="QPPTableTextBody"/>
            </w:pPr>
            <w:r w:rsidRPr="00A81178">
              <w:t>Podium</w:t>
            </w:r>
          </w:p>
        </w:tc>
        <w:tc>
          <w:tcPr>
            <w:tcW w:w="2130" w:type="dxa"/>
            <w:shd w:val="clear" w:color="auto" w:fill="auto"/>
          </w:tcPr>
          <w:p w:rsidR="0098415A" w:rsidRPr="00A81178" w:rsidRDefault="00006C2D" w:rsidP="0098415A">
            <w:pPr>
              <w:pStyle w:val="QPPTableTextBody"/>
            </w:pPr>
            <w:r w:rsidRPr="00A81178">
              <w:t>0</w:t>
            </w:r>
          </w:p>
        </w:tc>
        <w:tc>
          <w:tcPr>
            <w:tcW w:w="2131" w:type="dxa"/>
            <w:shd w:val="clear" w:color="auto" w:fill="auto"/>
          </w:tcPr>
          <w:p w:rsidR="0098415A" w:rsidRPr="00A81178" w:rsidRDefault="0098415A" w:rsidP="0098415A">
            <w:pPr>
              <w:pStyle w:val="QPPTableTextBody"/>
            </w:pPr>
            <w:r w:rsidRPr="00A81178">
              <w:t>0m for non-residential</w:t>
            </w:r>
          </w:p>
          <w:p w:rsidR="0098415A" w:rsidRPr="00A81178" w:rsidRDefault="0098415A" w:rsidP="0098415A">
            <w:pPr>
              <w:pStyle w:val="QPPTableTextBody"/>
            </w:pPr>
            <w:r w:rsidRPr="00A81178">
              <w:t>5m for residential</w:t>
            </w:r>
          </w:p>
        </w:tc>
        <w:tc>
          <w:tcPr>
            <w:tcW w:w="2131" w:type="dxa"/>
            <w:shd w:val="clear" w:color="auto" w:fill="auto"/>
          </w:tcPr>
          <w:p w:rsidR="0098415A" w:rsidRPr="00A81178" w:rsidRDefault="0098415A" w:rsidP="0098415A">
            <w:pPr>
              <w:pStyle w:val="QPPTableTextBody"/>
            </w:pPr>
            <w:r w:rsidRPr="00A81178">
              <w:t>0m for non-residential</w:t>
            </w:r>
          </w:p>
          <w:p w:rsidR="0098415A" w:rsidRPr="00A81178" w:rsidRDefault="0098415A" w:rsidP="0098415A">
            <w:pPr>
              <w:pStyle w:val="QPPTableTextBody"/>
            </w:pPr>
            <w:r w:rsidRPr="00A81178">
              <w:t>10m for residential</w:t>
            </w:r>
          </w:p>
        </w:tc>
      </w:tr>
      <w:tr w:rsidR="0098415A" w:rsidRPr="00A81178">
        <w:tc>
          <w:tcPr>
            <w:tcW w:w="2130" w:type="dxa"/>
            <w:shd w:val="clear" w:color="auto" w:fill="auto"/>
          </w:tcPr>
          <w:p w:rsidR="0098415A" w:rsidRPr="00A81178" w:rsidRDefault="0098415A" w:rsidP="0098415A">
            <w:pPr>
              <w:pStyle w:val="QPPTableTextBody"/>
            </w:pPr>
            <w:r w:rsidRPr="00A81178">
              <w:t>Tower</w:t>
            </w:r>
          </w:p>
        </w:tc>
        <w:tc>
          <w:tcPr>
            <w:tcW w:w="2130" w:type="dxa"/>
            <w:shd w:val="clear" w:color="auto" w:fill="auto"/>
          </w:tcPr>
          <w:p w:rsidR="0098415A" w:rsidRPr="00A81178" w:rsidRDefault="00006C2D" w:rsidP="0098415A">
            <w:pPr>
              <w:pStyle w:val="QPPTableTextBody"/>
            </w:pPr>
            <w:r w:rsidRPr="00A81178">
              <w:t>6</w:t>
            </w:r>
          </w:p>
        </w:tc>
        <w:tc>
          <w:tcPr>
            <w:tcW w:w="2131" w:type="dxa"/>
            <w:shd w:val="clear" w:color="auto" w:fill="auto"/>
          </w:tcPr>
          <w:p w:rsidR="0098415A" w:rsidRPr="00A81178" w:rsidRDefault="00006C2D" w:rsidP="0098415A">
            <w:pPr>
              <w:pStyle w:val="QPPTableTextBody"/>
            </w:pPr>
            <w:r w:rsidRPr="00A81178">
              <w:t>5</w:t>
            </w:r>
          </w:p>
        </w:tc>
        <w:tc>
          <w:tcPr>
            <w:tcW w:w="2131" w:type="dxa"/>
            <w:shd w:val="clear" w:color="auto" w:fill="auto"/>
          </w:tcPr>
          <w:p w:rsidR="0098415A" w:rsidRPr="00A81178" w:rsidRDefault="00006C2D" w:rsidP="0098415A">
            <w:pPr>
              <w:pStyle w:val="QPPTableTextBody"/>
            </w:pPr>
            <w:r w:rsidRPr="00A81178">
              <w:t>10</w:t>
            </w:r>
          </w:p>
        </w:tc>
      </w:tr>
      <w:tr w:rsidR="00570D23" w:rsidRPr="00A81178">
        <w:tc>
          <w:tcPr>
            <w:tcW w:w="8522" w:type="dxa"/>
            <w:gridSpan w:val="4"/>
            <w:shd w:val="clear" w:color="auto" w:fill="auto"/>
          </w:tcPr>
          <w:p w:rsidR="00570D23" w:rsidRPr="00A81178" w:rsidRDefault="00570D23" w:rsidP="00C01474">
            <w:pPr>
              <w:pStyle w:val="QPPTableTextBold"/>
            </w:pPr>
            <w:r w:rsidRPr="00A81178">
              <w:t>If in a</w:t>
            </w:r>
            <w:r w:rsidR="00292F3A">
              <w:t xml:space="preserve"> zone in the</w:t>
            </w:r>
            <w:r w:rsidRPr="00A81178">
              <w:t xml:space="preserve"> </w:t>
            </w:r>
            <w:hyperlink r:id="rId132" w:history="1">
              <w:r w:rsidRPr="0095485B">
                <w:rPr>
                  <w:rStyle w:val="Hyperlink"/>
                </w:rPr>
                <w:t>Centre zone</w:t>
              </w:r>
              <w:r w:rsidR="00292F3A" w:rsidRPr="0095485B">
                <w:rPr>
                  <w:rStyle w:val="Hyperlink"/>
                </w:rPr>
                <w:t>s category</w:t>
              </w:r>
            </w:hyperlink>
            <w:r w:rsidRPr="00A81178">
              <w:t xml:space="preserve"> or </w:t>
            </w:r>
            <w:r w:rsidR="00292F3A">
              <w:t xml:space="preserve">the </w:t>
            </w:r>
            <w:hyperlink r:id="rId133" w:history="1">
              <w:r w:rsidRPr="00C722FA">
                <w:rPr>
                  <w:rStyle w:val="Hyperlink"/>
                </w:rPr>
                <w:t>Mixed use zone</w:t>
              </w:r>
            </w:hyperlink>
            <w:r w:rsidR="00660BBE">
              <w:t xml:space="preserve">, </w:t>
            </w:r>
            <w:r w:rsidR="00D416D7">
              <w:t xml:space="preserve">where </w:t>
            </w:r>
            <w:r w:rsidR="00660BBE">
              <w:t>for a development</w:t>
            </w:r>
            <w:r w:rsidR="00660BBE" w:rsidRPr="00A81178">
              <w:t xml:space="preserve"> with a rear or side boundary to a</w:t>
            </w:r>
            <w:r w:rsidR="00292F3A">
              <w:t xml:space="preserve"> zone in the</w:t>
            </w:r>
            <w:r w:rsidR="00660BBE" w:rsidRPr="00A81178">
              <w:t xml:space="preserve"> </w:t>
            </w:r>
            <w:hyperlink r:id="rId134" w:history="1">
              <w:r w:rsidR="00660BBE" w:rsidRPr="0095485B">
                <w:rPr>
                  <w:rStyle w:val="Hyperlink"/>
                </w:rPr>
                <w:t>Residential zone</w:t>
              </w:r>
              <w:r w:rsidR="00292F3A" w:rsidRPr="0095485B">
                <w:rPr>
                  <w:rStyle w:val="Hyperlink"/>
                </w:rPr>
                <w:t>s category</w:t>
              </w:r>
            </w:hyperlink>
            <w:r w:rsidR="00660BBE" w:rsidRPr="00A81178">
              <w:t xml:space="preserve"> or </w:t>
            </w:r>
            <w:r w:rsidR="00D416D7">
              <w:t xml:space="preserve">the </w:t>
            </w:r>
            <w:hyperlink r:id="rId135" w:history="1">
              <w:r w:rsidR="00660BBE" w:rsidRPr="00D416D7">
                <w:rPr>
                  <w:rStyle w:val="Hyperlink"/>
                </w:rPr>
                <w:t>Community facilities zone</w:t>
              </w:r>
            </w:hyperlink>
          </w:p>
        </w:tc>
      </w:tr>
      <w:tr w:rsidR="005931E9" w:rsidRPr="00A81178">
        <w:trPr>
          <w:trHeight w:val="465"/>
        </w:trPr>
        <w:tc>
          <w:tcPr>
            <w:tcW w:w="2130" w:type="dxa"/>
            <w:shd w:val="clear" w:color="auto" w:fill="auto"/>
          </w:tcPr>
          <w:p w:rsidR="005931E9" w:rsidRPr="00A81178" w:rsidRDefault="007751A2" w:rsidP="0098415A">
            <w:pPr>
              <w:pStyle w:val="QPPTableTextBody"/>
            </w:pPr>
            <w:r>
              <w:t>Wall up to 4.5m high</w:t>
            </w:r>
          </w:p>
        </w:tc>
        <w:tc>
          <w:tcPr>
            <w:tcW w:w="2130" w:type="dxa"/>
            <w:shd w:val="clear" w:color="auto" w:fill="auto"/>
          </w:tcPr>
          <w:p w:rsidR="005931E9" w:rsidRPr="00A81178" w:rsidRDefault="007751A2" w:rsidP="0098415A">
            <w:pPr>
              <w:pStyle w:val="QPPTableTextBody"/>
            </w:pPr>
            <w:r w:rsidRPr="007751A2">
              <w:t>Not specified</w:t>
            </w:r>
          </w:p>
        </w:tc>
        <w:tc>
          <w:tcPr>
            <w:tcW w:w="4262" w:type="dxa"/>
            <w:gridSpan w:val="2"/>
            <w:shd w:val="clear" w:color="auto" w:fill="auto"/>
          </w:tcPr>
          <w:p w:rsidR="005931E9" w:rsidRPr="00A81178" w:rsidRDefault="005931E9" w:rsidP="005931E9">
            <w:pPr>
              <w:pStyle w:val="HGTableBullet2"/>
              <w:numPr>
                <w:ilvl w:val="0"/>
                <w:numId w:val="0"/>
              </w:numPr>
            </w:pPr>
            <w:r>
              <w:t>1.5m</w:t>
            </w:r>
          </w:p>
        </w:tc>
      </w:tr>
      <w:tr w:rsidR="005931E9" w:rsidRPr="00A81178">
        <w:trPr>
          <w:trHeight w:val="465"/>
        </w:trPr>
        <w:tc>
          <w:tcPr>
            <w:tcW w:w="2130" w:type="dxa"/>
            <w:shd w:val="clear" w:color="auto" w:fill="auto"/>
          </w:tcPr>
          <w:p w:rsidR="005931E9" w:rsidRPr="00A81178" w:rsidRDefault="005931E9" w:rsidP="0098415A">
            <w:pPr>
              <w:pStyle w:val="QPPTableTextBody"/>
            </w:pPr>
            <w:r>
              <w:t>Wall up to 7.5m high</w:t>
            </w:r>
          </w:p>
        </w:tc>
        <w:tc>
          <w:tcPr>
            <w:tcW w:w="2130" w:type="dxa"/>
            <w:shd w:val="clear" w:color="auto" w:fill="auto"/>
          </w:tcPr>
          <w:p w:rsidR="005931E9" w:rsidRPr="00A81178" w:rsidRDefault="007751A2" w:rsidP="0098415A">
            <w:pPr>
              <w:pStyle w:val="QPPTableTextBody"/>
            </w:pPr>
            <w:r w:rsidRPr="007751A2">
              <w:t>Not specified</w:t>
            </w:r>
          </w:p>
        </w:tc>
        <w:tc>
          <w:tcPr>
            <w:tcW w:w="4262" w:type="dxa"/>
            <w:gridSpan w:val="2"/>
            <w:shd w:val="clear" w:color="auto" w:fill="auto"/>
          </w:tcPr>
          <w:p w:rsidR="005931E9" w:rsidRPr="00A81178" w:rsidDel="00660BBE" w:rsidRDefault="005931E9" w:rsidP="005931E9">
            <w:pPr>
              <w:pStyle w:val="HGTableBullet2"/>
              <w:numPr>
                <w:ilvl w:val="0"/>
                <w:numId w:val="0"/>
              </w:numPr>
            </w:pPr>
            <w:r>
              <w:t>2m</w:t>
            </w:r>
          </w:p>
        </w:tc>
      </w:tr>
      <w:tr w:rsidR="005931E9" w:rsidRPr="00A81178">
        <w:trPr>
          <w:trHeight w:val="465"/>
        </w:trPr>
        <w:tc>
          <w:tcPr>
            <w:tcW w:w="2130" w:type="dxa"/>
            <w:shd w:val="clear" w:color="auto" w:fill="auto"/>
          </w:tcPr>
          <w:p w:rsidR="005931E9" w:rsidRPr="00A81178" w:rsidRDefault="005931E9" w:rsidP="0098415A">
            <w:pPr>
              <w:pStyle w:val="QPPTableTextBody"/>
            </w:pPr>
            <w:r>
              <w:t>Wall over 7.5m high</w:t>
            </w:r>
          </w:p>
        </w:tc>
        <w:tc>
          <w:tcPr>
            <w:tcW w:w="2130" w:type="dxa"/>
            <w:shd w:val="clear" w:color="auto" w:fill="auto"/>
          </w:tcPr>
          <w:p w:rsidR="005931E9" w:rsidRPr="00A81178" w:rsidRDefault="007751A2" w:rsidP="0098415A">
            <w:pPr>
              <w:pStyle w:val="QPPTableTextBody"/>
            </w:pPr>
            <w:r w:rsidRPr="007751A2">
              <w:t>Not specified</w:t>
            </w:r>
          </w:p>
        </w:tc>
        <w:tc>
          <w:tcPr>
            <w:tcW w:w="4262" w:type="dxa"/>
            <w:gridSpan w:val="2"/>
            <w:shd w:val="clear" w:color="auto" w:fill="auto"/>
          </w:tcPr>
          <w:p w:rsidR="005931E9" w:rsidRPr="00A81178" w:rsidDel="00660BBE" w:rsidRDefault="005931E9" w:rsidP="005931E9">
            <w:pPr>
              <w:pStyle w:val="HGTableBullet2"/>
              <w:numPr>
                <w:ilvl w:val="0"/>
                <w:numId w:val="0"/>
              </w:numPr>
            </w:pPr>
            <w:r w:rsidRPr="00A81178">
              <w:t>2m plus 0.5m for every 3m (or part of 3m) over 7.5m height</w:t>
            </w:r>
          </w:p>
        </w:tc>
      </w:tr>
    </w:tbl>
    <w:p w:rsidR="0098415A" w:rsidRPr="00A81178" w:rsidRDefault="003432E5" w:rsidP="0098415A">
      <w:pPr>
        <w:pStyle w:val="QPPEditorsNoteStyle1"/>
      </w:pPr>
      <w:r w:rsidRPr="00A81178">
        <w:t>Note—</w:t>
      </w:r>
      <w:r w:rsidR="0098415A" w:rsidRPr="00A81178">
        <w:t xml:space="preserve">Greater </w:t>
      </w:r>
      <w:hyperlink r:id="rId136" w:anchor="Setback" w:history="1">
        <w:r w:rsidR="00403FF0" w:rsidRPr="00403FF0">
          <w:rPr>
            <w:rStyle w:val="Hyperlink"/>
          </w:rPr>
          <w:t>setbacks</w:t>
        </w:r>
      </w:hyperlink>
      <w:r w:rsidR="00403FF0">
        <w:t xml:space="preserve"> </w:t>
      </w:r>
      <w:r w:rsidR="0098415A" w:rsidRPr="00A81178">
        <w:t>may be required to satisfy all requirements such as overland flow, open space and deep planting</w:t>
      </w:r>
      <w:r w:rsidR="00006C2D" w:rsidRPr="00A81178">
        <w:t>.</w:t>
      </w:r>
    </w:p>
    <w:p w:rsidR="0098415A" w:rsidRPr="00A81178" w:rsidRDefault="003432E5" w:rsidP="00027209">
      <w:pPr>
        <w:pStyle w:val="QPPEditorsNoteStyle1"/>
      </w:pPr>
      <w:r w:rsidRPr="00A81178">
        <w:t>Note—</w:t>
      </w:r>
      <w:proofErr w:type="gramStart"/>
      <w:r w:rsidR="0098415A" w:rsidRPr="00A81178">
        <w:t>Where</w:t>
      </w:r>
      <w:proofErr w:type="gramEnd"/>
      <w:r w:rsidR="0098415A" w:rsidRPr="00A81178">
        <w:t xml:space="preserve"> development provides </w:t>
      </w:r>
      <w:r w:rsidR="005E47C4">
        <w:t>an</w:t>
      </w:r>
      <w:r w:rsidR="00403FF0">
        <w:t xml:space="preserve"> </w:t>
      </w:r>
      <w:hyperlink r:id="rId137" w:anchor="Arcade" w:history="1">
        <w:r w:rsidR="00403FF0" w:rsidRPr="00403FF0">
          <w:rPr>
            <w:rStyle w:val="Hyperlink"/>
          </w:rPr>
          <w:t>arcade</w:t>
        </w:r>
      </w:hyperlink>
      <w:r w:rsidR="00CF70E2" w:rsidRPr="00A81178">
        <w:t>,</w:t>
      </w:r>
      <w:r w:rsidR="0098415A" w:rsidRPr="00A81178">
        <w:t xml:space="preserve"> the building</w:t>
      </w:r>
      <w:r w:rsidR="00403FF0">
        <w:t xml:space="preserve"> </w:t>
      </w:r>
      <w:hyperlink r:id="rId138" w:anchor="Setback" w:history="1">
        <w:r w:rsidR="00403FF0" w:rsidRPr="00403FF0">
          <w:rPr>
            <w:rStyle w:val="Hyperlink"/>
          </w:rPr>
          <w:t>setback</w:t>
        </w:r>
      </w:hyperlink>
      <w:r w:rsidR="0098415A" w:rsidRPr="00A81178">
        <w:t xml:space="preserve"> to that</w:t>
      </w:r>
      <w:r w:rsidR="00403FF0">
        <w:t xml:space="preserve"> arcade</w:t>
      </w:r>
      <w:r w:rsidR="0098415A" w:rsidRPr="00A81178">
        <w:t xml:space="preserve"> may be considered a front</w:t>
      </w:r>
      <w:r w:rsidR="00403FF0">
        <w:t xml:space="preserve"> setback</w:t>
      </w:r>
      <w:r w:rsidR="0098415A" w:rsidRPr="00A81178">
        <w:t xml:space="preserve"> provided that adequate distance between buildings, both within the site and on adjacent sites, is maintained to satisfy requirements for privacy and </w:t>
      </w:r>
      <w:hyperlink r:id="rId139" w:anchor="Amenity" w:history="1">
        <w:r w:rsidR="00FF3AB5" w:rsidRPr="00B84084">
          <w:rPr>
            <w:rStyle w:val="Hyperlink"/>
          </w:rPr>
          <w:t>amenity</w:t>
        </w:r>
      </w:hyperlink>
      <w:r w:rsidR="00006C2D" w:rsidRPr="00A81178">
        <w:t>.</w:t>
      </w:r>
    </w:p>
    <w:p w:rsidR="003021F6" w:rsidRDefault="00B726A7" w:rsidP="003432E5">
      <w:pPr>
        <w:pStyle w:val="QPPBodytext"/>
      </w:pPr>
      <w:r>
        <w:rPr>
          <w:noProof/>
          <w:lang w:eastAsia="en-AU"/>
        </w:rPr>
        <w:lastRenderedPageBreak/>
        <w:drawing>
          <wp:inline distT="0" distB="0" distL="0" distR="0" wp14:anchorId="58458214" wp14:editId="7D9C1234">
            <wp:extent cx="5274310" cy="8041640"/>
            <wp:effectExtent l="0" t="0" r="2540" b="0"/>
            <wp:docPr id="3" name="Picture 3" descr="Figure a—Public realm, building height transitions and key s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A_Kangaroo_Point_South.png"/>
                    <pic:cNvPicPr/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4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Figurea"/>
      <w:bookmarkEnd w:id="4"/>
    </w:p>
    <w:p w:rsidR="00414CA7" w:rsidRPr="00A81178" w:rsidRDefault="00414CA7" w:rsidP="003432E5">
      <w:pPr>
        <w:pStyle w:val="QPPBodytext"/>
      </w:pPr>
      <w:r>
        <w:t xml:space="preserve">View the high resolution of </w:t>
      </w:r>
      <w:hyperlink r:id="rId141" w:tgtFrame="_blank" w:history="1">
        <w:r w:rsidRPr="00414CA7">
          <w:rPr>
            <w:rStyle w:val="Hyperlink"/>
          </w:rPr>
          <w:t>Figure a–Public realm, building height transitions and key sites</w:t>
        </w:r>
      </w:hyperlink>
      <w:r>
        <w:t xml:space="preserve"> (PDF file size is 178Kb)</w:t>
      </w:r>
    </w:p>
    <w:p w:rsidR="003432E5" w:rsidRPr="00A81178" w:rsidRDefault="0046122A" w:rsidP="003432E5">
      <w:pPr>
        <w:pStyle w:val="QPPBodytext"/>
      </w:pPr>
      <w:bookmarkStart w:id="5" w:name="Figureb"/>
      <w:r>
        <w:rPr>
          <w:noProof/>
          <w:lang w:eastAsia="en-AU"/>
        </w:rPr>
        <w:lastRenderedPageBreak/>
        <w:drawing>
          <wp:inline distT="0" distB="0" distL="0" distR="0" wp14:anchorId="67734608" wp14:editId="4C528562">
            <wp:extent cx="5276850" cy="3733800"/>
            <wp:effectExtent l="0" t="0" r="0" b="0"/>
            <wp:docPr id="2" name="Picture 2" descr="Figure b—Transition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 b—Transition&#10;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sectPr w:rsidR="003432E5" w:rsidRPr="00A81178">
      <w:headerReference w:type="even" r:id="rId143"/>
      <w:headerReference w:type="default" r:id="rId144"/>
      <w:footerReference w:type="even" r:id="rId145"/>
      <w:footerReference w:type="default" r:id="rId146"/>
      <w:headerReference w:type="first" r:id="rId147"/>
      <w:footerReference w:type="first" r:id="rId14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69B" w:rsidRDefault="00E6269B">
      <w:r>
        <w:separator/>
      </w:r>
    </w:p>
  </w:endnote>
  <w:endnote w:type="continuationSeparator" w:id="0">
    <w:p w:rsidR="00E6269B" w:rsidRDefault="00E6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69B" w:rsidRDefault="00E6269B">
    <w:pPr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69B" w:rsidRDefault="00E6269B" w:rsidP="007C5E54">
    <w:pPr>
      <w:pStyle w:val="QPPFooter"/>
    </w:pPr>
    <w:r w:rsidRPr="00833C20">
      <w:t>Part 7 – Neighbourhood plans (Kangaroo Point south)</w:t>
    </w:r>
    <w:r>
      <w:ptab w:relativeTo="margin" w:alignment="center" w:leader="none"/>
    </w:r>
    <w:r>
      <w:ptab w:relativeTo="margin" w:alignment="right" w:leader="none"/>
    </w:r>
    <w:r w:rsidRPr="00833C20">
      <w:t xml:space="preserve">Effective </w:t>
    </w:r>
    <w:r w:rsidR="00557114">
      <w:t>4 September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69B" w:rsidRDefault="00E6269B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69B" w:rsidRDefault="00E6269B">
      <w:r>
        <w:separator/>
      </w:r>
    </w:p>
  </w:footnote>
  <w:footnote w:type="continuationSeparator" w:id="0">
    <w:p w:rsidR="00E6269B" w:rsidRDefault="00E62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69B" w:rsidRDefault="005C6E1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97496" o:spid="_x0000_s2050" type="#_x0000_t136" style="position:absolute;margin-left:0;margin-top:0;width:505.55pt;height:79.8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FOR ADOP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69B" w:rsidRDefault="00E6269B">
    <w:pPr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69B" w:rsidRDefault="005C6E1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97495" o:spid="_x0000_s2049" type="#_x0000_t136" style="position:absolute;margin-left:0;margin-top:0;width:505.55pt;height:79.8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FOR ADOP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1206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78EBB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27470B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184BD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B9E80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1E4C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285C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AEFD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CF4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9AF7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76353"/>
    <w:multiLevelType w:val="hybridMultilevel"/>
    <w:tmpl w:val="6520107E"/>
    <w:lvl w:ilvl="0" w:tplc="F9803EE8">
      <w:start w:val="1"/>
      <w:numFmt w:val="decimal"/>
      <w:pStyle w:val="QPPBulletPoint5"/>
      <w:lvlText w:val="(%1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1">
    <w:nsid w:val="0D715EFB"/>
    <w:multiLevelType w:val="hybridMultilevel"/>
    <w:tmpl w:val="98E8934E"/>
    <w:lvl w:ilvl="0" w:tplc="E4A40D92">
      <w:start w:val="1"/>
      <w:numFmt w:val="lowerRoman"/>
      <w:pStyle w:val="QPPBulletpoint3"/>
      <w:lvlText w:val="(%1)"/>
      <w:lvlJc w:val="left"/>
      <w:pPr>
        <w:tabs>
          <w:tab w:val="num" w:pos="567"/>
        </w:tabs>
        <w:ind w:left="1701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3C6FB9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8924D94"/>
    <w:multiLevelType w:val="hybridMultilevel"/>
    <w:tmpl w:val="C57A66A8"/>
    <w:lvl w:ilvl="0" w:tplc="3CAE5AAE">
      <w:start w:val="1"/>
      <w:numFmt w:val="upperLetter"/>
      <w:pStyle w:val="HGTableBullet4"/>
      <w:lvlText w:val="(%1)"/>
      <w:lvlJc w:val="left"/>
      <w:pPr>
        <w:tabs>
          <w:tab w:val="num" w:pos="947"/>
        </w:tabs>
        <w:ind w:left="947" w:hanging="60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C07D5E"/>
    <w:multiLevelType w:val="hybridMultilevel"/>
    <w:tmpl w:val="2CBEED46"/>
    <w:lvl w:ilvl="0" w:tplc="20A48D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94E5FCC"/>
    <w:multiLevelType w:val="multilevel"/>
    <w:tmpl w:val="BC9C38D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136114"/>
    <w:multiLevelType w:val="hybridMultilevel"/>
    <w:tmpl w:val="79DAFB2C"/>
    <w:lvl w:ilvl="0" w:tplc="B72CB072">
      <w:start w:val="1"/>
      <w:numFmt w:val="lowerLetter"/>
      <w:pStyle w:val="QPPBulletpoint2"/>
      <w:lvlText w:val="(%1)"/>
      <w:lvlJc w:val="left"/>
      <w:pPr>
        <w:tabs>
          <w:tab w:val="num" w:pos="567"/>
        </w:tabs>
        <w:ind w:left="907" w:hanging="34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4D650D"/>
    <w:multiLevelType w:val="hybridMultilevel"/>
    <w:tmpl w:val="C01EC774"/>
    <w:lvl w:ilvl="0" w:tplc="82546440">
      <w:start w:val="1"/>
      <w:numFmt w:val="decimal"/>
      <w:pStyle w:val="QPPBulletPoint1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9F264B"/>
    <w:multiLevelType w:val="multilevel"/>
    <w:tmpl w:val="B1882DA4"/>
    <w:lvl w:ilvl="0">
      <w:start w:val="1"/>
      <w:numFmt w:val="decimal"/>
      <w:lvlText w:val="PO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1DA2B72"/>
    <w:multiLevelType w:val="hybridMultilevel"/>
    <w:tmpl w:val="2FFC27CE"/>
    <w:lvl w:ilvl="0" w:tplc="CE84158E">
      <w:start w:val="1"/>
      <w:numFmt w:val="bullet"/>
      <w:pStyle w:val="QPPDotBulle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8B53C3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9F2322A"/>
    <w:multiLevelType w:val="multilevel"/>
    <w:tmpl w:val="220CAF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1134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2268" w:hanging="567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>
    <w:nsid w:val="3AB15BC6"/>
    <w:multiLevelType w:val="multilevel"/>
    <w:tmpl w:val="39AE52EA"/>
    <w:lvl w:ilvl="0">
      <w:start w:val="1"/>
      <w:numFmt w:val="decimal"/>
      <w:lvlText w:val="PO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3B376BC4"/>
    <w:multiLevelType w:val="hybridMultilevel"/>
    <w:tmpl w:val="7D20C03E"/>
    <w:lvl w:ilvl="0" w:tplc="E46A73C2">
      <w:start w:val="1"/>
      <w:numFmt w:val="lowerLetter"/>
      <w:pStyle w:val="HGTableBullet2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3D17140"/>
    <w:multiLevelType w:val="multilevel"/>
    <w:tmpl w:val="E8860854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44F24C26"/>
    <w:multiLevelType w:val="hybridMultilevel"/>
    <w:tmpl w:val="D3ACF07C"/>
    <w:lvl w:ilvl="0" w:tplc="5442FED6">
      <w:start w:val="1"/>
      <w:numFmt w:val="bullet"/>
      <w:pStyle w:val="QPP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7AF3D23"/>
    <w:multiLevelType w:val="hybridMultilevel"/>
    <w:tmpl w:val="0BE48234"/>
    <w:lvl w:ilvl="0" w:tplc="EA9020D6">
      <w:start w:val="1"/>
      <w:numFmt w:val="lowerRoman"/>
      <w:pStyle w:val="HGTableBullet3"/>
      <w:lvlText w:val="(%1)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416BD4"/>
    <w:multiLevelType w:val="hybridMultilevel"/>
    <w:tmpl w:val="A1CA4700"/>
    <w:lvl w:ilvl="0" w:tplc="C7DAAC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ourier New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EE9059B"/>
    <w:multiLevelType w:val="hybridMultilevel"/>
    <w:tmpl w:val="4D58BFC4"/>
    <w:lvl w:ilvl="0" w:tplc="04090001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D108CE"/>
    <w:multiLevelType w:val="hybridMultilevel"/>
    <w:tmpl w:val="2F52DE64"/>
    <w:lvl w:ilvl="0" w:tplc="FFFFFFFF">
      <w:start w:val="1"/>
      <w:numFmt w:val="bullet"/>
      <w:pStyle w:val="QPPEditorsnotebulletpoin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301D89"/>
    <w:multiLevelType w:val="hybridMultilevel"/>
    <w:tmpl w:val="4BAA1B38"/>
    <w:lvl w:ilvl="0" w:tplc="7054CF0C">
      <w:start w:val="1"/>
      <w:numFmt w:val="upperLetter"/>
      <w:pStyle w:val="QPPBulletPoint4"/>
      <w:lvlText w:val="(%1)"/>
      <w:lvlJc w:val="left"/>
      <w:pPr>
        <w:tabs>
          <w:tab w:val="num" w:pos="567"/>
        </w:tabs>
        <w:ind w:left="2268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BC691E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AEB376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74F1D34"/>
    <w:multiLevelType w:val="multilevel"/>
    <w:tmpl w:val="34723F88"/>
    <w:lvl w:ilvl="0">
      <w:start w:val="1"/>
      <w:numFmt w:val="bullet"/>
      <w:pStyle w:val="QPPBulletPoint5DOT"/>
      <w:lvlText w:val=""/>
      <w:lvlJc w:val="left"/>
      <w:pPr>
        <w:ind w:left="2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692C105B"/>
    <w:multiLevelType w:val="hybridMultilevel"/>
    <w:tmpl w:val="BBC27A64"/>
    <w:lvl w:ilvl="0" w:tplc="1AF8212A">
      <w:start w:val="1"/>
      <w:numFmt w:val="decimal"/>
      <w:pStyle w:val="Heading3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9C3546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>
    <w:nsid w:val="73F25C0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787735F2"/>
    <w:multiLevelType w:val="multilevel"/>
    <w:tmpl w:val="C9D47146"/>
    <w:lvl w:ilvl="0">
      <w:start w:val="1"/>
      <w:numFmt w:val="decimal"/>
      <w:lvlText w:val="AO%1"/>
      <w:lvlJc w:val="left"/>
      <w:pPr>
        <w:tabs>
          <w:tab w:val="num" w:pos="425"/>
        </w:tabs>
        <w:ind w:left="851" w:hanging="851"/>
      </w:pPr>
      <w:rPr>
        <w:rFonts w:ascii="Arial" w:hAnsi="Arial" w:hint="default"/>
        <w:b/>
        <w:bCs/>
        <w:sz w:val="20"/>
        <w:szCs w:val="20"/>
      </w:rPr>
    </w:lvl>
    <w:lvl w:ilvl="1">
      <w:start w:val="1"/>
      <w:numFmt w:val="decimal"/>
      <w:lvlRestart w:val="0"/>
      <w:lvlText w:val="AO%2.%1"/>
      <w:lvlJc w:val="left"/>
      <w:pPr>
        <w:tabs>
          <w:tab w:val="num" w:pos="567"/>
        </w:tabs>
        <w:ind w:left="1134" w:hanging="1134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>
    <w:nsid w:val="7C0C316E"/>
    <w:multiLevelType w:val="multilevel"/>
    <w:tmpl w:val="C9D47146"/>
    <w:lvl w:ilvl="0">
      <w:start w:val="1"/>
      <w:numFmt w:val="decimal"/>
      <w:lvlText w:val="AO%1"/>
      <w:lvlJc w:val="left"/>
      <w:pPr>
        <w:tabs>
          <w:tab w:val="num" w:pos="425"/>
        </w:tabs>
        <w:ind w:left="851" w:hanging="851"/>
      </w:pPr>
      <w:rPr>
        <w:rFonts w:ascii="Arial" w:hAnsi="Arial" w:hint="default"/>
        <w:b/>
        <w:bCs/>
        <w:sz w:val="20"/>
        <w:szCs w:val="20"/>
      </w:rPr>
    </w:lvl>
    <w:lvl w:ilvl="1">
      <w:start w:val="1"/>
      <w:numFmt w:val="decimal"/>
      <w:lvlRestart w:val="0"/>
      <w:lvlText w:val="AO%2.%1"/>
      <w:lvlJc w:val="left"/>
      <w:pPr>
        <w:tabs>
          <w:tab w:val="num" w:pos="567"/>
        </w:tabs>
        <w:ind w:left="1134" w:hanging="1134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9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0"/>
  </w:num>
  <w:num w:numId="8">
    <w:abstractNumId w:val="10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3"/>
  </w:num>
  <w:num w:numId="16">
    <w:abstractNumId w:val="33"/>
  </w:num>
  <w:num w:numId="17">
    <w:abstractNumId w:val="26"/>
  </w:num>
  <w:num w:numId="18">
    <w:abstractNumId w:val="13"/>
  </w:num>
  <w:num w:numId="19">
    <w:abstractNumId w:val="23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23"/>
    <w:lvlOverride w:ilvl="0">
      <w:startOverride w:val="1"/>
    </w:lvlOverride>
  </w:num>
  <w:num w:numId="23">
    <w:abstractNumId w:val="23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23"/>
    <w:lvlOverride w:ilvl="0">
      <w:startOverride w:val="1"/>
    </w:lvlOverride>
  </w:num>
  <w:num w:numId="26">
    <w:abstractNumId w:val="23"/>
    <w:lvlOverride w:ilvl="0">
      <w:startOverride w:val="1"/>
    </w:lvlOverride>
  </w:num>
  <w:num w:numId="27">
    <w:abstractNumId w:val="23"/>
    <w:lvlOverride w:ilvl="0">
      <w:startOverride w:val="1"/>
    </w:lvlOverride>
  </w:num>
  <w:num w:numId="28">
    <w:abstractNumId w:val="16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23"/>
    <w:lvlOverride w:ilvl="0">
      <w:startOverride w:val="1"/>
    </w:lvlOverride>
  </w:num>
  <w:num w:numId="31">
    <w:abstractNumId w:val="23"/>
    <w:lvlOverride w:ilvl="0">
      <w:startOverride w:val="1"/>
    </w:lvlOverride>
  </w:num>
  <w:num w:numId="32">
    <w:abstractNumId w:val="23"/>
    <w:lvlOverride w:ilvl="0">
      <w:startOverride w:val="1"/>
    </w:lvlOverride>
  </w:num>
  <w:num w:numId="33">
    <w:abstractNumId w:val="16"/>
    <w:lvlOverride w:ilvl="0">
      <w:startOverride w:val="1"/>
    </w:lvlOverride>
  </w:num>
  <w:num w:numId="34">
    <w:abstractNumId w:val="11"/>
    <w:lvlOverride w:ilvl="0">
      <w:startOverride w:val="1"/>
    </w:lvlOverride>
  </w:num>
  <w:num w:numId="35">
    <w:abstractNumId w:val="11"/>
    <w:lvlOverride w:ilvl="0">
      <w:startOverride w:val="1"/>
    </w:lvlOverride>
  </w:num>
  <w:num w:numId="36">
    <w:abstractNumId w:val="26"/>
    <w:lvlOverride w:ilvl="0">
      <w:startOverride w:val="1"/>
    </w:lvlOverride>
  </w:num>
  <w:num w:numId="37">
    <w:abstractNumId w:val="17"/>
    <w:lvlOverride w:ilvl="0">
      <w:startOverride w:val="1"/>
    </w:lvlOverride>
  </w:num>
  <w:num w:numId="38">
    <w:abstractNumId w:val="23"/>
    <w:lvlOverride w:ilvl="0">
      <w:startOverride w:val="1"/>
    </w:lvlOverride>
  </w:num>
  <w:num w:numId="39">
    <w:abstractNumId w:val="23"/>
    <w:lvlOverride w:ilvl="0">
      <w:startOverride w:val="1"/>
    </w:lvlOverride>
  </w:num>
  <w:num w:numId="40">
    <w:abstractNumId w:val="20"/>
  </w:num>
  <w:num w:numId="41">
    <w:abstractNumId w:val="12"/>
  </w:num>
  <w:num w:numId="42">
    <w:abstractNumId w:val="35"/>
  </w:num>
  <w:num w:numId="43">
    <w:abstractNumId w:val="9"/>
  </w:num>
  <w:num w:numId="44">
    <w:abstractNumId w:val="7"/>
  </w:num>
  <w:num w:numId="45">
    <w:abstractNumId w:val="6"/>
  </w:num>
  <w:num w:numId="46">
    <w:abstractNumId w:val="5"/>
  </w:num>
  <w:num w:numId="47">
    <w:abstractNumId w:val="4"/>
  </w:num>
  <w:num w:numId="48">
    <w:abstractNumId w:val="8"/>
  </w:num>
  <w:num w:numId="49">
    <w:abstractNumId w:val="3"/>
  </w:num>
  <w:num w:numId="50">
    <w:abstractNumId w:val="2"/>
  </w:num>
  <w:num w:numId="51">
    <w:abstractNumId w:val="1"/>
  </w:num>
  <w:num w:numId="52">
    <w:abstractNumId w:val="0"/>
  </w:num>
  <w:num w:numId="53">
    <w:abstractNumId w:val="16"/>
  </w:num>
  <w:num w:numId="54">
    <w:abstractNumId w:val="16"/>
    <w:lvlOverride w:ilvl="0">
      <w:startOverride w:val="1"/>
    </w:lvlOverride>
  </w:num>
  <w:num w:numId="55">
    <w:abstractNumId w:val="37"/>
  </w:num>
  <w:num w:numId="56">
    <w:abstractNumId w:val="21"/>
  </w:num>
  <w:num w:numId="57">
    <w:abstractNumId w:val="18"/>
  </w:num>
  <w:num w:numId="58">
    <w:abstractNumId w:val="36"/>
  </w:num>
  <w:num w:numId="59">
    <w:abstractNumId w:val="15"/>
  </w:num>
  <w:num w:numId="60">
    <w:abstractNumId w:val="38"/>
  </w:num>
  <w:num w:numId="61">
    <w:abstractNumId w:val="14"/>
  </w:num>
  <w:num w:numId="62">
    <w:abstractNumId w:val="27"/>
  </w:num>
  <w:num w:numId="63">
    <w:abstractNumId w:val="22"/>
  </w:num>
  <w:num w:numId="64">
    <w:abstractNumId w:val="24"/>
  </w:num>
  <w:num w:numId="65">
    <w:abstractNumId w:val="28"/>
  </w:num>
  <w:num w:numId="66">
    <w:abstractNumId w:val="28"/>
    <w:lvlOverride w:ilvl="0">
      <w:startOverride w:val="1"/>
    </w:lvlOverride>
  </w:num>
  <w:num w:numId="67">
    <w:abstractNumId w:val="32"/>
  </w:num>
  <w:num w:numId="68">
    <w:abstractNumId w:val="31"/>
  </w:num>
  <w:num w:numId="69">
    <w:abstractNumId w:val="23"/>
    <w:lvlOverride w:ilvl="0">
      <w:startOverride w:val="1"/>
    </w:lvlOverride>
  </w:num>
  <w:num w:numId="70">
    <w:abstractNumId w:val="0"/>
  </w:num>
  <w:num w:numId="71">
    <w:abstractNumId w:val="3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formatting="1" w:enforcement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F5"/>
    <w:rsid w:val="00006C2D"/>
    <w:rsid w:val="00012447"/>
    <w:rsid w:val="000124B7"/>
    <w:rsid w:val="0001266E"/>
    <w:rsid w:val="00016D1F"/>
    <w:rsid w:val="00017B09"/>
    <w:rsid w:val="00020B6A"/>
    <w:rsid w:val="00027209"/>
    <w:rsid w:val="00032172"/>
    <w:rsid w:val="00033FB3"/>
    <w:rsid w:val="00037771"/>
    <w:rsid w:val="00042AFA"/>
    <w:rsid w:val="00050031"/>
    <w:rsid w:val="00063A9D"/>
    <w:rsid w:val="00065BB3"/>
    <w:rsid w:val="00065EA7"/>
    <w:rsid w:val="00067955"/>
    <w:rsid w:val="00071CFA"/>
    <w:rsid w:val="000737C1"/>
    <w:rsid w:val="000819DA"/>
    <w:rsid w:val="00086E01"/>
    <w:rsid w:val="000918AE"/>
    <w:rsid w:val="000A60D3"/>
    <w:rsid w:val="000A7E92"/>
    <w:rsid w:val="000B5B9F"/>
    <w:rsid w:val="000B657F"/>
    <w:rsid w:val="000B7F0B"/>
    <w:rsid w:val="000C3B67"/>
    <w:rsid w:val="000D150E"/>
    <w:rsid w:val="000D61BA"/>
    <w:rsid w:val="000E00F7"/>
    <w:rsid w:val="000E15DC"/>
    <w:rsid w:val="000E40CE"/>
    <w:rsid w:val="000E7574"/>
    <w:rsid w:val="000F2139"/>
    <w:rsid w:val="00106BAC"/>
    <w:rsid w:val="001149BC"/>
    <w:rsid w:val="001151F3"/>
    <w:rsid w:val="00120CBE"/>
    <w:rsid w:val="00140271"/>
    <w:rsid w:val="0014062C"/>
    <w:rsid w:val="00145039"/>
    <w:rsid w:val="00147BF5"/>
    <w:rsid w:val="00153FB8"/>
    <w:rsid w:val="00155D00"/>
    <w:rsid w:val="0015700C"/>
    <w:rsid w:val="001628E7"/>
    <w:rsid w:val="00164875"/>
    <w:rsid w:val="00165742"/>
    <w:rsid w:val="0017315B"/>
    <w:rsid w:val="00175CDF"/>
    <w:rsid w:val="00181728"/>
    <w:rsid w:val="00190B5D"/>
    <w:rsid w:val="00197E71"/>
    <w:rsid w:val="001A122F"/>
    <w:rsid w:val="001A55C1"/>
    <w:rsid w:val="001A6899"/>
    <w:rsid w:val="001B2346"/>
    <w:rsid w:val="001C1EDF"/>
    <w:rsid w:val="001C2AAF"/>
    <w:rsid w:val="001C5C85"/>
    <w:rsid w:val="001C75C9"/>
    <w:rsid w:val="001D3D1B"/>
    <w:rsid w:val="001E02EA"/>
    <w:rsid w:val="001E1BC8"/>
    <w:rsid w:val="001E2F5A"/>
    <w:rsid w:val="001E606D"/>
    <w:rsid w:val="001F27FF"/>
    <w:rsid w:val="001F3850"/>
    <w:rsid w:val="001F4BB6"/>
    <w:rsid w:val="00200D98"/>
    <w:rsid w:val="00207BD4"/>
    <w:rsid w:val="002129B4"/>
    <w:rsid w:val="00213FA1"/>
    <w:rsid w:val="00227D2B"/>
    <w:rsid w:val="002351C1"/>
    <w:rsid w:val="002461AC"/>
    <w:rsid w:val="00246C6D"/>
    <w:rsid w:val="002524B9"/>
    <w:rsid w:val="00254F9E"/>
    <w:rsid w:val="00260C33"/>
    <w:rsid w:val="00260CD5"/>
    <w:rsid w:val="00261E75"/>
    <w:rsid w:val="00262E80"/>
    <w:rsid w:val="0026538C"/>
    <w:rsid w:val="00265FF5"/>
    <w:rsid w:val="0027351B"/>
    <w:rsid w:val="00282E79"/>
    <w:rsid w:val="00292F3A"/>
    <w:rsid w:val="002941A5"/>
    <w:rsid w:val="00296D54"/>
    <w:rsid w:val="002B6D7E"/>
    <w:rsid w:val="002D08D1"/>
    <w:rsid w:val="002D4D7E"/>
    <w:rsid w:val="002D732D"/>
    <w:rsid w:val="002E12A1"/>
    <w:rsid w:val="002E7FCA"/>
    <w:rsid w:val="003021F6"/>
    <w:rsid w:val="00321720"/>
    <w:rsid w:val="00326384"/>
    <w:rsid w:val="00330E20"/>
    <w:rsid w:val="0034137C"/>
    <w:rsid w:val="003414B3"/>
    <w:rsid w:val="0034180F"/>
    <w:rsid w:val="003432E5"/>
    <w:rsid w:val="00353D2A"/>
    <w:rsid w:val="00362853"/>
    <w:rsid w:val="003706B4"/>
    <w:rsid w:val="003706F6"/>
    <w:rsid w:val="00374FBB"/>
    <w:rsid w:val="00375FD2"/>
    <w:rsid w:val="003770A7"/>
    <w:rsid w:val="003771DB"/>
    <w:rsid w:val="003774E7"/>
    <w:rsid w:val="003836FA"/>
    <w:rsid w:val="00384E46"/>
    <w:rsid w:val="003859F0"/>
    <w:rsid w:val="00392579"/>
    <w:rsid w:val="003A04AD"/>
    <w:rsid w:val="003A6908"/>
    <w:rsid w:val="003B2B4A"/>
    <w:rsid w:val="003B3DE5"/>
    <w:rsid w:val="003C4447"/>
    <w:rsid w:val="003E0A22"/>
    <w:rsid w:val="003E6388"/>
    <w:rsid w:val="003E79B9"/>
    <w:rsid w:val="003E7A19"/>
    <w:rsid w:val="003F649A"/>
    <w:rsid w:val="003F7A99"/>
    <w:rsid w:val="00403FF0"/>
    <w:rsid w:val="00412CA8"/>
    <w:rsid w:val="00414CA7"/>
    <w:rsid w:val="00416247"/>
    <w:rsid w:val="00424DDE"/>
    <w:rsid w:val="004324D2"/>
    <w:rsid w:val="0043323F"/>
    <w:rsid w:val="0043345A"/>
    <w:rsid w:val="00433D1B"/>
    <w:rsid w:val="00436A2A"/>
    <w:rsid w:val="00443398"/>
    <w:rsid w:val="00445723"/>
    <w:rsid w:val="00446E0C"/>
    <w:rsid w:val="004501E9"/>
    <w:rsid w:val="004506B0"/>
    <w:rsid w:val="00452B65"/>
    <w:rsid w:val="00455717"/>
    <w:rsid w:val="0046122A"/>
    <w:rsid w:val="00467675"/>
    <w:rsid w:val="0047215F"/>
    <w:rsid w:val="00472589"/>
    <w:rsid w:val="004731CA"/>
    <w:rsid w:val="00474AF4"/>
    <w:rsid w:val="004777F3"/>
    <w:rsid w:val="0048652E"/>
    <w:rsid w:val="00491A14"/>
    <w:rsid w:val="0049441A"/>
    <w:rsid w:val="00495515"/>
    <w:rsid w:val="00497F44"/>
    <w:rsid w:val="004B1EBB"/>
    <w:rsid w:val="004B3DD0"/>
    <w:rsid w:val="004C122F"/>
    <w:rsid w:val="004C33BA"/>
    <w:rsid w:val="004C6105"/>
    <w:rsid w:val="004C6AA9"/>
    <w:rsid w:val="004C763B"/>
    <w:rsid w:val="004D6412"/>
    <w:rsid w:val="004E39DC"/>
    <w:rsid w:val="004E557F"/>
    <w:rsid w:val="004F08CB"/>
    <w:rsid w:val="005007FB"/>
    <w:rsid w:val="00502777"/>
    <w:rsid w:val="00502D8F"/>
    <w:rsid w:val="00504F38"/>
    <w:rsid w:val="00506688"/>
    <w:rsid w:val="00515FD1"/>
    <w:rsid w:val="005173D4"/>
    <w:rsid w:val="0052196A"/>
    <w:rsid w:val="00525B02"/>
    <w:rsid w:val="005304E7"/>
    <w:rsid w:val="00532AFF"/>
    <w:rsid w:val="00540B36"/>
    <w:rsid w:val="00543DE5"/>
    <w:rsid w:val="00545D92"/>
    <w:rsid w:val="005552B2"/>
    <w:rsid w:val="00557114"/>
    <w:rsid w:val="00557250"/>
    <w:rsid w:val="00562056"/>
    <w:rsid w:val="005626B0"/>
    <w:rsid w:val="00562D18"/>
    <w:rsid w:val="00567093"/>
    <w:rsid w:val="00570D23"/>
    <w:rsid w:val="00573A38"/>
    <w:rsid w:val="00575951"/>
    <w:rsid w:val="00582F44"/>
    <w:rsid w:val="00583FE6"/>
    <w:rsid w:val="00591D80"/>
    <w:rsid w:val="0059274F"/>
    <w:rsid w:val="005928EA"/>
    <w:rsid w:val="005931E9"/>
    <w:rsid w:val="00597A77"/>
    <w:rsid w:val="005A728F"/>
    <w:rsid w:val="005B7288"/>
    <w:rsid w:val="005C0186"/>
    <w:rsid w:val="005C6297"/>
    <w:rsid w:val="005C66DE"/>
    <w:rsid w:val="005C6E1B"/>
    <w:rsid w:val="005C79A7"/>
    <w:rsid w:val="005E0F6E"/>
    <w:rsid w:val="005E47C4"/>
    <w:rsid w:val="005F1A5D"/>
    <w:rsid w:val="006041E6"/>
    <w:rsid w:val="00605C16"/>
    <w:rsid w:val="00606186"/>
    <w:rsid w:val="00607451"/>
    <w:rsid w:val="00614825"/>
    <w:rsid w:val="00614B0F"/>
    <w:rsid w:val="006260AD"/>
    <w:rsid w:val="00651D8C"/>
    <w:rsid w:val="006542E8"/>
    <w:rsid w:val="00656ED8"/>
    <w:rsid w:val="00660BBE"/>
    <w:rsid w:val="00662ADD"/>
    <w:rsid w:val="006758DA"/>
    <w:rsid w:val="0067730D"/>
    <w:rsid w:val="00680C72"/>
    <w:rsid w:val="006811FA"/>
    <w:rsid w:val="0069008D"/>
    <w:rsid w:val="006920A6"/>
    <w:rsid w:val="006A2865"/>
    <w:rsid w:val="006A4A11"/>
    <w:rsid w:val="006A51BE"/>
    <w:rsid w:val="006B7218"/>
    <w:rsid w:val="006B7387"/>
    <w:rsid w:val="006C18AC"/>
    <w:rsid w:val="006C44CE"/>
    <w:rsid w:val="006C624A"/>
    <w:rsid w:val="006D1DD5"/>
    <w:rsid w:val="006F08DE"/>
    <w:rsid w:val="006F5F2E"/>
    <w:rsid w:val="006F66A6"/>
    <w:rsid w:val="00700218"/>
    <w:rsid w:val="00702BD1"/>
    <w:rsid w:val="0070457B"/>
    <w:rsid w:val="00706D53"/>
    <w:rsid w:val="0073014F"/>
    <w:rsid w:val="0073016A"/>
    <w:rsid w:val="007317E2"/>
    <w:rsid w:val="00736C95"/>
    <w:rsid w:val="00740FD5"/>
    <w:rsid w:val="00743750"/>
    <w:rsid w:val="00743F2C"/>
    <w:rsid w:val="0074434F"/>
    <w:rsid w:val="0074798B"/>
    <w:rsid w:val="007561E1"/>
    <w:rsid w:val="007564F4"/>
    <w:rsid w:val="00763718"/>
    <w:rsid w:val="0077450B"/>
    <w:rsid w:val="007751A2"/>
    <w:rsid w:val="007770D6"/>
    <w:rsid w:val="00784277"/>
    <w:rsid w:val="007946CD"/>
    <w:rsid w:val="007A606A"/>
    <w:rsid w:val="007A6A64"/>
    <w:rsid w:val="007B208B"/>
    <w:rsid w:val="007B7008"/>
    <w:rsid w:val="007C5E54"/>
    <w:rsid w:val="007D0255"/>
    <w:rsid w:val="007D0DA9"/>
    <w:rsid w:val="007D7A4D"/>
    <w:rsid w:val="007D7CF8"/>
    <w:rsid w:val="007E35E4"/>
    <w:rsid w:val="007E5801"/>
    <w:rsid w:val="007F6793"/>
    <w:rsid w:val="008003BE"/>
    <w:rsid w:val="0081269B"/>
    <w:rsid w:val="00824B75"/>
    <w:rsid w:val="008255ED"/>
    <w:rsid w:val="00826B2C"/>
    <w:rsid w:val="00826EC8"/>
    <w:rsid w:val="008278F1"/>
    <w:rsid w:val="00831977"/>
    <w:rsid w:val="00831A73"/>
    <w:rsid w:val="00833C20"/>
    <w:rsid w:val="00833D0F"/>
    <w:rsid w:val="00835E4F"/>
    <w:rsid w:val="00837F55"/>
    <w:rsid w:val="00847293"/>
    <w:rsid w:val="0085087F"/>
    <w:rsid w:val="00862A97"/>
    <w:rsid w:val="0086518C"/>
    <w:rsid w:val="00865217"/>
    <w:rsid w:val="00865D48"/>
    <w:rsid w:val="00874318"/>
    <w:rsid w:val="00877279"/>
    <w:rsid w:val="008779CD"/>
    <w:rsid w:val="00877C40"/>
    <w:rsid w:val="008830B0"/>
    <w:rsid w:val="00892F6D"/>
    <w:rsid w:val="00894A07"/>
    <w:rsid w:val="00896051"/>
    <w:rsid w:val="008A36EE"/>
    <w:rsid w:val="008A5AEB"/>
    <w:rsid w:val="008A5FA9"/>
    <w:rsid w:val="008B6AF3"/>
    <w:rsid w:val="008C0ED5"/>
    <w:rsid w:val="008C778B"/>
    <w:rsid w:val="008C7F1F"/>
    <w:rsid w:val="008D2155"/>
    <w:rsid w:val="008D39DE"/>
    <w:rsid w:val="008E6A60"/>
    <w:rsid w:val="0090039E"/>
    <w:rsid w:val="009003FA"/>
    <w:rsid w:val="00901BB1"/>
    <w:rsid w:val="00902527"/>
    <w:rsid w:val="009041A6"/>
    <w:rsid w:val="009059C1"/>
    <w:rsid w:val="00910B89"/>
    <w:rsid w:val="00925B44"/>
    <w:rsid w:val="00926545"/>
    <w:rsid w:val="009274B7"/>
    <w:rsid w:val="0093018A"/>
    <w:rsid w:val="0093570F"/>
    <w:rsid w:val="0094384D"/>
    <w:rsid w:val="009448E2"/>
    <w:rsid w:val="0094496A"/>
    <w:rsid w:val="00951042"/>
    <w:rsid w:val="0095485B"/>
    <w:rsid w:val="00955C33"/>
    <w:rsid w:val="00957D0B"/>
    <w:rsid w:val="00957D0C"/>
    <w:rsid w:val="00961D98"/>
    <w:rsid w:val="00962FC8"/>
    <w:rsid w:val="009753F3"/>
    <w:rsid w:val="0097628F"/>
    <w:rsid w:val="00982415"/>
    <w:rsid w:val="0098415A"/>
    <w:rsid w:val="00985AC2"/>
    <w:rsid w:val="00987624"/>
    <w:rsid w:val="009878B1"/>
    <w:rsid w:val="00997F29"/>
    <w:rsid w:val="009A02E4"/>
    <w:rsid w:val="009B1343"/>
    <w:rsid w:val="009C62A3"/>
    <w:rsid w:val="009D78E3"/>
    <w:rsid w:val="009F0E85"/>
    <w:rsid w:val="009F7594"/>
    <w:rsid w:val="00A149CC"/>
    <w:rsid w:val="00A15B60"/>
    <w:rsid w:val="00A15E10"/>
    <w:rsid w:val="00A21EBC"/>
    <w:rsid w:val="00A240A9"/>
    <w:rsid w:val="00A25A4E"/>
    <w:rsid w:val="00A274FB"/>
    <w:rsid w:val="00A307BE"/>
    <w:rsid w:val="00A362AD"/>
    <w:rsid w:val="00A406BF"/>
    <w:rsid w:val="00A534ED"/>
    <w:rsid w:val="00A55AE5"/>
    <w:rsid w:val="00A57AFC"/>
    <w:rsid w:val="00A61573"/>
    <w:rsid w:val="00A7013D"/>
    <w:rsid w:val="00A81178"/>
    <w:rsid w:val="00A8514D"/>
    <w:rsid w:val="00AA07F1"/>
    <w:rsid w:val="00AA392C"/>
    <w:rsid w:val="00AA3F83"/>
    <w:rsid w:val="00AB0AE9"/>
    <w:rsid w:val="00AB22EE"/>
    <w:rsid w:val="00AB2CBB"/>
    <w:rsid w:val="00AB31A7"/>
    <w:rsid w:val="00AB5E04"/>
    <w:rsid w:val="00AC5314"/>
    <w:rsid w:val="00AC7D33"/>
    <w:rsid w:val="00AD00F5"/>
    <w:rsid w:val="00AD2B4E"/>
    <w:rsid w:val="00AD32A8"/>
    <w:rsid w:val="00B03375"/>
    <w:rsid w:val="00B066AB"/>
    <w:rsid w:val="00B14501"/>
    <w:rsid w:val="00B231BA"/>
    <w:rsid w:val="00B23E44"/>
    <w:rsid w:val="00B246A8"/>
    <w:rsid w:val="00B270E1"/>
    <w:rsid w:val="00B31E89"/>
    <w:rsid w:val="00B33BF6"/>
    <w:rsid w:val="00B35929"/>
    <w:rsid w:val="00B363C7"/>
    <w:rsid w:val="00B36E30"/>
    <w:rsid w:val="00B373F4"/>
    <w:rsid w:val="00B45E63"/>
    <w:rsid w:val="00B468F3"/>
    <w:rsid w:val="00B51EAD"/>
    <w:rsid w:val="00B54F94"/>
    <w:rsid w:val="00B60D8E"/>
    <w:rsid w:val="00B726A7"/>
    <w:rsid w:val="00B7297C"/>
    <w:rsid w:val="00B75C32"/>
    <w:rsid w:val="00B77351"/>
    <w:rsid w:val="00B777CE"/>
    <w:rsid w:val="00B800AD"/>
    <w:rsid w:val="00B82664"/>
    <w:rsid w:val="00B84084"/>
    <w:rsid w:val="00B85356"/>
    <w:rsid w:val="00B860C5"/>
    <w:rsid w:val="00B9449A"/>
    <w:rsid w:val="00B953F3"/>
    <w:rsid w:val="00BC0DCD"/>
    <w:rsid w:val="00BC0ED4"/>
    <w:rsid w:val="00BC727B"/>
    <w:rsid w:val="00BD43EE"/>
    <w:rsid w:val="00BE33AD"/>
    <w:rsid w:val="00BE7960"/>
    <w:rsid w:val="00BF0397"/>
    <w:rsid w:val="00BF30B8"/>
    <w:rsid w:val="00BF46EF"/>
    <w:rsid w:val="00BF55A9"/>
    <w:rsid w:val="00BF6158"/>
    <w:rsid w:val="00BF6A6C"/>
    <w:rsid w:val="00C0116B"/>
    <w:rsid w:val="00C01474"/>
    <w:rsid w:val="00C25D6D"/>
    <w:rsid w:val="00C26159"/>
    <w:rsid w:val="00C35F6D"/>
    <w:rsid w:val="00C36B69"/>
    <w:rsid w:val="00C37C5B"/>
    <w:rsid w:val="00C4018A"/>
    <w:rsid w:val="00C4052D"/>
    <w:rsid w:val="00C45DD6"/>
    <w:rsid w:val="00C46A14"/>
    <w:rsid w:val="00C470E6"/>
    <w:rsid w:val="00C5276F"/>
    <w:rsid w:val="00C561D5"/>
    <w:rsid w:val="00C6058A"/>
    <w:rsid w:val="00C722FA"/>
    <w:rsid w:val="00C74C66"/>
    <w:rsid w:val="00C775B7"/>
    <w:rsid w:val="00C95528"/>
    <w:rsid w:val="00CA0F16"/>
    <w:rsid w:val="00CA3C97"/>
    <w:rsid w:val="00CA3EF8"/>
    <w:rsid w:val="00CB308A"/>
    <w:rsid w:val="00CC6CAB"/>
    <w:rsid w:val="00CD7F4C"/>
    <w:rsid w:val="00CE2898"/>
    <w:rsid w:val="00CE42E6"/>
    <w:rsid w:val="00CF70E2"/>
    <w:rsid w:val="00D001D5"/>
    <w:rsid w:val="00D03ABF"/>
    <w:rsid w:val="00D05A18"/>
    <w:rsid w:val="00D1062E"/>
    <w:rsid w:val="00D23DF0"/>
    <w:rsid w:val="00D24B1E"/>
    <w:rsid w:val="00D3593A"/>
    <w:rsid w:val="00D40007"/>
    <w:rsid w:val="00D416D7"/>
    <w:rsid w:val="00D417C5"/>
    <w:rsid w:val="00D44E91"/>
    <w:rsid w:val="00D52995"/>
    <w:rsid w:val="00D52FDC"/>
    <w:rsid w:val="00D5404C"/>
    <w:rsid w:val="00D56E06"/>
    <w:rsid w:val="00D60B96"/>
    <w:rsid w:val="00D61A3F"/>
    <w:rsid w:val="00D65B9C"/>
    <w:rsid w:val="00D666F1"/>
    <w:rsid w:val="00D71741"/>
    <w:rsid w:val="00D72580"/>
    <w:rsid w:val="00D76F7E"/>
    <w:rsid w:val="00D777AC"/>
    <w:rsid w:val="00D844A9"/>
    <w:rsid w:val="00D84C60"/>
    <w:rsid w:val="00D86125"/>
    <w:rsid w:val="00D86904"/>
    <w:rsid w:val="00D93C03"/>
    <w:rsid w:val="00D96A0B"/>
    <w:rsid w:val="00DB34D8"/>
    <w:rsid w:val="00DB68C1"/>
    <w:rsid w:val="00DC6454"/>
    <w:rsid w:val="00DD0273"/>
    <w:rsid w:val="00DD1F50"/>
    <w:rsid w:val="00DD22EB"/>
    <w:rsid w:val="00DD4658"/>
    <w:rsid w:val="00DD66AF"/>
    <w:rsid w:val="00DE46C7"/>
    <w:rsid w:val="00DE5241"/>
    <w:rsid w:val="00DE5C8A"/>
    <w:rsid w:val="00DE6415"/>
    <w:rsid w:val="00DF2A45"/>
    <w:rsid w:val="00DF4BC4"/>
    <w:rsid w:val="00DF502F"/>
    <w:rsid w:val="00DF50DC"/>
    <w:rsid w:val="00E10158"/>
    <w:rsid w:val="00E11C40"/>
    <w:rsid w:val="00E20476"/>
    <w:rsid w:val="00E22431"/>
    <w:rsid w:val="00E22CF7"/>
    <w:rsid w:val="00E30F51"/>
    <w:rsid w:val="00E37BD0"/>
    <w:rsid w:val="00E446E6"/>
    <w:rsid w:val="00E46EC9"/>
    <w:rsid w:val="00E50643"/>
    <w:rsid w:val="00E52D26"/>
    <w:rsid w:val="00E560DE"/>
    <w:rsid w:val="00E6269B"/>
    <w:rsid w:val="00E64AE2"/>
    <w:rsid w:val="00E70D02"/>
    <w:rsid w:val="00E721F1"/>
    <w:rsid w:val="00E777DB"/>
    <w:rsid w:val="00E80D5D"/>
    <w:rsid w:val="00E81BAF"/>
    <w:rsid w:val="00EA4674"/>
    <w:rsid w:val="00EA475C"/>
    <w:rsid w:val="00EB13A1"/>
    <w:rsid w:val="00EC2273"/>
    <w:rsid w:val="00EE5BEF"/>
    <w:rsid w:val="00EE6531"/>
    <w:rsid w:val="00EE7C3A"/>
    <w:rsid w:val="00EF7BB4"/>
    <w:rsid w:val="00F00252"/>
    <w:rsid w:val="00F005F4"/>
    <w:rsid w:val="00F01BF2"/>
    <w:rsid w:val="00F051F1"/>
    <w:rsid w:val="00F07608"/>
    <w:rsid w:val="00F13676"/>
    <w:rsid w:val="00F22750"/>
    <w:rsid w:val="00F23DEC"/>
    <w:rsid w:val="00F25A84"/>
    <w:rsid w:val="00F35B03"/>
    <w:rsid w:val="00F513E5"/>
    <w:rsid w:val="00F55290"/>
    <w:rsid w:val="00F56D71"/>
    <w:rsid w:val="00F647CF"/>
    <w:rsid w:val="00F804AA"/>
    <w:rsid w:val="00F92AB2"/>
    <w:rsid w:val="00FA1F22"/>
    <w:rsid w:val="00FA5970"/>
    <w:rsid w:val="00FA5C2A"/>
    <w:rsid w:val="00FC4613"/>
    <w:rsid w:val="00FD4D9C"/>
    <w:rsid w:val="00FF3AB5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uiPriority="9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caption" w:semiHidden="1" w:unhideWhenUsed="1" w:qFormat="1"/>
    <w:lsdException w:name="Title" w:qFormat="1"/>
    <w:lsdException w:name="Default Paragraph Font" w:locked="0" w:uiPriority="1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 w:uiPriority="99"/>
    <w:lsdException w:name="Table Grid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5C6E1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semiHidden/>
    <w:qFormat/>
    <w:locked/>
    <w:rsid w:val="003A04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920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locked/>
    <w:rsid w:val="006920A6"/>
    <w:pPr>
      <w:keepLines w:val="0"/>
      <w:numPr>
        <w:numId w:val="71"/>
      </w:numPr>
      <w:spacing w:before="240" w:after="120" w:line="240" w:lineRule="auto"/>
      <w:outlineLvl w:val="2"/>
    </w:pPr>
    <w:rPr>
      <w:rFonts w:ascii="Arial" w:eastAsia="Times New Roman" w:hAnsi="Arial" w:cs="Arial"/>
      <w:bCs w:val="0"/>
      <w:color w:val="auto"/>
      <w:sz w:val="24"/>
      <w:szCs w:val="24"/>
    </w:rPr>
  </w:style>
  <w:style w:type="paragraph" w:styleId="Heading4">
    <w:name w:val="heading 4"/>
    <w:basedOn w:val="Normal"/>
    <w:next w:val="Normal"/>
    <w:semiHidden/>
    <w:qFormat/>
    <w:locked/>
    <w:rsid w:val="003A04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qFormat/>
    <w:locked/>
    <w:rsid w:val="003A04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3A04A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qFormat/>
    <w:locked/>
    <w:rsid w:val="003A04AD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3A04A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locked/>
    <w:rsid w:val="003A04AD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5C6E1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C6E1B"/>
  </w:style>
  <w:style w:type="paragraph" w:customStyle="1" w:styleId="QPPBodytext">
    <w:name w:val="QPP Body text"/>
    <w:basedOn w:val="Normal"/>
    <w:link w:val="QPPBodytextChar"/>
    <w:rsid w:val="003A04AD"/>
    <w:pPr>
      <w:autoSpaceDE w:val="0"/>
      <w:autoSpaceDN w:val="0"/>
      <w:adjustRightInd w:val="0"/>
    </w:pPr>
    <w:rPr>
      <w:rFonts w:cs="Arial"/>
      <w:color w:val="000000"/>
      <w:szCs w:val="20"/>
    </w:rPr>
  </w:style>
  <w:style w:type="character" w:customStyle="1" w:styleId="QPPBodytextChar">
    <w:name w:val="QPP Body text Char"/>
    <w:link w:val="QPPBodytext"/>
    <w:rsid w:val="003A04AD"/>
    <w:rPr>
      <w:rFonts w:ascii="Arial" w:hAnsi="Arial" w:cs="Arial"/>
      <w:color w:val="000000"/>
    </w:rPr>
  </w:style>
  <w:style w:type="table" w:styleId="TableGrid">
    <w:name w:val="Table Grid"/>
    <w:basedOn w:val="TableNormal"/>
    <w:semiHidden/>
    <w:locked/>
    <w:rsid w:val="003A04A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PPBulletPoint4">
    <w:name w:val="QPP Bullet Point 4"/>
    <w:basedOn w:val="Normal"/>
    <w:rsid w:val="003A04AD"/>
    <w:pPr>
      <w:numPr>
        <w:numId w:val="7"/>
      </w:numPr>
    </w:pPr>
    <w:rPr>
      <w:rFonts w:cs="Arial"/>
      <w:szCs w:val="20"/>
    </w:rPr>
  </w:style>
  <w:style w:type="paragraph" w:customStyle="1" w:styleId="QPPBulletPoint5">
    <w:name w:val="QPP Bullet Point 5"/>
    <w:basedOn w:val="QPPBulletPoint4"/>
    <w:autoRedefine/>
    <w:semiHidden/>
    <w:rsid w:val="00B270E1"/>
    <w:pPr>
      <w:numPr>
        <w:numId w:val="8"/>
      </w:numPr>
    </w:pPr>
  </w:style>
  <w:style w:type="paragraph" w:customStyle="1" w:styleId="QPPHeading1">
    <w:name w:val="QPP Heading 1"/>
    <w:basedOn w:val="Heading1"/>
    <w:autoRedefine/>
    <w:rsid w:val="003A04AD"/>
    <w:pPr>
      <w:spacing w:before="100" w:after="200"/>
      <w:ind w:left="851" w:hanging="851"/>
    </w:pPr>
  </w:style>
  <w:style w:type="paragraph" w:customStyle="1" w:styleId="QPPDotBulletPoint">
    <w:name w:val="QPP Dot Bullet Point"/>
    <w:basedOn w:val="Normal"/>
    <w:semiHidden/>
    <w:rsid w:val="003A04AD"/>
    <w:pPr>
      <w:numPr>
        <w:numId w:val="3"/>
      </w:numPr>
    </w:pPr>
  </w:style>
  <w:style w:type="paragraph" w:customStyle="1" w:styleId="QPPBulletpoint3">
    <w:name w:val="QPP Bullet point 3"/>
    <w:basedOn w:val="Normal"/>
    <w:rsid w:val="003A04AD"/>
    <w:pPr>
      <w:numPr>
        <w:numId w:val="6"/>
      </w:numPr>
      <w:tabs>
        <w:tab w:val="left" w:pos="1701"/>
      </w:tabs>
    </w:pPr>
    <w:rPr>
      <w:rFonts w:cs="Arial"/>
      <w:szCs w:val="20"/>
    </w:rPr>
  </w:style>
  <w:style w:type="paragraph" w:customStyle="1" w:styleId="QPPTableTextBold">
    <w:name w:val="QPP Table Text Bold"/>
    <w:basedOn w:val="QPPTableTextBody"/>
    <w:rsid w:val="003A04AD"/>
    <w:rPr>
      <w:b/>
    </w:rPr>
  </w:style>
  <w:style w:type="paragraph" w:customStyle="1" w:styleId="QPPTableTextBody">
    <w:name w:val="QPP Table Text Body"/>
    <w:basedOn w:val="QPPBodytext"/>
    <w:link w:val="QPPTableTextBodyChar"/>
    <w:autoRedefine/>
    <w:rsid w:val="003A04AD"/>
    <w:pPr>
      <w:spacing w:before="60" w:after="60"/>
    </w:pPr>
  </w:style>
  <w:style w:type="character" w:customStyle="1" w:styleId="QPPTableTextBodyChar">
    <w:name w:val="QPP Table Text Body Char"/>
    <w:basedOn w:val="QPPBodytextChar"/>
    <w:link w:val="QPPTableTextBody"/>
    <w:rsid w:val="003A04AD"/>
    <w:rPr>
      <w:rFonts w:ascii="Arial" w:hAnsi="Arial" w:cs="Arial"/>
      <w:color w:val="000000"/>
    </w:rPr>
  </w:style>
  <w:style w:type="paragraph" w:customStyle="1" w:styleId="QPPBulletpoint2">
    <w:name w:val="QPP Bullet point 2"/>
    <w:basedOn w:val="Normal"/>
    <w:rsid w:val="003A04AD"/>
    <w:pPr>
      <w:numPr>
        <w:numId w:val="53"/>
      </w:numPr>
    </w:pPr>
    <w:rPr>
      <w:rFonts w:cs="Arial"/>
      <w:szCs w:val="20"/>
    </w:rPr>
  </w:style>
  <w:style w:type="paragraph" w:customStyle="1" w:styleId="QPPTableHeadingStyle1">
    <w:name w:val="QPP Table Heading Style 1"/>
    <w:basedOn w:val="QPPHeading4"/>
    <w:rsid w:val="003A04AD"/>
    <w:pPr>
      <w:spacing w:after="0"/>
      <w:ind w:left="0" w:firstLine="0"/>
    </w:pPr>
  </w:style>
  <w:style w:type="paragraph" w:customStyle="1" w:styleId="QPPHeading4">
    <w:name w:val="QPP Heading 4"/>
    <w:basedOn w:val="Normal"/>
    <w:link w:val="QPPHeading4Char"/>
    <w:autoRedefine/>
    <w:rsid w:val="003A04AD"/>
    <w:pPr>
      <w:keepNext/>
      <w:spacing w:before="100"/>
      <w:ind w:left="851" w:hanging="851"/>
      <w:outlineLvl w:val="2"/>
    </w:pPr>
    <w:rPr>
      <w:rFonts w:cs="Arial"/>
      <w:b/>
      <w:bCs/>
      <w:szCs w:val="26"/>
    </w:rPr>
  </w:style>
  <w:style w:type="paragraph" w:customStyle="1" w:styleId="QPPHeading2">
    <w:name w:val="QPP Heading 2"/>
    <w:basedOn w:val="Normal"/>
    <w:autoRedefine/>
    <w:rsid w:val="003A04AD"/>
    <w:pPr>
      <w:keepNext/>
      <w:spacing w:before="100"/>
      <w:outlineLvl w:val="1"/>
    </w:pPr>
    <w:rPr>
      <w:rFonts w:cs="Arial"/>
      <w:b/>
      <w:bCs/>
      <w:iCs/>
      <w:sz w:val="28"/>
      <w:szCs w:val="28"/>
    </w:rPr>
  </w:style>
  <w:style w:type="paragraph" w:customStyle="1" w:styleId="StyleQPPEditorsNoteStyle1Italic">
    <w:name w:val="Style QPP Editor's Note Style 1 + Italic"/>
    <w:basedOn w:val="QPPEditorsNoteStyle1"/>
    <w:rsid w:val="003A04AD"/>
    <w:rPr>
      <w:i/>
      <w:iCs/>
    </w:rPr>
  </w:style>
  <w:style w:type="paragraph" w:customStyle="1" w:styleId="QPPEditorsNoteStyle1">
    <w:name w:val="QPP Editor's Note Style 1"/>
    <w:basedOn w:val="Normal"/>
    <w:next w:val="QPPBodytext"/>
    <w:link w:val="QPPEditorsNoteStyle1Char"/>
    <w:rsid w:val="003A04AD"/>
    <w:pPr>
      <w:spacing w:before="100" w:beforeAutospacing="1" w:after="100" w:afterAutospacing="1"/>
    </w:pPr>
    <w:rPr>
      <w:sz w:val="16"/>
      <w:szCs w:val="16"/>
    </w:rPr>
  </w:style>
  <w:style w:type="character" w:customStyle="1" w:styleId="QPPEditorsNoteStyle1Char">
    <w:name w:val="QPP Editor's Note Style 1 Char"/>
    <w:link w:val="QPPEditorsNoteStyle1"/>
    <w:rsid w:val="003A04AD"/>
    <w:rPr>
      <w:rFonts w:ascii="Arial" w:hAnsi="Arial"/>
      <w:sz w:val="16"/>
      <w:szCs w:val="16"/>
    </w:rPr>
  </w:style>
  <w:style w:type="paragraph" w:customStyle="1" w:styleId="QPPFooter">
    <w:name w:val="QPP Footer"/>
    <w:basedOn w:val="Normal"/>
    <w:rsid w:val="003A04AD"/>
    <w:pPr>
      <w:tabs>
        <w:tab w:val="center" w:pos="4153"/>
        <w:tab w:val="right" w:pos="8306"/>
        <w:tab w:val="right" w:pos="8364"/>
      </w:tabs>
    </w:pPr>
    <w:rPr>
      <w:rFonts w:cs="Arial"/>
      <w:sz w:val="14"/>
      <w:szCs w:val="14"/>
    </w:rPr>
  </w:style>
  <w:style w:type="paragraph" w:customStyle="1" w:styleId="QPPEditorsNoteStyle2">
    <w:name w:val="QPP Editor's Note Style 2"/>
    <w:basedOn w:val="Normal"/>
    <w:next w:val="QPPBodytext"/>
    <w:rsid w:val="003A04AD"/>
    <w:pPr>
      <w:spacing w:before="100" w:after="100"/>
      <w:ind w:left="567"/>
    </w:pPr>
    <w:rPr>
      <w:sz w:val="16"/>
      <w:szCs w:val="16"/>
    </w:rPr>
  </w:style>
  <w:style w:type="paragraph" w:customStyle="1" w:styleId="QPPEditorsnotebulletpoint1">
    <w:name w:val="QPP Editor's note bullet point 1"/>
    <w:basedOn w:val="Normal"/>
    <w:rsid w:val="003A04AD"/>
    <w:pPr>
      <w:numPr>
        <w:numId w:val="1"/>
      </w:numPr>
      <w:tabs>
        <w:tab w:val="left" w:pos="426"/>
      </w:tabs>
    </w:pPr>
    <w:rPr>
      <w:sz w:val="16"/>
      <w:szCs w:val="16"/>
    </w:rPr>
  </w:style>
  <w:style w:type="character" w:styleId="CommentReference">
    <w:name w:val="annotation reference"/>
    <w:semiHidden/>
    <w:locked/>
    <w:rsid w:val="003A04AD"/>
    <w:rPr>
      <w:sz w:val="16"/>
      <w:szCs w:val="16"/>
    </w:rPr>
  </w:style>
  <w:style w:type="paragraph" w:customStyle="1" w:styleId="QPPTableBullet">
    <w:name w:val="QPP Table Bullet"/>
    <w:basedOn w:val="Normal"/>
    <w:rsid w:val="003A04AD"/>
    <w:pPr>
      <w:tabs>
        <w:tab w:val="num" w:pos="360"/>
      </w:tabs>
      <w:spacing w:before="60" w:after="40"/>
      <w:ind w:left="360" w:hanging="360"/>
    </w:pPr>
    <w:rPr>
      <w:rFonts w:eastAsia="MS Mincho"/>
    </w:rPr>
  </w:style>
  <w:style w:type="paragraph" w:customStyle="1" w:styleId="QPPHeading3">
    <w:name w:val="QPP Heading 3"/>
    <w:basedOn w:val="Normal"/>
    <w:autoRedefine/>
    <w:rsid w:val="003A04AD"/>
    <w:pPr>
      <w:keepNext/>
      <w:spacing w:before="100"/>
      <w:outlineLvl w:val="2"/>
    </w:pPr>
    <w:rPr>
      <w:rFonts w:ascii="Arial Bold" w:hAnsi="Arial Bold" w:cs="Arial"/>
      <w:b/>
      <w:bCs/>
      <w:sz w:val="24"/>
    </w:rPr>
  </w:style>
  <w:style w:type="paragraph" w:styleId="CommentText">
    <w:name w:val="annotation text"/>
    <w:basedOn w:val="Normal"/>
    <w:semiHidden/>
    <w:locked/>
    <w:rsid w:val="003A04AD"/>
    <w:rPr>
      <w:szCs w:val="20"/>
    </w:rPr>
  </w:style>
  <w:style w:type="paragraph" w:customStyle="1" w:styleId="QPPBulletPoint1">
    <w:name w:val="QPP Bullet Point 1"/>
    <w:basedOn w:val="QPPBodytext"/>
    <w:rsid w:val="003A04AD"/>
    <w:pPr>
      <w:numPr>
        <w:numId w:val="14"/>
      </w:numPr>
    </w:pPr>
  </w:style>
  <w:style w:type="character" w:styleId="Hyperlink">
    <w:name w:val="Hyperlink"/>
    <w:rsid w:val="003A04AD"/>
    <w:rPr>
      <w:color w:val="0000FF"/>
      <w:u w:val="single"/>
    </w:rPr>
  </w:style>
  <w:style w:type="paragraph" w:styleId="CommentSubject">
    <w:name w:val="annotation subject"/>
    <w:basedOn w:val="CommentText"/>
    <w:next w:val="CommentText"/>
    <w:semiHidden/>
    <w:locked/>
    <w:rsid w:val="003A04AD"/>
    <w:rPr>
      <w:b/>
      <w:bCs/>
    </w:rPr>
  </w:style>
  <w:style w:type="character" w:customStyle="1" w:styleId="HighlightingBlue">
    <w:name w:val="Highlighting Blue"/>
    <w:rsid w:val="003A04AD"/>
    <w:rPr>
      <w:szCs w:val="16"/>
      <w:bdr w:val="none" w:sz="0" w:space="0" w:color="auto"/>
      <w:shd w:val="clear" w:color="auto" w:fill="00FFFF"/>
    </w:rPr>
  </w:style>
  <w:style w:type="paragraph" w:styleId="BalloonText">
    <w:name w:val="Balloon Text"/>
    <w:basedOn w:val="Normal"/>
    <w:semiHidden/>
    <w:locked/>
    <w:rsid w:val="003A04AD"/>
    <w:rPr>
      <w:rFonts w:ascii="Tahoma" w:hAnsi="Tahoma" w:cs="Tahoma"/>
      <w:sz w:val="16"/>
      <w:szCs w:val="16"/>
    </w:rPr>
  </w:style>
  <w:style w:type="paragraph" w:customStyle="1" w:styleId="QPPBullet">
    <w:name w:val="QPP Bullet"/>
    <w:basedOn w:val="Normal"/>
    <w:autoRedefine/>
    <w:rsid w:val="003A04AD"/>
    <w:pPr>
      <w:numPr>
        <w:numId w:val="2"/>
      </w:numPr>
      <w:spacing w:before="60" w:after="40"/>
    </w:pPr>
    <w:rPr>
      <w:rFonts w:eastAsia="MS Mincho"/>
    </w:rPr>
  </w:style>
  <w:style w:type="paragraph" w:customStyle="1" w:styleId="QPPSubscript">
    <w:name w:val="QPP Subscript"/>
    <w:basedOn w:val="QPPBodytext"/>
    <w:next w:val="QPPBodytext"/>
    <w:link w:val="QPPSubscriptChar"/>
    <w:rsid w:val="003A04AD"/>
    <w:rPr>
      <w:vertAlign w:val="subscript"/>
    </w:rPr>
  </w:style>
  <w:style w:type="paragraph" w:customStyle="1" w:styleId="QPPBulletPoint5DOT">
    <w:name w:val="QPP Bullet Point 5 DOT"/>
    <w:basedOn w:val="QPPBodytext"/>
    <w:autoRedefine/>
    <w:rsid w:val="003A04AD"/>
    <w:pPr>
      <w:numPr>
        <w:numId w:val="16"/>
      </w:numPr>
    </w:pPr>
  </w:style>
  <w:style w:type="paragraph" w:customStyle="1" w:styleId="QPPBodyTextITALIC">
    <w:name w:val="QPP Body Text ITALIC"/>
    <w:basedOn w:val="QPPBodytext"/>
    <w:autoRedefine/>
    <w:rsid w:val="003A04AD"/>
    <w:rPr>
      <w:i/>
    </w:rPr>
  </w:style>
  <w:style w:type="paragraph" w:customStyle="1" w:styleId="QPPSuperscript">
    <w:name w:val="QPP Superscript"/>
    <w:basedOn w:val="QPPBodytext"/>
    <w:next w:val="QPPBodytext"/>
    <w:link w:val="QPPSuperscriptChar"/>
    <w:rsid w:val="003A04AD"/>
    <w:rPr>
      <w:vertAlign w:val="superscript"/>
    </w:rPr>
  </w:style>
  <w:style w:type="character" w:customStyle="1" w:styleId="QPPSuperscriptChar">
    <w:name w:val="QPP Superscript Char"/>
    <w:link w:val="QPPSuperscript"/>
    <w:rsid w:val="003A04AD"/>
    <w:rPr>
      <w:rFonts w:ascii="Arial" w:hAnsi="Arial" w:cs="Arial"/>
      <w:color w:val="000000"/>
      <w:vertAlign w:val="superscript"/>
    </w:rPr>
  </w:style>
  <w:style w:type="paragraph" w:customStyle="1" w:styleId="HGTableBullet2">
    <w:name w:val="HG Table Bullet 2"/>
    <w:basedOn w:val="QPPTableTextBody"/>
    <w:rsid w:val="003A04AD"/>
    <w:pPr>
      <w:numPr>
        <w:numId w:val="15"/>
      </w:numPr>
      <w:tabs>
        <w:tab w:val="left" w:pos="567"/>
      </w:tabs>
    </w:pPr>
  </w:style>
  <w:style w:type="paragraph" w:customStyle="1" w:styleId="HGTableBullet3">
    <w:name w:val="HG Table Bullet 3"/>
    <w:basedOn w:val="QPPTableTextBody"/>
    <w:rsid w:val="003A04AD"/>
    <w:pPr>
      <w:numPr>
        <w:numId w:val="17"/>
      </w:numPr>
    </w:pPr>
  </w:style>
  <w:style w:type="paragraph" w:customStyle="1" w:styleId="HGTableBullet4">
    <w:name w:val="HG Table Bullet 4"/>
    <w:basedOn w:val="QPPTableTextBody"/>
    <w:rsid w:val="003A04AD"/>
    <w:pPr>
      <w:numPr>
        <w:numId w:val="18"/>
      </w:numPr>
      <w:tabs>
        <w:tab w:val="left" w:pos="567"/>
      </w:tabs>
    </w:pPr>
  </w:style>
  <w:style w:type="character" w:customStyle="1" w:styleId="HighlightingGreen">
    <w:name w:val="Highlighting Green"/>
    <w:rsid w:val="003A04AD"/>
    <w:rPr>
      <w:szCs w:val="16"/>
      <w:bdr w:val="none" w:sz="0" w:space="0" w:color="auto"/>
      <w:shd w:val="clear" w:color="auto" w:fill="00FF00"/>
    </w:rPr>
  </w:style>
  <w:style w:type="character" w:customStyle="1" w:styleId="HighlightingPink">
    <w:name w:val="Highlighting Pink"/>
    <w:rsid w:val="003A04AD"/>
    <w:rPr>
      <w:szCs w:val="16"/>
      <w:bdr w:val="none" w:sz="0" w:space="0" w:color="auto"/>
      <w:shd w:val="clear" w:color="auto" w:fill="FF99CC"/>
    </w:rPr>
  </w:style>
  <w:style w:type="character" w:customStyle="1" w:styleId="HighlightingRed">
    <w:name w:val="Highlighting Red"/>
    <w:rsid w:val="003A04AD"/>
    <w:rPr>
      <w:szCs w:val="16"/>
      <w:bdr w:val="none" w:sz="0" w:space="0" w:color="auto"/>
      <w:shd w:val="clear" w:color="auto" w:fill="FF0000"/>
    </w:rPr>
  </w:style>
  <w:style w:type="character" w:customStyle="1" w:styleId="HighlightingYellow">
    <w:name w:val="Highlighting Yellow"/>
    <w:rsid w:val="003A04AD"/>
    <w:rPr>
      <w:szCs w:val="16"/>
      <w:bdr w:val="none" w:sz="0" w:space="0" w:color="auto"/>
      <w:shd w:val="clear" w:color="auto" w:fill="FFFF00"/>
    </w:rPr>
  </w:style>
  <w:style w:type="character" w:styleId="FollowedHyperlink">
    <w:name w:val="FollowedHyperlink"/>
    <w:semiHidden/>
    <w:locked/>
    <w:rsid w:val="003A04AD"/>
    <w:rPr>
      <w:color w:val="800080"/>
      <w:u w:val="single"/>
    </w:rPr>
  </w:style>
  <w:style w:type="paragraph" w:styleId="Header">
    <w:name w:val="header"/>
    <w:basedOn w:val="Normal"/>
    <w:semiHidden/>
    <w:locked/>
    <w:rsid w:val="003A04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locked/>
    <w:rsid w:val="003A04AD"/>
    <w:pPr>
      <w:tabs>
        <w:tab w:val="center" w:pos="4153"/>
        <w:tab w:val="right" w:pos="8306"/>
      </w:tabs>
    </w:pPr>
  </w:style>
  <w:style w:type="character" w:customStyle="1" w:styleId="QPPHeading4Char">
    <w:name w:val="QPP Heading 4 Char"/>
    <w:link w:val="QPPHeading4"/>
    <w:rsid w:val="003A04AD"/>
    <w:rPr>
      <w:rFonts w:ascii="Arial" w:hAnsi="Arial" w:cs="Arial"/>
      <w:b/>
      <w:bCs/>
      <w:szCs w:val="26"/>
    </w:rPr>
  </w:style>
  <w:style w:type="character" w:customStyle="1" w:styleId="QPPSubscriptChar">
    <w:name w:val="QPP Subscript Char"/>
    <w:link w:val="QPPSubscript"/>
    <w:rsid w:val="003A04AD"/>
    <w:rPr>
      <w:rFonts w:ascii="Arial" w:hAnsi="Arial" w:cs="Arial"/>
      <w:color w:val="000000"/>
      <w:vertAlign w:val="subscript"/>
    </w:rPr>
  </w:style>
  <w:style w:type="paragraph" w:styleId="ListParagraph">
    <w:name w:val="List Paragraph"/>
    <w:basedOn w:val="Normal"/>
    <w:uiPriority w:val="34"/>
    <w:semiHidden/>
    <w:qFormat/>
    <w:rsid w:val="003A04AD"/>
    <w:pPr>
      <w:ind w:left="720"/>
    </w:pPr>
    <w:rPr>
      <w:rFonts w:ascii="Calibri" w:eastAsia="Calibri" w:hAnsi="Calibri" w:cs="Calibri"/>
    </w:rPr>
  </w:style>
  <w:style w:type="numbering" w:styleId="111111">
    <w:name w:val="Outline List 2"/>
    <w:basedOn w:val="NoList"/>
    <w:semiHidden/>
    <w:locked/>
    <w:rsid w:val="003A04AD"/>
    <w:pPr>
      <w:numPr>
        <w:numId w:val="40"/>
      </w:numPr>
    </w:pPr>
  </w:style>
  <w:style w:type="numbering" w:styleId="1ai">
    <w:name w:val="Outline List 1"/>
    <w:basedOn w:val="NoList"/>
    <w:semiHidden/>
    <w:locked/>
    <w:rsid w:val="003A04AD"/>
    <w:pPr>
      <w:numPr>
        <w:numId w:val="41"/>
      </w:numPr>
    </w:pPr>
  </w:style>
  <w:style w:type="numbering" w:styleId="ArticleSection">
    <w:name w:val="Outline List 3"/>
    <w:basedOn w:val="NoList"/>
    <w:semiHidden/>
    <w:locked/>
    <w:rsid w:val="003A04AD"/>
    <w:pPr>
      <w:numPr>
        <w:numId w:val="42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A04AD"/>
  </w:style>
  <w:style w:type="paragraph" w:styleId="BlockText">
    <w:name w:val="Block Text"/>
    <w:basedOn w:val="Normal"/>
    <w:semiHidden/>
    <w:locked/>
    <w:rsid w:val="003A04A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locked/>
    <w:rsid w:val="003A04A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A04AD"/>
    <w:rPr>
      <w:rFonts w:ascii="Arial" w:hAnsi="Arial"/>
      <w:szCs w:val="24"/>
    </w:rPr>
  </w:style>
  <w:style w:type="paragraph" w:styleId="BodyText2">
    <w:name w:val="Body Text 2"/>
    <w:basedOn w:val="Normal"/>
    <w:link w:val="BodyText2Char"/>
    <w:semiHidden/>
    <w:locked/>
    <w:rsid w:val="003A04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3A04AD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semiHidden/>
    <w:locked/>
    <w:rsid w:val="003A04A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A04AD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locked/>
    <w:rsid w:val="003A04A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3A04AD"/>
    <w:rPr>
      <w:rFonts w:ascii="Arial" w:hAnsi="Arial"/>
      <w:szCs w:val="24"/>
    </w:rPr>
  </w:style>
  <w:style w:type="paragraph" w:styleId="BodyTextIndent">
    <w:name w:val="Body Text Indent"/>
    <w:basedOn w:val="Normal"/>
    <w:link w:val="BodyTextIndentChar"/>
    <w:semiHidden/>
    <w:locked/>
    <w:rsid w:val="003A04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3A04AD"/>
    <w:rPr>
      <w:rFonts w:ascii="Arial" w:hAnsi="Arial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locked/>
    <w:rsid w:val="003A04A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3A04AD"/>
    <w:rPr>
      <w:rFonts w:ascii="Arial" w:hAnsi="Arial"/>
      <w:szCs w:val="24"/>
    </w:rPr>
  </w:style>
  <w:style w:type="paragraph" w:styleId="BodyTextIndent2">
    <w:name w:val="Body Text Indent 2"/>
    <w:basedOn w:val="Normal"/>
    <w:link w:val="BodyTextIndent2Char"/>
    <w:semiHidden/>
    <w:locked/>
    <w:rsid w:val="003A04A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3A04AD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semiHidden/>
    <w:locked/>
    <w:rsid w:val="003A04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A04AD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3A04AD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locked/>
    <w:rsid w:val="003A04AD"/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locked/>
    <w:rsid w:val="003A04AD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3A04AD"/>
    <w:rPr>
      <w:rFonts w:ascii="Arial" w:hAnsi="Arial"/>
      <w:szCs w:val="24"/>
    </w:rPr>
  </w:style>
  <w:style w:type="table" w:styleId="ColorfulGrid">
    <w:name w:val="Colorful Grid"/>
    <w:basedOn w:val="TableNormal"/>
    <w:uiPriority w:val="73"/>
    <w:semiHidden/>
    <w:rsid w:val="003A04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3A04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3A04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3A04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3A04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3A04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3A04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3A04A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3A04A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3A04A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3A04A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3A04A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3A04A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3A04A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3A04A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3A04A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3A04A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3A04A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3A04A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3A04A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3A04A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locked/>
    <w:rsid w:val="003A04AD"/>
  </w:style>
  <w:style w:type="character" w:customStyle="1" w:styleId="DateChar">
    <w:name w:val="Date Char"/>
    <w:basedOn w:val="DefaultParagraphFont"/>
    <w:link w:val="Date"/>
    <w:semiHidden/>
    <w:rsid w:val="003A04AD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semiHidden/>
    <w:locked/>
    <w:rsid w:val="003A04A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3A04A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locked/>
    <w:rsid w:val="003A04AD"/>
  </w:style>
  <w:style w:type="character" w:customStyle="1" w:styleId="E-mailSignatureChar">
    <w:name w:val="E-mail Signature Char"/>
    <w:basedOn w:val="DefaultParagraphFont"/>
    <w:link w:val="E-mailSignature"/>
    <w:semiHidden/>
    <w:rsid w:val="003A04AD"/>
    <w:rPr>
      <w:rFonts w:ascii="Arial" w:hAnsi="Arial"/>
      <w:szCs w:val="24"/>
    </w:rPr>
  </w:style>
  <w:style w:type="character" w:styleId="Emphasis">
    <w:name w:val="Emphasis"/>
    <w:basedOn w:val="DefaultParagraphFont"/>
    <w:semiHidden/>
    <w:qFormat/>
    <w:locked/>
    <w:rsid w:val="003A04AD"/>
    <w:rPr>
      <w:i/>
      <w:iCs/>
    </w:rPr>
  </w:style>
  <w:style w:type="character" w:styleId="EndnoteReference">
    <w:name w:val="endnote reference"/>
    <w:basedOn w:val="DefaultParagraphFont"/>
    <w:semiHidden/>
    <w:locked/>
    <w:rsid w:val="003A04AD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3A04AD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A04AD"/>
    <w:rPr>
      <w:rFonts w:ascii="Arial" w:hAnsi="Arial"/>
    </w:rPr>
  </w:style>
  <w:style w:type="paragraph" w:styleId="EnvelopeAddress">
    <w:name w:val="envelope address"/>
    <w:basedOn w:val="Normal"/>
    <w:semiHidden/>
    <w:locked/>
    <w:rsid w:val="003A04A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semiHidden/>
    <w:locked/>
    <w:rsid w:val="003A04AD"/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semiHidden/>
    <w:locked/>
    <w:rsid w:val="003A04AD"/>
    <w:rPr>
      <w:vertAlign w:val="superscript"/>
    </w:rPr>
  </w:style>
  <w:style w:type="paragraph" w:styleId="FootnoteText">
    <w:name w:val="footnote text"/>
    <w:basedOn w:val="Normal"/>
    <w:link w:val="FootnoteTextChar"/>
    <w:semiHidden/>
    <w:locked/>
    <w:rsid w:val="003A04AD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A04AD"/>
    <w:rPr>
      <w:rFonts w:ascii="Arial" w:hAnsi="Arial"/>
    </w:rPr>
  </w:style>
  <w:style w:type="character" w:styleId="HTMLAcronym">
    <w:name w:val="HTML Acronym"/>
    <w:basedOn w:val="DefaultParagraphFont"/>
    <w:semiHidden/>
    <w:locked/>
    <w:rsid w:val="003A04AD"/>
  </w:style>
  <w:style w:type="paragraph" w:styleId="HTMLAddress">
    <w:name w:val="HTML Address"/>
    <w:basedOn w:val="Normal"/>
    <w:link w:val="HTMLAddressChar"/>
    <w:semiHidden/>
    <w:locked/>
    <w:rsid w:val="003A04A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3A04AD"/>
    <w:rPr>
      <w:rFonts w:ascii="Arial" w:hAnsi="Arial"/>
      <w:i/>
      <w:iCs/>
      <w:szCs w:val="24"/>
    </w:rPr>
  </w:style>
  <w:style w:type="character" w:styleId="HTMLCite">
    <w:name w:val="HTML Cite"/>
    <w:basedOn w:val="DefaultParagraphFont"/>
    <w:semiHidden/>
    <w:locked/>
    <w:rsid w:val="003A04AD"/>
    <w:rPr>
      <w:i/>
      <w:iCs/>
    </w:rPr>
  </w:style>
  <w:style w:type="character" w:styleId="HTMLCode">
    <w:name w:val="HTML Code"/>
    <w:basedOn w:val="DefaultParagraphFont"/>
    <w:semiHidden/>
    <w:locked/>
    <w:rsid w:val="003A04AD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3A04AD"/>
    <w:rPr>
      <w:i/>
      <w:iCs/>
    </w:rPr>
  </w:style>
  <w:style w:type="character" w:styleId="HTMLKeyboard">
    <w:name w:val="HTML Keyboard"/>
    <w:basedOn w:val="DefaultParagraphFont"/>
    <w:semiHidden/>
    <w:locked/>
    <w:rsid w:val="003A04AD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locked/>
    <w:rsid w:val="003A04AD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3A04AD"/>
    <w:rPr>
      <w:rFonts w:ascii="Consolas" w:hAnsi="Consolas" w:cs="Consolas"/>
    </w:rPr>
  </w:style>
  <w:style w:type="character" w:styleId="HTMLSample">
    <w:name w:val="HTML Sample"/>
    <w:basedOn w:val="DefaultParagraphFont"/>
    <w:semiHidden/>
    <w:locked/>
    <w:rsid w:val="003A04AD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semiHidden/>
    <w:locked/>
    <w:rsid w:val="003A04AD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locked/>
    <w:rsid w:val="003A04AD"/>
    <w:rPr>
      <w:i/>
      <w:iCs/>
    </w:rPr>
  </w:style>
  <w:style w:type="paragraph" w:styleId="Index1">
    <w:name w:val="index 1"/>
    <w:basedOn w:val="Normal"/>
    <w:next w:val="Normal"/>
    <w:autoRedefine/>
    <w:semiHidden/>
    <w:locked/>
    <w:rsid w:val="003A04AD"/>
    <w:pPr>
      <w:ind w:left="200" w:hanging="200"/>
    </w:pPr>
  </w:style>
  <w:style w:type="paragraph" w:styleId="Index2">
    <w:name w:val="index 2"/>
    <w:basedOn w:val="Normal"/>
    <w:next w:val="Normal"/>
    <w:autoRedefine/>
    <w:semiHidden/>
    <w:locked/>
    <w:rsid w:val="003A04AD"/>
    <w:pPr>
      <w:ind w:left="400" w:hanging="200"/>
    </w:pPr>
  </w:style>
  <w:style w:type="paragraph" w:styleId="Index3">
    <w:name w:val="index 3"/>
    <w:basedOn w:val="Normal"/>
    <w:next w:val="Normal"/>
    <w:autoRedefine/>
    <w:semiHidden/>
    <w:locked/>
    <w:rsid w:val="003A04AD"/>
    <w:pPr>
      <w:ind w:left="600" w:hanging="200"/>
    </w:pPr>
  </w:style>
  <w:style w:type="paragraph" w:styleId="Index4">
    <w:name w:val="index 4"/>
    <w:basedOn w:val="Normal"/>
    <w:next w:val="Normal"/>
    <w:autoRedefine/>
    <w:semiHidden/>
    <w:locked/>
    <w:rsid w:val="003A04AD"/>
    <w:pPr>
      <w:ind w:left="800" w:hanging="200"/>
    </w:pPr>
  </w:style>
  <w:style w:type="paragraph" w:styleId="Index5">
    <w:name w:val="index 5"/>
    <w:basedOn w:val="Normal"/>
    <w:next w:val="Normal"/>
    <w:autoRedefine/>
    <w:semiHidden/>
    <w:locked/>
    <w:rsid w:val="003A04AD"/>
    <w:pPr>
      <w:ind w:left="1000" w:hanging="200"/>
    </w:pPr>
  </w:style>
  <w:style w:type="paragraph" w:styleId="Index6">
    <w:name w:val="index 6"/>
    <w:basedOn w:val="Normal"/>
    <w:next w:val="Normal"/>
    <w:autoRedefine/>
    <w:semiHidden/>
    <w:locked/>
    <w:rsid w:val="003A04AD"/>
    <w:pPr>
      <w:ind w:left="1200" w:hanging="200"/>
    </w:pPr>
  </w:style>
  <w:style w:type="paragraph" w:styleId="Index7">
    <w:name w:val="index 7"/>
    <w:basedOn w:val="Normal"/>
    <w:next w:val="Normal"/>
    <w:autoRedefine/>
    <w:semiHidden/>
    <w:locked/>
    <w:rsid w:val="003A04AD"/>
    <w:pPr>
      <w:ind w:left="1400" w:hanging="200"/>
    </w:pPr>
  </w:style>
  <w:style w:type="paragraph" w:styleId="Index8">
    <w:name w:val="index 8"/>
    <w:basedOn w:val="Normal"/>
    <w:next w:val="Normal"/>
    <w:autoRedefine/>
    <w:semiHidden/>
    <w:locked/>
    <w:rsid w:val="003A04AD"/>
    <w:pPr>
      <w:ind w:left="1600" w:hanging="200"/>
    </w:pPr>
  </w:style>
  <w:style w:type="paragraph" w:styleId="Index9">
    <w:name w:val="index 9"/>
    <w:basedOn w:val="Normal"/>
    <w:next w:val="Normal"/>
    <w:autoRedefine/>
    <w:semiHidden/>
    <w:locked/>
    <w:rsid w:val="003A04AD"/>
    <w:pPr>
      <w:ind w:left="1800" w:hanging="200"/>
    </w:pPr>
  </w:style>
  <w:style w:type="paragraph" w:styleId="IndexHeading">
    <w:name w:val="index heading"/>
    <w:basedOn w:val="Normal"/>
    <w:next w:val="Index1"/>
    <w:semiHidden/>
    <w:locked/>
    <w:rsid w:val="003A04A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3A04A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A04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A04AD"/>
    <w:rPr>
      <w:rFonts w:ascii="Arial" w:hAnsi="Arial"/>
      <w:b/>
      <w:bCs/>
      <w:i/>
      <w:iCs/>
      <w:color w:val="4F81BD" w:themeColor="accent1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3A04AD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rsid w:val="003A04A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3A04A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3A04A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3A04A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3A04A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3A04A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3A04A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3A04A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3A04A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3A04A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3A04A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3A04A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3A04A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3A04A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3A04A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3A04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3A04A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3A04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3A04A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3A04A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3A04A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locked/>
    <w:rsid w:val="003A04AD"/>
  </w:style>
  <w:style w:type="paragraph" w:styleId="List">
    <w:name w:val="List"/>
    <w:basedOn w:val="Normal"/>
    <w:semiHidden/>
    <w:locked/>
    <w:rsid w:val="003A04AD"/>
    <w:pPr>
      <w:ind w:left="283" w:hanging="283"/>
      <w:contextualSpacing/>
    </w:pPr>
  </w:style>
  <w:style w:type="paragraph" w:styleId="List2">
    <w:name w:val="List 2"/>
    <w:basedOn w:val="Normal"/>
    <w:semiHidden/>
    <w:locked/>
    <w:rsid w:val="003A04AD"/>
    <w:pPr>
      <w:ind w:left="566" w:hanging="283"/>
      <w:contextualSpacing/>
    </w:pPr>
  </w:style>
  <w:style w:type="paragraph" w:styleId="List3">
    <w:name w:val="List 3"/>
    <w:basedOn w:val="Normal"/>
    <w:semiHidden/>
    <w:locked/>
    <w:rsid w:val="003A04AD"/>
    <w:pPr>
      <w:ind w:left="849" w:hanging="283"/>
      <w:contextualSpacing/>
    </w:pPr>
  </w:style>
  <w:style w:type="paragraph" w:styleId="List4">
    <w:name w:val="List 4"/>
    <w:basedOn w:val="Normal"/>
    <w:semiHidden/>
    <w:locked/>
    <w:rsid w:val="003A04AD"/>
    <w:pPr>
      <w:ind w:left="1132" w:hanging="283"/>
      <w:contextualSpacing/>
    </w:pPr>
  </w:style>
  <w:style w:type="paragraph" w:styleId="List5">
    <w:name w:val="List 5"/>
    <w:basedOn w:val="Normal"/>
    <w:semiHidden/>
    <w:locked/>
    <w:rsid w:val="003A04AD"/>
    <w:pPr>
      <w:ind w:left="1415" w:hanging="283"/>
      <w:contextualSpacing/>
    </w:pPr>
  </w:style>
  <w:style w:type="paragraph" w:styleId="ListBullet">
    <w:name w:val="List Bullet"/>
    <w:basedOn w:val="Normal"/>
    <w:semiHidden/>
    <w:locked/>
    <w:rsid w:val="003A04AD"/>
    <w:pPr>
      <w:numPr>
        <w:numId w:val="43"/>
      </w:numPr>
      <w:contextualSpacing/>
    </w:pPr>
  </w:style>
  <w:style w:type="paragraph" w:styleId="ListBullet2">
    <w:name w:val="List Bullet 2"/>
    <w:basedOn w:val="Normal"/>
    <w:semiHidden/>
    <w:locked/>
    <w:rsid w:val="003A04AD"/>
    <w:pPr>
      <w:numPr>
        <w:numId w:val="44"/>
      </w:numPr>
      <w:contextualSpacing/>
    </w:pPr>
  </w:style>
  <w:style w:type="paragraph" w:styleId="ListBullet3">
    <w:name w:val="List Bullet 3"/>
    <w:basedOn w:val="Normal"/>
    <w:semiHidden/>
    <w:locked/>
    <w:rsid w:val="003A04AD"/>
    <w:pPr>
      <w:numPr>
        <w:numId w:val="45"/>
      </w:numPr>
      <w:contextualSpacing/>
    </w:pPr>
  </w:style>
  <w:style w:type="paragraph" w:styleId="ListBullet4">
    <w:name w:val="List Bullet 4"/>
    <w:basedOn w:val="Normal"/>
    <w:semiHidden/>
    <w:locked/>
    <w:rsid w:val="003A04AD"/>
    <w:pPr>
      <w:numPr>
        <w:numId w:val="46"/>
      </w:numPr>
      <w:contextualSpacing/>
    </w:pPr>
  </w:style>
  <w:style w:type="paragraph" w:styleId="ListBullet5">
    <w:name w:val="List Bullet 5"/>
    <w:basedOn w:val="Normal"/>
    <w:semiHidden/>
    <w:locked/>
    <w:rsid w:val="003A04AD"/>
    <w:pPr>
      <w:numPr>
        <w:numId w:val="47"/>
      </w:numPr>
      <w:contextualSpacing/>
    </w:pPr>
  </w:style>
  <w:style w:type="paragraph" w:styleId="ListContinue">
    <w:name w:val="List Continue"/>
    <w:basedOn w:val="Normal"/>
    <w:semiHidden/>
    <w:locked/>
    <w:rsid w:val="003A04AD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locked/>
    <w:rsid w:val="003A04AD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locked/>
    <w:rsid w:val="003A04AD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locked/>
    <w:rsid w:val="003A04AD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locked/>
    <w:rsid w:val="003A04AD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locked/>
    <w:rsid w:val="003A04AD"/>
    <w:pPr>
      <w:numPr>
        <w:numId w:val="48"/>
      </w:numPr>
      <w:contextualSpacing/>
    </w:pPr>
  </w:style>
  <w:style w:type="paragraph" w:styleId="ListNumber2">
    <w:name w:val="List Number 2"/>
    <w:basedOn w:val="Normal"/>
    <w:semiHidden/>
    <w:locked/>
    <w:rsid w:val="003A04AD"/>
    <w:pPr>
      <w:numPr>
        <w:numId w:val="49"/>
      </w:numPr>
      <w:contextualSpacing/>
    </w:pPr>
  </w:style>
  <w:style w:type="paragraph" w:styleId="ListNumber3">
    <w:name w:val="List Number 3"/>
    <w:basedOn w:val="Normal"/>
    <w:semiHidden/>
    <w:locked/>
    <w:rsid w:val="003A04AD"/>
    <w:pPr>
      <w:numPr>
        <w:numId w:val="50"/>
      </w:numPr>
      <w:contextualSpacing/>
    </w:pPr>
  </w:style>
  <w:style w:type="paragraph" w:styleId="ListNumber4">
    <w:name w:val="List Number 4"/>
    <w:basedOn w:val="Normal"/>
    <w:semiHidden/>
    <w:locked/>
    <w:rsid w:val="003A04AD"/>
    <w:pPr>
      <w:numPr>
        <w:numId w:val="51"/>
      </w:numPr>
      <w:contextualSpacing/>
    </w:pPr>
  </w:style>
  <w:style w:type="paragraph" w:styleId="ListNumber5">
    <w:name w:val="List Number 5"/>
    <w:basedOn w:val="Normal"/>
    <w:semiHidden/>
    <w:locked/>
    <w:rsid w:val="003A04AD"/>
    <w:pPr>
      <w:numPr>
        <w:numId w:val="52"/>
      </w:numPr>
      <w:contextualSpacing/>
    </w:pPr>
  </w:style>
  <w:style w:type="paragraph" w:styleId="MacroText">
    <w:name w:val="macro"/>
    <w:link w:val="MacroTextChar"/>
    <w:semiHidden/>
    <w:locked/>
    <w:rsid w:val="003A04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semiHidden/>
    <w:rsid w:val="003A04AD"/>
    <w:rPr>
      <w:rFonts w:ascii="Consolas" w:hAnsi="Consolas" w:cs="Consolas"/>
    </w:rPr>
  </w:style>
  <w:style w:type="table" w:styleId="MediumGrid1">
    <w:name w:val="Medium Grid 1"/>
    <w:basedOn w:val="TableNormal"/>
    <w:uiPriority w:val="67"/>
    <w:semiHidden/>
    <w:rsid w:val="003A04A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3A04A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3A04A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3A04A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3A04A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3A04A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3A04A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3A04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3A04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3A04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3A04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3A04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3A04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3A04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3A04A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3A04A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3A04A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3A04A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3A04A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3A04A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3A04A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3A04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3A04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3A04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3A04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3A04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3A04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3A04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locked/>
    <w:rsid w:val="003A04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3A04A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3A04AD"/>
    <w:rPr>
      <w:rFonts w:ascii="Arial" w:hAnsi="Arial"/>
      <w:szCs w:val="24"/>
    </w:rPr>
  </w:style>
  <w:style w:type="paragraph" w:styleId="NormalWeb">
    <w:name w:val="Normal (Web)"/>
    <w:basedOn w:val="Normal"/>
    <w:semiHidden/>
    <w:locked/>
    <w:rsid w:val="003A04AD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3A04A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locked/>
    <w:rsid w:val="003A04AD"/>
  </w:style>
  <w:style w:type="character" w:customStyle="1" w:styleId="NoteHeadingChar">
    <w:name w:val="Note Heading Char"/>
    <w:basedOn w:val="DefaultParagraphFont"/>
    <w:link w:val="NoteHeading"/>
    <w:semiHidden/>
    <w:rsid w:val="003A04AD"/>
    <w:rPr>
      <w:rFonts w:ascii="Arial" w:hAnsi="Arial"/>
      <w:szCs w:val="24"/>
    </w:rPr>
  </w:style>
  <w:style w:type="character" w:styleId="PageNumber">
    <w:name w:val="page number"/>
    <w:basedOn w:val="DefaultParagraphFont"/>
    <w:semiHidden/>
    <w:locked/>
    <w:rsid w:val="003A04AD"/>
  </w:style>
  <w:style w:type="character" w:styleId="PlaceholderText">
    <w:name w:val="Placeholder Text"/>
    <w:basedOn w:val="DefaultParagraphFont"/>
    <w:uiPriority w:val="99"/>
    <w:semiHidden/>
    <w:rsid w:val="003A04AD"/>
    <w:rPr>
      <w:color w:val="808080"/>
    </w:rPr>
  </w:style>
  <w:style w:type="paragraph" w:styleId="PlainText">
    <w:name w:val="Plain Text"/>
    <w:basedOn w:val="Normal"/>
    <w:link w:val="PlainTextChar"/>
    <w:semiHidden/>
    <w:locked/>
    <w:rsid w:val="003A04A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3A04AD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A04A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A04AD"/>
    <w:rPr>
      <w:rFonts w:ascii="Arial" w:hAnsi="Arial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semiHidden/>
    <w:locked/>
    <w:rsid w:val="003A04AD"/>
  </w:style>
  <w:style w:type="character" w:customStyle="1" w:styleId="SalutationChar">
    <w:name w:val="Salutation Char"/>
    <w:basedOn w:val="DefaultParagraphFont"/>
    <w:link w:val="Salutation"/>
    <w:semiHidden/>
    <w:rsid w:val="003A04AD"/>
    <w:rPr>
      <w:rFonts w:ascii="Arial" w:hAnsi="Arial"/>
      <w:szCs w:val="24"/>
    </w:rPr>
  </w:style>
  <w:style w:type="paragraph" w:styleId="Signature">
    <w:name w:val="Signature"/>
    <w:basedOn w:val="Normal"/>
    <w:link w:val="SignatureChar"/>
    <w:semiHidden/>
    <w:locked/>
    <w:rsid w:val="003A04AD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3A04AD"/>
    <w:rPr>
      <w:rFonts w:ascii="Arial" w:hAnsi="Arial"/>
      <w:szCs w:val="24"/>
    </w:rPr>
  </w:style>
  <w:style w:type="character" w:styleId="Strong">
    <w:name w:val="Strong"/>
    <w:basedOn w:val="DefaultParagraphFont"/>
    <w:semiHidden/>
    <w:qFormat/>
    <w:locked/>
    <w:rsid w:val="003A04AD"/>
    <w:rPr>
      <w:b/>
      <w:bCs/>
    </w:rPr>
  </w:style>
  <w:style w:type="paragraph" w:styleId="Subtitle">
    <w:name w:val="Subtitle"/>
    <w:basedOn w:val="Normal"/>
    <w:next w:val="Normal"/>
    <w:link w:val="SubtitleChar"/>
    <w:semiHidden/>
    <w:qFormat/>
    <w:locked/>
    <w:rsid w:val="003A04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semiHidden/>
    <w:rsid w:val="003A04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3A04A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3A04AD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semiHidden/>
    <w:locked/>
    <w:rsid w:val="003A04A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3A04A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3A04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3A04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3A04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3A04A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3A04A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3A04A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3A04A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3A04A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3A04A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3A04A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3A04A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3A04A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3A04A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3A04A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3A04A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locked/>
    <w:rsid w:val="003A04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3A04A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3A04A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3A04A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3A04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3A04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3A04A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3A04A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3A04A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3A04A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3A04A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3A04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3A04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3A04A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3A04A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3A04A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locked/>
    <w:rsid w:val="003A04AD"/>
    <w:pPr>
      <w:ind w:left="200" w:hanging="200"/>
    </w:pPr>
  </w:style>
  <w:style w:type="paragraph" w:styleId="TableofFigures">
    <w:name w:val="table of figures"/>
    <w:basedOn w:val="Normal"/>
    <w:next w:val="Normal"/>
    <w:semiHidden/>
    <w:locked/>
    <w:rsid w:val="003A04AD"/>
  </w:style>
  <w:style w:type="table" w:styleId="TableProfessional">
    <w:name w:val="Table Professional"/>
    <w:basedOn w:val="TableNormal"/>
    <w:semiHidden/>
    <w:locked/>
    <w:rsid w:val="003A04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3A04A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3A04A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3A04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3A04A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3A04A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3A0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3A04A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3A04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3A04A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locked/>
    <w:rsid w:val="003A04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3A04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locked/>
    <w:rsid w:val="003A04A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semiHidden/>
    <w:locked/>
    <w:rsid w:val="003A04AD"/>
    <w:pPr>
      <w:spacing w:after="100"/>
    </w:pPr>
  </w:style>
  <w:style w:type="paragraph" w:styleId="TOC2">
    <w:name w:val="toc 2"/>
    <w:basedOn w:val="Normal"/>
    <w:next w:val="Normal"/>
    <w:autoRedefine/>
    <w:semiHidden/>
    <w:locked/>
    <w:rsid w:val="003A04A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locked/>
    <w:rsid w:val="003A04AD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locked/>
    <w:rsid w:val="003A04AD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locked/>
    <w:rsid w:val="003A04AD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locked/>
    <w:rsid w:val="003A04AD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locked/>
    <w:rsid w:val="003A04AD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locked/>
    <w:rsid w:val="003A04AD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locked/>
    <w:rsid w:val="003A04AD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04AD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TableGrid10">
    <w:name w:val="Table Grid1"/>
    <w:basedOn w:val="TableGrid"/>
    <w:uiPriority w:val="99"/>
    <w:rsid w:val="003A04AD"/>
    <w:tblPr/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paragraph" w:customStyle="1" w:styleId="QPPTableTextITALIC">
    <w:name w:val="QPP Table Text ITALIC"/>
    <w:basedOn w:val="QPPTableTextBody"/>
    <w:link w:val="QPPTableTextITALICChar"/>
    <w:autoRedefine/>
    <w:qFormat/>
    <w:rsid w:val="003A04AD"/>
    <w:rPr>
      <w:i/>
    </w:rPr>
  </w:style>
  <w:style w:type="character" w:customStyle="1" w:styleId="QPPTableTextITALICChar">
    <w:name w:val="QPP Table Text ITALIC Char"/>
    <w:basedOn w:val="QPPTableTextBodyChar"/>
    <w:link w:val="QPPTableTextITALIC"/>
    <w:rsid w:val="003A04AD"/>
    <w:rPr>
      <w:rFonts w:ascii="Arial" w:hAnsi="Arial" w:cs="Arial"/>
      <w:i/>
      <w:color w:val="000000"/>
    </w:rPr>
  </w:style>
  <w:style w:type="character" w:customStyle="1" w:styleId="HyperlinkITALIC">
    <w:name w:val="Hyperlink ITALIC"/>
    <w:basedOn w:val="Hyperlink"/>
    <w:uiPriority w:val="1"/>
    <w:rsid w:val="003A04AD"/>
    <w:rPr>
      <w:i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6920A6"/>
    <w:rPr>
      <w:rFonts w:ascii="Arial" w:hAnsi="Arial" w:cs="Arial"/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uiPriority="9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caption" w:semiHidden="1" w:unhideWhenUsed="1" w:qFormat="1"/>
    <w:lsdException w:name="Title" w:qFormat="1"/>
    <w:lsdException w:name="Default Paragraph Font" w:locked="0" w:uiPriority="1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 w:uiPriority="99"/>
    <w:lsdException w:name="Table Grid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5C6E1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semiHidden/>
    <w:qFormat/>
    <w:locked/>
    <w:rsid w:val="003A04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920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locked/>
    <w:rsid w:val="006920A6"/>
    <w:pPr>
      <w:keepLines w:val="0"/>
      <w:numPr>
        <w:numId w:val="71"/>
      </w:numPr>
      <w:spacing w:before="240" w:after="120" w:line="240" w:lineRule="auto"/>
      <w:outlineLvl w:val="2"/>
    </w:pPr>
    <w:rPr>
      <w:rFonts w:ascii="Arial" w:eastAsia="Times New Roman" w:hAnsi="Arial" w:cs="Arial"/>
      <w:bCs w:val="0"/>
      <w:color w:val="auto"/>
      <w:sz w:val="24"/>
      <w:szCs w:val="24"/>
    </w:rPr>
  </w:style>
  <w:style w:type="paragraph" w:styleId="Heading4">
    <w:name w:val="heading 4"/>
    <w:basedOn w:val="Normal"/>
    <w:next w:val="Normal"/>
    <w:semiHidden/>
    <w:qFormat/>
    <w:locked/>
    <w:rsid w:val="003A04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qFormat/>
    <w:locked/>
    <w:rsid w:val="003A04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3A04A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qFormat/>
    <w:locked/>
    <w:rsid w:val="003A04AD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3A04A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locked/>
    <w:rsid w:val="003A04AD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5C6E1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C6E1B"/>
  </w:style>
  <w:style w:type="paragraph" w:customStyle="1" w:styleId="QPPBodytext">
    <w:name w:val="QPP Body text"/>
    <w:basedOn w:val="Normal"/>
    <w:link w:val="QPPBodytextChar"/>
    <w:rsid w:val="003A04AD"/>
    <w:pPr>
      <w:autoSpaceDE w:val="0"/>
      <w:autoSpaceDN w:val="0"/>
      <w:adjustRightInd w:val="0"/>
    </w:pPr>
    <w:rPr>
      <w:rFonts w:cs="Arial"/>
      <w:color w:val="000000"/>
      <w:szCs w:val="20"/>
    </w:rPr>
  </w:style>
  <w:style w:type="character" w:customStyle="1" w:styleId="QPPBodytextChar">
    <w:name w:val="QPP Body text Char"/>
    <w:link w:val="QPPBodytext"/>
    <w:rsid w:val="003A04AD"/>
    <w:rPr>
      <w:rFonts w:ascii="Arial" w:hAnsi="Arial" w:cs="Arial"/>
      <w:color w:val="000000"/>
    </w:rPr>
  </w:style>
  <w:style w:type="table" w:styleId="TableGrid">
    <w:name w:val="Table Grid"/>
    <w:basedOn w:val="TableNormal"/>
    <w:semiHidden/>
    <w:locked/>
    <w:rsid w:val="003A04A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PPBulletPoint4">
    <w:name w:val="QPP Bullet Point 4"/>
    <w:basedOn w:val="Normal"/>
    <w:rsid w:val="003A04AD"/>
    <w:pPr>
      <w:numPr>
        <w:numId w:val="7"/>
      </w:numPr>
    </w:pPr>
    <w:rPr>
      <w:rFonts w:cs="Arial"/>
      <w:szCs w:val="20"/>
    </w:rPr>
  </w:style>
  <w:style w:type="paragraph" w:customStyle="1" w:styleId="QPPBulletPoint5">
    <w:name w:val="QPP Bullet Point 5"/>
    <w:basedOn w:val="QPPBulletPoint4"/>
    <w:autoRedefine/>
    <w:semiHidden/>
    <w:rsid w:val="00B270E1"/>
    <w:pPr>
      <w:numPr>
        <w:numId w:val="8"/>
      </w:numPr>
    </w:pPr>
  </w:style>
  <w:style w:type="paragraph" w:customStyle="1" w:styleId="QPPHeading1">
    <w:name w:val="QPP Heading 1"/>
    <w:basedOn w:val="Heading1"/>
    <w:autoRedefine/>
    <w:rsid w:val="003A04AD"/>
    <w:pPr>
      <w:spacing w:before="100" w:after="200"/>
      <w:ind w:left="851" w:hanging="851"/>
    </w:pPr>
  </w:style>
  <w:style w:type="paragraph" w:customStyle="1" w:styleId="QPPDotBulletPoint">
    <w:name w:val="QPP Dot Bullet Point"/>
    <w:basedOn w:val="Normal"/>
    <w:semiHidden/>
    <w:rsid w:val="003A04AD"/>
    <w:pPr>
      <w:numPr>
        <w:numId w:val="3"/>
      </w:numPr>
    </w:pPr>
  </w:style>
  <w:style w:type="paragraph" w:customStyle="1" w:styleId="QPPBulletpoint3">
    <w:name w:val="QPP Bullet point 3"/>
    <w:basedOn w:val="Normal"/>
    <w:rsid w:val="003A04AD"/>
    <w:pPr>
      <w:numPr>
        <w:numId w:val="6"/>
      </w:numPr>
      <w:tabs>
        <w:tab w:val="left" w:pos="1701"/>
      </w:tabs>
    </w:pPr>
    <w:rPr>
      <w:rFonts w:cs="Arial"/>
      <w:szCs w:val="20"/>
    </w:rPr>
  </w:style>
  <w:style w:type="paragraph" w:customStyle="1" w:styleId="QPPTableTextBold">
    <w:name w:val="QPP Table Text Bold"/>
    <w:basedOn w:val="QPPTableTextBody"/>
    <w:rsid w:val="003A04AD"/>
    <w:rPr>
      <w:b/>
    </w:rPr>
  </w:style>
  <w:style w:type="paragraph" w:customStyle="1" w:styleId="QPPTableTextBody">
    <w:name w:val="QPP Table Text Body"/>
    <w:basedOn w:val="QPPBodytext"/>
    <w:link w:val="QPPTableTextBodyChar"/>
    <w:autoRedefine/>
    <w:rsid w:val="003A04AD"/>
    <w:pPr>
      <w:spacing w:before="60" w:after="60"/>
    </w:pPr>
  </w:style>
  <w:style w:type="character" w:customStyle="1" w:styleId="QPPTableTextBodyChar">
    <w:name w:val="QPP Table Text Body Char"/>
    <w:basedOn w:val="QPPBodytextChar"/>
    <w:link w:val="QPPTableTextBody"/>
    <w:rsid w:val="003A04AD"/>
    <w:rPr>
      <w:rFonts w:ascii="Arial" w:hAnsi="Arial" w:cs="Arial"/>
      <w:color w:val="000000"/>
    </w:rPr>
  </w:style>
  <w:style w:type="paragraph" w:customStyle="1" w:styleId="QPPBulletpoint2">
    <w:name w:val="QPP Bullet point 2"/>
    <w:basedOn w:val="Normal"/>
    <w:rsid w:val="003A04AD"/>
    <w:pPr>
      <w:numPr>
        <w:numId w:val="53"/>
      </w:numPr>
    </w:pPr>
    <w:rPr>
      <w:rFonts w:cs="Arial"/>
      <w:szCs w:val="20"/>
    </w:rPr>
  </w:style>
  <w:style w:type="paragraph" w:customStyle="1" w:styleId="QPPTableHeadingStyle1">
    <w:name w:val="QPP Table Heading Style 1"/>
    <w:basedOn w:val="QPPHeading4"/>
    <w:rsid w:val="003A04AD"/>
    <w:pPr>
      <w:spacing w:after="0"/>
      <w:ind w:left="0" w:firstLine="0"/>
    </w:pPr>
  </w:style>
  <w:style w:type="paragraph" w:customStyle="1" w:styleId="QPPHeading4">
    <w:name w:val="QPP Heading 4"/>
    <w:basedOn w:val="Normal"/>
    <w:link w:val="QPPHeading4Char"/>
    <w:autoRedefine/>
    <w:rsid w:val="003A04AD"/>
    <w:pPr>
      <w:keepNext/>
      <w:spacing w:before="100"/>
      <w:ind w:left="851" w:hanging="851"/>
      <w:outlineLvl w:val="2"/>
    </w:pPr>
    <w:rPr>
      <w:rFonts w:cs="Arial"/>
      <w:b/>
      <w:bCs/>
      <w:szCs w:val="26"/>
    </w:rPr>
  </w:style>
  <w:style w:type="paragraph" w:customStyle="1" w:styleId="QPPHeading2">
    <w:name w:val="QPP Heading 2"/>
    <w:basedOn w:val="Normal"/>
    <w:autoRedefine/>
    <w:rsid w:val="003A04AD"/>
    <w:pPr>
      <w:keepNext/>
      <w:spacing w:before="100"/>
      <w:outlineLvl w:val="1"/>
    </w:pPr>
    <w:rPr>
      <w:rFonts w:cs="Arial"/>
      <w:b/>
      <w:bCs/>
      <w:iCs/>
      <w:sz w:val="28"/>
      <w:szCs w:val="28"/>
    </w:rPr>
  </w:style>
  <w:style w:type="paragraph" w:customStyle="1" w:styleId="StyleQPPEditorsNoteStyle1Italic">
    <w:name w:val="Style QPP Editor's Note Style 1 + Italic"/>
    <w:basedOn w:val="QPPEditorsNoteStyle1"/>
    <w:rsid w:val="003A04AD"/>
    <w:rPr>
      <w:i/>
      <w:iCs/>
    </w:rPr>
  </w:style>
  <w:style w:type="paragraph" w:customStyle="1" w:styleId="QPPEditorsNoteStyle1">
    <w:name w:val="QPP Editor's Note Style 1"/>
    <w:basedOn w:val="Normal"/>
    <w:next w:val="QPPBodytext"/>
    <w:link w:val="QPPEditorsNoteStyle1Char"/>
    <w:rsid w:val="003A04AD"/>
    <w:pPr>
      <w:spacing w:before="100" w:beforeAutospacing="1" w:after="100" w:afterAutospacing="1"/>
    </w:pPr>
    <w:rPr>
      <w:sz w:val="16"/>
      <w:szCs w:val="16"/>
    </w:rPr>
  </w:style>
  <w:style w:type="character" w:customStyle="1" w:styleId="QPPEditorsNoteStyle1Char">
    <w:name w:val="QPP Editor's Note Style 1 Char"/>
    <w:link w:val="QPPEditorsNoteStyle1"/>
    <w:rsid w:val="003A04AD"/>
    <w:rPr>
      <w:rFonts w:ascii="Arial" w:hAnsi="Arial"/>
      <w:sz w:val="16"/>
      <w:szCs w:val="16"/>
    </w:rPr>
  </w:style>
  <w:style w:type="paragraph" w:customStyle="1" w:styleId="QPPFooter">
    <w:name w:val="QPP Footer"/>
    <w:basedOn w:val="Normal"/>
    <w:rsid w:val="003A04AD"/>
    <w:pPr>
      <w:tabs>
        <w:tab w:val="center" w:pos="4153"/>
        <w:tab w:val="right" w:pos="8306"/>
        <w:tab w:val="right" w:pos="8364"/>
      </w:tabs>
    </w:pPr>
    <w:rPr>
      <w:rFonts w:cs="Arial"/>
      <w:sz w:val="14"/>
      <w:szCs w:val="14"/>
    </w:rPr>
  </w:style>
  <w:style w:type="paragraph" w:customStyle="1" w:styleId="QPPEditorsNoteStyle2">
    <w:name w:val="QPP Editor's Note Style 2"/>
    <w:basedOn w:val="Normal"/>
    <w:next w:val="QPPBodytext"/>
    <w:rsid w:val="003A04AD"/>
    <w:pPr>
      <w:spacing w:before="100" w:after="100"/>
      <w:ind w:left="567"/>
    </w:pPr>
    <w:rPr>
      <w:sz w:val="16"/>
      <w:szCs w:val="16"/>
    </w:rPr>
  </w:style>
  <w:style w:type="paragraph" w:customStyle="1" w:styleId="QPPEditorsnotebulletpoint1">
    <w:name w:val="QPP Editor's note bullet point 1"/>
    <w:basedOn w:val="Normal"/>
    <w:rsid w:val="003A04AD"/>
    <w:pPr>
      <w:numPr>
        <w:numId w:val="1"/>
      </w:numPr>
      <w:tabs>
        <w:tab w:val="left" w:pos="426"/>
      </w:tabs>
    </w:pPr>
    <w:rPr>
      <w:sz w:val="16"/>
      <w:szCs w:val="16"/>
    </w:rPr>
  </w:style>
  <w:style w:type="character" w:styleId="CommentReference">
    <w:name w:val="annotation reference"/>
    <w:semiHidden/>
    <w:locked/>
    <w:rsid w:val="003A04AD"/>
    <w:rPr>
      <w:sz w:val="16"/>
      <w:szCs w:val="16"/>
    </w:rPr>
  </w:style>
  <w:style w:type="paragraph" w:customStyle="1" w:styleId="QPPTableBullet">
    <w:name w:val="QPP Table Bullet"/>
    <w:basedOn w:val="Normal"/>
    <w:rsid w:val="003A04AD"/>
    <w:pPr>
      <w:tabs>
        <w:tab w:val="num" w:pos="360"/>
      </w:tabs>
      <w:spacing w:before="60" w:after="40"/>
      <w:ind w:left="360" w:hanging="360"/>
    </w:pPr>
    <w:rPr>
      <w:rFonts w:eastAsia="MS Mincho"/>
    </w:rPr>
  </w:style>
  <w:style w:type="paragraph" w:customStyle="1" w:styleId="QPPHeading3">
    <w:name w:val="QPP Heading 3"/>
    <w:basedOn w:val="Normal"/>
    <w:autoRedefine/>
    <w:rsid w:val="003A04AD"/>
    <w:pPr>
      <w:keepNext/>
      <w:spacing w:before="100"/>
      <w:outlineLvl w:val="2"/>
    </w:pPr>
    <w:rPr>
      <w:rFonts w:ascii="Arial Bold" w:hAnsi="Arial Bold" w:cs="Arial"/>
      <w:b/>
      <w:bCs/>
      <w:sz w:val="24"/>
    </w:rPr>
  </w:style>
  <w:style w:type="paragraph" w:styleId="CommentText">
    <w:name w:val="annotation text"/>
    <w:basedOn w:val="Normal"/>
    <w:semiHidden/>
    <w:locked/>
    <w:rsid w:val="003A04AD"/>
    <w:rPr>
      <w:szCs w:val="20"/>
    </w:rPr>
  </w:style>
  <w:style w:type="paragraph" w:customStyle="1" w:styleId="QPPBulletPoint1">
    <w:name w:val="QPP Bullet Point 1"/>
    <w:basedOn w:val="QPPBodytext"/>
    <w:rsid w:val="003A04AD"/>
    <w:pPr>
      <w:numPr>
        <w:numId w:val="14"/>
      </w:numPr>
    </w:pPr>
  </w:style>
  <w:style w:type="character" w:styleId="Hyperlink">
    <w:name w:val="Hyperlink"/>
    <w:rsid w:val="003A04AD"/>
    <w:rPr>
      <w:color w:val="0000FF"/>
      <w:u w:val="single"/>
    </w:rPr>
  </w:style>
  <w:style w:type="paragraph" w:styleId="CommentSubject">
    <w:name w:val="annotation subject"/>
    <w:basedOn w:val="CommentText"/>
    <w:next w:val="CommentText"/>
    <w:semiHidden/>
    <w:locked/>
    <w:rsid w:val="003A04AD"/>
    <w:rPr>
      <w:b/>
      <w:bCs/>
    </w:rPr>
  </w:style>
  <w:style w:type="character" w:customStyle="1" w:styleId="HighlightingBlue">
    <w:name w:val="Highlighting Blue"/>
    <w:rsid w:val="003A04AD"/>
    <w:rPr>
      <w:szCs w:val="16"/>
      <w:bdr w:val="none" w:sz="0" w:space="0" w:color="auto"/>
      <w:shd w:val="clear" w:color="auto" w:fill="00FFFF"/>
    </w:rPr>
  </w:style>
  <w:style w:type="paragraph" w:styleId="BalloonText">
    <w:name w:val="Balloon Text"/>
    <w:basedOn w:val="Normal"/>
    <w:semiHidden/>
    <w:locked/>
    <w:rsid w:val="003A04AD"/>
    <w:rPr>
      <w:rFonts w:ascii="Tahoma" w:hAnsi="Tahoma" w:cs="Tahoma"/>
      <w:sz w:val="16"/>
      <w:szCs w:val="16"/>
    </w:rPr>
  </w:style>
  <w:style w:type="paragraph" w:customStyle="1" w:styleId="QPPBullet">
    <w:name w:val="QPP Bullet"/>
    <w:basedOn w:val="Normal"/>
    <w:autoRedefine/>
    <w:rsid w:val="003A04AD"/>
    <w:pPr>
      <w:numPr>
        <w:numId w:val="2"/>
      </w:numPr>
      <w:spacing w:before="60" w:after="40"/>
    </w:pPr>
    <w:rPr>
      <w:rFonts w:eastAsia="MS Mincho"/>
    </w:rPr>
  </w:style>
  <w:style w:type="paragraph" w:customStyle="1" w:styleId="QPPSubscript">
    <w:name w:val="QPP Subscript"/>
    <w:basedOn w:val="QPPBodytext"/>
    <w:next w:val="QPPBodytext"/>
    <w:link w:val="QPPSubscriptChar"/>
    <w:rsid w:val="003A04AD"/>
    <w:rPr>
      <w:vertAlign w:val="subscript"/>
    </w:rPr>
  </w:style>
  <w:style w:type="paragraph" w:customStyle="1" w:styleId="QPPBulletPoint5DOT">
    <w:name w:val="QPP Bullet Point 5 DOT"/>
    <w:basedOn w:val="QPPBodytext"/>
    <w:autoRedefine/>
    <w:rsid w:val="003A04AD"/>
    <w:pPr>
      <w:numPr>
        <w:numId w:val="16"/>
      </w:numPr>
    </w:pPr>
  </w:style>
  <w:style w:type="paragraph" w:customStyle="1" w:styleId="QPPBodyTextITALIC">
    <w:name w:val="QPP Body Text ITALIC"/>
    <w:basedOn w:val="QPPBodytext"/>
    <w:autoRedefine/>
    <w:rsid w:val="003A04AD"/>
    <w:rPr>
      <w:i/>
    </w:rPr>
  </w:style>
  <w:style w:type="paragraph" w:customStyle="1" w:styleId="QPPSuperscript">
    <w:name w:val="QPP Superscript"/>
    <w:basedOn w:val="QPPBodytext"/>
    <w:next w:val="QPPBodytext"/>
    <w:link w:val="QPPSuperscriptChar"/>
    <w:rsid w:val="003A04AD"/>
    <w:rPr>
      <w:vertAlign w:val="superscript"/>
    </w:rPr>
  </w:style>
  <w:style w:type="character" w:customStyle="1" w:styleId="QPPSuperscriptChar">
    <w:name w:val="QPP Superscript Char"/>
    <w:link w:val="QPPSuperscript"/>
    <w:rsid w:val="003A04AD"/>
    <w:rPr>
      <w:rFonts w:ascii="Arial" w:hAnsi="Arial" w:cs="Arial"/>
      <w:color w:val="000000"/>
      <w:vertAlign w:val="superscript"/>
    </w:rPr>
  </w:style>
  <w:style w:type="paragraph" w:customStyle="1" w:styleId="HGTableBullet2">
    <w:name w:val="HG Table Bullet 2"/>
    <w:basedOn w:val="QPPTableTextBody"/>
    <w:rsid w:val="003A04AD"/>
    <w:pPr>
      <w:numPr>
        <w:numId w:val="15"/>
      </w:numPr>
      <w:tabs>
        <w:tab w:val="left" w:pos="567"/>
      </w:tabs>
    </w:pPr>
  </w:style>
  <w:style w:type="paragraph" w:customStyle="1" w:styleId="HGTableBullet3">
    <w:name w:val="HG Table Bullet 3"/>
    <w:basedOn w:val="QPPTableTextBody"/>
    <w:rsid w:val="003A04AD"/>
    <w:pPr>
      <w:numPr>
        <w:numId w:val="17"/>
      </w:numPr>
    </w:pPr>
  </w:style>
  <w:style w:type="paragraph" w:customStyle="1" w:styleId="HGTableBullet4">
    <w:name w:val="HG Table Bullet 4"/>
    <w:basedOn w:val="QPPTableTextBody"/>
    <w:rsid w:val="003A04AD"/>
    <w:pPr>
      <w:numPr>
        <w:numId w:val="18"/>
      </w:numPr>
      <w:tabs>
        <w:tab w:val="left" w:pos="567"/>
      </w:tabs>
    </w:pPr>
  </w:style>
  <w:style w:type="character" w:customStyle="1" w:styleId="HighlightingGreen">
    <w:name w:val="Highlighting Green"/>
    <w:rsid w:val="003A04AD"/>
    <w:rPr>
      <w:szCs w:val="16"/>
      <w:bdr w:val="none" w:sz="0" w:space="0" w:color="auto"/>
      <w:shd w:val="clear" w:color="auto" w:fill="00FF00"/>
    </w:rPr>
  </w:style>
  <w:style w:type="character" w:customStyle="1" w:styleId="HighlightingPink">
    <w:name w:val="Highlighting Pink"/>
    <w:rsid w:val="003A04AD"/>
    <w:rPr>
      <w:szCs w:val="16"/>
      <w:bdr w:val="none" w:sz="0" w:space="0" w:color="auto"/>
      <w:shd w:val="clear" w:color="auto" w:fill="FF99CC"/>
    </w:rPr>
  </w:style>
  <w:style w:type="character" w:customStyle="1" w:styleId="HighlightingRed">
    <w:name w:val="Highlighting Red"/>
    <w:rsid w:val="003A04AD"/>
    <w:rPr>
      <w:szCs w:val="16"/>
      <w:bdr w:val="none" w:sz="0" w:space="0" w:color="auto"/>
      <w:shd w:val="clear" w:color="auto" w:fill="FF0000"/>
    </w:rPr>
  </w:style>
  <w:style w:type="character" w:customStyle="1" w:styleId="HighlightingYellow">
    <w:name w:val="Highlighting Yellow"/>
    <w:rsid w:val="003A04AD"/>
    <w:rPr>
      <w:szCs w:val="16"/>
      <w:bdr w:val="none" w:sz="0" w:space="0" w:color="auto"/>
      <w:shd w:val="clear" w:color="auto" w:fill="FFFF00"/>
    </w:rPr>
  </w:style>
  <w:style w:type="character" w:styleId="FollowedHyperlink">
    <w:name w:val="FollowedHyperlink"/>
    <w:semiHidden/>
    <w:locked/>
    <w:rsid w:val="003A04AD"/>
    <w:rPr>
      <w:color w:val="800080"/>
      <w:u w:val="single"/>
    </w:rPr>
  </w:style>
  <w:style w:type="paragraph" w:styleId="Header">
    <w:name w:val="header"/>
    <w:basedOn w:val="Normal"/>
    <w:semiHidden/>
    <w:locked/>
    <w:rsid w:val="003A04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locked/>
    <w:rsid w:val="003A04AD"/>
    <w:pPr>
      <w:tabs>
        <w:tab w:val="center" w:pos="4153"/>
        <w:tab w:val="right" w:pos="8306"/>
      </w:tabs>
    </w:pPr>
  </w:style>
  <w:style w:type="character" w:customStyle="1" w:styleId="QPPHeading4Char">
    <w:name w:val="QPP Heading 4 Char"/>
    <w:link w:val="QPPHeading4"/>
    <w:rsid w:val="003A04AD"/>
    <w:rPr>
      <w:rFonts w:ascii="Arial" w:hAnsi="Arial" w:cs="Arial"/>
      <w:b/>
      <w:bCs/>
      <w:szCs w:val="26"/>
    </w:rPr>
  </w:style>
  <w:style w:type="character" w:customStyle="1" w:styleId="QPPSubscriptChar">
    <w:name w:val="QPP Subscript Char"/>
    <w:link w:val="QPPSubscript"/>
    <w:rsid w:val="003A04AD"/>
    <w:rPr>
      <w:rFonts w:ascii="Arial" w:hAnsi="Arial" w:cs="Arial"/>
      <w:color w:val="000000"/>
      <w:vertAlign w:val="subscript"/>
    </w:rPr>
  </w:style>
  <w:style w:type="paragraph" w:styleId="ListParagraph">
    <w:name w:val="List Paragraph"/>
    <w:basedOn w:val="Normal"/>
    <w:uiPriority w:val="34"/>
    <w:semiHidden/>
    <w:qFormat/>
    <w:rsid w:val="003A04AD"/>
    <w:pPr>
      <w:ind w:left="720"/>
    </w:pPr>
    <w:rPr>
      <w:rFonts w:ascii="Calibri" w:eastAsia="Calibri" w:hAnsi="Calibri" w:cs="Calibri"/>
    </w:rPr>
  </w:style>
  <w:style w:type="numbering" w:styleId="111111">
    <w:name w:val="Outline List 2"/>
    <w:basedOn w:val="NoList"/>
    <w:semiHidden/>
    <w:locked/>
    <w:rsid w:val="003A04AD"/>
    <w:pPr>
      <w:numPr>
        <w:numId w:val="40"/>
      </w:numPr>
    </w:pPr>
  </w:style>
  <w:style w:type="numbering" w:styleId="1ai">
    <w:name w:val="Outline List 1"/>
    <w:basedOn w:val="NoList"/>
    <w:semiHidden/>
    <w:locked/>
    <w:rsid w:val="003A04AD"/>
    <w:pPr>
      <w:numPr>
        <w:numId w:val="41"/>
      </w:numPr>
    </w:pPr>
  </w:style>
  <w:style w:type="numbering" w:styleId="ArticleSection">
    <w:name w:val="Outline List 3"/>
    <w:basedOn w:val="NoList"/>
    <w:semiHidden/>
    <w:locked/>
    <w:rsid w:val="003A04AD"/>
    <w:pPr>
      <w:numPr>
        <w:numId w:val="42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A04AD"/>
  </w:style>
  <w:style w:type="paragraph" w:styleId="BlockText">
    <w:name w:val="Block Text"/>
    <w:basedOn w:val="Normal"/>
    <w:semiHidden/>
    <w:locked/>
    <w:rsid w:val="003A04A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locked/>
    <w:rsid w:val="003A04A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A04AD"/>
    <w:rPr>
      <w:rFonts w:ascii="Arial" w:hAnsi="Arial"/>
      <w:szCs w:val="24"/>
    </w:rPr>
  </w:style>
  <w:style w:type="paragraph" w:styleId="BodyText2">
    <w:name w:val="Body Text 2"/>
    <w:basedOn w:val="Normal"/>
    <w:link w:val="BodyText2Char"/>
    <w:semiHidden/>
    <w:locked/>
    <w:rsid w:val="003A04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3A04AD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semiHidden/>
    <w:locked/>
    <w:rsid w:val="003A04A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A04AD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locked/>
    <w:rsid w:val="003A04A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3A04AD"/>
    <w:rPr>
      <w:rFonts w:ascii="Arial" w:hAnsi="Arial"/>
      <w:szCs w:val="24"/>
    </w:rPr>
  </w:style>
  <w:style w:type="paragraph" w:styleId="BodyTextIndent">
    <w:name w:val="Body Text Indent"/>
    <w:basedOn w:val="Normal"/>
    <w:link w:val="BodyTextIndentChar"/>
    <w:semiHidden/>
    <w:locked/>
    <w:rsid w:val="003A04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3A04AD"/>
    <w:rPr>
      <w:rFonts w:ascii="Arial" w:hAnsi="Arial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locked/>
    <w:rsid w:val="003A04A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3A04AD"/>
    <w:rPr>
      <w:rFonts w:ascii="Arial" w:hAnsi="Arial"/>
      <w:szCs w:val="24"/>
    </w:rPr>
  </w:style>
  <w:style w:type="paragraph" w:styleId="BodyTextIndent2">
    <w:name w:val="Body Text Indent 2"/>
    <w:basedOn w:val="Normal"/>
    <w:link w:val="BodyTextIndent2Char"/>
    <w:semiHidden/>
    <w:locked/>
    <w:rsid w:val="003A04A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3A04AD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semiHidden/>
    <w:locked/>
    <w:rsid w:val="003A04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A04AD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3A04AD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locked/>
    <w:rsid w:val="003A04AD"/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locked/>
    <w:rsid w:val="003A04AD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3A04AD"/>
    <w:rPr>
      <w:rFonts w:ascii="Arial" w:hAnsi="Arial"/>
      <w:szCs w:val="24"/>
    </w:rPr>
  </w:style>
  <w:style w:type="table" w:styleId="ColorfulGrid">
    <w:name w:val="Colorful Grid"/>
    <w:basedOn w:val="TableNormal"/>
    <w:uiPriority w:val="73"/>
    <w:semiHidden/>
    <w:rsid w:val="003A04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3A04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3A04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3A04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3A04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3A04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3A04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3A04A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3A04A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3A04A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3A04A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3A04A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3A04A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3A04A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3A04A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3A04A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3A04A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3A04A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3A04A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3A04A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3A04A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locked/>
    <w:rsid w:val="003A04AD"/>
  </w:style>
  <w:style w:type="character" w:customStyle="1" w:styleId="DateChar">
    <w:name w:val="Date Char"/>
    <w:basedOn w:val="DefaultParagraphFont"/>
    <w:link w:val="Date"/>
    <w:semiHidden/>
    <w:rsid w:val="003A04AD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semiHidden/>
    <w:locked/>
    <w:rsid w:val="003A04A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3A04A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locked/>
    <w:rsid w:val="003A04AD"/>
  </w:style>
  <w:style w:type="character" w:customStyle="1" w:styleId="E-mailSignatureChar">
    <w:name w:val="E-mail Signature Char"/>
    <w:basedOn w:val="DefaultParagraphFont"/>
    <w:link w:val="E-mailSignature"/>
    <w:semiHidden/>
    <w:rsid w:val="003A04AD"/>
    <w:rPr>
      <w:rFonts w:ascii="Arial" w:hAnsi="Arial"/>
      <w:szCs w:val="24"/>
    </w:rPr>
  </w:style>
  <w:style w:type="character" w:styleId="Emphasis">
    <w:name w:val="Emphasis"/>
    <w:basedOn w:val="DefaultParagraphFont"/>
    <w:semiHidden/>
    <w:qFormat/>
    <w:locked/>
    <w:rsid w:val="003A04AD"/>
    <w:rPr>
      <w:i/>
      <w:iCs/>
    </w:rPr>
  </w:style>
  <w:style w:type="character" w:styleId="EndnoteReference">
    <w:name w:val="endnote reference"/>
    <w:basedOn w:val="DefaultParagraphFont"/>
    <w:semiHidden/>
    <w:locked/>
    <w:rsid w:val="003A04AD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3A04AD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A04AD"/>
    <w:rPr>
      <w:rFonts w:ascii="Arial" w:hAnsi="Arial"/>
    </w:rPr>
  </w:style>
  <w:style w:type="paragraph" w:styleId="EnvelopeAddress">
    <w:name w:val="envelope address"/>
    <w:basedOn w:val="Normal"/>
    <w:semiHidden/>
    <w:locked/>
    <w:rsid w:val="003A04A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semiHidden/>
    <w:locked/>
    <w:rsid w:val="003A04AD"/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semiHidden/>
    <w:locked/>
    <w:rsid w:val="003A04AD"/>
    <w:rPr>
      <w:vertAlign w:val="superscript"/>
    </w:rPr>
  </w:style>
  <w:style w:type="paragraph" w:styleId="FootnoteText">
    <w:name w:val="footnote text"/>
    <w:basedOn w:val="Normal"/>
    <w:link w:val="FootnoteTextChar"/>
    <w:semiHidden/>
    <w:locked/>
    <w:rsid w:val="003A04AD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A04AD"/>
    <w:rPr>
      <w:rFonts w:ascii="Arial" w:hAnsi="Arial"/>
    </w:rPr>
  </w:style>
  <w:style w:type="character" w:styleId="HTMLAcronym">
    <w:name w:val="HTML Acronym"/>
    <w:basedOn w:val="DefaultParagraphFont"/>
    <w:semiHidden/>
    <w:locked/>
    <w:rsid w:val="003A04AD"/>
  </w:style>
  <w:style w:type="paragraph" w:styleId="HTMLAddress">
    <w:name w:val="HTML Address"/>
    <w:basedOn w:val="Normal"/>
    <w:link w:val="HTMLAddressChar"/>
    <w:semiHidden/>
    <w:locked/>
    <w:rsid w:val="003A04A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3A04AD"/>
    <w:rPr>
      <w:rFonts w:ascii="Arial" w:hAnsi="Arial"/>
      <w:i/>
      <w:iCs/>
      <w:szCs w:val="24"/>
    </w:rPr>
  </w:style>
  <w:style w:type="character" w:styleId="HTMLCite">
    <w:name w:val="HTML Cite"/>
    <w:basedOn w:val="DefaultParagraphFont"/>
    <w:semiHidden/>
    <w:locked/>
    <w:rsid w:val="003A04AD"/>
    <w:rPr>
      <w:i/>
      <w:iCs/>
    </w:rPr>
  </w:style>
  <w:style w:type="character" w:styleId="HTMLCode">
    <w:name w:val="HTML Code"/>
    <w:basedOn w:val="DefaultParagraphFont"/>
    <w:semiHidden/>
    <w:locked/>
    <w:rsid w:val="003A04AD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3A04AD"/>
    <w:rPr>
      <w:i/>
      <w:iCs/>
    </w:rPr>
  </w:style>
  <w:style w:type="character" w:styleId="HTMLKeyboard">
    <w:name w:val="HTML Keyboard"/>
    <w:basedOn w:val="DefaultParagraphFont"/>
    <w:semiHidden/>
    <w:locked/>
    <w:rsid w:val="003A04AD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locked/>
    <w:rsid w:val="003A04AD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3A04AD"/>
    <w:rPr>
      <w:rFonts w:ascii="Consolas" w:hAnsi="Consolas" w:cs="Consolas"/>
    </w:rPr>
  </w:style>
  <w:style w:type="character" w:styleId="HTMLSample">
    <w:name w:val="HTML Sample"/>
    <w:basedOn w:val="DefaultParagraphFont"/>
    <w:semiHidden/>
    <w:locked/>
    <w:rsid w:val="003A04AD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semiHidden/>
    <w:locked/>
    <w:rsid w:val="003A04AD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locked/>
    <w:rsid w:val="003A04AD"/>
    <w:rPr>
      <w:i/>
      <w:iCs/>
    </w:rPr>
  </w:style>
  <w:style w:type="paragraph" w:styleId="Index1">
    <w:name w:val="index 1"/>
    <w:basedOn w:val="Normal"/>
    <w:next w:val="Normal"/>
    <w:autoRedefine/>
    <w:semiHidden/>
    <w:locked/>
    <w:rsid w:val="003A04AD"/>
    <w:pPr>
      <w:ind w:left="200" w:hanging="200"/>
    </w:pPr>
  </w:style>
  <w:style w:type="paragraph" w:styleId="Index2">
    <w:name w:val="index 2"/>
    <w:basedOn w:val="Normal"/>
    <w:next w:val="Normal"/>
    <w:autoRedefine/>
    <w:semiHidden/>
    <w:locked/>
    <w:rsid w:val="003A04AD"/>
    <w:pPr>
      <w:ind w:left="400" w:hanging="200"/>
    </w:pPr>
  </w:style>
  <w:style w:type="paragraph" w:styleId="Index3">
    <w:name w:val="index 3"/>
    <w:basedOn w:val="Normal"/>
    <w:next w:val="Normal"/>
    <w:autoRedefine/>
    <w:semiHidden/>
    <w:locked/>
    <w:rsid w:val="003A04AD"/>
    <w:pPr>
      <w:ind w:left="600" w:hanging="200"/>
    </w:pPr>
  </w:style>
  <w:style w:type="paragraph" w:styleId="Index4">
    <w:name w:val="index 4"/>
    <w:basedOn w:val="Normal"/>
    <w:next w:val="Normal"/>
    <w:autoRedefine/>
    <w:semiHidden/>
    <w:locked/>
    <w:rsid w:val="003A04AD"/>
    <w:pPr>
      <w:ind w:left="800" w:hanging="200"/>
    </w:pPr>
  </w:style>
  <w:style w:type="paragraph" w:styleId="Index5">
    <w:name w:val="index 5"/>
    <w:basedOn w:val="Normal"/>
    <w:next w:val="Normal"/>
    <w:autoRedefine/>
    <w:semiHidden/>
    <w:locked/>
    <w:rsid w:val="003A04AD"/>
    <w:pPr>
      <w:ind w:left="1000" w:hanging="200"/>
    </w:pPr>
  </w:style>
  <w:style w:type="paragraph" w:styleId="Index6">
    <w:name w:val="index 6"/>
    <w:basedOn w:val="Normal"/>
    <w:next w:val="Normal"/>
    <w:autoRedefine/>
    <w:semiHidden/>
    <w:locked/>
    <w:rsid w:val="003A04AD"/>
    <w:pPr>
      <w:ind w:left="1200" w:hanging="200"/>
    </w:pPr>
  </w:style>
  <w:style w:type="paragraph" w:styleId="Index7">
    <w:name w:val="index 7"/>
    <w:basedOn w:val="Normal"/>
    <w:next w:val="Normal"/>
    <w:autoRedefine/>
    <w:semiHidden/>
    <w:locked/>
    <w:rsid w:val="003A04AD"/>
    <w:pPr>
      <w:ind w:left="1400" w:hanging="200"/>
    </w:pPr>
  </w:style>
  <w:style w:type="paragraph" w:styleId="Index8">
    <w:name w:val="index 8"/>
    <w:basedOn w:val="Normal"/>
    <w:next w:val="Normal"/>
    <w:autoRedefine/>
    <w:semiHidden/>
    <w:locked/>
    <w:rsid w:val="003A04AD"/>
    <w:pPr>
      <w:ind w:left="1600" w:hanging="200"/>
    </w:pPr>
  </w:style>
  <w:style w:type="paragraph" w:styleId="Index9">
    <w:name w:val="index 9"/>
    <w:basedOn w:val="Normal"/>
    <w:next w:val="Normal"/>
    <w:autoRedefine/>
    <w:semiHidden/>
    <w:locked/>
    <w:rsid w:val="003A04AD"/>
    <w:pPr>
      <w:ind w:left="1800" w:hanging="200"/>
    </w:pPr>
  </w:style>
  <w:style w:type="paragraph" w:styleId="IndexHeading">
    <w:name w:val="index heading"/>
    <w:basedOn w:val="Normal"/>
    <w:next w:val="Index1"/>
    <w:semiHidden/>
    <w:locked/>
    <w:rsid w:val="003A04A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3A04A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A04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A04AD"/>
    <w:rPr>
      <w:rFonts w:ascii="Arial" w:hAnsi="Arial"/>
      <w:b/>
      <w:bCs/>
      <w:i/>
      <w:iCs/>
      <w:color w:val="4F81BD" w:themeColor="accent1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3A04AD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rsid w:val="003A04A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3A04A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3A04A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3A04A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3A04A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3A04A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3A04A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3A04A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3A04A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3A04A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3A04A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3A04A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3A04A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3A04A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3A04A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3A04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3A04A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3A04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3A04A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3A04A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3A04A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locked/>
    <w:rsid w:val="003A04AD"/>
  </w:style>
  <w:style w:type="paragraph" w:styleId="List">
    <w:name w:val="List"/>
    <w:basedOn w:val="Normal"/>
    <w:semiHidden/>
    <w:locked/>
    <w:rsid w:val="003A04AD"/>
    <w:pPr>
      <w:ind w:left="283" w:hanging="283"/>
      <w:contextualSpacing/>
    </w:pPr>
  </w:style>
  <w:style w:type="paragraph" w:styleId="List2">
    <w:name w:val="List 2"/>
    <w:basedOn w:val="Normal"/>
    <w:semiHidden/>
    <w:locked/>
    <w:rsid w:val="003A04AD"/>
    <w:pPr>
      <w:ind w:left="566" w:hanging="283"/>
      <w:contextualSpacing/>
    </w:pPr>
  </w:style>
  <w:style w:type="paragraph" w:styleId="List3">
    <w:name w:val="List 3"/>
    <w:basedOn w:val="Normal"/>
    <w:semiHidden/>
    <w:locked/>
    <w:rsid w:val="003A04AD"/>
    <w:pPr>
      <w:ind w:left="849" w:hanging="283"/>
      <w:contextualSpacing/>
    </w:pPr>
  </w:style>
  <w:style w:type="paragraph" w:styleId="List4">
    <w:name w:val="List 4"/>
    <w:basedOn w:val="Normal"/>
    <w:semiHidden/>
    <w:locked/>
    <w:rsid w:val="003A04AD"/>
    <w:pPr>
      <w:ind w:left="1132" w:hanging="283"/>
      <w:contextualSpacing/>
    </w:pPr>
  </w:style>
  <w:style w:type="paragraph" w:styleId="List5">
    <w:name w:val="List 5"/>
    <w:basedOn w:val="Normal"/>
    <w:semiHidden/>
    <w:locked/>
    <w:rsid w:val="003A04AD"/>
    <w:pPr>
      <w:ind w:left="1415" w:hanging="283"/>
      <w:contextualSpacing/>
    </w:pPr>
  </w:style>
  <w:style w:type="paragraph" w:styleId="ListBullet">
    <w:name w:val="List Bullet"/>
    <w:basedOn w:val="Normal"/>
    <w:semiHidden/>
    <w:locked/>
    <w:rsid w:val="003A04AD"/>
    <w:pPr>
      <w:numPr>
        <w:numId w:val="43"/>
      </w:numPr>
      <w:contextualSpacing/>
    </w:pPr>
  </w:style>
  <w:style w:type="paragraph" w:styleId="ListBullet2">
    <w:name w:val="List Bullet 2"/>
    <w:basedOn w:val="Normal"/>
    <w:semiHidden/>
    <w:locked/>
    <w:rsid w:val="003A04AD"/>
    <w:pPr>
      <w:numPr>
        <w:numId w:val="44"/>
      </w:numPr>
      <w:contextualSpacing/>
    </w:pPr>
  </w:style>
  <w:style w:type="paragraph" w:styleId="ListBullet3">
    <w:name w:val="List Bullet 3"/>
    <w:basedOn w:val="Normal"/>
    <w:semiHidden/>
    <w:locked/>
    <w:rsid w:val="003A04AD"/>
    <w:pPr>
      <w:numPr>
        <w:numId w:val="45"/>
      </w:numPr>
      <w:contextualSpacing/>
    </w:pPr>
  </w:style>
  <w:style w:type="paragraph" w:styleId="ListBullet4">
    <w:name w:val="List Bullet 4"/>
    <w:basedOn w:val="Normal"/>
    <w:semiHidden/>
    <w:locked/>
    <w:rsid w:val="003A04AD"/>
    <w:pPr>
      <w:numPr>
        <w:numId w:val="46"/>
      </w:numPr>
      <w:contextualSpacing/>
    </w:pPr>
  </w:style>
  <w:style w:type="paragraph" w:styleId="ListBullet5">
    <w:name w:val="List Bullet 5"/>
    <w:basedOn w:val="Normal"/>
    <w:semiHidden/>
    <w:locked/>
    <w:rsid w:val="003A04AD"/>
    <w:pPr>
      <w:numPr>
        <w:numId w:val="47"/>
      </w:numPr>
      <w:contextualSpacing/>
    </w:pPr>
  </w:style>
  <w:style w:type="paragraph" w:styleId="ListContinue">
    <w:name w:val="List Continue"/>
    <w:basedOn w:val="Normal"/>
    <w:semiHidden/>
    <w:locked/>
    <w:rsid w:val="003A04AD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locked/>
    <w:rsid w:val="003A04AD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locked/>
    <w:rsid w:val="003A04AD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locked/>
    <w:rsid w:val="003A04AD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locked/>
    <w:rsid w:val="003A04AD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locked/>
    <w:rsid w:val="003A04AD"/>
    <w:pPr>
      <w:numPr>
        <w:numId w:val="48"/>
      </w:numPr>
      <w:contextualSpacing/>
    </w:pPr>
  </w:style>
  <w:style w:type="paragraph" w:styleId="ListNumber2">
    <w:name w:val="List Number 2"/>
    <w:basedOn w:val="Normal"/>
    <w:semiHidden/>
    <w:locked/>
    <w:rsid w:val="003A04AD"/>
    <w:pPr>
      <w:numPr>
        <w:numId w:val="49"/>
      </w:numPr>
      <w:contextualSpacing/>
    </w:pPr>
  </w:style>
  <w:style w:type="paragraph" w:styleId="ListNumber3">
    <w:name w:val="List Number 3"/>
    <w:basedOn w:val="Normal"/>
    <w:semiHidden/>
    <w:locked/>
    <w:rsid w:val="003A04AD"/>
    <w:pPr>
      <w:numPr>
        <w:numId w:val="50"/>
      </w:numPr>
      <w:contextualSpacing/>
    </w:pPr>
  </w:style>
  <w:style w:type="paragraph" w:styleId="ListNumber4">
    <w:name w:val="List Number 4"/>
    <w:basedOn w:val="Normal"/>
    <w:semiHidden/>
    <w:locked/>
    <w:rsid w:val="003A04AD"/>
    <w:pPr>
      <w:numPr>
        <w:numId w:val="51"/>
      </w:numPr>
      <w:contextualSpacing/>
    </w:pPr>
  </w:style>
  <w:style w:type="paragraph" w:styleId="ListNumber5">
    <w:name w:val="List Number 5"/>
    <w:basedOn w:val="Normal"/>
    <w:semiHidden/>
    <w:locked/>
    <w:rsid w:val="003A04AD"/>
    <w:pPr>
      <w:numPr>
        <w:numId w:val="52"/>
      </w:numPr>
      <w:contextualSpacing/>
    </w:pPr>
  </w:style>
  <w:style w:type="paragraph" w:styleId="MacroText">
    <w:name w:val="macro"/>
    <w:link w:val="MacroTextChar"/>
    <w:semiHidden/>
    <w:locked/>
    <w:rsid w:val="003A04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semiHidden/>
    <w:rsid w:val="003A04AD"/>
    <w:rPr>
      <w:rFonts w:ascii="Consolas" w:hAnsi="Consolas" w:cs="Consolas"/>
    </w:rPr>
  </w:style>
  <w:style w:type="table" w:styleId="MediumGrid1">
    <w:name w:val="Medium Grid 1"/>
    <w:basedOn w:val="TableNormal"/>
    <w:uiPriority w:val="67"/>
    <w:semiHidden/>
    <w:rsid w:val="003A04A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3A04A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3A04A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3A04A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3A04A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3A04A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3A04A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3A04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3A04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3A04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3A04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3A04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3A04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3A04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3A04A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3A04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3A04A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3A04A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3A04A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3A04A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3A04A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3A04A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3A04A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3A04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3A04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3A04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3A04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3A04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3A04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3A04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locked/>
    <w:rsid w:val="003A04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3A04A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3A04AD"/>
    <w:rPr>
      <w:rFonts w:ascii="Arial" w:hAnsi="Arial"/>
      <w:szCs w:val="24"/>
    </w:rPr>
  </w:style>
  <w:style w:type="paragraph" w:styleId="NormalWeb">
    <w:name w:val="Normal (Web)"/>
    <w:basedOn w:val="Normal"/>
    <w:semiHidden/>
    <w:locked/>
    <w:rsid w:val="003A04AD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3A04A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locked/>
    <w:rsid w:val="003A04AD"/>
  </w:style>
  <w:style w:type="character" w:customStyle="1" w:styleId="NoteHeadingChar">
    <w:name w:val="Note Heading Char"/>
    <w:basedOn w:val="DefaultParagraphFont"/>
    <w:link w:val="NoteHeading"/>
    <w:semiHidden/>
    <w:rsid w:val="003A04AD"/>
    <w:rPr>
      <w:rFonts w:ascii="Arial" w:hAnsi="Arial"/>
      <w:szCs w:val="24"/>
    </w:rPr>
  </w:style>
  <w:style w:type="character" w:styleId="PageNumber">
    <w:name w:val="page number"/>
    <w:basedOn w:val="DefaultParagraphFont"/>
    <w:semiHidden/>
    <w:locked/>
    <w:rsid w:val="003A04AD"/>
  </w:style>
  <w:style w:type="character" w:styleId="PlaceholderText">
    <w:name w:val="Placeholder Text"/>
    <w:basedOn w:val="DefaultParagraphFont"/>
    <w:uiPriority w:val="99"/>
    <w:semiHidden/>
    <w:rsid w:val="003A04AD"/>
    <w:rPr>
      <w:color w:val="808080"/>
    </w:rPr>
  </w:style>
  <w:style w:type="paragraph" w:styleId="PlainText">
    <w:name w:val="Plain Text"/>
    <w:basedOn w:val="Normal"/>
    <w:link w:val="PlainTextChar"/>
    <w:semiHidden/>
    <w:locked/>
    <w:rsid w:val="003A04A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3A04AD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A04A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A04AD"/>
    <w:rPr>
      <w:rFonts w:ascii="Arial" w:hAnsi="Arial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semiHidden/>
    <w:locked/>
    <w:rsid w:val="003A04AD"/>
  </w:style>
  <w:style w:type="character" w:customStyle="1" w:styleId="SalutationChar">
    <w:name w:val="Salutation Char"/>
    <w:basedOn w:val="DefaultParagraphFont"/>
    <w:link w:val="Salutation"/>
    <w:semiHidden/>
    <w:rsid w:val="003A04AD"/>
    <w:rPr>
      <w:rFonts w:ascii="Arial" w:hAnsi="Arial"/>
      <w:szCs w:val="24"/>
    </w:rPr>
  </w:style>
  <w:style w:type="paragraph" w:styleId="Signature">
    <w:name w:val="Signature"/>
    <w:basedOn w:val="Normal"/>
    <w:link w:val="SignatureChar"/>
    <w:semiHidden/>
    <w:locked/>
    <w:rsid w:val="003A04AD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3A04AD"/>
    <w:rPr>
      <w:rFonts w:ascii="Arial" w:hAnsi="Arial"/>
      <w:szCs w:val="24"/>
    </w:rPr>
  </w:style>
  <w:style w:type="character" w:styleId="Strong">
    <w:name w:val="Strong"/>
    <w:basedOn w:val="DefaultParagraphFont"/>
    <w:semiHidden/>
    <w:qFormat/>
    <w:locked/>
    <w:rsid w:val="003A04AD"/>
    <w:rPr>
      <w:b/>
      <w:bCs/>
    </w:rPr>
  </w:style>
  <w:style w:type="paragraph" w:styleId="Subtitle">
    <w:name w:val="Subtitle"/>
    <w:basedOn w:val="Normal"/>
    <w:next w:val="Normal"/>
    <w:link w:val="SubtitleChar"/>
    <w:semiHidden/>
    <w:qFormat/>
    <w:locked/>
    <w:rsid w:val="003A04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semiHidden/>
    <w:rsid w:val="003A04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3A04A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3A04AD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semiHidden/>
    <w:locked/>
    <w:rsid w:val="003A04A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3A04A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3A04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3A04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3A04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3A04A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3A04A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3A04A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3A04A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3A04A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3A04A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3A04A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3A04A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3A04A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3A04A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3A04A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3A04A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locked/>
    <w:rsid w:val="003A04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3A04A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3A04A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3A04A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3A04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3A04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3A04A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3A04A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3A04A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3A04A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3A04A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3A04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3A04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3A04A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3A04A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3A04A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locked/>
    <w:rsid w:val="003A04AD"/>
    <w:pPr>
      <w:ind w:left="200" w:hanging="200"/>
    </w:pPr>
  </w:style>
  <w:style w:type="paragraph" w:styleId="TableofFigures">
    <w:name w:val="table of figures"/>
    <w:basedOn w:val="Normal"/>
    <w:next w:val="Normal"/>
    <w:semiHidden/>
    <w:locked/>
    <w:rsid w:val="003A04AD"/>
  </w:style>
  <w:style w:type="table" w:styleId="TableProfessional">
    <w:name w:val="Table Professional"/>
    <w:basedOn w:val="TableNormal"/>
    <w:semiHidden/>
    <w:locked/>
    <w:rsid w:val="003A04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3A04A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3A04A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3A04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3A04A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3A04A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3A0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3A04A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3A04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3A04A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locked/>
    <w:rsid w:val="003A04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3A04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locked/>
    <w:rsid w:val="003A04A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semiHidden/>
    <w:locked/>
    <w:rsid w:val="003A04AD"/>
    <w:pPr>
      <w:spacing w:after="100"/>
    </w:pPr>
  </w:style>
  <w:style w:type="paragraph" w:styleId="TOC2">
    <w:name w:val="toc 2"/>
    <w:basedOn w:val="Normal"/>
    <w:next w:val="Normal"/>
    <w:autoRedefine/>
    <w:semiHidden/>
    <w:locked/>
    <w:rsid w:val="003A04A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locked/>
    <w:rsid w:val="003A04AD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locked/>
    <w:rsid w:val="003A04AD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locked/>
    <w:rsid w:val="003A04AD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locked/>
    <w:rsid w:val="003A04AD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locked/>
    <w:rsid w:val="003A04AD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locked/>
    <w:rsid w:val="003A04AD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locked/>
    <w:rsid w:val="003A04AD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04AD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TableGrid10">
    <w:name w:val="Table Grid1"/>
    <w:basedOn w:val="TableGrid"/>
    <w:uiPriority w:val="99"/>
    <w:rsid w:val="003A04AD"/>
    <w:tblPr/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paragraph" w:customStyle="1" w:styleId="QPPTableTextITALIC">
    <w:name w:val="QPP Table Text ITALIC"/>
    <w:basedOn w:val="QPPTableTextBody"/>
    <w:link w:val="QPPTableTextITALICChar"/>
    <w:autoRedefine/>
    <w:qFormat/>
    <w:rsid w:val="003A04AD"/>
    <w:rPr>
      <w:i/>
    </w:rPr>
  </w:style>
  <w:style w:type="character" w:customStyle="1" w:styleId="QPPTableTextITALICChar">
    <w:name w:val="QPP Table Text ITALIC Char"/>
    <w:basedOn w:val="QPPTableTextBodyChar"/>
    <w:link w:val="QPPTableTextITALIC"/>
    <w:rsid w:val="003A04AD"/>
    <w:rPr>
      <w:rFonts w:ascii="Arial" w:hAnsi="Arial" w:cs="Arial"/>
      <w:i/>
      <w:color w:val="000000"/>
    </w:rPr>
  </w:style>
  <w:style w:type="character" w:customStyle="1" w:styleId="HyperlinkITALIC">
    <w:name w:val="Hyperlink ITALIC"/>
    <w:basedOn w:val="Hyperlink"/>
    <w:uiPriority w:val="1"/>
    <w:rsid w:val="003A04AD"/>
    <w:rPr>
      <w:i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6920A6"/>
    <w:rPr>
      <w:rFonts w:ascii="Arial" w:hAnsi="Arial" w:cs="Arial"/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Definitions.docx" TargetMode="External"/><Relationship Id="rId117" Type="http://schemas.openxmlformats.org/officeDocument/2006/relationships/hyperlink" Target="http://www.brisbane.qld.gov.au/planning-building/planning-guidelines-tools/brisbane-city-plan-2014/city-plan-2014-mapping" TargetMode="External"/><Relationship Id="rId21" Type="http://schemas.openxmlformats.org/officeDocument/2006/relationships/hyperlink" Target="KangarooPtSouthTOA.docx" TargetMode="External"/><Relationship Id="rId42" Type="http://schemas.openxmlformats.org/officeDocument/2006/relationships/hyperlink" Target="Definitions.docx" TargetMode="External"/><Relationship Id="rId47" Type="http://schemas.openxmlformats.org/officeDocument/2006/relationships/hyperlink" Target="Definitions.docx" TargetMode="External"/><Relationship Id="rId63" Type="http://schemas.openxmlformats.org/officeDocument/2006/relationships/hyperlink" Target="Definitions.docx" TargetMode="External"/><Relationship Id="rId68" Type="http://schemas.openxmlformats.org/officeDocument/2006/relationships/hyperlink" Target="http://www.brisbane.qld.gov.au/planning-building/planning-guidelines-tools/brisbane-city-plan-2014/city-plan-2014-mapping" TargetMode="External"/><Relationship Id="rId84" Type="http://schemas.openxmlformats.org/officeDocument/2006/relationships/hyperlink" Target="http://www.brisbane.qld.gov.au/planning-building/planning-guidelines-tools/brisbane-city-plan-2014/city-plan-2014-mapping" TargetMode="External"/><Relationship Id="rId89" Type="http://schemas.openxmlformats.org/officeDocument/2006/relationships/hyperlink" Target="Definitions.docx" TargetMode="External"/><Relationship Id="rId112" Type="http://schemas.openxmlformats.org/officeDocument/2006/relationships/hyperlink" Target="http://www.brisbane.qld.gov.au/planning-building/planning-guidelines-tools/brisbane-city-plan-2014/city-plan-2014-mapping" TargetMode="External"/><Relationship Id="rId133" Type="http://schemas.openxmlformats.org/officeDocument/2006/relationships/hyperlink" Target="http://www.brisbane.qld.gov.au/planning-building/planning-guidelines-tools/brisbane-city-plan-2014/city-plan-2014-mapping" TargetMode="External"/><Relationship Id="rId138" Type="http://schemas.openxmlformats.org/officeDocument/2006/relationships/hyperlink" Target="Definitions.docx" TargetMode="External"/><Relationship Id="rId16" Type="http://schemas.openxmlformats.org/officeDocument/2006/relationships/hyperlink" Target="Part5OperationalWork.docx" TargetMode="External"/><Relationship Id="rId107" Type="http://schemas.openxmlformats.org/officeDocument/2006/relationships/hyperlink" Target="MultipleDwellingCode.docx" TargetMode="External"/><Relationship Id="rId11" Type="http://schemas.openxmlformats.org/officeDocument/2006/relationships/hyperlink" Target="Part5TablesOfAssessmentIntro.docx" TargetMode="External"/><Relationship Id="rId32" Type="http://schemas.openxmlformats.org/officeDocument/2006/relationships/hyperlink" Target="Definitions.docx" TargetMode="External"/><Relationship Id="rId37" Type="http://schemas.openxmlformats.org/officeDocument/2006/relationships/hyperlink" Target="Definitions.docx" TargetMode="External"/><Relationship Id="rId53" Type="http://schemas.openxmlformats.org/officeDocument/2006/relationships/hyperlink" Target="http://www.brisbane.qld.gov.au/planning-building/planning-guidelines-tools/brisbane-city-plan-2014/city-plan-2014-mapping" TargetMode="External"/><Relationship Id="rId58" Type="http://schemas.openxmlformats.org/officeDocument/2006/relationships/hyperlink" Target="Definitions.docx" TargetMode="External"/><Relationship Id="rId74" Type="http://schemas.openxmlformats.org/officeDocument/2006/relationships/hyperlink" Target="Definitions.docx" TargetMode="External"/><Relationship Id="rId79" Type="http://schemas.openxmlformats.org/officeDocument/2006/relationships/hyperlink" Target="Definitions.docx" TargetMode="External"/><Relationship Id="rId102" Type="http://schemas.openxmlformats.org/officeDocument/2006/relationships/hyperlink" Target="IndependentDesignPSP.docx" TargetMode="External"/><Relationship Id="rId123" Type="http://schemas.openxmlformats.org/officeDocument/2006/relationships/hyperlink" Target="Definitions.docx" TargetMode="External"/><Relationship Id="rId128" Type="http://schemas.openxmlformats.org/officeDocument/2006/relationships/hyperlink" Target="Definitions.docx" TargetMode="External"/><Relationship Id="rId144" Type="http://schemas.openxmlformats.org/officeDocument/2006/relationships/header" Target="header2.xml"/><Relationship Id="rId149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Definitions.docx" TargetMode="External"/><Relationship Id="rId95" Type="http://schemas.openxmlformats.org/officeDocument/2006/relationships/hyperlink" Target="Definitions.docx" TargetMode="External"/><Relationship Id="rId22" Type="http://schemas.openxmlformats.org/officeDocument/2006/relationships/hyperlink" Target="Definitions.docx" TargetMode="External"/><Relationship Id="rId27" Type="http://schemas.openxmlformats.org/officeDocument/2006/relationships/hyperlink" Target="Definitions.docx" TargetMode="External"/><Relationship Id="rId43" Type="http://schemas.openxmlformats.org/officeDocument/2006/relationships/hyperlink" Target="Definitions.docx" TargetMode="External"/><Relationship Id="rId48" Type="http://schemas.openxmlformats.org/officeDocument/2006/relationships/hyperlink" Target="Definitions.docx" TargetMode="External"/><Relationship Id="rId64" Type="http://schemas.openxmlformats.org/officeDocument/2006/relationships/hyperlink" Target="Definitions.docx" TargetMode="External"/><Relationship Id="rId69" Type="http://schemas.openxmlformats.org/officeDocument/2006/relationships/hyperlink" Target="http://www.brisbane.qld.gov.au/planning-building/planning-guidelines-tools/brisbane-city-plan-2014/city-plan-2014-mapping" TargetMode="External"/><Relationship Id="rId113" Type="http://schemas.openxmlformats.org/officeDocument/2006/relationships/hyperlink" Target="http://www.brisbane.qld.gov.au/planning-building/planning-guidelines-tools/brisbane-city-plan-2014/city-plan-2014-mapping" TargetMode="External"/><Relationship Id="rId118" Type="http://schemas.openxmlformats.org/officeDocument/2006/relationships/hyperlink" Target="Definitions.docx" TargetMode="External"/><Relationship Id="rId134" Type="http://schemas.openxmlformats.org/officeDocument/2006/relationships/hyperlink" Target="http://www.brisbane.qld.gov.au/planning-building/planning-guidelines-tools/brisbane-city-plan-2014/city-plan-2014-mapping" TargetMode="External"/><Relationship Id="rId139" Type="http://schemas.openxmlformats.org/officeDocument/2006/relationships/hyperlink" Target="Definitions.docx" TargetMode="External"/><Relationship Id="rId80" Type="http://schemas.openxmlformats.org/officeDocument/2006/relationships/hyperlink" Target="Definitions.docx" TargetMode="External"/><Relationship Id="rId85" Type="http://schemas.openxmlformats.org/officeDocument/2006/relationships/hyperlink" Target="Definitions.docx" TargetMode="External"/><Relationship Id="rId15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Part5TablesOfAssessmentIntro.docx" TargetMode="External"/><Relationship Id="rId17" Type="http://schemas.openxmlformats.org/officeDocument/2006/relationships/hyperlink" Target="Part5Overlays.docx" TargetMode="External"/><Relationship Id="rId25" Type="http://schemas.openxmlformats.org/officeDocument/2006/relationships/hyperlink" Target="http://www.brisbane.qld.gov.au/planning-building/planning-guidelines-tools/brisbane-city-plan-2014/city-plan-2014-mapping" TargetMode="External"/><Relationship Id="rId33" Type="http://schemas.openxmlformats.org/officeDocument/2006/relationships/hyperlink" Target="Definitions.docx" TargetMode="External"/><Relationship Id="rId38" Type="http://schemas.openxmlformats.org/officeDocument/2006/relationships/hyperlink" Target="Definitions.docx" TargetMode="External"/><Relationship Id="rId46" Type="http://schemas.openxmlformats.org/officeDocument/2006/relationships/hyperlink" Target="Definitions.docx" TargetMode="External"/><Relationship Id="rId59" Type="http://schemas.openxmlformats.org/officeDocument/2006/relationships/hyperlink" Target="Definitions.docx" TargetMode="External"/><Relationship Id="rId67" Type="http://schemas.openxmlformats.org/officeDocument/2006/relationships/hyperlink" Target="http://www.brisbane.qld.gov.au/planning-building/planning-guidelines-tools/brisbane-city-plan-2014/city-plan-2014-mapping" TargetMode="External"/><Relationship Id="rId103" Type="http://schemas.openxmlformats.org/officeDocument/2006/relationships/hyperlink" Target="Definitions.docx" TargetMode="External"/><Relationship Id="rId108" Type="http://schemas.openxmlformats.org/officeDocument/2006/relationships/hyperlink" Target="CentreUseCode.docx" TargetMode="External"/><Relationship Id="rId116" Type="http://schemas.openxmlformats.org/officeDocument/2006/relationships/hyperlink" Target="http://www.brisbane.qld.gov.au/planning-building/planning-guidelines-tools/brisbane-city-plan-2014/city-plan-2014-mapping" TargetMode="External"/><Relationship Id="rId124" Type="http://schemas.openxmlformats.org/officeDocument/2006/relationships/hyperlink" Target="Definitions.docx" TargetMode="External"/><Relationship Id="rId129" Type="http://schemas.openxmlformats.org/officeDocument/2006/relationships/hyperlink" Target="http://www.brisbane.qld.gov.au/planning-building/planning-guidelines-tools/brisbane-city-plan-2014/city-plan-2014-mapping" TargetMode="External"/><Relationship Id="rId137" Type="http://schemas.openxmlformats.org/officeDocument/2006/relationships/hyperlink" Target="Definitions.docx" TargetMode="External"/><Relationship Id="rId20" Type="http://schemas.openxmlformats.org/officeDocument/2006/relationships/hyperlink" Target="KangarooPtSouthTOA.docx" TargetMode="External"/><Relationship Id="rId41" Type="http://schemas.openxmlformats.org/officeDocument/2006/relationships/hyperlink" Target="Definitions.docx" TargetMode="External"/><Relationship Id="rId54" Type="http://schemas.openxmlformats.org/officeDocument/2006/relationships/hyperlink" Target="http://www.brisbane.qld.gov.au/planning-building/planning-guidelines-tools/brisbane-city-plan-2014/city-plan-2014-mapping" TargetMode="External"/><Relationship Id="rId62" Type="http://schemas.openxmlformats.org/officeDocument/2006/relationships/hyperlink" Target="Definitions.docx" TargetMode="External"/><Relationship Id="rId70" Type="http://schemas.openxmlformats.org/officeDocument/2006/relationships/hyperlink" Target="Definitions.docx" TargetMode="External"/><Relationship Id="rId75" Type="http://schemas.openxmlformats.org/officeDocument/2006/relationships/hyperlink" Target="Definitions.docx" TargetMode="External"/><Relationship Id="rId83" Type="http://schemas.openxmlformats.org/officeDocument/2006/relationships/hyperlink" Target="http://www.brisbane.qld.gov.au/planning-building/planning-guidelines-tools/brisbane-city-plan-2014/city-plan-2014-mapping" TargetMode="External"/><Relationship Id="rId88" Type="http://schemas.openxmlformats.org/officeDocument/2006/relationships/hyperlink" Target="Definitions.docx" TargetMode="External"/><Relationship Id="rId91" Type="http://schemas.openxmlformats.org/officeDocument/2006/relationships/hyperlink" Target="Definitions.docx" TargetMode="External"/><Relationship Id="rId96" Type="http://schemas.openxmlformats.org/officeDocument/2006/relationships/hyperlink" Target="Definitions.docx" TargetMode="External"/><Relationship Id="rId111" Type="http://schemas.openxmlformats.org/officeDocument/2006/relationships/hyperlink" Target="Definitions.docx" TargetMode="External"/><Relationship Id="rId132" Type="http://schemas.openxmlformats.org/officeDocument/2006/relationships/hyperlink" Target="http://www.brisbane.qld.gov.au/planning-building/planning-guidelines-tools/brisbane-city-plan-2014/city-plan-2014-mapping" TargetMode="External"/><Relationship Id="rId140" Type="http://schemas.openxmlformats.org/officeDocument/2006/relationships/image" Target="media/image1.png"/><Relationship Id="rId14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Part5BuildingWork.docx" TargetMode="External"/><Relationship Id="rId23" Type="http://schemas.openxmlformats.org/officeDocument/2006/relationships/hyperlink" Target="Definitions.docx" TargetMode="External"/><Relationship Id="rId28" Type="http://schemas.openxmlformats.org/officeDocument/2006/relationships/hyperlink" Target="Definitions.docx" TargetMode="External"/><Relationship Id="rId36" Type="http://schemas.openxmlformats.org/officeDocument/2006/relationships/hyperlink" Target="Definitions.docx" TargetMode="External"/><Relationship Id="rId49" Type="http://schemas.openxmlformats.org/officeDocument/2006/relationships/hyperlink" Target="Definitions.docx" TargetMode="External"/><Relationship Id="rId57" Type="http://schemas.openxmlformats.org/officeDocument/2006/relationships/hyperlink" Target="http://www.brisbane.qld.gov.au/planning-building/planning-guidelines-tools/brisbane-city-plan-2014/city-plan-2014-mapping" TargetMode="External"/><Relationship Id="rId106" Type="http://schemas.openxmlformats.org/officeDocument/2006/relationships/hyperlink" Target="http://www.brisbane.qld.gov.au/planning-building/planning-guidelines-tools/brisbane-city-plan-2014/city-plan-2014-mapping" TargetMode="External"/><Relationship Id="rId114" Type="http://schemas.openxmlformats.org/officeDocument/2006/relationships/hyperlink" Target="http://www.brisbane.qld.gov.au/planning-building/planning-guidelines-tools/brisbane-city-plan-2014/city-plan-2014-mapping" TargetMode="External"/><Relationship Id="rId119" Type="http://schemas.openxmlformats.org/officeDocument/2006/relationships/hyperlink" Target="Definitions.docx" TargetMode="External"/><Relationship Id="rId127" Type="http://schemas.openxmlformats.org/officeDocument/2006/relationships/hyperlink" Target="http://www.brisbane.qld.gov.au/planning-building/planning-guidelines-tools/brisbane-city-plan-2014/city-plan-2014-mapping" TargetMode="External"/><Relationship Id="rId10" Type="http://schemas.openxmlformats.org/officeDocument/2006/relationships/hyperlink" Target="Part1.docx" TargetMode="External"/><Relationship Id="rId31" Type="http://schemas.openxmlformats.org/officeDocument/2006/relationships/hyperlink" Target="Definitions.docx" TargetMode="External"/><Relationship Id="rId44" Type="http://schemas.openxmlformats.org/officeDocument/2006/relationships/hyperlink" Target="Definitions.docx" TargetMode="External"/><Relationship Id="rId52" Type="http://schemas.openxmlformats.org/officeDocument/2006/relationships/hyperlink" Target="Definitions.docx" TargetMode="External"/><Relationship Id="rId60" Type="http://schemas.openxmlformats.org/officeDocument/2006/relationships/hyperlink" Target="Definitions.docx" TargetMode="External"/><Relationship Id="rId65" Type="http://schemas.openxmlformats.org/officeDocument/2006/relationships/hyperlink" Target="Definitions.docx" TargetMode="External"/><Relationship Id="rId73" Type="http://schemas.openxmlformats.org/officeDocument/2006/relationships/hyperlink" Target="Definitions.docx" TargetMode="External"/><Relationship Id="rId78" Type="http://schemas.openxmlformats.org/officeDocument/2006/relationships/hyperlink" Target="Definitions.docx" TargetMode="External"/><Relationship Id="rId81" Type="http://schemas.openxmlformats.org/officeDocument/2006/relationships/hyperlink" Target="Definitions.docx" TargetMode="External"/><Relationship Id="rId86" Type="http://schemas.openxmlformats.org/officeDocument/2006/relationships/hyperlink" Target="Definitions.docx" TargetMode="External"/><Relationship Id="rId94" Type="http://schemas.openxmlformats.org/officeDocument/2006/relationships/hyperlink" Target="Definitions.docx" TargetMode="External"/><Relationship Id="rId99" Type="http://schemas.openxmlformats.org/officeDocument/2006/relationships/hyperlink" Target="CentreUseCode.docx" TargetMode="External"/><Relationship Id="rId101" Type="http://schemas.openxmlformats.org/officeDocument/2006/relationships/hyperlink" Target="Definitions.docx" TargetMode="External"/><Relationship Id="rId122" Type="http://schemas.openxmlformats.org/officeDocument/2006/relationships/hyperlink" Target="Definitions.docx" TargetMode="External"/><Relationship Id="rId130" Type="http://schemas.openxmlformats.org/officeDocument/2006/relationships/hyperlink" Target="http://www.brisbane.qld.gov.au/planning-building/planning-guidelines-tools/brisbane-city-plan-2014/city-plan-2014-mapping" TargetMode="External"/><Relationship Id="rId135" Type="http://schemas.openxmlformats.org/officeDocument/2006/relationships/hyperlink" Target="http://www.brisbane.qld.gov.au/planning-building/planning-guidelines-tools/brisbane-city-plan-2014/city-plan-2014-mapping" TargetMode="External"/><Relationship Id="rId143" Type="http://schemas.openxmlformats.org/officeDocument/2006/relationships/header" Target="header1.xml"/><Relationship Id="rId148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brisbane.qld.gov.au/planning-building/planning-guidelines-tools/brisbane-city-plan-2014/city-plan-2014-mapping" TargetMode="External"/><Relationship Id="rId13" Type="http://schemas.openxmlformats.org/officeDocument/2006/relationships/hyperlink" Target="Part5Lowdensityresidential.docx" TargetMode="External"/><Relationship Id="rId18" Type="http://schemas.openxmlformats.org/officeDocument/2006/relationships/hyperlink" Target="KangarooPtSouthTOA.docx" TargetMode="External"/><Relationship Id="rId39" Type="http://schemas.openxmlformats.org/officeDocument/2006/relationships/hyperlink" Target="Definitions.docx" TargetMode="External"/><Relationship Id="rId109" Type="http://schemas.openxmlformats.org/officeDocument/2006/relationships/hyperlink" Target="Definitions.docx" TargetMode="External"/><Relationship Id="rId34" Type="http://schemas.openxmlformats.org/officeDocument/2006/relationships/hyperlink" Target="Definitions.docx" TargetMode="External"/><Relationship Id="rId50" Type="http://schemas.openxmlformats.org/officeDocument/2006/relationships/hyperlink" Target="Definitions.docx" TargetMode="External"/><Relationship Id="rId55" Type="http://schemas.openxmlformats.org/officeDocument/2006/relationships/hyperlink" Target="http://www.brisbane.qld.gov.au/planning-building/planning-guidelines-tools/brisbane-city-plan-2014/city-plan-2014-mapping" TargetMode="External"/><Relationship Id="rId76" Type="http://schemas.openxmlformats.org/officeDocument/2006/relationships/hyperlink" Target="Definitions.docx" TargetMode="External"/><Relationship Id="rId97" Type="http://schemas.openxmlformats.org/officeDocument/2006/relationships/hyperlink" Target="Definitions.docx" TargetMode="External"/><Relationship Id="rId104" Type="http://schemas.openxmlformats.org/officeDocument/2006/relationships/hyperlink" Target="Definitions.docx" TargetMode="External"/><Relationship Id="rId120" Type="http://schemas.openxmlformats.org/officeDocument/2006/relationships/hyperlink" Target="Definitions.docx" TargetMode="External"/><Relationship Id="rId125" Type="http://schemas.openxmlformats.org/officeDocument/2006/relationships/hyperlink" Target="Definitions.docx" TargetMode="External"/><Relationship Id="rId141" Type="http://schemas.openxmlformats.org/officeDocument/2006/relationships/hyperlink" Target="http://eplan.brisbane.qld.gov.au/New%20City%20Plan%20QPP/Part%2007%20-%20Local%20plans/Spatial%20Maps/FigureA_Kangaroo_Point_South.pdf" TargetMode="External"/><Relationship Id="rId146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http://www.brisbane.qld.gov.au/planning-building/planning-guidelines-tools/brisbane-city-plan-2014/city-plan-2014-mapping" TargetMode="External"/><Relationship Id="rId92" Type="http://schemas.openxmlformats.org/officeDocument/2006/relationships/hyperlink" Target="Definitions.docx" TargetMode="External"/><Relationship Id="rId2" Type="http://schemas.openxmlformats.org/officeDocument/2006/relationships/styles" Target="styles.xml"/><Relationship Id="rId29" Type="http://schemas.openxmlformats.org/officeDocument/2006/relationships/hyperlink" Target="Definitions.docx" TargetMode="External"/><Relationship Id="rId24" Type="http://schemas.openxmlformats.org/officeDocument/2006/relationships/hyperlink" Target="Definitions.docx" TargetMode="External"/><Relationship Id="rId40" Type="http://schemas.openxmlformats.org/officeDocument/2006/relationships/hyperlink" Target="Definitions.docx" TargetMode="External"/><Relationship Id="rId45" Type="http://schemas.openxmlformats.org/officeDocument/2006/relationships/hyperlink" Target="Definitions.docx" TargetMode="External"/><Relationship Id="rId66" Type="http://schemas.openxmlformats.org/officeDocument/2006/relationships/hyperlink" Target="Definitions.docx" TargetMode="External"/><Relationship Id="rId87" Type="http://schemas.openxmlformats.org/officeDocument/2006/relationships/hyperlink" Target="Definitions.docx" TargetMode="External"/><Relationship Id="rId110" Type="http://schemas.openxmlformats.org/officeDocument/2006/relationships/hyperlink" Target="Definitions.docx" TargetMode="External"/><Relationship Id="rId115" Type="http://schemas.openxmlformats.org/officeDocument/2006/relationships/hyperlink" Target="http://www.brisbane.qld.gov.au/planning-building/planning-guidelines-tools/brisbane-city-plan-2014/city-plan-2014-mapping" TargetMode="External"/><Relationship Id="rId131" Type="http://schemas.openxmlformats.org/officeDocument/2006/relationships/hyperlink" Target="Definitions.docx" TargetMode="External"/><Relationship Id="rId136" Type="http://schemas.openxmlformats.org/officeDocument/2006/relationships/hyperlink" Target="Definitions.docx" TargetMode="External"/><Relationship Id="rId61" Type="http://schemas.openxmlformats.org/officeDocument/2006/relationships/hyperlink" Target="Definitions.docx" TargetMode="External"/><Relationship Id="rId82" Type="http://schemas.openxmlformats.org/officeDocument/2006/relationships/hyperlink" Target="http://www.comlaw.gov.au/Details/C2012C00110" TargetMode="External"/><Relationship Id="rId19" Type="http://schemas.openxmlformats.org/officeDocument/2006/relationships/hyperlink" Target="KangarooPtSouthTOA.docx" TargetMode="External"/><Relationship Id="rId14" Type="http://schemas.openxmlformats.org/officeDocument/2006/relationships/hyperlink" Target="Part5ReconfigureLot.docx" TargetMode="External"/><Relationship Id="rId30" Type="http://schemas.openxmlformats.org/officeDocument/2006/relationships/hyperlink" Target="Definitions.docx" TargetMode="External"/><Relationship Id="rId35" Type="http://schemas.openxmlformats.org/officeDocument/2006/relationships/hyperlink" Target="Definitions.docx" TargetMode="External"/><Relationship Id="rId56" Type="http://schemas.openxmlformats.org/officeDocument/2006/relationships/hyperlink" Target="Definitions.docx" TargetMode="External"/><Relationship Id="rId77" Type="http://schemas.openxmlformats.org/officeDocument/2006/relationships/hyperlink" Target="Definitions.docx" TargetMode="External"/><Relationship Id="rId100" Type="http://schemas.openxmlformats.org/officeDocument/2006/relationships/hyperlink" Target="Definitions.docx" TargetMode="External"/><Relationship Id="rId105" Type="http://schemas.openxmlformats.org/officeDocument/2006/relationships/hyperlink" Target="Definitions.docx" TargetMode="External"/><Relationship Id="rId126" Type="http://schemas.openxmlformats.org/officeDocument/2006/relationships/hyperlink" Target="Definitions.docx" TargetMode="External"/><Relationship Id="rId147" Type="http://schemas.openxmlformats.org/officeDocument/2006/relationships/header" Target="header3.xml"/><Relationship Id="rId8" Type="http://schemas.openxmlformats.org/officeDocument/2006/relationships/hyperlink" Target="KangarooPtSouthTOA.docx" TargetMode="External"/><Relationship Id="rId51" Type="http://schemas.openxmlformats.org/officeDocument/2006/relationships/hyperlink" Target="Definitions.docx" TargetMode="External"/><Relationship Id="rId72" Type="http://schemas.openxmlformats.org/officeDocument/2006/relationships/hyperlink" Target="http://www.brisbane.qld.gov.au/planning-building/planning-guidelines-tools/brisbane-city-plan-2014/city-plan-2014-mapping" TargetMode="External"/><Relationship Id="rId93" Type="http://schemas.openxmlformats.org/officeDocument/2006/relationships/hyperlink" Target="Definitions.docx" TargetMode="External"/><Relationship Id="rId98" Type="http://schemas.openxmlformats.org/officeDocument/2006/relationships/hyperlink" Target="MultipleDwellingCode.docx" TargetMode="External"/><Relationship Id="rId121" Type="http://schemas.openxmlformats.org/officeDocument/2006/relationships/hyperlink" Target="Definitions.docx" TargetMode="External"/><Relationship Id="rId14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AE79E0C0.dotm</Template>
  <TotalTime>373</TotalTime>
  <Pages>17</Pages>
  <Words>4340</Words>
  <Characters>33425</Characters>
  <Application>Microsoft Office Word</Application>
  <DocSecurity>0</DocSecurity>
  <Lines>278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Format, font and styling</vt:lpstr>
    </vt:vector>
  </TitlesOfParts>
  <Company>Brisbane City Council</Company>
  <LinksUpToDate>false</LinksUpToDate>
  <CharactersWithSpaces>37690</CharactersWithSpaces>
  <SharedDoc>false</SharedDoc>
  <HLinks>
    <vt:vector size="1050" baseType="variant">
      <vt:variant>
        <vt:i4>262146</vt:i4>
      </vt:variant>
      <vt:variant>
        <vt:i4>522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1507337</vt:i4>
      </vt:variant>
      <vt:variant>
        <vt:i4>519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327689</vt:i4>
      </vt:variant>
      <vt:variant>
        <vt:i4>516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Arcade</vt:lpwstr>
      </vt:variant>
      <vt:variant>
        <vt:i4>1507337</vt:i4>
      </vt:variant>
      <vt:variant>
        <vt:i4>513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524294</vt:i4>
      </vt:variant>
      <vt:variant>
        <vt:i4>510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524294</vt:i4>
      </vt:variant>
      <vt:variant>
        <vt:i4>507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524294</vt:i4>
      </vt:variant>
      <vt:variant>
        <vt:i4>504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524294</vt:i4>
      </vt:variant>
      <vt:variant>
        <vt:i4>501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786454</vt:i4>
      </vt:variant>
      <vt:variant>
        <vt:i4>498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524294</vt:i4>
      </vt:variant>
      <vt:variant>
        <vt:i4>495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524294</vt:i4>
      </vt:variant>
      <vt:variant>
        <vt:i4>492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786454</vt:i4>
      </vt:variant>
      <vt:variant>
        <vt:i4>489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1507337</vt:i4>
      </vt:variant>
      <vt:variant>
        <vt:i4>486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1507337</vt:i4>
      </vt:variant>
      <vt:variant>
        <vt:i4>483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1507337</vt:i4>
      </vt:variant>
      <vt:variant>
        <vt:i4>480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1507337</vt:i4>
      </vt:variant>
      <vt:variant>
        <vt:i4>477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786454</vt:i4>
      </vt:variant>
      <vt:variant>
        <vt:i4>474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7929971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7078004</vt:i4>
      </vt:variant>
      <vt:variant>
        <vt:i4>468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SignificantCornerSite</vt:lpwstr>
      </vt:variant>
      <vt:variant>
        <vt:i4>7340149</vt:i4>
      </vt:variant>
      <vt:variant>
        <vt:i4>465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LandmarkSite</vt:lpwstr>
      </vt:variant>
      <vt:variant>
        <vt:i4>786454</vt:i4>
      </vt:variant>
      <vt:variant>
        <vt:i4>462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7929971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7078004</vt:i4>
      </vt:variant>
      <vt:variant>
        <vt:i4>456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SignificantCornerSite</vt:lpwstr>
      </vt:variant>
      <vt:variant>
        <vt:i4>524294</vt:i4>
      </vt:variant>
      <vt:variant>
        <vt:i4>453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524294</vt:i4>
      </vt:variant>
      <vt:variant>
        <vt:i4>450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524294</vt:i4>
      </vt:variant>
      <vt:variant>
        <vt:i4>447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524294</vt:i4>
      </vt:variant>
      <vt:variant>
        <vt:i4>444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524294</vt:i4>
      </vt:variant>
      <vt:variant>
        <vt:i4>441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786454</vt:i4>
      </vt:variant>
      <vt:variant>
        <vt:i4>438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1179655</vt:i4>
      </vt:variant>
      <vt:variant>
        <vt:i4>435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6684797</vt:i4>
      </vt:variant>
      <vt:variant>
        <vt:i4>432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Basement</vt:lpwstr>
      </vt:variant>
      <vt:variant>
        <vt:i4>2359402</vt:i4>
      </vt:variant>
      <vt:variant>
        <vt:i4>429</vt:i4>
      </vt:variant>
      <vt:variant>
        <vt:i4>0</vt:i4>
      </vt:variant>
      <vt:variant>
        <vt:i4>5</vt:i4>
      </vt:variant>
      <vt:variant>
        <vt:lpwstr>../Part 9 - Development codes/CentreUseCode.doc</vt:lpwstr>
      </vt:variant>
      <vt:variant>
        <vt:lpwstr/>
      </vt:variant>
      <vt:variant>
        <vt:i4>720986</vt:i4>
      </vt:variant>
      <vt:variant>
        <vt:i4>426</vt:i4>
      </vt:variant>
      <vt:variant>
        <vt:i4>0</vt:i4>
      </vt:variant>
      <vt:variant>
        <vt:i4>5</vt:i4>
      </vt:variant>
      <vt:variant>
        <vt:lpwstr>../Part 9 - Development codes/MultipleDwellingDesignCode.doc</vt:lpwstr>
      </vt:variant>
      <vt:variant>
        <vt:lpwstr/>
      </vt:variant>
      <vt:variant>
        <vt:i4>524294</vt:i4>
      </vt:variant>
      <vt:variant>
        <vt:i4>423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7</vt:i4>
      </vt:variant>
      <vt:variant>
        <vt:i4>420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PublicRealm</vt:lpwstr>
      </vt:variant>
      <vt:variant>
        <vt:i4>7929971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7078004</vt:i4>
      </vt:variant>
      <vt:variant>
        <vt:i4>414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SignificantCornerSite</vt:lpwstr>
      </vt:variant>
      <vt:variant>
        <vt:i4>589851</vt:i4>
      </vt:variant>
      <vt:variant>
        <vt:i4>411</vt:i4>
      </vt:variant>
      <vt:variant>
        <vt:i4>0</vt:i4>
      </vt:variant>
      <vt:variant>
        <vt:i4>5</vt:i4>
      </vt:variant>
      <vt:variant>
        <vt:lpwstr>../Schedule 6 - Planning scheme policies/IndependentDesignPSP.doc</vt:lpwstr>
      </vt:variant>
      <vt:variant>
        <vt:lpwstr/>
      </vt:variant>
      <vt:variant>
        <vt:i4>7</vt:i4>
      </vt:variant>
      <vt:variant>
        <vt:i4>408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PublicRealm</vt:lpwstr>
      </vt:variant>
      <vt:variant>
        <vt:i4>7340149</vt:i4>
      </vt:variant>
      <vt:variant>
        <vt:i4>405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LandmarkSite</vt:lpwstr>
      </vt:variant>
      <vt:variant>
        <vt:i4>8257570</vt:i4>
      </vt:variant>
      <vt:variant>
        <vt:i4>402</vt:i4>
      </vt:variant>
      <vt:variant>
        <vt:i4>0</vt:i4>
      </vt:variant>
      <vt:variant>
        <vt:i4>5</vt:i4>
      </vt:variant>
      <vt:variant>
        <vt:lpwstr>../Part 9 - Development codes/CentreDesignCode.doc</vt:lpwstr>
      </vt:variant>
      <vt:variant>
        <vt:lpwstr/>
      </vt:variant>
      <vt:variant>
        <vt:i4>720986</vt:i4>
      </vt:variant>
      <vt:variant>
        <vt:i4>399</vt:i4>
      </vt:variant>
      <vt:variant>
        <vt:i4>0</vt:i4>
      </vt:variant>
      <vt:variant>
        <vt:i4>5</vt:i4>
      </vt:variant>
      <vt:variant>
        <vt:lpwstr>../Part 9 - Development codes/MultipleDwellingDesignCode.doc</vt:lpwstr>
      </vt:variant>
      <vt:variant>
        <vt:lpwstr/>
      </vt:variant>
      <vt:variant>
        <vt:i4>7929971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7</vt:i4>
      </vt:variant>
      <vt:variant>
        <vt:i4>393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PublicRealm</vt:lpwstr>
      </vt:variant>
      <vt:variant>
        <vt:i4>7340149</vt:i4>
      </vt:variant>
      <vt:variant>
        <vt:i4>390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LandmarkSite</vt:lpwstr>
      </vt:variant>
      <vt:variant>
        <vt:i4>7</vt:i4>
      </vt:variant>
      <vt:variant>
        <vt:i4>387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PublicRealm</vt:lpwstr>
      </vt:variant>
      <vt:variant>
        <vt:i4>7929971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327689</vt:i4>
      </vt:variant>
      <vt:variant>
        <vt:i4>381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Arcade</vt:lpwstr>
      </vt:variant>
      <vt:variant>
        <vt:i4>7929971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327689</vt:i4>
      </vt:variant>
      <vt:variant>
        <vt:i4>375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Arcade</vt:lpwstr>
      </vt:variant>
      <vt:variant>
        <vt:i4>327689</vt:i4>
      </vt:variant>
      <vt:variant>
        <vt:i4>372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Arcade</vt:lpwstr>
      </vt:variant>
      <vt:variant>
        <vt:i4>6881390</vt:i4>
      </vt:variant>
      <vt:variant>
        <vt:i4>369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Activefrontageprimary</vt:lpwstr>
      </vt:variant>
      <vt:variant>
        <vt:i4>524294</vt:i4>
      </vt:variant>
      <vt:variant>
        <vt:i4>366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7</vt:i4>
      </vt:variant>
      <vt:variant>
        <vt:i4>363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PublicRealm</vt:lpwstr>
      </vt:variant>
      <vt:variant>
        <vt:i4>327689</vt:i4>
      </vt:variant>
      <vt:variant>
        <vt:i4>360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Arcade</vt:lpwstr>
      </vt:variant>
      <vt:variant>
        <vt:i4>1441821</vt:i4>
      </vt:variant>
      <vt:variant>
        <vt:i4>357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CrossBlockLink</vt:lpwstr>
      </vt:variant>
      <vt:variant>
        <vt:i4>327689</vt:i4>
      </vt:variant>
      <vt:variant>
        <vt:i4>354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Arcades</vt:lpwstr>
      </vt:variant>
      <vt:variant>
        <vt:i4>1441821</vt:i4>
      </vt:variant>
      <vt:variant>
        <vt:i4>351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CrossBlockLink</vt:lpwstr>
      </vt:variant>
      <vt:variant>
        <vt:i4>327689</vt:i4>
      </vt:variant>
      <vt:variant>
        <vt:i4>348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Arcades</vt:lpwstr>
      </vt:variant>
      <vt:variant>
        <vt:i4>1441821</vt:i4>
      </vt:variant>
      <vt:variant>
        <vt:i4>345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CrossBlockLinks</vt:lpwstr>
      </vt:variant>
      <vt:variant>
        <vt:i4>524294</vt:i4>
      </vt:variant>
      <vt:variant>
        <vt:i4>342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524294</vt:i4>
      </vt:variant>
      <vt:variant>
        <vt:i4>339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262237</vt:i4>
      </vt:variant>
      <vt:variant>
        <vt:i4>336</vt:i4>
      </vt:variant>
      <vt:variant>
        <vt:i4>0</vt:i4>
      </vt:variant>
      <vt:variant>
        <vt:i4>5</vt:i4>
      </vt:variant>
      <vt:variant>
        <vt:lpwstr>http://www.comlaw.gov.au/Details/C2012C00110</vt:lpwstr>
      </vt:variant>
      <vt:variant>
        <vt:lpwstr/>
      </vt:variant>
      <vt:variant>
        <vt:i4>7</vt:i4>
      </vt:variant>
      <vt:variant>
        <vt:i4>333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PublicRealm</vt:lpwstr>
      </vt:variant>
      <vt:variant>
        <vt:i4>1048595</vt:i4>
      </vt:variant>
      <vt:variant>
        <vt:i4>330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GroundLevel</vt:lpwstr>
      </vt:variant>
      <vt:variant>
        <vt:i4>327689</vt:i4>
      </vt:variant>
      <vt:variant>
        <vt:i4>327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Arcade</vt:lpwstr>
      </vt:variant>
      <vt:variant>
        <vt:i4>1441821</vt:i4>
      </vt:variant>
      <vt:variant>
        <vt:i4>324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CrossBlockLink</vt:lpwstr>
      </vt:variant>
      <vt:variant>
        <vt:i4>786454</vt:i4>
      </vt:variant>
      <vt:variant>
        <vt:i4>321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8257634</vt:i4>
      </vt:variant>
      <vt:variant>
        <vt:i4>318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CentreActivities</vt:lpwstr>
      </vt:variant>
      <vt:variant>
        <vt:i4>786454</vt:i4>
      </vt:variant>
      <vt:variant>
        <vt:i4>315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524294</vt:i4>
      </vt:variant>
      <vt:variant>
        <vt:i4>312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524294</vt:i4>
      </vt:variant>
      <vt:variant>
        <vt:i4>309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6553707</vt:i4>
      </vt:variant>
      <vt:variant>
        <vt:i4>306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FoodDrink</vt:lpwstr>
      </vt:variant>
      <vt:variant>
        <vt:i4>7274608</vt:i4>
      </vt:variant>
      <vt:variant>
        <vt:i4>303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GroundStorey</vt:lpwstr>
      </vt:variant>
      <vt:variant>
        <vt:i4>1376264</vt:i4>
      </vt:variant>
      <vt:variant>
        <vt:i4>300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GFA</vt:lpwstr>
      </vt:variant>
      <vt:variant>
        <vt:i4>524294</vt:i4>
      </vt:variant>
      <vt:variant>
        <vt:i4>297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524294</vt:i4>
      </vt:variant>
      <vt:variant>
        <vt:i4>294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1507337</vt:i4>
      </vt:variant>
      <vt:variant>
        <vt:i4>291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524294</vt:i4>
      </vt:variant>
      <vt:variant>
        <vt:i4>288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524294</vt:i4>
      </vt:variant>
      <vt:variant>
        <vt:i4>285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524294</vt:i4>
      </vt:variant>
      <vt:variant>
        <vt:i4>282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786454</vt:i4>
      </vt:variant>
      <vt:variant>
        <vt:i4>279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7340149</vt:i4>
      </vt:variant>
      <vt:variant>
        <vt:i4>276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LandmarkSite</vt:lpwstr>
      </vt:variant>
      <vt:variant>
        <vt:i4>7078004</vt:i4>
      </vt:variant>
      <vt:variant>
        <vt:i4>273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SignificantCornerSite</vt:lpwstr>
      </vt:variant>
      <vt:variant>
        <vt:i4>7929971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Figureb</vt:lpwstr>
      </vt:variant>
      <vt:variant>
        <vt:i4>5963843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Table721123B</vt:lpwstr>
      </vt:variant>
      <vt:variant>
        <vt:i4>1179655</vt:i4>
      </vt:variant>
      <vt:variant>
        <vt:i4>264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7929971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1179655</vt:i4>
      </vt:variant>
      <vt:variant>
        <vt:i4>258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262146</vt:i4>
      </vt:variant>
      <vt:variant>
        <vt:i4>255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1179655</vt:i4>
      </vt:variant>
      <vt:variant>
        <vt:i4>252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8323175</vt:i4>
      </vt:variant>
      <vt:variant>
        <vt:i4>249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BuildingFoot</vt:lpwstr>
      </vt:variant>
      <vt:variant>
        <vt:i4>5898307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Table721123C</vt:lpwstr>
      </vt:variant>
      <vt:variant>
        <vt:i4>1507337</vt:i4>
      </vt:variant>
      <vt:variant>
        <vt:i4>243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524294</vt:i4>
      </vt:variant>
      <vt:variant>
        <vt:i4>240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786454</vt:i4>
      </vt:variant>
      <vt:variant>
        <vt:i4>237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524294</vt:i4>
      </vt:variant>
      <vt:variant>
        <vt:i4>234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524294</vt:i4>
      </vt:variant>
      <vt:variant>
        <vt:i4>231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524294</vt:i4>
      </vt:variant>
      <vt:variant>
        <vt:i4>228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7667837</vt:i4>
      </vt:variant>
      <vt:variant>
        <vt:i4>225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SiteCover</vt:lpwstr>
      </vt:variant>
      <vt:variant>
        <vt:i4>1179655</vt:i4>
      </vt:variant>
      <vt:variant>
        <vt:i4>222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786454</vt:i4>
      </vt:variant>
      <vt:variant>
        <vt:i4>219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5963843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Table721123B</vt:lpwstr>
      </vt:variant>
      <vt:variant>
        <vt:i4>1179655</vt:i4>
      </vt:variant>
      <vt:variant>
        <vt:i4>213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786454</vt:i4>
      </vt:variant>
      <vt:variant>
        <vt:i4>210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262146</vt:i4>
      </vt:variant>
      <vt:variant>
        <vt:i4>207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1245196</vt:i4>
      </vt:variant>
      <vt:variant>
        <vt:i4>204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CommunityFacilities</vt:lpwstr>
      </vt:variant>
      <vt:variant>
        <vt:i4>1179655</vt:i4>
      </vt:variant>
      <vt:variant>
        <vt:i4>201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786454</vt:i4>
      </vt:variant>
      <vt:variant>
        <vt:i4>198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786454</vt:i4>
      </vt:variant>
      <vt:variant>
        <vt:i4>195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262146</vt:i4>
      </vt:variant>
      <vt:variant>
        <vt:i4>192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262146</vt:i4>
      </vt:variant>
      <vt:variant>
        <vt:i4>189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262146</vt:i4>
      </vt:variant>
      <vt:variant>
        <vt:i4>186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1179655</vt:i4>
      </vt:variant>
      <vt:variant>
        <vt:i4>183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7012467</vt:i4>
      </vt:variant>
      <vt:variant>
        <vt:i4>180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Shop</vt:lpwstr>
      </vt:variant>
      <vt:variant>
        <vt:i4>262146</vt:i4>
      </vt:variant>
      <vt:variant>
        <vt:i4>177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786454</vt:i4>
      </vt:variant>
      <vt:variant>
        <vt:i4>174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1179655</vt:i4>
      </vt:variant>
      <vt:variant>
        <vt:i4>171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7929971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786454</vt:i4>
      </vt:variant>
      <vt:variant>
        <vt:i4>165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1179655</vt:i4>
      </vt:variant>
      <vt:variant>
        <vt:i4>162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262146</vt:i4>
      </vt:variant>
      <vt:variant>
        <vt:i4>159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786454</vt:i4>
      </vt:variant>
      <vt:variant>
        <vt:i4>156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1179655</vt:i4>
      </vt:variant>
      <vt:variant>
        <vt:i4>153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7929971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786454</vt:i4>
      </vt:variant>
      <vt:variant>
        <vt:i4>147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1179655</vt:i4>
      </vt:variant>
      <vt:variant>
        <vt:i4>144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262146</vt:i4>
      </vt:variant>
      <vt:variant>
        <vt:i4>141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6357097</vt:i4>
      </vt:variant>
      <vt:variant>
        <vt:i4>138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ArterialR</vt:lpwstr>
      </vt:variant>
      <vt:variant>
        <vt:i4>786454</vt:i4>
      </vt:variant>
      <vt:variant>
        <vt:i4>135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1179655</vt:i4>
      </vt:variant>
      <vt:variant>
        <vt:i4>132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786454</vt:i4>
      </vt:variant>
      <vt:variant>
        <vt:i4>129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1179655</vt:i4>
      </vt:variant>
      <vt:variant>
        <vt:i4>126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262146</vt:i4>
      </vt:variant>
      <vt:variant>
        <vt:i4>123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6357097</vt:i4>
      </vt:variant>
      <vt:variant>
        <vt:i4>120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ArterialR</vt:lpwstr>
      </vt:variant>
      <vt:variant>
        <vt:i4>524294</vt:i4>
      </vt:variant>
      <vt:variant>
        <vt:i4>117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786454</vt:i4>
      </vt:variant>
      <vt:variant>
        <vt:i4>114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1179655</vt:i4>
      </vt:variant>
      <vt:variant>
        <vt:i4>111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262146</vt:i4>
      </vt:variant>
      <vt:variant>
        <vt:i4>108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8257634</vt:i4>
      </vt:variant>
      <vt:variant>
        <vt:i4>105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CentreActivities</vt:lpwstr>
      </vt:variant>
      <vt:variant>
        <vt:i4>8257634</vt:i4>
      </vt:variant>
      <vt:variant>
        <vt:i4>102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CentreActivities</vt:lpwstr>
      </vt:variant>
      <vt:variant>
        <vt:i4>262146</vt:i4>
      </vt:variant>
      <vt:variant>
        <vt:i4>99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6881390</vt:i4>
      </vt:variant>
      <vt:variant>
        <vt:i4>96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Activefrontageprimary</vt:lpwstr>
      </vt:variant>
      <vt:variant>
        <vt:i4>786454</vt:i4>
      </vt:variant>
      <vt:variant>
        <vt:i4>93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1179655</vt:i4>
      </vt:variant>
      <vt:variant>
        <vt:i4>90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786454</vt:i4>
      </vt:variant>
      <vt:variant>
        <vt:i4>87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1507337</vt:i4>
      </vt:variant>
      <vt:variant>
        <vt:i4>84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262146</vt:i4>
      </vt:variant>
      <vt:variant>
        <vt:i4>81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7929971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7078004</vt:i4>
      </vt:variant>
      <vt:variant>
        <vt:i4>75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SignificantCornerSite</vt:lpwstr>
      </vt:variant>
      <vt:variant>
        <vt:i4>786454</vt:i4>
      </vt:variant>
      <vt:variant>
        <vt:i4>72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1179655</vt:i4>
      </vt:variant>
      <vt:variant>
        <vt:i4>69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262146</vt:i4>
      </vt:variant>
      <vt:variant>
        <vt:i4>66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1507335</vt:i4>
      </vt:variant>
      <vt:variant>
        <vt:i4>63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CityCentre</vt:lpwstr>
      </vt:variant>
      <vt:variant>
        <vt:i4>6357097</vt:i4>
      </vt:variant>
      <vt:variant>
        <vt:i4>60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ArterialR</vt:lpwstr>
      </vt:variant>
      <vt:variant>
        <vt:i4>5963843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Table721123B</vt:lpwstr>
      </vt:variant>
      <vt:variant>
        <vt:i4>1507335</vt:i4>
      </vt:variant>
      <vt:variant>
        <vt:i4>54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CityCentre</vt:lpwstr>
      </vt:variant>
      <vt:variant>
        <vt:i4>524294</vt:i4>
      </vt:variant>
      <vt:variant>
        <vt:i4>51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1179655</vt:i4>
      </vt:variant>
      <vt:variant>
        <vt:i4>48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1245196</vt:i4>
      </vt:variant>
      <vt:variant>
        <vt:i4>45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CommunityFacilities</vt:lpwstr>
      </vt:variant>
      <vt:variant>
        <vt:i4>1507335</vt:i4>
      </vt:variant>
      <vt:variant>
        <vt:i4>42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CityCentre</vt:lpwstr>
      </vt:variant>
      <vt:variant>
        <vt:i4>5898310</vt:i4>
      </vt:variant>
      <vt:variant>
        <vt:i4>39</vt:i4>
      </vt:variant>
      <vt:variant>
        <vt:i4>0</vt:i4>
      </vt:variant>
      <vt:variant>
        <vt:i4>5</vt:i4>
      </vt:variant>
      <vt:variant>
        <vt:lpwstr>../Part 5 - Tables of assessment/Part5NeighbourhoodPlans/KangarooPtSouthTOA.doc</vt:lpwstr>
      </vt:variant>
      <vt:variant>
        <vt:lpwstr>Table5633D</vt:lpwstr>
      </vt:variant>
      <vt:variant>
        <vt:i4>6094918</vt:i4>
      </vt:variant>
      <vt:variant>
        <vt:i4>36</vt:i4>
      </vt:variant>
      <vt:variant>
        <vt:i4>0</vt:i4>
      </vt:variant>
      <vt:variant>
        <vt:i4>5</vt:i4>
      </vt:variant>
      <vt:variant>
        <vt:lpwstr>../Part 5 - Tables of assessment/Part5NeighbourhoodPlans/KangarooPtSouthTOA.doc</vt:lpwstr>
      </vt:variant>
      <vt:variant>
        <vt:lpwstr>Table5633C</vt:lpwstr>
      </vt:variant>
      <vt:variant>
        <vt:i4>6029382</vt:i4>
      </vt:variant>
      <vt:variant>
        <vt:i4>33</vt:i4>
      </vt:variant>
      <vt:variant>
        <vt:i4>0</vt:i4>
      </vt:variant>
      <vt:variant>
        <vt:i4>5</vt:i4>
      </vt:variant>
      <vt:variant>
        <vt:lpwstr>../Part 5 - Tables of assessment/Part5NeighbourhoodPlans/KangarooPtSouthTOA.doc</vt:lpwstr>
      </vt:variant>
      <vt:variant>
        <vt:lpwstr>Table5633B</vt:lpwstr>
      </vt:variant>
      <vt:variant>
        <vt:i4>6225990</vt:i4>
      </vt:variant>
      <vt:variant>
        <vt:i4>30</vt:i4>
      </vt:variant>
      <vt:variant>
        <vt:i4>0</vt:i4>
      </vt:variant>
      <vt:variant>
        <vt:i4>5</vt:i4>
      </vt:variant>
      <vt:variant>
        <vt:lpwstr>../Part 5 - Tables of assessment/Part5NeighbourhoodPlans/KangarooPtSouthTOA.doc</vt:lpwstr>
      </vt:variant>
      <vt:variant>
        <vt:lpwstr>Table5633A</vt:lpwstr>
      </vt:variant>
      <vt:variant>
        <vt:i4>7274559</vt:i4>
      </vt:variant>
      <vt:variant>
        <vt:i4>27</vt:i4>
      </vt:variant>
      <vt:variant>
        <vt:i4>0</vt:i4>
      </vt:variant>
      <vt:variant>
        <vt:i4>5</vt:i4>
      </vt:variant>
      <vt:variant>
        <vt:lpwstr>../Part 5 - Tables of assessment/Part5Overlays.doc</vt:lpwstr>
      </vt:variant>
      <vt:variant>
        <vt:lpwstr/>
      </vt:variant>
      <vt:variant>
        <vt:i4>4325377</vt:i4>
      </vt:variant>
      <vt:variant>
        <vt:i4>24</vt:i4>
      </vt:variant>
      <vt:variant>
        <vt:i4>0</vt:i4>
      </vt:variant>
      <vt:variant>
        <vt:i4>5</vt:i4>
      </vt:variant>
      <vt:variant>
        <vt:lpwstr>../Part 5 - Tables of assessment/Part5OperationalWork.doc</vt:lpwstr>
      </vt:variant>
      <vt:variant>
        <vt:lpwstr/>
      </vt:variant>
      <vt:variant>
        <vt:i4>6946852</vt:i4>
      </vt:variant>
      <vt:variant>
        <vt:i4>21</vt:i4>
      </vt:variant>
      <vt:variant>
        <vt:i4>0</vt:i4>
      </vt:variant>
      <vt:variant>
        <vt:i4>5</vt:i4>
      </vt:variant>
      <vt:variant>
        <vt:lpwstr>../Part 5 - Tables of assessment/Part5BuildingWork.doc</vt:lpwstr>
      </vt:variant>
      <vt:variant>
        <vt:lpwstr/>
      </vt:variant>
      <vt:variant>
        <vt:i4>1572937</vt:i4>
      </vt:variant>
      <vt:variant>
        <vt:i4>18</vt:i4>
      </vt:variant>
      <vt:variant>
        <vt:i4>0</vt:i4>
      </vt:variant>
      <vt:variant>
        <vt:i4>5</vt:i4>
      </vt:variant>
      <vt:variant>
        <vt:lpwstr>../Part 5 - Tables of assessment/Part5ReconfigureLot.doc</vt:lpwstr>
      </vt:variant>
      <vt:variant>
        <vt:lpwstr/>
      </vt:variant>
      <vt:variant>
        <vt:i4>3539058</vt:i4>
      </vt:variant>
      <vt:variant>
        <vt:i4>15</vt:i4>
      </vt:variant>
      <vt:variant>
        <vt:i4>0</vt:i4>
      </vt:variant>
      <vt:variant>
        <vt:i4>5</vt:i4>
      </vt:variant>
      <vt:variant>
        <vt:lpwstr>../Part 5 - Tables of assessment/Part5Lowdensityresidential.doc</vt:lpwstr>
      </vt:variant>
      <vt:variant>
        <vt:lpwstr/>
      </vt:variant>
      <vt:variant>
        <vt:i4>6881342</vt:i4>
      </vt:variant>
      <vt:variant>
        <vt:i4>12</vt:i4>
      </vt:variant>
      <vt:variant>
        <vt:i4>0</vt:i4>
      </vt:variant>
      <vt:variant>
        <vt:i4>5</vt:i4>
      </vt:variant>
      <vt:variant>
        <vt:lpwstr>../Part 5 - Tables of assessment/Part5TablesOfAssessmentIntro.doc</vt:lpwstr>
      </vt:variant>
      <vt:variant>
        <vt:lpwstr>Part533</vt:lpwstr>
      </vt:variant>
      <vt:variant>
        <vt:i4>6881342</vt:i4>
      </vt:variant>
      <vt:variant>
        <vt:i4>9</vt:i4>
      </vt:variant>
      <vt:variant>
        <vt:i4>0</vt:i4>
      </vt:variant>
      <vt:variant>
        <vt:i4>5</vt:i4>
      </vt:variant>
      <vt:variant>
        <vt:lpwstr>../Part 5 - Tables of assessment/Part5TablesOfAssessmentIntro.doc</vt:lpwstr>
      </vt:variant>
      <vt:variant>
        <vt:lpwstr>Part532</vt:lpwstr>
      </vt:variant>
      <vt:variant>
        <vt:i4>2228257</vt:i4>
      </vt:variant>
      <vt:variant>
        <vt:i4>6</vt:i4>
      </vt:variant>
      <vt:variant>
        <vt:i4>0</vt:i4>
      </vt:variant>
      <vt:variant>
        <vt:i4>5</vt:i4>
      </vt:variant>
      <vt:variant>
        <vt:lpwstr>../Part 1 - About the planning scheme/Part1.doc</vt:lpwstr>
      </vt:variant>
      <vt:variant>
        <vt:lpwstr>Part1Pt5</vt:lpwstr>
      </vt:variant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>http://www.brisbane.qld.gov.au/planning-building/current-planning-projects/brisbanes-new-city-plan/draft-new-city-plan-mapping/index.htm</vt:lpwstr>
      </vt:variant>
      <vt:variant>
        <vt:lpwstr/>
      </vt:variant>
      <vt:variant>
        <vt:i4>2097252</vt:i4>
      </vt:variant>
      <vt:variant>
        <vt:i4>0</vt:i4>
      </vt:variant>
      <vt:variant>
        <vt:i4>0</vt:i4>
      </vt:variant>
      <vt:variant>
        <vt:i4>5</vt:i4>
      </vt:variant>
      <vt:variant>
        <vt:lpwstr>../Part 5 - Tables of assessment/Part5LocalPlan.doc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Format, font and styling</dc:title>
  <dc:creator>BCC</dc:creator>
  <cp:lastModifiedBy>Melissa Webb</cp:lastModifiedBy>
  <cp:revision>68</cp:revision>
  <cp:lastPrinted>2011-11-16T03:19:00Z</cp:lastPrinted>
  <dcterms:created xsi:type="dcterms:W3CDTF">2013-06-20T23:12:00Z</dcterms:created>
  <dcterms:modified xsi:type="dcterms:W3CDTF">2015-09-01T23:55:00Z</dcterms:modified>
</cp:coreProperties>
</file>