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0155" w:rsidRDefault="00BA0155" w:rsidP="00BA0155">
      <w:pPr>
        <w:pStyle w:val="Heading1"/>
        <w:jc w:val="center"/>
      </w:pPr>
      <w:r>
        <w:t>Schedule of Amendments</w:t>
      </w:r>
    </w:p>
    <w:p w:rsidR="007F72CA" w:rsidRPr="00E249EE" w:rsidRDefault="007F72CA" w:rsidP="00BA0155">
      <w:pPr>
        <w:pStyle w:val="Heading2"/>
        <w:rPr>
          <w:sz w:val="22"/>
          <w:szCs w:val="22"/>
        </w:rPr>
      </w:pPr>
      <w:r w:rsidRPr="00E249EE">
        <w:rPr>
          <w:sz w:val="22"/>
          <w:szCs w:val="22"/>
        </w:rPr>
        <w:t>AMENDMENT v</w:t>
      </w:r>
      <w:r w:rsidR="005C62C0" w:rsidRPr="00E249EE">
        <w:rPr>
          <w:sz w:val="22"/>
          <w:szCs w:val="22"/>
        </w:rPr>
        <w:t>20</w:t>
      </w:r>
      <w:r w:rsidRPr="00E249EE">
        <w:rPr>
          <w:sz w:val="22"/>
          <w:szCs w:val="22"/>
        </w:rPr>
        <w:t>.00/202</w:t>
      </w:r>
      <w:r w:rsidR="005C62C0" w:rsidRPr="00E249EE">
        <w:rPr>
          <w:sz w:val="22"/>
          <w:szCs w:val="22"/>
        </w:rPr>
        <w:t>0</w:t>
      </w:r>
    </w:p>
    <w:p w:rsidR="005C62C0" w:rsidRPr="005C62C0" w:rsidRDefault="005C62C0" w:rsidP="00C52A75">
      <w:pPr>
        <w:spacing w:after="144"/>
      </w:pPr>
    </w:p>
    <w:p w:rsidR="007F72CA" w:rsidRPr="00E249EE" w:rsidRDefault="007F72CA" w:rsidP="00E249EE">
      <w:pPr>
        <w:pStyle w:val="Heading2"/>
        <w:rPr>
          <w:sz w:val="22"/>
          <w:szCs w:val="22"/>
        </w:rPr>
      </w:pPr>
      <w:r w:rsidRPr="00E249EE">
        <w:rPr>
          <w:sz w:val="22"/>
          <w:szCs w:val="22"/>
        </w:rPr>
        <w:t xml:space="preserve">Major amendment to </w:t>
      </w:r>
      <w:r w:rsidRPr="00E249EE">
        <w:rPr>
          <w:i/>
          <w:iCs/>
          <w:sz w:val="22"/>
          <w:szCs w:val="22"/>
        </w:rPr>
        <w:t xml:space="preserve">Brisbane City Plan 2014 </w:t>
      </w:r>
      <w:r w:rsidRPr="00E249EE">
        <w:rPr>
          <w:sz w:val="22"/>
          <w:szCs w:val="22"/>
        </w:rPr>
        <w:t xml:space="preserve">– </w:t>
      </w:r>
      <w:r w:rsidR="00BA0155" w:rsidRPr="00E249EE">
        <w:rPr>
          <w:sz w:val="22"/>
          <w:szCs w:val="22"/>
        </w:rPr>
        <w:t xml:space="preserve">Major amendment package </w:t>
      </w:r>
      <w:r w:rsidRPr="00E249EE">
        <w:rPr>
          <w:sz w:val="22"/>
          <w:szCs w:val="22"/>
        </w:rPr>
        <w:t>E</w:t>
      </w:r>
    </w:p>
    <w:p w:rsidR="005C62C0" w:rsidRPr="005C62C0" w:rsidRDefault="005C62C0" w:rsidP="00C52A75">
      <w:pPr>
        <w:spacing w:after="144"/>
      </w:pPr>
    </w:p>
    <w:p w:rsidR="00BA287E" w:rsidRPr="00E249EE" w:rsidRDefault="00063021" w:rsidP="00BA0155">
      <w:pPr>
        <w:pStyle w:val="Heading3"/>
        <w:rPr>
          <w:sz w:val="22"/>
          <w:szCs w:val="22"/>
        </w:rPr>
      </w:pPr>
      <w:r w:rsidRPr="00E249EE">
        <w:rPr>
          <w:sz w:val="22"/>
          <w:szCs w:val="22"/>
        </w:rPr>
        <w:t xml:space="preserve">Text and figure amendments </w:t>
      </w:r>
    </w:p>
    <w:p w:rsidR="006B0B6C" w:rsidRPr="00E249EE" w:rsidRDefault="006B0B6C" w:rsidP="00BA0155">
      <w:pPr>
        <w:pStyle w:val="Heading4"/>
        <w:rPr>
          <w:sz w:val="22"/>
          <w:szCs w:val="22"/>
        </w:rPr>
      </w:pPr>
      <w:r w:rsidRPr="00E249EE">
        <w:rPr>
          <w:sz w:val="22"/>
          <w:szCs w:val="22"/>
        </w:rPr>
        <w:t xml:space="preserve">Part 3 Strategic </w:t>
      </w:r>
      <w:r w:rsidR="00516070" w:rsidRPr="00E249EE">
        <w:rPr>
          <w:sz w:val="22"/>
          <w:szCs w:val="22"/>
        </w:rPr>
        <w:t>f</w:t>
      </w:r>
      <w:r w:rsidRPr="00E249EE">
        <w:rPr>
          <w:sz w:val="22"/>
          <w:szCs w:val="22"/>
        </w:rPr>
        <w:t>ramework</w:t>
      </w:r>
    </w:p>
    <w:tbl>
      <w:tblPr>
        <w:tblW w:w="50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44"/>
        <w:gridCol w:w="3827"/>
        <w:gridCol w:w="4536"/>
        <w:gridCol w:w="2281"/>
      </w:tblGrid>
      <w:tr w:rsidR="006B0B6C" w:rsidRPr="005C62C0" w:rsidTr="005C62C0">
        <w:trPr>
          <w:trHeight w:val="675"/>
          <w:tblHeader/>
        </w:trPr>
        <w:tc>
          <w:tcPr>
            <w:tcW w:w="23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B0B6C" w:rsidRPr="005C62C0" w:rsidRDefault="005C62C0" w:rsidP="00C52A75">
            <w:pPr>
              <w:spacing w:before="0" w:afterLines="0" w:after="0"/>
              <w:rPr>
                <w:rFonts w:ascii="Arial" w:eastAsia="Times New Roman" w:hAnsi="Arial" w:cs="Arial"/>
                <w:b/>
                <w:sz w:val="20"/>
                <w:szCs w:val="20"/>
                <w:lang w:eastAsia="en-AU"/>
              </w:rPr>
            </w:pPr>
            <w:r w:rsidRPr="005C62C0">
              <w:rPr>
                <w:rFonts w:ascii="Arial" w:eastAsia="Times New Roman" w:hAnsi="Arial" w:cs="Arial"/>
                <w:b/>
                <w:sz w:val="20"/>
                <w:szCs w:val="20"/>
                <w:lang w:eastAsia="en-AU"/>
              </w:rPr>
              <w:t>Item no.</w:t>
            </w:r>
          </w:p>
        </w:tc>
        <w:tc>
          <w:tcPr>
            <w:tcW w:w="119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B0B6C" w:rsidRPr="005C62C0" w:rsidRDefault="006B0B6C" w:rsidP="00C52A75">
            <w:pPr>
              <w:spacing w:before="0" w:afterLines="0" w:after="0"/>
              <w:rPr>
                <w:rFonts w:ascii="Arial" w:eastAsia="Times New Roman" w:hAnsi="Arial" w:cs="Arial"/>
                <w:b/>
                <w:sz w:val="20"/>
                <w:szCs w:val="20"/>
                <w:lang w:eastAsia="en-AU"/>
              </w:rPr>
            </w:pPr>
            <w:r w:rsidRPr="005C62C0">
              <w:rPr>
                <w:rFonts w:ascii="Arial" w:eastAsia="Times New Roman" w:hAnsi="Arial" w:cs="Arial"/>
                <w:b/>
                <w:i/>
                <w:sz w:val="20"/>
                <w:szCs w:val="20"/>
                <w:lang w:eastAsia="en-AU"/>
              </w:rPr>
              <w:t>Brisbane City Plan 2014</w:t>
            </w:r>
            <w:r w:rsidRPr="005C62C0">
              <w:rPr>
                <w:rFonts w:ascii="Arial" w:eastAsia="Times New Roman" w:hAnsi="Arial" w:cs="Arial"/>
                <w:b/>
                <w:sz w:val="20"/>
                <w:szCs w:val="20"/>
                <w:lang w:eastAsia="en-AU"/>
              </w:rPr>
              <w:t xml:space="preserve"> reference</w:t>
            </w:r>
          </w:p>
        </w:tc>
        <w:tc>
          <w:tcPr>
            <w:tcW w:w="128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B0B6C" w:rsidRPr="005C62C0" w:rsidRDefault="006B0B6C" w:rsidP="00C52A75">
            <w:pPr>
              <w:spacing w:before="0" w:afterLines="0" w:after="0"/>
              <w:rPr>
                <w:rFonts w:ascii="Arial" w:eastAsia="Times New Roman" w:hAnsi="Arial" w:cs="Arial"/>
                <w:b/>
                <w:sz w:val="20"/>
                <w:szCs w:val="20"/>
                <w:lang w:eastAsia="en-AU"/>
              </w:rPr>
            </w:pPr>
            <w:r w:rsidRPr="005C62C0">
              <w:rPr>
                <w:rFonts w:ascii="Arial" w:eastAsia="Times New Roman" w:hAnsi="Arial" w:cs="Arial"/>
                <w:b/>
                <w:sz w:val="20"/>
                <w:szCs w:val="20"/>
              </w:rPr>
              <w:t xml:space="preserve">Provision of </w:t>
            </w:r>
            <w:r w:rsidRPr="005C62C0">
              <w:rPr>
                <w:rFonts w:ascii="Arial" w:eastAsia="Times New Roman" w:hAnsi="Arial" w:cs="Arial"/>
                <w:b/>
                <w:i/>
                <w:sz w:val="20"/>
                <w:szCs w:val="20"/>
              </w:rPr>
              <w:t xml:space="preserve">Brisbane City Plan 2014 </w:t>
            </w:r>
            <w:r w:rsidRPr="005C62C0">
              <w:rPr>
                <w:rFonts w:ascii="Arial" w:eastAsia="Times New Roman" w:hAnsi="Arial" w:cs="Arial"/>
                <w:b/>
                <w:sz w:val="20"/>
                <w:szCs w:val="20"/>
              </w:rPr>
              <w:t>to be omitted</w:t>
            </w:r>
          </w:p>
        </w:tc>
        <w:tc>
          <w:tcPr>
            <w:tcW w:w="152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B0B6C" w:rsidRPr="005C62C0" w:rsidRDefault="006B0B6C" w:rsidP="00C52A75">
            <w:pPr>
              <w:spacing w:before="0" w:afterLines="0" w:after="0"/>
              <w:rPr>
                <w:rFonts w:ascii="Arial" w:eastAsia="Times New Roman" w:hAnsi="Arial" w:cs="Arial"/>
                <w:b/>
                <w:sz w:val="20"/>
                <w:szCs w:val="20"/>
              </w:rPr>
            </w:pPr>
            <w:r w:rsidRPr="005C62C0">
              <w:rPr>
                <w:rFonts w:ascii="Arial" w:eastAsia="Times New Roman" w:hAnsi="Arial" w:cs="Arial"/>
                <w:b/>
                <w:sz w:val="20"/>
                <w:szCs w:val="20"/>
              </w:rPr>
              <w:t>Provision</w:t>
            </w:r>
            <w:r w:rsidRPr="005C62C0">
              <w:rPr>
                <w:rFonts w:ascii="Arial" w:eastAsia="Times New Roman" w:hAnsi="Arial" w:cs="Arial"/>
                <w:b/>
                <w:i/>
                <w:sz w:val="20"/>
                <w:szCs w:val="20"/>
              </w:rPr>
              <w:t xml:space="preserve"> </w:t>
            </w:r>
            <w:r w:rsidRPr="005C62C0">
              <w:rPr>
                <w:rFonts w:ascii="Arial" w:eastAsia="Times New Roman" w:hAnsi="Arial" w:cs="Arial"/>
                <w:b/>
                <w:sz w:val="20"/>
                <w:szCs w:val="20"/>
              </w:rPr>
              <w:t>to be inserted</w:t>
            </w:r>
          </w:p>
        </w:tc>
        <w:tc>
          <w:tcPr>
            <w:tcW w:w="76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B0B6C" w:rsidRPr="005C62C0" w:rsidRDefault="006B0B6C" w:rsidP="00C52A75">
            <w:pPr>
              <w:spacing w:before="0" w:afterLines="0" w:after="0"/>
              <w:rPr>
                <w:rFonts w:ascii="Arial" w:eastAsia="Times New Roman" w:hAnsi="Arial" w:cs="Arial"/>
                <w:b/>
                <w:sz w:val="20"/>
                <w:szCs w:val="20"/>
                <w:lang w:eastAsia="en-AU"/>
              </w:rPr>
            </w:pPr>
            <w:r w:rsidRPr="005C62C0">
              <w:rPr>
                <w:rFonts w:ascii="Arial" w:eastAsia="Times New Roman" w:hAnsi="Arial" w:cs="Arial"/>
                <w:b/>
                <w:sz w:val="20"/>
                <w:szCs w:val="20"/>
                <w:lang w:eastAsia="en-AU"/>
              </w:rPr>
              <w:t>Reason</w:t>
            </w:r>
          </w:p>
        </w:tc>
      </w:tr>
      <w:tr w:rsidR="006B0B6C" w:rsidRPr="005C62C0" w:rsidTr="005C62C0">
        <w:trPr>
          <w:trHeight w:val="1396"/>
        </w:trPr>
        <w:tc>
          <w:tcPr>
            <w:tcW w:w="236" w:type="pct"/>
            <w:shd w:val="clear" w:color="auto" w:fill="auto"/>
          </w:tcPr>
          <w:p w:rsidR="006B0B6C" w:rsidRPr="005C62C0" w:rsidRDefault="006B0B6C" w:rsidP="00DC0FC4">
            <w:pPr>
              <w:pStyle w:val="ListParagraph"/>
              <w:numPr>
                <w:ilvl w:val="0"/>
                <w:numId w:val="33"/>
              </w:numPr>
              <w:spacing w:before="0" w:afterLines="0" w:after="0"/>
              <w:rPr>
                <w:rFonts w:ascii="Arial" w:hAnsi="Arial" w:cs="Arial"/>
                <w:color w:val="000000"/>
                <w:sz w:val="20"/>
                <w:szCs w:val="20"/>
                <w:lang w:eastAsia="en-AU"/>
              </w:rPr>
            </w:pPr>
          </w:p>
        </w:tc>
        <w:tc>
          <w:tcPr>
            <w:tcW w:w="1190" w:type="pct"/>
          </w:tcPr>
          <w:p w:rsidR="006B0B6C" w:rsidRPr="005C62C0" w:rsidRDefault="006B0B6C"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3.7 Theme 5: Brisbane’s CityShape,</w:t>
            </w:r>
          </w:p>
          <w:p w:rsidR="006B0B6C" w:rsidRPr="005C62C0" w:rsidRDefault="006B0B6C"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3.7.1 Strategic outcomes,</w:t>
            </w:r>
          </w:p>
          <w:p w:rsidR="006B0B6C" w:rsidRPr="005C62C0" w:rsidRDefault="006B0B6C" w:rsidP="00C52A75">
            <w:pPr>
              <w:spacing w:before="0" w:afterLines="0" w:after="0"/>
              <w:rPr>
                <w:rFonts w:ascii="Arial" w:eastAsia="Times New Roman" w:hAnsi="Arial" w:cs="Arial"/>
                <w:sz w:val="20"/>
                <w:szCs w:val="20"/>
                <w:highlight w:val="yellow"/>
              </w:rPr>
            </w:pPr>
            <w:r w:rsidRPr="005C62C0">
              <w:rPr>
                <w:rFonts w:ascii="Arial" w:eastAsia="Times New Roman" w:hAnsi="Arial" w:cs="Arial"/>
                <w:sz w:val="20"/>
                <w:szCs w:val="20"/>
              </w:rPr>
              <w:t>(1)(d)</w:t>
            </w:r>
          </w:p>
        </w:tc>
        <w:tc>
          <w:tcPr>
            <w:tcW w:w="1285" w:type="pct"/>
            <w:shd w:val="clear" w:color="auto" w:fill="auto"/>
          </w:tcPr>
          <w:p w:rsidR="006B0B6C" w:rsidRPr="005C62C0" w:rsidRDefault="006B0B6C" w:rsidP="00C52A75">
            <w:pPr>
              <w:spacing w:before="0" w:afterLines="0" w:after="0"/>
              <w:rPr>
                <w:rFonts w:ascii="Arial" w:eastAsia="Times New Roman" w:hAnsi="Arial" w:cs="Arial"/>
                <w:iCs/>
                <w:sz w:val="20"/>
                <w:szCs w:val="20"/>
                <w:highlight w:val="yellow"/>
                <w:lang w:eastAsia="en-AU"/>
              </w:rPr>
            </w:pPr>
          </w:p>
        </w:tc>
        <w:tc>
          <w:tcPr>
            <w:tcW w:w="1523" w:type="pct"/>
            <w:shd w:val="clear" w:color="auto" w:fill="auto"/>
          </w:tcPr>
          <w:p w:rsidR="006B0B6C" w:rsidRPr="005C62C0" w:rsidRDefault="006B0B6C" w:rsidP="00C52A75">
            <w:pPr>
              <w:spacing w:before="0" w:afterLines="0" w:after="0"/>
              <w:rPr>
                <w:rFonts w:ascii="Arial" w:eastAsia="Times New Roman" w:hAnsi="Arial" w:cs="Arial"/>
                <w:i/>
                <w:sz w:val="20"/>
                <w:szCs w:val="20"/>
                <w:lang w:eastAsia="en-AU"/>
              </w:rPr>
            </w:pPr>
            <w:r w:rsidRPr="005C62C0">
              <w:rPr>
                <w:rFonts w:ascii="Arial" w:eastAsia="Times New Roman" w:hAnsi="Arial" w:cs="Arial"/>
                <w:i/>
                <w:sz w:val="20"/>
                <w:szCs w:val="20"/>
                <w:lang w:eastAsia="en-AU"/>
              </w:rPr>
              <w:t>after Industrial Areas, insert</w:t>
            </w:r>
            <w:r w:rsidR="00004259" w:rsidRPr="005C62C0">
              <w:rPr>
                <w:rFonts w:ascii="Arial" w:eastAsia="Times New Roman" w:hAnsi="Arial" w:cs="Arial"/>
                <w:i/>
                <w:sz w:val="20"/>
                <w:szCs w:val="20"/>
                <w:lang w:eastAsia="en-AU"/>
              </w:rPr>
              <w:t xml:space="preserve">: </w:t>
            </w:r>
          </w:p>
          <w:p w:rsidR="006B0B6C" w:rsidRPr="005C62C0" w:rsidRDefault="006B0B6C" w:rsidP="00C52A75">
            <w:pPr>
              <w:spacing w:before="0" w:afterLines="0" w:after="0"/>
              <w:rPr>
                <w:rFonts w:ascii="Arial" w:eastAsia="Times New Roman" w:hAnsi="Arial" w:cs="Arial"/>
                <w:sz w:val="20"/>
                <w:szCs w:val="20"/>
                <w:highlight w:val="yellow"/>
                <w:lang w:eastAsia="en-AU"/>
              </w:rPr>
            </w:pPr>
            <w:r w:rsidRPr="005C62C0">
              <w:rPr>
                <w:rFonts w:ascii="Arial" w:eastAsia="Times New Roman" w:hAnsi="Arial" w:cs="Arial"/>
                <w:iCs/>
                <w:sz w:val="20"/>
                <w:szCs w:val="20"/>
                <w:lang w:eastAsia="en-AU"/>
              </w:rPr>
              <w:t>‘</w:t>
            </w:r>
            <w:r w:rsidR="002D1AF8" w:rsidRPr="005C62C0">
              <w:rPr>
                <w:rFonts w:ascii="Arial" w:eastAsia="Times New Roman" w:hAnsi="Arial" w:cs="Arial"/>
                <w:iCs/>
                <w:sz w:val="20"/>
                <w:szCs w:val="20"/>
                <w:lang w:eastAsia="en-AU"/>
              </w:rPr>
              <w:t xml:space="preserve">are </w:t>
            </w:r>
            <w:r w:rsidRPr="005C62C0">
              <w:rPr>
                <w:rFonts w:ascii="Arial" w:eastAsia="Times New Roman" w:hAnsi="Arial" w:cs="Arial"/>
                <w:iCs/>
                <w:sz w:val="20"/>
                <w:szCs w:val="20"/>
                <w:lang w:eastAsia="en-AU"/>
              </w:rPr>
              <w:t>the seven clusters of industrial zoned land within five kilometres of the Brisbane CBD. They</w:t>
            </w:r>
            <w:r w:rsidR="002D1AF8" w:rsidRPr="005C62C0">
              <w:rPr>
                <w:rFonts w:ascii="Arial" w:eastAsia="Times New Roman" w:hAnsi="Arial" w:cs="Arial"/>
                <w:iCs/>
                <w:sz w:val="20"/>
                <w:szCs w:val="20"/>
                <w:lang w:eastAsia="en-AU"/>
              </w:rPr>
              <w:t xml:space="preserve">’ </w:t>
            </w:r>
          </w:p>
        </w:tc>
        <w:tc>
          <w:tcPr>
            <w:tcW w:w="766" w:type="pct"/>
          </w:tcPr>
          <w:p w:rsidR="006B0B6C" w:rsidRPr="005C62C0" w:rsidRDefault="00BF4BFE" w:rsidP="00C52A75">
            <w:pPr>
              <w:spacing w:before="0" w:afterLines="0" w:after="0"/>
              <w:rPr>
                <w:rFonts w:ascii="Arial" w:eastAsia="Times New Roman" w:hAnsi="Arial" w:cs="Arial"/>
                <w:sz w:val="20"/>
                <w:szCs w:val="20"/>
                <w:highlight w:val="yellow"/>
                <w:lang w:eastAsia="en-AU"/>
              </w:rPr>
            </w:pPr>
            <w:r w:rsidRPr="005C62C0">
              <w:rPr>
                <w:rFonts w:ascii="Arial" w:eastAsia="Times New Roman" w:hAnsi="Arial" w:cs="Arial"/>
                <w:sz w:val="20"/>
                <w:szCs w:val="20"/>
                <w:lang w:eastAsia="en-AU"/>
              </w:rPr>
              <w:t xml:space="preserve">Constitutes a major amendment to the planning scheme pursuant to Part A, section 2.3A.4 of </w:t>
            </w:r>
            <w:r w:rsidR="00003A52" w:rsidRPr="00003A52">
              <w:rPr>
                <w:rFonts w:ascii="Arial" w:eastAsia="Times New Roman" w:hAnsi="Arial" w:cs="Arial"/>
                <w:i/>
                <w:iCs/>
                <w:sz w:val="20"/>
                <w:szCs w:val="20"/>
                <w:lang w:eastAsia="en-AU"/>
              </w:rPr>
              <w:t>Statutory Guideline 01/16 Making and amending local planning instruments</w:t>
            </w:r>
            <w:r w:rsidRPr="005C62C0">
              <w:rPr>
                <w:rFonts w:ascii="Arial" w:eastAsia="Times New Roman" w:hAnsi="Arial" w:cs="Arial"/>
                <w:sz w:val="20"/>
                <w:szCs w:val="20"/>
                <w:lang w:eastAsia="en-AU"/>
              </w:rPr>
              <w:t xml:space="preserve"> (MAALPI).</w:t>
            </w:r>
          </w:p>
        </w:tc>
      </w:tr>
      <w:tr w:rsidR="006B0B6C" w:rsidRPr="005C62C0" w:rsidTr="005C62C0">
        <w:trPr>
          <w:trHeight w:val="1396"/>
        </w:trPr>
        <w:tc>
          <w:tcPr>
            <w:tcW w:w="236" w:type="pct"/>
            <w:shd w:val="clear" w:color="auto" w:fill="auto"/>
          </w:tcPr>
          <w:p w:rsidR="006B0B6C" w:rsidRPr="005C62C0" w:rsidRDefault="006B0B6C" w:rsidP="00DC0FC4">
            <w:pPr>
              <w:pStyle w:val="ListParagraph"/>
              <w:numPr>
                <w:ilvl w:val="0"/>
                <w:numId w:val="33"/>
              </w:numPr>
              <w:spacing w:before="0" w:afterLines="0" w:after="0"/>
              <w:rPr>
                <w:rFonts w:ascii="Arial" w:hAnsi="Arial" w:cs="Arial"/>
                <w:color w:val="000000"/>
                <w:sz w:val="20"/>
                <w:szCs w:val="20"/>
                <w:lang w:eastAsia="en-AU"/>
              </w:rPr>
            </w:pPr>
          </w:p>
        </w:tc>
        <w:tc>
          <w:tcPr>
            <w:tcW w:w="1190" w:type="pct"/>
          </w:tcPr>
          <w:p w:rsidR="006B0B6C" w:rsidRPr="005C62C0" w:rsidRDefault="006B0B6C"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3.7 Theme 5: Brisbane’s CityShape,</w:t>
            </w:r>
          </w:p>
          <w:p w:rsidR="006B0B6C" w:rsidRPr="005C62C0" w:rsidRDefault="006B0B6C"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3.7.1 Strategic outcomes,</w:t>
            </w:r>
          </w:p>
          <w:p w:rsidR="006B0B6C" w:rsidRPr="005C62C0" w:rsidRDefault="006B0B6C"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(1)(g)</w:t>
            </w:r>
            <w:r w:rsidR="0004456B" w:rsidRPr="005C62C0">
              <w:rPr>
                <w:rFonts w:ascii="Arial" w:eastAsia="Times New Roman" w:hAnsi="Arial" w:cs="Arial"/>
                <w:iCs/>
                <w:sz w:val="20"/>
                <w:szCs w:val="20"/>
                <w:lang w:eastAsia="en-AU"/>
              </w:rPr>
              <w:t>(vii)</w:t>
            </w:r>
            <w:r w:rsidR="0037761B">
              <w:rPr>
                <w:rFonts w:ascii="Arial" w:eastAsia="Times New Roman" w:hAnsi="Arial" w:cs="Arial"/>
                <w:iCs/>
                <w:sz w:val="20"/>
                <w:szCs w:val="20"/>
                <w:lang w:eastAsia="en-AU"/>
              </w:rPr>
              <w:t xml:space="preserve"> (new)</w:t>
            </w:r>
          </w:p>
        </w:tc>
        <w:tc>
          <w:tcPr>
            <w:tcW w:w="1285" w:type="pct"/>
            <w:shd w:val="clear" w:color="auto" w:fill="auto"/>
          </w:tcPr>
          <w:p w:rsidR="006B0B6C" w:rsidRPr="005C62C0" w:rsidRDefault="006B0B6C" w:rsidP="00C52A75">
            <w:pPr>
              <w:spacing w:before="0" w:afterLines="0" w:after="0"/>
              <w:rPr>
                <w:rFonts w:ascii="Arial" w:eastAsia="Times New Roman" w:hAnsi="Arial" w:cs="Arial"/>
                <w:iCs/>
                <w:sz w:val="20"/>
                <w:szCs w:val="20"/>
                <w:highlight w:val="yellow"/>
                <w:lang w:eastAsia="en-AU"/>
              </w:rPr>
            </w:pPr>
          </w:p>
        </w:tc>
        <w:tc>
          <w:tcPr>
            <w:tcW w:w="1523" w:type="pct"/>
            <w:shd w:val="clear" w:color="auto" w:fill="auto"/>
          </w:tcPr>
          <w:p w:rsidR="006B0B6C" w:rsidRPr="005C62C0" w:rsidRDefault="006B0B6C" w:rsidP="00C52A75">
            <w:pPr>
              <w:spacing w:before="0" w:afterLines="0" w:after="0"/>
              <w:rPr>
                <w:rFonts w:ascii="Arial" w:eastAsia="Times New Roman" w:hAnsi="Arial" w:cs="Arial"/>
                <w:i/>
                <w:sz w:val="20"/>
                <w:szCs w:val="20"/>
                <w:lang w:eastAsia="en-AU"/>
              </w:rPr>
            </w:pPr>
            <w:r w:rsidRPr="005C62C0">
              <w:rPr>
                <w:rFonts w:ascii="Arial" w:eastAsia="Times New Roman" w:hAnsi="Arial" w:cs="Arial"/>
                <w:i/>
                <w:sz w:val="20"/>
                <w:szCs w:val="20"/>
                <w:lang w:eastAsia="en-AU"/>
              </w:rPr>
              <w:t>after (vi) in its entirety, insert:</w:t>
            </w:r>
          </w:p>
          <w:p w:rsidR="006B0B6C" w:rsidRPr="005C62C0" w:rsidRDefault="008A7C6D" w:rsidP="001D37FC">
            <w:pPr>
              <w:spacing w:before="0" w:afterLines="0" w:after="0"/>
              <w:ind w:left="425" w:hanging="425"/>
              <w:rPr>
                <w:rFonts w:ascii="Arial" w:eastAsia="Times New Roman" w:hAnsi="Arial" w:cs="Arial"/>
                <w:iCs/>
                <w:sz w:val="20"/>
                <w:szCs w:val="20"/>
                <w:lang w:eastAsia="en-AU"/>
              </w:rPr>
            </w:pPr>
            <w:r w:rsidRPr="005C62C0">
              <w:rPr>
                <w:rFonts w:ascii="Arial" w:eastAsia="Times New Roman" w:hAnsi="Arial" w:cs="Arial"/>
                <w:iCs/>
                <w:sz w:val="20"/>
                <w:szCs w:val="20"/>
                <w:lang w:eastAsia="en-AU"/>
              </w:rPr>
              <w:t>‘</w:t>
            </w:r>
            <w:r w:rsidR="006B0B6C" w:rsidRPr="005C62C0">
              <w:rPr>
                <w:rFonts w:ascii="Arial" w:eastAsia="Times New Roman" w:hAnsi="Arial" w:cs="Arial"/>
                <w:iCs/>
                <w:sz w:val="20"/>
                <w:szCs w:val="20"/>
                <w:lang w:eastAsia="en-AU"/>
              </w:rPr>
              <w:t>(vii)</w:t>
            </w:r>
            <w:r w:rsidR="002D1AF8" w:rsidRPr="005C62C0">
              <w:rPr>
                <w:rFonts w:ascii="Arial" w:eastAsia="Times New Roman" w:hAnsi="Arial" w:cs="Arial"/>
                <w:iCs/>
                <w:sz w:val="20"/>
                <w:szCs w:val="20"/>
                <w:lang w:eastAsia="en-AU"/>
              </w:rPr>
              <w:t xml:space="preserve"> </w:t>
            </w:r>
            <w:r w:rsidR="006B0B6C" w:rsidRPr="005C62C0">
              <w:rPr>
                <w:rFonts w:ascii="Arial" w:eastAsia="Times New Roman" w:hAnsi="Arial" w:cs="Arial"/>
                <w:iCs/>
                <w:sz w:val="20"/>
                <w:szCs w:val="20"/>
                <w:lang w:eastAsia="en-AU"/>
              </w:rPr>
              <w:t>Emerging community zoned land where low density residential development is generally anticipated depending on location, infrastructure, services and facilities, planning need, development constraints, environmental values, character and amenity and the established pattern of development.’</w:t>
            </w:r>
          </w:p>
        </w:tc>
        <w:tc>
          <w:tcPr>
            <w:tcW w:w="766" w:type="pct"/>
          </w:tcPr>
          <w:p w:rsidR="006B0B6C" w:rsidRPr="005C62C0" w:rsidRDefault="00BF4BFE"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Constitutes a major amendment to the planning scheme pursuant to Part A, section 2.3A.4 of MAALPI.</w:t>
            </w:r>
          </w:p>
        </w:tc>
      </w:tr>
      <w:tr w:rsidR="006B0B6C" w:rsidRPr="005C62C0" w:rsidTr="005C62C0">
        <w:trPr>
          <w:trHeight w:val="70"/>
        </w:trPr>
        <w:tc>
          <w:tcPr>
            <w:tcW w:w="236" w:type="pct"/>
            <w:shd w:val="clear" w:color="auto" w:fill="auto"/>
          </w:tcPr>
          <w:p w:rsidR="006B0B6C" w:rsidRPr="005C62C0" w:rsidRDefault="006B0B6C" w:rsidP="00DC0FC4">
            <w:pPr>
              <w:pStyle w:val="ListParagraph"/>
              <w:numPr>
                <w:ilvl w:val="0"/>
                <w:numId w:val="33"/>
              </w:numPr>
              <w:spacing w:before="0" w:afterLines="0" w:after="0"/>
              <w:rPr>
                <w:rFonts w:ascii="Arial" w:hAnsi="Arial" w:cs="Arial"/>
                <w:color w:val="000000"/>
                <w:sz w:val="20"/>
                <w:szCs w:val="20"/>
                <w:lang w:eastAsia="en-AU"/>
              </w:rPr>
            </w:pPr>
          </w:p>
        </w:tc>
        <w:tc>
          <w:tcPr>
            <w:tcW w:w="1190" w:type="pct"/>
          </w:tcPr>
          <w:p w:rsidR="006B0B6C" w:rsidRPr="005C62C0" w:rsidRDefault="006B0B6C"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3.7 Theme 5: Brisbane’s CityShape,</w:t>
            </w:r>
          </w:p>
          <w:p w:rsidR="006B0B6C" w:rsidRPr="005C62C0" w:rsidRDefault="006B0B6C"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3.7.6 Element 5.5 – Brisbane's Suburban Living Areas,</w:t>
            </w:r>
          </w:p>
          <w:p w:rsidR="006B0B6C" w:rsidRPr="005C62C0" w:rsidRDefault="006B0B6C"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 xml:space="preserve">Table 3.7.6.1—Specific outcomes and land use strategies, </w:t>
            </w:r>
          </w:p>
          <w:p w:rsidR="006B0B6C" w:rsidRPr="005C62C0" w:rsidRDefault="006B0B6C"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lastRenderedPageBreak/>
              <w:t>Third row,</w:t>
            </w:r>
          </w:p>
          <w:p w:rsidR="006B0B6C" w:rsidRPr="005C62C0" w:rsidRDefault="006B0B6C"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Specific outcome SO3</w:t>
            </w:r>
          </w:p>
        </w:tc>
        <w:tc>
          <w:tcPr>
            <w:tcW w:w="1285" w:type="pct"/>
            <w:shd w:val="clear" w:color="auto" w:fill="auto"/>
          </w:tcPr>
          <w:p w:rsidR="006B0B6C" w:rsidRPr="005C62C0" w:rsidRDefault="006B0B6C" w:rsidP="00C52A75">
            <w:pPr>
              <w:spacing w:before="0" w:afterLines="0" w:after="0"/>
              <w:rPr>
                <w:rFonts w:ascii="Arial" w:eastAsia="Times New Roman" w:hAnsi="Arial" w:cs="Arial"/>
                <w:iCs/>
                <w:sz w:val="20"/>
                <w:szCs w:val="20"/>
                <w:highlight w:val="yellow"/>
                <w:lang w:eastAsia="en-AU"/>
              </w:rPr>
            </w:pPr>
          </w:p>
        </w:tc>
        <w:tc>
          <w:tcPr>
            <w:tcW w:w="1523" w:type="pct"/>
            <w:shd w:val="clear" w:color="auto" w:fill="auto"/>
          </w:tcPr>
          <w:p w:rsidR="006B0B6C" w:rsidRPr="005C62C0" w:rsidRDefault="006B0B6C" w:rsidP="00C52A75">
            <w:pPr>
              <w:spacing w:before="0" w:afterLines="0" w:after="0"/>
              <w:rPr>
                <w:rFonts w:ascii="Arial" w:eastAsia="Times New Roman" w:hAnsi="Arial" w:cs="Arial"/>
                <w:i/>
                <w:sz w:val="20"/>
                <w:szCs w:val="20"/>
                <w:lang w:eastAsia="en-AU"/>
              </w:rPr>
            </w:pPr>
            <w:r w:rsidRPr="005C62C0">
              <w:rPr>
                <w:rFonts w:ascii="Arial" w:eastAsia="Times New Roman" w:hAnsi="Arial" w:cs="Arial"/>
                <w:i/>
                <w:sz w:val="20"/>
                <w:szCs w:val="20"/>
                <w:lang w:eastAsia="en-AU"/>
              </w:rPr>
              <w:t xml:space="preserve">after </w:t>
            </w:r>
            <w:r w:rsidR="00E37A8C" w:rsidRPr="005C62C0">
              <w:rPr>
                <w:rFonts w:ascii="Arial" w:eastAsia="Times New Roman" w:hAnsi="Arial" w:cs="Arial"/>
                <w:i/>
                <w:sz w:val="20"/>
                <w:szCs w:val="20"/>
                <w:lang w:eastAsia="en-AU"/>
              </w:rPr>
              <w:t>residential care facilities</w:t>
            </w:r>
            <w:r w:rsidRPr="005C62C0">
              <w:rPr>
                <w:rFonts w:ascii="Arial" w:eastAsia="Times New Roman" w:hAnsi="Arial" w:cs="Arial"/>
                <w:i/>
                <w:sz w:val="20"/>
                <w:szCs w:val="20"/>
                <w:lang w:eastAsia="en-AU"/>
              </w:rPr>
              <w:t>, insert:</w:t>
            </w:r>
          </w:p>
          <w:p w:rsidR="006B0B6C" w:rsidRPr="005C62C0" w:rsidRDefault="006B0B6C" w:rsidP="00C52A75">
            <w:pPr>
              <w:spacing w:before="0" w:afterLines="0" w:after="0"/>
              <w:rPr>
                <w:rFonts w:ascii="Arial" w:eastAsia="Times New Roman" w:hAnsi="Arial" w:cs="Arial"/>
                <w:iCs/>
                <w:sz w:val="20"/>
                <w:szCs w:val="20"/>
                <w:lang w:eastAsia="en-AU"/>
              </w:rPr>
            </w:pPr>
            <w:r w:rsidRPr="005C62C0">
              <w:rPr>
                <w:rFonts w:ascii="Arial" w:eastAsia="Times New Roman" w:hAnsi="Arial" w:cs="Arial"/>
                <w:iCs/>
                <w:sz w:val="20"/>
                <w:szCs w:val="20"/>
                <w:lang w:eastAsia="en-AU"/>
              </w:rPr>
              <w:t>‘on well-located sites’</w:t>
            </w:r>
          </w:p>
        </w:tc>
        <w:tc>
          <w:tcPr>
            <w:tcW w:w="766" w:type="pct"/>
          </w:tcPr>
          <w:p w:rsidR="006B0B6C" w:rsidRPr="005C62C0" w:rsidRDefault="00BF4BFE"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 xml:space="preserve">Constitutes a major amendment to the planning scheme pursuant to Part A, </w:t>
            </w:r>
            <w:r w:rsidRPr="005C62C0">
              <w:rPr>
                <w:rFonts w:ascii="Arial" w:eastAsia="Times New Roman" w:hAnsi="Arial" w:cs="Arial"/>
                <w:sz w:val="20"/>
                <w:szCs w:val="20"/>
                <w:lang w:eastAsia="en-AU"/>
              </w:rPr>
              <w:lastRenderedPageBreak/>
              <w:t>section 2.3A.4 of MAALPI.</w:t>
            </w:r>
          </w:p>
        </w:tc>
      </w:tr>
      <w:tr w:rsidR="006B0B6C" w:rsidRPr="005C62C0" w:rsidTr="005C62C0">
        <w:trPr>
          <w:trHeight w:val="1396"/>
        </w:trPr>
        <w:tc>
          <w:tcPr>
            <w:tcW w:w="236" w:type="pct"/>
            <w:shd w:val="clear" w:color="auto" w:fill="auto"/>
          </w:tcPr>
          <w:p w:rsidR="006B0B6C" w:rsidRPr="005C62C0" w:rsidRDefault="006B0B6C" w:rsidP="00DC0FC4">
            <w:pPr>
              <w:pStyle w:val="ListParagraph"/>
              <w:numPr>
                <w:ilvl w:val="0"/>
                <w:numId w:val="33"/>
              </w:numPr>
              <w:spacing w:before="0" w:afterLines="0" w:after="0"/>
              <w:rPr>
                <w:rFonts w:ascii="Arial" w:hAnsi="Arial" w:cs="Arial"/>
                <w:color w:val="000000"/>
                <w:sz w:val="20"/>
                <w:szCs w:val="20"/>
                <w:lang w:eastAsia="en-AU"/>
              </w:rPr>
            </w:pPr>
          </w:p>
        </w:tc>
        <w:tc>
          <w:tcPr>
            <w:tcW w:w="1190" w:type="pct"/>
          </w:tcPr>
          <w:p w:rsidR="006B0B6C" w:rsidRPr="005C62C0" w:rsidRDefault="006B0B6C"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3.7 Theme 5: Brisbane’s CityShape,</w:t>
            </w:r>
          </w:p>
          <w:p w:rsidR="006B0B6C" w:rsidRPr="005C62C0" w:rsidRDefault="006B0B6C"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3.7.6 Element 5.5 – Brisbane's Suburban Living Areas,</w:t>
            </w:r>
          </w:p>
          <w:p w:rsidR="006B0B6C" w:rsidRPr="005C62C0" w:rsidRDefault="006B0B6C"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Table 3.7.6.1—Specific outcomes and land use strategies,</w:t>
            </w:r>
          </w:p>
          <w:p w:rsidR="006B0B6C" w:rsidRPr="005C62C0" w:rsidRDefault="006B0B6C"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Third row,</w:t>
            </w:r>
          </w:p>
          <w:p w:rsidR="006B0B6C" w:rsidRPr="005C62C0" w:rsidRDefault="006B0B6C"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Land use strategies L3</w:t>
            </w:r>
          </w:p>
        </w:tc>
        <w:tc>
          <w:tcPr>
            <w:tcW w:w="1285" w:type="pct"/>
            <w:shd w:val="clear" w:color="auto" w:fill="auto"/>
          </w:tcPr>
          <w:p w:rsidR="006B0B6C" w:rsidRPr="005C62C0" w:rsidRDefault="006B0B6C" w:rsidP="00C52A75">
            <w:pPr>
              <w:spacing w:before="0" w:afterLines="0" w:after="0"/>
              <w:rPr>
                <w:rFonts w:ascii="Arial" w:eastAsia="Times New Roman" w:hAnsi="Arial" w:cs="Arial"/>
                <w:i/>
                <w:sz w:val="20"/>
                <w:szCs w:val="20"/>
                <w:lang w:eastAsia="en-AU"/>
              </w:rPr>
            </w:pPr>
            <w:r w:rsidRPr="005C62C0">
              <w:rPr>
                <w:rFonts w:ascii="Arial" w:eastAsia="Times New Roman" w:hAnsi="Arial" w:cs="Arial"/>
                <w:i/>
                <w:sz w:val="20"/>
                <w:szCs w:val="20"/>
                <w:lang w:eastAsia="en-AU"/>
              </w:rPr>
              <w:t>omit:</w:t>
            </w:r>
          </w:p>
          <w:p w:rsidR="006B0B6C" w:rsidRPr="005C62C0" w:rsidRDefault="006B0B6C" w:rsidP="00C52A75">
            <w:pPr>
              <w:spacing w:before="0" w:afterLines="0" w:after="0"/>
              <w:rPr>
                <w:rFonts w:ascii="Arial" w:eastAsia="Times New Roman" w:hAnsi="Arial" w:cs="Arial"/>
                <w:iCs/>
                <w:sz w:val="20"/>
                <w:szCs w:val="20"/>
                <w:highlight w:val="yellow"/>
                <w:lang w:eastAsia="en-AU"/>
              </w:rPr>
            </w:pPr>
            <w:r w:rsidRPr="005C62C0">
              <w:rPr>
                <w:rFonts w:ascii="Arial" w:eastAsia="Times New Roman" w:hAnsi="Arial" w:cs="Arial"/>
                <w:iCs/>
                <w:sz w:val="20"/>
                <w:szCs w:val="20"/>
                <w:lang w:eastAsia="en-AU"/>
              </w:rPr>
              <w:t>‘L3’</w:t>
            </w:r>
          </w:p>
        </w:tc>
        <w:tc>
          <w:tcPr>
            <w:tcW w:w="1523" w:type="pct"/>
            <w:shd w:val="clear" w:color="auto" w:fill="auto"/>
          </w:tcPr>
          <w:p w:rsidR="006B0B6C" w:rsidRPr="005C62C0" w:rsidRDefault="006B0B6C" w:rsidP="00C52A75">
            <w:pPr>
              <w:spacing w:before="0" w:afterLines="0" w:after="0"/>
              <w:rPr>
                <w:rFonts w:ascii="Arial" w:eastAsia="Times New Roman" w:hAnsi="Arial" w:cs="Arial"/>
                <w:i/>
                <w:sz w:val="20"/>
                <w:szCs w:val="20"/>
                <w:lang w:eastAsia="en-AU"/>
              </w:rPr>
            </w:pPr>
            <w:r w:rsidRPr="005C62C0">
              <w:rPr>
                <w:rFonts w:ascii="Arial" w:eastAsia="Times New Roman" w:hAnsi="Arial" w:cs="Arial"/>
                <w:i/>
                <w:sz w:val="20"/>
                <w:szCs w:val="20"/>
                <w:lang w:eastAsia="en-AU"/>
              </w:rPr>
              <w:t>insert:</w:t>
            </w:r>
          </w:p>
          <w:p w:rsidR="006B0B6C" w:rsidRPr="005C62C0" w:rsidRDefault="006B0B6C" w:rsidP="00C52A75">
            <w:pPr>
              <w:spacing w:before="0" w:afterLines="0" w:after="0"/>
              <w:rPr>
                <w:rFonts w:ascii="Arial" w:eastAsia="Times New Roman" w:hAnsi="Arial" w:cs="Arial"/>
                <w:iCs/>
                <w:sz w:val="20"/>
                <w:szCs w:val="20"/>
                <w:lang w:eastAsia="en-AU"/>
              </w:rPr>
            </w:pPr>
            <w:r w:rsidRPr="005C62C0">
              <w:rPr>
                <w:rFonts w:ascii="Arial" w:eastAsia="Times New Roman" w:hAnsi="Arial" w:cs="Arial"/>
                <w:iCs/>
                <w:sz w:val="20"/>
                <w:szCs w:val="20"/>
                <w:lang w:eastAsia="en-AU"/>
              </w:rPr>
              <w:t>‘L3.1’</w:t>
            </w:r>
          </w:p>
        </w:tc>
        <w:tc>
          <w:tcPr>
            <w:tcW w:w="766" w:type="pct"/>
          </w:tcPr>
          <w:p w:rsidR="006B0B6C" w:rsidRPr="005C62C0" w:rsidRDefault="007D3D72"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Constitutes a major amendment to the planning scheme pursuant to Part A, section 2.3A.4 of Major MAALPI.</w:t>
            </w:r>
          </w:p>
        </w:tc>
      </w:tr>
      <w:tr w:rsidR="00341804" w:rsidRPr="005C62C0" w:rsidTr="005C62C0">
        <w:trPr>
          <w:trHeight w:val="1396"/>
        </w:trPr>
        <w:tc>
          <w:tcPr>
            <w:tcW w:w="236" w:type="pct"/>
            <w:shd w:val="clear" w:color="auto" w:fill="auto"/>
          </w:tcPr>
          <w:p w:rsidR="00341804" w:rsidRPr="005C62C0" w:rsidRDefault="00341804" w:rsidP="00DC0FC4">
            <w:pPr>
              <w:pStyle w:val="ListParagraph"/>
              <w:numPr>
                <w:ilvl w:val="0"/>
                <w:numId w:val="33"/>
              </w:numPr>
              <w:spacing w:before="0" w:afterLines="0" w:after="0"/>
              <w:rPr>
                <w:rFonts w:ascii="Arial" w:hAnsi="Arial" w:cs="Arial"/>
                <w:color w:val="000000"/>
                <w:sz w:val="20"/>
                <w:szCs w:val="20"/>
                <w:lang w:eastAsia="en-AU"/>
              </w:rPr>
            </w:pPr>
          </w:p>
        </w:tc>
        <w:tc>
          <w:tcPr>
            <w:tcW w:w="1190" w:type="pct"/>
          </w:tcPr>
          <w:p w:rsidR="00341804" w:rsidRPr="005C62C0" w:rsidRDefault="00341804"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3.7 Theme 5: Brisbane’s CityShape,</w:t>
            </w:r>
          </w:p>
          <w:p w:rsidR="00341804" w:rsidRPr="005C62C0" w:rsidRDefault="00341804"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3.7.6 Element 5.5 – Brisbane's Suburban Living Areas,</w:t>
            </w:r>
          </w:p>
          <w:p w:rsidR="00341804" w:rsidRPr="005C62C0" w:rsidRDefault="00341804"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Table 3.7.6.1—Specific outcomes and land use strategies,</w:t>
            </w:r>
          </w:p>
          <w:p w:rsidR="00341804" w:rsidRPr="005C62C0" w:rsidRDefault="00341804"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Third row,</w:t>
            </w:r>
          </w:p>
          <w:p w:rsidR="00341804" w:rsidRPr="005C62C0" w:rsidRDefault="00341804"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L3.2 (new)</w:t>
            </w:r>
          </w:p>
        </w:tc>
        <w:tc>
          <w:tcPr>
            <w:tcW w:w="1285" w:type="pct"/>
            <w:shd w:val="clear" w:color="auto" w:fill="auto"/>
          </w:tcPr>
          <w:p w:rsidR="00341804" w:rsidRPr="005C62C0" w:rsidRDefault="00341804" w:rsidP="00C52A75">
            <w:pPr>
              <w:spacing w:before="0" w:afterLines="0" w:after="0"/>
              <w:rPr>
                <w:rFonts w:ascii="Arial" w:eastAsia="Times New Roman" w:hAnsi="Arial" w:cs="Arial"/>
                <w:i/>
                <w:sz w:val="20"/>
                <w:szCs w:val="20"/>
                <w:lang w:eastAsia="en-AU"/>
              </w:rPr>
            </w:pPr>
          </w:p>
        </w:tc>
        <w:tc>
          <w:tcPr>
            <w:tcW w:w="1523" w:type="pct"/>
            <w:shd w:val="clear" w:color="auto" w:fill="auto"/>
          </w:tcPr>
          <w:p w:rsidR="00341804" w:rsidRPr="005C62C0" w:rsidRDefault="00341804" w:rsidP="00C52A75">
            <w:pPr>
              <w:spacing w:before="0" w:afterLines="0" w:after="0"/>
              <w:rPr>
                <w:rFonts w:ascii="Arial" w:eastAsia="Times New Roman" w:hAnsi="Arial" w:cs="Arial"/>
                <w:i/>
                <w:sz w:val="20"/>
                <w:szCs w:val="20"/>
                <w:lang w:eastAsia="en-AU"/>
              </w:rPr>
            </w:pPr>
            <w:r w:rsidRPr="005C62C0">
              <w:rPr>
                <w:rFonts w:ascii="Arial" w:eastAsia="Times New Roman" w:hAnsi="Arial" w:cs="Arial"/>
                <w:i/>
                <w:sz w:val="20"/>
                <w:szCs w:val="20"/>
                <w:lang w:eastAsia="en-AU"/>
              </w:rPr>
              <w:t>after L3.1 in its entirety, insert:</w:t>
            </w:r>
          </w:p>
          <w:p w:rsidR="00341804" w:rsidRPr="005C62C0" w:rsidRDefault="00341804"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w:t>
            </w:r>
          </w:p>
          <w:tbl>
            <w:tblPr>
              <w:tblStyle w:val="TableGrid"/>
              <w:tblW w:w="0" w:type="auto"/>
              <w:tblLook w:val="04A0" w:firstRow="1" w:lastRow="0" w:firstColumn="1" w:lastColumn="0" w:noHBand="0" w:noVBand="1"/>
            </w:tblPr>
            <w:tblGrid>
              <w:gridCol w:w="4087"/>
            </w:tblGrid>
            <w:tr w:rsidR="00341804" w:rsidRPr="005C62C0" w:rsidTr="00FA2F11">
              <w:tc>
                <w:tcPr>
                  <w:tcW w:w="4087" w:type="dxa"/>
                </w:tcPr>
                <w:p w:rsidR="00341804" w:rsidRPr="005C62C0" w:rsidRDefault="00341804" w:rsidP="00C52A75">
                  <w:pPr>
                    <w:spacing w:before="0" w:afterLines="0" w:after="0"/>
                    <w:rPr>
                      <w:rFonts w:ascii="Arial" w:eastAsia="Times New Roman" w:hAnsi="Arial" w:cs="Arial"/>
                      <w:b/>
                      <w:bCs/>
                      <w:iCs/>
                      <w:sz w:val="20"/>
                      <w:szCs w:val="20"/>
                      <w:lang w:eastAsia="en-AU"/>
                    </w:rPr>
                  </w:pPr>
                  <w:r w:rsidRPr="005C62C0">
                    <w:rPr>
                      <w:rFonts w:ascii="Arial" w:eastAsia="Times New Roman" w:hAnsi="Arial" w:cs="Arial"/>
                      <w:b/>
                      <w:bCs/>
                      <w:iCs/>
                      <w:sz w:val="20"/>
                      <w:szCs w:val="20"/>
                      <w:lang w:eastAsia="en-AU"/>
                    </w:rPr>
                    <w:t>L3.2</w:t>
                  </w:r>
                </w:p>
                <w:p w:rsidR="00341804" w:rsidRPr="005C62C0" w:rsidRDefault="00341804" w:rsidP="00C52A75">
                  <w:pPr>
                    <w:spacing w:before="0" w:afterLines="0" w:after="0"/>
                    <w:rPr>
                      <w:rFonts w:ascii="Arial" w:eastAsia="Times New Roman" w:hAnsi="Arial" w:cs="Arial"/>
                      <w:iCs/>
                      <w:sz w:val="20"/>
                      <w:szCs w:val="20"/>
                      <w:lang w:eastAsia="en-AU"/>
                    </w:rPr>
                  </w:pPr>
                  <w:r w:rsidRPr="005C62C0">
                    <w:rPr>
                      <w:rFonts w:ascii="Arial" w:eastAsia="Times New Roman" w:hAnsi="Arial" w:cs="Arial"/>
                      <w:iCs/>
                      <w:sz w:val="20"/>
                      <w:szCs w:val="20"/>
                      <w:lang w:eastAsia="en-AU"/>
                    </w:rPr>
                    <w:t>Development for multiple dwellings in the Emerging community zone:</w:t>
                  </w:r>
                </w:p>
                <w:p w:rsidR="00341804" w:rsidRPr="005C62C0" w:rsidRDefault="00341804" w:rsidP="00C52A75">
                  <w:pPr>
                    <w:pStyle w:val="ListParagraph"/>
                    <w:numPr>
                      <w:ilvl w:val="0"/>
                      <w:numId w:val="11"/>
                    </w:numPr>
                    <w:spacing w:before="0" w:afterLines="0" w:after="0"/>
                    <w:rPr>
                      <w:rFonts w:ascii="Arial" w:eastAsia="Times New Roman" w:hAnsi="Arial" w:cs="Arial"/>
                      <w:iCs/>
                      <w:sz w:val="20"/>
                      <w:szCs w:val="20"/>
                      <w:lang w:eastAsia="en-AU"/>
                    </w:rPr>
                  </w:pPr>
                  <w:r w:rsidRPr="005C62C0">
                    <w:rPr>
                      <w:rFonts w:ascii="Arial" w:eastAsia="Times New Roman" w:hAnsi="Arial" w:cs="Arial"/>
                      <w:iCs/>
                      <w:sz w:val="20"/>
                      <w:szCs w:val="20"/>
                      <w:lang w:eastAsia="en-AU"/>
                    </w:rPr>
                    <w:t>is restricted to locations provided for in a neighbourhood plan; or</w:t>
                  </w:r>
                </w:p>
                <w:p w:rsidR="00341804" w:rsidRPr="005C62C0" w:rsidRDefault="00341804" w:rsidP="00C52A75">
                  <w:pPr>
                    <w:pStyle w:val="ListParagraph"/>
                    <w:numPr>
                      <w:ilvl w:val="0"/>
                      <w:numId w:val="11"/>
                    </w:numPr>
                    <w:spacing w:before="0" w:afterLines="0" w:after="0"/>
                    <w:rPr>
                      <w:rFonts w:ascii="Arial" w:eastAsia="Times New Roman" w:hAnsi="Arial" w:cs="Arial"/>
                      <w:iCs/>
                      <w:sz w:val="20"/>
                      <w:szCs w:val="20"/>
                      <w:lang w:eastAsia="en-AU"/>
                    </w:rPr>
                  </w:pPr>
                  <w:r w:rsidRPr="005C62C0">
                    <w:rPr>
                      <w:rFonts w:ascii="Arial" w:eastAsia="Times New Roman" w:hAnsi="Arial" w:cs="Arial"/>
                      <w:iCs/>
                      <w:sz w:val="20"/>
                      <w:szCs w:val="20"/>
                      <w:lang w:eastAsia="en-AU"/>
                    </w:rPr>
                    <w:t>is within 400m walking distance from a dedicated public pedestrian access point of a public transport stop or station with a service frequency of 4 or more services per hour in the peak periods of 7am to 9am and 4pm to 6pm and the edge:</w:t>
                  </w:r>
                </w:p>
                <w:p w:rsidR="00341804" w:rsidRPr="005C62C0" w:rsidRDefault="00341804" w:rsidP="00C52A75">
                  <w:pPr>
                    <w:pStyle w:val="ListParagraph"/>
                    <w:numPr>
                      <w:ilvl w:val="1"/>
                      <w:numId w:val="11"/>
                    </w:numPr>
                    <w:spacing w:before="0" w:afterLines="0" w:after="0"/>
                    <w:rPr>
                      <w:rFonts w:ascii="Arial" w:eastAsia="Times New Roman" w:hAnsi="Arial" w:cs="Arial"/>
                      <w:iCs/>
                      <w:sz w:val="20"/>
                      <w:szCs w:val="20"/>
                      <w:lang w:eastAsia="en-AU"/>
                    </w:rPr>
                  </w:pPr>
                  <w:r w:rsidRPr="005C62C0">
                    <w:rPr>
                      <w:rFonts w:ascii="Arial" w:eastAsia="Times New Roman" w:hAnsi="Arial" w:cs="Arial"/>
                      <w:iCs/>
                      <w:sz w:val="20"/>
                      <w:szCs w:val="20"/>
                      <w:lang w:eastAsia="en-AU"/>
                    </w:rPr>
                    <w:t>of a centre zone other than the Neighbourhood centre zone; or</w:t>
                  </w:r>
                </w:p>
                <w:p w:rsidR="00341804" w:rsidRPr="005C62C0" w:rsidRDefault="00341804" w:rsidP="00C52A75">
                  <w:pPr>
                    <w:pStyle w:val="ListParagraph"/>
                    <w:numPr>
                      <w:ilvl w:val="1"/>
                      <w:numId w:val="11"/>
                    </w:numPr>
                    <w:spacing w:before="0" w:afterLines="0" w:after="0"/>
                    <w:rPr>
                      <w:rFonts w:ascii="Arial" w:eastAsia="Times New Roman" w:hAnsi="Arial" w:cs="Arial"/>
                      <w:iCs/>
                      <w:sz w:val="20"/>
                      <w:szCs w:val="20"/>
                      <w:lang w:eastAsia="en-AU"/>
                    </w:rPr>
                  </w:pPr>
                  <w:r w:rsidRPr="005C62C0">
                    <w:rPr>
                      <w:rFonts w:ascii="Arial" w:eastAsia="Times New Roman" w:hAnsi="Arial" w:cs="Arial"/>
                      <w:iCs/>
                      <w:sz w:val="20"/>
                      <w:szCs w:val="20"/>
                      <w:lang w:eastAsia="en-AU"/>
                    </w:rPr>
                    <w:t>of a zone that provides for the Special Centres identified in Section 3.7.5.1 L1.1 in Theme 5 of the Strategic Framework.</w:t>
                  </w:r>
                </w:p>
              </w:tc>
            </w:tr>
          </w:tbl>
          <w:p w:rsidR="00341804" w:rsidRPr="005C62C0" w:rsidRDefault="00850237" w:rsidP="00C52A75">
            <w:pPr>
              <w:spacing w:before="0" w:afterLines="0" w:after="0"/>
              <w:rPr>
                <w:rFonts w:ascii="Arial" w:eastAsia="Times New Roman" w:hAnsi="Arial" w:cs="Arial"/>
                <w:iCs/>
                <w:sz w:val="20"/>
                <w:szCs w:val="20"/>
                <w:lang w:eastAsia="en-AU"/>
              </w:rPr>
            </w:pPr>
            <w:r w:rsidRPr="005C62C0">
              <w:rPr>
                <w:rFonts w:ascii="Arial" w:eastAsia="Times New Roman" w:hAnsi="Arial" w:cs="Arial"/>
                <w:iCs/>
                <w:sz w:val="20"/>
                <w:szCs w:val="20"/>
                <w:lang w:eastAsia="en-AU"/>
              </w:rPr>
              <w:t>’</w:t>
            </w:r>
            <w:r w:rsidR="00341804" w:rsidRPr="005C62C0">
              <w:rPr>
                <w:rFonts w:ascii="Arial" w:eastAsia="Times New Roman" w:hAnsi="Arial" w:cs="Arial"/>
                <w:iCs/>
                <w:sz w:val="20"/>
                <w:szCs w:val="20"/>
                <w:lang w:eastAsia="en-AU"/>
              </w:rPr>
              <w:t xml:space="preserve"> </w:t>
            </w:r>
          </w:p>
        </w:tc>
        <w:tc>
          <w:tcPr>
            <w:tcW w:w="766" w:type="pct"/>
          </w:tcPr>
          <w:p w:rsidR="00341804" w:rsidRPr="005C62C0" w:rsidRDefault="007D3D72"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Constitutes a major amendment to the planning scheme pursuant to Part A, section 2.3A.4 of MAALPI.</w:t>
            </w:r>
          </w:p>
        </w:tc>
      </w:tr>
      <w:tr w:rsidR="00504C2F" w:rsidRPr="005C62C0" w:rsidTr="00B930CA">
        <w:trPr>
          <w:trHeight w:val="298"/>
        </w:trPr>
        <w:tc>
          <w:tcPr>
            <w:tcW w:w="236" w:type="pct"/>
            <w:tcBorders>
              <w:bottom w:val="single" w:sz="4" w:space="0" w:color="auto"/>
            </w:tcBorders>
            <w:shd w:val="clear" w:color="auto" w:fill="auto"/>
          </w:tcPr>
          <w:p w:rsidR="00504C2F" w:rsidRPr="005C62C0" w:rsidRDefault="00504C2F" w:rsidP="00DC0FC4">
            <w:pPr>
              <w:pStyle w:val="ListParagraph"/>
              <w:numPr>
                <w:ilvl w:val="0"/>
                <w:numId w:val="33"/>
              </w:numPr>
              <w:spacing w:before="0" w:afterLines="0" w:after="0"/>
              <w:rPr>
                <w:rFonts w:ascii="Arial" w:hAnsi="Arial" w:cs="Arial"/>
                <w:color w:val="000000"/>
                <w:sz w:val="20"/>
                <w:szCs w:val="20"/>
                <w:lang w:eastAsia="en-AU"/>
              </w:rPr>
            </w:pPr>
          </w:p>
        </w:tc>
        <w:tc>
          <w:tcPr>
            <w:tcW w:w="1190" w:type="pct"/>
            <w:tcBorders>
              <w:bottom w:val="single" w:sz="4" w:space="0" w:color="auto"/>
            </w:tcBorders>
          </w:tcPr>
          <w:p w:rsidR="00504C2F" w:rsidRPr="005C62C0" w:rsidRDefault="00504C2F"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3.7 Theme 5: Brisbane’s CityShape,</w:t>
            </w:r>
          </w:p>
          <w:p w:rsidR="00504C2F" w:rsidRPr="005C62C0" w:rsidRDefault="00504C2F"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3.7.6 Element 5.5 – Brisbane's Suburban Living Areas,</w:t>
            </w:r>
          </w:p>
          <w:p w:rsidR="00504C2F" w:rsidRPr="005C62C0" w:rsidRDefault="00504C2F"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Table 3.7.6.1—Specific outcomes and land use strategies,</w:t>
            </w:r>
          </w:p>
          <w:p w:rsidR="00504C2F" w:rsidRPr="005C62C0" w:rsidRDefault="00504C2F"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SO8 and L8 (new)</w:t>
            </w:r>
          </w:p>
        </w:tc>
        <w:tc>
          <w:tcPr>
            <w:tcW w:w="1285" w:type="pct"/>
            <w:tcBorders>
              <w:bottom w:val="single" w:sz="4" w:space="0" w:color="auto"/>
            </w:tcBorders>
            <w:shd w:val="clear" w:color="auto" w:fill="auto"/>
          </w:tcPr>
          <w:p w:rsidR="00504C2F" w:rsidRPr="005C62C0" w:rsidRDefault="00504C2F" w:rsidP="00C52A75">
            <w:pPr>
              <w:spacing w:before="0" w:afterLines="0" w:after="0"/>
              <w:rPr>
                <w:rFonts w:ascii="Arial" w:eastAsia="Times New Roman" w:hAnsi="Arial" w:cs="Arial"/>
                <w:i/>
                <w:sz w:val="20"/>
                <w:szCs w:val="20"/>
                <w:lang w:eastAsia="en-AU"/>
              </w:rPr>
            </w:pPr>
          </w:p>
        </w:tc>
        <w:tc>
          <w:tcPr>
            <w:tcW w:w="1523" w:type="pct"/>
            <w:tcBorders>
              <w:bottom w:val="single" w:sz="4" w:space="0" w:color="auto"/>
            </w:tcBorders>
            <w:shd w:val="clear" w:color="auto" w:fill="auto"/>
          </w:tcPr>
          <w:p w:rsidR="00504C2F" w:rsidRPr="005C62C0" w:rsidRDefault="00504C2F" w:rsidP="00C52A75">
            <w:pPr>
              <w:spacing w:before="0" w:afterLines="0" w:after="0"/>
              <w:rPr>
                <w:rFonts w:ascii="Arial" w:eastAsia="Times New Roman" w:hAnsi="Arial" w:cs="Arial"/>
                <w:i/>
                <w:sz w:val="20"/>
                <w:szCs w:val="20"/>
                <w:lang w:eastAsia="en-AU"/>
              </w:rPr>
            </w:pPr>
            <w:r w:rsidRPr="005C62C0">
              <w:rPr>
                <w:rFonts w:ascii="Arial" w:eastAsia="Times New Roman" w:hAnsi="Arial" w:cs="Arial"/>
                <w:i/>
                <w:sz w:val="20"/>
                <w:szCs w:val="20"/>
                <w:lang w:eastAsia="en-AU"/>
              </w:rPr>
              <w:t xml:space="preserve">after SO7 and L7 in </w:t>
            </w:r>
            <w:r w:rsidR="00455C36" w:rsidRPr="005C62C0">
              <w:rPr>
                <w:rFonts w:ascii="Arial" w:eastAsia="Times New Roman" w:hAnsi="Arial" w:cs="Arial"/>
                <w:i/>
                <w:sz w:val="20"/>
                <w:szCs w:val="20"/>
                <w:lang w:eastAsia="en-AU"/>
              </w:rPr>
              <w:t>its entirety</w:t>
            </w:r>
            <w:r w:rsidRPr="005C62C0">
              <w:rPr>
                <w:rFonts w:ascii="Arial" w:eastAsia="Times New Roman" w:hAnsi="Arial" w:cs="Arial"/>
                <w:i/>
                <w:sz w:val="20"/>
                <w:szCs w:val="20"/>
                <w:lang w:eastAsia="en-AU"/>
              </w:rPr>
              <w:t>, insert:</w:t>
            </w:r>
          </w:p>
          <w:p w:rsidR="00504C2F" w:rsidRPr="005C62C0" w:rsidRDefault="00504C2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w:t>
            </w:r>
          </w:p>
          <w:tbl>
            <w:tblPr>
              <w:tblStyle w:val="TableGrid"/>
              <w:tblW w:w="0" w:type="auto"/>
              <w:tblLook w:val="04A0" w:firstRow="1" w:lastRow="0" w:firstColumn="1" w:lastColumn="0" w:noHBand="0" w:noVBand="1"/>
            </w:tblPr>
            <w:tblGrid>
              <w:gridCol w:w="2043"/>
              <w:gridCol w:w="2044"/>
            </w:tblGrid>
            <w:tr w:rsidR="00504C2F" w:rsidRPr="005C62C0" w:rsidTr="00FA2F11">
              <w:tc>
                <w:tcPr>
                  <w:tcW w:w="2043" w:type="dxa"/>
                </w:tcPr>
                <w:p w:rsidR="00504C2F" w:rsidRPr="005C62C0" w:rsidRDefault="00504C2F" w:rsidP="00C52A75">
                  <w:pPr>
                    <w:spacing w:before="0" w:afterLines="0" w:after="0"/>
                    <w:rPr>
                      <w:rFonts w:ascii="Arial" w:eastAsia="Times New Roman" w:hAnsi="Arial" w:cs="Arial"/>
                      <w:b/>
                      <w:bCs/>
                      <w:iCs/>
                      <w:sz w:val="20"/>
                      <w:szCs w:val="20"/>
                      <w:lang w:eastAsia="en-AU"/>
                    </w:rPr>
                  </w:pPr>
                  <w:r w:rsidRPr="005C62C0">
                    <w:rPr>
                      <w:rFonts w:ascii="Arial" w:eastAsia="Times New Roman" w:hAnsi="Arial" w:cs="Arial"/>
                      <w:b/>
                      <w:bCs/>
                      <w:iCs/>
                      <w:sz w:val="20"/>
                      <w:szCs w:val="20"/>
                      <w:lang w:eastAsia="en-AU"/>
                    </w:rPr>
                    <w:t>SO8</w:t>
                  </w:r>
                </w:p>
                <w:p w:rsidR="00504C2F" w:rsidRPr="005C62C0" w:rsidRDefault="00504C2F" w:rsidP="00C52A75">
                  <w:pPr>
                    <w:spacing w:before="0" w:afterLines="0" w:after="0"/>
                    <w:rPr>
                      <w:rFonts w:ascii="Arial" w:eastAsia="Times New Roman" w:hAnsi="Arial" w:cs="Arial"/>
                      <w:iCs/>
                      <w:sz w:val="20"/>
                      <w:szCs w:val="20"/>
                      <w:lang w:eastAsia="en-AU"/>
                    </w:rPr>
                  </w:pPr>
                  <w:r w:rsidRPr="005C62C0">
                    <w:rPr>
                      <w:rFonts w:ascii="Arial" w:eastAsia="Times New Roman" w:hAnsi="Arial" w:cs="Arial"/>
                      <w:iCs/>
                      <w:sz w:val="20"/>
                      <w:szCs w:val="20"/>
                      <w:lang w:eastAsia="en-AU"/>
                    </w:rPr>
                    <w:t xml:space="preserve">Development of Emerging community zoned land reinforces </w:t>
                  </w:r>
                  <w:r w:rsidRPr="005C62C0">
                    <w:rPr>
                      <w:rFonts w:ascii="Arial" w:eastAsia="Times New Roman" w:hAnsi="Arial" w:cs="Arial"/>
                      <w:iCs/>
                      <w:sz w:val="20"/>
                      <w:szCs w:val="20"/>
                      <w:lang w:eastAsia="en-AU"/>
                    </w:rPr>
                    <w:lastRenderedPageBreak/>
                    <w:t>intended local character and amenity, positively contributes to the creation of sustainable and functional communities that are fully integrated within the Suburban Living Area and is serviced by appropriate supporting infrastructure and services.</w:t>
                  </w:r>
                </w:p>
              </w:tc>
              <w:tc>
                <w:tcPr>
                  <w:tcW w:w="2044" w:type="dxa"/>
                </w:tcPr>
                <w:p w:rsidR="00504C2F" w:rsidRPr="005C62C0" w:rsidRDefault="00504C2F" w:rsidP="00C52A75">
                  <w:pPr>
                    <w:spacing w:before="0" w:afterLines="0" w:after="0"/>
                    <w:rPr>
                      <w:rFonts w:ascii="Arial" w:eastAsia="Times New Roman" w:hAnsi="Arial" w:cs="Arial"/>
                      <w:b/>
                      <w:bCs/>
                      <w:iCs/>
                      <w:sz w:val="20"/>
                      <w:szCs w:val="20"/>
                      <w:lang w:eastAsia="en-AU"/>
                    </w:rPr>
                  </w:pPr>
                  <w:r w:rsidRPr="005C62C0">
                    <w:rPr>
                      <w:rFonts w:ascii="Arial" w:eastAsia="Times New Roman" w:hAnsi="Arial" w:cs="Arial"/>
                      <w:b/>
                      <w:bCs/>
                      <w:iCs/>
                      <w:sz w:val="20"/>
                      <w:szCs w:val="20"/>
                      <w:lang w:eastAsia="en-AU"/>
                    </w:rPr>
                    <w:lastRenderedPageBreak/>
                    <w:t>L8</w:t>
                  </w:r>
                </w:p>
                <w:p w:rsidR="00504C2F" w:rsidRPr="005C62C0" w:rsidRDefault="00504C2F" w:rsidP="00C52A75">
                  <w:pPr>
                    <w:spacing w:before="0" w:afterLines="0" w:after="0"/>
                    <w:rPr>
                      <w:rFonts w:ascii="Arial" w:eastAsia="Times New Roman" w:hAnsi="Arial" w:cs="Arial"/>
                      <w:iCs/>
                      <w:sz w:val="20"/>
                      <w:szCs w:val="20"/>
                      <w:lang w:eastAsia="en-AU"/>
                    </w:rPr>
                  </w:pPr>
                  <w:r w:rsidRPr="005C62C0">
                    <w:rPr>
                      <w:rFonts w:ascii="Arial" w:eastAsia="Times New Roman" w:hAnsi="Arial" w:cs="Arial"/>
                      <w:iCs/>
                      <w:sz w:val="20"/>
                      <w:szCs w:val="20"/>
                      <w:lang w:eastAsia="en-AU"/>
                    </w:rPr>
                    <w:t>Development:</w:t>
                  </w:r>
                </w:p>
                <w:p w:rsidR="00504C2F" w:rsidRPr="005C62C0" w:rsidRDefault="00504C2F" w:rsidP="00C52A75">
                  <w:pPr>
                    <w:pStyle w:val="ListParagraph"/>
                    <w:numPr>
                      <w:ilvl w:val="0"/>
                      <w:numId w:val="12"/>
                    </w:numPr>
                    <w:spacing w:before="0" w:afterLines="0" w:after="0"/>
                    <w:rPr>
                      <w:rFonts w:ascii="Arial" w:eastAsia="Times New Roman" w:hAnsi="Arial" w:cs="Arial"/>
                      <w:iCs/>
                      <w:sz w:val="20"/>
                      <w:szCs w:val="20"/>
                      <w:lang w:eastAsia="en-AU"/>
                    </w:rPr>
                  </w:pPr>
                  <w:r w:rsidRPr="005C62C0">
                    <w:rPr>
                      <w:rFonts w:ascii="Arial" w:eastAsia="Times New Roman" w:hAnsi="Arial" w:cs="Arial"/>
                      <w:iCs/>
                      <w:sz w:val="20"/>
                      <w:szCs w:val="20"/>
                      <w:lang w:eastAsia="en-AU"/>
                    </w:rPr>
                    <w:t xml:space="preserve">considers and responds to known </w:t>
                  </w:r>
                  <w:r w:rsidRPr="005C62C0">
                    <w:rPr>
                      <w:rFonts w:ascii="Arial" w:eastAsia="Times New Roman" w:hAnsi="Arial" w:cs="Arial"/>
                      <w:iCs/>
                      <w:sz w:val="20"/>
                      <w:szCs w:val="20"/>
                      <w:lang w:eastAsia="en-AU"/>
                    </w:rPr>
                    <w:lastRenderedPageBreak/>
                    <w:t>development constraints and those identified through the assessment process;</w:t>
                  </w:r>
                </w:p>
                <w:p w:rsidR="00504C2F" w:rsidRPr="005C62C0" w:rsidRDefault="00504C2F" w:rsidP="00C52A75">
                  <w:pPr>
                    <w:pStyle w:val="ListParagraph"/>
                    <w:numPr>
                      <w:ilvl w:val="0"/>
                      <w:numId w:val="12"/>
                    </w:numPr>
                    <w:spacing w:before="0" w:afterLines="0" w:after="0"/>
                    <w:rPr>
                      <w:rFonts w:ascii="Arial" w:eastAsia="Times New Roman" w:hAnsi="Arial" w:cs="Arial"/>
                      <w:iCs/>
                      <w:sz w:val="20"/>
                      <w:szCs w:val="20"/>
                      <w:lang w:eastAsia="en-AU"/>
                    </w:rPr>
                  </w:pPr>
                  <w:r w:rsidRPr="005C62C0">
                    <w:rPr>
                      <w:rFonts w:ascii="Arial" w:eastAsia="Times New Roman" w:hAnsi="Arial" w:cs="Arial"/>
                      <w:iCs/>
                      <w:sz w:val="20"/>
                      <w:szCs w:val="20"/>
                      <w:lang w:eastAsia="en-AU"/>
                    </w:rPr>
                    <w:t>preserves valued character and environmental attributes and mitigates unavoidable impacts;</w:t>
                  </w:r>
                </w:p>
                <w:p w:rsidR="00504C2F" w:rsidRPr="005C62C0" w:rsidRDefault="00504C2F" w:rsidP="00C52A75">
                  <w:pPr>
                    <w:pStyle w:val="ListParagraph"/>
                    <w:numPr>
                      <w:ilvl w:val="0"/>
                      <w:numId w:val="12"/>
                    </w:numPr>
                    <w:spacing w:before="0" w:afterLines="0" w:after="0"/>
                    <w:rPr>
                      <w:rFonts w:ascii="Arial" w:eastAsia="Times New Roman" w:hAnsi="Arial" w:cs="Arial"/>
                      <w:iCs/>
                      <w:sz w:val="20"/>
                      <w:szCs w:val="20"/>
                      <w:lang w:eastAsia="en-AU"/>
                    </w:rPr>
                  </w:pPr>
                  <w:r w:rsidRPr="005C62C0">
                    <w:rPr>
                      <w:rFonts w:ascii="Arial" w:eastAsia="Times New Roman" w:hAnsi="Arial" w:cs="Arial"/>
                      <w:iCs/>
                      <w:sz w:val="20"/>
                      <w:szCs w:val="20"/>
                      <w:lang w:eastAsia="en-AU"/>
                    </w:rPr>
                    <w:t>provides corridors and linkages required to physically integrate development within the locality;</w:t>
                  </w:r>
                </w:p>
                <w:p w:rsidR="00504C2F" w:rsidRPr="000E2047" w:rsidRDefault="00504C2F" w:rsidP="00C52A75">
                  <w:pPr>
                    <w:pStyle w:val="ListParagraph"/>
                    <w:numPr>
                      <w:ilvl w:val="0"/>
                      <w:numId w:val="12"/>
                    </w:numPr>
                    <w:spacing w:before="0" w:afterLines="0" w:after="0"/>
                    <w:rPr>
                      <w:rFonts w:ascii="Arial" w:eastAsia="Times New Roman" w:hAnsi="Arial" w:cs="Arial"/>
                      <w:iCs/>
                      <w:sz w:val="20"/>
                      <w:szCs w:val="20"/>
                      <w:lang w:eastAsia="en-AU"/>
                    </w:rPr>
                  </w:pPr>
                  <w:r w:rsidRPr="005C62C0">
                    <w:rPr>
                      <w:rFonts w:ascii="Arial" w:eastAsia="Times New Roman" w:hAnsi="Arial" w:cs="Arial"/>
                      <w:iCs/>
                      <w:sz w:val="20"/>
                      <w:szCs w:val="20"/>
                      <w:lang w:eastAsia="en-AU"/>
                    </w:rPr>
                    <w:t xml:space="preserve">concentrates the most intense land uses on well-located sites serviced </w:t>
                  </w:r>
                  <w:r w:rsidRPr="000E2047">
                    <w:rPr>
                      <w:rFonts w:ascii="Arial" w:eastAsia="Times New Roman" w:hAnsi="Arial" w:cs="Arial"/>
                      <w:iCs/>
                      <w:sz w:val="20"/>
                      <w:szCs w:val="20"/>
                      <w:lang w:eastAsia="en-AU"/>
                    </w:rPr>
                    <w:t>by appropriate supporting infrastructure;</w:t>
                  </w:r>
                </w:p>
                <w:p w:rsidR="00504C2F" w:rsidRPr="005C62C0" w:rsidRDefault="00504C2F" w:rsidP="00C52A75">
                  <w:pPr>
                    <w:pStyle w:val="ListParagraph"/>
                    <w:numPr>
                      <w:ilvl w:val="0"/>
                      <w:numId w:val="12"/>
                    </w:numPr>
                    <w:spacing w:before="0" w:afterLines="0" w:after="0"/>
                    <w:rPr>
                      <w:rFonts w:ascii="Arial" w:eastAsia="Times New Roman" w:hAnsi="Arial" w:cs="Arial"/>
                      <w:i/>
                      <w:sz w:val="20"/>
                      <w:szCs w:val="20"/>
                      <w:lang w:eastAsia="en-AU"/>
                    </w:rPr>
                  </w:pPr>
                  <w:r w:rsidRPr="000E2047">
                    <w:rPr>
                      <w:rFonts w:ascii="Arial" w:eastAsia="Times New Roman" w:hAnsi="Arial" w:cs="Arial"/>
                      <w:iCs/>
                      <w:sz w:val="20"/>
                      <w:szCs w:val="20"/>
                      <w:lang w:eastAsia="en-AU"/>
                    </w:rPr>
                    <w:t>is consistent with</w:t>
                  </w:r>
                  <w:r w:rsidRPr="005C62C0">
                    <w:rPr>
                      <w:rFonts w:ascii="Arial" w:eastAsia="Times New Roman" w:hAnsi="Arial" w:cs="Arial"/>
                      <w:iCs/>
                      <w:sz w:val="20"/>
                      <w:szCs w:val="20"/>
                      <w:lang w:eastAsia="en-AU"/>
                    </w:rPr>
                    <w:t xml:space="preserve"> the scale and pattern of development intended in the zone, zone </w:t>
                  </w:r>
                  <w:r w:rsidRPr="005C62C0">
                    <w:rPr>
                      <w:rFonts w:ascii="Arial" w:eastAsia="Times New Roman" w:hAnsi="Arial" w:cs="Arial"/>
                      <w:iCs/>
                      <w:sz w:val="20"/>
                      <w:szCs w:val="20"/>
                      <w:lang w:eastAsia="en-AU"/>
                    </w:rPr>
                    <w:lastRenderedPageBreak/>
                    <w:t>precinct, or neighbourhood plan.</w:t>
                  </w:r>
                </w:p>
              </w:tc>
            </w:tr>
          </w:tbl>
          <w:p w:rsidR="00504C2F" w:rsidRPr="005C62C0" w:rsidRDefault="00026A6D" w:rsidP="00C52A75">
            <w:pPr>
              <w:spacing w:before="0" w:afterLines="0" w:after="0"/>
              <w:rPr>
                <w:rFonts w:ascii="Arial" w:eastAsia="Times New Roman" w:hAnsi="Arial" w:cs="Arial"/>
                <w:i/>
                <w:sz w:val="20"/>
                <w:szCs w:val="20"/>
                <w:lang w:eastAsia="en-AU"/>
              </w:rPr>
            </w:pPr>
            <w:r w:rsidRPr="005C62C0">
              <w:rPr>
                <w:rFonts w:ascii="Arial" w:eastAsia="Times New Roman" w:hAnsi="Arial" w:cs="Arial"/>
                <w:iCs/>
                <w:sz w:val="20"/>
                <w:szCs w:val="20"/>
                <w:lang w:eastAsia="en-AU"/>
              </w:rPr>
              <w:lastRenderedPageBreak/>
              <w:t>’</w:t>
            </w:r>
            <w:r w:rsidR="00504C2F" w:rsidRPr="005C62C0">
              <w:rPr>
                <w:rFonts w:ascii="Arial" w:eastAsia="Times New Roman" w:hAnsi="Arial" w:cs="Arial"/>
                <w:i/>
                <w:sz w:val="20"/>
                <w:szCs w:val="20"/>
                <w:lang w:eastAsia="en-AU"/>
              </w:rPr>
              <w:t xml:space="preserve"> </w:t>
            </w:r>
          </w:p>
        </w:tc>
        <w:tc>
          <w:tcPr>
            <w:tcW w:w="766" w:type="pct"/>
            <w:tcBorders>
              <w:bottom w:val="single" w:sz="4" w:space="0" w:color="auto"/>
            </w:tcBorders>
          </w:tcPr>
          <w:p w:rsidR="00504C2F" w:rsidRPr="005C62C0" w:rsidRDefault="007D3D72"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lastRenderedPageBreak/>
              <w:t xml:space="preserve">Constitutes a major amendment to the planning scheme pursuant to Part A, section 2.3A.4 of </w:t>
            </w:r>
            <w:r w:rsidR="0004456B">
              <w:rPr>
                <w:rFonts w:ascii="Arial" w:eastAsia="Times New Roman" w:hAnsi="Arial" w:cs="Arial"/>
                <w:sz w:val="20"/>
                <w:szCs w:val="20"/>
                <w:lang w:eastAsia="en-AU"/>
              </w:rPr>
              <w:t>MAALPI</w:t>
            </w:r>
            <w:r w:rsidRPr="005C62C0">
              <w:rPr>
                <w:rFonts w:ascii="Arial" w:eastAsia="Times New Roman" w:hAnsi="Arial" w:cs="Arial"/>
                <w:sz w:val="20"/>
                <w:szCs w:val="20"/>
                <w:lang w:eastAsia="en-AU"/>
              </w:rPr>
              <w:t>.</w:t>
            </w:r>
          </w:p>
        </w:tc>
      </w:tr>
    </w:tbl>
    <w:p w:rsidR="006B0B6C" w:rsidRPr="005C62C0" w:rsidRDefault="006B0B6C" w:rsidP="00C52A75">
      <w:pPr>
        <w:spacing w:before="0" w:afterLines="0" w:after="0"/>
        <w:rPr>
          <w:rFonts w:ascii="Arial" w:eastAsia="Times New Roman" w:hAnsi="Arial" w:cs="Arial"/>
          <w:b/>
          <w:sz w:val="20"/>
          <w:szCs w:val="20"/>
          <w:highlight w:val="yellow"/>
          <w:lang w:eastAsia="en-AU"/>
        </w:rPr>
      </w:pPr>
    </w:p>
    <w:p w:rsidR="00926436" w:rsidRPr="00E249EE" w:rsidRDefault="00926436" w:rsidP="00BA0155">
      <w:pPr>
        <w:pStyle w:val="Heading4"/>
        <w:rPr>
          <w:sz w:val="22"/>
          <w:szCs w:val="22"/>
        </w:rPr>
      </w:pPr>
      <w:r w:rsidRPr="00E249EE">
        <w:rPr>
          <w:sz w:val="22"/>
          <w:szCs w:val="22"/>
        </w:rPr>
        <w:t>Part 5 Tables of assessment</w:t>
      </w:r>
    </w:p>
    <w:tbl>
      <w:tblPr>
        <w:tblW w:w="50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3402"/>
        <w:gridCol w:w="3971"/>
        <w:gridCol w:w="4677"/>
        <w:gridCol w:w="2138"/>
      </w:tblGrid>
      <w:tr w:rsidR="009F74BC" w:rsidRPr="005C62C0" w:rsidTr="0062231E">
        <w:trPr>
          <w:trHeight w:val="675"/>
          <w:tblHeader/>
        </w:trPr>
        <w:tc>
          <w:tcPr>
            <w:tcW w:w="23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26436" w:rsidRPr="005C62C0" w:rsidRDefault="005C62C0" w:rsidP="00C52A75">
            <w:pPr>
              <w:spacing w:before="0" w:afterLines="0" w:after="0"/>
              <w:rPr>
                <w:rFonts w:ascii="Arial" w:eastAsia="Times New Roman" w:hAnsi="Arial" w:cs="Arial"/>
                <w:b/>
                <w:sz w:val="20"/>
                <w:szCs w:val="20"/>
                <w:lang w:eastAsia="en-AU"/>
              </w:rPr>
            </w:pPr>
            <w:r w:rsidRPr="005C62C0">
              <w:rPr>
                <w:rFonts w:ascii="Arial" w:eastAsia="Times New Roman" w:hAnsi="Arial" w:cs="Arial"/>
                <w:b/>
                <w:sz w:val="20"/>
                <w:szCs w:val="20"/>
                <w:lang w:eastAsia="en-AU"/>
              </w:rPr>
              <w:t>Item no.</w:t>
            </w:r>
          </w:p>
        </w:tc>
        <w:tc>
          <w:tcPr>
            <w:tcW w:w="114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26436" w:rsidRPr="005C62C0" w:rsidRDefault="00926436" w:rsidP="00C52A75">
            <w:pPr>
              <w:spacing w:before="0" w:afterLines="0" w:after="0"/>
              <w:rPr>
                <w:rFonts w:ascii="Arial" w:eastAsia="Times New Roman" w:hAnsi="Arial" w:cs="Arial"/>
                <w:b/>
                <w:sz w:val="20"/>
                <w:szCs w:val="20"/>
                <w:lang w:eastAsia="en-AU"/>
              </w:rPr>
            </w:pPr>
            <w:r w:rsidRPr="005C62C0">
              <w:rPr>
                <w:rFonts w:ascii="Arial" w:eastAsia="Times New Roman" w:hAnsi="Arial" w:cs="Arial"/>
                <w:b/>
                <w:i/>
                <w:sz w:val="20"/>
                <w:szCs w:val="20"/>
                <w:lang w:eastAsia="en-AU"/>
              </w:rPr>
              <w:t>Brisbane City Plan 2014</w:t>
            </w:r>
            <w:r w:rsidRPr="005C62C0">
              <w:rPr>
                <w:rFonts w:ascii="Arial" w:eastAsia="Times New Roman" w:hAnsi="Arial" w:cs="Arial"/>
                <w:b/>
                <w:sz w:val="20"/>
                <w:szCs w:val="20"/>
                <w:lang w:eastAsia="en-AU"/>
              </w:rPr>
              <w:t xml:space="preserve"> reference </w:t>
            </w:r>
          </w:p>
        </w:tc>
        <w:tc>
          <w:tcPr>
            <w:tcW w:w="133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26436" w:rsidRPr="005C62C0" w:rsidRDefault="00926436" w:rsidP="00C52A75">
            <w:pPr>
              <w:spacing w:before="0" w:afterLines="0" w:after="0"/>
              <w:rPr>
                <w:rFonts w:ascii="Arial" w:eastAsia="Times New Roman" w:hAnsi="Arial" w:cs="Arial"/>
                <w:b/>
                <w:sz w:val="20"/>
                <w:szCs w:val="20"/>
                <w:lang w:eastAsia="en-AU"/>
              </w:rPr>
            </w:pPr>
            <w:r w:rsidRPr="005C62C0">
              <w:rPr>
                <w:rFonts w:ascii="Arial" w:eastAsia="Times New Roman" w:hAnsi="Arial" w:cs="Arial"/>
                <w:b/>
                <w:sz w:val="20"/>
                <w:szCs w:val="20"/>
              </w:rPr>
              <w:t xml:space="preserve">Provision of </w:t>
            </w:r>
            <w:r w:rsidRPr="005C62C0">
              <w:rPr>
                <w:rFonts w:ascii="Arial" w:eastAsia="Times New Roman" w:hAnsi="Arial" w:cs="Arial"/>
                <w:b/>
                <w:i/>
                <w:sz w:val="20"/>
                <w:szCs w:val="20"/>
              </w:rPr>
              <w:t xml:space="preserve">Brisbane City Plan 2014 </w:t>
            </w:r>
            <w:r w:rsidRPr="005C62C0">
              <w:rPr>
                <w:rFonts w:ascii="Arial" w:eastAsia="Times New Roman" w:hAnsi="Arial" w:cs="Arial"/>
                <w:b/>
                <w:sz w:val="20"/>
                <w:szCs w:val="20"/>
              </w:rPr>
              <w:t>to be omitted</w:t>
            </w:r>
          </w:p>
        </w:tc>
        <w:tc>
          <w:tcPr>
            <w:tcW w:w="157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26436" w:rsidRPr="005C62C0" w:rsidRDefault="00926436" w:rsidP="00C52A75">
            <w:pPr>
              <w:spacing w:before="0" w:afterLines="0" w:after="0"/>
              <w:rPr>
                <w:rFonts w:ascii="Arial" w:eastAsia="Times New Roman" w:hAnsi="Arial" w:cs="Arial"/>
                <w:b/>
                <w:sz w:val="20"/>
                <w:szCs w:val="20"/>
              </w:rPr>
            </w:pPr>
            <w:r w:rsidRPr="005C62C0">
              <w:rPr>
                <w:rFonts w:ascii="Arial" w:eastAsia="Times New Roman" w:hAnsi="Arial" w:cs="Arial"/>
                <w:b/>
                <w:sz w:val="20"/>
                <w:szCs w:val="20"/>
              </w:rPr>
              <w:t>Provision</w:t>
            </w:r>
            <w:r w:rsidRPr="005C62C0">
              <w:rPr>
                <w:rFonts w:ascii="Arial" w:eastAsia="Times New Roman" w:hAnsi="Arial" w:cs="Arial"/>
                <w:b/>
                <w:i/>
                <w:sz w:val="20"/>
                <w:szCs w:val="20"/>
              </w:rPr>
              <w:t xml:space="preserve"> </w:t>
            </w:r>
            <w:r w:rsidRPr="005C62C0">
              <w:rPr>
                <w:rFonts w:ascii="Arial" w:eastAsia="Times New Roman" w:hAnsi="Arial" w:cs="Arial"/>
                <w:b/>
                <w:sz w:val="20"/>
                <w:szCs w:val="20"/>
              </w:rPr>
              <w:t>to be inserted</w:t>
            </w:r>
          </w:p>
        </w:tc>
        <w:tc>
          <w:tcPr>
            <w:tcW w:w="71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26436" w:rsidRPr="005C62C0" w:rsidRDefault="00926436" w:rsidP="00C52A75">
            <w:pPr>
              <w:spacing w:before="0" w:afterLines="0" w:after="0"/>
              <w:rPr>
                <w:rFonts w:ascii="Arial" w:eastAsia="Times New Roman" w:hAnsi="Arial" w:cs="Arial"/>
                <w:b/>
                <w:sz w:val="20"/>
                <w:szCs w:val="20"/>
                <w:lang w:eastAsia="en-AU"/>
              </w:rPr>
            </w:pPr>
            <w:r w:rsidRPr="005C62C0">
              <w:rPr>
                <w:rFonts w:ascii="Arial" w:eastAsia="Times New Roman" w:hAnsi="Arial" w:cs="Arial"/>
                <w:b/>
                <w:sz w:val="20"/>
                <w:szCs w:val="20"/>
                <w:lang w:eastAsia="en-AU"/>
              </w:rPr>
              <w:t>Reason</w:t>
            </w:r>
          </w:p>
        </w:tc>
      </w:tr>
      <w:tr w:rsidR="009F74BC" w:rsidRPr="005C62C0" w:rsidTr="0062231E">
        <w:trPr>
          <w:trHeight w:val="1396"/>
        </w:trPr>
        <w:tc>
          <w:tcPr>
            <w:tcW w:w="236" w:type="pct"/>
            <w:shd w:val="clear" w:color="auto" w:fill="auto"/>
          </w:tcPr>
          <w:p w:rsidR="00926436" w:rsidRPr="005C62C0" w:rsidRDefault="00926436" w:rsidP="00DC0FC4">
            <w:pPr>
              <w:pStyle w:val="ListParagraph"/>
              <w:numPr>
                <w:ilvl w:val="0"/>
                <w:numId w:val="33"/>
              </w:numPr>
              <w:spacing w:before="0" w:afterLines="0" w:after="0"/>
              <w:rPr>
                <w:rFonts w:ascii="Arial" w:hAnsi="Arial" w:cs="Arial"/>
                <w:color w:val="000000"/>
                <w:sz w:val="20"/>
                <w:szCs w:val="20"/>
                <w:lang w:eastAsia="en-AU"/>
              </w:rPr>
            </w:pPr>
          </w:p>
        </w:tc>
        <w:tc>
          <w:tcPr>
            <w:tcW w:w="1142" w:type="pct"/>
          </w:tcPr>
          <w:p w:rsidR="00926436" w:rsidRPr="005C62C0" w:rsidRDefault="00926436"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5.5 Categories of development and assessment—Material change of use,</w:t>
            </w:r>
          </w:p>
          <w:p w:rsidR="00926436" w:rsidRPr="005C62C0" w:rsidRDefault="00926436"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Table 5.5.15—Low impact industry zone,</w:t>
            </w:r>
          </w:p>
          <w:p w:rsidR="00926436" w:rsidRPr="005C62C0" w:rsidRDefault="00926436"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Medium impact industry,</w:t>
            </w:r>
          </w:p>
          <w:p w:rsidR="00926436" w:rsidRPr="005C62C0" w:rsidRDefault="00926436"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 xml:space="preserve">Accepted development, subject to compliance with identified requirements, </w:t>
            </w:r>
          </w:p>
          <w:p w:rsidR="00926436" w:rsidRPr="005C62C0" w:rsidRDefault="00926436"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Categories of development and assessment column,</w:t>
            </w:r>
          </w:p>
          <w:p w:rsidR="00926436" w:rsidRPr="005C62C0" w:rsidRDefault="00926436" w:rsidP="00C52A75">
            <w:pPr>
              <w:spacing w:before="0" w:afterLines="0" w:after="0"/>
              <w:rPr>
                <w:rFonts w:ascii="Arial" w:eastAsia="Times New Roman" w:hAnsi="Arial" w:cs="Arial"/>
                <w:sz w:val="20"/>
                <w:szCs w:val="20"/>
                <w:highlight w:val="yellow"/>
              </w:rPr>
            </w:pPr>
            <w:r w:rsidRPr="005C62C0">
              <w:rPr>
                <w:rFonts w:ascii="Arial" w:eastAsia="Times New Roman" w:hAnsi="Arial" w:cs="Arial"/>
                <w:sz w:val="20"/>
                <w:szCs w:val="20"/>
              </w:rPr>
              <w:t>First row</w:t>
            </w:r>
          </w:p>
        </w:tc>
        <w:tc>
          <w:tcPr>
            <w:tcW w:w="1333" w:type="pct"/>
            <w:shd w:val="clear" w:color="auto" w:fill="auto"/>
          </w:tcPr>
          <w:p w:rsidR="00926436" w:rsidRPr="005C62C0" w:rsidRDefault="00926436" w:rsidP="00C52A75">
            <w:pPr>
              <w:spacing w:before="0" w:afterLines="0" w:after="0"/>
              <w:rPr>
                <w:rFonts w:ascii="Arial" w:eastAsia="Times New Roman" w:hAnsi="Arial" w:cs="Arial"/>
                <w:i/>
                <w:sz w:val="20"/>
                <w:szCs w:val="20"/>
                <w:lang w:eastAsia="en-AU"/>
              </w:rPr>
            </w:pPr>
            <w:r w:rsidRPr="005C62C0">
              <w:rPr>
                <w:rFonts w:ascii="Arial" w:eastAsia="Times New Roman" w:hAnsi="Arial" w:cs="Arial"/>
                <w:i/>
                <w:sz w:val="20"/>
                <w:szCs w:val="20"/>
                <w:lang w:eastAsia="en-AU"/>
              </w:rPr>
              <w:t>after where, omit:</w:t>
            </w:r>
          </w:p>
          <w:p w:rsidR="00D60EDD" w:rsidRDefault="00926436" w:rsidP="00C52A75">
            <w:pPr>
              <w:spacing w:before="0" w:afterLines="0" w:after="0"/>
              <w:rPr>
                <w:rFonts w:ascii="Arial" w:eastAsia="Times New Roman" w:hAnsi="Arial" w:cs="Arial"/>
                <w:iCs/>
                <w:sz w:val="20"/>
                <w:szCs w:val="20"/>
                <w:lang w:eastAsia="en-AU"/>
              </w:rPr>
            </w:pPr>
            <w:r w:rsidRPr="005C62C0">
              <w:rPr>
                <w:rFonts w:ascii="Arial" w:eastAsia="Times New Roman" w:hAnsi="Arial" w:cs="Arial"/>
                <w:iCs/>
                <w:sz w:val="20"/>
                <w:szCs w:val="20"/>
                <w:lang w:eastAsia="en-AU"/>
              </w:rPr>
              <w:t xml:space="preserve">‘: </w:t>
            </w:r>
          </w:p>
          <w:p w:rsidR="00D60EDD" w:rsidRDefault="00926436" w:rsidP="00C52A75">
            <w:pPr>
              <w:spacing w:before="0" w:afterLines="0" w:after="0"/>
              <w:rPr>
                <w:rFonts w:ascii="Arial" w:eastAsia="Times New Roman" w:hAnsi="Arial" w:cs="Arial"/>
                <w:iCs/>
                <w:sz w:val="20"/>
                <w:szCs w:val="20"/>
                <w:lang w:eastAsia="en-AU"/>
              </w:rPr>
            </w:pPr>
            <w:r w:rsidRPr="005C62C0">
              <w:rPr>
                <w:rFonts w:ascii="Arial" w:eastAsia="Times New Roman" w:hAnsi="Arial" w:cs="Arial"/>
                <w:iCs/>
                <w:sz w:val="20"/>
                <w:szCs w:val="20"/>
                <w:lang w:eastAsia="en-AU"/>
              </w:rPr>
              <w:t xml:space="preserve">(a) on a site located more than 150m from a sensitive zone; </w:t>
            </w:r>
          </w:p>
          <w:p w:rsidR="00926436" w:rsidRPr="005C62C0" w:rsidRDefault="00926436" w:rsidP="00C52A75">
            <w:pPr>
              <w:spacing w:before="0" w:afterLines="0" w:after="0"/>
              <w:rPr>
                <w:rFonts w:ascii="Arial" w:eastAsia="Times New Roman" w:hAnsi="Arial" w:cs="Arial"/>
                <w:iCs/>
                <w:sz w:val="20"/>
                <w:szCs w:val="20"/>
                <w:highlight w:val="yellow"/>
                <w:lang w:eastAsia="en-AU"/>
              </w:rPr>
            </w:pPr>
            <w:r w:rsidRPr="005C62C0">
              <w:rPr>
                <w:rFonts w:ascii="Arial" w:eastAsia="Times New Roman" w:hAnsi="Arial" w:cs="Arial"/>
                <w:iCs/>
                <w:sz w:val="20"/>
                <w:szCs w:val="20"/>
                <w:lang w:eastAsia="en-AU"/>
              </w:rPr>
              <w:t>(b)’</w:t>
            </w:r>
          </w:p>
        </w:tc>
        <w:tc>
          <w:tcPr>
            <w:tcW w:w="1570" w:type="pct"/>
            <w:shd w:val="clear" w:color="auto" w:fill="auto"/>
          </w:tcPr>
          <w:p w:rsidR="00926436" w:rsidRPr="005C62C0" w:rsidRDefault="00926436" w:rsidP="00C52A75">
            <w:pPr>
              <w:spacing w:before="0" w:afterLines="0" w:after="0"/>
              <w:rPr>
                <w:rFonts w:ascii="Arial" w:eastAsia="Times New Roman" w:hAnsi="Arial" w:cs="Arial"/>
                <w:sz w:val="20"/>
                <w:szCs w:val="20"/>
                <w:highlight w:val="yellow"/>
                <w:lang w:eastAsia="en-AU"/>
              </w:rPr>
            </w:pPr>
          </w:p>
        </w:tc>
        <w:tc>
          <w:tcPr>
            <w:tcW w:w="718" w:type="pct"/>
          </w:tcPr>
          <w:p w:rsidR="00926436" w:rsidRPr="005C62C0" w:rsidRDefault="007D3D72" w:rsidP="00C52A75">
            <w:pPr>
              <w:spacing w:before="0" w:afterLines="0" w:after="0"/>
              <w:rPr>
                <w:rFonts w:ascii="Arial" w:eastAsia="Times New Roman" w:hAnsi="Arial" w:cs="Arial"/>
                <w:sz w:val="20"/>
                <w:szCs w:val="20"/>
                <w:highlight w:val="yellow"/>
                <w:lang w:eastAsia="en-AU"/>
              </w:rPr>
            </w:pPr>
            <w:r w:rsidRPr="005C62C0">
              <w:rPr>
                <w:rFonts w:ascii="Arial" w:eastAsia="Times New Roman" w:hAnsi="Arial" w:cs="Arial"/>
                <w:sz w:val="20"/>
                <w:szCs w:val="20"/>
                <w:lang w:eastAsia="en-AU"/>
              </w:rPr>
              <w:t xml:space="preserve">Constitutes a major amendment to the planning scheme pursuant to Part A, section 2.3A.4 of </w:t>
            </w:r>
            <w:r w:rsidR="0004456B">
              <w:rPr>
                <w:rFonts w:ascii="Arial" w:eastAsia="Times New Roman" w:hAnsi="Arial" w:cs="Arial"/>
                <w:sz w:val="20"/>
                <w:szCs w:val="20"/>
                <w:lang w:eastAsia="en-AU"/>
              </w:rPr>
              <w:t>MAALPI</w:t>
            </w:r>
            <w:r w:rsidRPr="005C62C0">
              <w:rPr>
                <w:rFonts w:ascii="Arial" w:eastAsia="Times New Roman" w:hAnsi="Arial" w:cs="Arial"/>
                <w:sz w:val="20"/>
                <w:szCs w:val="20"/>
                <w:lang w:eastAsia="en-AU"/>
              </w:rPr>
              <w:t>.</w:t>
            </w:r>
          </w:p>
        </w:tc>
      </w:tr>
      <w:tr w:rsidR="009F74BC" w:rsidRPr="005C62C0" w:rsidTr="0062231E">
        <w:trPr>
          <w:trHeight w:val="1396"/>
        </w:trPr>
        <w:tc>
          <w:tcPr>
            <w:tcW w:w="236" w:type="pct"/>
            <w:shd w:val="clear" w:color="auto" w:fill="auto"/>
          </w:tcPr>
          <w:p w:rsidR="00926436" w:rsidRPr="005C62C0" w:rsidRDefault="00926436" w:rsidP="00DC0FC4">
            <w:pPr>
              <w:pStyle w:val="ListParagraph"/>
              <w:numPr>
                <w:ilvl w:val="0"/>
                <w:numId w:val="33"/>
              </w:numPr>
              <w:spacing w:before="0" w:afterLines="0" w:after="0"/>
              <w:rPr>
                <w:rFonts w:ascii="Arial" w:hAnsi="Arial" w:cs="Arial"/>
                <w:color w:val="000000"/>
                <w:sz w:val="20"/>
                <w:szCs w:val="20"/>
                <w:lang w:eastAsia="en-AU"/>
              </w:rPr>
            </w:pPr>
          </w:p>
        </w:tc>
        <w:tc>
          <w:tcPr>
            <w:tcW w:w="1142" w:type="pct"/>
          </w:tcPr>
          <w:p w:rsidR="00926436" w:rsidRPr="005C62C0" w:rsidRDefault="00926436"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5.5 Categories of development and assessment—Material change of use,</w:t>
            </w:r>
          </w:p>
          <w:p w:rsidR="00926436" w:rsidRPr="005C62C0" w:rsidRDefault="00926436"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Table 5.5.15—Low impact industry zone,</w:t>
            </w:r>
          </w:p>
          <w:p w:rsidR="00926436" w:rsidRPr="005C62C0" w:rsidRDefault="00926436"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Medium impact industry,</w:t>
            </w:r>
          </w:p>
          <w:p w:rsidR="00926436" w:rsidRPr="005C62C0" w:rsidRDefault="00926436"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 xml:space="preserve">Assessable development—Code assessment, </w:t>
            </w:r>
          </w:p>
          <w:p w:rsidR="00926436" w:rsidRPr="005C62C0" w:rsidRDefault="00926436"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Categories of development and assessment column,</w:t>
            </w:r>
          </w:p>
          <w:p w:rsidR="00926436" w:rsidRPr="005C62C0" w:rsidRDefault="00926436"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First row</w:t>
            </w:r>
          </w:p>
        </w:tc>
        <w:tc>
          <w:tcPr>
            <w:tcW w:w="1333" w:type="pct"/>
            <w:shd w:val="clear" w:color="auto" w:fill="auto"/>
          </w:tcPr>
          <w:p w:rsidR="00926436" w:rsidRPr="005C62C0" w:rsidRDefault="00926436" w:rsidP="00C52A75">
            <w:pPr>
              <w:spacing w:before="0" w:afterLines="0" w:after="0"/>
              <w:rPr>
                <w:rFonts w:ascii="Arial" w:eastAsia="Times New Roman" w:hAnsi="Arial" w:cs="Arial"/>
                <w:i/>
                <w:sz w:val="20"/>
                <w:szCs w:val="20"/>
                <w:lang w:eastAsia="en-AU"/>
              </w:rPr>
            </w:pPr>
            <w:r w:rsidRPr="005C62C0">
              <w:rPr>
                <w:rFonts w:ascii="Arial" w:eastAsia="Times New Roman" w:hAnsi="Arial" w:cs="Arial"/>
                <w:i/>
                <w:sz w:val="20"/>
                <w:szCs w:val="20"/>
                <w:lang w:eastAsia="en-AU"/>
              </w:rPr>
              <w:t>after where, omit:</w:t>
            </w:r>
          </w:p>
          <w:p w:rsidR="00D60EDD" w:rsidRDefault="00926436" w:rsidP="00C52A75">
            <w:pPr>
              <w:spacing w:before="0" w:afterLines="0" w:after="0"/>
              <w:rPr>
                <w:rFonts w:ascii="Arial" w:eastAsia="Times New Roman" w:hAnsi="Arial" w:cs="Arial"/>
                <w:iCs/>
                <w:sz w:val="20"/>
                <w:szCs w:val="20"/>
                <w:lang w:eastAsia="en-AU"/>
              </w:rPr>
            </w:pPr>
            <w:r w:rsidRPr="005C62C0">
              <w:rPr>
                <w:rFonts w:ascii="Arial" w:eastAsia="Times New Roman" w:hAnsi="Arial" w:cs="Arial"/>
                <w:iCs/>
                <w:sz w:val="20"/>
                <w:szCs w:val="20"/>
                <w:lang w:eastAsia="en-AU"/>
              </w:rPr>
              <w:t xml:space="preserve">‘: </w:t>
            </w:r>
          </w:p>
          <w:p w:rsidR="00D60EDD" w:rsidRDefault="00926436" w:rsidP="00C52A75">
            <w:pPr>
              <w:spacing w:before="0" w:afterLines="0" w:after="0"/>
              <w:rPr>
                <w:rFonts w:ascii="Arial" w:eastAsia="Times New Roman" w:hAnsi="Arial" w:cs="Arial"/>
                <w:iCs/>
                <w:sz w:val="20"/>
                <w:szCs w:val="20"/>
                <w:lang w:eastAsia="en-AU"/>
              </w:rPr>
            </w:pPr>
            <w:r w:rsidRPr="005C62C0">
              <w:rPr>
                <w:rFonts w:ascii="Arial" w:eastAsia="Times New Roman" w:hAnsi="Arial" w:cs="Arial"/>
                <w:iCs/>
                <w:sz w:val="20"/>
                <w:szCs w:val="20"/>
                <w:lang w:eastAsia="en-AU"/>
              </w:rPr>
              <w:t xml:space="preserve">(a) on a site located more than 150m from a sensitive zone; </w:t>
            </w:r>
          </w:p>
          <w:p w:rsidR="00926436" w:rsidRPr="005C62C0" w:rsidRDefault="00926436" w:rsidP="00C52A75">
            <w:pPr>
              <w:spacing w:before="0" w:afterLines="0" w:after="0"/>
              <w:rPr>
                <w:rFonts w:ascii="Arial" w:eastAsia="Times New Roman" w:hAnsi="Arial" w:cs="Arial"/>
                <w:iCs/>
                <w:sz w:val="20"/>
                <w:szCs w:val="20"/>
                <w:lang w:eastAsia="en-AU"/>
              </w:rPr>
            </w:pPr>
            <w:r w:rsidRPr="005C62C0">
              <w:rPr>
                <w:rFonts w:ascii="Arial" w:eastAsia="Times New Roman" w:hAnsi="Arial" w:cs="Arial"/>
                <w:iCs/>
                <w:sz w:val="20"/>
                <w:szCs w:val="20"/>
                <w:lang w:eastAsia="en-AU"/>
              </w:rPr>
              <w:t>(b)’</w:t>
            </w:r>
          </w:p>
        </w:tc>
        <w:tc>
          <w:tcPr>
            <w:tcW w:w="1570" w:type="pct"/>
            <w:shd w:val="clear" w:color="auto" w:fill="auto"/>
          </w:tcPr>
          <w:p w:rsidR="00926436" w:rsidRPr="005C62C0" w:rsidRDefault="00926436" w:rsidP="00C52A75">
            <w:pPr>
              <w:spacing w:before="0" w:afterLines="0" w:after="0"/>
              <w:rPr>
                <w:rFonts w:ascii="Arial" w:eastAsia="Times New Roman" w:hAnsi="Arial" w:cs="Arial"/>
                <w:sz w:val="20"/>
                <w:szCs w:val="20"/>
                <w:highlight w:val="yellow"/>
                <w:lang w:eastAsia="en-AU"/>
              </w:rPr>
            </w:pPr>
          </w:p>
        </w:tc>
        <w:tc>
          <w:tcPr>
            <w:tcW w:w="718" w:type="pct"/>
          </w:tcPr>
          <w:p w:rsidR="00926436" w:rsidRPr="005C62C0" w:rsidRDefault="007D3D72" w:rsidP="00C52A75">
            <w:pPr>
              <w:spacing w:before="0" w:afterLines="0" w:after="0"/>
              <w:rPr>
                <w:rFonts w:ascii="Arial" w:eastAsia="Times New Roman" w:hAnsi="Arial" w:cs="Arial"/>
                <w:sz w:val="20"/>
                <w:szCs w:val="20"/>
                <w:highlight w:val="yellow"/>
                <w:lang w:eastAsia="en-AU"/>
              </w:rPr>
            </w:pPr>
            <w:r w:rsidRPr="005C62C0">
              <w:rPr>
                <w:rFonts w:ascii="Arial" w:eastAsia="Times New Roman" w:hAnsi="Arial" w:cs="Arial"/>
                <w:sz w:val="20"/>
                <w:szCs w:val="20"/>
                <w:lang w:eastAsia="en-AU"/>
              </w:rPr>
              <w:t xml:space="preserve">Constitutes a major amendment to the planning scheme pursuant to Part A, section 2.3A.4 of </w:t>
            </w:r>
            <w:r w:rsidR="0004456B">
              <w:rPr>
                <w:rFonts w:ascii="Arial" w:eastAsia="Times New Roman" w:hAnsi="Arial" w:cs="Arial"/>
                <w:sz w:val="20"/>
                <w:szCs w:val="20"/>
                <w:lang w:eastAsia="en-AU"/>
              </w:rPr>
              <w:t>MAALPI</w:t>
            </w:r>
            <w:r w:rsidRPr="005C62C0">
              <w:rPr>
                <w:rFonts w:ascii="Arial" w:eastAsia="Times New Roman" w:hAnsi="Arial" w:cs="Arial"/>
                <w:sz w:val="20"/>
                <w:szCs w:val="20"/>
                <w:lang w:eastAsia="en-AU"/>
              </w:rPr>
              <w:t>.</w:t>
            </w:r>
          </w:p>
        </w:tc>
      </w:tr>
      <w:tr w:rsidR="009F74BC" w:rsidRPr="005C62C0" w:rsidTr="00343FA5">
        <w:trPr>
          <w:trHeight w:val="1006"/>
        </w:trPr>
        <w:tc>
          <w:tcPr>
            <w:tcW w:w="236" w:type="pct"/>
            <w:shd w:val="clear" w:color="auto" w:fill="auto"/>
          </w:tcPr>
          <w:p w:rsidR="00926436" w:rsidRPr="005C62C0" w:rsidRDefault="00926436" w:rsidP="00DC0FC4">
            <w:pPr>
              <w:pStyle w:val="ListParagraph"/>
              <w:numPr>
                <w:ilvl w:val="0"/>
                <w:numId w:val="33"/>
              </w:numPr>
              <w:spacing w:before="0" w:afterLines="0" w:after="0"/>
              <w:rPr>
                <w:rFonts w:ascii="Arial" w:hAnsi="Arial" w:cs="Arial"/>
                <w:color w:val="000000"/>
                <w:sz w:val="20"/>
                <w:szCs w:val="20"/>
                <w:lang w:eastAsia="en-AU"/>
              </w:rPr>
            </w:pPr>
          </w:p>
        </w:tc>
        <w:tc>
          <w:tcPr>
            <w:tcW w:w="1142" w:type="pct"/>
          </w:tcPr>
          <w:p w:rsidR="00926436" w:rsidRPr="005C62C0" w:rsidRDefault="00926436"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5.5 Categories of development and assessment—Material change of use,</w:t>
            </w:r>
          </w:p>
          <w:p w:rsidR="00926436" w:rsidRPr="005C62C0" w:rsidRDefault="00926436"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Table 5.5.15—Low impact industry zone,</w:t>
            </w:r>
          </w:p>
          <w:p w:rsidR="00926436" w:rsidRPr="005C62C0" w:rsidRDefault="00926436"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Medium impact industry,</w:t>
            </w:r>
          </w:p>
          <w:p w:rsidR="00926436" w:rsidRPr="005C62C0" w:rsidRDefault="00926436"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 xml:space="preserve">Assessable development—Code assessment, </w:t>
            </w:r>
          </w:p>
          <w:p w:rsidR="00926436" w:rsidRPr="005C62C0" w:rsidRDefault="00926436"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Categories of development and assessment column,</w:t>
            </w:r>
          </w:p>
          <w:p w:rsidR="00926436" w:rsidRPr="005C62C0" w:rsidRDefault="00926436"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Second row</w:t>
            </w:r>
          </w:p>
        </w:tc>
        <w:tc>
          <w:tcPr>
            <w:tcW w:w="1333" w:type="pct"/>
            <w:shd w:val="clear" w:color="auto" w:fill="auto"/>
          </w:tcPr>
          <w:p w:rsidR="00926436" w:rsidRPr="005C62C0" w:rsidRDefault="00926436" w:rsidP="00C52A75">
            <w:pPr>
              <w:spacing w:before="0" w:afterLines="0" w:after="0"/>
              <w:rPr>
                <w:rFonts w:ascii="Arial" w:eastAsia="Times New Roman" w:hAnsi="Arial" w:cs="Arial"/>
                <w:i/>
                <w:sz w:val="20"/>
                <w:szCs w:val="20"/>
                <w:lang w:eastAsia="en-AU"/>
              </w:rPr>
            </w:pPr>
            <w:r w:rsidRPr="005C62C0">
              <w:rPr>
                <w:rFonts w:ascii="Arial" w:eastAsia="Times New Roman" w:hAnsi="Arial" w:cs="Arial"/>
                <w:i/>
                <w:sz w:val="20"/>
                <w:szCs w:val="20"/>
                <w:lang w:eastAsia="en-AU"/>
              </w:rPr>
              <w:t>after if, omit:</w:t>
            </w:r>
          </w:p>
          <w:p w:rsidR="00D60EDD" w:rsidRDefault="00926436" w:rsidP="00C52A75">
            <w:pPr>
              <w:spacing w:before="0" w:afterLines="0" w:after="0"/>
              <w:rPr>
                <w:rFonts w:ascii="Arial" w:eastAsia="Times New Roman" w:hAnsi="Arial" w:cs="Arial"/>
                <w:iCs/>
                <w:sz w:val="20"/>
                <w:szCs w:val="20"/>
                <w:lang w:eastAsia="en-AU"/>
              </w:rPr>
            </w:pPr>
            <w:r w:rsidRPr="005C62C0">
              <w:rPr>
                <w:rFonts w:ascii="Arial" w:eastAsia="Times New Roman" w:hAnsi="Arial" w:cs="Arial"/>
                <w:iCs/>
                <w:sz w:val="20"/>
                <w:szCs w:val="20"/>
                <w:lang w:eastAsia="en-AU"/>
              </w:rPr>
              <w:t xml:space="preserve">‘: </w:t>
            </w:r>
          </w:p>
          <w:p w:rsidR="00926436" w:rsidRPr="005C62C0" w:rsidRDefault="00926436" w:rsidP="00C52A75">
            <w:pPr>
              <w:spacing w:before="0" w:afterLines="0" w:after="0"/>
              <w:rPr>
                <w:rFonts w:ascii="Arial" w:eastAsia="Times New Roman" w:hAnsi="Arial" w:cs="Arial"/>
                <w:iCs/>
                <w:sz w:val="20"/>
                <w:szCs w:val="20"/>
                <w:lang w:eastAsia="en-AU"/>
              </w:rPr>
            </w:pPr>
            <w:r w:rsidRPr="005C62C0">
              <w:rPr>
                <w:rFonts w:ascii="Arial" w:eastAsia="Times New Roman" w:hAnsi="Arial" w:cs="Arial"/>
                <w:iCs/>
                <w:sz w:val="20"/>
                <w:szCs w:val="20"/>
                <w:lang w:eastAsia="en-AU"/>
              </w:rPr>
              <w:t>(a)’</w:t>
            </w:r>
          </w:p>
        </w:tc>
        <w:tc>
          <w:tcPr>
            <w:tcW w:w="1570" w:type="pct"/>
            <w:shd w:val="clear" w:color="auto" w:fill="auto"/>
          </w:tcPr>
          <w:p w:rsidR="00926436" w:rsidRPr="005C62C0" w:rsidRDefault="00926436" w:rsidP="00C52A75">
            <w:pPr>
              <w:spacing w:before="0" w:afterLines="0" w:after="0"/>
              <w:rPr>
                <w:rFonts w:ascii="Arial" w:eastAsia="Times New Roman" w:hAnsi="Arial" w:cs="Arial"/>
                <w:sz w:val="20"/>
                <w:szCs w:val="20"/>
                <w:highlight w:val="yellow"/>
                <w:lang w:eastAsia="en-AU"/>
              </w:rPr>
            </w:pPr>
          </w:p>
        </w:tc>
        <w:tc>
          <w:tcPr>
            <w:tcW w:w="718" w:type="pct"/>
          </w:tcPr>
          <w:p w:rsidR="00926436" w:rsidRPr="005C62C0" w:rsidRDefault="007D3D72" w:rsidP="00C52A75">
            <w:pPr>
              <w:spacing w:before="0" w:afterLines="0" w:after="0"/>
              <w:rPr>
                <w:rFonts w:ascii="Arial" w:eastAsia="Times New Roman" w:hAnsi="Arial" w:cs="Arial"/>
                <w:sz w:val="20"/>
                <w:szCs w:val="20"/>
                <w:highlight w:val="yellow"/>
                <w:lang w:eastAsia="en-AU"/>
              </w:rPr>
            </w:pPr>
            <w:r w:rsidRPr="005C62C0">
              <w:rPr>
                <w:rFonts w:ascii="Arial" w:eastAsia="Times New Roman" w:hAnsi="Arial" w:cs="Arial"/>
                <w:sz w:val="20"/>
                <w:szCs w:val="20"/>
                <w:lang w:eastAsia="en-AU"/>
              </w:rPr>
              <w:t xml:space="preserve">Constitutes a major amendment to the planning scheme pursuant to Part A, section 2.3A.4 of </w:t>
            </w:r>
            <w:r w:rsidR="0004456B">
              <w:rPr>
                <w:rFonts w:ascii="Arial" w:eastAsia="Times New Roman" w:hAnsi="Arial" w:cs="Arial"/>
                <w:sz w:val="20"/>
                <w:szCs w:val="20"/>
                <w:lang w:eastAsia="en-AU"/>
              </w:rPr>
              <w:t>MAALPI</w:t>
            </w:r>
            <w:r w:rsidRPr="005C62C0">
              <w:rPr>
                <w:rFonts w:ascii="Arial" w:eastAsia="Times New Roman" w:hAnsi="Arial" w:cs="Arial"/>
                <w:sz w:val="20"/>
                <w:szCs w:val="20"/>
                <w:lang w:eastAsia="en-AU"/>
              </w:rPr>
              <w:t>.</w:t>
            </w:r>
          </w:p>
        </w:tc>
      </w:tr>
      <w:tr w:rsidR="009F74BC" w:rsidRPr="005C62C0" w:rsidTr="0062231E">
        <w:trPr>
          <w:trHeight w:val="1396"/>
        </w:trPr>
        <w:tc>
          <w:tcPr>
            <w:tcW w:w="236" w:type="pct"/>
            <w:shd w:val="clear" w:color="auto" w:fill="auto"/>
          </w:tcPr>
          <w:p w:rsidR="00926436" w:rsidRPr="005C62C0" w:rsidRDefault="00926436" w:rsidP="00DC0FC4">
            <w:pPr>
              <w:pStyle w:val="ListParagraph"/>
              <w:numPr>
                <w:ilvl w:val="0"/>
                <w:numId w:val="33"/>
              </w:numPr>
              <w:spacing w:before="0" w:afterLines="0" w:after="0"/>
              <w:rPr>
                <w:rFonts w:ascii="Arial" w:hAnsi="Arial" w:cs="Arial"/>
                <w:color w:val="000000"/>
                <w:sz w:val="20"/>
                <w:szCs w:val="20"/>
                <w:lang w:eastAsia="en-AU"/>
              </w:rPr>
            </w:pPr>
          </w:p>
        </w:tc>
        <w:tc>
          <w:tcPr>
            <w:tcW w:w="1142" w:type="pct"/>
          </w:tcPr>
          <w:p w:rsidR="00926436" w:rsidRPr="005C62C0" w:rsidRDefault="00926436"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5.5 Categories of development and assessment—Material change of use,</w:t>
            </w:r>
          </w:p>
          <w:p w:rsidR="00926436" w:rsidRPr="005C62C0" w:rsidRDefault="00926436"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Table 5.5.15—Low impact industry zone,</w:t>
            </w:r>
          </w:p>
          <w:p w:rsidR="00926436" w:rsidRPr="005C62C0" w:rsidRDefault="00926436"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Medium impact industry,</w:t>
            </w:r>
          </w:p>
          <w:p w:rsidR="00926436" w:rsidRPr="005C62C0" w:rsidRDefault="00926436"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 xml:space="preserve">Assessable development—Code assessment, </w:t>
            </w:r>
          </w:p>
          <w:p w:rsidR="00926436" w:rsidRPr="005C62C0" w:rsidRDefault="00926436"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Categories of development and assessment column,</w:t>
            </w:r>
          </w:p>
          <w:p w:rsidR="00926436" w:rsidRPr="005C62C0" w:rsidRDefault="00926436"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Second row</w:t>
            </w:r>
          </w:p>
        </w:tc>
        <w:tc>
          <w:tcPr>
            <w:tcW w:w="1333" w:type="pct"/>
            <w:shd w:val="clear" w:color="auto" w:fill="auto"/>
          </w:tcPr>
          <w:p w:rsidR="00926436" w:rsidRPr="005C62C0" w:rsidRDefault="00926436" w:rsidP="00C52A75">
            <w:pPr>
              <w:spacing w:before="0" w:afterLines="0" w:after="0"/>
              <w:rPr>
                <w:rFonts w:ascii="Arial" w:eastAsia="Times New Roman" w:hAnsi="Arial" w:cs="Arial"/>
                <w:i/>
                <w:sz w:val="20"/>
                <w:szCs w:val="20"/>
                <w:lang w:eastAsia="en-AU"/>
              </w:rPr>
            </w:pPr>
            <w:r w:rsidRPr="005C62C0">
              <w:rPr>
                <w:rFonts w:ascii="Arial" w:eastAsia="Times New Roman" w:hAnsi="Arial" w:cs="Arial"/>
                <w:i/>
                <w:sz w:val="20"/>
                <w:szCs w:val="20"/>
                <w:lang w:eastAsia="en-AU"/>
              </w:rPr>
              <w:t>after area, omit:</w:t>
            </w:r>
          </w:p>
          <w:p w:rsidR="001713E0" w:rsidRDefault="00926436" w:rsidP="00C52A75">
            <w:pPr>
              <w:spacing w:before="0" w:afterLines="0" w:after="0"/>
              <w:rPr>
                <w:rFonts w:ascii="Arial" w:eastAsia="Times New Roman" w:hAnsi="Arial" w:cs="Arial"/>
                <w:iCs/>
                <w:sz w:val="20"/>
                <w:szCs w:val="20"/>
                <w:lang w:eastAsia="en-AU"/>
              </w:rPr>
            </w:pPr>
            <w:r w:rsidRPr="005C62C0">
              <w:rPr>
                <w:rFonts w:ascii="Arial" w:eastAsia="Times New Roman" w:hAnsi="Arial" w:cs="Arial"/>
                <w:iCs/>
                <w:sz w:val="20"/>
                <w:szCs w:val="20"/>
                <w:lang w:eastAsia="en-AU"/>
              </w:rPr>
              <w:t xml:space="preserve">‘; </w:t>
            </w:r>
          </w:p>
          <w:p w:rsidR="00926436" w:rsidRPr="005C62C0" w:rsidRDefault="00926436" w:rsidP="00C52A75">
            <w:pPr>
              <w:spacing w:before="0" w:afterLines="0" w:after="0"/>
              <w:rPr>
                <w:rFonts w:ascii="Arial" w:eastAsia="Times New Roman" w:hAnsi="Arial" w:cs="Arial"/>
                <w:iCs/>
                <w:sz w:val="20"/>
                <w:szCs w:val="20"/>
                <w:lang w:eastAsia="en-AU"/>
              </w:rPr>
            </w:pPr>
            <w:r w:rsidRPr="005C62C0">
              <w:rPr>
                <w:rFonts w:ascii="Arial" w:eastAsia="Times New Roman" w:hAnsi="Arial" w:cs="Arial"/>
                <w:iCs/>
                <w:sz w:val="20"/>
                <w:szCs w:val="20"/>
                <w:lang w:eastAsia="en-AU"/>
              </w:rPr>
              <w:t>or (b) on a site located 150m or less from a sensitive zone’</w:t>
            </w:r>
          </w:p>
        </w:tc>
        <w:tc>
          <w:tcPr>
            <w:tcW w:w="1570" w:type="pct"/>
            <w:shd w:val="clear" w:color="auto" w:fill="auto"/>
          </w:tcPr>
          <w:p w:rsidR="00926436" w:rsidRPr="005C62C0" w:rsidRDefault="00926436" w:rsidP="00C52A75">
            <w:pPr>
              <w:spacing w:before="0" w:afterLines="0" w:after="0"/>
              <w:rPr>
                <w:rFonts w:ascii="Arial" w:eastAsia="Times New Roman" w:hAnsi="Arial" w:cs="Arial"/>
                <w:sz w:val="20"/>
                <w:szCs w:val="20"/>
                <w:highlight w:val="yellow"/>
                <w:lang w:eastAsia="en-AU"/>
              </w:rPr>
            </w:pPr>
          </w:p>
        </w:tc>
        <w:tc>
          <w:tcPr>
            <w:tcW w:w="718" w:type="pct"/>
          </w:tcPr>
          <w:p w:rsidR="00926436" w:rsidRPr="005C62C0" w:rsidRDefault="007D3D72" w:rsidP="00C52A75">
            <w:pPr>
              <w:spacing w:before="0" w:afterLines="0" w:after="0"/>
              <w:rPr>
                <w:rFonts w:ascii="Arial" w:eastAsia="Times New Roman" w:hAnsi="Arial" w:cs="Arial"/>
                <w:sz w:val="20"/>
                <w:szCs w:val="20"/>
                <w:highlight w:val="yellow"/>
                <w:lang w:eastAsia="en-AU"/>
              </w:rPr>
            </w:pPr>
            <w:r w:rsidRPr="005C62C0">
              <w:rPr>
                <w:rFonts w:ascii="Arial" w:eastAsia="Times New Roman" w:hAnsi="Arial" w:cs="Arial"/>
                <w:sz w:val="20"/>
                <w:szCs w:val="20"/>
                <w:lang w:eastAsia="en-AU"/>
              </w:rPr>
              <w:t xml:space="preserve">Constitutes a major amendment to the planning scheme pursuant to Part A, section 2.3A.4 of </w:t>
            </w:r>
            <w:r w:rsidR="0004456B">
              <w:rPr>
                <w:rFonts w:ascii="Arial" w:eastAsia="Times New Roman" w:hAnsi="Arial" w:cs="Arial"/>
                <w:sz w:val="20"/>
                <w:szCs w:val="20"/>
                <w:lang w:eastAsia="en-AU"/>
              </w:rPr>
              <w:t>MAALPI</w:t>
            </w:r>
            <w:r w:rsidRPr="005C62C0">
              <w:rPr>
                <w:rFonts w:ascii="Arial" w:eastAsia="Times New Roman" w:hAnsi="Arial" w:cs="Arial"/>
                <w:sz w:val="20"/>
                <w:szCs w:val="20"/>
                <w:lang w:eastAsia="en-AU"/>
              </w:rPr>
              <w:t>.</w:t>
            </w:r>
          </w:p>
        </w:tc>
      </w:tr>
      <w:tr w:rsidR="009F74BC" w:rsidRPr="005C62C0" w:rsidTr="0062231E">
        <w:trPr>
          <w:trHeight w:val="1396"/>
        </w:trPr>
        <w:tc>
          <w:tcPr>
            <w:tcW w:w="236" w:type="pct"/>
            <w:shd w:val="clear" w:color="auto" w:fill="auto"/>
          </w:tcPr>
          <w:p w:rsidR="00926436" w:rsidRPr="005C62C0" w:rsidRDefault="00926436" w:rsidP="00DC0FC4">
            <w:pPr>
              <w:pStyle w:val="ListParagraph"/>
              <w:numPr>
                <w:ilvl w:val="0"/>
                <w:numId w:val="33"/>
              </w:numPr>
              <w:spacing w:before="0" w:afterLines="0" w:after="0"/>
              <w:rPr>
                <w:rFonts w:ascii="Arial" w:hAnsi="Arial" w:cs="Arial"/>
                <w:color w:val="000000"/>
                <w:sz w:val="20"/>
                <w:szCs w:val="20"/>
                <w:lang w:eastAsia="en-AU"/>
              </w:rPr>
            </w:pPr>
          </w:p>
        </w:tc>
        <w:tc>
          <w:tcPr>
            <w:tcW w:w="1142" w:type="pct"/>
          </w:tcPr>
          <w:p w:rsidR="00FA2F11" w:rsidRPr="005C62C0" w:rsidRDefault="00FA2F11"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5.6 Categories of development and assessment—Reconfiguring a lot,</w:t>
            </w:r>
          </w:p>
          <w:p w:rsidR="00FA2F11" w:rsidRPr="005C62C0" w:rsidRDefault="00FA2F11"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Table 5.6.1—Reconfiguring a lot,</w:t>
            </w:r>
          </w:p>
          <w:p w:rsidR="00FA2F11" w:rsidRPr="005C62C0" w:rsidRDefault="00FA2F11"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Zone column,</w:t>
            </w:r>
          </w:p>
          <w:p w:rsidR="00FA2F11" w:rsidRPr="005C62C0" w:rsidRDefault="00FA2F11"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Emerging community zone</w:t>
            </w:r>
            <w:r w:rsidR="003202A4">
              <w:rPr>
                <w:rFonts w:ascii="Arial" w:eastAsia="Times New Roman" w:hAnsi="Arial" w:cs="Arial"/>
                <w:sz w:val="20"/>
                <w:szCs w:val="20"/>
              </w:rPr>
              <w:t>,</w:t>
            </w:r>
          </w:p>
          <w:p w:rsidR="00FA2F11" w:rsidRPr="005C62C0" w:rsidRDefault="00FA2F11"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Assessable development—Impact assessment,</w:t>
            </w:r>
          </w:p>
          <w:p w:rsidR="00FA2F11" w:rsidRPr="005C62C0" w:rsidRDefault="00FA2F11"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Categories of development and assessment column,</w:t>
            </w:r>
          </w:p>
          <w:p w:rsidR="00926436" w:rsidRPr="005C62C0" w:rsidRDefault="00FA2F11"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Second row</w:t>
            </w:r>
          </w:p>
        </w:tc>
        <w:tc>
          <w:tcPr>
            <w:tcW w:w="1333" w:type="pct"/>
            <w:shd w:val="clear" w:color="auto" w:fill="auto"/>
          </w:tcPr>
          <w:p w:rsidR="00926436" w:rsidRPr="005C62C0" w:rsidRDefault="00926436" w:rsidP="00C52A75">
            <w:pPr>
              <w:spacing w:before="0" w:afterLines="0" w:after="0"/>
              <w:rPr>
                <w:rFonts w:ascii="Arial" w:eastAsia="Times New Roman" w:hAnsi="Arial" w:cs="Arial"/>
                <w:iCs/>
                <w:sz w:val="20"/>
                <w:szCs w:val="20"/>
                <w:lang w:eastAsia="en-AU"/>
              </w:rPr>
            </w:pPr>
          </w:p>
        </w:tc>
        <w:tc>
          <w:tcPr>
            <w:tcW w:w="1570" w:type="pct"/>
            <w:shd w:val="clear" w:color="auto" w:fill="auto"/>
          </w:tcPr>
          <w:p w:rsidR="00FA2F11" w:rsidRPr="005C62C0" w:rsidRDefault="00FA2F11" w:rsidP="00C52A75">
            <w:pPr>
              <w:spacing w:before="0" w:afterLines="0" w:after="0"/>
              <w:rPr>
                <w:rFonts w:ascii="Arial" w:eastAsia="Times New Roman" w:hAnsi="Arial" w:cs="Arial"/>
                <w:i/>
                <w:iCs/>
                <w:sz w:val="20"/>
                <w:szCs w:val="20"/>
                <w:lang w:eastAsia="en-AU"/>
              </w:rPr>
            </w:pPr>
            <w:r w:rsidRPr="005C62C0">
              <w:rPr>
                <w:rFonts w:ascii="Arial" w:eastAsia="Times New Roman" w:hAnsi="Arial" w:cs="Arial"/>
                <w:i/>
                <w:iCs/>
                <w:sz w:val="20"/>
                <w:szCs w:val="20"/>
                <w:lang w:eastAsia="en-AU"/>
              </w:rPr>
              <w:t>after with no associated, insert:</w:t>
            </w:r>
          </w:p>
          <w:p w:rsidR="00926436" w:rsidRPr="005C62C0" w:rsidRDefault="00FA2F11" w:rsidP="00C52A75">
            <w:pPr>
              <w:spacing w:before="0" w:afterLines="0" w:after="0"/>
              <w:rPr>
                <w:rFonts w:ascii="Arial" w:eastAsia="Times New Roman" w:hAnsi="Arial" w:cs="Arial"/>
                <w:sz w:val="20"/>
                <w:szCs w:val="20"/>
                <w:highlight w:val="yellow"/>
                <w:lang w:eastAsia="en-AU"/>
              </w:rPr>
            </w:pPr>
            <w:r w:rsidRPr="005C62C0">
              <w:rPr>
                <w:rFonts w:ascii="Arial" w:eastAsia="Times New Roman" w:hAnsi="Arial" w:cs="Arial"/>
                <w:sz w:val="20"/>
                <w:szCs w:val="20"/>
                <w:lang w:eastAsia="en-AU"/>
              </w:rPr>
              <w:t>‘assessable’</w:t>
            </w:r>
          </w:p>
          <w:p w:rsidR="00FA2F11" w:rsidRPr="005C62C0" w:rsidRDefault="00FA2F11" w:rsidP="00C52A75">
            <w:pPr>
              <w:spacing w:before="0" w:afterLines="0" w:after="0"/>
              <w:ind w:firstLine="720"/>
              <w:rPr>
                <w:rFonts w:ascii="Arial" w:eastAsia="Times New Roman" w:hAnsi="Arial" w:cs="Arial"/>
                <w:sz w:val="20"/>
                <w:szCs w:val="20"/>
                <w:highlight w:val="yellow"/>
                <w:lang w:eastAsia="en-AU"/>
              </w:rPr>
            </w:pPr>
          </w:p>
        </w:tc>
        <w:tc>
          <w:tcPr>
            <w:tcW w:w="718" w:type="pct"/>
          </w:tcPr>
          <w:p w:rsidR="00926436" w:rsidRPr="005C62C0" w:rsidRDefault="007D3D72" w:rsidP="00C52A75">
            <w:pPr>
              <w:spacing w:before="0" w:afterLines="0" w:after="0"/>
              <w:rPr>
                <w:rFonts w:ascii="Arial" w:eastAsia="Times New Roman" w:hAnsi="Arial" w:cs="Arial"/>
                <w:sz w:val="20"/>
                <w:szCs w:val="20"/>
                <w:highlight w:val="yellow"/>
                <w:lang w:eastAsia="en-AU"/>
              </w:rPr>
            </w:pPr>
            <w:r w:rsidRPr="005C62C0">
              <w:rPr>
                <w:rFonts w:ascii="Arial" w:eastAsia="Times New Roman" w:hAnsi="Arial" w:cs="Arial"/>
                <w:sz w:val="20"/>
                <w:szCs w:val="20"/>
                <w:lang w:eastAsia="en-AU"/>
              </w:rPr>
              <w:t xml:space="preserve">Constitutes a major amendment to the planning scheme pursuant to Part A, section 2.3A.4 of </w:t>
            </w:r>
            <w:r w:rsidR="0004456B">
              <w:rPr>
                <w:rFonts w:ascii="Arial" w:eastAsia="Times New Roman" w:hAnsi="Arial" w:cs="Arial"/>
                <w:sz w:val="20"/>
                <w:szCs w:val="20"/>
                <w:lang w:eastAsia="en-AU"/>
              </w:rPr>
              <w:t>MAALPI</w:t>
            </w:r>
            <w:r w:rsidRPr="005C62C0">
              <w:rPr>
                <w:rFonts w:ascii="Arial" w:eastAsia="Times New Roman" w:hAnsi="Arial" w:cs="Arial"/>
                <w:sz w:val="20"/>
                <w:szCs w:val="20"/>
                <w:lang w:eastAsia="en-AU"/>
              </w:rPr>
              <w:t>.</w:t>
            </w:r>
          </w:p>
        </w:tc>
      </w:tr>
      <w:tr w:rsidR="009F74BC" w:rsidRPr="005C62C0" w:rsidTr="0062231E">
        <w:trPr>
          <w:trHeight w:val="1396"/>
        </w:trPr>
        <w:tc>
          <w:tcPr>
            <w:tcW w:w="236" w:type="pct"/>
            <w:shd w:val="clear" w:color="auto" w:fill="auto"/>
          </w:tcPr>
          <w:p w:rsidR="00FA2F11" w:rsidRPr="005C62C0" w:rsidRDefault="00FA2F11" w:rsidP="00DC0FC4">
            <w:pPr>
              <w:pStyle w:val="ListParagraph"/>
              <w:numPr>
                <w:ilvl w:val="0"/>
                <w:numId w:val="33"/>
              </w:numPr>
              <w:spacing w:before="0" w:afterLines="0" w:after="0"/>
              <w:rPr>
                <w:rFonts w:ascii="Arial" w:hAnsi="Arial" w:cs="Arial"/>
                <w:color w:val="000000"/>
                <w:sz w:val="20"/>
                <w:szCs w:val="20"/>
                <w:lang w:eastAsia="en-AU"/>
              </w:rPr>
            </w:pPr>
          </w:p>
        </w:tc>
        <w:tc>
          <w:tcPr>
            <w:tcW w:w="1142" w:type="pct"/>
          </w:tcPr>
          <w:p w:rsidR="005F2A7E" w:rsidRPr="005C62C0" w:rsidRDefault="005F2A7E"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5.10 Categories of development and assessment—Overlays,</w:t>
            </w:r>
          </w:p>
          <w:p w:rsidR="005F2A7E" w:rsidRPr="005C62C0" w:rsidRDefault="005F2A7E"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5.10.17—Regional infrastructure corridors and substations overlay,</w:t>
            </w:r>
          </w:p>
          <w:p w:rsidR="00FA2F11" w:rsidRDefault="005F2A7E"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MCU</w:t>
            </w:r>
            <w:r w:rsidR="001713E0">
              <w:rPr>
                <w:rFonts w:ascii="Arial" w:eastAsia="Times New Roman" w:hAnsi="Arial" w:cs="Arial"/>
                <w:sz w:val="20"/>
                <w:szCs w:val="20"/>
              </w:rPr>
              <w:t>,</w:t>
            </w:r>
          </w:p>
          <w:p w:rsidR="001713E0" w:rsidRPr="005C62C0" w:rsidRDefault="001713E0" w:rsidP="00C52A75">
            <w:pPr>
              <w:spacing w:before="0" w:afterLines="0" w:after="0"/>
              <w:rPr>
                <w:rFonts w:ascii="Arial" w:eastAsia="Times New Roman" w:hAnsi="Arial" w:cs="Arial"/>
                <w:sz w:val="20"/>
                <w:szCs w:val="20"/>
              </w:rPr>
            </w:pPr>
            <w:r>
              <w:rPr>
                <w:rFonts w:ascii="Arial" w:eastAsia="Times New Roman" w:hAnsi="Arial" w:cs="Arial"/>
                <w:sz w:val="20"/>
                <w:szCs w:val="20"/>
              </w:rPr>
              <w:t>New row</w:t>
            </w:r>
          </w:p>
        </w:tc>
        <w:tc>
          <w:tcPr>
            <w:tcW w:w="1333" w:type="pct"/>
            <w:shd w:val="clear" w:color="auto" w:fill="auto"/>
          </w:tcPr>
          <w:p w:rsidR="00FA2F11" w:rsidRPr="005C62C0" w:rsidRDefault="00FA2F11" w:rsidP="00C52A75">
            <w:pPr>
              <w:spacing w:before="0" w:afterLines="0" w:after="0"/>
              <w:rPr>
                <w:rFonts w:ascii="Arial" w:eastAsia="Times New Roman" w:hAnsi="Arial" w:cs="Arial"/>
                <w:iCs/>
                <w:sz w:val="20"/>
                <w:szCs w:val="20"/>
                <w:lang w:eastAsia="en-AU"/>
              </w:rPr>
            </w:pPr>
          </w:p>
        </w:tc>
        <w:tc>
          <w:tcPr>
            <w:tcW w:w="1570" w:type="pct"/>
            <w:shd w:val="clear" w:color="auto" w:fill="auto"/>
          </w:tcPr>
          <w:p w:rsidR="005F2A7E" w:rsidRPr="005C62C0" w:rsidRDefault="005F2A7E" w:rsidP="00C52A75">
            <w:pPr>
              <w:spacing w:before="0" w:afterLines="0" w:after="0"/>
              <w:rPr>
                <w:rFonts w:ascii="Arial" w:eastAsia="Times New Roman" w:hAnsi="Arial" w:cs="Arial"/>
                <w:i/>
                <w:sz w:val="20"/>
                <w:szCs w:val="20"/>
              </w:rPr>
            </w:pPr>
            <w:r w:rsidRPr="005C62C0">
              <w:rPr>
                <w:rFonts w:ascii="Arial" w:eastAsia="Times New Roman" w:hAnsi="Arial" w:cs="Arial"/>
                <w:i/>
                <w:sz w:val="20"/>
                <w:szCs w:val="20"/>
              </w:rPr>
              <w:t>before ROL, insert:</w:t>
            </w:r>
          </w:p>
          <w:p w:rsidR="005F2A7E" w:rsidRPr="005C62C0" w:rsidRDefault="005F2A7E"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w:t>
            </w:r>
          </w:p>
          <w:tbl>
            <w:tblPr>
              <w:tblW w:w="48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3"/>
              <w:gridCol w:w="1417"/>
              <w:gridCol w:w="1417"/>
            </w:tblGrid>
            <w:tr w:rsidR="005F2A7E" w:rsidRPr="005C62C0" w:rsidTr="001A6460">
              <w:tc>
                <w:tcPr>
                  <w:tcW w:w="1687" w:type="pct"/>
                  <w:vMerge w:val="restart"/>
                  <w:vAlign w:val="center"/>
                </w:tcPr>
                <w:p w:rsidR="005F2A7E" w:rsidRPr="005C62C0" w:rsidRDefault="005F2A7E" w:rsidP="00C52A75">
                  <w:pPr>
                    <w:autoSpaceDE w:val="0"/>
                    <w:autoSpaceDN w:val="0"/>
                    <w:adjustRightInd w:val="0"/>
                    <w:spacing w:before="0" w:afterLines="0" w:after="0"/>
                    <w:rPr>
                      <w:rFonts w:ascii="Arial" w:eastAsia="Times New Roman" w:hAnsi="Arial" w:cs="Arial"/>
                      <w:color w:val="000000"/>
                      <w:sz w:val="20"/>
                      <w:szCs w:val="20"/>
                    </w:rPr>
                  </w:pPr>
                  <w:r w:rsidRPr="005C62C0">
                    <w:rPr>
                      <w:rFonts w:ascii="Arial" w:eastAsia="Times New Roman" w:hAnsi="Arial" w:cs="Arial"/>
                      <w:color w:val="000000"/>
                      <w:sz w:val="20"/>
                      <w:szCs w:val="20"/>
                    </w:rPr>
                    <w:t xml:space="preserve">MCU, other than for a dwelling house, if resulting in a change of 1m or more in the vertical depth or height from the ground level or the addition of any storeys, if in the Major sub-surface transport infrastructure sub-category if assessable development in the zone or neighbourhood plan </w:t>
                  </w:r>
                </w:p>
              </w:tc>
              <w:tc>
                <w:tcPr>
                  <w:tcW w:w="3313" w:type="pct"/>
                  <w:gridSpan w:val="2"/>
                </w:tcPr>
                <w:p w:rsidR="005F2A7E" w:rsidRPr="005C62C0" w:rsidRDefault="005F2A7E" w:rsidP="00C52A75">
                  <w:pPr>
                    <w:autoSpaceDE w:val="0"/>
                    <w:autoSpaceDN w:val="0"/>
                    <w:adjustRightInd w:val="0"/>
                    <w:spacing w:before="0" w:afterLines="0" w:after="0"/>
                    <w:rPr>
                      <w:rFonts w:ascii="Arial" w:eastAsia="Times New Roman" w:hAnsi="Arial" w:cs="Arial"/>
                      <w:b/>
                      <w:color w:val="000000"/>
                      <w:sz w:val="20"/>
                      <w:szCs w:val="20"/>
                    </w:rPr>
                  </w:pPr>
                  <w:r w:rsidRPr="005C62C0">
                    <w:rPr>
                      <w:rFonts w:ascii="Arial" w:eastAsia="Times New Roman" w:hAnsi="Arial" w:cs="Arial"/>
                      <w:b/>
                      <w:color w:val="000000"/>
                      <w:sz w:val="20"/>
                      <w:szCs w:val="20"/>
                    </w:rPr>
                    <w:t>Assessable development—Code assessment</w:t>
                  </w:r>
                </w:p>
              </w:tc>
            </w:tr>
            <w:tr w:rsidR="005F2A7E" w:rsidRPr="005C62C0" w:rsidTr="001A6460">
              <w:tc>
                <w:tcPr>
                  <w:tcW w:w="1687" w:type="pct"/>
                  <w:vMerge/>
                  <w:vAlign w:val="center"/>
                </w:tcPr>
                <w:p w:rsidR="005F2A7E" w:rsidRPr="005C62C0" w:rsidRDefault="005F2A7E" w:rsidP="00C52A75">
                  <w:pPr>
                    <w:autoSpaceDE w:val="0"/>
                    <w:autoSpaceDN w:val="0"/>
                    <w:adjustRightInd w:val="0"/>
                    <w:spacing w:before="0" w:afterLines="0" w:after="0"/>
                    <w:rPr>
                      <w:rFonts w:ascii="Arial" w:eastAsia="Times New Roman" w:hAnsi="Arial" w:cs="Arial"/>
                      <w:color w:val="000000"/>
                      <w:sz w:val="20"/>
                      <w:szCs w:val="20"/>
                    </w:rPr>
                  </w:pPr>
                </w:p>
              </w:tc>
              <w:tc>
                <w:tcPr>
                  <w:tcW w:w="1657" w:type="pct"/>
                </w:tcPr>
                <w:p w:rsidR="005F2A7E" w:rsidRPr="005C62C0" w:rsidRDefault="005F2A7E" w:rsidP="00C52A75">
                  <w:pPr>
                    <w:autoSpaceDE w:val="0"/>
                    <w:autoSpaceDN w:val="0"/>
                    <w:adjustRightInd w:val="0"/>
                    <w:spacing w:before="0" w:afterLines="0" w:after="0"/>
                    <w:rPr>
                      <w:rFonts w:ascii="Arial" w:eastAsia="Times New Roman" w:hAnsi="Arial" w:cs="Arial"/>
                      <w:color w:val="000000"/>
                      <w:sz w:val="20"/>
                      <w:szCs w:val="20"/>
                    </w:rPr>
                  </w:pPr>
                  <w:r w:rsidRPr="005C62C0">
                    <w:rPr>
                      <w:rFonts w:ascii="Arial" w:eastAsia="Times New Roman" w:hAnsi="Arial" w:cs="Arial"/>
                      <w:color w:val="000000"/>
                      <w:sz w:val="20"/>
                      <w:szCs w:val="20"/>
                    </w:rPr>
                    <w:t>-</w:t>
                  </w:r>
                </w:p>
                <w:p w:rsidR="005F2A7E" w:rsidRPr="005C62C0" w:rsidRDefault="005F2A7E"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Note—If the MCU is impact assessable in the zone or neighbourhood plan, then the category of assessment is not lowered to code assessment.</w:t>
                  </w:r>
                </w:p>
              </w:tc>
              <w:tc>
                <w:tcPr>
                  <w:tcW w:w="1656" w:type="pct"/>
                </w:tcPr>
                <w:p w:rsidR="005F2A7E" w:rsidRPr="005C62C0" w:rsidRDefault="005F2A7E" w:rsidP="00C52A75">
                  <w:pPr>
                    <w:autoSpaceDE w:val="0"/>
                    <w:autoSpaceDN w:val="0"/>
                    <w:adjustRightInd w:val="0"/>
                    <w:spacing w:before="0" w:afterLines="0" w:after="0"/>
                    <w:rPr>
                      <w:rFonts w:ascii="Arial" w:eastAsia="Times New Roman" w:hAnsi="Arial" w:cs="Arial"/>
                      <w:color w:val="000000"/>
                      <w:sz w:val="20"/>
                      <w:szCs w:val="20"/>
                    </w:rPr>
                  </w:pPr>
                  <w:r w:rsidRPr="005C62C0">
                    <w:rPr>
                      <w:rFonts w:ascii="Arial" w:eastAsia="Times New Roman" w:hAnsi="Arial" w:cs="Arial"/>
                      <w:color w:val="000000"/>
                      <w:sz w:val="20"/>
                      <w:szCs w:val="20"/>
                    </w:rPr>
                    <w:t>Regional infrastructure corridors and substations overlay code—purpose, overall outcomes and all outcomes in section E</w:t>
                  </w:r>
                </w:p>
              </w:tc>
            </w:tr>
          </w:tbl>
          <w:p w:rsidR="00FA2F11" w:rsidRPr="005C62C0" w:rsidRDefault="005F2A7E"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w:t>
            </w:r>
          </w:p>
        </w:tc>
        <w:tc>
          <w:tcPr>
            <w:tcW w:w="718" w:type="pct"/>
          </w:tcPr>
          <w:p w:rsidR="00FA2F11" w:rsidRPr="005C62C0" w:rsidRDefault="007D3D72"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 xml:space="preserve">Constitutes a major amendment to the planning scheme pursuant to Part A, section 2.3A.4 of </w:t>
            </w:r>
            <w:r w:rsidR="0004456B">
              <w:rPr>
                <w:rFonts w:ascii="Arial" w:eastAsia="Times New Roman" w:hAnsi="Arial" w:cs="Arial"/>
                <w:sz w:val="20"/>
                <w:szCs w:val="20"/>
                <w:lang w:eastAsia="en-AU"/>
              </w:rPr>
              <w:t>MAALPI</w:t>
            </w:r>
            <w:r w:rsidRPr="005C62C0">
              <w:rPr>
                <w:rFonts w:ascii="Arial" w:eastAsia="Times New Roman" w:hAnsi="Arial" w:cs="Arial"/>
                <w:sz w:val="20"/>
                <w:szCs w:val="20"/>
                <w:lang w:eastAsia="en-AU"/>
              </w:rPr>
              <w:t>.</w:t>
            </w:r>
          </w:p>
        </w:tc>
      </w:tr>
      <w:tr w:rsidR="009F74BC" w:rsidRPr="005C62C0" w:rsidTr="001A6460">
        <w:trPr>
          <w:trHeight w:val="170"/>
        </w:trPr>
        <w:tc>
          <w:tcPr>
            <w:tcW w:w="236" w:type="pct"/>
            <w:shd w:val="clear" w:color="auto" w:fill="auto"/>
          </w:tcPr>
          <w:p w:rsidR="005F2A7E" w:rsidRPr="005C62C0" w:rsidRDefault="005F2A7E" w:rsidP="00DC0FC4">
            <w:pPr>
              <w:pStyle w:val="ListParagraph"/>
              <w:numPr>
                <w:ilvl w:val="0"/>
                <w:numId w:val="33"/>
              </w:numPr>
              <w:spacing w:before="0" w:afterLines="0" w:after="0"/>
              <w:rPr>
                <w:rFonts w:ascii="Arial" w:hAnsi="Arial" w:cs="Arial"/>
                <w:color w:val="000000"/>
                <w:sz w:val="20"/>
                <w:szCs w:val="20"/>
                <w:lang w:eastAsia="en-AU"/>
              </w:rPr>
            </w:pPr>
          </w:p>
        </w:tc>
        <w:tc>
          <w:tcPr>
            <w:tcW w:w="1142" w:type="pct"/>
          </w:tcPr>
          <w:p w:rsidR="005F2A7E" w:rsidRPr="005C62C0" w:rsidRDefault="005F2A7E"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5.10 Categories of development and assessment—Overlays,</w:t>
            </w:r>
          </w:p>
          <w:p w:rsidR="005F2A7E" w:rsidRPr="005C62C0" w:rsidRDefault="005F2A7E"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5.10.17—Regional infrastructure corridors and substations overlay,</w:t>
            </w:r>
          </w:p>
          <w:p w:rsidR="005F2A7E" w:rsidRPr="005C62C0" w:rsidRDefault="005F2A7E"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Operational Work,</w:t>
            </w:r>
          </w:p>
          <w:p w:rsidR="005F2A7E" w:rsidRPr="005C62C0" w:rsidRDefault="005F2A7E"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New row</w:t>
            </w:r>
          </w:p>
        </w:tc>
        <w:tc>
          <w:tcPr>
            <w:tcW w:w="1333" w:type="pct"/>
            <w:shd w:val="clear" w:color="auto" w:fill="auto"/>
          </w:tcPr>
          <w:p w:rsidR="005F2A7E" w:rsidRPr="005C62C0" w:rsidRDefault="005F2A7E" w:rsidP="00C52A75">
            <w:pPr>
              <w:spacing w:before="0" w:afterLines="0" w:after="0"/>
              <w:rPr>
                <w:rFonts w:ascii="Arial" w:eastAsia="Times New Roman" w:hAnsi="Arial" w:cs="Arial"/>
                <w:iCs/>
                <w:sz w:val="20"/>
                <w:szCs w:val="20"/>
                <w:lang w:eastAsia="en-AU"/>
              </w:rPr>
            </w:pPr>
          </w:p>
        </w:tc>
        <w:tc>
          <w:tcPr>
            <w:tcW w:w="1570" w:type="pct"/>
            <w:shd w:val="clear" w:color="auto" w:fill="auto"/>
          </w:tcPr>
          <w:p w:rsidR="00EF155E" w:rsidRPr="005C62C0" w:rsidRDefault="00EF155E" w:rsidP="00C52A75">
            <w:pPr>
              <w:spacing w:before="0" w:afterLines="0" w:after="0"/>
              <w:rPr>
                <w:rFonts w:ascii="Arial" w:eastAsia="Times New Roman" w:hAnsi="Arial" w:cs="Arial"/>
                <w:i/>
                <w:sz w:val="20"/>
                <w:szCs w:val="20"/>
              </w:rPr>
            </w:pPr>
            <w:r w:rsidRPr="005C62C0">
              <w:rPr>
                <w:rFonts w:ascii="Arial" w:eastAsia="Times New Roman" w:hAnsi="Arial" w:cs="Arial"/>
                <w:i/>
                <w:sz w:val="20"/>
                <w:szCs w:val="20"/>
              </w:rPr>
              <w:t>at end of table, insert:</w:t>
            </w:r>
          </w:p>
          <w:p w:rsidR="00EF155E" w:rsidRPr="005C62C0" w:rsidRDefault="00EF155E"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w:t>
            </w:r>
          </w:p>
          <w:tbl>
            <w:tblPr>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3"/>
              <w:gridCol w:w="1417"/>
              <w:gridCol w:w="1562"/>
            </w:tblGrid>
            <w:tr w:rsidR="00EF155E" w:rsidRPr="005C62C0" w:rsidTr="00C77089">
              <w:trPr>
                <w:trHeight w:val="434"/>
              </w:trPr>
              <w:tc>
                <w:tcPr>
                  <w:tcW w:w="1632" w:type="pct"/>
                  <w:vMerge w:val="restart"/>
                </w:tcPr>
                <w:p w:rsidR="00EF155E" w:rsidRPr="005C62C0" w:rsidRDefault="00EF155E" w:rsidP="00C52A75">
                  <w:pPr>
                    <w:autoSpaceDE w:val="0"/>
                    <w:autoSpaceDN w:val="0"/>
                    <w:adjustRightInd w:val="0"/>
                    <w:spacing w:before="0" w:afterLines="0" w:after="0"/>
                    <w:rPr>
                      <w:rFonts w:ascii="Arial" w:eastAsia="Times New Roman" w:hAnsi="Arial" w:cs="Arial"/>
                      <w:color w:val="000000"/>
                      <w:sz w:val="20"/>
                      <w:szCs w:val="20"/>
                    </w:rPr>
                  </w:pPr>
                  <w:r w:rsidRPr="005C62C0">
                    <w:rPr>
                      <w:rFonts w:ascii="Arial" w:eastAsia="Times New Roman" w:hAnsi="Arial" w:cs="Arial"/>
                      <w:color w:val="000000"/>
                      <w:sz w:val="20"/>
                      <w:szCs w:val="20"/>
                    </w:rPr>
                    <w:t xml:space="preserve">Operational work for filling or excavation, if resulting in a change of 1m or more in the vertical </w:t>
                  </w:r>
                  <w:r w:rsidRPr="005C62C0">
                    <w:rPr>
                      <w:rFonts w:ascii="Arial" w:eastAsia="Times New Roman" w:hAnsi="Arial" w:cs="Arial"/>
                      <w:color w:val="000000"/>
                      <w:sz w:val="20"/>
                      <w:szCs w:val="20"/>
                    </w:rPr>
                    <w:lastRenderedPageBreak/>
                    <w:t>depth or height from the ground level, where in the Major sub-surface transport infrastructure sub-category</w:t>
                  </w:r>
                </w:p>
              </w:tc>
              <w:tc>
                <w:tcPr>
                  <w:tcW w:w="3368" w:type="pct"/>
                  <w:gridSpan w:val="2"/>
                </w:tcPr>
                <w:p w:rsidR="00EF155E" w:rsidRPr="005C62C0" w:rsidRDefault="00EF155E" w:rsidP="00C52A75">
                  <w:pPr>
                    <w:autoSpaceDE w:val="0"/>
                    <w:autoSpaceDN w:val="0"/>
                    <w:adjustRightInd w:val="0"/>
                    <w:spacing w:before="0" w:afterLines="0" w:after="0"/>
                    <w:rPr>
                      <w:rFonts w:ascii="Arial" w:eastAsia="Times New Roman" w:hAnsi="Arial" w:cs="Arial"/>
                      <w:b/>
                      <w:sz w:val="20"/>
                      <w:szCs w:val="20"/>
                    </w:rPr>
                  </w:pPr>
                  <w:r w:rsidRPr="005C62C0">
                    <w:rPr>
                      <w:rFonts w:ascii="Arial" w:eastAsia="Times New Roman" w:hAnsi="Arial" w:cs="Arial"/>
                      <w:b/>
                      <w:sz w:val="20"/>
                      <w:szCs w:val="20"/>
                    </w:rPr>
                    <w:lastRenderedPageBreak/>
                    <w:t>Assessable development—Code assessment</w:t>
                  </w:r>
                </w:p>
              </w:tc>
            </w:tr>
            <w:tr w:rsidR="00EF155E" w:rsidRPr="005C62C0" w:rsidTr="00C77089">
              <w:trPr>
                <w:trHeight w:val="434"/>
              </w:trPr>
              <w:tc>
                <w:tcPr>
                  <w:tcW w:w="1632" w:type="pct"/>
                  <w:vMerge/>
                  <w:vAlign w:val="center"/>
                </w:tcPr>
                <w:p w:rsidR="00EF155E" w:rsidRPr="005C62C0" w:rsidRDefault="00EF155E" w:rsidP="00C52A75">
                  <w:pPr>
                    <w:spacing w:before="0" w:afterLines="0" w:after="0"/>
                    <w:rPr>
                      <w:rFonts w:ascii="Arial" w:eastAsia="Times New Roman" w:hAnsi="Arial" w:cs="Arial"/>
                      <w:sz w:val="20"/>
                      <w:szCs w:val="20"/>
                    </w:rPr>
                  </w:pPr>
                </w:p>
              </w:tc>
              <w:tc>
                <w:tcPr>
                  <w:tcW w:w="1602" w:type="pct"/>
                </w:tcPr>
                <w:p w:rsidR="00EF155E" w:rsidRPr="005C62C0" w:rsidRDefault="00EF155E" w:rsidP="00C52A75">
                  <w:pPr>
                    <w:autoSpaceDE w:val="0"/>
                    <w:autoSpaceDN w:val="0"/>
                    <w:adjustRightInd w:val="0"/>
                    <w:spacing w:before="0" w:afterLines="0" w:after="0"/>
                    <w:rPr>
                      <w:rFonts w:ascii="Arial" w:eastAsia="Times New Roman" w:hAnsi="Arial" w:cs="Arial"/>
                      <w:color w:val="000000"/>
                      <w:sz w:val="20"/>
                      <w:szCs w:val="20"/>
                    </w:rPr>
                  </w:pPr>
                  <w:r w:rsidRPr="005C62C0">
                    <w:rPr>
                      <w:rFonts w:ascii="Arial" w:eastAsia="Times New Roman" w:hAnsi="Arial" w:cs="Arial"/>
                      <w:color w:val="000000"/>
                      <w:sz w:val="20"/>
                      <w:szCs w:val="20"/>
                    </w:rPr>
                    <w:t>-</w:t>
                  </w:r>
                </w:p>
                <w:p w:rsidR="00EF155E" w:rsidRPr="005C62C0" w:rsidRDefault="00EF155E"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 xml:space="preserve">Note—If the development is impact assessable in the zone </w:t>
                  </w:r>
                  <w:r w:rsidRPr="005C62C0">
                    <w:rPr>
                      <w:rFonts w:ascii="Arial" w:eastAsia="Times New Roman" w:hAnsi="Arial" w:cs="Arial"/>
                      <w:sz w:val="20"/>
                      <w:szCs w:val="20"/>
                    </w:rPr>
                    <w:lastRenderedPageBreak/>
                    <w:t>or neighbourhood plan, then the category of assessment is not lowered to code assessment.</w:t>
                  </w:r>
                </w:p>
              </w:tc>
              <w:tc>
                <w:tcPr>
                  <w:tcW w:w="1766" w:type="pct"/>
                </w:tcPr>
                <w:p w:rsidR="00EF155E" w:rsidRPr="005C62C0" w:rsidRDefault="00EF155E" w:rsidP="00C52A75">
                  <w:pPr>
                    <w:autoSpaceDE w:val="0"/>
                    <w:autoSpaceDN w:val="0"/>
                    <w:adjustRightInd w:val="0"/>
                    <w:spacing w:before="0" w:afterLines="0" w:after="0"/>
                    <w:rPr>
                      <w:rFonts w:ascii="Arial" w:eastAsia="Times New Roman" w:hAnsi="Arial" w:cs="Arial"/>
                      <w:color w:val="000000"/>
                      <w:sz w:val="20"/>
                      <w:szCs w:val="20"/>
                    </w:rPr>
                  </w:pPr>
                  <w:r w:rsidRPr="005C62C0">
                    <w:rPr>
                      <w:rFonts w:ascii="Arial" w:eastAsia="Times New Roman" w:hAnsi="Arial" w:cs="Arial"/>
                      <w:color w:val="000000"/>
                      <w:sz w:val="20"/>
                      <w:szCs w:val="20"/>
                    </w:rPr>
                    <w:lastRenderedPageBreak/>
                    <w:t xml:space="preserve">Regional infrastructure corridors and substations overlay code—purpose, </w:t>
                  </w:r>
                  <w:r w:rsidRPr="005C62C0">
                    <w:rPr>
                      <w:rFonts w:ascii="Arial" w:eastAsia="Times New Roman" w:hAnsi="Arial" w:cs="Arial"/>
                      <w:color w:val="000000"/>
                      <w:sz w:val="20"/>
                      <w:szCs w:val="20"/>
                    </w:rPr>
                    <w:lastRenderedPageBreak/>
                    <w:t>overall outcomes and outcomes in section E</w:t>
                  </w:r>
                </w:p>
                <w:p w:rsidR="00EF155E" w:rsidRPr="005C62C0" w:rsidRDefault="00EF155E" w:rsidP="00C52A75">
                  <w:pPr>
                    <w:autoSpaceDE w:val="0"/>
                    <w:autoSpaceDN w:val="0"/>
                    <w:adjustRightInd w:val="0"/>
                    <w:spacing w:before="0" w:afterLines="0" w:after="0"/>
                    <w:rPr>
                      <w:rFonts w:ascii="Arial" w:eastAsia="Times New Roman" w:hAnsi="Arial" w:cs="Arial"/>
                      <w:color w:val="000000"/>
                      <w:sz w:val="20"/>
                      <w:szCs w:val="20"/>
                    </w:rPr>
                  </w:pPr>
                  <w:r w:rsidRPr="005C62C0">
                    <w:rPr>
                      <w:rFonts w:ascii="Arial" w:eastAsia="Times New Roman" w:hAnsi="Arial" w:cs="Arial"/>
                      <w:color w:val="000000"/>
                      <w:sz w:val="20"/>
                      <w:szCs w:val="20"/>
                    </w:rPr>
                    <w:t>Filling and excavation code</w:t>
                  </w:r>
                </w:p>
              </w:tc>
            </w:tr>
          </w:tbl>
          <w:p w:rsidR="005F2A7E" w:rsidRPr="005C62C0" w:rsidRDefault="00EF155E" w:rsidP="00C52A75">
            <w:pPr>
              <w:spacing w:before="0" w:afterLines="0" w:after="0"/>
              <w:rPr>
                <w:rFonts w:ascii="Arial" w:eastAsia="Times New Roman" w:hAnsi="Arial" w:cs="Arial"/>
                <w:i/>
                <w:sz w:val="20"/>
                <w:szCs w:val="20"/>
              </w:rPr>
            </w:pPr>
            <w:r w:rsidRPr="005C62C0">
              <w:rPr>
                <w:rFonts w:ascii="Arial" w:eastAsia="Times New Roman" w:hAnsi="Arial" w:cs="Arial"/>
                <w:sz w:val="20"/>
                <w:szCs w:val="20"/>
                <w:lang w:eastAsia="en-AU"/>
              </w:rPr>
              <w:lastRenderedPageBreak/>
              <w:t>’</w:t>
            </w:r>
          </w:p>
        </w:tc>
        <w:tc>
          <w:tcPr>
            <w:tcW w:w="718" w:type="pct"/>
          </w:tcPr>
          <w:p w:rsidR="005F2A7E" w:rsidRPr="005C62C0" w:rsidRDefault="007D3D72"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lastRenderedPageBreak/>
              <w:t xml:space="preserve">Constitutes a major amendment to the planning scheme pursuant to Part A, section 2.3A.4 of </w:t>
            </w:r>
            <w:r w:rsidR="0004456B">
              <w:rPr>
                <w:rFonts w:ascii="Arial" w:eastAsia="Times New Roman" w:hAnsi="Arial" w:cs="Arial"/>
                <w:sz w:val="20"/>
                <w:szCs w:val="20"/>
                <w:lang w:eastAsia="en-AU"/>
              </w:rPr>
              <w:t>MAALPI</w:t>
            </w:r>
            <w:r w:rsidRPr="005C62C0">
              <w:rPr>
                <w:rFonts w:ascii="Arial" w:eastAsia="Times New Roman" w:hAnsi="Arial" w:cs="Arial"/>
                <w:sz w:val="20"/>
                <w:szCs w:val="20"/>
                <w:lang w:eastAsia="en-AU"/>
              </w:rPr>
              <w:t>.</w:t>
            </w:r>
          </w:p>
        </w:tc>
      </w:tr>
      <w:tr w:rsidR="009F74BC" w:rsidRPr="005C62C0" w:rsidTr="0062231E">
        <w:trPr>
          <w:trHeight w:val="1396"/>
        </w:trPr>
        <w:tc>
          <w:tcPr>
            <w:tcW w:w="236" w:type="pct"/>
            <w:shd w:val="clear" w:color="auto" w:fill="auto"/>
          </w:tcPr>
          <w:p w:rsidR="00EF155E" w:rsidRPr="005C62C0" w:rsidRDefault="00EF155E" w:rsidP="00DC0FC4">
            <w:pPr>
              <w:pStyle w:val="ListParagraph"/>
              <w:numPr>
                <w:ilvl w:val="0"/>
                <w:numId w:val="33"/>
              </w:numPr>
              <w:spacing w:before="0" w:afterLines="0" w:after="0"/>
              <w:rPr>
                <w:rFonts w:ascii="Arial" w:hAnsi="Arial" w:cs="Arial"/>
                <w:color w:val="000000"/>
                <w:sz w:val="20"/>
                <w:szCs w:val="20"/>
                <w:lang w:eastAsia="en-AU"/>
              </w:rPr>
            </w:pPr>
          </w:p>
        </w:tc>
        <w:tc>
          <w:tcPr>
            <w:tcW w:w="1142" w:type="pct"/>
          </w:tcPr>
          <w:p w:rsidR="00EF155E" w:rsidRPr="005C62C0" w:rsidRDefault="00EF155E"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5.10 Categories of development and assessment—Overlays,</w:t>
            </w:r>
          </w:p>
          <w:p w:rsidR="00EF155E" w:rsidRPr="005C62C0" w:rsidRDefault="00EF155E"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Table 5.10.19—Significant landscape tree overlay,</w:t>
            </w:r>
          </w:p>
          <w:p w:rsidR="00EF155E" w:rsidRPr="005C62C0" w:rsidRDefault="00EF155E"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MCU,</w:t>
            </w:r>
          </w:p>
          <w:p w:rsidR="00EF155E" w:rsidRPr="005C62C0" w:rsidRDefault="00EF155E"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 xml:space="preserve">Third row, </w:t>
            </w:r>
          </w:p>
          <w:p w:rsidR="00EF155E" w:rsidRPr="005C62C0" w:rsidRDefault="00EF155E"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Accepted development, subject to compliance with identified requirements,</w:t>
            </w:r>
          </w:p>
          <w:p w:rsidR="00EF155E" w:rsidRPr="005C62C0" w:rsidRDefault="00EF155E"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 xml:space="preserve">Categories of development and assessment column, </w:t>
            </w:r>
          </w:p>
          <w:p w:rsidR="00EF155E" w:rsidRPr="005C62C0" w:rsidRDefault="00EF155E"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First row</w:t>
            </w:r>
          </w:p>
        </w:tc>
        <w:tc>
          <w:tcPr>
            <w:tcW w:w="1333" w:type="pct"/>
            <w:shd w:val="clear" w:color="auto" w:fill="auto"/>
          </w:tcPr>
          <w:p w:rsidR="00EF155E" w:rsidRPr="005C62C0" w:rsidRDefault="00EF155E" w:rsidP="00C52A75">
            <w:pPr>
              <w:spacing w:before="0" w:afterLines="0" w:after="0"/>
              <w:rPr>
                <w:rFonts w:ascii="Arial" w:eastAsia="Times New Roman" w:hAnsi="Arial" w:cs="Arial"/>
                <w:i/>
                <w:sz w:val="20"/>
                <w:szCs w:val="20"/>
              </w:rPr>
            </w:pPr>
            <w:r w:rsidRPr="005C62C0">
              <w:rPr>
                <w:rFonts w:ascii="Arial" w:eastAsia="Times New Roman" w:hAnsi="Arial" w:cs="Arial"/>
                <w:i/>
                <w:sz w:val="20"/>
                <w:szCs w:val="20"/>
              </w:rPr>
              <w:t>after section, omit:</w:t>
            </w:r>
          </w:p>
          <w:p w:rsidR="00EF155E" w:rsidRPr="005C62C0" w:rsidRDefault="00EF155E" w:rsidP="00C52A75">
            <w:pPr>
              <w:spacing w:before="0" w:afterLines="0" w:after="0"/>
              <w:rPr>
                <w:rFonts w:ascii="Arial" w:eastAsia="Times New Roman" w:hAnsi="Arial" w:cs="Arial"/>
                <w:b/>
                <w:iCs/>
                <w:sz w:val="20"/>
                <w:szCs w:val="20"/>
                <w:lang w:eastAsia="en-AU"/>
              </w:rPr>
            </w:pPr>
            <w:r w:rsidRPr="005C62C0">
              <w:rPr>
                <w:rFonts w:ascii="Arial" w:eastAsia="Times New Roman" w:hAnsi="Arial" w:cs="Arial"/>
                <w:sz w:val="20"/>
                <w:szCs w:val="20"/>
              </w:rPr>
              <w:t>‘A’</w:t>
            </w:r>
          </w:p>
        </w:tc>
        <w:tc>
          <w:tcPr>
            <w:tcW w:w="1570" w:type="pct"/>
            <w:shd w:val="clear" w:color="auto" w:fill="auto"/>
          </w:tcPr>
          <w:p w:rsidR="00EF155E" w:rsidRPr="005C62C0" w:rsidRDefault="00EF155E" w:rsidP="00C52A75">
            <w:pPr>
              <w:spacing w:before="0" w:afterLines="0" w:after="0"/>
              <w:rPr>
                <w:rFonts w:ascii="Arial" w:eastAsia="Times New Roman" w:hAnsi="Arial" w:cs="Arial"/>
                <w:i/>
                <w:sz w:val="20"/>
                <w:szCs w:val="20"/>
              </w:rPr>
            </w:pPr>
            <w:r w:rsidRPr="005C62C0">
              <w:rPr>
                <w:rFonts w:ascii="Arial" w:eastAsia="Times New Roman" w:hAnsi="Arial" w:cs="Arial"/>
                <w:i/>
                <w:sz w:val="20"/>
                <w:szCs w:val="20"/>
              </w:rPr>
              <w:t>after section, insert:</w:t>
            </w:r>
          </w:p>
          <w:p w:rsidR="00EF155E" w:rsidRPr="005C62C0" w:rsidRDefault="00EF155E" w:rsidP="00C52A75">
            <w:pPr>
              <w:spacing w:before="0" w:afterLines="0" w:after="0"/>
              <w:rPr>
                <w:rFonts w:ascii="Arial" w:eastAsia="Times New Roman" w:hAnsi="Arial" w:cs="Arial"/>
                <w:b/>
                <w:i/>
                <w:sz w:val="20"/>
                <w:szCs w:val="20"/>
              </w:rPr>
            </w:pPr>
            <w:r w:rsidRPr="005C62C0">
              <w:rPr>
                <w:rFonts w:ascii="Arial" w:eastAsia="Times New Roman" w:hAnsi="Arial" w:cs="Arial"/>
                <w:sz w:val="20"/>
                <w:szCs w:val="20"/>
              </w:rPr>
              <w:t>‘B’</w:t>
            </w:r>
          </w:p>
        </w:tc>
        <w:tc>
          <w:tcPr>
            <w:tcW w:w="718" w:type="pct"/>
          </w:tcPr>
          <w:p w:rsidR="00EF155E" w:rsidRPr="005C62C0" w:rsidRDefault="007D3D72"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 xml:space="preserve">Constitutes a major amendment to the planning scheme pursuant to Part A, section 2.3A.4 of </w:t>
            </w:r>
            <w:r w:rsidR="0004456B">
              <w:rPr>
                <w:rFonts w:ascii="Arial" w:eastAsia="Times New Roman" w:hAnsi="Arial" w:cs="Arial"/>
                <w:sz w:val="20"/>
                <w:szCs w:val="20"/>
                <w:lang w:eastAsia="en-AU"/>
              </w:rPr>
              <w:t>MAALPI</w:t>
            </w:r>
            <w:r w:rsidRPr="005C62C0">
              <w:rPr>
                <w:rFonts w:ascii="Arial" w:eastAsia="Times New Roman" w:hAnsi="Arial" w:cs="Arial"/>
                <w:sz w:val="20"/>
                <w:szCs w:val="20"/>
                <w:lang w:eastAsia="en-AU"/>
              </w:rPr>
              <w:t>.</w:t>
            </w:r>
          </w:p>
        </w:tc>
      </w:tr>
      <w:tr w:rsidR="009F74BC" w:rsidRPr="005C62C0" w:rsidTr="0062231E">
        <w:trPr>
          <w:trHeight w:val="1396"/>
        </w:trPr>
        <w:tc>
          <w:tcPr>
            <w:tcW w:w="236" w:type="pct"/>
            <w:shd w:val="clear" w:color="auto" w:fill="auto"/>
          </w:tcPr>
          <w:p w:rsidR="00EF155E" w:rsidRPr="005C62C0" w:rsidRDefault="00EF155E" w:rsidP="00DC0FC4">
            <w:pPr>
              <w:pStyle w:val="ListParagraph"/>
              <w:numPr>
                <w:ilvl w:val="0"/>
                <w:numId w:val="33"/>
              </w:numPr>
              <w:spacing w:before="0" w:afterLines="0" w:after="0"/>
              <w:rPr>
                <w:rFonts w:ascii="Arial" w:hAnsi="Arial" w:cs="Arial"/>
                <w:color w:val="000000"/>
                <w:sz w:val="20"/>
                <w:szCs w:val="20"/>
                <w:lang w:eastAsia="en-AU"/>
              </w:rPr>
            </w:pPr>
          </w:p>
        </w:tc>
        <w:tc>
          <w:tcPr>
            <w:tcW w:w="1142" w:type="pct"/>
          </w:tcPr>
          <w:p w:rsidR="00EF155E" w:rsidRPr="005C62C0" w:rsidRDefault="00EF155E"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5.10 Categories of development and assessment—Overlays,</w:t>
            </w:r>
          </w:p>
          <w:p w:rsidR="00EF155E" w:rsidRPr="005C62C0" w:rsidRDefault="00EF155E"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Table 5.10.19—Significant landscape tree overlay,</w:t>
            </w:r>
          </w:p>
          <w:p w:rsidR="00EF155E" w:rsidRPr="005C62C0" w:rsidRDefault="00EF155E"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MCU,</w:t>
            </w:r>
          </w:p>
          <w:p w:rsidR="00EF155E" w:rsidRPr="005C62C0" w:rsidRDefault="00EF155E"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Third row,</w:t>
            </w:r>
          </w:p>
          <w:p w:rsidR="00EF155E" w:rsidRPr="005C62C0" w:rsidRDefault="00CB18C9"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Assessable</w:t>
            </w:r>
            <w:r w:rsidR="00EF155E" w:rsidRPr="005C62C0">
              <w:rPr>
                <w:rFonts w:ascii="Arial" w:eastAsia="Times New Roman" w:hAnsi="Arial" w:cs="Arial"/>
                <w:sz w:val="20"/>
                <w:szCs w:val="20"/>
              </w:rPr>
              <w:t xml:space="preserve"> development—Code assessment,</w:t>
            </w:r>
          </w:p>
          <w:p w:rsidR="00EF155E" w:rsidRPr="005C62C0" w:rsidRDefault="00EF155E"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Categories of development and assessment column,</w:t>
            </w:r>
          </w:p>
          <w:p w:rsidR="00EF155E" w:rsidRPr="005C62C0" w:rsidRDefault="00EF155E"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First row</w:t>
            </w:r>
          </w:p>
        </w:tc>
        <w:tc>
          <w:tcPr>
            <w:tcW w:w="1333" w:type="pct"/>
            <w:shd w:val="clear" w:color="auto" w:fill="auto"/>
          </w:tcPr>
          <w:p w:rsidR="00EF155E" w:rsidRPr="005C62C0" w:rsidRDefault="00EF155E" w:rsidP="00C52A75">
            <w:pPr>
              <w:spacing w:before="0" w:afterLines="0" w:after="0"/>
              <w:rPr>
                <w:rFonts w:ascii="Arial" w:eastAsia="Times New Roman" w:hAnsi="Arial" w:cs="Arial"/>
                <w:i/>
                <w:sz w:val="20"/>
                <w:szCs w:val="20"/>
              </w:rPr>
            </w:pPr>
            <w:r w:rsidRPr="005C62C0">
              <w:rPr>
                <w:rFonts w:ascii="Arial" w:eastAsia="Times New Roman" w:hAnsi="Arial" w:cs="Arial"/>
                <w:i/>
                <w:sz w:val="20"/>
                <w:szCs w:val="20"/>
              </w:rPr>
              <w:t>after section, omit:</w:t>
            </w:r>
          </w:p>
          <w:p w:rsidR="00EF155E" w:rsidRPr="005C62C0" w:rsidRDefault="00EF155E" w:rsidP="00C52A75">
            <w:pPr>
              <w:spacing w:before="0" w:afterLines="0" w:after="0"/>
              <w:rPr>
                <w:rFonts w:ascii="Arial" w:eastAsia="Times New Roman" w:hAnsi="Arial" w:cs="Arial"/>
                <w:i/>
                <w:sz w:val="20"/>
                <w:szCs w:val="20"/>
              </w:rPr>
            </w:pPr>
            <w:r w:rsidRPr="005C62C0">
              <w:rPr>
                <w:rFonts w:ascii="Arial" w:eastAsia="Times New Roman" w:hAnsi="Arial" w:cs="Arial"/>
                <w:sz w:val="20"/>
                <w:szCs w:val="20"/>
              </w:rPr>
              <w:t>‘A’</w:t>
            </w:r>
          </w:p>
        </w:tc>
        <w:tc>
          <w:tcPr>
            <w:tcW w:w="1570" w:type="pct"/>
            <w:shd w:val="clear" w:color="auto" w:fill="auto"/>
          </w:tcPr>
          <w:p w:rsidR="00EF155E" w:rsidRPr="005C62C0" w:rsidRDefault="00EF155E" w:rsidP="00C52A75">
            <w:pPr>
              <w:spacing w:before="0" w:afterLines="0" w:after="0"/>
              <w:rPr>
                <w:rFonts w:ascii="Arial" w:eastAsia="Times New Roman" w:hAnsi="Arial" w:cs="Arial"/>
                <w:i/>
                <w:sz w:val="20"/>
                <w:szCs w:val="20"/>
              </w:rPr>
            </w:pPr>
            <w:r w:rsidRPr="005C62C0">
              <w:rPr>
                <w:rFonts w:ascii="Arial" w:eastAsia="Times New Roman" w:hAnsi="Arial" w:cs="Arial"/>
                <w:i/>
                <w:sz w:val="20"/>
                <w:szCs w:val="20"/>
              </w:rPr>
              <w:t>after section, insert:</w:t>
            </w:r>
          </w:p>
          <w:p w:rsidR="00EF155E" w:rsidRPr="005C62C0" w:rsidRDefault="00EF155E" w:rsidP="00C52A75">
            <w:pPr>
              <w:spacing w:before="0" w:afterLines="0" w:after="0"/>
              <w:rPr>
                <w:rFonts w:ascii="Arial" w:eastAsia="Times New Roman" w:hAnsi="Arial" w:cs="Arial"/>
                <w:i/>
                <w:sz w:val="20"/>
                <w:szCs w:val="20"/>
              </w:rPr>
            </w:pPr>
            <w:r w:rsidRPr="005C62C0">
              <w:rPr>
                <w:rFonts w:ascii="Arial" w:eastAsia="Times New Roman" w:hAnsi="Arial" w:cs="Arial"/>
                <w:sz w:val="20"/>
                <w:szCs w:val="20"/>
              </w:rPr>
              <w:t>‘B’</w:t>
            </w:r>
          </w:p>
        </w:tc>
        <w:tc>
          <w:tcPr>
            <w:tcW w:w="718" w:type="pct"/>
          </w:tcPr>
          <w:p w:rsidR="00EF155E" w:rsidRPr="005C62C0" w:rsidRDefault="007D3D72"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 xml:space="preserve">Constitutes a major amendment to the planning scheme pursuant to Part A, section 2.3A.4 of </w:t>
            </w:r>
            <w:r w:rsidR="0004456B">
              <w:rPr>
                <w:rFonts w:ascii="Arial" w:eastAsia="Times New Roman" w:hAnsi="Arial" w:cs="Arial"/>
                <w:sz w:val="20"/>
                <w:szCs w:val="20"/>
                <w:lang w:eastAsia="en-AU"/>
              </w:rPr>
              <w:t>MAALPI</w:t>
            </w:r>
            <w:r w:rsidRPr="005C62C0">
              <w:rPr>
                <w:rFonts w:ascii="Arial" w:eastAsia="Times New Roman" w:hAnsi="Arial" w:cs="Arial"/>
                <w:sz w:val="20"/>
                <w:szCs w:val="20"/>
                <w:lang w:eastAsia="en-AU"/>
              </w:rPr>
              <w:t>.</w:t>
            </w:r>
          </w:p>
        </w:tc>
      </w:tr>
      <w:tr w:rsidR="009F74BC" w:rsidRPr="005C62C0" w:rsidTr="0062231E">
        <w:trPr>
          <w:trHeight w:val="1396"/>
        </w:trPr>
        <w:tc>
          <w:tcPr>
            <w:tcW w:w="236" w:type="pct"/>
            <w:shd w:val="clear" w:color="auto" w:fill="auto"/>
          </w:tcPr>
          <w:p w:rsidR="004A4B9B" w:rsidRPr="005C62C0" w:rsidRDefault="004A4B9B" w:rsidP="00DC0FC4">
            <w:pPr>
              <w:pStyle w:val="ListParagraph"/>
              <w:numPr>
                <w:ilvl w:val="0"/>
                <w:numId w:val="33"/>
              </w:numPr>
              <w:spacing w:before="0" w:afterLines="0" w:after="0"/>
              <w:rPr>
                <w:rFonts w:ascii="Arial" w:hAnsi="Arial" w:cs="Arial"/>
                <w:color w:val="000000"/>
                <w:sz w:val="20"/>
                <w:szCs w:val="20"/>
                <w:lang w:eastAsia="en-AU"/>
              </w:rPr>
            </w:pPr>
          </w:p>
        </w:tc>
        <w:tc>
          <w:tcPr>
            <w:tcW w:w="1142" w:type="pct"/>
          </w:tcPr>
          <w:p w:rsidR="004A4B9B" w:rsidRPr="005C62C0" w:rsidRDefault="004A4B9B"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5.10 Categories of development and assessment—Overlays,</w:t>
            </w:r>
          </w:p>
          <w:p w:rsidR="004A4B9B" w:rsidRPr="005C62C0" w:rsidRDefault="004A4B9B"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Table 5.10.19—Significant landscape tree overlay,</w:t>
            </w:r>
          </w:p>
          <w:p w:rsidR="004A4B9B" w:rsidRPr="005C62C0" w:rsidRDefault="004A4B9B"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MCU,</w:t>
            </w:r>
          </w:p>
          <w:p w:rsidR="004A4B9B" w:rsidRPr="005C62C0" w:rsidRDefault="004A4B9B"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Third row,</w:t>
            </w:r>
          </w:p>
          <w:p w:rsidR="004A4B9B" w:rsidRPr="005C62C0" w:rsidRDefault="00CB18C9"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Assessable</w:t>
            </w:r>
            <w:r w:rsidR="004A4B9B" w:rsidRPr="005C62C0">
              <w:rPr>
                <w:rFonts w:ascii="Arial" w:eastAsia="Times New Roman" w:hAnsi="Arial" w:cs="Arial"/>
                <w:sz w:val="20"/>
                <w:szCs w:val="20"/>
              </w:rPr>
              <w:t xml:space="preserve"> development—Code assessment,</w:t>
            </w:r>
          </w:p>
          <w:p w:rsidR="004A4B9B" w:rsidRPr="005C62C0" w:rsidRDefault="004A4B9B"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Assessment benchmarks column,</w:t>
            </w:r>
          </w:p>
          <w:p w:rsidR="004A4B9B" w:rsidRPr="005C62C0" w:rsidRDefault="004A4B9B"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First row</w:t>
            </w:r>
          </w:p>
        </w:tc>
        <w:tc>
          <w:tcPr>
            <w:tcW w:w="1333" w:type="pct"/>
            <w:shd w:val="clear" w:color="auto" w:fill="auto"/>
          </w:tcPr>
          <w:p w:rsidR="004A4B9B" w:rsidRPr="005C62C0" w:rsidRDefault="004A4B9B" w:rsidP="00C52A75">
            <w:pPr>
              <w:spacing w:before="0" w:afterLines="0" w:after="0"/>
              <w:rPr>
                <w:rFonts w:ascii="Arial" w:eastAsia="Times New Roman" w:hAnsi="Arial" w:cs="Arial"/>
                <w:i/>
                <w:sz w:val="20"/>
                <w:szCs w:val="20"/>
              </w:rPr>
            </w:pPr>
            <w:r w:rsidRPr="005C62C0">
              <w:rPr>
                <w:rFonts w:ascii="Arial" w:eastAsia="Times New Roman" w:hAnsi="Arial" w:cs="Arial"/>
                <w:i/>
                <w:sz w:val="20"/>
                <w:szCs w:val="20"/>
              </w:rPr>
              <w:t>after section, omit:</w:t>
            </w:r>
          </w:p>
          <w:p w:rsidR="004A4B9B" w:rsidRPr="005C62C0" w:rsidRDefault="004A4B9B" w:rsidP="00C52A75">
            <w:pPr>
              <w:spacing w:before="0" w:afterLines="0" w:after="0"/>
              <w:rPr>
                <w:rFonts w:ascii="Arial" w:eastAsia="Times New Roman" w:hAnsi="Arial" w:cs="Arial"/>
                <w:i/>
                <w:sz w:val="20"/>
                <w:szCs w:val="20"/>
              </w:rPr>
            </w:pPr>
            <w:r w:rsidRPr="005C62C0">
              <w:rPr>
                <w:rFonts w:ascii="Arial" w:eastAsia="Times New Roman" w:hAnsi="Arial" w:cs="Arial"/>
                <w:sz w:val="20"/>
                <w:szCs w:val="20"/>
              </w:rPr>
              <w:t>‘A’</w:t>
            </w:r>
          </w:p>
        </w:tc>
        <w:tc>
          <w:tcPr>
            <w:tcW w:w="1570" w:type="pct"/>
            <w:shd w:val="clear" w:color="auto" w:fill="auto"/>
          </w:tcPr>
          <w:p w:rsidR="004A4B9B" w:rsidRPr="005C62C0" w:rsidRDefault="004A4B9B" w:rsidP="00C52A75">
            <w:pPr>
              <w:spacing w:before="0" w:afterLines="0" w:after="0"/>
              <w:rPr>
                <w:rFonts w:ascii="Arial" w:eastAsia="Times New Roman" w:hAnsi="Arial" w:cs="Arial"/>
                <w:i/>
                <w:sz w:val="20"/>
                <w:szCs w:val="20"/>
              </w:rPr>
            </w:pPr>
            <w:r w:rsidRPr="005C62C0">
              <w:rPr>
                <w:rFonts w:ascii="Arial" w:eastAsia="Times New Roman" w:hAnsi="Arial" w:cs="Arial"/>
                <w:i/>
                <w:sz w:val="20"/>
                <w:szCs w:val="20"/>
              </w:rPr>
              <w:t>after section, insert:</w:t>
            </w:r>
          </w:p>
          <w:p w:rsidR="004A4B9B" w:rsidRPr="005C62C0" w:rsidRDefault="004A4B9B" w:rsidP="00C52A75">
            <w:pPr>
              <w:spacing w:before="0" w:afterLines="0" w:after="0"/>
              <w:rPr>
                <w:rFonts w:ascii="Arial" w:eastAsia="Times New Roman" w:hAnsi="Arial" w:cs="Arial"/>
                <w:i/>
                <w:sz w:val="20"/>
                <w:szCs w:val="20"/>
              </w:rPr>
            </w:pPr>
            <w:r w:rsidRPr="005C62C0">
              <w:rPr>
                <w:rFonts w:ascii="Arial" w:eastAsia="Times New Roman" w:hAnsi="Arial" w:cs="Arial"/>
                <w:sz w:val="20"/>
                <w:szCs w:val="20"/>
              </w:rPr>
              <w:t>‘B’</w:t>
            </w:r>
          </w:p>
        </w:tc>
        <w:tc>
          <w:tcPr>
            <w:tcW w:w="718" w:type="pct"/>
          </w:tcPr>
          <w:p w:rsidR="004A4B9B" w:rsidRPr="005C62C0" w:rsidRDefault="007D3D72"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 xml:space="preserve">Constitutes a major amendment to the planning scheme pursuant to Part A, section 2.3A.4 of </w:t>
            </w:r>
            <w:r w:rsidR="0004456B">
              <w:rPr>
                <w:rFonts w:ascii="Arial" w:eastAsia="Times New Roman" w:hAnsi="Arial" w:cs="Arial"/>
                <w:sz w:val="20"/>
                <w:szCs w:val="20"/>
                <w:lang w:eastAsia="en-AU"/>
              </w:rPr>
              <w:t>MAALPI</w:t>
            </w:r>
            <w:r w:rsidRPr="005C62C0">
              <w:rPr>
                <w:rFonts w:ascii="Arial" w:eastAsia="Times New Roman" w:hAnsi="Arial" w:cs="Arial"/>
                <w:sz w:val="20"/>
                <w:szCs w:val="20"/>
                <w:lang w:eastAsia="en-AU"/>
              </w:rPr>
              <w:t>.</w:t>
            </w:r>
          </w:p>
        </w:tc>
      </w:tr>
      <w:tr w:rsidR="009F74BC" w:rsidRPr="005C62C0" w:rsidTr="0062231E">
        <w:trPr>
          <w:trHeight w:val="1396"/>
        </w:trPr>
        <w:tc>
          <w:tcPr>
            <w:tcW w:w="236" w:type="pct"/>
            <w:shd w:val="clear" w:color="auto" w:fill="auto"/>
          </w:tcPr>
          <w:p w:rsidR="004A4B9B" w:rsidRPr="005C62C0" w:rsidRDefault="004A4B9B" w:rsidP="00DC0FC4">
            <w:pPr>
              <w:pStyle w:val="ListParagraph"/>
              <w:numPr>
                <w:ilvl w:val="0"/>
                <w:numId w:val="33"/>
              </w:numPr>
              <w:spacing w:before="0" w:afterLines="0" w:after="0"/>
              <w:rPr>
                <w:rFonts w:ascii="Arial" w:hAnsi="Arial" w:cs="Arial"/>
                <w:color w:val="000000"/>
                <w:sz w:val="20"/>
                <w:szCs w:val="20"/>
                <w:lang w:eastAsia="en-AU"/>
              </w:rPr>
            </w:pPr>
          </w:p>
        </w:tc>
        <w:tc>
          <w:tcPr>
            <w:tcW w:w="1142" w:type="pct"/>
          </w:tcPr>
          <w:p w:rsidR="004A4B9B" w:rsidRPr="005C62C0" w:rsidRDefault="004A4B9B"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5.10 Categories of development and assessment—Overlays,</w:t>
            </w:r>
          </w:p>
          <w:p w:rsidR="004A4B9B" w:rsidRPr="005C62C0" w:rsidRDefault="004A4B9B"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Table 5.10.19—Significant landscape tree overlay,</w:t>
            </w:r>
          </w:p>
          <w:p w:rsidR="004A4B9B" w:rsidRPr="005C62C0" w:rsidRDefault="004A4B9B"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MCU,</w:t>
            </w:r>
          </w:p>
          <w:p w:rsidR="004A4B9B" w:rsidRPr="005C62C0" w:rsidRDefault="004A4B9B"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Fourth row,</w:t>
            </w:r>
          </w:p>
          <w:p w:rsidR="004A4B9B" w:rsidRPr="005C62C0" w:rsidRDefault="00CB18C9"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Assessable</w:t>
            </w:r>
            <w:r w:rsidR="004A4B9B" w:rsidRPr="005C62C0">
              <w:rPr>
                <w:rFonts w:ascii="Arial" w:eastAsia="Times New Roman" w:hAnsi="Arial" w:cs="Arial"/>
                <w:sz w:val="20"/>
                <w:szCs w:val="20"/>
              </w:rPr>
              <w:t xml:space="preserve"> development—Code assessment,</w:t>
            </w:r>
          </w:p>
          <w:p w:rsidR="004A4B9B" w:rsidRPr="005C62C0" w:rsidRDefault="004A4B9B"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Assessment benchmarks column,</w:t>
            </w:r>
          </w:p>
          <w:p w:rsidR="004A4B9B" w:rsidRPr="005C62C0" w:rsidRDefault="004A4B9B"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First row</w:t>
            </w:r>
          </w:p>
        </w:tc>
        <w:tc>
          <w:tcPr>
            <w:tcW w:w="1333" w:type="pct"/>
            <w:shd w:val="clear" w:color="auto" w:fill="auto"/>
          </w:tcPr>
          <w:p w:rsidR="004A4B9B" w:rsidRPr="005C62C0" w:rsidRDefault="004A4B9B" w:rsidP="00C52A75">
            <w:pPr>
              <w:spacing w:before="0" w:afterLines="0" w:after="0"/>
              <w:rPr>
                <w:rFonts w:ascii="Arial" w:eastAsia="Times New Roman" w:hAnsi="Arial" w:cs="Arial"/>
                <w:i/>
                <w:sz w:val="20"/>
                <w:szCs w:val="20"/>
              </w:rPr>
            </w:pPr>
            <w:r w:rsidRPr="005C62C0">
              <w:rPr>
                <w:rFonts w:ascii="Arial" w:eastAsia="Times New Roman" w:hAnsi="Arial" w:cs="Arial"/>
                <w:i/>
                <w:sz w:val="20"/>
                <w:szCs w:val="20"/>
              </w:rPr>
              <w:t>after outcomes in, omit:</w:t>
            </w:r>
          </w:p>
          <w:p w:rsidR="004A4B9B" w:rsidRPr="005C62C0" w:rsidRDefault="00722678" w:rsidP="00C52A75">
            <w:pPr>
              <w:spacing w:before="0" w:afterLines="0" w:after="0"/>
              <w:rPr>
                <w:rFonts w:ascii="Arial" w:eastAsia="Times New Roman" w:hAnsi="Arial" w:cs="Arial"/>
                <w:i/>
                <w:sz w:val="20"/>
                <w:szCs w:val="20"/>
              </w:rPr>
            </w:pPr>
            <w:r w:rsidRPr="005C62C0">
              <w:rPr>
                <w:rFonts w:ascii="Arial" w:eastAsia="Times New Roman" w:hAnsi="Arial" w:cs="Arial"/>
                <w:sz w:val="20"/>
                <w:szCs w:val="20"/>
              </w:rPr>
              <w:t>‘section</w:t>
            </w:r>
            <w:r w:rsidR="00C77089">
              <w:rPr>
                <w:rFonts w:ascii="Arial" w:eastAsia="Times New Roman" w:hAnsi="Arial" w:cs="Arial"/>
                <w:sz w:val="20"/>
                <w:szCs w:val="20"/>
              </w:rPr>
              <w:t>s</w:t>
            </w:r>
            <w:r w:rsidR="004A4B9B" w:rsidRPr="005C62C0">
              <w:rPr>
                <w:rFonts w:ascii="Arial" w:eastAsia="Times New Roman" w:hAnsi="Arial" w:cs="Arial"/>
                <w:sz w:val="20"/>
                <w:szCs w:val="20"/>
              </w:rPr>
              <w:t xml:space="preserve"> A and B’</w:t>
            </w:r>
          </w:p>
        </w:tc>
        <w:tc>
          <w:tcPr>
            <w:tcW w:w="1570" w:type="pct"/>
            <w:shd w:val="clear" w:color="auto" w:fill="auto"/>
          </w:tcPr>
          <w:p w:rsidR="00D95797" w:rsidRPr="005C62C0" w:rsidRDefault="00D95797" w:rsidP="00C52A75">
            <w:pPr>
              <w:spacing w:before="0" w:afterLines="0" w:after="0"/>
              <w:rPr>
                <w:rFonts w:ascii="Arial" w:eastAsia="Times New Roman" w:hAnsi="Arial" w:cs="Arial"/>
                <w:i/>
                <w:sz w:val="20"/>
                <w:szCs w:val="20"/>
              </w:rPr>
            </w:pPr>
            <w:r w:rsidRPr="005C62C0">
              <w:rPr>
                <w:rFonts w:ascii="Arial" w:eastAsia="Times New Roman" w:hAnsi="Arial" w:cs="Arial"/>
                <w:i/>
                <w:sz w:val="20"/>
                <w:szCs w:val="20"/>
              </w:rPr>
              <w:t>after outcomes in, insert:</w:t>
            </w:r>
          </w:p>
          <w:p w:rsidR="004A4B9B" w:rsidRPr="005C62C0" w:rsidRDefault="00D95797" w:rsidP="00C52A75">
            <w:pPr>
              <w:spacing w:before="0" w:afterLines="0" w:after="0"/>
              <w:rPr>
                <w:rFonts w:ascii="Arial" w:eastAsia="Times New Roman" w:hAnsi="Arial" w:cs="Arial"/>
                <w:i/>
                <w:sz w:val="20"/>
                <w:szCs w:val="20"/>
              </w:rPr>
            </w:pPr>
            <w:r w:rsidRPr="005C62C0">
              <w:rPr>
                <w:rFonts w:ascii="Arial" w:eastAsia="Times New Roman" w:hAnsi="Arial" w:cs="Arial"/>
                <w:sz w:val="20"/>
                <w:szCs w:val="20"/>
              </w:rPr>
              <w:t>‘section B’</w:t>
            </w:r>
          </w:p>
        </w:tc>
        <w:tc>
          <w:tcPr>
            <w:tcW w:w="718" w:type="pct"/>
          </w:tcPr>
          <w:p w:rsidR="004A4B9B" w:rsidRPr="005C62C0" w:rsidRDefault="00D968A0"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 xml:space="preserve">Constitutes a major amendment to the planning scheme pursuant to Part A, section 2.3A.4 of </w:t>
            </w:r>
            <w:r w:rsidR="0004456B">
              <w:rPr>
                <w:rFonts w:ascii="Arial" w:eastAsia="Times New Roman" w:hAnsi="Arial" w:cs="Arial"/>
                <w:sz w:val="20"/>
                <w:szCs w:val="20"/>
                <w:lang w:eastAsia="en-AU"/>
              </w:rPr>
              <w:t>MAALPI</w:t>
            </w:r>
            <w:r w:rsidRPr="005C62C0">
              <w:rPr>
                <w:rFonts w:ascii="Arial" w:eastAsia="Times New Roman" w:hAnsi="Arial" w:cs="Arial"/>
                <w:sz w:val="20"/>
                <w:szCs w:val="20"/>
                <w:lang w:eastAsia="en-AU"/>
              </w:rPr>
              <w:t>.</w:t>
            </w:r>
          </w:p>
        </w:tc>
      </w:tr>
      <w:tr w:rsidR="009F74BC" w:rsidRPr="005C62C0" w:rsidTr="0062231E">
        <w:trPr>
          <w:trHeight w:val="1396"/>
        </w:trPr>
        <w:tc>
          <w:tcPr>
            <w:tcW w:w="236" w:type="pct"/>
            <w:shd w:val="clear" w:color="auto" w:fill="auto"/>
          </w:tcPr>
          <w:p w:rsidR="00DC2A57" w:rsidRPr="005C62C0" w:rsidRDefault="00DC2A57" w:rsidP="00DC0FC4">
            <w:pPr>
              <w:pStyle w:val="ListParagraph"/>
              <w:numPr>
                <w:ilvl w:val="0"/>
                <w:numId w:val="33"/>
              </w:numPr>
              <w:spacing w:before="0" w:afterLines="0" w:after="0"/>
              <w:rPr>
                <w:rFonts w:ascii="Arial" w:hAnsi="Arial" w:cs="Arial"/>
                <w:color w:val="000000"/>
                <w:sz w:val="20"/>
                <w:szCs w:val="20"/>
                <w:lang w:eastAsia="en-AU"/>
              </w:rPr>
            </w:pPr>
          </w:p>
        </w:tc>
        <w:tc>
          <w:tcPr>
            <w:tcW w:w="1142" w:type="pct"/>
          </w:tcPr>
          <w:p w:rsidR="00DC2A57" w:rsidRPr="005C62C0" w:rsidRDefault="00DC2A57"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5.10 Categories of development and assessment—Overlays,</w:t>
            </w:r>
          </w:p>
          <w:p w:rsidR="00DC2A57" w:rsidRPr="005C62C0" w:rsidRDefault="00DC2A57"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Table 5.10.19—Significant landscape tree overlay,</w:t>
            </w:r>
          </w:p>
          <w:p w:rsidR="00DC2A57" w:rsidRPr="005C62C0" w:rsidRDefault="00DC2A57"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ROL,</w:t>
            </w:r>
          </w:p>
          <w:p w:rsidR="00DC2A57" w:rsidRPr="005C62C0" w:rsidRDefault="00DC2A57"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First row,</w:t>
            </w:r>
          </w:p>
          <w:p w:rsidR="00722678" w:rsidRPr="005C62C0" w:rsidRDefault="00722678"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Assessable development—Code assessment,</w:t>
            </w:r>
          </w:p>
          <w:p w:rsidR="00DC2A57" w:rsidRPr="005C62C0" w:rsidRDefault="00DC2A57"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Assessment benchmarks column,</w:t>
            </w:r>
          </w:p>
          <w:p w:rsidR="00DC2A57" w:rsidRPr="005C62C0" w:rsidRDefault="00DC2A57"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First row</w:t>
            </w:r>
          </w:p>
        </w:tc>
        <w:tc>
          <w:tcPr>
            <w:tcW w:w="1333" w:type="pct"/>
            <w:shd w:val="clear" w:color="auto" w:fill="auto"/>
          </w:tcPr>
          <w:p w:rsidR="00DC2A57" w:rsidRPr="005C62C0" w:rsidRDefault="00DC2A57" w:rsidP="00C52A75">
            <w:pPr>
              <w:spacing w:before="0" w:afterLines="0" w:after="0"/>
              <w:rPr>
                <w:rFonts w:ascii="Arial" w:eastAsia="Times New Roman" w:hAnsi="Arial" w:cs="Arial"/>
                <w:i/>
                <w:sz w:val="20"/>
                <w:szCs w:val="20"/>
              </w:rPr>
            </w:pPr>
            <w:r w:rsidRPr="005C62C0">
              <w:rPr>
                <w:rFonts w:ascii="Arial" w:eastAsia="Times New Roman" w:hAnsi="Arial" w:cs="Arial"/>
                <w:i/>
                <w:sz w:val="20"/>
                <w:szCs w:val="20"/>
              </w:rPr>
              <w:t>after outcomes in, omit:</w:t>
            </w:r>
          </w:p>
          <w:p w:rsidR="00DC2A57" w:rsidRPr="005C62C0" w:rsidRDefault="00DC2A57" w:rsidP="00C52A75">
            <w:pPr>
              <w:spacing w:before="0" w:afterLines="0" w:after="0"/>
              <w:rPr>
                <w:rFonts w:ascii="Arial" w:eastAsia="Times New Roman" w:hAnsi="Arial" w:cs="Arial"/>
                <w:i/>
                <w:sz w:val="20"/>
                <w:szCs w:val="20"/>
              </w:rPr>
            </w:pPr>
            <w:r w:rsidRPr="005C62C0">
              <w:rPr>
                <w:rFonts w:ascii="Arial" w:eastAsia="Times New Roman" w:hAnsi="Arial" w:cs="Arial"/>
                <w:sz w:val="20"/>
                <w:szCs w:val="20"/>
              </w:rPr>
              <w:t>‘sections A and B’</w:t>
            </w:r>
          </w:p>
        </w:tc>
        <w:tc>
          <w:tcPr>
            <w:tcW w:w="1570" w:type="pct"/>
            <w:shd w:val="clear" w:color="auto" w:fill="auto"/>
          </w:tcPr>
          <w:p w:rsidR="00DC2A57" w:rsidRPr="005C62C0" w:rsidRDefault="00DC2A57" w:rsidP="00C52A75">
            <w:pPr>
              <w:spacing w:before="0" w:afterLines="0" w:after="0"/>
              <w:rPr>
                <w:rFonts w:ascii="Arial" w:eastAsia="Times New Roman" w:hAnsi="Arial" w:cs="Arial"/>
                <w:i/>
                <w:sz w:val="20"/>
                <w:szCs w:val="20"/>
              </w:rPr>
            </w:pPr>
            <w:r w:rsidRPr="005C62C0">
              <w:rPr>
                <w:rFonts w:ascii="Arial" w:eastAsia="Times New Roman" w:hAnsi="Arial" w:cs="Arial"/>
                <w:i/>
                <w:sz w:val="20"/>
                <w:szCs w:val="20"/>
              </w:rPr>
              <w:t>after outcomes in, insert:</w:t>
            </w:r>
          </w:p>
          <w:p w:rsidR="00DC2A57" w:rsidRPr="005C62C0" w:rsidRDefault="00DC2A57" w:rsidP="00C52A75">
            <w:pPr>
              <w:spacing w:before="0" w:afterLines="0" w:after="0"/>
              <w:rPr>
                <w:rFonts w:ascii="Arial" w:eastAsia="Times New Roman" w:hAnsi="Arial" w:cs="Arial"/>
                <w:i/>
                <w:sz w:val="20"/>
                <w:szCs w:val="20"/>
              </w:rPr>
            </w:pPr>
            <w:r w:rsidRPr="005C62C0">
              <w:rPr>
                <w:rFonts w:ascii="Arial" w:eastAsia="Times New Roman" w:hAnsi="Arial" w:cs="Arial"/>
                <w:sz w:val="20"/>
                <w:szCs w:val="20"/>
              </w:rPr>
              <w:t>‘section C’</w:t>
            </w:r>
          </w:p>
        </w:tc>
        <w:tc>
          <w:tcPr>
            <w:tcW w:w="718" w:type="pct"/>
          </w:tcPr>
          <w:p w:rsidR="00DC2A57" w:rsidRPr="005C62C0" w:rsidRDefault="00D968A0"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 xml:space="preserve">Constitutes a major amendment to the planning scheme pursuant to Part A, section 2.3A.4 of </w:t>
            </w:r>
            <w:r w:rsidR="0004456B">
              <w:rPr>
                <w:rFonts w:ascii="Arial" w:eastAsia="Times New Roman" w:hAnsi="Arial" w:cs="Arial"/>
                <w:sz w:val="20"/>
                <w:szCs w:val="20"/>
                <w:lang w:eastAsia="en-AU"/>
              </w:rPr>
              <w:t>MAALPI</w:t>
            </w:r>
            <w:r w:rsidRPr="005C62C0">
              <w:rPr>
                <w:rFonts w:ascii="Arial" w:eastAsia="Times New Roman" w:hAnsi="Arial" w:cs="Arial"/>
                <w:sz w:val="20"/>
                <w:szCs w:val="20"/>
                <w:lang w:eastAsia="en-AU"/>
              </w:rPr>
              <w:t>.</w:t>
            </w:r>
          </w:p>
        </w:tc>
      </w:tr>
      <w:tr w:rsidR="009F74BC" w:rsidRPr="005C62C0" w:rsidTr="0062231E">
        <w:trPr>
          <w:trHeight w:val="1396"/>
        </w:trPr>
        <w:tc>
          <w:tcPr>
            <w:tcW w:w="236" w:type="pct"/>
            <w:shd w:val="clear" w:color="auto" w:fill="auto"/>
          </w:tcPr>
          <w:p w:rsidR="00DC2A57" w:rsidRPr="005C62C0" w:rsidRDefault="00DC2A57" w:rsidP="00DC0FC4">
            <w:pPr>
              <w:pStyle w:val="ListParagraph"/>
              <w:numPr>
                <w:ilvl w:val="0"/>
                <w:numId w:val="33"/>
              </w:numPr>
              <w:spacing w:before="0" w:afterLines="0" w:after="0"/>
              <w:rPr>
                <w:rFonts w:ascii="Arial" w:hAnsi="Arial" w:cs="Arial"/>
                <w:color w:val="000000"/>
                <w:sz w:val="20"/>
                <w:szCs w:val="20"/>
                <w:lang w:eastAsia="en-AU"/>
              </w:rPr>
            </w:pPr>
          </w:p>
        </w:tc>
        <w:tc>
          <w:tcPr>
            <w:tcW w:w="1142" w:type="pct"/>
          </w:tcPr>
          <w:p w:rsidR="00DC2A57" w:rsidRPr="005C62C0" w:rsidRDefault="00DC2A57"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5.10 Categories of development and assessment—Overlays,</w:t>
            </w:r>
          </w:p>
          <w:p w:rsidR="00DC2A57" w:rsidRPr="005C62C0" w:rsidRDefault="00DC2A57"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Table 5.10.19—Significant landscape tree overlay,</w:t>
            </w:r>
          </w:p>
          <w:p w:rsidR="00DC2A57" w:rsidRPr="005C62C0" w:rsidRDefault="00DC2A57"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Operational work,</w:t>
            </w:r>
          </w:p>
          <w:p w:rsidR="00B4344A" w:rsidRDefault="00DC2A57"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First row,</w:t>
            </w:r>
          </w:p>
          <w:p w:rsidR="00DC2A57" w:rsidRPr="005C62C0" w:rsidRDefault="00DC2A57"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lastRenderedPageBreak/>
              <w:t>Accepted development, subject to compliance with identified requirements,</w:t>
            </w:r>
          </w:p>
          <w:p w:rsidR="00DC2A57" w:rsidRPr="005C62C0" w:rsidRDefault="00DC2A57"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Categories of development and assessment column,</w:t>
            </w:r>
          </w:p>
          <w:p w:rsidR="00DC2A57" w:rsidRPr="005C62C0" w:rsidRDefault="00DC2A57"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First row</w:t>
            </w:r>
          </w:p>
        </w:tc>
        <w:tc>
          <w:tcPr>
            <w:tcW w:w="1333" w:type="pct"/>
            <w:shd w:val="clear" w:color="auto" w:fill="auto"/>
          </w:tcPr>
          <w:p w:rsidR="00DC2A57" w:rsidRPr="005C62C0" w:rsidRDefault="00DC2A57" w:rsidP="00C52A75">
            <w:pPr>
              <w:spacing w:before="0" w:afterLines="0" w:after="0"/>
              <w:rPr>
                <w:rFonts w:ascii="Arial" w:eastAsia="Times New Roman" w:hAnsi="Arial" w:cs="Arial"/>
                <w:i/>
                <w:sz w:val="20"/>
                <w:szCs w:val="20"/>
              </w:rPr>
            </w:pPr>
            <w:r w:rsidRPr="005C62C0">
              <w:rPr>
                <w:rFonts w:ascii="Arial" w:eastAsia="Times New Roman" w:hAnsi="Arial" w:cs="Arial"/>
                <w:i/>
                <w:sz w:val="20"/>
                <w:szCs w:val="20"/>
              </w:rPr>
              <w:lastRenderedPageBreak/>
              <w:t>after outcomes, omit:</w:t>
            </w:r>
          </w:p>
          <w:p w:rsidR="00DC2A57" w:rsidRPr="005C62C0" w:rsidRDefault="00DC2A57"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‘on sections A and B’</w:t>
            </w:r>
          </w:p>
        </w:tc>
        <w:tc>
          <w:tcPr>
            <w:tcW w:w="1570" w:type="pct"/>
            <w:shd w:val="clear" w:color="auto" w:fill="auto"/>
          </w:tcPr>
          <w:p w:rsidR="00DC2A57" w:rsidRPr="005C62C0" w:rsidRDefault="00DC2A57" w:rsidP="00C52A75">
            <w:pPr>
              <w:spacing w:before="0" w:afterLines="0" w:after="0"/>
              <w:rPr>
                <w:rFonts w:ascii="Arial" w:eastAsia="Times New Roman" w:hAnsi="Arial" w:cs="Arial"/>
                <w:i/>
                <w:sz w:val="20"/>
                <w:szCs w:val="20"/>
              </w:rPr>
            </w:pPr>
            <w:r w:rsidRPr="005C62C0">
              <w:rPr>
                <w:rFonts w:ascii="Arial" w:eastAsia="Times New Roman" w:hAnsi="Arial" w:cs="Arial"/>
                <w:i/>
                <w:sz w:val="20"/>
                <w:szCs w:val="20"/>
              </w:rPr>
              <w:t>after outcomes, insert:</w:t>
            </w:r>
          </w:p>
          <w:p w:rsidR="00DC2A57" w:rsidRPr="005C62C0" w:rsidRDefault="00DC2A57" w:rsidP="00C52A75">
            <w:pPr>
              <w:spacing w:before="0" w:afterLines="0" w:after="0"/>
              <w:rPr>
                <w:rFonts w:ascii="Arial" w:eastAsia="Times New Roman" w:hAnsi="Arial" w:cs="Arial"/>
                <w:i/>
                <w:sz w:val="20"/>
                <w:szCs w:val="20"/>
              </w:rPr>
            </w:pPr>
            <w:r w:rsidRPr="005C62C0">
              <w:rPr>
                <w:rFonts w:ascii="Arial" w:eastAsia="Times New Roman" w:hAnsi="Arial" w:cs="Arial"/>
                <w:sz w:val="20"/>
                <w:szCs w:val="20"/>
              </w:rPr>
              <w:t>‘in section B’</w:t>
            </w:r>
          </w:p>
        </w:tc>
        <w:tc>
          <w:tcPr>
            <w:tcW w:w="718" w:type="pct"/>
          </w:tcPr>
          <w:p w:rsidR="00DC2A57" w:rsidRPr="005C62C0" w:rsidRDefault="00D968A0"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 xml:space="preserve">Constitutes a major amendment to the planning scheme pursuant to Part A, section 2.3A.4 of </w:t>
            </w:r>
            <w:r w:rsidR="0004456B">
              <w:rPr>
                <w:rFonts w:ascii="Arial" w:eastAsia="Times New Roman" w:hAnsi="Arial" w:cs="Arial"/>
                <w:sz w:val="20"/>
                <w:szCs w:val="20"/>
                <w:lang w:eastAsia="en-AU"/>
              </w:rPr>
              <w:t>MAALPI</w:t>
            </w:r>
            <w:r w:rsidRPr="005C62C0">
              <w:rPr>
                <w:rFonts w:ascii="Arial" w:eastAsia="Times New Roman" w:hAnsi="Arial" w:cs="Arial"/>
                <w:sz w:val="20"/>
                <w:szCs w:val="20"/>
                <w:lang w:eastAsia="en-AU"/>
              </w:rPr>
              <w:t>.</w:t>
            </w:r>
          </w:p>
        </w:tc>
      </w:tr>
      <w:tr w:rsidR="009F74BC" w:rsidRPr="005C62C0" w:rsidTr="00343FA5">
        <w:tc>
          <w:tcPr>
            <w:tcW w:w="236" w:type="pct"/>
            <w:shd w:val="clear" w:color="auto" w:fill="auto"/>
          </w:tcPr>
          <w:p w:rsidR="00DC2A57" w:rsidRPr="005C62C0" w:rsidRDefault="00DC2A57" w:rsidP="00DC0FC4">
            <w:pPr>
              <w:pStyle w:val="ListParagraph"/>
              <w:numPr>
                <w:ilvl w:val="0"/>
                <w:numId w:val="33"/>
              </w:numPr>
              <w:spacing w:before="0" w:afterLines="0" w:after="0"/>
              <w:rPr>
                <w:rFonts w:ascii="Arial" w:hAnsi="Arial" w:cs="Arial"/>
                <w:color w:val="000000"/>
                <w:sz w:val="20"/>
                <w:szCs w:val="20"/>
                <w:lang w:eastAsia="en-AU"/>
              </w:rPr>
            </w:pPr>
          </w:p>
        </w:tc>
        <w:tc>
          <w:tcPr>
            <w:tcW w:w="1142" w:type="pct"/>
          </w:tcPr>
          <w:p w:rsidR="00DC2A57" w:rsidRPr="005C62C0" w:rsidRDefault="00DC2A57"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5.10 Categories of development and assessment—Overlays,</w:t>
            </w:r>
          </w:p>
          <w:p w:rsidR="00DC2A57" w:rsidRPr="005C62C0" w:rsidRDefault="00DC2A57"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Table 5.10.19—Significant landscape tree overlay,</w:t>
            </w:r>
          </w:p>
          <w:p w:rsidR="00DC2A57" w:rsidRPr="005C62C0" w:rsidRDefault="00DC2A57"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Operational work,</w:t>
            </w:r>
          </w:p>
          <w:p w:rsidR="00DC2A57" w:rsidRPr="005C62C0" w:rsidRDefault="00DC2A57"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First row,</w:t>
            </w:r>
          </w:p>
          <w:p w:rsidR="00DC2A57" w:rsidRPr="005C62C0" w:rsidRDefault="00DC2A57"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Assessable development—Code assessment,</w:t>
            </w:r>
          </w:p>
          <w:p w:rsidR="00DC2A57" w:rsidRPr="005C62C0" w:rsidRDefault="00DC2A57"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Categories of development and assessment column,</w:t>
            </w:r>
          </w:p>
          <w:p w:rsidR="00DC2A57" w:rsidRPr="005C62C0" w:rsidRDefault="00DC2A57"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First row</w:t>
            </w:r>
          </w:p>
        </w:tc>
        <w:tc>
          <w:tcPr>
            <w:tcW w:w="1333" w:type="pct"/>
            <w:shd w:val="clear" w:color="auto" w:fill="auto"/>
          </w:tcPr>
          <w:p w:rsidR="00DC2A57" w:rsidRPr="005C62C0" w:rsidRDefault="00DC2A57" w:rsidP="00C52A75">
            <w:pPr>
              <w:spacing w:before="0" w:afterLines="0" w:after="0"/>
              <w:rPr>
                <w:rFonts w:ascii="Arial" w:eastAsia="Times New Roman" w:hAnsi="Arial" w:cs="Arial"/>
                <w:i/>
                <w:sz w:val="20"/>
                <w:szCs w:val="20"/>
              </w:rPr>
            </w:pPr>
            <w:r w:rsidRPr="005C62C0">
              <w:rPr>
                <w:rFonts w:ascii="Arial" w:eastAsia="Times New Roman" w:hAnsi="Arial" w:cs="Arial"/>
                <w:i/>
                <w:sz w:val="20"/>
                <w:szCs w:val="20"/>
              </w:rPr>
              <w:t>after outcomes in, omit:</w:t>
            </w:r>
          </w:p>
          <w:p w:rsidR="00DC2A57" w:rsidRPr="005C62C0" w:rsidRDefault="00DC2A57" w:rsidP="00C52A75">
            <w:pPr>
              <w:spacing w:before="0" w:afterLines="0" w:after="0"/>
              <w:rPr>
                <w:rFonts w:ascii="Arial" w:eastAsia="Times New Roman" w:hAnsi="Arial" w:cs="Arial"/>
                <w:i/>
                <w:sz w:val="20"/>
                <w:szCs w:val="20"/>
              </w:rPr>
            </w:pPr>
            <w:r w:rsidRPr="005C62C0">
              <w:rPr>
                <w:rFonts w:ascii="Arial" w:eastAsia="Times New Roman" w:hAnsi="Arial" w:cs="Arial"/>
                <w:sz w:val="20"/>
                <w:szCs w:val="20"/>
              </w:rPr>
              <w:t>‘sections A and B’</w:t>
            </w:r>
          </w:p>
        </w:tc>
        <w:tc>
          <w:tcPr>
            <w:tcW w:w="1570" w:type="pct"/>
            <w:shd w:val="clear" w:color="auto" w:fill="auto"/>
          </w:tcPr>
          <w:p w:rsidR="00DC2A57" w:rsidRPr="005C62C0" w:rsidRDefault="00DC2A57" w:rsidP="00C52A75">
            <w:pPr>
              <w:spacing w:before="0" w:afterLines="0" w:after="0"/>
              <w:rPr>
                <w:rFonts w:ascii="Arial" w:eastAsia="Times New Roman" w:hAnsi="Arial" w:cs="Arial"/>
                <w:i/>
                <w:sz w:val="20"/>
                <w:szCs w:val="20"/>
              </w:rPr>
            </w:pPr>
            <w:r w:rsidRPr="005C62C0">
              <w:rPr>
                <w:rFonts w:ascii="Arial" w:eastAsia="Times New Roman" w:hAnsi="Arial" w:cs="Arial"/>
                <w:i/>
                <w:sz w:val="20"/>
                <w:szCs w:val="20"/>
              </w:rPr>
              <w:t>after outcomes in, insert:</w:t>
            </w:r>
          </w:p>
          <w:p w:rsidR="00DC2A57" w:rsidRPr="005C62C0" w:rsidRDefault="00DC2A57" w:rsidP="00C52A75">
            <w:pPr>
              <w:spacing w:before="0" w:afterLines="0" w:after="0"/>
              <w:rPr>
                <w:rFonts w:ascii="Arial" w:eastAsia="Times New Roman" w:hAnsi="Arial" w:cs="Arial"/>
                <w:i/>
                <w:sz w:val="20"/>
                <w:szCs w:val="20"/>
              </w:rPr>
            </w:pPr>
            <w:r w:rsidRPr="005C62C0">
              <w:rPr>
                <w:rFonts w:ascii="Arial" w:eastAsia="Times New Roman" w:hAnsi="Arial" w:cs="Arial"/>
                <w:sz w:val="20"/>
                <w:szCs w:val="20"/>
              </w:rPr>
              <w:t>‘section B’</w:t>
            </w:r>
          </w:p>
        </w:tc>
        <w:tc>
          <w:tcPr>
            <w:tcW w:w="718" w:type="pct"/>
          </w:tcPr>
          <w:p w:rsidR="00DC2A57" w:rsidRPr="005C62C0" w:rsidRDefault="007E7142"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 xml:space="preserve">Constitutes a major amendment to the planning scheme pursuant to Part A, section 2.3A.4 of </w:t>
            </w:r>
            <w:r w:rsidR="0004456B">
              <w:rPr>
                <w:rFonts w:ascii="Arial" w:eastAsia="Times New Roman" w:hAnsi="Arial" w:cs="Arial"/>
                <w:sz w:val="20"/>
                <w:szCs w:val="20"/>
                <w:lang w:eastAsia="en-AU"/>
              </w:rPr>
              <w:t>MAALPI</w:t>
            </w:r>
            <w:r w:rsidRPr="005C62C0">
              <w:rPr>
                <w:rFonts w:ascii="Arial" w:eastAsia="Times New Roman" w:hAnsi="Arial" w:cs="Arial"/>
                <w:sz w:val="20"/>
                <w:szCs w:val="20"/>
                <w:lang w:eastAsia="en-AU"/>
              </w:rPr>
              <w:t>.</w:t>
            </w:r>
          </w:p>
        </w:tc>
      </w:tr>
      <w:tr w:rsidR="009F74BC" w:rsidRPr="005C62C0" w:rsidTr="0062231E">
        <w:trPr>
          <w:trHeight w:val="1396"/>
        </w:trPr>
        <w:tc>
          <w:tcPr>
            <w:tcW w:w="236" w:type="pct"/>
            <w:shd w:val="clear" w:color="auto" w:fill="auto"/>
          </w:tcPr>
          <w:p w:rsidR="00DC2A57" w:rsidRPr="005C62C0" w:rsidRDefault="00DC2A57" w:rsidP="00DC0FC4">
            <w:pPr>
              <w:pStyle w:val="ListParagraph"/>
              <w:numPr>
                <w:ilvl w:val="0"/>
                <w:numId w:val="33"/>
              </w:numPr>
              <w:spacing w:before="0" w:afterLines="0" w:after="0"/>
              <w:rPr>
                <w:rFonts w:ascii="Arial" w:hAnsi="Arial" w:cs="Arial"/>
                <w:color w:val="000000"/>
                <w:sz w:val="20"/>
                <w:szCs w:val="20"/>
                <w:lang w:eastAsia="en-AU"/>
              </w:rPr>
            </w:pPr>
          </w:p>
        </w:tc>
        <w:tc>
          <w:tcPr>
            <w:tcW w:w="1142" w:type="pct"/>
          </w:tcPr>
          <w:p w:rsidR="00DC2A57" w:rsidRPr="005C62C0" w:rsidRDefault="00DC2A57"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5.10 Categories of development and assessment—Overlays,</w:t>
            </w:r>
          </w:p>
          <w:p w:rsidR="00DC2A57" w:rsidRPr="005C62C0" w:rsidRDefault="00DC2A57"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Table 5.10.19—Significant landscape tree overlay,</w:t>
            </w:r>
          </w:p>
          <w:p w:rsidR="00DC2A57" w:rsidRPr="005C62C0" w:rsidRDefault="00DC2A57"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Operational work,</w:t>
            </w:r>
          </w:p>
          <w:p w:rsidR="00DC2A57" w:rsidRPr="005C62C0" w:rsidRDefault="00DC2A57"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First row,</w:t>
            </w:r>
          </w:p>
          <w:p w:rsidR="00DC2A57" w:rsidRPr="005C62C0" w:rsidRDefault="00DC2A57"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Assessable development—Code assessment,</w:t>
            </w:r>
          </w:p>
          <w:p w:rsidR="00DC2A57" w:rsidRPr="005C62C0" w:rsidRDefault="00DC2A57"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Assessment benchmarks column</w:t>
            </w:r>
            <w:r w:rsidR="003202A4">
              <w:rPr>
                <w:rFonts w:ascii="Arial" w:eastAsia="Times New Roman" w:hAnsi="Arial" w:cs="Arial"/>
                <w:sz w:val="20"/>
                <w:szCs w:val="20"/>
              </w:rPr>
              <w:t>,</w:t>
            </w:r>
          </w:p>
          <w:p w:rsidR="00DC2A57" w:rsidRPr="005C62C0" w:rsidRDefault="00DC2A57"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First row</w:t>
            </w:r>
          </w:p>
        </w:tc>
        <w:tc>
          <w:tcPr>
            <w:tcW w:w="1333" w:type="pct"/>
            <w:shd w:val="clear" w:color="auto" w:fill="auto"/>
          </w:tcPr>
          <w:p w:rsidR="00DC2A57" w:rsidRPr="005C62C0" w:rsidRDefault="00DC2A57" w:rsidP="00C52A75">
            <w:pPr>
              <w:spacing w:before="0" w:afterLines="0" w:after="0"/>
              <w:rPr>
                <w:rFonts w:ascii="Arial" w:eastAsia="Times New Roman" w:hAnsi="Arial" w:cs="Arial"/>
                <w:i/>
                <w:sz w:val="20"/>
                <w:szCs w:val="20"/>
              </w:rPr>
            </w:pPr>
            <w:r w:rsidRPr="005C62C0">
              <w:rPr>
                <w:rFonts w:ascii="Arial" w:eastAsia="Times New Roman" w:hAnsi="Arial" w:cs="Arial"/>
                <w:i/>
                <w:sz w:val="20"/>
                <w:szCs w:val="20"/>
              </w:rPr>
              <w:t>after outcomes in, omit:</w:t>
            </w:r>
          </w:p>
          <w:p w:rsidR="00DC2A57" w:rsidRPr="005C62C0" w:rsidRDefault="00DC2A57" w:rsidP="00C52A75">
            <w:pPr>
              <w:spacing w:before="0" w:afterLines="0" w:after="0"/>
              <w:rPr>
                <w:rFonts w:ascii="Arial" w:eastAsia="Times New Roman" w:hAnsi="Arial" w:cs="Arial"/>
                <w:i/>
                <w:sz w:val="20"/>
                <w:szCs w:val="20"/>
              </w:rPr>
            </w:pPr>
            <w:r w:rsidRPr="005C62C0">
              <w:rPr>
                <w:rFonts w:ascii="Arial" w:eastAsia="Times New Roman" w:hAnsi="Arial" w:cs="Arial"/>
                <w:sz w:val="20"/>
                <w:szCs w:val="20"/>
              </w:rPr>
              <w:t>‘sections A and B’</w:t>
            </w:r>
          </w:p>
        </w:tc>
        <w:tc>
          <w:tcPr>
            <w:tcW w:w="1570" w:type="pct"/>
            <w:shd w:val="clear" w:color="auto" w:fill="auto"/>
          </w:tcPr>
          <w:p w:rsidR="00DC2A57" w:rsidRPr="005C62C0" w:rsidRDefault="00DC2A57" w:rsidP="00C52A75">
            <w:pPr>
              <w:spacing w:before="0" w:afterLines="0" w:after="0"/>
              <w:rPr>
                <w:rFonts w:ascii="Arial" w:eastAsia="Times New Roman" w:hAnsi="Arial" w:cs="Arial"/>
                <w:i/>
                <w:sz w:val="20"/>
                <w:szCs w:val="20"/>
              </w:rPr>
            </w:pPr>
            <w:r w:rsidRPr="005C62C0">
              <w:rPr>
                <w:rFonts w:ascii="Arial" w:eastAsia="Times New Roman" w:hAnsi="Arial" w:cs="Arial"/>
                <w:i/>
                <w:sz w:val="20"/>
                <w:szCs w:val="20"/>
              </w:rPr>
              <w:t>after outcomes in, insert:</w:t>
            </w:r>
          </w:p>
          <w:p w:rsidR="00DC2A57" w:rsidRPr="005C62C0" w:rsidRDefault="00DC2A57" w:rsidP="00C52A75">
            <w:pPr>
              <w:spacing w:before="0" w:afterLines="0" w:after="0"/>
              <w:rPr>
                <w:rFonts w:ascii="Arial" w:eastAsia="Times New Roman" w:hAnsi="Arial" w:cs="Arial"/>
                <w:i/>
                <w:sz w:val="20"/>
                <w:szCs w:val="20"/>
              </w:rPr>
            </w:pPr>
            <w:r w:rsidRPr="005C62C0">
              <w:rPr>
                <w:rFonts w:ascii="Arial" w:eastAsia="Times New Roman" w:hAnsi="Arial" w:cs="Arial"/>
                <w:sz w:val="20"/>
                <w:szCs w:val="20"/>
              </w:rPr>
              <w:t>‘section B’</w:t>
            </w:r>
          </w:p>
        </w:tc>
        <w:tc>
          <w:tcPr>
            <w:tcW w:w="718" w:type="pct"/>
          </w:tcPr>
          <w:p w:rsidR="00DC2A57" w:rsidRPr="005C62C0" w:rsidRDefault="007E7142"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 xml:space="preserve">Constitutes a major amendment to the planning scheme pursuant to Part A, section 2.3A.4 of </w:t>
            </w:r>
            <w:r w:rsidR="0004456B">
              <w:rPr>
                <w:rFonts w:ascii="Arial" w:eastAsia="Times New Roman" w:hAnsi="Arial" w:cs="Arial"/>
                <w:sz w:val="20"/>
                <w:szCs w:val="20"/>
                <w:lang w:eastAsia="en-AU"/>
              </w:rPr>
              <w:t>MAALPI</w:t>
            </w:r>
            <w:r w:rsidRPr="005C62C0">
              <w:rPr>
                <w:rFonts w:ascii="Arial" w:eastAsia="Times New Roman" w:hAnsi="Arial" w:cs="Arial"/>
                <w:sz w:val="20"/>
                <w:szCs w:val="20"/>
                <w:lang w:eastAsia="en-AU"/>
              </w:rPr>
              <w:t>.</w:t>
            </w:r>
          </w:p>
        </w:tc>
      </w:tr>
      <w:tr w:rsidR="009F74BC" w:rsidRPr="005C62C0" w:rsidTr="0082571D">
        <w:trPr>
          <w:trHeight w:val="312"/>
        </w:trPr>
        <w:tc>
          <w:tcPr>
            <w:tcW w:w="236" w:type="pct"/>
            <w:shd w:val="clear" w:color="auto" w:fill="auto"/>
          </w:tcPr>
          <w:p w:rsidR="00DC2A57" w:rsidRPr="005C62C0" w:rsidRDefault="00DC2A57" w:rsidP="00DC0FC4">
            <w:pPr>
              <w:pStyle w:val="ListParagraph"/>
              <w:numPr>
                <w:ilvl w:val="0"/>
                <w:numId w:val="33"/>
              </w:numPr>
              <w:spacing w:before="0" w:afterLines="0" w:after="0"/>
              <w:rPr>
                <w:rFonts w:ascii="Arial" w:hAnsi="Arial" w:cs="Arial"/>
                <w:color w:val="000000"/>
                <w:sz w:val="20"/>
                <w:szCs w:val="20"/>
                <w:lang w:eastAsia="en-AU"/>
              </w:rPr>
            </w:pPr>
          </w:p>
        </w:tc>
        <w:tc>
          <w:tcPr>
            <w:tcW w:w="1142" w:type="pct"/>
          </w:tcPr>
          <w:p w:rsidR="00DC2A57" w:rsidRPr="005C62C0" w:rsidRDefault="00DC2A57"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5.10 Categories of development and assessment—Overlays,</w:t>
            </w:r>
          </w:p>
          <w:p w:rsidR="00DC2A57" w:rsidRPr="005C62C0" w:rsidRDefault="00DC2A57"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Table 5.10.19—Significant landscape tree overlay,</w:t>
            </w:r>
          </w:p>
          <w:p w:rsidR="00DC2A57" w:rsidRPr="005C62C0" w:rsidRDefault="00DC2A57"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Operational work,</w:t>
            </w:r>
          </w:p>
          <w:p w:rsidR="00DC2A57" w:rsidRPr="005C62C0" w:rsidRDefault="00DC2A57"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Second row,</w:t>
            </w:r>
          </w:p>
          <w:p w:rsidR="00B4344A" w:rsidRDefault="00DC2A57"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Assessable development—Code assessment</w:t>
            </w:r>
            <w:r w:rsidR="00B4344A">
              <w:rPr>
                <w:rFonts w:ascii="Arial" w:eastAsia="Times New Roman" w:hAnsi="Arial" w:cs="Arial"/>
                <w:sz w:val="20"/>
                <w:szCs w:val="20"/>
              </w:rPr>
              <w:t>,</w:t>
            </w:r>
            <w:r w:rsidRPr="005C62C0">
              <w:rPr>
                <w:rFonts w:ascii="Arial" w:eastAsia="Times New Roman" w:hAnsi="Arial" w:cs="Arial"/>
                <w:sz w:val="20"/>
                <w:szCs w:val="20"/>
              </w:rPr>
              <w:t xml:space="preserve"> </w:t>
            </w:r>
          </w:p>
          <w:p w:rsidR="00DC2A57" w:rsidRPr="005C62C0" w:rsidRDefault="00B4344A" w:rsidP="00C52A75">
            <w:pPr>
              <w:spacing w:before="0" w:afterLines="0" w:after="0"/>
              <w:rPr>
                <w:rFonts w:ascii="Arial" w:eastAsia="Times New Roman" w:hAnsi="Arial" w:cs="Arial"/>
                <w:sz w:val="20"/>
                <w:szCs w:val="20"/>
              </w:rPr>
            </w:pPr>
            <w:r>
              <w:rPr>
                <w:rFonts w:ascii="Arial" w:eastAsia="Times New Roman" w:hAnsi="Arial" w:cs="Arial"/>
                <w:sz w:val="20"/>
                <w:szCs w:val="20"/>
              </w:rPr>
              <w:t xml:space="preserve">Assessment </w:t>
            </w:r>
            <w:r w:rsidR="00DC2A57" w:rsidRPr="005C62C0">
              <w:rPr>
                <w:rFonts w:ascii="Arial" w:eastAsia="Times New Roman" w:hAnsi="Arial" w:cs="Arial"/>
                <w:sz w:val="20"/>
                <w:szCs w:val="20"/>
              </w:rPr>
              <w:t>benchmarks column,</w:t>
            </w:r>
          </w:p>
          <w:p w:rsidR="00DC2A57" w:rsidRPr="005C62C0" w:rsidRDefault="00DC2A57"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First row</w:t>
            </w:r>
          </w:p>
        </w:tc>
        <w:tc>
          <w:tcPr>
            <w:tcW w:w="1333" w:type="pct"/>
            <w:shd w:val="clear" w:color="auto" w:fill="auto"/>
          </w:tcPr>
          <w:p w:rsidR="00BC6F34" w:rsidRPr="005C62C0" w:rsidRDefault="00BC6F34" w:rsidP="00C52A75">
            <w:pPr>
              <w:spacing w:before="0" w:afterLines="0" w:after="0"/>
              <w:rPr>
                <w:rFonts w:ascii="Arial" w:eastAsia="Times New Roman" w:hAnsi="Arial" w:cs="Arial"/>
                <w:i/>
                <w:sz w:val="20"/>
                <w:szCs w:val="20"/>
              </w:rPr>
            </w:pPr>
            <w:r w:rsidRPr="005C62C0">
              <w:rPr>
                <w:rFonts w:ascii="Arial" w:eastAsia="Times New Roman" w:hAnsi="Arial" w:cs="Arial"/>
                <w:i/>
                <w:sz w:val="20"/>
                <w:szCs w:val="20"/>
              </w:rPr>
              <w:t>after outcomes in, omit:</w:t>
            </w:r>
          </w:p>
          <w:p w:rsidR="00DC2A57" w:rsidRPr="005C62C0" w:rsidRDefault="00BC6F34" w:rsidP="00C52A75">
            <w:pPr>
              <w:spacing w:before="0" w:afterLines="0" w:after="0"/>
              <w:rPr>
                <w:rFonts w:ascii="Arial" w:eastAsia="Times New Roman" w:hAnsi="Arial" w:cs="Arial"/>
                <w:i/>
                <w:sz w:val="20"/>
                <w:szCs w:val="20"/>
              </w:rPr>
            </w:pPr>
            <w:r w:rsidRPr="005C62C0">
              <w:rPr>
                <w:rFonts w:ascii="Arial" w:eastAsia="Times New Roman" w:hAnsi="Arial" w:cs="Arial"/>
                <w:sz w:val="20"/>
                <w:szCs w:val="20"/>
              </w:rPr>
              <w:t>‘sections A and B’</w:t>
            </w:r>
          </w:p>
        </w:tc>
        <w:tc>
          <w:tcPr>
            <w:tcW w:w="1570" w:type="pct"/>
            <w:shd w:val="clear" w:color="auto" w:fill="auto"/>
          </w:tcPr>
          <w:p w:rsidR="00BC6F34" w:rsidRPr="005C62C0" w:rsidRDefault="00BC6F34" w:rsidP="00C52A75">
            <w:pPr>
              <w:spacing w:before="0" w:afterLines="0" w:after="0"/>
              <w:rPr>
                <w:rFonts w:ascii="Arial" w:eastAsia="Times New Roman" w:hAnsi="Arial" w:cs="Arial"/>
                <w:i/>
                <w:sz w:val="20"/>
                <w:szCs w:val="20"/>
              </w:rPr>
            </w:pPr>
            <w:r w:rsidRPr="005C62C0">
              <w:rPr>
                <w:rFonts w:ascii="Arial" w:eastAsia="Times New Roman" w:hAnsi="Arial" w:cs="Arial"/>
                <w:i/>
                <w:sz w:val="20"/>
                <w:szCs w:val="20"/>
              </w:rPr>
              <w:t>after outcomes in, insert:</w:t>
            </w:r>
          </w:p>
          <w:p w:rsidR="00DC2A57" w:rsidRPr="005C62C0" w:rsidRDefault="00BC6F34" w:rsidP="00C52A75">
            <w:pPr>
              <w:spacing w:before="0" w:afterLines="0" w:after="0"/>
              <w:rPr>
                <w:rFonts w:ascii="Arial" w:eastAsia="Times New Roman" w:hAnsi="Arial" w:cs="Arial"/>
                <w:i/>
                <w:sz w:val="20"/>
                <w:szCs w:val="20"/>
              </w:rPr>
            </w:pPr>
            <w:r w:rsidRPr="005C62C0">
              <w:rPr>
                <w:rFonts w:ascii="Arial" w:eastAsia="Times New Roman" w:hAnsi="Arial" w:cs="Arial"/>
                <w:sz w:val="20"/>
                <w:szCs w:val="20"/>
              </w:rPr>
              <w:t>‘section B’</w:t>
            </w:r>
          </w:p>
        </w:tc>
        <w:tc>
          <w:tcPr>
            <w:tcW w:w="718" w:type="pct"/>
          </w:tcPr>
          <w:p w:rsidR="00DC2A57" w:rsidRPr="005C62C0" w:rsidRDefault="007E7142"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 xml:space="preserve">Constitutes a major amendment to the planning scheme pursuant to Part A, section 2.3A.4 of </w:t>
            </w:r>
            <w:r w:rsidR="0004456B">
              <w:rPr>
                <w:rFonts w:ascii="Arial" w:eastAsia="Times New Roman" w:hAnsi="Arial" w:cs="Arial"/>
                <w:sz w:val="20"/>
                <w:szCs w:val="20"/>
                <w:lang w:eastAsia="en-AU"/>
              </w:rPr>
              <w:t>MAALPI</w:t>
            </w:r>
            <w:r w:rsidRPr="005C62C0">
              <w:rPr>
                <w:rFonts w:ascii="Arial" w:eastAsia="Times New Roman" w:hAnsi="Arial" w:cs="Arial"/>
                <w:sz w:val="20"/>
                <w:szCs w:val="20"/>
                <w:lang w:eastAsia="en-AU"/>
              </w:rPr>
              <w:t>.</w:t>
            </w:r>
          </w:p>
        </w:tc>
      </w:tr>
      <w:tr w:rsidR="009F74BC" w:rsidRPr="005C62C0" w:rsidTr="0062231E">
        <w:trPr>
          <w:trHeight w:val="1396"/>
        </w:trPr>
        <w:tc>
          <w:tcPr>
            <w:tcW w:w="236" w:type="pct"/>
            <w:shd w:val="clear" w:color="auto" w:fill="auto"/>
          </w:tcPr>
          <w:p w:rsidR="00BC6F34" w:rsidRPr="005C62C0" w:rsidRDefault="00BC6F34" w:rsidP="00DC0FC4">
            <w:pPr>
              <w:pStyle w:val="ListParagraph"/>
              <w:numPr>
                <w:ilvl w:val="0"/>
                <w:numId w:val="33"/>
              </w:numPr>
              <w:spacing w:before="0" w:afterLines="0" w:after="0"/>
              <w:rPr>
                <w:rFonts w:ascii="Arial" w:hAnsi="Arial" w:cs="Arial"/>
                <w:color w:val="000000"/>
                <w:sz w:val="20"/>
                <w:szCs w:val="20"/>
                <w:lang w:eastAsia="en-AU"/>
              </w:rPr>
            </w:pPr>
          </w:p>
        </w:tc>
        <w:tc>
          <w:tcPr>
            <w:tcW w:w="1142" w:type="pct"/>
          </w:tcPr>
          <w:p w:rsidR="00BC6F34" w:rsidRPr="005C62C0" w:rsidRDefault="00BC6F34"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5.10 Categories of development and assessment—Overlays,</w:t>
            </w:r>
          </w:p>
          <w:p w:rsidR="00BC6F34" w:rsidRPr="005C62C0" w:rsidRDefault="00BC6F34"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Table 5.10.22—Transport air quality corridor overlay,</w:t>
            </w:r>
          </w:p>
          <w:p w:rsidR="00BC6F34" w:rsidRPr="005C62C0" w:rsidRDefault="00BC6F34"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MCU,</w:t>
            </w:r>
          </w:p>
          <w:p w:rsidR="00F02323" w:rsidRPr="005C62C0" w:rsidRDefault="00F02323"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Assessable development—Code assessment</w:t>
            </w:r>
            <w:r w:rsidR="00B4344A">
              <w:rPr>
                <w:rFonts w:ascii="Arial" w:eastAsia="Times New Roman" w:hAnsi="Arial" w:cs="Arial"/>
                <w:sz w:val="20"/>
                <w:szCs w:val="20"/>
              </w:rPr>
              <w:t>,</w:t>
            </w:r>
          </w:p>
          <w:p w:rsidR="00BC6F34" w:rsidRPr="005C62C0" w:rsidRDefault="00BC6F34"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Assessment benchmarks column,</w:t>
            </w:r>
          </w:p>
          <w:p w:rsidR="00BC6F34" w:rsidRPr="005C62C0" w:rsidRDefault="00BC6F34"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First row</w:t>
            </w:r>
          </w:p>
        </w:tc>
        <w:tc>
          <w:tcPr>
            <w:tcW w:w="1333" w:type="pct"/>
            <w:shd w:val="clear" w:color="auto" w:fill="auto"/>
          </w:tcPr>
          <w:p w:rsidR="00BC6F34" w:rsidRPr="005C62C0" w:rsidRDefault="00BC6F34" w:rsidP="00C52A75">
            <w:pPr>
              <w:spacing w:before="0" w:afterLines="0" w:after="0"/>
              <w:rPr>
                <w:rFonts w:ascii="Arial" w:eastAsia="Times New Roman" w:hAnsi="Arial" w:cs="Arial"/>
                <w:i/>
                <w:sz w:val="20"/>
                <w:szCs w:val="20"/>
              </w:rPr>
            </w:pPr>
          </w:p>
        </w:tc>
        <w:tc>
          <w:tcPr>
            <w:tcW w:w="1570" w:type="pct"/>
            <w:shd w:val="clear" w:color="auto" w:fill="auto"/>
          </w:tcPr>
          <w:p w:rsidR="00BC6F34" w:rsidRPr="005C62C0" w:rsidRDefault="00BC6F34" w:rsidP="00C52A75">
            <w:pPr>
              <w:spacing w:before="0" w:afterLines="0" w:after="0"/>
              <w:rPr>
                <w:rFonts w:ascii="Arial" w:eastAsia="Times New Roman" w:hAnsi="Arial" w:cs="Arial"/>
                <w:i/>
                <w:sz w:val="20"/>
                <w:szCs w:val="20"/>
              </w:rPr>
            </w:pPr>
            <w:r w:rsidRPr="005C62C0">
              <w:rPr>
                <w:rFonts w:ascii="Arial" w:eastAsia="Times New Roman" w:hAnsi="Arial" w:cs="Arial"/>
                <w:i/>
                <w:sz w:val="20"/>
                <w:szCs w:val="20"/>
              </w:rPr>
              <w:t>after section A, insert:</w:t>
            </w:r>
          </w:p>
          <w:p w:rsidR="00BC6F34" w:rsidRPr="005C62C0" w:rsidRDefault="00BC6F34" w:rsidP="00C52A75">
            <w:pPr>
              <w:spacing w:before="0" w:afterLines="0" w:after="0"/>
              <w:rPr>
                <w:rFonts w:ascii="Arial" w:eastAsia="Times New Roman" w:hAnsi="Arial" w:cs="Arial"/>
                <w:i/>
                <w:sz w:val="20"/>
                <w:szCs w:val="20"/>
              </w:rPr>
            </w:pPr>
            <w:r w:rsidRPr="005C62C0">
              <w:rPr>
                <w:rFonts w:ascii="Arial" w:eastAsia="Times New Roman" w:hAnsi="Arial" w:cs="Arial"/>
                <w:sz w:val="20"/>
                <w:szCs w:val="20"/>
              </w:rPr>
              <w:t>‘,</w:t>
            </w:r>
            <w:r w:rsidR="00F02323" w:rsidRPr="005C62C0">
              <w:rPr>
                <w:rFonts w:ascii="Arial" w:eastAsia="Times New Roman" w:hAnsi="Arial" w:cs="Arial"/>
                <w:sz w:val="20"/>
                <w:szCs w:val="20"/>
              </w:rPr>
              <w:t xml:space="preserve"> </w:t>
            </w:r>
            <w:r w:rsidRPr="005C62C0">
              <w:rPr>
                <w:rFonts w:ascii="Arial" w:eastAsia="Times New Roman" w:hAnsi="Arial" w:cs="Arial"/>
                <w:sz w:val="20"/>
                <w:szCs w:val="20"/>
              </w:rPr>
              <w:t>PO1’</w:t>
            </w:r>
          </w:p>
        </w:tc>
        <w:tc>
          <w:tcPr>
            <w:tcW w:w="718" w:type="pct"/>
          </w:tcPr>
          <w:p w:rsidR="00BC6F34" w:rsidRPr="005C62C0" w:rsidRDefault="007E7142"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 xml:space="preserve">Constitutes a major amendment to the planning scheme pursuant to Part A, section 2.3A.4 of </w:t>
            </w:r>
            <w:r w:rsidR="0004456B">
              <w:rPr>
                <w:rFonts w:ascii="Arial" w:eastAsia="Times New Roman" w:hAnsi="Arial" w:cs="Arial"/>
                <w:sz w:val="20"/>
                <w:szCs w:val="20"/>
                <w:lang w:eastAsia="en-AU"/>
              </w:rPr>
              <w:t>MAALPI</w:t>
            </w:r>
            <w:r w:rsidRPr="005C62C0">
              <w:rPr>
                <w:rFonts w:ascii="Arial" w:eastAsia="Times New Roman" w:hAnsi="Arial" w:cs="Arial"/>
                <w:sz w:val="20"/>
                <w:szCs w:val="20"/>
                <w:lang w:eastAsia="en-AU"/>
              </w:rPr>
              <w:t>.</w:t>
            </w:r>
          </w:p>
        </w:tc>
      </w:tr>
      <w:tr w:rsidR="009F74BC" w:rsidRPr="005C62C0" w:rsidTr="0062231E">
        <w:trPr>
          <w:trHeight w:val="1396"/>
        </w:trPr>
        <w:tc>
          <w:tcPr>
            <w:tcW w:w="236" w:type="pct"/>
            <w:shd w:val="clear" w:color="auto" w:fill="auto"/>
          </w:tcPr>
          <w:p w:rsidR="00BC6F34" w:rsidRPr="005C62C0" w:rsidRDefault="00BC6F34" w:rsidP="00DC0FC4">
            <w:pPr>
              <w:pStyle w:val="ListParagraph"/>
              <w:numPr>
                <w:ilvl w:val="0"/>
                <w:numId w:val="33"/>
              </w:numPr>
              <w:spacing w:before="0" w:afterLines="0" w:after="0"/>
              <w:rPr>
                <w:rFonts w:ascii="Arial" w:hAnsi="Arial" w:cs="Arial"/>
                <w:color w:val="000000"/>
                <w:sz w:val="20"/>
                <w:szCs w:val="20"/>
                <w:lang w:eastAsia="en-AU"/>
              </w:rPr>
            </w:pPr>
          </w:p>
        </w:tc>
        <w:tc>
          <w:tcPr>
            <w:tcW w:w="1142" w:type="pct"/>
          </w:tcPr>
          <w:p w:rsidR="00BC6F34" w:rsidRPr="005C62C0" w:rsidRDefault="00BC6F34"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5.10 Categories of development and assessment—Overlays,</w:t>
            </w:r>
          </w:p>
          <w:p w:rsidR="00BC6F34" w:rsidRPr="005C62C0" w:rsidRDefault="00BC6F34"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Table 5.10.22—Transport air quality corridor overlay,</w:t>
            </w:r>
          </w:p>
          <w:p w:rsidR="00BC6F34" w:rsidRPr="005C62C0" w:rsidRDefault="00BC6F34"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MCU,</w:t>
            </w:r>
          </w:p>
          <w:p w:rsidR="00BC6F34" w:rsidRPr="005C62C0" w:rsidRDefault="00BC6F34"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Development column,</w:t>
            </w:r>
          </w:p>
          <w:p w:rsidR="00BC6F34" w:rsidRPr="005C62C0" w:rsidRDefault="00BC6F34"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Second row</w:t>
            </w:r>
          </w:p>
        </w:tc>
        <w:tc>
          <w:tcPr>
            <w:tcW w:w="1333" w:type="pct"/>
            <w:shd w:val="clear" w:color="auto" w:fill="auto"/>
          </w:tcPr>
          <w:p w:rsidR="00BC6F34" w:rsidRPr="005C62C0" w:rsidRDefault="00BC6F34" w:rsidP="00C52A75">
            <w:pPr>
              <w:spacing w:before="0" w:afterLines="0" w:after="0"/>
              <w:rPr>
                <w:rFonts w:ascii="Arial" w:eastAsia="Times New Roman" w:hAnsi="Arial" w:cs="Arial"/>
                <w:i/>
                <w:sz w:val="20"/>
                <w:szCs w:val="20"/>
              </w:rPr>
            </w:pPr>
            <w:r w:rsidRPr="005C62C0">
              <w:rPr>
                <w:rFonts w:ascii="Arial" w:eastAsia="Times New Roman" w:hAnsi="Arial" w:cs="Arial"/>
                <w:i/>
                <w:sz w:val="20"/>
                <w:szCs w:val="20"/>
              </w:rPr>
              <w:t xml:space="preserve">after </w:t>
            </w:r>
            <w:hyperlink r:id="rId8" w:tgtFrame="_self" w:history="1">
              <w:r w:rsidRPr="005C62C0">
                <w:rPr>
                  <w:rFonts w:ascii="Arial" w:eastAsia="Times New Roman" w:hAnsi="Arial" w:cs="Arial"/>
                  <w:i/>
                  <w:sz w:val="20"/>
                  <w:szCs w:val="20"/>
                </w:rPr>
                <w:t>Transport air quality corridor</w:t>
              </w:r>
            </w:hyperlink>
            <w:r w:rsidRPr="005C62C0">
              <w:rPr>
                <w:rFonts w:ascii="Arial" w:eastAsia="Times New Roman" w:hAnsi="Arial" w:cs="Arial"/>
                <w:i/>
                <w:sz w:val="20"/>
                <w:szCs w:val="20"/>
              </w:rPr>
              <w:t>, omit:</w:t>
            </w:r>
          </w:p>
          <w:p w:rsidR="00BC6F34" w:rsidRPr="005C62C0" w:rsidRDefault="00BC6F34" w:rsidP="00C52A75">
            <w:pPr>
              <w:spacing w:before="0" w:afterLines="0" w:after="0"/>
              <w:rPr>
                <w:rFonts w:ascii="Arial" w:eastAsia="Times New Roman" w:hAnsi="Arial" w:cs="Arial"/>
                <w:i/>
                <w:sz w:val="20"/>
                <w:szCs w:val="20"/>
              </w:rPr>
            </w:pPr>
            <w:r w:rsidRPr="005C62C0">
              <w:rPr>
                <w:rFonts w:ascii="Arial" w:eastAsia="Times New Roman" w:hAnsi="Arial" w:cs="Arial"/>
                <w:sz w:val="20"/>
                <w:szCs w:val="20"/>
              </w:rPr>
              <w:t>‘B’</w:t>
            </w:r>
          </w:p>
        </w:tc>
        <w:tc>
          <w:tcPr>
            <w:tcW w:w="1570" w:type="pct"/>
            <w:shd w:val="clear" w:color="auto" w:fill="auto"/>
          </w:tcPr>
          <w:p w:rsidR="00BC6F34" w:rsidRPr="005C62C0" w:rsidRDefault="00BC6F34" w:rsidP="00C52A75">
            <w:pPr>
              <w:spacing w:before="0" w:afterLines="0" w:after="0"/>
              <w:rPr>
                <w:rFonts w:ascii="Arial" w:eastAsia="Times New Roman" w:hAnsi="Arial" w:cs="Arial"/>
                <w:i/>
                <w:sz w:val="20"/>
                <w:szCs w:val="20"/>
              </w:rPr>
            </w:pPr>
            <w:r w:rsidRPr="005C62C0">
              <w:rPr>
                <w:rFonts w:ascii="Arial" w:eastAsia="Times New Roman" w:hAnsi="Arial" w:cs="Arial"/>
                <w:i/>
                <w:sz w:val="20"/>
                <w:szCs w:val="20"/>
              </w:rPr>
              <w:t>after Transport air quality corridor, insert:</w:t>
            </w:r>
          </w:p>
          <w:p w:rsidR="00BC6F34" w:rsidRPr="005C62C0" w:rsidRDefault="00BC6F34" w:rsidP="00C52A75">
            <w:pPr>
              <w:spacing w:before="0" w:afterLines="0" w:after="0"/>
              <w:rPr>
                <w:rFonts w:ascii="Arial" w:eastAsia="Times New Roman" w:hAnsi="Arial" w:cs="Arial"/>
                <w:i/>
                <w:sz w:val="20"/>
                <w:szCs w:val="20"/>
              </w:rPr>
            </w:pPr>
            <w:r w:rsidRPr="005C62C0">
              <w:rPr>
                <w:rFonts w:ascii="Arial" w:eastAsia="Times New Roman" w:hAnsi="Arial" w:cs="Arial"/>
                <w:sz w:val="20"/>
                <w:szCs w:val="20"/>
              </w:rPr>
              <w:t>‘A’</w:t>
            </w:r>
          </w:p>
        </w:tc>
        <w:tc>
          <w:tcPr>
            <w:tcW w:w="718" w:type="pct"/>
          </w:tcPr>
          <w:p w:rsidR="00BC6F34" w:rsidRPr="005C62C0" w:rsidRDefault="007E7142"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 xml:space="preserve">Constitutes a major amendment to the planning scheme pursuant to Part A, section 2.3A.4 of </w:t>
            </w:r>
            <w:r w:rsidR="0004456B">
              <w:rPr>
                <w:rFonts w:ascii="Arial" w:eastAsia="Times New Roman" w:hAnsi="Arial" w:cs="Arial"/>
                <w:sz w:val="20"/>
                <w:szCs w:val="20"/>
                <w:lang w:eastAsia="en-AU"/>
              </w:rPr>
              <w:t>MAALPI</w:t>
            </w:r>
            <w:r w:rsidRPr="005C62C0">
              <w:rPr>
                <w:rFonts w:ascii="Arial" w:eastAsia="Times New Roman" w:hAnsi="Arial" w:cs="Arial"/>
                <w:sz w:val="20"/>
                <w:szCs w:val="20"/>
                <w:lang w:eastAsia="en-AU"/>
              </w:rPr>
              <w:t>.</w:t>
            </w:r>
          </w:p>
        </w:tc>
      </w:tr>
      <w:tr w:rsidR="009F74BC" w:rsidRPr="005C62C0" w:rsidTr="0062231E">
        <w:trPr>
          <w:trHeight w:val="1396"/>
        </w:trPr>
        <w:tc>
          <w:tcPr>
            <w:tcW w:w="236" w:type="pct"/>
            <w:shd w:val="clear" w:color="auto" w:fill="auto"/>
          </w:tcPr>
          <w:p w:rsidR="00BC6F34" w:rsidRPr="005C62C0" w:rsidRDefault="00BC6F34" w:rsidP="00DC0FC4">
            <w:pPr>
              <w:pStyle w:val="ListParagraph"/>
              <w:numPr>
                <w:ilvl w:val="0"/>
                <w:numId w:val="33"/>
              </w:numPr>
              <w:spacing w:before="0" w:afterLines="0" w:after="0"/>
              <w:rPr>
                <w:rFonts w:ascii="Arial" w:hAnsi="Arial" w:cs="Arial"/>
                <w:color w:val="000000"/>
                <w:sz w:val="20"/>
                <w:szCs w:val="20"/>
                <w:lang w:eastAsia="en-AU"/>
              </w:rPr>
            </w:pPr>
          </w:p>
        </w:tc>
        <w:tc>
          <w:tcPr>
            <w:tcW w:w="1142" w:type="pct"/>
          </w:tcPr>
          <w:p w:rsidR="00BC6F34" w:rsidRPr="005C62C0" w:rsidRDefault="00BC6F34"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5.10 Categories of development and assessment—Overlays,</w:t>
            </w:r>
          </w:p>
          <w:p w:rsidR="00BC6F34" w:rsidRPr="005C62C0" w:rsidRDefault="00BC6F34"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Table 5.10.22—Transport air quality corridor overlay,</w:t>
            </w:r>
          </w:p>
          <w:p w:rsidR="00BC6F34" w:rsidRPr="005C62C0" w:rsidRDefault="00BC6F34"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MCU,</w:t>
            </w:r>
          </w:p>
          <w:p w:rsidR="00BC6F34" w:rsidRPr="005C62C0" w:rsidRDefault="00BC6F34"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Assessment benchmarks column,</w:t>
            </w:r>
          </w:p>
          <w:p w:rsidR="00BC6F34" w:rsidRPr="005C62C0" w:rsidRDefault="00BC6F34"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Second row</w:t>
            </w:r>
          </w:p>
        </w:tc>
        <w:tc>
          <w:tcPr>
            <w:tcW w:w="1333" w:type="pct"/>
            <w:shd w:val="clear" w:color="auto" w:fill="auto"/>
          </w:tcPr>
          <w:p w:rsidR="00BC6F34" w:rsidRPr="005C62C0" w:rsidRDefault="00BC6F34" w:rsidP="00C52A75">
            <w:pPr>
              <w:spacing w:before="0" w:afterLines="0" w:after="0"/>
              <w:rPr>
                <w:rFonts w:ascii="Arial" w:eastAsia="Times New Roman" w:hAnsi="Arial" w:cs="Arial"/>
                <w:i/>
                <w:sz w:val="20"/>
                <w:szCs w:val="20"/>
              </w:rPr>
            </w:pPr>
            <w:r w:rsidRPr="005C62C0">
              <w:rPr>
                <w:rFonts w:ascii="Arial" w:eastAsia="Times New Roman" w:hAnsi="Arial" w:cs="Arial"/>
                <w:i/>
                <w:sz w:val="20"/>
                <w:szCs w:val="20"/>
              </w:rPr>
              <w:t>after section, omit:</w:t>
            </w:r>
          </w:p>
          <w:p w:rsidR="00BC6F34" w:rsidRPr="005C62C0" w:rsidRDefault="00BC6F34" w:rsidP="00C52A75">
            <w:pPr>
              <w:spacing w:before="0" w:afterLines="0" w:after="0"/>
              <w:rPr>
                <w:rFonts w:ascii="Arial" w:eastAsia="Times New Roman" w:hAnsi="Arial" w:cs="Arial"/>
                <w:i/>
                <w:sz w:val="20"/>
                <w:szCs w:val="20"/>
              </w:rPr>
            </w:pPr>
            <w:r w:rsidRPr="005C62C0">
              <w:rPr>
                <w:rFonts w:ascii="Arial" w:eastAsia="Times New Roman" w:hAnsi="Arial" w:cs="Arial"/>
                <w:sz w:val="20"/>
                <w:szCs w:val="20"/>
              </w:rPr>
              <w:t>‘B’</w:t>
            </w:r>
          </w:p>
        </w:tc>
        <w:tc>
          <w:tcPr>
            <w:tcW w:w="1570" w:type="pct"/>
            <w:shd w:val="clear" w:color="auto" w:fill="auto"/>
          </w:tcPr>
          <w:p w:rsidR="00BC6F34" w:rsidRPr="005C62C0" w:rsidRDefault="00BC6F34" w:rsidP="00C52A75">
            <w:pPr>
              <w:spacing w:before="0" w:afterLines="0" w:after="0"/>
              <w:rPr>
                <w:rFonts w:ascii="Arial" w:eastAsia="Times New Roman" w:hAnsi="Arial" w:cs="Arial"/>
                <w:i/>
                <w:sz w:val="20"/>
                <w:szCs w:val="20"/>
              </w:rPr>
            </w:pPr>
            <w:r w:rsidRPr="005C62C0">
              <w:rPr>
                <w:rFonts w:ascii="Arial" w:eastAsia="Times New Roman" w:hAnsi="Arial" w:cs="Arial"/>
                <w:i/>
                <w:sz w:val="20"/>
                <w:szCs w:val="20"/>
              </w:rPr>
              <w:t>after section, insert:</w:t>
            </w:r>
          </w:p>
          <w:p w:rsidR="00BC6F34" w:rsidRPr="005C62C0" w:rsidRDefault="00BC6F34" w:rsidP="00C52A75">
            <w:pPr>
              <w:spacing w:before="0" w:afterLines="0" w:after="0"/>
              <w:rPr>
                <w:rFonts w:ascii="Arial" w:eastAsia="Times New Roman" w:hAnsi="Arial" w:cs="Arial"/>
                <w:i/>
                <w:sz w:val="20"/>
                <w:szCs w:val="20"/>
              </w:rPr>
            </w:pPr>
            <w:r w:rsidRPr="005C62C0">
              <w:rPr>
                <w:rFonts w:ascii="Arial" w:eastAsia="Times New Roman" w:hAnsi="Arial" w:cs="Arial"/>
                <w:sz w:val="20"/>
                <w:szCs w:val="20"/>
              </w:rPr>
              <w:t>‘A, PO2’</w:t>
            </w:r>
          </w:p>
        </w:tc>
        <w:tc>
          <w:tcPr>
            <w:tcW w:w="718" w:type="pct"/>
          </w:tcPr>
          <w:p w:rsidR="00BC6F34" w:rsidRPr="005C62C0" w:rsidRDefault="007E7142"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 xml:space="preserve">Constitutes a major amendment to the planning scheme pursuant to Part A, section 2.3A.4 of </w:t>
            </w:r>
            <w:r w:rsidR="0004456B">
              <w:rPr>
                <w:rFonts w:ascii="Arial" w:eastAsia="Times New Roman" w:hAnsi="Arial" w:cs="Arial"/>
                <w:sz w:val="20"/>
                <w:szCs w:val="20"/>
                <w:lang w:eastAsia="en-AU"/>
              </w:rPr>
              <w:t>MAALPI</w:t>
            </w:r>
            <w:r w:rsidRPr="005C62C0">
              <w:rPr>
                <w:rFonts w:ascii="Arial" w:eastAsia="Times New Roman" w:hAnsi="Arial" w:cs="Arial"/>
                <w:sz w:val="20"/>
                <w:szCs w:val="20"/>
                <w:lang w:eastAsia="en-AU"/>
              </w:rPr>
              <w:t>.</w:t>
            </w:r>
          </w:p>
        </w:tc>
      </w:tr>
      <w:tr w:rsidR="009F74BC" w:rsidRPr="005C62C0" w:rsidTr="001A6460">
        <w:trPr>
          <w:trHeight w:val="40"/>
        </w:trPr>
        <w:tc>
          <w:tcPr>
            <w:tcW w:w="236" w:type="pct"/>
            <w:shd w:val="clear" w:color="auto" w:fill="auto"/>
          </w:tcPr>
          <w:p w:rsidR="00BC6F34" w:rsidRPr="005C62C0" w:rsidRDefault="00BC6F34" w:rsidP="00DC0FC4">
            <w:pPr>
              <w:pStyle w:val="ListParagraph"/>
              <w:numPr>
                <w:ilvl w:val="0"/>
                <w:numId w:val="33"/>
              </w:numPr>
              <w:spacing w:before="0" w:afterLines="0" w:after="0"/>
              <w:rPr>
                <w:rFonts w:ascii="Arial" w:hAnsi="Arial" w:cs="Arial"/>
                <w:color w:val="000000"/>
                <w:sz w:val="20"/>
                <w:szCs w:val="20"/>
                <w:lang w:eastAsia="en-AU"/>
              </w:rPr>
            </w:pPr>
          </w:p>
        </w:tc>
        <w:tc>
          <w:tcPr>
            <w:tcW w:w="1142" w:type="pct"/>
          </w:tcPr>
          <w:p w:rsidR="00BC6F34" w:rsidRPr="005C62C0" w:rsidRDefault="00BC6F34"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5.10 Categories of development and assessment—Overlays,</w:t>
            </w:r>
          </w:p>
          <w:p w:rsidR="00BC6F34" w:rsidRPr="005C62C0" w:rsidRDefault="00BC6F34"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Table 5.10.22—Transport air quality corridor overlay,</w:t>
            </w:r>
          </w:p>
          <w:p w:rsidR="00BC6F34" w:rsidRDefault="00BC6F34"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MCU,</w:t>
            </w:r>
          </w:p>
          <w:p w:rsidR="00B4344A" w:rsidRPr="005C62C0" w:rsidRDefault="00C2189A" w:rsidP="00C52A75">
            <w:pPr>
              <w:spacing w:before="0" w:afterLines="0" w:after="0"/>
              <w:rPr>
                <w:rFonts w:ascii="Arial" w:eastAsia="Times New Roman" w:hAnsi="Arial" w:cs="Arial"/>
                <w:sz w:val="20"/>
                <w:szCs w:val="20"/>
              </w:rPr>
            </w:pPr>
            <w:r>
              <w:rPr>
                <w:rFonts w:ascii="Arial" w:eastAsia="Times New Roman" w:hAnsi="Arial" w:cs="Arial"/>
                <w:sz w:val="20"/>
                <w:szCs w:val="20"/>
              </w:rPr>
              <w:t>New</w:t>
            </w:r>
            <w:r w:rsidR="00B4344A">
              <w:rPr>
                <w:rFonts w:ascii="Arial" w:eastAsia="Times New Roman" w:hAnsi="Arial" w:cs="Arial"/>
                <w:sz w:val="20"/>
                <w:szCs w:val="20"/>
              </w:rPr>
              <w:t xml:space="preserve"> row</w:t>
            </w:r>
          </w:p>
        </w:tc>
        <w:tc>
          <w:tcPr>
            <w:tcW w:w="1333" w:type="pct"/>
            <w:shd w:val="clear" w:color="auto" w:fill="auto"/>
          </w:tcPr>
          <w:p w:rsidR="00BC6F34" w:rsidRPr="005C62C0" w:rsidRDefault="00BC6F34" w:rsidP="00C52A75">
            <w:pPr>
              <w:spacing w:before="0" w:afterLines="0" w:after="0"/>
              <w:rPr>
                <w:rFonts w:ascii="Arial" w:eastAsia="Times New Roman" w:hAnsi="Arial" w:cs="Arial"/>
                <w:i/>
                <w:sz w:val="20"/>
                <w:szCs w:val="20"/>
              </w:rPr>
            </w:pPr>
          </w:p>
        </w:tc>
        <w:tc>
          <w:tcPr>
            <w:tcW w:w="1570" w:type="pct"/>
            <w:shd w:val="clear" w:color="auto" w:fill="auto"/>
          </w:tcPr>
          <w:p w:rsidR="00C2189A" w:rsidRPr="005C62C0" w:rsidRDefault="00C2189A" w:rsidP="00C2189A">
            <w:pPr>
              <w:spacing w:before="0" w:afterLines="0" w:after="0"/>
              <w:rPr>
                <w:rFonts w:ascii="Arial" w:eastAsia="Times New Roman" w:hAnsi="Arial" w:cs="Arial"/>
                <w:i/>
                <w:sz w:val="20"/>
                <w:szCs w:val="20"/>
              </w:rPr>
            </w:pPr>
            <w:r w:rsidRPr="005C62C0">
              <w:rPr>
                <w:rFonts w:ascii="Arial" w:eastAsia="Times New Roman" w:hAnsi="Arial" w:cs="Arial"/>
                <w:i/>
                <w:sz w:val="20"/>
                <w:szCs w:val="20"/>
              </w:rPr>
              <w:t>at end of table, insert:</w:t>
            </w:r>
          </w:p>
          <w:p w:rsidR="00BC6F34" w:rsidRPr="005C62C0" w:rsidRDefault="00BC6F34" w:rsidP="00C2189A">
            <w:pPr>
              <w:spacing w:before="0" w:afterLines="0" w:after="0"/>
              <w:rPr>
                <w:rFonts w:ascii="Arial" w:eastAsia="Times New Roman" w:hAnsi="Arial" w:cs="Arial"/>
                <w:i/>
                <w:sz w:val="20"/>
                <w:szCs w:val="20"/>
              </w:rPr>
            </w:pPr>
            <w:r w:rsidRPr="005C62C0">
              <w:rPr>
                <w:rFonts w:ascii="Arial" w:eastAsia="Times New Roman" w:hAnsi="Arial" w:cs="Arial"/>
                <w:i/>
                <w:sz w:val="20"/>
                <w:szCs w:val="20"/>
              </w:rPr>
              <w:t>‘</w:t>
            </w:r>
          </w:p>
          <w:tbl>
            <w:tblPr>
              <w:tblW w:w="48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7"/>
              <w:gridCol w:w="1418"/>
              <w:gridCol w:w="1275"/>
            </w:tblGrid>
            <w:tr w:rsidR="00BC6F34" w:rsidRPr="005C62C0" w:rsidTr="00C77089">
              <w:trPr>
                <w:trHeight w:val="434"/>
              </w:trPr>
              <w:tc>
                <w:tcPr>
                  <w:tcW w:w="1854" w:type="pct"/>
                  <w:vMerge w:val="restart"/>
                </w:tcPr>
                <w:p w:rsidR="00BC6F34" w:rsidRPr="005C62C0" w:rsidRDefault="00BC6F34" w:rsidP="00C52A75">
                  <w:pPr>
                    <w:autoSpaceDE w:val="0"/>
                    <w:autoSpaceDN w:val="0"/>
                    <w:adjustRightInd w:val="0"/>
                    <w:spacing w:before="0" w:afterLines="0" w:after="0"/>
                    <w:rPr>
                      <w:rFonts w:ascii="Arial" w:eastAsia="Times New Roman" w:hAnsi="Arial" w:cs="Arial"/>
                      <w:sz w:val="20"/>
                      <w:szCs w:val="20"/>
                    </w:rPr>
                  </w:pPr>
                  <w:r w:rsidRPr="005C62C0">
                    <w:rPr>
                      <w:rFonts w:ascii="Arial" w:eastAsia="Times New Roman" w:hAnsi="Arial" w:cs="Arial"/>
                      <w:color w:val="000000"/>
                      <w:sz w:val="20"/>
                      <w:szCs w:val="20"/>
                    </w:rPr>
                    <w:t>MCU for a development if in the Transport air quality corridor B sub-category if assessable development in the zone or neighbourhood plan</w:t>
                  </w:r>
                </w:p>
              </w:tc>
              <w:tc>
                <w:tcPr>
                  <w:tcW w:w="3146" w:type="pct"/>
                  <w:gridSpan w:val="2"/>
                </w:tcPr>
                <w:p w:rsidR="00BC6F34" w:rsidRPr="005C62C0" w:rsidRDefault="00BC6F34" w:rsidP="00C52A75">
                  <w:pPr>
                    <w:autoSpaceDE w:val="0"/>
                    <w:autoSpaceDN w:val="0"/>
                    <w:adjustRightInd w:val="0"/>
                    <w:spacing w:before="0" w:afterLines="0" w:after="0"/>
                    <w:rPr>
                      <w:rFonts w:ascii="Arial" w:eastAsia="Times New Roman" w:hAnsi="Arial" w:cs="Arial"/>
                      <w:b/>
                      <w:sz w:val="20"/>
                      <w:szCs w:val="20"/>
                    </w:rPr>
                  </w:pPr>
                  <w:r w:rsidRPr="005C62C0">
                    <w:rPr>
                      <w:rFonts w:ascii="Arial" w:eastAsia="Times New Roman" w:hAnsi="Arial" w:cs="Arial"/>
                      <w:b/>
                      <w:sz w:val="20"/>
                      <w:szCs w:val="20"/>
                    </w:rPr>
                    <w:t>Assessable development—Code assessment</w:t>
                  </w:r>
                </w:p>
              </w:tc>
            </w:tr>
            <w:tr w:rsidR="00BC6F34" w:rsidRPr="005C62C0" w:rsidTr="00C77089">
              <w:trPr>
                <w:trHeight w:val="434"/>
              </w:trPr>
              <w:tc>
                <w:tcPr>
                  <w:tcW w:w="1854" w:type="pct"/>
                  <w:vMerge/>
                  <w:vAlign w:val="center"/>
                </w:tcPr>
                <w:p w:rsidR="00BC6F34" w:rsidRPr="005C62C0" w:rsidRDefault="00BC6F34" w:rsidP="00C52A75">
                  <w:pPr>
                    <w:spacing w:before="0" w:afterLines="0" w:after="0"/>
                    <w:rPr>
                      <w:rFonts w:ascii="Arial" w:eastAsia="Times New Roman" w:hAnsi="Arial" w:cs="Arial"/>
                      <w:sz w:val="20"/>
                      <w:szCs w:val="20"/>
                    </w:rPr>
                  </w:pPr>
                </w:p>
              </w:tc>
              <w:tc>
                <w:tcPr>
                  <w:tcW w:w="1657" w:type="pct"/>
                </w:tcPr>
                <w:p w:rsidR="00BC6F34" w:rsidRPr="005C62C0" w:rsidRDefault="00BC6F34" w:rsidP="00C52A75">
                  <w:pPr>
                    <w:autoSpaceDE w:val="0"/>
                    <w:autoSpaceDN w:val="0"/>
                    <w:adjustRightInd w:val="0"/>
                    <w:spacing w:before="0" w:afterLines="0" w:after="0"/>
                    <w:rPr>
                      <w:rFonts w:ascii="Arial" w:eastAsia="Times New Roman" w:hAnsi="Arial" w:cs="Arial"/>
                      <w:color w:val="000000"/>
                      <w:sz w:val="20"/>
                      <w:szCs w:val="20"/>
                    </w:rPr>
                  </w:pPr>
                  <w:r w:rsidRPr="005C62C0">
                    <w:rPr>
                      <w:rFonts w:ascii="Arial" w:eastAsia="Times New Roman" w:hAnsi="Arial" w:cs="Arial"/>
                      <w:color w:val="000000"/>
                      <w:sz w:val="20"/>
                      <w:szCs w:val="20"/>
                    </w:rPr>
                    <w:t>-</w:t>
                  </w:r>
                </w:p>
                <w:p w:rsidR="00BC6F34" w:rsidRPr="005C62C0" w:rsidRDefault="00BC6F34"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 xml:space="preserve">Note—If the development is impact assessable in the zone or neighbourhood plan, then </w:t>
                  </w:r>
                  <w:r w:rsidRPr="005C62C0">
                    <w:rPr>
                      <w:rFonts w:ascii="Arial" w:eastAsia="Times New Roman" w:hAnsi="Arial" w:cs="Arial"/>
                      <w:sz w:val="20"/>
                      <w:szCs w:val="20"/>
                    </w:rPr>
                    <w:lastRenderedPageBreak/>
                    <w:t>the category of assessment is not lowered to code assessment.</w:t>
                  </w:r>
                </w:p>
              </w:tc>
              <w:tc>
                <w:tcPr>
                  <w:tcW w:w="1489" w:type="pct"/>
                </w:tcPr>
                <w:p w:rsidR="00BC6F34" w:rsidRPr="005C62C0" w:rsidRDefault="00895673" w:rsidP="00C52A75">
                  <w:pPr>
                    <w:autoSpaceDE w:val="0"/>
                    <w:autoSpaceDN w:val="0"/>
                    <w:adjustRightInd w:val="0"/>
                    <w:spacing w:before="0" w:afterLines="0" w:after="0"/>
                    <w:rPr>
                      <w:rFonts w:ascii="Arial" w:eastAsia="Times New Roman" w:hAnsi="Arial" w:cs="Arial"/>
                      <w:color w:val="000000"/>
                      <w:sz w:val="20"/>
                      <w:szCs w:val="20"/>
                    </w:rPr>
                  </w:pPr>
                  <w:hyperlink r:id="rId9" w:tgtFrame="_self" w:history="1">
                    <w:r w:rsidR="00BC6F34" w:rsidRPr="005C62C0">
                      <w:rPr>
                        <w:rFonts w:ascii="Arial" w:eastAsia="Times New Roman" w:hAnsi="Arial" w:cs="Arial"/>
                        <w:color w:val="000000"/>
                        <w:sz w:val="20"/>
                        <w:szCs w:val="20"/>
                      </w:rPr>
                      <w:t>Transport air quality corridor overlay code</w:t>
                    </w:r>
                  </w:hyperlink>
                  <w:r w:rsidR="00BC6F34" w:rsidRPr="005C62C0">
                    <w:rPr>
                      <w:rFonts w:ascii="Arial" w:eastAsia="Times New Roman" w:hAnsi="Arial" w:cs="Arial"/>
                      <w:color w:val="000000"/>
                      <w:sz w:val="20"/>
                      <w:szCs w:val="20"/>
                    </w:rPr>
                    <w:t xml:space="preserve">—purpose, overall outcomes and </w:t>
                  </w:r>
                  <w:r w:rsidR="00BC6F34" w:rsidRPr="005C62C0">
                    <w:rPr>
                      <w:rFonts w:ascii="Arial" w:eastAsia="Times New Roman" w:hAnsi="Arial" w:cs="Arial"/>
                      <w:color w:val="000000"/>
                      <w:sz w:val="20"/>
                      <w:szCs w:val="20"/>
                    </w:rPr>
                    <w:lastRenderedPageBreak/>
                    <w:t>outcomes in section B</w:t>
                  </w:r>
                </w:p>
              </w:tc>
            </w:tr>
          </w:tbl>
          <w:p w:rsidR="00BC6F34" w:rsidRPr="005C62C0" w:rsidRDefault="00BC6F34" w:rsidP="00C52A75">
            <w:pPr>
              <w:spacing w:before="0" w:afterLines="0" w:after="0"/>
              <w:rPr>
                <w:rFonts w:ascii="Arial" w:eastAsia="Times New Roman" w:hAnsi="Arial" w:cs="Arial"/>
                <w:i/>
                <w:sz w:val="20"/>
                <w:szCs w:val="20"/>
              </w:rPr>
            </w:pPr>
            <w:r w:rsidRPr="005C62C0">
              <w:rPr>
                <w:rFonts w:ascii="Arial" w:eastAsia="Times New Roman" w:hAnsi="Arial" w:cs="Arial"/>
                <w:sz w:val="20"/>
                <w:szCs w:val="20"/>
                <w:lang w:eastAsia="en-AU"/>
              </w:rPr>
              <w:lastRenderedPageBreak/>
              <w:t>’</w:t>
            </w:r>
          </w:p>
        </w:tc>
        <w:tc>
          <w:tcPr>
            <w:tcW w:w="718" w:type="pct"/>
          </w:tcPr>
          <w:p w:rsidR="00BC6F34" w:rsidRPr="005C62C0" w:rsidRDefault="007E7142"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lastRenderedPageBreak/>
              <w:t xml:space="preserve">Constitutes a major amendment to the planning scheme pursuant to Part A, section 2.3A.4 of </w:t>
            </w:r>
            <w:r w:rsidR="0004456B">
              <w:rPr>
                <w:rFonts w:ascii="Arial" w:eastAsia="Times New Roman" w:hAnsi="Arial" w:cs="Arial"/>
                <w:sz w:val="20"/>
                <w:szCs w:val="20"/>
                <w:lang w:eastAsia="en-AU"/>
              </w:rPr>
              <w:t>MAALPI</w:t>
            </w:r>
            <w:r w:rsidRPr="005C62C0">
              <w:rPr>
                <w:rFonts w:ascii="Arial" w:eastAsia="Times New Roman" w:hAnsi="Arial" w:cs="Arial"/>
                <w:sz w:val="20"/>
                <w:szCs w:val="20"/>
                <w:lang w:eastAsia="en-AU"/>
              </w:rPr>
              <w:t>.</w:t>
            </w:r>
          </w:p>
        </w:tc>
      </w:tr>
      <w:tr w:rsidR="009F74BC" w:rsidRPr="005C62C0" w:rsidTr="0062231E">
        <w:trPr>
          <w:trHeight w:val="1396"/>
        </w:trPr>
        <w:tc>
          <w:tcPr>
            <w:tcW w:w="236" w:type="pct"/>
            <w:shd w:val="clear" w:color="auto" w:fill="auto"/>
          </w:tcPr>
          <w:p w:rsidR="00BC6F34" w:rsidRPr="005C62C0" w:rsidRDefault="00BC6F34" w:rsidP="00DC0FC4">
            <w:pPr>
              <w:pStyle w:val="ListParagraph"/>
              <w:numPr>
                <w:ilvl w:val="0"/>
                <w:numId w:val="33"/>
              </w:numPr>
              <w:spacing w:before="0" w:afterLines="0" w:after="0"/>
              <w:rPr>
                <w:rFonts w:ascii="Arial" w:hAnsi="Arial" w:cs="Arial"/>
                <w:color w:val="000000"/>
                <w:sz w:val="20"/>
                <w:szCs w:val="20"/>
                <w:lang w:eastAsia="en-AU"/>
              </w:rPr>
            </w:pPr>
          </w:p>
        </w:tc>
        <w:tc>
          <w:tcPr>
            <w:tcW w:w="1142" w:type="pct"/>
          </w:tcPr>
          <w:p w:rsidR="00BC6F34" w:rsidRPr="005C62C0" w:rsidRDefault="00BC6F34"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5.10 Categories of development and assessment—Overlays,</w:t>
            </w:r>
          </w:p>
          <w:p w:rsidR="00BC6F34" w:rsidRPr="005C62C0" w:rsidRDefault="00BC6F34"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Table 5.10.25—Waterway corridors overlay,</w:t>
            </w:r>
          </w:p>
          <w:p w:rsidR="00BC6F34" w:rsidRPr="005C62C0" w:rsidRDefault="00BC6F34"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MCU,</w:t>
            </w:r>
          </w:p>
          <w:p w:rsidR="00BC6F34" w:rsidRPr="005C62C0" w:rsidRDefault="00BC6F34"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Development column,</w:t>
            </w:r>
          </w:p>
          <w:p w:rsidR="00BC6F34" w:rsidRPr="005C62C0" w:rsidRDefault="00BC6F34"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First row</w:t>
            </w:r>
          </w:p>
        </w:tc>
        <w:tc>
          <w:tcPr>
            <w:tcW w:w="1333" w:type="pct"/>
            <w:shd w:val="clear" w:color="auto" w:fill="auto"/>
          </w:tcPr>
          <w:p w:rsidR="00BC6F34" w:rsidRPr="005C62C0" w:rsidRDefault="00BC6F34" w:rsidP="00C52A75">
            <w:pPr>
              <w:spacing w:before="0" w:afterLines="0" w:after="0"/>
              <w:rPr>
                <w:rFonts w:ascii="Arial" w:eastAsia="Times New Roman" w:hAnsi="Arial" w:cs="Arial"/>
                <w:i/>
                <w:sz w:val="20"/>
                <w:szCs w:val="20"/>
              </w:rPr>
            </w:pPr>
            <w:r w:rsidRPr="005C62C0">
              <w:rPr>
                <w:rFonts w:ascii="Arial" w:eastAsia="Times New Roman" w:hAnsi="Arial" w:cs="Arial"/>
                <w:i/>
                <w:sz w:val="20"/>
                <w:szCs w:val="20"/>
              </w:rPr>
              <w:t>after Citywide waterway corridor sub</w:t>
            </w:r>
            <w:r w:rsidR="00D32E54">
              <w:rPr>
                <w:rFonts w:ascii="Arial" w:eastAsia="Times New Roman" w:hAnsi="Arial" w:cs="Arial"/>
                <w:i/>
                <w:sz w:val="20"/>
                <w:szCs w:val="20"/>
              </w:rPr>
              <w:noBreakHyphen/>
            </w:r>
            <w:r w:rsidRPr="005C62C0">
              <w:rPr>
                <w:rFonts w:ascii="Arial" w:eastAsia="Times New Roman" w:hAnsi="Arial" w:cs="Arial"/>
                <w:i/>
                <w:sz w:val="20"/>
                <w:szCs w:val="20"/>
              </w:rPr>
              <w:t>category, omit:</w:t>
            </w:r>
          </w:p>
          <w:p w:rsidR="00BC6F34" w:rsidRPr="005C62C0" w:rsidRDefault="00BC6F34" w:rsidP="00C52A75">
            <w:pPr>
              <w:spacing w:before="0" w:afterLines="0" w:after="0"/>
              <w:rPr>
                <w:rFonts w:ascii="Arial" w:eastAsia="Times New Roman" w:hAnsi="Arial" w:cs="Arial"/>
                <w:i/>
                <w:sz w:val="20"/>
                <w:szCs w:val="20"/>
              </w:rPr>
            </w:pPr>
            <w:r w:rsidRPr="005C62C0">
              <w:rPr>
                <w:rFonts w:ascii="Arial" w:eastAsia="Times New Roman" w:hAnsi="Arial" w:cs="Arial"/>
                <w:sz w:val="20"/>
                <w:szCs w:val="20"/>
              </w:rPr>
              <w:t>‘or’</w:t>
            </w:r>
          </w:p>
        </w:tc>
        <w:tc>
          <w:tcPr>
            <w:tcW w:w="1570" w:type="pct"/>
            <w:shd w:val="clear" w:color="auto" w:fill="auto"/>
          </w:tcPr>
          <w:p w:rsidR="00BC6F34" w:rsidRPr="005C62C0" w:rsidRDefault="00BC6F34" w:rsidP="00C52A75">
            <w:pPr>
              <w:spacing w:before="0" w:afterLines="0" w:after="0"/>
              <w:rPr>
                <w:rFonts w:ascii="Arial" w:eastAsia="Times New Roman" w:hAnsi="Arial" w:cs="Arial"/>
                <w:i/>
                <w:sz w:val="20"/>
                <w:szCs w:val="20"/>
              </w:rPr>
            </w:pPr>
            <w:r w:rsidRPr="005C62C0">
              <w:rPr>
                <w:rFonts w:ascii="Arial" w:eastAsia="Times New Roman" w:hAnsi="Arial" w:cs="Arial"/>
                <w:i/>
                <w:sz w:val="20"/>
                <w:szCs w:val="20"/>
              </w:rPr>
              <w:t>after Citywide waterway corridor sub-category, insert:</w:t>
            </w:r>
          </w:p>
          <w:p w:rsidR="00BC6F34" w:rsidRPr="005C62C0" w:rsidRDefault="00BC6F34"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w:t>
            </w:r>
          </w:p>
          <w:p w:rsidR="00BC6F34" w:rsidRPr="005C62C0" w:rsidRDefault="00BC6F34" w:rsidP="00C52A75">
            <w:pPr>
              <w:spacing w:before="0" w:afterLines="0" w:after="0"/>
              <w:rPr>
                <w:rFonts w:ascii="Arial" w:eastAsia="Times New Roman" w:hAnsi="Arial" w:cs="Arial"/>
                <w:i/>
                <w:sz w:val="20"/>
                <w:szCs w:val="20"/>
              </w:rPr>
            </w:pPr>
          </w:p>
        </w:tc>
        <w:tc>
          <w:tcPr>
            <w:tcW w:w="718" w:type="pct"/>
          </w:tcPr>
          <w:p w:rsidR="00BC6F34" w:rsidRPr="005C62C0" w:rsidRDefault="007E7142"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 xml:space="preserve">Constitutes a major amendment to the planning scheme pursuant to Part A, section 2.3A.4 of </w:t>
            </w:r>
            <w:r w:rsidR="0004456B">
              <w:rPr>
                <w:rFonts w:ascii="Arial" w:eastAsia="Times New Roman" w:hAnsi="Arial" w:cs="Arial"/>
                <w:sz w:val="20"/>
                <w:szCs w:val="20"/>
                <w:lang w:eastAsia="en-AU"/>
              </w:rPr>
              <w:t>MAALPI</w:t>
            </w:r>
            <w:r w:rsidRPr="005C62C0">
              <w:rPr>
                <w:rFonts w:ascii="Arial" w:eastAsia="Times New Roman" w:hAnsi="Arial" w:cs="Arial"/>
                <w:sz w:val="20"/>
                <w:szCs w:val="20"/>
                <w:lang w:eastAsia="en-AU"/>
              </w:rPr>
              <w:t>.</w:t>
            </w:r>
          </w:p>
        </w:tc>
      </w:tr>
      <w:tr w:rsidR="009F74BC" w:rsidRPr="005C62C0" w:rsidTr="0062231E">
        <w:trPr>
          <w:trHeight w:val="1396"/>
        </w:trPr>
        <w:tc>
          <w:tcPr>
            <w:tcW w:w="236" w:type="pct"/>
            <w:shd w:val="clear" w:color="auto" w:fill="auto"/>
          </w:tcPr>
          <w:p w:rsidR="00BC6F34" w:rsidRPr="005C62C0" w:rsidRDefault="00BC6F34" w:rsidP="00DC0FC4">
            <w:pPr>
              <w:pStyle w:val="ListParagraph"/>
              <w:numPr>
                <w:ilvl w:val="0"/>
                <w:numId w:val="33"/>
              </w:numPr>
              <w:spacing w:before="0" w:afterLines="0" w:after="0"/>
              <w:rPr>
                <w:rFonts w:ascii="Arial" w:hAnsi="Arial" w:cs="Arial"/>
                <w:color w:val="000000"/>
                <w:sz w:val="20"/>
                <w:szCs w:val="20"/>
                <w:lang w:eastAsia="en-AU"/>
              </w:rPr>
            </w:pPr>
          </w:p>
        </w:tc>
        <w:tc>
          <w:tcPr>
            <w:tcW w:w="1142" w:type="pct"/>
          </w:tcPr>
          <w:p w:rsidR="00BC6F34" w:rsidRPr="005C62C0" w:rsidRDefault="00BC6F34"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5.10 Categories of development and assessment—Overlays,</w:t>
            </w:r>
          </w:p>
          <w:p w:rsidR="00BC6F34" w:rsidRPr="005C62C0" w:rsidRDefault="00BC6F34"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Table 5.10.25—Waterway corridors overlay,</w:t>
            </w:r>
          </w:p>
          <w:p w:rsidR="00BC6F34" w:rsidRPr="005C62C0" w:rsidRDefault="00BC6F34"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MCU,</w:t>
            </w:r>
          </w:p>
          <w:p w:rsidR="00BC6F34" w:rsidRPr="005C62C0" w:rsidRDefault="00BC6F34"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Development column,</w:t>
            </w:r>
          </w:p>
          <w:p w:rsidR="00BC6F34" w:rsidRPr="005C62C0" w:rsidRDefault="00BC6F34"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First row</w:t>
            </w:r>
          </w:p>
        </w:tc>
        <w:tc>
          <w:tcPr>
            <w:tcW w:w="1333" w:type="pct"/>
            <w:shd w:val="clear" w:color="auto" w:fill="auto"/>
          </w:tcPr>
          <w:p w:rsidR="00BC6F34" w:rsidRPr="005C62C0" w:rsidRDefault="00BC6F34" w:rsidP="00C52A75">
            <w:pPr>
              <w:spacing w:before="0" w:afterLines="0" w:after="0"/>
              <w:rPr>
                <w:rFonts w:ascii="Arial" w:eastAsia="Times New Roman" w:hAnsi="Arial" w:cs="Arial"/>
                <w:i/>
                <w:sz w:val="20"/>
                <w:szCs w:val="20"/>
              </w:rPr>
            </w:pPr>
          </w:p>
        </w:tc>
        <w:tc>
          <w:tcPr>
            <w:tcW w:w="1570" w:type="pct"/>
            <w:shd w:val="clear" w:color="auto" w:fill="auto"/>
          </w:tcPr>
          <w:p w:rsidR="00BC6F34" w:rsidRPr="005C62C0" w:rsidRDefault="00BC6F34" w:rsidP="00C52A75">
            <w:pPr>
              <w:spacing w:before="0" w:afterLines="0" w:after="0"/>
              <w:rPr>
                <w:rFonts w:ascii="Arial" w:eastAsia="Times New Roman" w:hAnsi="Arial" w:cs="Arial"/>
                <w:i/>
                <w:sz w:val="20"/>
                <w:szCs w:val="20"/>
              </w:rPr>
            </w:pPr>
            <w:r w:rsidRPr="005C62C0">
              <w:rPr>
                <w:rFonts w:ascii="Arial" w:eastAsia="Times New Roman" w:hAnsi="Arial" w:cs="Arial"/>
                <w:i/>
                <w:sz w:val="20"/>
                <w:szCs w:val="20"/>
              </w:rPr>
              <w:t>after Local waterway corridor sub-category, insert:</w:t>
            </w:r>
          </w:p>
          <w:p w:rsidR="00BC6F34" w:rsidRPr="005C62C0" w:rsidRDefault="00BC6F34" w:rsidP="00C52A75">
            <w:pPr>
              <w:spacing w:before="0" w:afterLines="0" w:after="0"/>
              <w:rPr>
                <w:rFonts w:ascii="Arial" w:eastAsia="Times New Roman" w:hAnsi="Arial" w:cs="Arial"/>
                <w:i/>
                <w:sz w:val="20"/>
                <w:szCs w:val="20"/>
              </w:rPr>
            </w:pPr>
            <w:r w:rsidRPr="005C62C0">
              <w:rPr>
                <w:rFonts w:ascii="Arial" w:eastAsia="Times New Roman" w:hAnsi="Arial" w:cs="Arial"/>
                <w:sz w:val="20"/>
                <w:szCs w:val="20"/>
              </w:rPr>
              <w:t>‘or Brisbane River corridor sub-category (section</w:t>
            </w:r>
            <w:r w:rsidR="00C77089">
              <w:rPr>
                <w:rFonts w:ascii="Arial" w:eastAsia="Times New Roman" w:hAnsi="Arial" w:cs="Arial"/>
                <w:sz w:val="20"/>
                <w:szCs w:val="20"/>
              </w:rPr>
              <w:t>s</w:t>
            </w:r>
            <w:r w:rsidRPr="005C62C0">
              <w:rPr>
                <w:rFonts w:ascii="Arial" w:eastAsia="Times New Roman" w:hAnsi="Arial" w:cs="Arial"/>
                <w:sz w:val="20"/>
                <w:szCs w:val="20"/>
              </w:rPr>
              <w:t xml:space="preserve"> 1 to 5)’</w:t>
            </w:r>
          </w:p>
        </w:tc>
        <w:tc>
          <w:tcPr>
            <w:tcW w:w="718" w:type="pct"/>
          </w:tcPr>
          <w:p w:rsidR="00BC6F34" w:rsidRPr="005C62C0" w:rsidRDefault="007E7142"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 xml:space="preserve">Constitutes a major amendment to the planning scheme pursuant to Part A, section 2.3A.4 of </w:t>
            </w:r>
            <w:r w:rsidR="0004456B">
              <w:rPr>
                <w:rFonts w:ascii="Arial" w:eastAsia="Times New Roman" w:hAnsi="Arial" w:cs="Arial"/>
                <w:sz w:val="20"/>
                <w:szCs w:val="20"/>
                <w:lang w:eastAsia="en-AU"/>
              </w:rPr>
              <w:t>MAALPI</w:t>
            </w:r>
            <w:r w:rsidRPr="005C62C0">
              <w:rPr>
                <w:rFonts w:ascii="Arial" w:eastAsia="Times New Roman" w:hAnsi="Arial" w:cs="Arial"/>
                <w:sz w:val="20"/>
                <w:szCs w:val="20"/>
                <w:lang w:eastAsia="en-AU"/>
              </w:rPr>
              <w:t>.</w:t>
            </w:r>
          </w:p>
        </w:tc>
      </w:tr>
      <w:tr w:rsidR="009F74BC" w:rsidRPr="005C62C0" w:rsidTr="0062231E">
        <w:trPr>
          <w:trHeight w:val="1396"/>
        </w:trPr>
        <w:tc>
          <w:tcPr>
            <w:tcW w:w="236" w:type="pct"/>
            <w:shd w:val="clear" w:color="auto" w:fill="auto"/>
          </w:tcPr>
          <w:p w:rsidR="00BC6F34" w:rsidRPr="005C62C0" w:rsidRDefault="00BC6F34" w:rsidP="00DC0FC4">
            <w:pPr>
              <w:pStyle w:val="ListParagraph"/>
              <w:numPr>
                <w:ilvl w:val="0"/>
                <w:numId w:val="33"/>
              </w:numPr>
              <w:spacing w:before="0" w:afterLines="0" w:after="0"/>
              <w:rPr>
                <w:rFonts w:ascii="Arial" w:hAnsi="Arial" w:cs="Arial"/>
                <w:color w:val="000000"/>
                <w:sz w:val="20"/>
                <w:szCs w:val="20"/>
                <w:lang w:eastAsia="en-AU"/>
              </w:rPr>
            </w:pPr>
          </w:p>
        </w:tc>
        <w:tc>
          <w:tcPr>
            <w:tcW w:w="1142" w:type="pct"/>
          </w:tcPr>
          <w:p w:rsidR="00BC6F34" w:rsidRPr="005C62C0" w:rsidRDefault="00BC6F34"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5.10 Categories of development and assessment—Overlays,</w:t>
            </w:r>
          </w:p>
          <w:p w:rsidR="00BC6F34" w:rsidRPr="005C62C0" w:rsidRDefault="00BC6F34"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Table 5.10.25—Waterway corridors overlay,</w:t>
            </w:r>
          </w:p>
          <w:p w:rsidR="00BC6F34" w:rsidRPr="005C62C0" w:rsidRDefault="00BC6F34"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MCU,</w:t>
            </w:r>
          </w:p>
          <w:p w:rsidR="00240616" w:rsidRPr="005C62C0" w:rsidRDefault="00240616"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 xml:space="preserve">Accepted development, subject to compliance with </w:t>
            </w:r>
            <w:r w:rsidR="000376EA" w:rsidRPr="005C62C0">
              <w:rPr>
                <w:rFonts w:ascii="Arial" w:eastAsia="Times New Roman" w:hAnsi="Arial" w:cs="Arial"/>
                <w:sz w:val="20"/>
                <w:szCs w:val="20"/>
              </w:rPr>
              <w:t>identified requirements,</w:t>
            </w:r>
          </w:p>
          <w:p w:rsidR="00BC6F34" w:rsidRPr="005C62C0" w:rsidRDefault="00BC6F34"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Categories of development and assessment column,</w:t>
            </w:r>
          </w:p>
          <w:p w:rsidR="00BC6F34" w:rsidRPr="005C62C0" w:rsidRDefault="000376EA"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First row</w:t>
            </w:r>
          </w:p>
        </w:tc>
        <w:tc>
          <w:tcPr>
            <w:tcW w:w="1333" w:type="pct"/>
            <w:shd w:val="clear" w:color="auto" w:fill="auto"/>
          </w:tcPr>
          <w:p w:rsidR="00BC6F34" w:rsidRPr="005C62C0" w:rsidRDefault="00BC6F34" w:rsidP="00C52A75">
            <w:pPr>
              <w:spacing w:before="0" w:afterLines="0" w:after="0"/>
              <w:rPr>
                <w:rFonts w:ascii="Arial" w:eastAsia="Times New Roman" w:hAnsi="Arial" w:cs="Arial"/>
                <w:i/>
                <w:sz w:val="20"/>
                <w:szCs w:val="20"/>
              </w:rPr>
            </w:pPr>
            <w:r w:rsidRPr="005C62C0">
              <w:rPr>
                <w:rFonts w:ascii="Arial" w:eastAsia="Times New Roman" w:hAnsi="Arial" w:cs="Arial"/>
                <w:i/>
                <w:sz w:val="20"/>
                <w:szCs w:val="20"/>
              </w:rPr>
              <w:t>after outcomes in, omit:</w:t>
            </w:r>
          </w:p>
          <w:p w:rsidR="00BC6F34" w:rsidRPr="005C62C0" w:rsidRDefault="00BC6F34" w:rsidP="00C52A75">
            <w:pPr>
              <w:spacing w:before="0" w:afterLines="0" w:after="0"/>
              <w:rPr>
                <w:rFonts w:ascii="Arial" w:eastAsia="Times New Roman" w:hAnsi="Arial" w:cs="Arial"/>
                <w:i/>
                <w:sz w:val="20"/>
                <w:szCs w:val="20"/>
              </w:rPr>
            </w:pPr>
            <w:r w:rsidRPr="005C62C0">
              <w:rPr>
                <w:rFonts w:ascii="Arial" w:eastAsia="Times New Roman" w:hAnsi="Arial" w:cs="Arial"/>
                <w:sz w:val="20"/>
                <w:szCs w:val="20"/>
              </w:rPr>
              <w:t>‘section’</w:t>
            </w:r>
          </w:p>
        </w:tc>
        <w:tc>
          <w:tcPr>
            <w:tcW w:w="1570" w:type="pct"/>
            <w:shd w:val="clear" w:color="auto" w:fill="auto"/>
          </w:tcPr>
          <w:p w:rsidR="00BC6F34" w:rsidRPr="005C62C0" w:rsidRDefault="00BC6F34" w:rsidP="00C52A75">
            <w:pPr>
              <w:spacing w:before="0" w:afterLines="0" w:after="0"/>
              <w:rPr>
                <w:rFonts w:ascii="Arial" w:eastAsia="Times New Roman" w:hAnsi="Arial" w:cs="Arial"/>
                <w:i/>
                <w:sz w:val="20"/>
                <w:szCs w:val="20"/>
              </w:rPr>
            </w:pPr>
            <w:r w:rsidRPr="005C62C0">
              <w:rPr>
                <w:rFonts w:ascii="Arial" w:eastAsia="Times New Roman" w:hAnsi="Arial" w:cs="Arial"/>
                <w:i/>
                <w:sz w:val="20"/>
                <w:szCs w:val="20"/>
              </w:rPr>
              <w:t>after outcomes in, insert:</w:t>
            </w:r>
          </w:p>
          <w:p w:rsidR="00BC6F34" w:rsidRPr="005C62C0" w:rsidRDefault="00BC6F34" w:rsidP="00C52A75">
            <w:pPr>
              <w:spacing w:before="0" w:afterLines="0" w:after="0"/>
              <w:rPr>
                <w:rFonts w:ascii="Arial" w:eastAsia="Times New Roman" w:hAnsi="Arial" w:cs="Arial"/>
                <w:i/>
                <w:sz w:val="20"/>
                <w:szCs w:val="20"/>
              </w:rPr>
            </w:pPr>
            <w:r w:rsidRPr="005C62C0">
              <w:rPr>
                <w:rFonts w:ascii="Arial" w:eastAsia="Times New Roman" w:hAnsi="Arial" w:cs="Arial"/>
                <w:sz w:val="20"/>
                <w:szCs w:val="20"/>
              </w:rPr>
              <w:t>‘sections A and’</w:t>
            </w:r>
          </w:p>
        </w:tc>
        <w:tc>
          <w:tcPr>
            <w:tcW w:w="718" w:type="pct"/>
          </w:tcPr>
          <w:p w:rsidR="00BC6F34" w:rsidRPr="005C62C0" w:rsidRDefault="007E7142"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 xml:space="preserve">Constitutes a major amendment to the planning scheme pursuant to Part A, section 2.3A.4 of </w:t>
            </w:r>
            <w:r w:rsidR="0004456B">
              <w:rPr>
                <w:rFonts w:ascii="Arial" w:eastAsia="Times New Roman" w:hAnsi="Arial" w:cs="Arial"/>
                <w:sz w:val="20"/>
                <w:szCs w:val="20"/>
                <w:lang w:eastAsia="en-AU"/>
              </w:rPr>
              <w:t>MAALPI</w:t>
            </w:r>
            <w:r w:rsidRPr="005C62C0">
              <w:rPr>
                <w:rFonts w:ascii="Arial" w:eastAsia="Times New Roman" w:hAnsi="Arial" w:cs="Arial"/>
                <w:sz w:val="20"/>
                <w:szCs w:val="20"/>
                <w:lang w:eastAsia="en-AU"/>
              </w:rPr>
              <w:t>.</w:t>
            </w:r>
          </w:p>
        </w:tc>
      </w:tr>
      <w:tr w:rsidR="009F74BC" w:rsidRPr="005C62C0" w:rsidTr="0062231E">
        <w:trPr>
          <w:trHeight w:val="1396"/>
        </w:trPr>
        <w:tc>
          <w:tcPr>
            <w:tcW w:w="236" w:type="pct"/>
            <w:shd w:val="clear" w:color="auto" w:fill="auto"/>
          </w:tcPr>
          <w:p w:rsidR="00A10A15" w:rsidRPr="005C62C0" w:rsidRDefault="00A10A15" w:rsidP="00DC0FC4">
            <w:pPr>
              <w:pStyle w:val="ListParagraph"/>
              <w:numPr>
                <w:ilvl w:val="0"/>
                <w:numId w:val="33"/>
              </w:numPr>
              <w:spacing w:before="0" w:afterLines="0" w:after="0"/>
              <w:rPr>
                <w:rFonts w:ascii="Arial" w:hAnsi="Arial" w:cs="Arial"/>
                <w:color w:val="000000"/>
                <w:sz w:val="20"/>
                <w:szCs w:val="20"/>
                <w:lang w:eastAsia="en-AU"/>
              </w:rPr>
            </w:pPr>
          </w:p>
        </w:tc>
        <w:tc>
          <w:tcPr>
            <w:tcW w:w="1142" w:type="pct"/>
          </w:tcPr>
          <w:p w:rsidR="00742CF1" w:rsidRPr="005C62C0" w:rsidRDefault="00742CF1"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5.10 Categories of development and assessment—Overlays,</w:t>
            </w:r>
          </w:p>
          <w:p w:rsidR="00742CF1" w:rsidRPr="005C62C0" w:rsidRDefault="00742CF1"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Table 5.10.25—Waterway corridors overlay,</w:t>
            </w:r>
          </w:p>
          <w:p w:rsidR="00742CF1" w:rsidRPr="005C62C0" w:rsidRDefault="00742CF1"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MCU,</w:t>
            </w:r>
          </w:p>
          <w:p w:rsidR="000376EA" w:rsidRPr="005C62C0" w:rsidRDefault="000376EA"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Assessable development—Code assessment,</w:t>
            </w:r>
          </w:p>
          <w:p w:rsidR="00742CF1" w:rsidRPr="005C62C0" w:rsidRDefault="00742CF1"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Categories of development and assessment column,</w:t>
            </w:r>
          </w:p>
          <w:p w:rsidR="00A10A15" w:rsidRPr="005C62C0" w:rsidRDefault="00742CF1"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First row</w:t>
            </w:r>
          </w:p>
        </w:tc>
        <w:tc>
          <w:tcPr>
            <w:tcW w:w="1333" w:type="pct"/>
            <w:shd w:val="clear" w:color="auto" w:fill="auto"/>
          </w:tcPr>
          <w:p w:rsidR="00742CF1" w:rsidRPr="005C62C0" w:rsidRDefault="00742CF1" w:rsidP="00C52A75">
            <w:pPr>
              <w:spacing w:before="0" w:afterLines="0" w:after="0"/>
              <w:rPr>
                <w:rFonts w:ascii="Arial" w:eastAsia="Times New Roman" w:hAnsi="Arial" w:cs="Arial"/>
                <w:i/>
                <w:sz w:val="20"/>
                <w:szCs w:val="20"/>
              </w:rPr>
            </w:pPr>
            <w:r w:rsidRPr="005C62C0">
              <w:rPr>
                <w:rFonts w:ascii="Arial" w:eastAsia="Times New Roman" w:hAnsi="Arial" w:cs="Arial"/>
                <w:i/>
                <w:sz w:val="20"/>
                <w:szCs w:val="20"/>
              </w:rPr>
              <w:t>after outcomes in, omit:</w:t>
            </w:r>
          </w:p>
          <w:p w:rsidR="00A10A15" w:rsidRPr="005C62C0" w:rsidRDefault="00742CF1" w:rsidP="00C52A75">
            <w:pPr>
              <w:spacing w:before="0" w:afterLines="0" w:after="0"/>
              <w:rPr>
                <w:rFonts w:ascii="Arial" w:eastAsia="Times New Roman" w:hAnsi="Arial" w:cs="Arial"/>
                <w:i/>
                <w:sz w:val="20"/>
                <w:szCs w:val="20"/>
              </w:rPr>
            </w:pPr>
            <w:r w:rsidRPr="005C62C0">
              <w:rPr>
                <w:rFonts w:ascii="Arial" w:eastAsia="Times New Roman" w:hAnsi="Arial" w:cs="Arial"/>
                <w:sz w:val="20"/>
                <w:szCs w:val="20"/>
              </w:rPr>
              <w:t>‘section’</w:t>
            </w:r>
          </w:p>
        </w:tc>
        <w:tc>
          <w:tcPr>
            <w:tcW w:w="1570" w:type="pct"/>
            <w:shd w:val="clear" w:color="auto" w:fill="auto"/>
          </w:tcPr>
          <w:p w:rsidR="00742CF1" w:rsidRPr="005C62C0" w:rsidRDefault="00742CF1" w:rsidP="00C52A75">
            <w:pPr>
              <w:spacing w:before="0" w:afterLines="0" w:after="0"/>
              <w:rPr>
                <w:rFonts w:ascii="Arial" w:eastAsia="Times New Roman" w:hAnsi="Arial" w:cs="Arial"/>
                <w:i/>
                <w:sz w:val="20"/>
                <w:szCs w:val="20"/>
              </w:rPr>
            </w:pPr>
            <w:r w:rsidRPr="005C62C0">
              <w:rPr>
                <w:rFonts w:ascii="Arial" w:eastAsia="Times New Roman" w:hAnsi="Arial" w:cs="Arial"/>
                <w:i/>
                <w:sz w:val="20"/>
                <w:szCs w:val="20"/>
              </w:rPr>
              <w:t>after outcomes in, insert:</w:t>
            </w:r>
          </w:p>
          <w:p w:rsidR="00A10A15" w:rsidRPr="005C62C0" w:rsidRDefault="00742CF1" w:rsidP="00C52A75">
            <w:pPr>
              <w:spacing w:before="0" w:afterLines="0" w:after="0"/>
              <w:rPr>
                <w:rFonts w:ascii="Arial" w:eastAsia="Times New Roman" w:hAnsi="Arial" w:cs="Arial"/>
                <w:i/>
                <w:sz w:val="20"/>
                <w:szCs w:val="20"/>
              </w:rPr>
            </w:pPr>
            <w:r w:rsidRPr="005C62C0">
              <w:rPr>
                <w:rFonts w:ascii="Arial" w:eastAsia="Times New Roman" w:hAnsi="Arial" w:cs="Arial"/>
                <w:sz w:val="20"/>
                <w:szCs w:val="20"/>
              </w:rPr>
              <w:t>‘sections A and’</w:t>
            </w:r>
          </w:p>
        </w:tc>
        <w:tc>
          <w:tcPr>
            <w:tcW w:w="718" w:type="pct"/>
          </w:tcPr>
          <w:p w:rsidR="00A10A15" w:rsidRPr="005C62C0" w:rsidRDefault="007E7142"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 xml:space="preserve">Constitutes a major amendment to the planning scheme pursuant to Part A, section 2.3A.4 of </w:t>
            </w:r>
            <w:r w:rsidR="0004456B">
              <w:rPr>
                <w:rFonts w:ascii="Arial" w:eastAsia="Times New Roman" w:hAnsi="Arial" w:cs="Arial"/>
                <w:sz w:val="20"/>
                <w:szCs w:val="20"/>
                <w:lang w:eastAsia="en-AU"/>
              </w:rPr>
              <w:t>MAALPI</w:t>
            </w:r>
            <w:r w:rsidRPr="005C62C0">
              <w:rPr>
                <w:rFonts w:ascii="Arial" w:eastAsia="Times New Roman" w:hAnsi="Arial" w:cs="Arial"/>
                <w:sz w:val="20"/>
                <w:szCs w:val="20"/>
                <w:lang w:eastAsia="en-AU"/>
              </w:rPr>
              <w:t>.</w:t>
            </w:r>
          </w:p>
        </w:tc>
      </w:tr>
      <w:tr w:rsidR="009F74BC" w:rsidRPr="005C62C0" w:rsidTr="0062231E">
        <w:trPr>
          <w:trHeight w:val="1396"/>
        </w:trPr>
        <w:tc>
          <w:tcPr>
            <w:tcW w:w="236" w:type="pct"/>
            <w:shd w:val="clear" w:color="auto" w:fill="auto"/>
          </w:tcPr>
          <w:p w:rsidR="00742CF1" w:rsidRPr="005C62C0" w:rsidRDefault="00742CF1" w:rsidP="00DC0FC4">
            <w:pPr>
              <w:pStyle w:val="ListParagraph"/>
              <w:numPr>
                <w:ilvl w:val="0"/>
                <w:numId w:val="33"/>
              </w:numPr>
              <w:spacing w:before="0" w:afterLines="0" w:after="0"/>
              <w:rPr>
                <w:rFonts w:ascii="Arial" w:hAnsi="Arial" w:cs="Arial"/>
                <w:color w:val="000000"/>
                <w:sz w:val="20"/>
                <w:szCs w:val="20"/>
                <w:lang w:eastAsia="en-AU"/>
              </w:rPr>
            </w:pPr>
          </w:p>
        </w:tc>
        <w:tc>
          <w:tcPr>
            <w:tcW w:w="1142" w:type="pct"/>
          </w:tcPr>
          <w:p w:rsidR="00742CF1" w:rsidRPr="005C62C0" w:rsidRDefault="00742CF1"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5.10 Categories of development and assessment—Overlays,</w:t>
            </w:r>
          </w:p>
          <w:p w:rsidR="00742CF1" w:rsidRPr="005C62C0" w:rsidRDefault="00742CF1"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Table 5.10.25—Waterway corridors overlay,</w:t>
            </w:r>
          </w:p>
          <w:p w:rsidR="00742CF1" w:rsidRPr="005C62C0" w:rsidRDefault="00742CF1"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MCU,</w:t>
            </w:r>
          </w:p>
          <w:p w:rsidR="000376EA" w:rsidRPr="005C62C0" w:rsidRDefault="000376EA"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Assessable development—Code assessment,</w:t>
            </w:r>
          </w:p>
          <w:p w:rsidR="00742CF1" w:rsidRPr="005C62C0" w:rsidRDefault="00742CF1"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Assessment benchmarks column,</w:t>
            </w:r>
          </w:p>
          <w:p w:rsidR="00742CF1" w:rsidRPr="005C62C0" w:rsidRDefault="00742CF1"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First row</w:t>
            </w:r>
          </w:p>
        </w:tc>
        <w:tc>
          <w:tcPr>
            <w:tcW w:w="1333" w:type="pct"/>
            <w:shd w:val="clear" w:color="auto" w:fill="auto"/>
          </w:tcPr>
          <w:p w:rsidR="00742CF1" w:rsidRPr="005C62C0" w:rsidRDefault="00742CF1" w:rsidP="00C52A75">
            <w:pPr>
              <w:spacing w:before="0" w:afterLines="0" w:after="0"/>
              <w:rPr>
                <w:rFonts w:ascii="Arial" w:eastAsia="Times New Roman" w:hAnsi="Arial" w:cs="Arial"/>
                <w:i/>
                <w:sz w:val="20"/>
                <w:szCs w:val="20"/>
              </w:rPr>
            </w:pPr>
            <w:r w:rsidRPr="005C62C0">
              <w:rPr>
                <w:rFonts w:ascii="Arial" w:eastAsia="Times New Roman" w:hAnsi="Arial" w:cs="Arial"/>
                <w:i/>
                <w:sz w:val="20"/>
                <w:szCs w:val="20"/>
              </w:rPr>
              <w:t>after outcomes in, omit:</w:t>
            </w:r>
          </w:p>
          <w:p w:rsidR="00742CF1" w:rsidRPr="005C62C0" w:rsidRDefault="00742CF1" w:rsidP="00C52A75">
            <w:pPr>
              <w:spacing w:before="0" w:afterLines="0" w:after="0"/>
              <w:rPr>
                <w:rFonts w:ascii="Arial" w:eastAsia="Times New Roman" w:hAnsi="Arial" w:cs="Arial"/>
                <w:i/>
                <w:sz w:val="20"/>
                <w:szCs w:val="20"/>
              </w:rPr>
            </w:pPr>
            <w:r w:rsidRPr="005C62C0">
              <w:rPr>
                <w:rFonts w:ascii="Arial" w:eastAsia="Times New Roman" w:hAnsi="Arial" w:cs="Arial"/>
                <w:sz w:val="20"/>
                <w:szCs w:val="20"/>
              </w:rPr>
              <w:t>‘section’</w:t>
            </w:r>
          </w:p>
        </w:tc>
        <w:tc>
          <w:tcPr>
            <w:tcW w:w="1570" w:type="pct"/>
            <w:shd w:val="clear" w:color="auto" w:fill="auto"/>
          </w:tcPr>
          <w:p w:rsidR="00742CF1" w:rsidRPr="005C62C0" w:rsidRDefault="00742CF1" w:rsidP="00C52A75">
            <w:pPr>
              <w:spacing w:before="0" w:afterLines="0" w:after="0"/>
              <w:rPr>
                <w:rFonts w:ascii="Arial" w:eastAsia="Times New Roman" w:hAnsi="Arial" w:cs="Arial"/>
                <w:i/>
                <w:sz w:val="20"/>
                <w:szCs w:val="20"/>
              </w:rPr>
            </w:pPr>
            <w:r w:rsidRPr="005C62C0">
              <w:rPr>
                <w:rFonts w:ascii="Arial" w:eastAsia="Times New Roman" w:hAnsi="Arial" w:cs="Arial"/>
                <w:i/>
                <w:sz w:val="20"/>
                <w:szCs w:val="20"/>
              </w:rPr>
              <w:t>after outcomes in, insert:</w:t>
            </w:r>
          </w:p>
          <w:p w:rsidR="00742CF1" w:rsidRPr="005C62C0" w:rsidRDefault="00742CF1" w:rsidP="00C52A75">
            <w:pPr>
              <w:spacing w:before="0" w:afterLines="0" w:after="0"/>
              <w:rPr>
                <w:rFonts w:ascii="Arial" w:eastAsia="Times New Roman" w:hAnsi="Arial" w:cs="Arial"/>
                <w:i/>
                <w:sz w:val="20"/>
                <w:szCs w:val="20"/>
              </w:rPr>
            </w:pPr>
            <w:r w:rsidRPr="005C62C0">
              <w:rPr>
                <w:rFonts w:ascii="Arial" w:eastAsia="Times New Roman" w:hAnsi="Arial" w:cs="Arial"/>
                <w:sz w:val="20"/>
                <w:szCs w:val="20"/>
              </w:rPr>
              <w:t>‘sections A and’</w:t>
            </w:r>
          </w:p>
        </w:tc>
        <w:tc>
          <w:tcPr>
            <w:tcW w:w="718" w:type="pct"/>
          </w:tcPr>
          <w:p w:rsidR="00742CF1" w:rsidRPr="005C62C0" w:rsidRDefault="007E7142"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 xml:space="preserve">Constitutes a major amendment to the planning scheme pursuant to Part A, section 2.3A.4 of </w:t>
            </w:r>
            <w:r w:rsidR="0004456B">
              <w:rPr>
                <w:rFonts w:ascii="Arial" w:eastAsia="Times New Roman" w:hAnsi="Arial" w:cs="Arial"/>
                <w:sz w:val="20"/>
                <w:szCs w:val="20"/>
                <w:lang w:eastAsia="en-AU"/>
              </w:rPr>
              <w:t>MAALPI</w:t>
            </w:r>
            <w:r w:rsidRPr="005C62C0">
              <w:rPr>
                <w:rFonts w:ascii="Arial" w:eastAsia="Times New Roman" w:hAnsi="Arial" w:cs="Arial"/>
                <w:sz w:val="20"/>
                <w:szCs w:val="20"/>
                <w:lang w:eastAsia="en-AU"/>
              </w:rPr>
              <w:t>.</w:t>
            </w:r>
          </w:p>
        </w:tc>
      </w:tr>
      <w:tr w:rsidR="009F74BC" w:rsidRPr="005C62C0" w:rsidTr="0062231E">
        <w:trPr>
          <w:trHeight w:val="1396"/>
        </w:trPr>
        <w:tc>
          <w:tcPr>
            <w:tcW w:w="236" w:type="pct"/>
            <w:shd w:val="clear" w:color="auto" w:fill="auto"/>
          </w:tcPr>
          <w:p w:rsidR="00742CF1" w:rsidRPr="005C62C0" w:rsidRDefault="00742CF1" w:rsidP="00DC0FC4">
            <w:pPr>
              <w:pStyle w:val="ListParagraph"/>
              <w:numPr>
                <w:ilvl w:val="0"/>
                <w:numId w:val="33"/>
              </w:numPr>
              <w:spacing w:before="0" w:afterLines="0" w:after="0"/>
              <w:rPr>
                <w:rFonts w:ascii="Arial" w:hAnsi="Arial" w:cs="Arial"/>
                <w:color w:val="000000"/>
                <w:sz w:val="20"/>
                <w:szCs w:val="20"/>
                <w:lang w:eastAsia="en-AU"/>
              </w:rPr>
            </w:pPr>
          </w:p>
        </w:tc>
        <w:tc>
          <w:tcPr>
            <w:tcW w:w="1142" w:type="pct"/>
          </w:tcPr>
          <w:p w:rsidR="00742CF1" w:rsidRPr="005C62C0" w:rsidRDefault="00742CF1"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5.10 Categories of development and assessment—Overlays,</w:t>
            </w:r>
          </w:p>
          <w:p w:rsidR="00742CF1" w:rsidRPr="005C62C0" w:rsidRDefault="00742CF1"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Table 5.10.25—Waterway corridors overlay,</w:t>
            </w:r>
          </w:p>
          <w:p w:rsidR="00742CF1" w:rsidRPr="005C62C0" w:rsidRDefault="00742CF1"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MCU,</w:t>
            </w:r>
          </w:p>
          <w:p w:rsidR="00742CF1" w:rsidRPr="005C62C0" w:rsidRDefault="00742CF1"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Development column,</w:t>
            </w:r>
          </w:p>
          <w:p w:rsidR="00742CF1" w:rsidRPr="005C62C0" w:rsidRDefault="00742CF1"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Second row</w:t>
            </w:r>
          </w:p>
        </w:tc>
        <w:tc>
          <w:tcPr>
            <w:tcW w:w="1333" w:type="pct"/>
            <w:shd w:val="clear" w:color="auto" w:fill="auto"/>
          </w:tcPr>
          <w:p w:rsidR="00742CF1" w:rsidRPr="005C62C0" w:rsidRDefault="00742CF1" w:rsidP="00C52A75">
            <w:pPr>
              <w:spacing w:before="0" w:afterLines="0" w:after="0"/>
              <w:rPr>
                <w:rFonts w:ascii="Arial" w:eastAsia="Times New Roman" w:hAnsi="Arial" w:cs="Arial"/>
                <w:i/>
                <w:sz w:val="20"/>
                <w:szCs w:val="20"/>
              </w:rPr>
            </w:pPr>
            <w:r w:rsidRPr="005C62C0">
              <w:rPr>
                <w:rFonts w:ascii="Arial" w:eastAsia="Times New Roman" w:hAnsi="Arial" w:cs="Arial"/>
                <w:i/>
                <w:sz w:val="20"/>
                <w:szCs w:val="20"/>
              </w:rPr>
              <w:t>after Citywide waterway corridor sub</w:t>
            </w:r>
            <w:r w:rsidR="00D32E54">
              <w:rPr>
                <w:rFonts w:ascii="Arial" w:eastAsia="Times New Roman" w:hAnsi="Arial" w:cs="Arial"/>
                <w:i/>
                <w:sz w:val="20"/>
                <w:szCs w:val="20"/>
              </w:rPr>
              <w:noBreakHyphen/>
            </w:r>
            <w:r w:rsidRPr="005C62C0">
              <w:rPr>
                <w:rFonts w:ascii="Arial" w:eastAsia="Times New Roman" w:hAnsi="Arial" w:cs="Arial"/>
                <w:i/>
                <w:sz w:val="20"/>
                <w:szCs w:val="20"/>
              </w:rPr>
              <w:t>category, omit:</w:t>
            </w:r>
          </w:p>
          <w:p w:rsidR="00742CF1" w:rsidRPr="005C62C0" w:rsidRDefault="00742CF1" w:rsidP="00C52A75">
            <w:pPr>
              <w:spacing w:before="0" w:afterLines="0" w:after="0"/>
              <w:rPr>
                <w:rFonts w:ascii="Arial" w:eastAsia="Times New Roman" w:hAnsi="Arial" w:cs="Arial"/>
                <w:i/>
                <w:sz w:val="20"/>
                <w:szCs w:val="20"/>
              </w:rPr>
            </w:pPr>
            <w:r w:rsidRPr="005C62C0">
              <w:rPr>
                <w:rFonts w:ascii="Arial" w:eastAsia="Times New Roman" w:hAnsi="Arial" w:cs="Arial"/>
                <w:sz w:val="20"/>
                <w:szCs w:val="20"/>
              </w:rPr>
              <w:t>‘or’</w:t>
            </w:r>
          </w:p>
        </w:tc>
        <w:tc>
          <w:tcPr>
            <w:tcW w:w="1570" w:type="pct"/>
            <w:shd w:val="clear" w:color="auto" w:fill="auto"/>
          </w:tcPr>
          <w:p w:rsidR="00742CF1" w:rsidRPr="005C62C0" w:rsidRDefault="00742CF1" w:rsidP="00C52A75">
            <w:pPr>
              <w:spacing w:before="0" w:afterLines="0" w:after="0"/>
              <w:rPr>
                <w:rFonts w:ascii="Arial" w:eastAsia="Times New Roman" w:hAnsi="Arial" w:cs="Arial"/>
                <w:i/>
                <w:sz w:val="20"/>
                <w:szCs w:val="20"/>
              </w:rPr>
            </w:pPr>
            <w:r w:rsidRPr="005C62C0">
              <w:rPr>
                <w:rFonts w:ascii="Arial" w:eastAsia="Times New Roman" w:hAnsi="Arial" w:cs="Arial"/>
                <w:i/>
                <w:sz w:val="20"/>
                <w:szCs w:val="20"/>
              </w:rPr>
              <w:t>after Citywide waterway corridor sub-category, insert:</w:t>
            </w:r>
          </w:p>
          <w:p w:rsidR="00742CF1" w:rsidRPr="005C62C0" w:rsidRDefault="00742CF1"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w:t>
            </w:r>
          </w:p>
          <w:p w:rsidR="00742CF1" w:rsidRPr="005C62C0" w:rsidRDefault="00742CF1" w:rsidP="00C52A75">
            <w:pPr>
              <w:spacing w:before="0" w:afterLines="0" w:after="0"/>
              <w:rPr>
                <w:rFonts w:ascii="Arial" w:eastAsia="Times New Roman" w:hAnsi="Arial" w:cs="Arial"/>
                <w:i/>
                <w:sz w:val="20"/>
                <w:szCs w:val="20"/>
              </w:rPr>
            </w:pPr>
          </w:p>
        </w:tc>
        <w:tc>
          <w:tcPr>
            <w:tcW w:w="718" w:type="pct"/>
          </w:tcPr>
          <w:p w:rsidR="00742CF1" w:rsidRPr="005C62C0" w:rsidRDefault="007E7142"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 xml:space="preserve">Constitutes a major amendment to the planning scheme pursuant to Part A, section 2.3A.4 of </w:t>
            </w:r>
            <w:r w:rsidR="0004456B">
              <w:rPr>
                <w:rFonts w:ascii="Arial" w:eastAsia="Times New Roman" w:hAnsi="Arial" w:cs="Arial"/>
                <w:sz w:val="20"/>
                <w:szCs w:val="20"/>
                <w:lang w:eastAsia="en-AU"/>
              </w:rPr>
              <w:t>MAALPI</w:t>
            </w:r>
            <w:r w:rsidRPr="005C62C0">
              <w:rPr>
                <w:rFonts w:ascii="Arial" w:eastAsia="Times New Roman" w:hAnsi="Arial" w:cs="Arial"/>
                <w:sz w:val="20"/>
                <w:szCs w:val="20"/>
                <w:lang w:eastAsia="en-AU"/>
              </w:rPr>
              <w:t>.</w:t>
            </w:r>
          </w:p>
        </w:tc>
      </w:tr>
      <w:tr w:rsidR="009F74BC" w:rsidRPr="005C62C0" w:rsidTr="0062231E">
        <w:trPr>
          <w:trHeight w:val="1396"/>
        </w:trPr>
        <w:tc>
          <w:tcPr>
            <w:tcW w:w="236" w:type="pct"/>
            <w:shd w:val="clear" w:color="auto" w:fill="auto"/>
          </w:tcPr>
          <w:p w:rsidR="00742CF1" w:rsidRPr="005C62C0" w:rsidRDefault="00742CF1" w:rsidP="00DC0FC4">
            <w:pPr>
              <w:pStyle w:val="ListParagraph"/>
              <w:numPr>
                <w:ilvl w:val="0"/>
                <w:numId w:val="33"/>
              </w:numPr>
              <w:spacing w:before="0" w:afterLines="0" w:after="0"/>
              <w:rPr>
                <w:rFonts w:ascii="Arial" w:hAnsi="Arial" w:cs="Arial"/>
                <w:color w:val="000000"/>
                <w:sz w:val="20"/>
                <w:szCs w:val="20"/>
                <w:lang w:eastAsia="en-AU"/>
              </w:rPr>
            </w:pPr>
          </w:p>
        </w:tc>
        <w:tc>
          <w:tcPr>
            <w:tcW w:w="1142" w:type="pct"/>
          </w:tcPr>
          <w:p w:rsidR="00742CF1" w:rsidRPr="005C62C0" w:rsidRDefault="00742CF1"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5.10 Categories of development and assessment—Overlays,</w:t>
            </w:r>
          </w:p>
          <w:p w:rsidR="00742CF1" w:rsidRPr="005C62C0" w:rsidRDefault="00742CF1"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Table 5.10.25—Waterway corridors overlay,</w:t>
            </w:r>
          </w:p>
          <w:p w:rsidR="00742CF1" w:rsidRPr="005C62C0" w:rsidRDefault="00742CF1"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MCU,</w:t>
            </w:r>
          </w:p>
          <w:p w:rsidR="00742CF1" w:rsidRPr="005C62C0" w:rsidRDefault="00742CF1"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Development column,</w:t>
            </w:r>
          </w:p>
          <w:p w:rsidR="00742CF1" w:rsidRPr="005C62C0" w:rsidRDefault="00742CF1"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Second row</w:t>
            </w:r>
          </w:p>
        </w:tc>
        <w:tc>
          <w:tcPr>
            <w:tcW w:w="1333" w:type="pct"/>
            <w:shd w:val="clear" w:color="auto" w:fill="auto"/>
          </w:tcPr>
          <w:p w:rsidR="00742CF1" w:rsidRPr="005C62C0" w:rsidRDefault="00742CF1" w:rsidP="00C52A75">
            <w:pPr>
              <w:spacing w:before="0" w:afterLines="0" w:after="0"/>
              <w:rPr>
                <w:rFonts w:ascii="Arial" w:eastAsia="Times New Roman" w:hAnsi="Arial" w:cs="Arial"/>
                <w:i/>
                <w:sz w:val="20"/>
                <w:szCs w:val="20"/>
              </w:rPr>
            </w:pPr>
          </w:p>
        </w:tc>
        <w:tc>
          <w:tcPr>
            <w:tcW w:w="1570" w:type="pct"/>
            <w:shd w:val="clear" w:color="auto" w:fill="auto"/>
          </w:tcPr>
          <w:p w:rsidR="00742CF1" w:rsidRPr="005C62C0" w:rsidRDefault="00742CF1" w:rsidP="00C52A75">
            <w:pPr>
              <w:spacing w:before="0" w:afterLines="0" w:after="0"/>
              <w:rPr>
                <w:rFonts w:ascii="Arial" w:eastAsia="Times New Roman" w:hAnsi="Arial" w:cs="Arial"/>
                <w:i/>
                <w:sz w:val="20"/>
                <w:szCs w:val="20"/>
              </w:rPr>
            </w:pPr>
            <w:r w:rsidRPr="005C62C0">
              <w:rPr>
                <w:rFonts w:ascii="Arial" w:eastAsia="Times New Roman" w:hAnsi="Arial" w:cs="Arial"/>
                <w:i/>
                <w:sz w:val="20"/>
                <w:szCs w:val="20"/>
              </w:rPr>
              <w:t>after Local waterway corridor sub-category, insert:</w:t>
            </w:r>
          </w:p>
          <w:p w:rsidR="00742CF1" w:rsidRPr="005C62C0" w:rsidRDefault="00742CF1" w:rsidP="00C52A75">
            <w:pPr>
              <w:spacing w:before="0" w:afterLines="0" w:after="0"/>
              <w:rPr>
                <w:rFonts w:ascii="Arial" w:eastAsia="Times New Roman" w:hAnsi="Arial" w:cs="Arial"/>
                <w:i/>
                <w:sz w:val="20"/>
                <w:szCs w:val="20"/>
              </w:rPr>
            </w:pPr>
            <w:r w:rsidRPr="005C62C0">
              <w:rPr>
                <w:rFonts w:ascii="Arial" w:eastAsia="Times New Roman" w:hAnsi="Arial" w:cs="Arial"/>
                <w:sz w:val="20"/>
                <w:szCs w:val="20"/>
              </w:rPr>
              <w:t>‘or Brisbane River corridor sub-category (section</w:t>
            </w:r>
            <w:r w:rsidR="00FF6CD9">
              <w:rPr>
                <w:rFonts w:ascii="Arial" w:eastAsia="Times New Roman" w:hAnsi="Arial" w:cs="Arial"/>
                <w:sz w:val="20"/>
                <w:szCs w:val="20"/>
              </w:rPr>
              <w:t>s</w:t>
            </w:r>
            <w:r w:rsidRPr="005C62C0">
              <w:rPr>
                <w:rFonts w:ascii="Arial" w:eastAsia="Times New Roman" w:hAnsi="Arial" w:cs="Arial"/>
                <w:sz w:val="20"/>
                <w:szCs w:val="20"/>
              </w:rPr>
              <w:t xml:space="preserve"> 1 to 5)’</w:t>
            </w:r>
          </w:p>
        </w:tc>
        <w:tc>
          <w:tcPr>
            <w:tcW w:w="718" w:type="pct"/>
          </w:tcPr>
          <w:p w:rsidR="00742CF1" w:rsidRPr="005C62C0" w:rsidRDefault="007E7142"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 xml:space="preserve">Constitutes a major amendment to the planning scheme pursuant to Part A, section 2.3A.4 of </w:t>
            </w:r>
            <w:r w:rsidR="0004456B">
              <w:rPr>
                <w:rFonts w:ascii="Arial" w:eastAsia="Times New Roman" w:hAnsi="Arial" w:cs="Arial"/>
                <w:sz w:val="20"/>
                <w:szCs w:val="20"/>
                <w:lang w:eastAsia="en-AU"/>
              </w:rPr>
              <w:t>MAALPI</w:t>
            </w:r>
            <w:r w:rsidRPr="005C62C0">
              <w:rPr>
                <w:rFonts w:ascii="Arial" w:eastAsia="Times New Roman" w:hAnsi="Arial" w:cs="Arial"/>
                <w:sz w:val="20"/>
                <w:szCs w:val="20"/>
                <w:lang w:eastAsia="en-AU"/>
              </w:rPr>
              <w:t>.</w:t>
            </w:r>
          </w:p>
        </w:tc>
      </w:tr>
      <w:tr w:rsidR="009F74BC" w:rsidRPr="005C62C0" w:rsidTr="0062231E">
        <w:trPr>
          <w:trHeight w:val="1396"/>
        </w:trPr>
        <w:tc>
          <w:tcPr>
            <w:tcW w:w="236" w:type="pct"/>
            <w:shd w:val="clear" w:color="auto" w:fill="auto"/>
          </w:tcPr>
          <w:p w:rsidR="00742CF1" w:rsidRPr="005C62C0" w:rsidRDefault="00742CF1" w:rsidP="00DC0FC4">
            <w:pPr>
              <w:pStyle w:val="ListParagraph"/>
              <w:numPr>
                <w:ilvl w:val="0"/>
                <w:numId w:val="33"/>
              </w:numPr>
              <w:spacing w:before="0" w:afterLines="0" w:after="0"/>
              <w:rPr>
                <w:rFonts w:ascii="Arial" w:hAnsi="Arial" w:cs="Arial"/>
                <w:color w:val="000000"/>
                <w:sz w:val="20"/>
                <w:szCs w:val="20"/>
                <w:lang w:eastAsia="en-AU"/>
              </w:rPr>
            </w:pPr>
          </w:p>
        </w:tc>
        <w:tc>
          <w:tcPr>
            <w:tcW w:w="1142" w:type="pct"/>
          </w:tcPr>
          <w:p w:rsidR="00742CF1" w:rsidRPr="005C62C0" w:rsidRDefault="00742CF1"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5.10 Categories of development and assessment—Overlays,</w:t>
            </w:r>
          </w:p>
          <w:p w:rsidR="00742CF1" w:rsidRPr="005C62C0" w:rsidRDefault="00742CF1"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Table 5.10.25—Waterway corridors overlay,</w:t>
            </w:r>
          </w:p>
          <w:p w:rsidR="00742CF1" w:rsidRPr="005C62C0" w:rsidRDefault="00742CF1"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MCU,</w:t>
            </w:r>
          </w:p>
          <w:p w:rsidR="00742CF1" w:rsidRPr="005C62C0" w:rsidRDefault="00742CF1"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Second row,</w:t>
            </w:r>
          </w:p>
          <w:p w:rsidR="00742CF1" w:rsidRPr="005C62C0" w:rsidRDefault="00742CF1"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Assessment benchmarks column,</w:t>
            </w:r>
          </w:p>
          <w:p w:rsidR="00742CF1" w:rsidRPr="005C62C0" w:rsidRDefault="00742CF1"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Accepted development – Code assessment,</w:t>
            </w:r>
          </w:p>
          <w:p w:rsidR="00742CF1" w:rsidRPr="005C62C0" w:rsidRDefault="00742CF1"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First row</w:t>
            </w:r>
          </w:p>
        </w:tc>
        <w:tc>
          <w:tcPr>
            <w:tcW w:w="1333" w:type="pct"/>
            <w:shd w:val="clear" w:color="auto" w:fill="auto"/>
          </w:tcPr>
          <w:p w:rsidR="00742CF1" w:rsidRPr="005C62C0" w:rsidRDefault="00742CF1" w:rsidP="00C52A75">
            <w:pPr>
              <w:spacing w:before="0" w:afterLines="0" w:after="0"/>
              <w:rPr>
                <w:rFonts w:ascii="Arial" w:eastAsia="Times New Roman" w:hAnsi="Arial" w:cs="Arial"/>
                <w:i/>
                <w:sz w:val="20"/>
                <w:szCs w:val="20"/>
              </w:rPr>
            </w:pPr>
            <w:r w:rsidRPr="005C62C0">
              <w:rPr>
                <w:rFonts w:ascii="Arial" w:eastAsia="Times New Roman" w:hAnsi="Arial" w:cs="Arial"/>
                <w:i/>
                <w:sz w:val="20"/>
                <w:szCs w:val="20"/>
              </w:rPr>
              <w:t>after outcomes in, omit:</w:t>
            </w:r>
          </w:p>
          <w:p w:rsidR="00742CF1" w:rsidRPr="005C62C0" w:rsidRDefault="00742CF1" w:rsidP="00C52A75">
            <w:pPr>
              <w:spacing w:before="0" w:afterLines="0" w:after="0"/>
              <w:rPr>
                <w:rFonts w:ascii="Arial" w:eastAsia="Times New Roman" w:hAnsi="Arial" w:cs="Arial"/>
                <w:i/>
                <w:sz w:val="20"/>
                <w:szCs w:val="20"/>
              </w:rPr>
            </w:pPr>
            <w:r w:rsidRPr="005C62C0">
              <w:rPr>
                <w:rFonts w:ascii="Arial" w:eastAsia="Times New Roman" w:hAnsi="Arial" w:cs="Arial"/>
                <w:sz w:val="20"/>
                <w:szCs w:val="20"/>
              </w:rPr>
              <w:t>‘section’</w:t>
            </w:r>
          </w:p>
        </w:tc>
        <w:tc>
          <w:tcPr>
            <w:tcW w:w="1570" w:type="pct"/>
            <w:shd w:val="clear" w:color="auto" w:fill="auto"/>
          </w:tcPr>
          <w:p w:rsidR="00742CF1" w:rsidRPr="005C62C0" w:rsidRDefault="00742CF1" w:rsidP="00C52A75">
            <w:pPr>
              <w:spacing w:before="0" w:afterLines="0" w:after="0"/>
              <w:rPr>
                <w:rFonts w:ascii="Arial" w:eastAsia="Times New Roman" w:hAnsi="Arial" w:cs="Arial"/>
                <w:i/>
                <w:sz w:val="20"/>
                <w:szCs w:val="20"/>
              </w:rPr>
            </w:pPr>
            <w:r w:rsidRPr="005C62C0">
              <w:rPr>
                <w:rFonts w:ascii="Arial" w:eastAsia="Times New Roman" w:hAnsi="Arial" w:cs="Arial"/>
                <w:i/>
                <w:sz w:val="20"/>
                <w:szCs w:val="20"/>
              </w:rPr>
              <w:t>after outcomes in, insert:</w:t>
            </w:r>
          </w:p>
          <w:p w:rsidR="00742CF1" w:rsidRPr="005C62C0" w:rsidRDefault="00742CF1" w:rsidP="00C52A75">
            <w:pPr>
              <w:spacing w:before="0" w:afterLines="0" w:after="0"/>
              <w:rPr>
                <w:rFonts w:ascii="Arial" w:eastAsia="Times New Roman" w:hAnsi="Arial" w:cs="Arial"/>
                <w:i/>
                <w:sz w:val="20"/>
                <w:szCs w:val="20"/>
              </w:rPr>
            </w:pPr>
            <w:r w:rsidRPr="005C62C0">
              <w:rPr>
                <w:rFonts w:ascii="Arial" w:eastAsia="Times New Roman" w:hAnsi="Arial" w:cs="Arial"/>
                <w:sz w:val="20"/>
                <w:szCs w:val="20"/>
              </w:rPr>
              <w:t>‘sections A and’</w:t>
            </w:r>
          </w:p>
        </w:tc>
        <w:tc>
          <w:tcPr>
            <w:tcW w:w="718" w:type="pct"/>
          </w:tcPr>
          <w:p w:rsidR="00742CF1" w:rsidRPr="005C62C0" w:rsidRDefault="007E7142"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 xml:space="preserve">Constitutes a major amendment to the planning scheme pursuant to Part A, section 2.3A.4 of </w:t>
            </w:r>
            <w:r w:rsidR="0004456B">
              <w:rPr>
                <w:rFonts w:ascii="Arial" w:eastAsia="Times New Roman" w:hAnsi="Arial" w:cs="Arial"/>
                <w:sz w:val="20"/>
                <w:szCs w:val="20"/>
                <w:lang w:eastAsia="en-AU"/>
              </w:rPr>
              <w:t>MAALPI</w:t>
            </w:r>
            <w:r w:rsidRPr="005C62C0">
              <w:rPr>
                <w:rFonts w:ascii="Arial" w:eastAsia="Times New Roman" w:hAnsi="Arial" w:cs="Arial"/>
                <w:sz w:val="20"/>
                <w:szCs w:val="20"/>
                <w:lang w:eastAsia="en-AU"/>
              </w:rPr>
              <w:t>.</w:t>
            </w:r>
          </w:p>
        </w:tc>
      </w:tr>
      <w:tr w:rsidR="009F74BC" w:rsidRPr="005C62C0" w:rsidTr="001A6460">
        <w:trPr>
          <w:trHeight w:val="312"/>
        </w:trPr>
        <w:tc>
          <w:tcPr>
            <w:tcW w:w="236" w:type="pct"/>
            <w:shd w:val="clear" w:color="auto" w:fill="auto"/>
          </w:tcPr>
          <w:p w:rsidR="0010495D" w:rsidRPr="005C62C0" w:rsidRDefault="0010495D" w:rsidP="00DC0FC4">
            <w:pPr>
              <w:pStyle w:val="ListParagraph"/>
              <w:numPr>
                <w:ilvl w:val="0"/>
                <w:numId w:val="33"/>
              </w:numPr>
              <w:spacing w:before="0" w:afterLines="0" w:after="0"/>
              <w:rPr>
                <w:rFonts w:ascii="Arial" w:hAnsi="Arial" w:cs="Arial"/>
                <w:color w:val="000000"/>
                <w:sz w:val="20"/>
                <w:szCs w:val="20"/>
                <w:lang w:eastAsia="en-AU"/>
              </w:rPr>
            </w:pPr>
          </w:p>
        </w:tc>
        <w:tc>
          <w:tcPr>
            <w:tcW w:w="1142" w:type="pct"/>
          </w:tcPr>
          <w:p w:rsidR="0010495D" w:rsidRPr="005C62C0" w:rsidRDefault="0010495D"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5.10 Categories of development and assessment—Overlays,</w:t>
            </w:r>
          </w:p>
          <w:p w:rsidR="0010495D" w:rsidRPr="005C62C0" w:rsidRDefault="0010495D"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Table 5.10.25—Waterway corridors overlay,</w:t>
            </w:r>
          </w:p>
          <w:p w:rsidR="0010495D" w:rsidRPr="005C62C0" w:rsidRDefault="0010495D" w:rsidP="0067161C">
            <w:pPr>
              <w:spacing w:before="0" w:afterLines="0" w:after="0"/>
              <w:rPr>
                <w:rFonts w:ascii="Arial" w:eastAsia="Times New Roman" w:hAnsi="Arial" w:cs="Arial"/>
                <w:sz w:val="20"/>
                <w:szCs w:val="20"/>
              </w:rPr>
            </w:pPr>
            <w:r w:rsidRPr="005C62C0">
              <w:rPr>
                <w:rFonts w:ascii="Arial" w:eastAsia="Times New Roman" w:hAnsi="Arial" w:cs="Arial"/>
                <w:sz w:val="20"/>
                <w:szCs w:val="20"/>
              </w:rPr>
              <w:t>MCU</w:t>
            </w:r>
            <w:r w:rsidR="0067161C" w:rsidRPr="005C62C0">
              <w:rPr>
                <w:rFonts w:ascii="Arial" w:eastAsia="Times New Roman" w:hAnsi="Arial" w:cs="Arial"/>
                <w:sz w:val="20"/>
                <w:szCs w:val="20"/>
              </w:rPr>
              <w:t xml:space="preserve"> </w:t>
            </w:r>
          </w:p>
        </w:tc>
        <w:tc>
          <w:tcPr>
            <w:tcW w:w="1333" w:type="pct"/>
            <w:shd w:val="clear" w:color="auto" w:fill="auto"/>
          </w:tcPr>
          <w:p w:rsidR="0010495D" w:rsidRPr="005C62C0" w:rsidRDefault="00E31C34" w:rsidP="00C52A75">
            <w:pPr>
              <w:spacing w:before="0" w:afterLines="0" w:after="0"/>
              <w:rPr>
                <w:rFonts w:ascii="Arial" w:eastAsia="Times New Roman" w:hAnsi="Arial" w:cs="Arial"/>
                <w:i/>
                <w:sz w:val="20"/>
                <w:szCs w:val="20"/>
              </w:rPr>
            </w:pPr>
            <w:r>
              <w:rPr>
                <w:rFonts w:ascii="Arial" w:eastAsia="Times New Roman" w:hAnsi="Arial" w:cs="Arial"/>
                <w:i/>
                <w:sz w:val="20"/>
                <w:szCs w:val="20"/>
              </w:rPr>
              <w:t>-</w:t>
            </w:r>
          </w:p>
        </w:tc>
        <w:tc>
          <w:tcPr>
            <w:tcW w:w="1570" w:type="pct"/>
            <w:shd w:val="clear" w:color="auto" w:fill="auto"/>
          </w:tcPr>
          <w:p w:rsidR="0010495D" w:rsidRPr="005C62C0" w:rsidRDefault="0010495D" w:rsidP="00C52A75">
            <w:pPr>
              <w:spacing w:before="0" w:afterLines="0" w:after="0"/>
              <w:rPr>
                <w:rFonts w:ascii="Arial" w:eastAsia="Times New Roman" w:hAnsi="Arial" w:cs="Arial"/>
                <w:i/>
                <w:sz w:val="20"/>
                <w:szCs w:val="20"/>
                <w:lang w:eastAsia="en-AU"/>
              </w:rPr>
            </w:pPr>
            <w:r w:rsidRPr="005C62C0">
              <w:rPr>
                <w:rFonts w:ascii="Arial" w:eastAsia="Times New Roman" w:hAnsi="Arial" w:cs="Arial"/>
                <w:i/>
                <w:sz w:val="20"/>
                <w:szCs w:val="20"/>
                <w:lang w:eastAsia="en-AU"/>
              </w:rPr>
              <w:t xml:space="preserve">after second row, insert: </w:t>
            </w:r>
          </w:p>
          <w:p w:rsidR="0010495D" w:rsidRPr="005C62C0" w:rsidRDefault="0010495D"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w:t>
            </w:r>
          </w:p>
          <w:tbl>
            <w:tblPr>
              <w:tblW w:w="427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2"/>
              <w:gridCol w:w="1559"/>
              <w:gridCol w:w="1417"/>
            </w:tblGrid>
            <w:tr w:rsidR="0010495D" w:rsidRPr="005C62C0" w:rsidTr="009F74BC">
              <w:trPr>
                <w:trHeight w:val="434"/>
              </w:trPr>
              <w:tc>
                <w:tcPr>
                  <w:tcW w:w="1302" w:type="dxa"/>
                  <w:vMerge w:val="restart"/>
                  <w:tcBorders>
                    <w:top w:val="single" w:sz="4" w:space="0" w:color="auto"/>
                    <w:left w:val="single" w:sz="4" w:space="0" w:color="auto"/>
                    <w:right w:val="single" w:sz="4" w:space="0" w:color="auto"/>
                  </w:tcBorders>
                </w:tcPr>
                <w:p w:rsidR="0010495D" w:rsidRPr="005C62C0" w:rsidRDefault="0010495D" w:rsidP="00C52A75">
                  <w:pPr>
                    <w:pStyle w:val="QPPTableTextBody"/>
                    <w:spacing w:before="0" w:after="0" w:line="240" w:lineRule="auto"/>
                    <w:rPr>
                      <w:rFonts w:cs="Arial"/>
                      <w:sz w:val="20"/>
                      <w:szCs w:val="20"/>
                    </w:rPr>
                  </w:pPr>
                  <w:r w:rsidRPr="005C62C0">
                    <w:rPr>
                      <w:rFonts w:cs="Arial"/>
                      <w:sz w:val="20"/>
                      <w:szCs w:val="20"/>
                    </w:rPr>
                    <w:t>MCU, other than for a dwelling house, in the Citywide waterway corridor sub</w:t>
                  </w:r>
                  <w:r w:rsidRPr="005C62C0">
                    <w:rPr>
                      <w:rFonts w:cs="Arial"/>
                      <w:sz w:val="20"/>
                      <w:szCs w:val="20"/>
                    </w:rPr>
                    <w:noBreakHyphen/>
                    <w:t>category or the Local waterway sub</w:t>
                  </w:r>
                  <w:r w:rsidRPr="005C62C0">
                    <w:rPr>
                      <w:rFonts w:cs="Arial"/>
                      <w:sz w:val="20"/>
                      <w:szCs w:val="20"/>
                    </w:rPr>
                    <w:noBreakHyphen/>
                    <w:t>category if accepted development subject to compliance with identified requirements in the zone or neighbourhood plan</w:t>
                  </w:r>
                </w:p>
              </w:tc>
              <w:tc>
                <w:tcPr>
                  <w:tcW w:w="2976" w:type="dxa"/>
                  <w:gridSpan w:val="2"/>
                  <w:tcBorders>
                    <w:top w:val="single" w:sz="4" w:space="0" w:color="auto"/>
                    <w:left w:val="single" w:sz="4" w:space="0" w:color="auto"/>
                    <w:bottom w:val="single" w:sz="4" w:space="0" w:color="auto"/>
                    <w:right w:val="single" w:sz="4" w:space="0" w:color="auto"/>
                  </w:tcBorders>
                </w:tcPr>
                <w:p w:rsidR="0010495D" w:rsidRPr="005C62C0" w:rsidRDefault="0010495D" w:rsidP="00C52A75">
                  <w:pPr>
                    <w:pStyle w:val="QPPTableTextBold"/>
                    <w:spacing w:before="0" w:after="0" w:line="240" w:lineRule="auto"/>
                    <w:rPr>
                      <w:rFonts w:cs="Arial"/>
                      <w:sz w:val="20"/>
                      <w:szCs w:val="20"/>
                    </w:rPr>
                  </w:pPr>
                  <w:r w:rsidRPr="005C62C0">
                    <w:rPr>
                      <w:rFonts w:cs="Arial"/>
                      <w:sz w:val="20"/>
                      <w:szCs w:val="20"/>
                    </w:rPr>
                    <w:t>Accepted development, subject to compliance with identified requirements</w:t>
                  </w:r>
                </w:p>
              </w:tc>
            </w:tr>
            <w:tr w:rsidR="0010495D" w:rsidRPr="005C62C0" w:rsidTr="009F74BC">
              <w:trPr>
                <w:trHeight w:val="434"/>
              </w:trPr>
              <w:tc>
                <w:tcPr>
                  <w:tcW w:w="1302" w:type="dxa"/>
                  <w:vMerge/>
                  <w:tcBorders>
                    <w:left w:val="single" w:sz="4" w:space="0" w:color="auto"/>
                    <w:right w:val="single" w:sz="4" w:space="0" w:color="auto"/>
                  </w:tcBorders>
                  <w:vAlign w:val="center"/>
                </w:tcPr>
                <w:p w:rsidR="0010495D" w:rsidRPr="005C62C0" w:rsidRDefault="0010495D" w:rsidP="00C52A75">
                  <w:pPr>
                    <w:spacing w:before="0" w:afterLines="0" w:after="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10495D" w:rsidRPr="005C62C0" w:rsidRDefault="0010495D" w:rsidP="00C52A75">
                  <w:pPr>
                    <w:pStyle w:val="QPPTableTextBody"/>
                    <w:spacing w:before="0" w:after="0" w:line="240" w:lineRule="auto"/>
                    <w:rPr>
                      <w:rFonts w:cs="Arial"/>
                      <w:sz w:val="20"/>
                      <w:szCs w:val="20"/>
                    </w:rPr>
                  </w:pPr>
                  <w:r w:rsidRPr="005C62C0">
                    <w:rPr>
                      <w:rFonts w:cs="Arial"/>
                      <w:sz w:val="20"/>
                      <w:szCs w:val="20"/>
                    </w:rPr>
                    <w:t>If complying with all acceptable outcomes in section A and C, excluding AO7, of the Waterway corridors overlay code</w:t>
                  </w:r>
                </w:p>
              </w:tc>
              <w:tc>
                <w:tcPr>
                  <w:tcW w:w="1417" w:type="dxa"/>
                  <w:tcBorders>
                    <w:top w:val="single" w:sz="4" w:space="0" w:color="auto"/>
                    <w:left w:val="single" w:sz="4" w:space="0" w:color="auto"/>
                    <w:bottom w:val="single" w:sz="4" w:space="0" w:color="auto"/>
                    <w:right w:val="single" w:sz="4" w:space="0" w:color="auto"/>
                  </w:tcBorders>
                </w:tcPr>
                <w:p w:rsidR="0010495D" w:rsidRPr="005C62C0" w:rsidRDefault="0010495D" w:rsidP="00C52A75">
                  <w:pPr>
                    <w:pStyle w:val="QPPTableTextBody"/>
                    <w:spacing w:before="0" w:after="0" w:line="240" w:lineRule="auto"/>
                    <w:rPr>
                      <w:rFonts w:cs="Arial"/>
                      <w:sz w:val="20"/>
                      <w:szCs w:val="20"/>
                    </w:rPr>
                  </w:pPr>
                  <w:r w:rsidRPr="005C62C0">
                    <w:rPr>
                      <w:rFonts w:cs="Arial"/>
                      <w:sz w:val="20"/>
                      <w:szCs w:val="20"/>
                    </w:rPr>
                    <w:t>Not applicable</w:t>
                  </w:r>
                </w:p>
              </w:tc>
            </w:tr>
            <w:tr w:rsidR="0010495D" w:rsidRPr="005C62C0" w:rsidTr="009F74BC">
              <w:trPr>
                <w:trHeight w:val="434"/>
              </w:trPr>
              <w:tc>
                <w:tcPr>
                  <w:tcW w:w="1302" w:type="dxa"/>
                  <w:vMerge/>
                  <w:tcBorders>
                    <w:left w:val="single" w:sz="4" w:space="0" w:color="auto"/>
                    <w:right w:val="single" w:sz="4" w:space="0" w:color="auto"/>
                  </w:tcBorders>
                  <w:vAlign w:val="center"/>
                </w:tcPr>
                <w:p w:rsidR="0010495D" w:rsidRPr="005C62C0" w:rsidRDefault="0010495D" w:rsidP="00C52A75">
                  <w:pPr>
                    <w:spacing w:before="0" w:afterLines="0" w:after="0"/>
                    <w:rPr>
                      <w:rFonts w:ascii="Arial" w:hAnsi="Arial" w:cs="Arial"/>
                      <w:sz w:val="20"/>
                      <w:szCs w:val="20"/>
                    </w:rPr>
                  </w:pPr>
                </w:p>
              </w:tc>
              <w:tc>
                <w:tcPr>
                  <w:tcW w:w="2976" w:type="dxa"/>
                  <w:gridSpan w:val="2"/>
                  <w:tcBorders>
                    <w:top w:val="single" w:sz="4" w:space="0" w:color="auto"/>
                    <w:left w:val="single" w:sz="4" w:space="0" w:color="auto"/>
                    <w:bottom w:val="single" w:sz="4" w:space="0" w:color="auto"/>
                    <w:right w:val="single" w:sz="4" w:space="0" w:color="auto"/>
                  </w:tcBorders>
                </w:tcPr>
                <w:p w:rsidR="0010495D" w:rsidRPr="005C62C0" w:rsidRDefault="0010495D" w:rsidP="00C52A75">
                  <w:pPr>
                    <w:pStyle w:val="QPPTableTextBold"/>
                    <w:spacing w:before="0" w:after="0" w:line="240" w:lineRule="auto"/>
                    <w:rPr>
                      <w:rFonts w:cs="Arial"/>
                      <w:sz w:val="20"/>
                      <w:szCs w:val="20"/>
                    </w:rPr>
                  </w:pPr>
                  <w:r w:rsidRPr="005C62C0">
                    <w:rPr>
                      <w:rFonts w:cs="Arial"/>
                      <w:sz w:val="20"/>
                      <w:szCs w:val="20"/>
                    </w:rPr>
                    <w:t>Assessable development—Code assessment</w:t>
                  </w:r>
                </w:p>
              </w:tc>
            </w:tr>
            <w:tr w:rsidR="0010495D" w:rsidRPr="005C62C0" w:rsidTr="009F74BC">
              <w:trPr>
                <w:trHeight w:val="434"/>
              </w:trPr>
              <w:tc>
                <w:tcPr>
                  <w:tcW w:w="1302" w:type="dxa"/>
                  <w:vMerge/>
                  <w:tcBorders>
                    <w:left w:val="single" w:sz="4" w:space="0" w:color="auto"/>
                    <w:right w:val="single" w:sz="4" w:space="0" w:color="auto"/>
                  </w:tcBorders>
                  <w:vAlign w:val="center"/>
                </w:tcPr>
                <w:p w:rsidR="0010495D" w:rsidRPr="005C62C0" w:rsidRDefault="0010495D" w:rsidP="00C52A75">
                  <w:pPr>
                    <w:spacing w:before="0" w:afterLines="0" w:after="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10495D" w:rsidRPr="005C62C0" w:rsidRDefault="0010495D" w:rsidP="00C52A75">
                  <w:pPr>
                    <w:pStyle w:val="QPPTableTextBody"/>
                    <w:spacing w:before="0" w:after="0" w:line="240" w:lineRule="auto"/>
                    <w:rPr>
                      <w:rFonts w:cs="Arial"/>
                      <w:sz w:val="20"/>
                      <w:szCs w:val="20"/>
                    </w:rPr>
                  </w:pPr>
                  <w:r w:rsidRPr="005C62C0">
                    <w:rPr>
                      <w:rFonts w:cs="Arial"/>
                      <w:sz w:val="20"/>
                      <w:szCs w:val="20"/>
                    </w:rPr>
                    <w:t>If not complying with all acceptable outcomes in section A and C, excluding AO7, of the Waterway corridors overlay code</w:t>
                  </w:r>
                </w:p>
              </w:tc>
              <w:tc>
                <w:tcPr>
                  <w:tcW w:w="1417" w:type="dxa"/>
                  <w:tcBorders>
                    <w:top w:val="single" w:sz="4" w:space="0" w:color="auto"/>
                    <w:left w:val="single" w:sz="4" w:space="0" w:color="auto"/>
                    <w:bottom w:val="single" w:sz="4" w:space="0" w:color="auto"/>
                    <w:right w:val="single" w:sz="4" w:space="0" w:color="auto"/>
                  </w:tcBorders>
                </w:tcPr>
                <w:p w:rsidR="0010495D" w:rsidRPr="005C62C0" w:rsidRDefault="0010495D" w:rsidP="00C52A75">
                  <w:pPr>
                    <w:pStyle w:val="QPPTableTextBody"/>
                    <w:spacing w:before="0" w:after="0" w:line="240" w:lineRule="auto"/>
                    <w:rPr>
                      <w:rFonts w:cs="Arial"/>
                      <w:sz w:val="20"/>
                      <w:szCs w:val="20"/>
                    </w:rPr>
                  </w:pPr>
                  <w:r w:rsidRPr="005C62C0">
                    <w:rPr>
                      <w:rFonts w:cs="Arial"/>
                      <w:sz w:val="20"/>
                      <w:szCs w:val="20"/>
                    </w:rPr>
                    <w:t xml:space="preserve">Waterway corridors overlay code—purpose, overall outcomes and outcomes in </w:t>
                  </w:r>
                  <w:r w:rsidRPr="005C62C0">
                    <w:rPr>
                      <w:rFonts w:cs="Arial"/>
                      <w:sz w:val="20"/>
                      <w:szCs w:val="20"/>
                    </w:rPr>
                    <w:lastRenderedPageBreak/>
                    <w:t>section</w:t>
                  </w:r>
                  <w:r w:rsidR="0067161C">
                    <w:rPr>
                      <w:rFonts w:cs="Arial"/>
                      <w:sz w:val="20"/>
                      <w:szCs w:val="20"/>
                    </w:rPr>
                    <w:t>s</w:t>
                  </w:r>
                  <w:r w:rsidRPr="005C62C0">
                    <w:rPr>
                      <w:rFonts w:cs="Arial"/>
                      <w:sz w:val="20"/>
                      <w:szCs w:val="20"/>
                    </w:rPr>
                    <w:t xml:space="preserve"> A and C</w:t>
                  </w:r>
                </w:p>
              </w:tc>
            </w:tr>
          </w:tbl>
          <w:p w:rsidR="0010495D" w:rsidRPr="005C62C0" w:rsidRDefault="0010495D" w:rsidP="00C52A75">
            <w:pPr>
              <w:spacing w:before="0" w:afterLines="0" w:after="0"/>
              <w:rPr>
                <w:rFonts w:ascii="Arial" w:eastAsia="Times New Roman" w:hAnsi="Arial" w:cs="Arial"/>
                <w:i/>
                <w:sz w:val="20"/>
                <w:szCs w:val="20"/>
              </w:rPr>
            </w:pPr>
            <w:r w:rsidRPr="005C62C0">
              <w:rPr>
                <w:rFonts w:ascii="Arial" w:eastAsia="Times New Roman" w:hAnsi="Arial" w:cs="Arial"/>
                <w:sz w:val="20"/>
                <w:szCs w:val="20"/>
                <w:lang w:eastAsia="en-AU"/>
              </w:rPr>
              <w:lastRenderedPageBreak/>
              <w:t>’</w:t>
            </w:r>
          </w:p>
        </w:tc>
        <w:tc>
          <w:tcPr>
            <w:tcW w:w="718" w:type="pct"/>
          </w:tcPr>
          <w:p w:rsidR="0010495D" w:rsidRPr="005C62C0" w:rsidRDefault="007E7142"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lastRenderedPageBreak/>
              <w:t xml:space="preserve">Constitutes a major amendment to the planning scheme pursuant to Part A, section 2.3A.4 of </w:t>
            </w:r>
            <w:r w:rsidR="0004456B">
              <w:rPr>
                <w:rFonts w:ascii="Arial" w:eastAsia="Times New Roman" w:hAnsi="Arial" w:cs="Arial"/>
                <w:sz w:val="20"/>
                <w:szCs w:val="20"/>
                <w:lang w:eastAsia="en-AU"/>
              </w:rPr>
              <w:t>MAALPI</w:t>
            </w:r>
            <w:r w:rsidRPr="005C62C0">
              <w:rPr>
                <w:rFonts w:ascii="Arial" w:eastAsia="Times New Roman" w:hAnsi="Arial" w:cs="Arial"/>
                <w:sz w:val="20"/>
                <w:szCs w:val="20"/>
                <w:lang w:eastAsia="en-AU"/>
              </w:rPr>
              <w:t>.</w:t>
            </w:r>
          </w:p>
        </w:tc>
      </w:tr>
      <w:tr w:rsidR="009F74BC" w:rsidRPr="005C62C0" w:rsidTr="0062231E">
        <w:trPr>
          <w:trHeight w:val="1396"/>
        </w:trPr>
        <w:tc>
          <w:tcPr>
            <w:tcW w:w="236" w:type="pct"/>
            <w:shd w:val="clear" w:color="auto" w:fill="auto"/>
          </w:tcPr>
          <w:p w:rsidR="0010495D" w:rsidRPr="005C62C0" w:rsidRDefault="0010495D" w:rsidP="00DC0FC4">
            <w:pPr>
              <w:pStyle w:val="ListParagraph"/>
              <w:numPr>
                <w:ilvl w:val="0"/>
                <w:numId w:val="33"/>
              </w:numPr>
              <w:spacing w:before="0" w:afterLines="0" w:after="0"/>
              <w:rPr>
                <w:rFonts w:ascii="Arial" w:hAnsi="Arial" w:cs="Arial"/>
                <w:color w:val="000000"/>
                <w:sz w:val="20"/>
                <w:szCs w:val="20"/>
                <w:lang w:eastAsia="en-AU"/>
              </w:rPr>
            </w:pPr>
          </w:p>
        </w:tc>
        <w:tc>
          <w:tcPr>
            <w:tcW w:w="1142" w:type="pct"/>
          </w:tcPr>
          <w:p w:rsidR="0010495D" w:rsidRPr="005C62C0" w:rsidRDefault="0010495D"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5.10 Categories of development and assessment—Overlays,</w:t>
            </w:r>
          </w:p>
          <w:p w:rsidR="0010495D" w:rsidRPr="005C62C0" w:rsidRDefault="0010495D"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Table 5.10.25—Waterway corridors overlay,</w:t>
            </w:r>
          </w:p>
          <w:p w:rsidR="0010495D" w:rsidRPr="005C62C0" w:rsidRDefault="0010495D"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MCU</w:t>
            </w:r>
          </w:p>
        </w:tc>
        <w:tc>
          <w:tcPr>
            <w:tcW w:w="1333" w:type="pct"/>
            <w:shd w:val="clear" w:color="auto" w:fill="auto"/>
          </w:tcPr>
          <w:p w:rsidR="0010495D" w:rsidRPr="005C62C0" w:rsidRDefault="0010495D" w:rsidP="00C52A75">
            <w:pPr>
              <w:spacing w:before="0" w:afterLines="0" w:after="0"/>
              <w:rPr>
                <w:rFonts w:ascii="Arial" w:eastAsia="Times New Roman" w:hAnsi="Arial" w:cs="Arial"/>
                <w:i/>
                <w:sz w:val="20"/>
                <w:szCs w:val="20"/>
              </w:rPr>
            </w:pPr>
            <w:r w:rsidRPr="005C62C0">
              <w:rPr>
                <w:rFonts w:ascii="Arial" w:eastAsia="Times New Roman" w:hAnsi="Arial" w:cs="Arial"/>
                <w:i/>
                <w:sz w:val="20"/>
                <w:szCs w:val="20"/>
              </w:rPr>
              <w:t>omit:</w:t>
            </w:r>
          </w:p>
          <w:p w:rsidR="0010495D" w:rsidRPr="005C62C0" w:rsidRDefault="0010495D" w:rsidP="00C52A75">
            <w:pPr>
              <w:spacing w:before="0" w:afterLines="0" w:after="0"/>
              <w:rPr>
                <w:rFonts w:ascii="Arial" w:eastAsia="Times New Roman" w:hAnsi="Arial" w:cs="Arial"/>
                <w:i/>
                <w:sz w:val="20"/>
                <w:szCs w:val="20"/>
              </w:rPr>
            </w:pPr>
            <w:r w:rsidRPr="005C62C0">
              <w:rPr>
                <w:rFonts w:ascii="Arial" w:eastAsia="Times New Roman" w:hAnsi="Arial" w:cs="Arial"/>
                <w:i/>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5"/>
              <w:gridCol w:w="1326"/>
              <w:gridCol w:w="1214"/>
            </w:tblGrid>
            <w:tr w:rsidR="0010495D" w:rsidRPr="005C62C0" w:rsidTr="009F74BC">
              <w:trPr>
                <w:trHeight w:val="434"/>
              </w:trPr>
              <w:tc>
                <w:tcPr>
                  <w:tcW w:w="1609" w:type="pct"/>
                  <w:vMerge w:val="restart"/>
                  <w:hideMark/>
                </w:tcPr>
                <w:p w:rsidR="0010495D" w:rsidRPr="005C62C0" w:rsidRDefault="0010495D" w:rsidP="00C52A75">
                  <w:pPr>
                    <w:autoSpaceDE w:val="0"/>
                    <w:autoSpaceDN w:val="0"/>
                    <w:adjustRightInd w:val="0"/>
                    <w:spacing w:before="0" w:afterLines="0" w:after="0"/>
                    <w:rPr>
                      <w:rFonts w:ascii="Arial" w:eastAsia="Times New Roman" w:hAnsi="Arial" w:cs="Arial"/>
                      <w:color w:val="000000"/>
                      <w:sz w:val="20"/>
                      <w:szCs w:val="20"/>
                    </w:rPr>
                  </w:pPr>
                  <w:r w:rsidRPr="005C62C0">
                    <w:rPr>
                      <w:rFonts w:ascii="Arial" w:eastAsia="Times New Roman" w:hAnsi="Arial" w:cs="Arial"/>
                      <w:color w:val="000000"/>
                      <w:sz w:val="20"/>
                      <w:szCs w:val="20"/>
                    </w:rPr>
                    <w:t>MCU for a dual occupancy or a new dwelling house in the Brisbane River corridor sub-category (sections 1 to 5) if accepted development subject to compliance with identified requirements in the zone or neighbourhood plan</w:t>
                  </w:r>
                </w:p>
              </w:tc>
              <w:tc>
                <w:tcPr>
                  <w:tcW w:w="3391" w:type="pct"/>
                  <w:gridSpan w:val="2"/>
                  <w:hideMark/>
                </w:tcPr>
                <w:p w:rsidR="0010495D" w:rsidRPr="005C62C0" w:rsidRDefault="0010495D" w:rsidP="00C52A75">
                  <w:pPr>
                    <w:autoSpaceDE w:val="0"/>
                    <w:autoSpaceDN w:val="0"/>
                    <w:adjustRightInd w:val="0"/>
                    <w:spacing w:before="0" w:afterLines="0" w:after="0"/>
                    <w:rPr>
                      <w:rFonts w:ascii="Arial" w:eastAsia="Times New Roman" w:hAnsi="Arial" w:cs="Arial"/>
                      <w:b/>
                      <w:color w:val="000000"/>
                      <w:sz w:val="20"/>
                      <w:szCs w:val="20"/>
                    </w:rPr>
                  </w:pPr>
                  <w:r w:rsidRPr="005C62C0">
                    <w:rPr>
                      <w:rFonts w:ascii="Arial" w:eastAsia="Times New Roman" w:hAnsi="Arial" w:cs="Arial"/>
                      <w:b/>
                      <w:color w:val="000000"/>
                      <w:sz w:val="20"/>
                      <w:szCs w:val="20"/>
                    </w:rPr>
                    <w:t>Accepted development, subject to compliance with identified requirements</w:t>
                  </w:r>
                </w:p>
              </w:tc>
            </w:tr>
            <w:tr w:rsidR="0010495D" w:rsidRPr="005C62C0" w:rsidTr="009F74BC">
              <w:trPr>
                <w:trHeight w:val="434"/>
              </w:trPr>
              <w:tc>
                <w:tcPr>
                  <w:tcW w:w="1609" w:type="pct"/>
                  <w:vMerge/>
                  <w:vAlign w:val="center"/>
                  <w:hideMark/>
                </w:tcPr>
                <w:p w:rsidR="0010495D" w:rsidRPr="005C62C0" w:rsidRDefault="0010495D" w:rsidP="00C52A75">
                  <w:pPr>
                    <w:spacing w:before="0" w:afterLines="0" w:after="0"/>
                    <w:rPr>
                      <w:rFonts w:ascii="Arial" w:eastAsia="Times New Roman" w:hAnsi="Arial" w:cs="Arial"/>
                      <w:sz w:val="20"/>
                      <w:szCs w:val="20"/>
                    </w:rPr>
                  </w:pPr>
                </w:p>
              </w:tc>
              <w:tc>
                <w:tcPr>
                  <w:tcW w:w="1770" w:type="pct"/>
                  <w:hideMark/>
                </w:tcPr>
                <w:p w:rsidR="0010495D" w:rsidRPr="005C62C0" w:rsidRDefault="0010495D" w:rsidP="00C52A75">
                  <w:pPr>
                    <w:autoSpaceDE w:val="0"/>
                    <w:autoSpaceDN w:val="0"/>
                    <w:adjustRightInd w:val="0"/>
                    <w:spacing w:before="0" w:afterLines="0" w:after="0"/>
                    <w:rPr>
                      <w:rFonts w:ascii="Arial" w:eastAsia="Times New Roman" w:hAnsi="Arial" w:cs="Arial"/>
                      <w:color w:val="000000"/>
                      <w:sz w:val="20"/>
                      <w:szCs w:val="20"/>
                    </w:rPr>
                  </w:pPr>
                  <w:r w:rsidRPr="005C62C0">
                    <w:rPr>
                      <w:rFonts w:ascii="Arial" w:eastAsia="Times New Roman" w:hAnsi="Arial" w:cs="Arial"/>
                      <w:color w:val="000000"/>
                      <w:sz w:val="20"/>
                      <w:szCs w:val="20"/>
                    </w:rPr>
                    <w:t>If complying with all acceptable outcomes in section D of the Waterway corridors overlay code</w:t>
                  </w:r>
                </w:p>
              </w:tc>
              <w:tc>
                <w:tcPr>
                  <w:tcW w:w="1620" w:type="pct"/>
                  <w:hideMark/>
                </w:tcPr>
                <w:p w:rsidR="0010495D" w:rsidRPr="005C62C0" w:rsidRDefault="0010495D" w:rsidP="00C52A75">
                  <w:pPr>
                    <w:autoSpaceDE w:val="0"/>
                    <w:autoSpaceDN w:val="0"/>
                    <w:adjustRightInd w:val="0"/>
                    <w:spacing w:before="0" w:afterLines="0" w:after="0"/>
                    <w:rPr>
                      <w:rFonts w:ascii="Arial" w:eastAsia="Times New Roman" w:hAnsi="Arial" w:cs="Arial"/>
                      <w:color w:val="000000"/>
                      <w:sz w:val="20"/>
                      <w:szCs w:val="20"/>
                    </w:rPr>
                  </w:pPr>
                  <w:r w:rsidRPr="005C62C0">
                    <w:rPr>
                      <w:rFonts w:ascii="Arial" w:eastAsia="Times New Roman" w:hAnsi="Arial" w:cs="Arial"/>
                      <w:color w:val="000000"/>
                      <w:sz w:val="20"/>
                      <w:szCs w:val="20"/>
                    </w:rPr>
                    <w:t>Not applicable</w:t>
                  </w:r>
                </w:p>
              </w:tc>
            </w:tr>
            <w:tr w:rsidR="0010495D" w:rsidRPr="005C62C0" w:rsidTr="009F74BC">
              <w:trPr>
                <w:trHeight w:val="434"/>
              </w:trPr>
              <w:tc>
                <w:tcPr>
                  <w:tcW w:w="1609" w:type="pct"/>
                  <w:vMerge/>
                  <w:vAlign w:val="center"/>
                  <w:hideMark/>
                </w:tcPr>
                <w:p w:rsidR="0010495D" w:rsidRPr="005C62C0" w:rsidRDefault="0010495D" w:rsidP="00C52A75">
                  <w:pPr>
                    <w:spacing w:before="0" w:afterLines="0" w:after="0"/>
                    <w:rPr>
                      <w:rFonts w:ascii="Arial" w:eastAsia="Times New Roman" w:hAnsi="Arial" w:cs="Arial"/>
                      <w:sz w:val="20"/>
                      <w:szCs w:val="20"/>
                    </w:rPr>
                  </w:pPr>
                </w:p>
              </w:tc>
              <w:tc>
                <w:tcPr>
                  <w:tcW w:w="3391" w:type="pct"/>
                  <w:gridSpan w:val="2"/>
                  <w:hideMark/>
                </w:tcPr>
                <w:p w:rsidR="0010495D" w:rsidRPr="005C62C0" w:rsidRDefault="0010495D" w:rsidP="00C52A75">
                  <w:pPr>
                    <w:autoSpaceDE w:val="0"/>
                    <w:autoSpaceDN w:val="0"/>
                    <w:adjustRightInd w:val="0"/>
                    <w:spacing w:before="0" w:afterLines="0" w:after="0"/>
                    <w:rPr>
                      <w:rFonts w:ascii="Arial" w:eastAsia="Times New Roman" w:hAnsi="Arial" w:cs="Arial"/>
                      <w:b/>
                      <w:color w:val="000000"/>
                      <w:sz w:val="20"/>
                      <w:szCs w:val="20"/>
                    </w:rPr>
                  </w:pPr>
                  <w:r w:rsidRPr="005C62C0">
                    <w:rPr>
                      <w:rFonts w:ascii="Arial" w:eastAsia="Times New Roman" w:hAnsi="Arial" w:cs="Arial"/>
                      <w:b/>
                      <w:color w:val="000000"/>
                      <w:sz w:val="20"/>
                      <w:szCs w:val="20"/>
                    </w:rPr>
                    <w:t>Assessable development—Code assessment</w:t>
                  </w:r>
                </w:p>
              </w:tc>
            </w:tr>
            <w:tr w:rsidR="0010495D" w:rsidRPr="005C62C0" w:rsidTr="009F74BC">
              <w:trPr>
                <w:trHeight w:val="434"/>
              </w:trPr>
              <w:tc>
                <w:tcPr>
                  <w:tcW w:w="1609" w:type="pct"/>
                  <w:vMerge/>
                  <w:vAlign w:val="center"/>
                  <w:hideMark/>
                </w:tcPr>
                <w:p w:rsidR="0010495D" w:rsidRPr="005C62C0" w:rsidRDefault="0010495D" w:rsidP="00C52A75">
                  <w:pPr>
                    <w:spacing w:before="0" w:afterLines="0" w:after="0"/>
                    <w:rPr>
                      <w:rFonts w:ascii="Arial" w:eastAsia="Times New Roman" w:hAnsi="Arial" w:cs="Arial"/>
                      <w:sz w:val="20"/>
                      <w:szCs w:val="20"/>
                    </w:rPr>
                  </w:pPr>
                </w:p>
              </w:tc>
              <w:tc>
                <w:tcPr>
                  <w:tcW w:w="1770" w:type="pct"/>
                  <w:hideMark/>
                </w:tcPr>
                <w:p w:rsidR="0010495D" w:rsidRPr="005C62C0" w:rsidRDefault="0010495D" w:rsidP="00C52A75">
                  <w:pPr>
                    <w:autoSpaceDE w:val="0"/>
                    <w:autoSpaceDN w:val="0"/>
                    <w:adjustRightInd w:val="0"/>
                    <w:spacing w:before="0" w:afterLines="0" w:after="0"/>
                    <w:rPr>
                      <w:rFonts w:ascii="Arial" w:eastAsia="Times New Roman" w:hAnsi="Arial" w:cs="Arial"/>
                      <w:color w:val="000000"/>
                      <w:sz w:val="20"/>
                      <w:szCs w:val="20"/>
                    </w:rPr>
                  </w:pPr>
                  <w:r w:rsidRPr="005C62C0">
                    <w:rPr>
                      <w:rFonts w:ascii="Arial" w:eastAsia="Times New Roman" w:hAnsi="Arial" w:cs="Arial"/>
                      <w:color w:val="000000"/>
                      <w:sz w:val="20"/>
                      <w:szCs w:val="20"/>
                    </w:rPr>
                    <w:t>If not complying with all acceptable outcomes in section D of the Waterway corridors overlay code</w:t>
                  </w:r>
                </w:p>
              </w:tc>
              <w:tc>
                <w:tcPr>
                  <w:tcW w:w="1620" w:type="pct"/>
                  <w:hideMark/>
                </w:tcPr>
                <w:p w:rsidR="0010495D" w:rsidRPr="005C62C0" w:rsidRDefault="0010495D" w:rsidP="00C52A75">
                  <w:pPr>
                    <w:autoSpaceDE w:val="0"/>
                    <w:autoSpaceDN w:val="0"/>
                    <w:adjustRightInd w:val="0"/>
                    <w:spacing w:before="0" w:afterLines="0" w:after="0"/>
                    <w:rPr>
                      <w:rFonts w:ascii="Arial" w:eastAsia="Times New Roman" w:hAnsi="Arial" w:cs="Arial"/>
                      <w:color w:val="000000"/>
                      <w:sz w:val="20"/>
                      <w:szCs w:val="20"/>
                    </w:rPr>
                  </w:pPr>
                  <w:r w:rsidRPr="005C62C0">
                    <w:rPr>
                      <w:rFonts w:ascii="Arial" w:eastAsia="Times New Roman" w:hAnsi="Arial" w:cs="Arial"/>
                      <w:color w:val="000000"/>
                      <w:sz w:val="20"/>
                      <w:szCs w:val="20"/>
                    </w:rPr>
                    <w:t>Waterway corridors overlay code—purpose, overall outcomes and outcomes in section D</w:t>
                  </w:r>
                </w:p>
              </w:tc>
            </w:tr>
            <w:tr w:rsidR="0010495D" w:rsidRPr="005C62C0" w:rsidTr="009F74BC">
              <w:trPr>
                <w:trHeight w:val="434"/>
              </w:trPr>
              <w:tc>
                <w:tcPr>
                  <w:tcW w:w="1609" w:type="pct"/>
                  <w:vMerge w:val="restart"/>
                  <w:hideMark/>
                </w:tcPr>
                <w:p w:rsidR="0010495D" w:rsidRPr="005C62C0" w:rsidRDefault="0010495D" w:rsidP="00C52A75">
                  <w:pPr>
                    <w:autoSpaceDE w:val="0"/>
                    <w:autoSpaceDN w:val="0"/>
                    <w:adjustRightInd w:val="0"/>
                    <w:spacing w:before="0" w:afterLines="0" w:after="0"/>
                    <w:rPr>
                      <w:rFonts w:ascii="Arial" w:eastAsia="Times New Roman" w:hAnsi="Arial" w:cs="Arial"/>
                      <w:color w:val="000000"/>
                      <w:sz w:val="20"/>
                      <w:szCs w:val="20"/>
                    </w:rPr>
                  </w:pPr>
                  <w:r w:rsidRPr="005C62C0">
                    <w:rPr>
                      <w:rFonts w:ascii="Arial" w:eastAsia="Times New Roman" w:hAnsi="Arial" w:cs="Arial"/>
                      <w:color w:val="000000"/>
                      <w:sz w:val="20"/>
                      <w:szCs w:val="20"/>
                    </w:rPr>
                    <w:t xml:space="preserve">MCU for a dual occupancy </w:t>
                  </w:r>
                  <w:r w:rsidRPr="005C62C0">
                    <w:rPr>
                      <w:rFonts w:ascii="Arial" w:eastAsia="Times New Roman" w:hAnsi="Arial" w:cs="Arial"/>
                      <w:color w:val="000000"/>
                      <w:sz w:val="20"/>
                      <w:szCs w:val="20"/>
                    </w:rPr>
                    <w:lastRenderedPageBreak/>
                    <w:t>or a new dwelling house in the Brisbane River corridor sub-category (sections 1 to 5) if assessable development in the zone or neighbourhood plan</w:t>
                  </w:r>
                </w:p>
              </w:tc>
              <w:tc>
                <w:tcPr>
                  <w:tcW w:w="3391" w:type="pct"/>
                  <w:gridSpan w:val="2"/>
                  <w:hideMark/>
                </w:tcPr>
                <w:p w:rsidR="0010495D" w:rsidRPr="005C62C0" w:rsidRDefault="0010495D" w:rsidP="00C52A75">
                  <w:pPr>
                    <w:autoSpaceDE w:val="0"/>
                    <w:autoSpaceDN w:val="0"/>
                    <w:adjustRightInd w:val="0"/>
                    <w:spacing w:before="0" w:afterLines="0" w:after="0"/>
                    <w:rPr>
                      <w:rFonts w:ascii="Arial" w:eastAsia="Times New Roman" w:hAnsi="Arial" w:cs="Arial"/>
                      <w:b/>
                      <w:color w:val="000000"/>
                      <w:sz w:val="20"/>
                      <w:szCs w:val="20"/>
                    </w:rPr>
                  </w:pPr>
                  <w:r w:rsidRPr="005C62C0">
                    <w:rPr>
                      <w:rFonts w:ascii="Arial" w:eastAsia="Times New Roman" w:hAnsi="Arial" w:cs="Arial"/>
                      <w:b/>
                      <w:color w:val="000000"/>
                      <w:sz w:val="20"/>
                      <w:szCs w:val="20"/>
                    </w:rPr>
                    <w:lastRenderedPageBreak/>
                    <w:t>Assessable development—Code assessment</w:t>
                  </w:r>
                </w:p>
              </w:tc>
            </w:tr>
            <w:tr w:rsidR="0010495D" w:rsidRPr="005C62C0" w:rsidTr="009F74BC">
              <w:trPr>
                <w:trHeight w:val="434"/>
              </w:trPr>
              <w:tc>
                <w:tcPr>
                  <w:tcW w:w="1609" w:type="pct"/>
                  <w:vMerge/>
                  <w:vAlign w:val="center"/>
                  <w:hideMark/>
                </w:tcPr>
                <w:p w:rsidR="0010495D" w:rsidRPr="005C62C0" w:rsidRDefault="0010495D" w:rsidP="00C52A75">
                  <w:pPr>
                    <w:spacing w:before="0" w:afterLines="0" w:after="0"/>
                    <w:rPr>
                      <w:rFonts w:ascii="Arial" w:eastAsia="Times New Roman" w:hAnsi="Arial" w:cs="Arial"/>
                      <w:sz w:val="20"/>
                      <w:szCs w:val="20"/>
                    </w:rPr>
                  </w:pPr>
                </w:p>
              </w:tc>
              <w:tc>
                <w:tcPr>
                  <w:tcW w:w="1770" w:type="pct"/>
                  <w:hideMark/>
                </w:tcPr>
                <w:p w:rsidR="0010495D" w:rsidRPr="005C62C0" w:rsidRDefault="0010495D" w:rsidP="00C52A75">
                  <w:pPr>
                    <w:autoSpaceDE w:val="0"/>
                    <w:autoSpaceDN w:val="0"/>
                    <w:adjustRightInd w:val="0"/>
                    <w:spacing w:before="0" w:afterLines="0" w:after="0"/>
                    <w:rPr>
                      <w:rFonts w:ascii="Arial" w:eastAsia="Times New Roman" w:hAnsi="Arial" w:cs="Arial"/>
                      <w:color w:val="000000"/>
                      <w:sz w:val="20"/>
                      <w:szCs w:val="20"/>
                    </w:rPr>
                  </w:pPr>
                  <w:r w:rsidRPr="005C62C0">
                    <w:rPr>
                      <w:rFonts w:ascii="Arial" w:eastAsia="Times New Roman" w:hAnsi="Arial" w:cs="Arial"/>
                      <w:color w:val="000000"/>
                      <w:sz w:val="20"/>
                      <w:szCs w:val="20"/>
                    </w:rPr>
                    <w:t>-</w:t>
                  </w:r>
                </w:p>
                <w:p w:rsidR="0010495D" w:rsidRPr="005C62C0" w:rsidRDefault="0010495D"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Note—If the MCU is impact assessable in the zone or neighbourhood plan, then the category of assessment is not lowered to code assessment.</w:t>
                  </w:r>
                </w:p>
              </w:tc>
              <w:tc>
                <w:tcPr>
                  <w:tcW w:w="1620" w:type="pct"/>
                  <w:hideMark/>
                </w:tcPr>
                <w:p w:rsidR="0010495D" w:rsidRPr="005C62C0" w:rsidRDefault="0010495D" w:rsidP="00C52A75">
                  <w:pPr>
                    <w:autoSpaceDE w:val="0"/>
                    <w:autoSpaceDN w:val="0"/>
                    <w:adjustRightInd w:val="0"/>
                    <w:spacing w:before="0" w:afterLines="0" w:after="0"/>
                    <w:rPr>
                      <w:rFonts w:ascii="Arial" w:eastAsia="Times New Roman" w:hAnsi="Arial" w:cs="Arial"/>
                      <w:color w:val="000000"/>
                      <w:sz w:val="20"/>
                      <w:szCs w:val="20"/>
                    </w:rPr>
                  </w:pPr>
                  <w:r w:rsidRPr="005C62C0">
                    <w:rPr>
                      <w:rFonts w:ascii="Arial" w:eastAsia="Times New Roman" w:hAnsi="Arial" w:cs="Arial"/>
                      <w:color w:val="000000"/>
                      <w:sz w:val="20"/>
                      <w:szCs w:val="20"/>
                    </w:rPr>
                    <w:t>Waterway corridors overlay code—purpose, overall outcomes and outcomes in section D</w:t>
                  </w:r>
                </w:p>
              </w:tc>
            </w:tr>
            <w:tr w:rsidR="0010495D" w:rsidRPr="005C62C0" w:rsidTr="009F74BC">
              <w:trPr>
                <w:trHeight w:val="434"/>
              </w:trPr>
              <w:tc>
                <w:tcPr>
                  <w:tcW w:w="1609" w:type="pct"/>
                  <w:vMerge w:val="restart"/>
                  <w:hideMark/>
                </w:tcPr>
                <w:p w:rsidR="0010495D" w:rsidRPr="005C62C0" w:rsidRDefault="0010495D" w:rsidP="00C52A75">
                  <w:pPr>
                    <w:autoSpaceDE w:val="0"/>
                    <w:autoSpaceDN w:val="0"/>
                    <w:adjustRightInd w:val="0"/>
                    <w:spacing w:before="0" w:afterLines="0" w:after="0"/>
                    <w:rPr>
                      <w:rFonts w:ascii="Arial" w:eastAsia="Times New Roman" w:hAnsi="Arial" w:cs="Arial"/>
                      <w:color w:val="000000"/>
                      <w:sz w:val="20"/>
                      <w:szCs w:val="20"/>
                    </w:rPr>
                  </w:pPr>
                  <w:r w:rsidRPr="005C62C0">
                    <w:rPr>
                      <w:rFonts w:ascii="Arial" w:eastAsia="Times New Roman" w:hAnsi="Arial" w:cs="Arial"/>
                      <w:color w:val="000000"/>
                      <w:sz w:val="20"/>
                      <w:szCs w:val="20"/>
                    </w:rPr>
                    <w:t>MCU, other than for a dwelling house, in the Citywide waterway corridor sub-category or the Local waterway corridor sub-category if accepted developme</w:t>
                  </w:r>
                  <w:r w:rsidRPr="005C62C0">
                    <w:rPr>
                      <w:rFonts w:ascii="Arial" w:eastAsia="Times New Roman" w:hAnsi="Arial" w:cs="Arial"/>
                      <w:color w:val="000000"/>
                      <w:sz w:val="20"/>
                      <w:szCs w:val="20"/>
                    </w:rPr>
                    <w:lastRenderedPageBreak/>
                    <w:t>nt subject to compliance with identified requirements in the zone or neighbourhood plan</w:t>
                  </w:r>
                </w:p>
              </w:tc>
              <w:tc>
                <w:tcPr>
                  <w:tcW w:w="3391" w:type="pct"/>
                  <w:gridSpan w:val="2"/>
                  <w:hideMark/>
                </w:tcPr>
                <w:p w:rsidR="0010495D" w:rsidRPr="005C62C0" w:rsidRDefault="0010495D" w:rsidP="00C52A75">
                  <w:pPr>
                    <w:autoSpaceDE w:val="0"/>
                    <w:autoSpaceDN w:val="0"/>
                    <w:adjustRightInd w:val="0"/>
                    <w:spacing w:before="0" w:afterLines="0" w:after="0"/>
                    <w:rPr>
                      <w:rFonts w:ascii="Arial" w:eastAsia="Times New Roman" w:hAnsi="Arial" w:cs="Arial"/>
                      <w:b/>
                      <w:color w:val="000000"/>
                      <w:sz w:val="20"/>
                      <w:szCs w:val="20"/>
                    </w:rPr>
                  </w:pPr>
                  <w:r w:rsidRPr="005C62C0">
                    <w:rPr>
                      <w:rFonts w:ascii="Arial" w:eastAsia="Times New Roman" w:hAnsi="Arial" w:cs="Arial"/>
                      <w:b/>
                      <w:color w:val="000000"/>
                      <w:sz w:val="20"/>
                      <w:szCs w:val="20"/>
                    </w:rPr>
                    <w:lastRenderedPageBreak/>
                    <w:t>Accepted development, subject to compliance with identified requirements</w:t>
                  </w:r>
                </w:p>
              </w:tc>
            </w:tr>
            <w:tr w:rsidR="0010495D" w:rsidRPr="005C62C0" w:rsidTr="009F74BC">
              <w:trPr>
                <w:trHeight w:val="434"/>
              </w:trPr>
              <w:tc>
                <w:tcPr>
                  <w:tcW w:w="1609" w:type="pct"/>
                  <w:vMerge/>
                  <w:vAlign w:val="center"/>
                  <w:hideMark/>
                </w:tcPr>
                <w:p w:rsidR="0010495D" w:rsidRPr="005C62C0" w:rsidRDefault="0010495D" w:rsidP="00C52A75">
                  <w:pPr>
                    <w:spacing w:before="0" w:afterLines="0" w:after="0"/>
                    <w:rPr>
                      <w:rFonts w:ascii="Arial" w:eastAsia="Times New Roman" w:hAnsi="Arial" w:cs="Arial"/>
                      <w:sz w:val="20"/>
                      <w:szCs w:val="20"/>
                    </w:rPr>
                  </w:pPr>
                </w:p>
              </w:tc>
              <w:tc>
                <w:tcPr>
                  <w:tcW w:w="1770" w:type="pct"/>
                  <w:hideMark/>
                </w:tcPr>
                <w:p w:rsidR="0010495D" w:rsidRPr="005C62C0" w:rsidRDefault="0010495D" w:rsidP="00C52A75">
                  <w:pPr>
                    <w:autoSpaceDE w:val="0"/>
                    <w:autoSpaceDN w:val="0"/>
                    <w:adjustRightInd w:val="0"/>
                    <w:spacing w:before="0" w:afterLines="0" w:after="0"/>
                    <w:rPr>
                      <w:rFonts w:ascii="Arial" w:eastAsia="Times New Roman" w:hAnsi="Arial" w:cs="Arial"/>
                      <w:color w:val="000000"/>
                      <w:sz w:val="20"/>
                      <w:szCs w:val="20"/>
                    </w:rPr>
                  </w:pPr>
                  <w:r w:rsidRPr="005C62C0">
                    <w:rPr>
                      <w:rFonts w:ascii="Arial" w:eastAsia="Times New Roman" w:hAnsi="Arial" w:cs="Arial"/>
                      <w:color w:val="000000"/>
                      <w:sz w:val="20"/>
                      <w:szCs w:val="20"/>
                    </w:rPr>
                    <w:t>If complying with all acceptable outcomes in section I of the Waterway corridors overlay code</w:t>
                  </w:r>
                </w:p>
              </w:tc>
              <w:tc>
                <w:tcPr>
                  <w:tcW w:w="1620" w:type="pct"/>
                  <w:hideMark/>
                </w:tcPr>
                <w:p w:rsidR="0010495D" w:rsidRPr="005C62C0" w:rsidRDefault="0010495D" w:rsidP="00C52A75">
                  <w:pPr>
                    <w:autoSpaceDE w:val="0"/>
                    <w:autoSpaceDN w:val="0"/>
                    <w:adjustRightInd w:val="0"/>
                    <w:spacing w:before="0" w:afterLines="0" w:after="0"/>
                    <w:rPr>
                      <w:rFonts w:ascii="Arial" w:eastAsia="Times New Roman" w:hAnsi="Arial" w:cs="Arial"/>
                      <w:color w:val="000000"/>
                      <w:sz w:val="20"/>
                      <w:szCs w:val="20"/>
                    </w:rPr>
                  </w:pPr>
                  <w:r w:rsidRPr="005C62C0">
                    <w:rPr>
                      <w:rFonts w:ascii="Arial" w:eastAsia="Times New Roman" w:hAnsi="Arial" w:cs="Arial"/>
                      <w:color w:val="000000"/>
                      <w:sz w:val="20"/>
                      <w:szCs w:val="20"/>
                    </w:rPr>
                    <w:t>Not applicable</w:t>
                  </w:r>
                </w:p>
              </w:tc>
            </w:tr>
            <w:tr w:rsidR="0010495D" w:rsidRPr="005C62C0" w:rsidTr="009F74BC">
              <w:trPr>
                <w:trHeight w:val="434"/>
              </w:trPr>
              <w:tc>
                <w:tcPr>
                  <w:tcW w:w="1609" w:type="pct"/>
                  <w:vMerge/>
                  <w:vAlign w:val="center"/>
                  <w:hideMark/>
                </w:tcPr>
                <w:p w:rsidR="0010495D" w:rsidRPr="005C62C0" w:rsidRDefault="0010495D" w:rsidP="00C52A75">
                  <w:pPr>
                    <w:spacing w:before="0" w:afterLines="0" w:after="0"/>
                    <w:rPr>
                      <w:rFonts w:ascii="Arial" w:eastAsia="Times New Roman" w:hAnsi="Arial" w:cs="Arial"/>
                      <w:sz w:val="20"/>
                      <w:szCs w:val="20"/>
                    </w:rPr>
                  </w:pPr>
                </w:p>
              </w:tc>
              <w:tc>
                <w:tcPr>
                  <w:tcW w:w="3391" w:type="pct"/>
                  <w:gridSpan w:val="2"/>
                  <w:hideMark/>
                </w:tcPr>
                <w:p w:rsidR="0010495D" w:rsidRPr="005C62C0" w:rsidRDefault="0010495D" w:rsidP="00C52A75">
                  <w:pPr>
                    <w:autoSpaceDE w:val="0"/>
                    <w:autoSpaceDN w:val="0"/>
                    <w:adjustRightInd w:val="0"/>
                    <w:spacing w:before="0" w:afterLines="0" w:after="0"/>
                    <w:rPr>
                      <w:rFonts w:ascii="Arial" w:eastAsia="Times New Roman" w:hAnsi="Arial" w:cs="Arial"/>
                      <w:b/>
                      <w:color w:val="000000"/>
                      <w:sz w:val="20"/>
                      <w:szCs w:val="20"/>
                    </w:rPr>
                  </w:pPr>
                  <w:r w:rsidRPr="005C62C0">
                    <w:rPr>
                      <w:rFonts w:ascii="Arial" w:eastAsia="Times New Roman" w:hAnsi="Arial" w:cs="Arial"/>
                      <w:b/>
                      <w:color w:val="000000"/>
                      <w:sz w:val="20"/>
                      <w:szCs w:val="20"/>
                    </w:rPr>
                    <w:t>Assessable development—Code assessment</w:t>
                  </w:r>
                </w:p>
              </w:tc>
            </w:tr>
            <w:tr w:rsidR="0010495D" w:rsidRPr="005C62C0" w:rsidTr="009F74BC">
              <w:trPr>
                <w:trHeight w:val="434"/>
              </w:trPr>
              <w:tc>
                <w:tcPr>
                  <w:tcW w:w="1609" w:type="pct"/>
                  <w:vMerge/>
                  <w:vAlign w:val="center"/>
                  <w:hideMark/>
                </w:tcPr>
                <w:p w:rsidR="0010495D" w:rsidRPr="005C62C0" w:rsidRDefault="0010495D" w:rsidP="00C52A75">
                  <w:pPr>
                    <w:spacing w:before="0" w:afterLines="0" w:after="0"/>
                    <w:rPr>
                      <w:rFonts w:ascii="Arial" w:eastAsia="Times New Roman" w:hAnsi="Arial" w:cs="Arial"/>
                      <w:sz w:val="20"/>
                      <w:szCs w:val="20"/>
                    </w:rPr>
                  </w:pPr>
                </w:p>
              </w:tc>
              <w:tc>
                <w:tcPr>
                  <w:tcW w:w="1770" w:type="pct"/>
                  <w:hideMark/>
                </w:tcPr>
                <w:p w:rsidR="0010495D" w:rsidRPr="005C62C0" w:rsidRDefault="0010495D" w:rsidP="00C52A75">
                  <w:pPr>
                    <w:autoSpaceDE w:val="0"/>
                    <w:autoSpaceDN w:val="0"/>
                    <w:adjustRightInd w:val="0"/>
                    <w:spacing w:before="0" w:afterLines="0" w:after="0"/>
                    <w:rPr>
                      <w:rFonts w:ascii="Arial" w:eastAsia="Times New Roman" w:hAnsi="Arial" w:cs="Arial"/>
                      <w:color w:val="000000"/>
                      <w:sz w:val="20"/>
                      <w:szCs w:val="20"/>
                    </w:rPr>
                  </w:pPr>
                  <w:r w:rsidRPr="005C62C0">
                    <w:rPr>
                      <w:rFonts w:ascii="Arial" w:eastAsia="Times New Roman" w:hAnsi="Arial" w:cs="Arial"/>
                      <w:color w:val="000000"/>
                      <w:sz w:val="20"/>
                      <w:szCs w:val="20"/>
                    </w:rPr>
                    <w:t xml:space="preserve">If not complying </w:t>
                  </w:r>
                  <w:r w:rsidRPr="005C62C0">
                    <w:rPr>
                      <w:rFonts w:ascii="Arial" w:eastAsia="Times New Roman" w:hAnsi="Arial" w:cs="Arial"/>
                      <w:color w:val="000000"/>
                      <w:sz w:val="20"/>
                      <w:szCs w:val="20"/>
                    </w:rPr>
                    <w:lastRenderedPageBreak/>
                    <w:t>with all acceptable outcomes in section I of the Waterway corridors overlay code</w:t>
                  </w:r>
                </w:p>
              </w:tc>
              <w:tc>
                <w:tcPr>
                  <w:tcW w:w="1620" w:type="pct"/>
                  <w:hideMark/>
                </w:tcPr>
                <w:p w:rsidR="0010495D" w:rsidRPr="005C62C0" w:rsidRDefault="0010495D" w:rsidP="00C52A75">
                  <w:pPr>
                    <w:autoSpaceDE w:val="0"/>
                    <w:autoSpaceDN w:val="0"/>
                    <w:adjustRightInd w:val="0"/>
                    <w:spacing w:before="0" w:afterLines="0" w:after="0"/>
                    <w:rPr>
                      <w:rFonts w:ascii="Arial" w:eastAsia="Times New Roman" w:hAnsi="Arial" w:cs="Arial"/>
                      <w:color w:val="000000"/>
                      <w:sz w:val="20"/>
                      <w:szCs w:val="20"/>
                    </w:rPr>
                  </w:pPr>
                  <w:r w:rsidRPr="005C62C0">
                    <w:rPr>
                      <w:rFonts w:ascii="Arial" w:eastAsia="Times New Roman" w:hAnsi="Arial" w:cs="Arial"/>
                      <w:color w:val="000000"/>
                      <w:sz w:val="20"/>
                      <w:szCs w:val="20"/>
                    </w:rPr>
                    <w:lastRenderedPageBreak/>
                    <w:t xml:space="preserve">Waterway corridors </w:t>
                  </w:r>
                  <w:r w:rsidRPr="005C62C0">
                    <w:rPr>
                      <w:rFonts w:ascii="Arial" w:eastAsia="Times New Roman" w:hAnsi="Arial" w:cs="Arial"/>
                      <w:color w:val="000000"/>
                      <w:sz w:val="20"/>
                      <w:szCs w:val="20"/>
                    </w:rPr>
                    <w:lastRenderedPageBreak/>
                    <w:t>overlay code—purpose, overall outcomes and outcomes in section I</w:t>
                  </w:r>
                </w:p>
              </w:tc>
            </w:tr>
          </w:tbl>
          <w:p w:rsidR="0010495D" w:rsidRPr="005C62C0" w:rsidRDefault="0010495D" w:rsidP="00C52A75">
            <w:pPr>
              <w:spacing w:before="0" w:afterLines="0" w:after="0"/>
              <w:rPr>
                <w:rFonts w:ascii="Arial" w:eastAsia="Times New Roman" w:hAnsi="Arial" w:cs="Arial"/>
                <w:i/>
                <w:sz w:val="20"/>
                <w:szCs w:val="20"/>
              </w:rPr>
            </w:pPr>
            <w:r w:rsidRPr="005C62C0">
              <w:rPr>
                <w:rFonts w:ascii="Arial" w:eastAsia="Times New Roman" w:hAnsi="Arial" w:cs="Arial"/>
                <w:sz w:val="20"/>
                <w:szCs w:val="20"/>
                <w:lang w:eastAsia="en-AU"/>
              </w:rPr>
              <w:lastRenderedPageBreak/>
              <w:t>’</w:t>
            </w:r>
          </w:p>
        </w:tc>
        <w:tc>
          <w:tcPr>
            <w:tcW w:w="1570" w:type="pct"/>
            <w:shd w:val="clear" w:color="auto" w:fill="auto"/>
          </w:tcPr>
          <w:p w:rsidR="0010495D" w:rsidRDefault="00E31C34" w:rsidP="00C52A75">
            <w:pPr>
              <w:spacing w:before="0" w:afterLines="0" w:after="0"/>
              <w:rPr>
                <w:rFonts w:ascii="Arial" w:eastAsia="Times New Roman" w:hAnsi="Arial" w:cs="Arial"/>
                <w:i/>
                <w:sz w:val="20"/>
                <w:szCs w:val="20"/>
              </w:rPr>
            </w:pPr>
            <w:r>
              <w:rPr>
                <w:rFonts w:ascii="Arial" w:eastAsia="Times New Roman" w:hAnsi="Arial" w:cs="Arial"/>
                <w:i/>
                <w:sz w:val="20"/>
                <w:szCs w:val="20"/>
              </w:rPr>
              <w:lastRenderedPageBreak/>
              <w:t>-</w:t>
            </w:r>
          </w:p>
          <w:p w:rsidR="00123336" w:rsidRPr="00123336" w:rsidRDefault="00123336" w:rsidP="00123336">
            <w:pPr>
              <w:spacing w:after="144"/>
              <w:rPr>
                <w:rFonts w:ascii="Arial" w:eastAsia="Times New Roman" w:hAnsi="Arial" w:cs="Arial"/>
                <w:sz w:val="20"/>
                <w:szCs w:val="20"/>
              </w:rPr>
            </w:pPr>
          </w:p>
          <w:p w:rsidR="00123336" w:rsidRPr="00123336" w:rsidRDefault="00123336" w:rsidP="00123336">
            <w:pPr>
              <w:spacing w:after="144"/>
              <w:rPr>
                <w:rFonts w:ascii="Arial" w:eastAsia="Times New Roman" w:hAnsi="Arial" w:cs="Arial"/>
                <w:sz w:val="20"/>
                <w:szCs w:val="20"/>
              </w:rPr>
            </w:pPr>
          </w:p>
          <w:p w:rsidR="00123336" w:rsidRPr="00123336" w:rsidRDefault="00123336" w:rsidP="00123336">
            <w:pPr>
              <w:spacing w:after="144"/>
              <w:jc w:val="right"/>
              <w:rPr>
                <w:rFonts w:ascii="Arial" w:eastAsia="Times New Roman" w:hAnsi="Arial" w:cs="Arial"/>
                <w:sz w:val="20"/>
                <w:szCs w:val="20"/>
              </w:rPr>
            </w:pPr>
          </w:p>
        </w:tc>
        <w:tc>
          <w:tcPr>
            <w:tcW w:w="718" w:type="pct"/>
          </w:tcPr>
          <w:p w:rsidR="0010495D" w:rsidRPr="005C62C0" w:rsidRDefault="007E7142"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 xml:space="preserve">Constitutes a major amendment to the planning scheme pursuant to Part A, section 2.3A.4 of </w:t>
            </w:r>
            <w:r w:rsidR="0004456B">
              <w:rPr>
                <w:rFonts w:ascii="Arial" w:eastAsia="Times New Roman" w:hAnsi="Arial" w:cs="Arial"/>
                <w:sz w:val="20"/>
                <w:szCs w:val="20"/>
                <w:lang w:eastAsia="en-AU"/>
              </w:rPr>
              <w:t>MAALPI</w:t>
            </w:r>
            <w:r w:rsidRPr="005C62C0">
              <w:rPr>
                <w:rFonts w:ascii="Arial" w:eastAsia="Times New Roman" w:hAnsi="Arial" w:cs="Arial"/>
                <w:sz w:val="20"/>
                <w:szCs w:val="20"/>
                <w:lang w:eastAsia="en-AU"/>
              </w:rPr>
              <w:t>.</w:t>
            </w:r>
          </w:p>
        </w:tc>
      </w:tr>
      <w:tr w:rsidR="009F74BC" w:rsidRPr="005C62C0" w:rsidTr="0062231E">
        <w:trPr>
          <w:trHeight w:val="1396"/>
        </w:trPr>
        <w:tc>
          <w:tcPr>
            <w:tcW w:w="236" w:type="pct"/>
            <w:shd w:val="clear" w:color="auto" w:fill="auto"/>
          </w:tcPr>
          <w:p w:rsidR="0010495D" w:rsidRPr="005C62C0" w:rsidRDefault="0010495D" w:rsidP="00DC0FC4">
            <w:pPr>
              <w:pStyle w:val="ListParagraph"/>
              <w:numPr>
                <w:ilvl w:val="0"/>
                <w:numId w:val="33"/>
              </w:numPr>
              <w:spacing w:before="0" w:afterLines="0" w:after="0"/>
              <w:rPr>
                <w:rFonts w:ascii="Arial" w:hAnsi="Arial" w:cs="Arial"/>
                <w:color w:val="000000"/>
                <w:sz w:val="20"/>
                <w:szCs w:val="20"/>
                <w:lang w:eastAsia="en-AU"/>
              </w:rPr>
            </w:pPr>
          </w:p>
        </w:tc>
        <w:tc>
          <w:tcPr>
            <w:tcW w:w="1142" w:type="pct"/>
          </w:tcPr>
          <w:p w:rsidR="0010495D" w:rsidRPr="005C62C0" w:rsidRDefault="0010495D"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5.10 Categories of development and assessment—Overlays,</w:t>
            </w:r>
          </w:p>
          <w:p w:rsidR="0010495D" w:rsidRPr="005C62C0" w:rsidRDefault="0010495D"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Table 5.10.25—Waterway corridors overlay,</w:t>
            </w:r>
          </w:p>
          <w:p w:rsidR="0010495D" w:rsidRPr="005C62C0" w:rsidRDefault="0010495D"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MCU,</w:t>
            </w:r>
          </w:p>
          <w:p w:rsidR="0010495D" w:rsidRPr="005C62C0" w:rsidRDefault="0010495D"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Sixth row (prior to deletion),</w:t>
            </w:r>
          </w:p>
          <w:p w:rsidR="0010495D" w:rsidRPr="005C62C0" w:rsidRDefault="0010495D"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Assessment benchmark column</w:t>
            </w:r>
          </w:p>
        </w:tc>
        <w:tc>
          <w:tcPr>
            <w:tcW w:w="1333" w:type="pct"/>
            <w:shd w:val="clear" w:color="auto" w:fill="auto"/>
          </w:tcPr>
          <w:p w:rsidR="0010495D" w:rsidRPr="005C62C0" w:rsidRDefault="0010495D" w:rsidP="00C52A75">
            <w:pPr>
              <w:spacing w:before="0" w:afterLines="0" w:after="0"/>
              <w:rPr>
                <w:rFonts w:ascii="Arial" w:eastAsia="Times New Roman" w:hAnsi="Arial" w:cs="Arial"/>
                <w:i/>
                <w:sz w:val="20"/>
                <w:szCs w:val="20"/>
              </w:rPr>
            </w:pPr>
            <w:r w:rsidRPr="005C62C0">
              <w:rPr>
                <w:rFonts w:ascii="Arial" w:eastAsia="Times New Roman" w:hAnsi="Arial" w:cs="Arial"/>
                <w:i/>
                <w:sz w:val="20"/>
                <w:szCs w:val="20"/>
              </w:rPr>
              <w:t>after outcomes in, omit:</w:t>
            </w:r>
          </w:p>
          <w:p w:rsidR="0010495D" w:rsidRPr="005C62C0" w:rsidRDefault="0010495D" w:rsidP="00C52A75">
            <w:pPr>
              <w:spacing w:before="0" w:afterLines="0" w:after="0"/>
              <w:rPr>
                <w:rFonts w:ascii="Arial" w:eastAsia="Times New Roman" w:hAnsi="Arial" w:cs="Arial"/>
                <w:i/>
                <w:sz w:val="20"/>
                <w:szCs w:val="20"/>
              </w:rPr>
            </w:pPr>
            <w:r w:rsidRPr="005C62C0">
              <w:rPr>
                <w:rFonts w:ascii="Arial" w:eastAsia="Times New Roman" w:hAnsi="Arial" w:cs="Arial"/>
                <w:sz w:val="20"/>
                <w:szCs w:val="20"/>
              </w:rPr>
              <w:t>‘section I’</w:t>
            </w:r>
          </w:p>
        </w:tc>
        <w:tc>
          <w:tcPr>
            <w:tcW w:w="1570" w:type="pct"/>
            <w:shd w:val="clear" w:color="auto" w:fill="auto"/>
          </w:tcPr>
          <w:p w:rsidR="0010495D" w:rsidRPr="005C62C0" w:rsidRDefault="0010495D" w:rsidP="00C52A75">
            <w:pPr>
              <w:spacing w:before="0" w:afterLines="0" w:after="0"/>
              <w:rPr>
                <w:rFonts w:ascii="Arial" w:eastAsia="Times New Roman" w:hAnsi="Arial" w:cs="Arial"/>
                <w:i/>
                <w:sz w:val="20"/>
                <w:szCs w:val="20"/>
              </w:rPr>
            </w:pPr>
            <w:r w:rsidRPr="005C62C0">
              <w:rPr>
                <w:rFonts w:ascii="Arial" w:eastAsia="Times New Roman" w:hAnsi="Arial" w:cs="Arial"/>
                <w:i/>
                <w:sz w:val="20"/>
                <w:szCs w:val="20"/>
              </w:rPr>
              <w:t>after outcomes in, insert:</w:t>
            </w:r>
          </w:p>
          <w:p w:rsidR="0010495D" w:rsidRPr="005C62C0" w:rsidRDefault="0010495D" w:rsidP="00C52A75">
            <w:pPr>
              <w:spacing w:before="0" w:afterLines="0" w:after="0"/>
              <w:rPr>
                <w:rFonts w:ascii="Arial" w:eastAsia="Times New Roman" w:hAnsi="Arial" w:cs="Arial"/>
                <w:i/>
                <w:sz w:val="20"/>
                <w:szCs w:val="20"/>
              </w:rPr>
            </w:pPr>
            <w:r w:rsidRPr="005C62C0">
              <w:rPr>
                <w:rFonts w:ascii="Arial" w:eastAsia="Times New Roman" w:hAnsi="Arial" w:cs="Arial"/>
                <w:sz w:val="20"/>
                <w:szCs w:val="20"/>
              </w:rPr>
              <w:t>‘sections A and C’</w:t>
            </w:r>
          </w:p>
        </w:tc>
        <w:tc>
          <w:tcPr>
            <w:tcW w:w="718" w:type="pct"/>
          </w:tcPr>
          <w:p w:rsidR="0010495D" w:rsidRPr="005C62C0" w:rsidRDefault="007E7142"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 xml:space="preserve">Constitutes a major amendment to the planning scheme pursuant to Part A, section 2.3A.4 of </w:t>
            </w:r>
            <w:r w:rsidR="0004456B">
              <w:rPr>
                <w:rFonts w:ascii="Arial" w:eastAsia="Times New Roman" w:hAnsi="Arial" w:cs="Arial"/>
                <w:sz w:val="20"/>
                <w:szCs w:val="20"/>
                <w:lang w:eastAsia="en-AU"/>
              </w:rPr>
              <w:t>MAALPI</w:t>
            </w:r>
            <w:r w:rsidRPr="005C62C0">
              <w:rPr>
                <w:rFonts w:ascii="Arial" w:eastAsia="Times New Roman" w:hAnsi="Arial" w:cs="Arial"/>
                <w:sz w:val="20"/>
                <w:szCs w:val="20"/>
                <w:lang w:eastAsia="en-AU"/>
              </w:rPr>
              <w:t>.</w:t>
            </w:r>
          </w:p>
        </w:tc>
      </w:tr>
      <w:tr w:rsidR="009F74BC" w:rsidRPr="005C62C0" w:rsidTr="00343FA5">
        <w:trPr>
          <w:trHeight w:val="298"/>
        </w:trPr>
        <w:tc>
          <w:tcPr>
            <w:tcW w:w="236" w:type="pct"/>
            <w:shd w:val="clear" w:color="auto" w:fill="auto"/>
          </w:tcPr>
          <w:p w:rsidR="006458DD" w:rsidRPr="009F74BC" w:rsidRDefault="006458DD" w:rsidP="00DC0FC4">
            <w:pPr>
              <w:pStyle w:val="ListParagraph"/>
              <w:numPr>
                <w:ilvl w:val="0"/>
                <w:numId w:val="33"/>
              </w:numPr>
              <w:spacing w:before="0" w:afterLines="0" w:after="0"/>
              <w:rPr>
                <w:rFonts w:ascii="Arial" w:hAnsi="Arial" w:cs="Arial"/>
                <w:color w:val="000000"/>
                <w:sz w:val="20"/>
                <w:szCs w:val="20"/>
                <w:lang w:eastAsia="en-AU"/>
              </w:rPr>
            </w:pPr>
          </w:p>
        </w:tc>
        <w:tc>
          <w:tcPr>
            <w:tcW w:w="1142" w:type="pct"/>
          </w:tcPr>
          <w:p w:rsidR="006458DD" w:rsidRPr="005C62C0" w:rsidRDefault="006458DD"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5.10 Categories of development and assessment—Overlays,</w:t>
            </w:r>
          </w:p>
          <w:p w:rsidR="006458DD" w:rsidRPr="005C62C0" w:rsidRDefault="006458DD"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Table 5.10.25—Waterway corridors overlay,</w:t>
            </w:r>
          </w:p>
          <w:p w:rsidR="006458DD" w:rsidRPr="005C62C0" w:rsidRDefault="006458DD"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MCU</w:t>
            </w:r>
          </w:p>
        </w:tc>
        <w:tc>
          <w:tcPr>
            <w:tcW w:w="1333" w:type="pct"/>
            <w:shd w:val="clear" w:color="auto" w:fill="auto"/>
          </w:tcPr>
          <w:p w:rsidR="006458DD" w:rsidRPr="005C62C0" w:rsidRDefault="006458DD" w:rsidP="00C52A75">
            <w:pPr>
              <w:spacing w:before="0" w:afterLines="0" w:after="0"/>
              <w:rPr>
                <w:rFonts w:ascii="Arial" w:eastAsia="Times New Roman" w:hAnsi="Arial" w:cs="Arial"/>
                <w:i/>
                <w:sz w:val="20"/>
                <w:szCs w:val="20"/>
              </w:rPr>
            </w:pPr>
            <w:r w:rsidRPr="005C62C0">
              <w:rPr>
                <w:rFonts w:ascii="Arial" w:eastAsia="Times New Roman" w:hAnsi="Arial" w:cs="Arial"/>
                <w:i/>
                <w:sz w:val="20"/>
                <w:szCs w:val="20"/>
              </w:rPr>
              <w:t>omit:</w:t>
            </w:r>
          </w:p>
          <w:p w:rsidR="006458DD" w:rsidRPr="005C62C0" w:rsidRDefault="006458DD"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210"/>
              <w:gridCol w:w="1095"/>
            </w:tblGrid>
            <w:tr w:rsidR="006458DD" w:rsidRPr="005C62C0" w:rsidTr="005C62C0">
              <w:trPr>
                <w:trHeight w:val="434"/>
              </w:trPr>
              <w:tc>
                <w:tcPr>
                  <w:tcW w:w="1923" w:type="pct"/>
                  <w:vMerge w:val="restart"/>
                  <w:hideMark/>
                </w:tcPr>
                <w:p w:rsidR="006458DD" w:rsidRPr="005C62C0" w:rsidRDefault="006458DD" w:rsidP="00C52A75">
                  <w:pPr>
                    <w:autoSpaceDE w:val="0"/>
                    <w:autoSpaceDN w:val="0"/>
                    <w:adjustRightInd w:val="0"/>
                    <w:spacing w:before="0" w:afterLines="0" w:after="0"/>
                    <w:rPr>
                      <w:rFonts w:ascii="Arial" w:eastAsia="Times New Roman" w:hAnsi="Arial" w:cs="Arial"/>
                      <w:color w:val="000000"/>
                      <w:sz w:val="20"/>
                      <w:szCs w:val="20"/>
                    </w:rPr>
                  </w:pPr>
                  <w:r w:rsidRPr="005C62C0">
                    <w:rPr>
                      <w:rFonts w:ascii="Arial" w:eastAsia="Times New Roman" w:hAnsi="Arial" w:cs="Arial"/>
                      <w:color w:val="000000"/>
                      <w:sz w:val="20"/>
                      <w:szCs w:val="20"/>
                    </w:rPr>
                    <w:t xml:space="preserve">MCU, other than for a dwelling house or dual occupancy, in the Brisbane River corridor sub-category (sections 1 to 5) if accepted development subject to compliance with identified requirements in the zone or </w:t>
                  </w:r>
                  <w:r w:rsidRPr="005C62C0">
                    <w:rPr>
                      <w:rFonts w:ascii="Arial" w:eastAsia="Times New Roman" w:hAnsi="Arial" w:cs="Arial"/>
                      <w:color w:val="000000"/>
                      <w:sz w:val="20"/>
                      <w:szCs w:val="20"/>
                    </w:rPr>
                    <w:lastRenderedPageBreak/>
                    <w:t>neighbourhood plan</w:t>
                  </w:r>
                </w:p>
              </w:tc>
              <w:tc>
                <w:tcPr>
                  <w:tcW w:w="3077" w:type="pct"/>
                  <w:gridSpan w:val="2"/>
                  <w:hideMark/>
                </w:tcPr>
                <w:p w:rsidR="006458DD" w:rsidRPr="005C62C0" w:rsidRDefault="006458DD" w:rsidP="00C52A75">
                  <w:pPr>
                    <w:autoSpaceDE w:val="0"/>
                    <w:autoSpaceDN w:val="0"/>
                    <w:adjustRightInd w:val="0"/>
                    <w:spacing w:before="0" w:afterLines="0" w:after="0"/>
                    <w:rPr>
                      <w:rFonts w:ascii="Arial" w:eastAsia="Times New Roman" w:hAnsi="Arial" w:cs="Arial"/>
                      <w:b/>
                      <w:color w:val="000000"/>
                      <w:sz w:val="20"/>
                      <w:szCs w:val="20"/>
                    </w:rPr>
                  </w:pPr>
                  <w:r w:rsidRPr="005C62C0">
                    <w:rPr>
                      <w:rFonts w:ascii="Arial" w:eastAsia="Times New Roman" w:hAnsi="Arial" w:cs="Arial"/>
                      <w:b/>
                      <w:color w:val="000000"/>
                      <w:sz w:val="20"/>
                      <w:szCs w:val="20"/>
                    </w:rPr>
                    <w:lastRenderedPageBreak/>
                    <w:t>Accepted development, subject to compliance with identified requirements</w:t>
                  </w:r>
                </w:p>
              </w:tc>
            </w:tr>
            <w:tr w:rsidR="006458DD" w:rsidRPr="005C62C0" w:rsidTr="005C62C0">
              <w:trPr>
                <w:trHeight w:val="434"/>
              </w:trPr>
              <w:tc>
                <w:tcPr>
                  <w:tcW w:w="1923" w:type="pct"/>
                  <w:vMerge/>
                  <w:vAlign w:val="center"/>
                  <w:hideMark/>
                </w:tcPr>
                <w:p w:rsidR="006458DD" w:rsidRPr="005C62C0" w:rsidRDefault="006458DD" w:rsidP="00C52A75">
                  <w:pPr>
                    <w:spacing w:before="0" w:afterLines="0" w:after="0"/>
                    <w:rPr>
                      <w:rFonts w:ascii="Arial" w:eastAsia="Times New Roman" w:hAnsi="Arial" w:cs="Arial"/>
                      <w:sz w:val="20"/>
                      <w:szCs w:val="20"/>
                    </w:rPr>
                  </w:pPr>
                </w:p>
              </w:tc>
              <w:tc>
                <w:tcPr>
                  <w:tcW w:w="1615" w:type="pct"/>
                  <w:hideMark/>
                </w:tcPr>
                <w:p w:rsidR="006458DD" w:rsidRPr="005C62C0" w:rsidRDefault="006458DD" w:rsidP="00C52A75">
                  <w:pPr>
                    <w:autoSpaceDE w:val="0"/>
                    <w:autoSpaceDN w:val="0"/>
                    <w:adjustRightInd w:val="0"/>
                    <w:spacing w:before="0" w:afterLines="0" w:after="0"/>
                    <w:rPr>
                      <w:rFonts w:ascii="Arial" w:eastAsia="Times New Roman" w:hAnsi="Arial" w:cs="Arial"/>
                      <w:color w:val="000000"/>
                      <w:sz w:val="20"/>
                      <w:szCs w:val="20"/>
                    </w:rPr>
                  </w:pPr>
                  <w:r w:rsidRPr="005C62C0">
                    <w:rPr>
                      <w:rFonts w:ascii="Arial" w:eastAsia="Times New Roman" w:hAnsi="Arial" w:cs="Arial"/>
                      <w:color w:val="000000"/>
                      <w:sz w:val="20"/>
                      <w:szCs w:val="20"/>
                    </w:rPr>
                    <w:t>If complying with all acceptable outcomes in section J of the Waterway corridors overlay code</w:t>
                  </w:r>
                </w:p>
              </w:tc>
              <w:tc>
                <w:tcPr>
                  <w:tcW w:w="1462" w:type="pct"/>
                  <w:hideMark/>
                </w:tcPr>
                <w:p w:rsidR="006458DD" w:rsidRPr="005C62C0" w:rsidRDefault="006458DD" w:rsidP="00C52A75">
                  <w:pPr>
                    <w:autoSpaceDE w:val="0"/>
                    <w:autoSpaceDN w:val="0"/>
                    <w:adjustRightInd w:val="0"/>
                    <w:spacing w:before="0" w:afterLines="0" w:after="0"/>
                    <w:rPr>
                      <w:rFonts w:ascii="Arial" w:eastAsia="Times New Roman" w:hAnsi="Arial" w:cs="Arial"/>
                      <w:color w:val="000000"/>
                      <w:sz w:val="20"/>
                      <w:szCs w:val="20"/>
                    </w:rPr>
                  </w:pPr>
                  <w:r w:rsidRPr="005C62C0">
                    <w:rPr>
                      <w:rFonts w:ascii="Arial" w:eastAsia="Times New Roman" w:hAnsi="Arial" w:cs="Arial"/>
                      <w:color w:val="000000"/>
                      <w:sz w:val="20"/>
                      <w:szCs w:val="20"/>
                    </w:rPr>
                    <w:t>Not applicable</w:t>
                  </w:r>
                </w:p>
              </w:tc>
            </w:tr>
            <w:tr w:rsidR="006458DD" w:rsidRPr="005C62C0" w:rsidTr="005C62C0">
              <w:trPr>
                <w:trHeight w:val="434"/>
              </w:trPr>
              <w:tc>
                <w:tcPr>
                  <w:tcW w:w="1923" w:type="pct"/>
                  <w:vMerge/>
                  <w:vAlign w:val="center"/>
                  <w:hideMark/>
                </w:tcPr>
                <w:p w:rsidR="006458DD" w:rsidRPr="005C62C0" w:rsidRDefault="006458DD" w:rsidP="00C52A75">
                  <w:pPr>
                    <w:spacing w:before="0" w:afterLines="0" w:after="0"/>
                    <w:rPr>
                      <w:rFonts w:ascii="Arial" w:eastAsia="Times New Roman" w:hAnsi="Arial" w:cs="Arial"/>
                      <w:sz w:val="20"/>
                      <w:szCs w:val="20"/>
                    </w:rPr>
                  </w:pPr>
                </w:p>
              </w:tc>
              <w:tc>
                <w:tcPr>
                  <w:tcW w:w="3077" w:type="pct"/>
                  <w:gridSpan w:val="2"/>
                  <w:hideMark/>
                </w:tcPr>
                <w:p w:rsidR="006458DD" w:rsidRPr="005C62C0" w:rsidRDefault="006458DD" w:rsidP="00C52A75">
                  <w:pPr>
                    <w:autoSpaceDE w:val="0"/>
                    <w:autoSpaceDN w:val="0"/>
                    <w:adjustRightInd w:val="0"/>
                    <w:spacing w:before="0" w:afterLines="0" w:after="0"/>
                    <w:rPr>
                      <w:rFonts w:ascii="Arial" w:eastAsia="Times New Roman" w:hAnsi="Arial" w:cs="Arial"/>
                      <w:b/>
                      <w:color w:val="000000"/>
                      <w:sz w:val="20"/>
                      <w:szCs w:val="20"/>
                    </w:rPr>
                  </w:pPr>
                  <w:r w:rsidRPr="005C62C0">
                    <w:rPr>
                      <w:rFonts w:ascii="Arial" w:eastAsia="Times New Roman" w:hAnsi="Arial" w:cs="Arial"/>
                      <w:b/>
                      <w:color w:val="000000"/>
                      <w:sz w:val="20"/>
                      <w:szCs w:val="20"/>
                    </w:rPr>
                    <w:t>Assessable development—Code assessment</w:t>
                  </w:r>
                </w:p>
              </w:tc>
            </w:tr>
            <w:tr w:rsidR="006458DD" w:rsidRPr="005C62C0" w:rsidTr="005C62C0">
              <w:trPr>
                <w:trHeight w:val="434"/>
              </w:trPr>
              <w:tc>
                <w:tcPr>
                  <w:tcW w:w="1923" w:type="pct"/>
                  <w:vMerge/>
                  <w:vAlign w:val="center"/>
                  <w:hideMark/>
                </w:tcPr>
                <w:p w:rsidR="006458DD" w:rsidRPr="005C62C0" w:rsidRDefault="006458DD" w:rsidP="00C52A75">
                  <w:pPr>
                    <w:spacing w:before="0" w:afterLines="0" w:after="0"/>
                    <w:rPr>
                      <w:rFonts w:ascii="Arial" w:eastAsia="Times New Roman" w:hAnsi="Arial" w:cs="Arial"/>
                      <w:sz w:val="20"/>
                      <w:szCs w:val="20"/>
                    </w:rPr>
                  </w:pPr>
                </w:p>
              </w:tc>
              <w:tc>
                <w:tcPr>
                  <w:tcW w:w="1615" w:type="pct"/>
                  <w:hideMark/>
                </w:tcPr>
                <w:p w:rsidR="006458DD" w:rsidRPr="005C62C0" w:rsidRDefault="006458DD" w:rsidP="00C52A75">
                  <w:pPr>
                    <w:autoSpaceDE w:val="0"/>
                    <w:autoSpaceDN w:val="0"/>
                    <w:adjustRightInd w:val="0"/>
                    <w:spacing w:before="0" w:afterLines="0" w:after="0"/>
                    <w:rPr>
                      <w:rFonts w:ascii="Arial" w:eastAsia="Times New Roman" w:hAnsi="Arial" w:cs="Arial"/>
                      <w:color w:val="000000"/>
                      <w:sz w:val="20"/>
                      <w:szCs w:val="20"/>
                    </w:rPr>
                  </w:pPr>
                  <w:r w:rsidRPr="005C62C0">
                    <w:rPr>
                      <w:rFonts w:ascii="Arial" w:eastAsia="Times New Roman" w:hAnsi="Arial" w:cs="Arial"/>
                      <w:color w:val="000000"/>
                      <w:sz w:val="20"/>
                      <w:szCs w:val="20"/>
                    </w:rPr>
                    <w:t>If not complying with all acceptable outcomes in section J of the Waterway corridors overlay code</w:t>
                  </w:r>
                </w:p>
              </w:tc>
              <w:tc>
                <w:tcPr>
                  <w:tcW w:w="1462" w:type="pct"/>
                  <w:hideMark/>
                </w:tcPr>
                <w:p w:rsidR="006458DD" w:rsidRPr="005C62C0" w:rsidRDefault="006458DD" w:rsidP="00C52A75">
                  <w:pPr>
                    <w:autoSpaceDE w:val="0"/>
                    <w:autoSpaceDN w:val="0"/>
                    <w:adjustRightInd w:val="0"/>
                    <w:spacing w:before="0" w:afterLines="0" w:after="0"/>
                    <w:rPr>
                      <w:rFonts w:ascii="Arial" w:eastAsia="Times New Roman" w:hAnsi="Arial" w:cs="Arial"/>
                      <w:color w:val="000000"/>
                      <w:sz w:val="20"/>
                      <w:szCs w:val="20"/>
                    </w:rPr>
                  </w:pPr>
                  <w:r w:rsidRPr="005C62C0">
                    <w:rPr>
                      <w:rFonts w:ascii="Arial" w:eastAsia="Times New Roman" w:hAnsi="Arial" w:cs="Arial"/>
                      <w:color w:val="000000"/>
                      <w:sz w:val="20"/>
                      <w:szCs w:val="20"/>
                    </w:rPr>
                    <w:t>Waterway corridors overlay code—purpose, overall outcomes and outcomes in section J</w:t>
                  </w:r>
                </w:p>
              </w:tc>
            </w:tr>
          </w:tbl>
          <w:p w:rsidR="006458DD" w:rsidRPr="005C62C0" w:rsidRDefault="006458DD" w:rsidP="00C52A75">
            <w:pPr>
              <w:spacing w:before="0" w:afterLines="0" w:after="0"/>
              <w:rPr>
                <w:rFonts w:ascii="Arial" w:eastAsia="Times New Roman" w:hAnsi="Arial" w:cs="Arial"/>
                <w:i/>
                <w:sz w:val="20"/>
                <w:szCs w:val="20"/>
              </w:rPr>
            </w:pPr>
            <w:r w:rsidRPr="005C62C0">
              <w:rPr>
                <w:rFonts w:ascii="Arial" w:eastAsia="Times New Roman" w:hAnsi="Arial" w:cs="Arial"/>
                <w:sz w:val="20"/>
                <w:szCs w:val="20"/>
                <w:lang w:eastAsia="en-AU"/>
              </w:rPr>
              <w:t>’</w:t>
            </w:r>
          </w:p>
        </w:tc>
        <w:tc>
          <w:tcPr>
            <w:tcW w:w="1570" w:type="pct"/>
            <w:shd w:val="clear" w:color="auto" w:fill="auto"/>
          </w:tcPr>
          <w:p w:rsidR="006458DD" w:rsidRPr="005C62C0" w:rsidRDefault="006458DD" w:rsidP="00C52A75">
            <w:pPr>
              <w:widowControl w:val="0"/>
              <w:spacing w:before="0" w:afterLines="0" w:after="0"/>
              <w:rPr>
                <w:rFonts w:ascii="Arial" w:eastAsia="Times New Roman" w:hAnsi="Arial" w:cs="Arial"/>
                <w:i/>
                <w:sz w:val="20"/>
                <w:szCs w:val="20"/>
                <w:lang w:eastAsia="en-AU"/>
              </w:rPr>
            </w:pPr>
            <w:r w:rsidRPr="005C62C0">
              <w:rPr>
                <w:rFonts w:ascii="Arial" w:eastAsia="Times New Roman" w:hAnsi="Arial" w:cs="Arial"/>
                <w:i/>
                <w:sz w:val="20"/>
                <w:szCs w:val="20"/>
                <w:lang w:eastAsia="en-AU"/>
              </w:rPr>
              <w:lastRenderedPageBreak/>
              <w:t xml:space="preserve">after fourth row (new), insert: </w:t>
            </w:r>
          </w:p>
          <w:p w:rsidR="006458DD" w:rsidRPr="005C62C0" w:rsidRDefault="006458DD" w:rsidP="00C52A75">
            <w:pPr>
              <w:widowControl w:val="0"/>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w:t>
            </w:r>
          </w:p>
          <w:tbl>
            <w:tblPr>
              <w:tblW w:w="427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2"/>
              <w:gridCol w:w="1559"/>
              <w:gridCol w:w="1417"/>
            </w:tblGrid>
            <w:tr w:rsidR="006458DD" w:rsidRPr="005C62C0" w:rsidTr="009F74BC">
              <w:trPr>
                <w:trHeight w:val="434"/>
              </w:trPr>
              <w:tc>
                <w:tcPr>
                  <w:tcW w:w="1302" w:type="dxa"/>
                  <w:vMerge w:val="restart"/>
                  <w:tcBorders>
                    <w:top w:val="single" w:sz="4" w:space="0" w:color="auto"/>
                    <w:left w:val="single" w:sz="4" w:space="0" w:color="auto"/>
                    <w:right w:val="single" w:sz="4" w:space="0" w:color="auto"/>
                  </w:tcBorders>
                </w:tcPr>
                <w:p w:rsidR="006458DD" w:rsidRPr="005C62C0" w:rsidRDefault="006458DD" w:rsidP="00C52A75">
                  <w:pPr>
                    <w:pStyle w:val="QPPTableTextBody"/>
                    <w:spacing w:before="0" w:after="0" w:line="240" w:lineRule="auto"/>
                    <w:rPr>
                      <w:rFonts w:cs="Arial"/>
                      <w:sz w:val="20"/>
                      <w:szCs w:val="20"/>
                    </w:rPr>
                  </w:pPr>
                  <w:r w:rsidRPr="005C62C0">
                    <w:rPr>
                      <w:rFonts w:cs="Arial"/>
                      <w:sz w:val="20"/>
                      <w:szCs w:val="20"/>
                    </w:rPr>
                    <w:t xml:space="preserve">MCU, other than for a dwelling house, in the Brisbane River corridor sub-category (sections 1 to 5) if accepted development subject to compliance with </w:t>
                  </w:r>
                  <w:r w:rsidRPr="005C62C0">
                    <w:rPr>
                      <w:rFonts w:cs="Arial"/>
                      <w:sz w:val="20"/>
                      <w:szCs w:val="20"/>
                    </w:rPr>
                    <w:lastRenderedPageBreak/>
                    <w:t>identified requirements in the zone or neighbourhood plan</w:t>
                  </w:r>
                </w:p>
              </w:tc>
              <w:tc>
                <w:tcPr>
                  <w:tcW w:w="2976" w:type="dxa"/>
                  <w:gridSpan w:val="2"/>
                  <w:tcBorders>
                    <w:top w:val="single" w:sz="4" w:space="0" w:color="auto"/>
                    <w:left w:val="single" w:sz="4" w:space="0" w:color="auto"/>
                    <w:bottom w:val="single" w:sz="4" w:space="0" w:color="auto"/>
                    <w:right w:val="single" w:sz="4" w:space="0" w:color="auto"/>
                  </w:tcBorders>
                </w:tcPr>
                <w:p w:rsidR="006458DD" w:rsidRPr="005C62C0" w:rsidRDefault="006458DD" w:rsidP="00C52A75">
                  <w:pPr>
                    <w:pStyle w:val="QPPTableTextBold"/>
                    <w:spacing w:before="0" w:after="0" w:line="240" w:lineRule="auto"/>
                    <w:rPr>
                      <w:rFonts w:cs="Arial"/>
                      <w:sz w:val="20"/>
                      <w:szCs w:val="20"/>
                    </w:rPr>
                  </w:pPr>
                  <w:r w:rsidRPr="005C62C0">
                    <w:rPr>
                      <w:rFonts w:cs="Arial"/>
                      <w:sz w:val="20"/>
                      <w:szCs w:val="20"/>
                    </w:rPr>
                    <w:lastRenderedPageBreak/>
                    <w:t>Accepted development, subject to compliance with identified requirements</w:t>
                  </w:r>
                </w:p>
              </w:tc>
            </w:tr>
            <w:tr w:rsidR="006458DD" w:rsidRPr="005C62C0" w:rsidTr="009F74BC">
              <w:trPr>
                <w:trHeight w:val="2136"/>
              </w:trPr>
              <w:tc>
                <w:tcPr>
                  <w:tcW w:w="1302" w:type="dxa"/>
                  <w:vMerge/>
                  <w:tcBorders>
                    <w:left w:val="single" w:sz="4" w:space="0" w:color="auto"/>
                    <w:right w:val="single" w:sz="4" w:space="0" w:color="auto"/>
                  </w:tcBorders>
                  <w:vAlign w:val="center"/>
                </w:tcPr>
                <w:p w:rsidR="006458DD" w:rsidRPr="005C62C0" w:rsidRDefault="006458DD" w:rsidP="00C52A75">
                  <w:pPr>
                    <w:widowControl w:val="0"/>
                    <w:spacing w:before="0" w:afterLines="0" w:after="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458DD" w:rsidRPr="005C62C0" w:rsidRDefault="006458DD" w:rsidP="00C52A75">
                  <w:pPr>
                    <w:pStyle w:val="QPPTableTextBody"/>
                    <w:spacing w:before="0" w:after="0" w:line="240" w:lineRule="auto"/>
                    <w:rPr>
                      <w:rFonts w:cs="Arial"/>
                      <w:sz w:val="20"/>
                      <w:szCs w:val="20"/>
                    </w:rPr>
                  </w:pPr>
                  <w:r w:rsidRPr="005C62C0">
                    <w:rPr>
                      <w:rFonts w:cs="Arial"/>
                      <w:sz w:val="20"/>
                      <w:szCs w:val="20"/>
                    </w:rPr>
                    <w:t>If complying with all acceptable outcomes in section A and D, excluding AO13, of the Waterway corridors overlay code</w:t>
                  </w:r>
                </w:p>
              </w:tc>
              <w:tc>
                <w:tcPr>
                  <w:tcW w:w="1417" w:type="dxa"/>
                  <w:tcBorders>
                    <w:top w:val="single" w:sz="4" w:space="0" w:color="auto"/>
                    <w:left w:val="single" w:sz="4" w:space="0" w:color="auto"/>
                    <w:bottom w:val="single" w:sz="4" w:space="0" w:color="auto"/>
                    <w:right w:val="single" w:sz="4" w:space="0" w:color="auto"/>
                  </w:tcBorders>
                </w:tcPr>
                <w:p w:rsidR="006458DD" w:rsidRPr="005C62C0" w:rsidRDefault="006458DD" w:rsidP="00C52A75">
                  <w:pPr>
                    <w:pStyle w:val="QPPTableTextBody"/>
                    <w:spacing w:before="0" w:after="0" w:line="240" w:lineRule="auto"/>
                    <w:rPr>
                      <w:rFonts w:cs="Arial"/>
                      <w:sz w:val="20"/>
                      <w:szCs w:val="20"/>
                    </w:rPr>
                  </w:pPr>
                  <w:r w:rsidRPr="005C62C0">
                    <w:rPr>
                      <w:rFonts w:cs="Arial"/>
                      <w:sz w:val="20"/>
                      <w:szCs w:val="20"/>
                    </w:rPr>
                    <w:t>Not applicable</w:t>
                  </w:r>
                </w:p>
              </w:tc>
            </w:tr>
            <w:tr w:rsidR="006458DD" w:rsidRPr="005C62C0" w:rsidTr="009F74BC">
              <w:trPr>
                <w:trHeight w:val="434"/>
              </w:trPr>
              <w:tc>
                <w:tcPr>
                  <w:tcW w:w="1302" w:type="dxa"/>
                  <w:vMerge/>
                  <w:tcBorders>
                    <w:left w:val="single" w:sz="4" w:space="0" w:color="auto"/>
                    <w:right w:val="single" w:sz="4" w:space="0" w:color="auto"/>
                  </w:tcBorders>
                  <w:vAlign w:val="center"/>
                </w:tcPr>
                <w:p w:rsidR="006458DD" w:rsidRPr="005C62C0" w:rsidRDefault="006458DD" w:rsidP="00C52A75">
                  <w:pPr>
                    <w:widowControl w:val="0"/>
                    <w:spacing w:before="0" w:afterLines="0" w:after="0"/>
                    <w:rPr>
                      <w:rFonts w:ascii="Arial" w:hAnsi="Arial" w:cs="Arial"/>
                      <w:sz w:val="20"/>
                      <w:szCs w:val="20"/>
                    </w:rPr>
                  </w:pPr>
                </w:p>
              </w:tc>
              <w:tc>
                <w:tcPr>
                  <w:tcW w:w="2976" w:type="dxa"/>
                  <w:gridSpan w:val="2"/>
                  <w:tcBorders>
                    <w:top w:val="single" w:sz="4" w:space="0" w:color="auto"/>
                    <w:left w:val="single" w:sz="4" w:space="0" w:color="auto"/>
                    <w:bottom w:val="single" w:sz="4" w:space="0" w:color="auto"/>
                    <w:right w:val="single" w:sz="4" w:space="0" w:color="auto"/>
                  </w:tcBorders>
                </w:tcPr>
                <w:p w:rsidR="006458DD" w:rsidRPr="005C62C0" w:rsidRDefault="006458DD" w:rsidP="00C52A75">
                  <w:pPr>
                    <w:pStyle w:val="QPPTableTextBold"/>
                    <w:spacing w:before="0" w:after="0" w:line="240" w:lineRule="auto"/>
                    <w:rPr>
                      <w:rFonts w:cs="Arial"/>
                      <w:sz w:val="20"/>
                      <w:szCs w:val="20"/>
                    </w:rPr>
                  </w:pPr>
                  <w:r w:rsidRPr="005C62C0">
                    <w:rPr>
                      <w:rFonts w:cs="Arial"/>
                      <w:sz w:val="20"/>
                      <w:szCs w:val="20"/>
                    </w:rPr>
                    <w:t>Assessable development—Code assessment</w:t>
                  </w:r>
                </w:p>
              </w:tc>
            </w:tr>
            <w:tr w:rsidR="006458DD" w:rsidRPr="005C62C0" w:rsidTr="009F74BC">
              <w:trPr>
                <w:trHeight w:val="434"/>
              </w:trPr>
              <w:tc>
                <w:tcPr>
                  <w:tcW w:w="1302" w:type="dxa"/>
                  <w:vMerge/>
                  <w:tcBorders>
                    <w:left w:val="single" w:sz="4" w:space="0" w:color="auto"/>
                    <w:right w:val="single" w:sz="4" w:space="0" w:color="auto"/>
                  </w:tcBorders>
                  <w:vAlign w:val="center"/>
                </w:tcPr>
                <w:p w:rsidR="006458DD" w:rsidRPr="005C62C0" w:rsidRDefault="006458DD" w:rsidP="00C52A75">
                  <w:pPr>
                    <w:widowControl w:val="0"/>
                    <w:spacing w:before="0" w:afterLines="0" w:after="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458DD" w:rsidRPr="005C62C0" w:rsidRDefault="006458DD" w:rsidP="00C52A75">
                  <w:pPr>
                    <w:pStyle w:val="QPPTableTextBody"/>
                    <w:spacing w:before="0" w:after="0" w:line="240" w:lineRule="auto"/>
                    <w:rPr>
                      <w:rFonts w:cs="Arial"/>
                      <w:sz w:val="20"/>
                      <w:szCs w:val="20"/>
                    </w:rPr>
                  </w:pPr>
                  <w:r w:rsidRPr="005C62C0">
                    <w:rPr>
                      <w:rFonts w:cs="Arial"/>
                      <w:sz w:val="20"/>
                      <w:szCs w:val="20"/>
                    </w:rPr>
                    <w:t xml:space="preserve">If not complying with </w:t>
                  </w:r>
                  <w:r w:rsidRPr="005C62C0">
                    <w:rPr>
                      <w:rFonts w:cs="Arial"/>
                      <w:sz w:val="20"/>
                      <w:szCs w:val="20"/>
                    </w:rPr>
                    <w:lastRenderedPageBreak/>
                    <w:t>all acceptable outcomes in section A and D, excluding AO13, of the Waterway corridors overlay code</w:t>
                  </w:r>
                </w:p>
              </w:tc>
              <w:tc>
                <w:tcPr>
                  <w:tcW w:w="1417" w:type="dxa"/>
                  <w:tcBorders>
                    <w:top w:val="single" w:sz="4" w:space="0" w:color="auto"/>
                    <w:left w:val="single" w:sz="4" w:space="0" w:color="auto"/>
                    <w:bottom w:val="single" w:sz="4" w:space="0" w:color="auto"/>
                    <w:right w:val="single" w:sz="4" w:space="0" w:color="auto"/>
                  </w:tcBorders>
                </w:tcPr>
                <w:p w:rsidR="006458DD" w:rsidRPr="005C62C0" w:rsidRDefault="006458DD" w:rsidP="00C52A75">
                  <w:pPr>
                    <w:pStyle w:val="QPPTableTextBody"/>
                    <w:spacing w:before="0" w:after="0" w:line="240" w:lineRule="auto"/>
                    <w:rPr>
                      <w:rFonts w:cs="Arial"/>
                      <w:sz w:val="20"/>
                      <w:szCs w:val="20"/>
                    </w:rPr>
                  </w:pPr>
                  <w:r w:rsidRPr="005C62C0">
                    <w:rPr>
                      <w:rFonts w:cs="Arial"/>
                      <w:sz w:val="20"/>
                      <w:szCs w:val="20"/>
                    </w:rPr>
                    <w:lastRenderedPageBreak/>
                    <w:t xml:space="preserve">Waterway corridors </w:t>
                  </w:r>
                  <w:r w:rsidRPr="005C62C0">
                    <w:rPr>
                      <w:rFonts w:cs="Arial"/>
                      <w:sz w:val="20"/>
                      <w:szCs w:val="20"/>
                    </w:rPr>
                    <w:lastRenderedPageBreak/>
                    <w:t>overlay code—purpose, overall outcomes and outcomes in section A and D</w:t>
                  </w:r>
                </w:p>
              </w:tc>
            </w:tr>
          </w:tbl>
          <w:p w:rsidR="006458DD" w:rsidRPr="005C62C0" w:rsidRDefault="006458DD" w:rsidP="00C52A75">
            <w:pPr>
              <w:spacing w:before="0" w:afterLines="0" w:after="0"/>
              <w:rPr>
                <w:rFonts w:ascii="Arial" w:eastAsia="Times New Roman" w:hAnsi="Arial" w:cs="Arial"/>
                <w:i/>
                <w:sz w:val="20"/>
                <w:szCs w:val="20"/>
              </w:rPr>
            </w:pPr>
            <w:r w:rsidRPr="005C62C0">
              <w:rPr>
                <w:rFonts w:ascii="Arial" w:eastAsia="Times New Roman" w:hAnsi="Arial" w:cs="Arial"/>
                <w:sz w:val="20"/>
                <w:szCs w:val="20"/>
                <w:lang w:eastAsia="en-AU"/>
              </w:rPr>
              <w:lastRenderedPageBreak/>
              <w:t>’</w:t>
            </w:r>
          </w:p>
        </w:tc>
        <w:tc>
          <w:tcPr>
            <w:tcW w:w="718" w:type="pct"/>
          </w:tcPr>
          <w:p w:rsidR="006458DD" w:rsidRPr="005C62C0" w:rsidRDefault="007E7142"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lastRenderedPageBreak/>
              <w:t xml:space="preserve">Constitutes a major amendment to the planning scheme pursuant to Part A, section 2.3A.4 of </w:t>
            </w:r>
            <w:r w:rsidR="0004456B">
              <w:rPr>
                <w:rFonts w:ascii="Arial" w:eastAsia="Times New Roman" w:hAnsi="Arial" w:cs="Arial"/>
                <w:sz w:val="20"/>
                <w:szCs w:val="20"/>
                <w:lang w:eastAsia="en-AU"/>
              </w:rPr>
              <w:t>MAALPI</w:t>
            </w:r>
            <w:r w:rsidRPr="005C62C0">
              <w:rPr>
                <w:rFonts w:ascii="Arial" w:eastAsia="Times New Roman" w:hAnsi="Arial" w:cs="Arial"/>
                <w:sz w:val="20"/>
                <w:szCs w:val="20"/>
                <w:lang w:eastAsia="en-AU"/>
              </w:rPr>
              <w:t>.</w:t>
            </w:r>
          </w:p>
        </w:tc>
      </w:tr>
      <w:tr w:rsidR="009F74BC" w:rsidRPr="005C62C0" w:rsidTr="0062231E">
        <w:trPr>
          <w:trHeight w:val="1396"/>
        </w:trPr>
        <w:tc>
          <w:tcPr>
            <w:tcW w:w="236" w:type="pct"/>
            <w:shd w:val="clear" w:color="auto" w:fill="auto"/>
          </w:tcPr>
          <w:p w:rsidR="006458DD" w:rsidRPr="005C62C0" w:rsidRDefault="006458DD" w:rsidP="00DC0FC4">
            <w:pPr>
              <w:pStyle w:val="ListParagraph"/>
              <w:numPr>
                <w:ilvl w:val="0"/>
                <w:numId w:val="33"/>
              </w:numPr>
              <w:spacing w:before="0" w:afterLines="0" w:after="0"/>
              <w:rPr>
                <w:rFonts w:ascii="Arial" w:hAnsi="Arial" w:cs="Arial"/>
                <w:color w:val="000000"/>
                <w:sz w:val="20"/>
                <w:szCs w:val="20"/>
                <w:lang w:eastAsia="en-AU"/>
              </w:rPr>
            </w:pPr>
          </w:p>
        </w:tc>
        <w:tc>
          <w:tcPr>
            <w:tcW w:w="1142" w:type="pct"/>
          </w:tcPr>
          <w:p w:rsidR="006458DD" w:rsidRPr="005C62C0" w:rsidRDefault="006458DD"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5.10 Categories of development and assessment—Overlays,</w:t>
            </w:r>
          </w:p>
          <w:p w:rsidR="006458DD" w:rsidRPr="005C62C0" w:rsidRDefault="006458DD"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Table 5.10.25—Waterway corridors overlay,</w:t>
            </w:r>
          </w:p>
          <w:p w:rsidR="006458DD" w:rsidRPr="005C62C0" w:rsidRDefault="006458DD"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MCU,</w:t>
            </w:r>
          </w:p>
          <w:p w:rsidR="006458DD" w:rsidRPr="005C62C0" w:rsidRDefault="006458DD"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Eighth row (prior to deletion),</w:t>
            </w:r>
          </w:p>
          <w:p w:rsidR="006458DD" w:rsidRPr="005C62C0" w:rsidRDefault="006458DD"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Development column</w:t>
            </w:r>
          </w:p>
        </w:tc>
        <w:tc>
          <w:tcPr>
            <w:tcW w:w="1333" w:type="pct"/>
            <w:shd w:val="clear" w:color="auto" w:fill="auto"/>
          </w:tcPr>
          <w:p w:rsidR="006458DD" w:rsidRPr="005C62C0" w:rsidRDefault="006458DD" w:rsidP="00C52A75">
            <w:pPr>
              <w:spacing w:before="0" w:afterLines="0" w:after="0"/>
              <w:rPr>
                <w:rFonts w:ascii="Arial" w:eastAsia="Times New Roman" w:hAnsi="Arial" w:cs="Arial"/>
                <w:i/>
                <w:sz w:val="20"/>
                <w:szCs w:val="20"/>
              </w:rPr>
            </w:pPr>
            <w:r w:rsidRPr="005C62C0">
              <w:rPr>
                <w:rFonts w:ascii="Arial" w:eastAsia="Times New Roman" w:hAnsi="Arial" w:cs="Arial"/>
                <w:i/>
                <w:sz w:val="20"/>
                <w:szCs w:val="20"/>
              </w:rPr>
              <w:t>after dwelling house, omit:</w:t>
            </w:r>
          </w:p>
          <w:p w:rsidR="006458DD" w:rsidRPr="005C62C0" w:rsidRDefault="006458DD" w:rsidP="00C52A75">
            <w:pPr>
              <w:spacing w:before="0" w:afterLines="0" w:after="0"/>
              <w:rPr>
                <w:rFonts w:ascii="Arial" w:eastAsia="Times New Roman" w:hAnsi="Arial" w:cs="Arial"/>
                <w:i/>
                <w:sz w:val="20"/>
                <w:szCs w:val="20"/>
              </w:rPr>
            </w:pPr>
            <w:r w:rsidRPr="005C62C0">
              <w:rPr>
                <w:rFonts w:ascii="Arial" w:eastAsia="Times New Roman" w:hAnsi="Arial" w:cs="Arial"/>
                <w:sz w:val="20"/>
                <w:szCs w:val="20"/>
              </w:rPr>
              <w:t>‘or dual occupancy’</w:t>
            </w:r>
          </w:p>
        </w:tc>
        <w:tc>
          <w:tcPr>
            <w:tcW w:w="1570" w:type="pct"/>
            <w:shd w:val="clear" w:color="auto" w:fill="auto"/>
          </w:tcPr>
          <w:p w:rsidR="006458DD" w:rsidRPr="005C62C0" w:rsidRDefault="00E31C34" w:rsidP="00C52A75">
            <w:pPr>
              <w:spacing w:before="0" w:afterLines="0" w:after="0"/>
              <w:rPr>
                <w:rFonts w:ascii="Arial" w:eastAsia="Times New Roman" w:hAnsi="Arial" w:cs="Arial"/>
                <w:i/>
                <w:sz w:val="20"/>
                <w:szCs w:val="20"/>
              </w:rPr>
            </w:pPr>
            <w:r>
              <w:rPr>
                <w:rFonts w:ascii="Arial" w:eastAsia="Times New Roman" w:hAnsi="Arial" w:cs="Arial"/>
                <w:i/>
                <w:sz w:val="20"/>
                <w:szCs w:val="20"/>
              </w:rPr>
              <w:t>-</w:t>
            </w:r>
          </w:p>
        </w:tc>
        <w:tc>
          <w:tcPr>
            <w:tcW w:w="718" w:type="pct"/>
          </w:tcPr>
          <w:p w:rsidR="006458DD" w:rsidRPr="005C62C0" w:rsidRDefault="007E7142"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 xml:space="preserve">Constitutes a major amendment to the planning scheme pursuant to Part A, section 2.3A.4 of </w:t>
            </w:r>
            <w:r w:rsidR="0004456B">
              <w:rPr>
                <w:rFonts w:ascii="Arial" w:eastAsia="Times New Roman" w:hAnsi="Arial" w:cs="Arial"/>
                <w:sz w:val="20"/>
                <w:szCs w:val="20"/>
                <w:lang w:eastAsia="en-AU"/>
              </w:rPr>
              <w:t>MAALPI</w:t>
            </w:r>
            <w:r w:rsidRPr="005C62C0">
              <w:rPr>
                <w:rFonts w:ascii="Arial" w:eastAsia="Times New Roman" w:hAnsi="Arial" w:cs="Arial"/>
                <w:sz w:val="20"/>
                <w:szCs w:val="20"/>
                <w:lang w:eastAsia="en-AU"/>
              </w:rPr>
              <w:t>.</w:t>
            </w:r>
          </w:p>
        </w:tc>
      </w:tr>
      <w:tr w:rsidR="009F74BC" w:rsidRPr="005C62C0" w:rsidTr="0062231E">
        <w:trPr>
          <w:trHeight w:val="1396"/>
        </w:trPr>
        <w:tc>
          <w:tcPr>
            <w:tcW w:w="236" w:type="pct"/>
            <w:shd w:val="clear" w:color="auto" w:fill="auto"/>
          </w:tcPr>
          <w:p w:rsidR="006458DD" w:rsidRPr="005C62C0" w:rsidRDefault="009F464C" w:rsidP="00DC0FC4">
            <w:pPr>
              <w:pStyle w:val="ListParagraph"/>
              <w:numPr>
                <w:ilvl w:val="0"/>
                <w:numId w:val="33"/>
              </w:numPr>
              <w:spacing w:before="0" w:afterLines="0" w:after="0"/>
              <w:rPr>
                <w:rFonts w:ascii="Arial" w:hAnsi="Arial" w:cs="Arial"/>
                <w:color w:val="000000"/>
                <w:sz w:val="20"/>
                <w:szCs w:val="20"/>
                <w:lang w:eastAsia="en-AU"/>
              </w:rPr>
            </w:pPr>
            <w:r w:rsidRPr="005C62C0">
              <w:rPr>
                <w:rFonts w:ascii="Arial" w:hAnsi="Arial" w:cs="Arial"/>
                <w:color w:val="000000"/>
                <w:sz w:val="20"/>
                <w:szCs w:val="20"/>
                <w:lang w:eastAsia="en-AU"/>
              </w:rPr>
              <w:t xml:space="preserve">                           </w:t>
            </w:r>
          </w:p>
        </w:tc>
        <w:tc>
          <w:tcPr>
            <w:tcW w:w="1142" w:type="pct"/>
          </w:tcPr>
          <w:p w:rsidR="006458DD" w:rsidRPr="005C62C0" w:rsidRDefault="006458DD"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5.10 Categories of development and assessment—Overlays,</w:t>
            </w:r>
          </w:p>
          <w:p w:rsidR="006458DD" w:rsidRPr="005C62C0" w:rsidRDefault="006458DD"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Table 5.10.25—Waterway corridors overlay,</w:t>
            </w:r>
          </w:p>
          <w:p w:rsidR="006458DD" w:rsidRPr="005C62C0" w:rsidRDefault="006458DD"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MCU,</w:t>
            </w:r>
          </w:p>
          <w:p w:rsidR="006458DD" w:rsidRPr="005C62C0" w:rsidRDefault="006458DD"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Eighth row (prior to deletion),</w:t>
            </w:r>
          </w:p>
          <w:p w:rsidR="006458DD" w:rsidRPr="005C62C0" w:rsidRDefault="006458DD"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Assessment benchmark column</w:t>
            </w:r>
          </w:p>
        </w:tc>
        <w:tc>
          <w:tcPr>
            <w:tcW w:w="1333" w:type="pct"/>
            <w:shd w:val="clear" w:color="auto" w:fill="auto"/>
          </w:tcPr>
          <w:p w:rsidR="006458DD" w:rsidRPr="005C62C0" w:rsidRDefault="006458DD" w:rsidP="00C52A75">
            <w:pPr>
              <w:spacing w:before="0" w:afterLines="0" w:after="0"/>
              <w:rPr>
                <w:rFonts w:ascii="Arial" w:eastAsia="Times New Roman" w:hAnsi="Arial" w:cs="Arial"/>
                <w:i/>
                <w:sz w:val="20"/>
                <w:szCs w:val="20"/>
              </w:rPr>
            </w:pPr>
            <w:r w:rsidRPr="005C62C0">
              <w:rPr>
                <w:rFonts w:ascii="Arial" w:eastAsia="Times New Roman" w:hAnsi="Arial" w:cs="Arial"/>
                <w:i/>
                <w:sz w:val="20"/>
                <w:szCs w:val="20"/>
              </w:rPr>
              <w:t>after outcomes in, omit:</w:t>
            </w:r>
          </w:p>
          <w:p w:rsidR="006458DD" w:rsidRPr="005C62C0" w:rsidRDefault="006458DD" w:rsidP="00C52A75">
            <w:pPr>
              <w:spacing w:before="0" w:afterLines="0" w:after="0"/>
              <w:rPr>
                <w:rFonts w:ascii="Arial" w:eastAsia="Times New Roman" w:hAnsi="Arial" w:cs="Arial"/>
                <w:i/>
                <w:sz w:val="20"/>
                <w:szCs w:val="20"/>
              </w:rPr>
            </w:pPr>
            <w:r w:rsidRPr="005C62C0">
              <w:rPr>
                <w:rFonts w:ascii="Arial" w:eastAsia="Times New Roman" w:hAnsi="Arial" w:cs="Arial"/>
                <w:sz w:val="20"/>
                <w:szCs w:val="20"/>
              </w:rPr>
              <w:t>‘section J’</w:t>
            </w:r>
          </w:p>
        </w:tc>
        <w:tc>
          <w:tcPr>
            <w:tcW w:w="1570" w:type="pct"/>
            <w:shd w:val="clear" w:color="auto" w:fill="auto"/>
          </w:tcPr>
          <w:p w:rsidR="006458DD" w:rsidRPr="005C62C0" w:rsidRDefault="006458DD" w:rsidP="00C52A75">
            <w:pPr>
              <w:spacing w:before="0" w:afterLines="0" w:after="0"/>
              <w:rPr>
                <w:rFonts w:ascii="Arial" w:eastAsia="Times New Roman" w:hAnsi="Arial" w:cs="Arial"/>
                <w:i/>
                <w:sz w:val="20"/>
                <w:szCs w:val="20"/>
              </w:rPr>
            </w:pPr>
            <w:r w:rsidRPr="005C62C0">
              <w:rPr>
                <w:rFonts w:ascii="Arial" w:eastAsia="Times New Roman" w:hAnsi="Arial" w:cs="Arial"/>
                <w:i/>
                <w:sz w:val="20"/>
                <w:szCs w:val="20"/>
              </w:rPr>
              <w:t>after outcomes in, insert:</w:t>
            </w:r>
          </w:p>
          <w:p w:rsidR="006458DD" w:rsidRPr="005C62C0" w:rsidRDefault="006458DD" w:rsidP="00C52A75">
            <w:pPr>
              <w:spacing w:before="0" w:afterLines="0" w:after="0"/>
              <w:rPr>
                <w:rFonts w:ascii="Arial" w:eastAsia="Times New Roman" w:hAnsi="Arial" w:cs="Arial"/>
                <w:i/>
                <w:sz w:val="20"/>
                <w:szCs w:val="20"/>
              </w:rPr>
            </w:pPr>
            <w:r w:rsidRPr="005C62C0">
              <w:rPr>
                <w:rFonts w:ascii="Arial" w:eastAsia="Times New Roman" w:hAnsi="Arial" w:cs="Arial"/>
                <w:sz w:val="20"/>
                <w:szCs w:val="20"/>
              </w:rPr>
              <w:t>‘sections A and D’</w:t>
            </w:r>
          </w:p>
        </w:tc>
        <w:tc>
          <w:tcPr>
            <w:tcW w:w="718" w:type="pct"/>
          </w:tcPr>
          <w:p w:rsidR="006458DD" w:rsidRPr="005C62C0" w:rsidRDefault="007E7142"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 xml:space="preserve">Constitutes a major amendment to the planning scheme pursuant to Part A, section 2.3A.4 of </w:t>
            </w:r>
            <w:r w:rsidR="0004456B">
              <w:rPr>
                <w:rFonts w:ascii="Arial" w:eastAsia="Times New Roman" w:hAnsi="Arial" w:cs="Arial"/>
                <w:sz w:val="20"/>
                <w:szCs w:val="20"/>
                <w:lang w:eastAsia="en-AU"/>
              </w:rPr>
              <w:t>MAALPI</w:t>
            </w:r>
            <w:r w:rsidRPr="005C62C0">
              <w:rPr>
                <w:rFonts w:ascii="Arial" w:eastAsia="Times New Roman" w:hAnsi="Arial" w:cs="Arial"/>
                <w:sz w:val="20"/>
                <w:szCs w:val="20"/>
                <w:lang w:eastAsia="en-AU"/>
              </w:rPr>
              <w:t>.</w:t>
            </w:r>
          </w:p>
        </w:tc>
      </w:tr>
      <w:tr w:rsidR="009F74BC" w:rsidRPr="005C62C0" w:rsidTr="0062231E">
        <w:trPr>
          <w:trHeight w:val="1396"/>
        </w:trPr>
        <w:tc>
          <w:tcPr>
            <w:tcW w:w="236" w:type="pct"/>
            <w:shd w:val="clear" w:color="auto" w:fill="auto"/>
          </w:tcPr>
          <w:p w:rsidR="006458DD" w:rsidRPr="005C62C0" w:rsidRDefault="006458DD" w:rsidP="00DC0FC4">
            <w:pPr>
              <w:pStyle w:val="ListParagraph"/>
              <w:numPr>
                <w:ilvl w:val="0"/>
                <w:numId w:val="33"/>
              </w:numPr>
              <w:spacing w:before="0" w:afterLines="0" w:after="0"/>
              <w:rPr>
                <w:rFonts w:ascii="Arial" w:hAnsi="Arial" w:cs="Arial"/>
                <w:color w:val="000000"/>
                <w:sz w:val="20"/>
                <w:szCs w:val="20"/>
                <w:lang w:eastAsia="en-AU"/>
              </w:rPr>
            </w:pPr>
          </w:p>
        </w:tc>
        <w:tc>
          <w:tcPr>
            <w:tcW w:w="1142" w:type="pct"/>
          </w:tcPr>
          <w:p w:rsidR="0067161C" w:rsidRPr="005C62C0" w:rsidRDefault="0067161C" w:rsidP="0067161C">
            <w:pPr>
              <w:spacing w:before="0" w:afterLines="0" w:after="0"/>
              <w:rPr>
                <w:rFonts w:ascii="Arial" w:eastAsia="Times New Roman" w:hAnsi="Arial" w:cs="Arial"/>
                <w:sz w:val="20"/>
                <w:szCs w:val="20"/>
              </w:rPr>
            </w:pPr>
            <w:r w:rsidRPr="005C62C0">
              <w:rPr>
                <w:rFonts w:ascii="Arial" w:eastAsia="Times New Roman" w:hAnsi="Arial" w:cs="Arial"/>
                <w:sz w:val="20"/>
                <w:szCs w:val="20"/>
              </w:rPr>
              <w:t>5.10 Categories of development and assessment—Overlays,</w:t>
            </w:r>
          </w:p>
          <w:p w:rsidR="006458DD" w:rsidRPr="005C62C0" w:rsidRDefault="006458DD"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Table 5.10.25—Waterway corridors overlay,</w:t>
            </w:r>
          </w:p>
          <w:p w:rsidR="006458DD" w:rsidRPr="005C62C0" w:rsidRDefault="006458DD"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ROL</w:t>
            </w:r>
          </w:p>
        </w:tc>
        <w:tc>
          <w:tcPr>
            <w:tcW w:w="1333" w:type="pct"/>
            <w:shd w:val="clear" w:color="auto" w:fill="auto"/>
          </w:tcPr>
          <w:p w:rsidR="006458DD" w:rsidRPr="005C62C0" w:rsidRDefault="006458DD" w:rsidP="00C52A75">
            <w:pPr>
              <w:spacing w:before="0" w:afterLines="0" w:after="0"/>
              <w:rPr>
                <w:rFonts w:ascii="Arial" w:eastAsia="Times New Roman" w:hAnsi="Arial" w:cs="Arial"/>
                <w:i/>
                <w:sz w:val="20"/>
                <w:szCs w:val="20"/>
              </w:rPr>
            </w:pPr>
          </w:p>
        </w:tc>
        <w:tc>
          <w:tcPr>
            <w:tcW w:w="1570" w:type="pct"/>
            <w:shd w:val="clear" w:color="auto" w:fill="auto"/>
          </w:tcPr>
          <w:p w:rsidR="006458DD" w:rsidRPr="005C62C0" w:rsidRDefault="006458DD" w:rsidP="00C52A75">
            <w:pPr>
              <w:spacing w:before="0" w:afterLines="0" w:after="0"/>
              <w:rPr>
                <w:rFonts w:ascii="Arial" w:eastAsia="Times New Roman" w:hAnsi="Arial" w:cs="Arial"/>
                <w:i/>
                <w:sz w:val="20"/>
                <w:szCs w:val="20"/>
              </w:rPr>
            </w:pPr>
            <w:r w:rsidRPr="005C62C0">
              <w:rPr>
                <w:rFonts w:ascii="Arial" w:eastAsia="Times New Roman" w:hAnsi="Arial" w:cs="Arial"/>
                <w:i/>
                <w:sz w:val="20"/>
                <w:szCs w:val="20"/>
              </w:rPr>
              <w:t>insert:</w:t>
            </w:r>
          </w:p>
          <w:p w:rsidR="006458DD" w:rsidRPr="005C62C0" w:rsidRDefault="006458DD"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1"/>
              <w:gridCol w:w="1559"/>
              <w:gridCol w:w="1559"/>
            </w:tblGrid>
            <w:tr w:rsidR="006458DD" w:rsidRPr="005C62C0" w:rsidTr="009F74BC">
              <w:trPr>
                <w:trHeight w:val="434"/>
              </w:trPr>
              <w:tc>
                <w:tcPr>
                  <w:tcW w:w="1161" w:type="dxa"/>
                  <w:vMerge w:val="restart"/>
                </w:tcPr>
                <w:p w:rsidR="006458DD" w:rsidRPr="005C62C0" w:rsidRDefault="006458DD" w:rsidP="00C52A75">
                  <w:pPr>
                    <w:autoSpaceDE w:val="0"/>
                    <w:autoSpaceDN w:val="0"/>
                    <w:adjustRightInd w:val="0"/>
                    <w:spacing w:before="0" w:afterLines="0" w:after="0"/>
                    <w:rPr>
                      <w:rFonts w:ascii="Arial" w:eastAsia="Times New Roman" w:hAnsi="Arial" w:cs="Arial"/>
                      <w:color w:val="000000"/>
                      <w:sz w:val="20"/>
                      <w:szCs w:val="20"/>
                    </w:rPr>
                  </w:pPr>
                  <w:r w:rsidRPr="005C62C0">
                    <w:rPr>
                      <w:rFonts w:ascii="Arial" w:eastAsia="Times New Roman" w:hAnsi="Arial" w:cs="Arial"/>
                      <w:color w:val="000000"/>
                      <w:sz w:val="20"/>
                      <w:szCs w:val="20"/>
                    </w:rPr>
                    <w:t xml:space="preserve">ROL in the Citywide waterway corridor </w:t>
                  </w:r>
                  <w:r w:rsidRPr="005C62C0">
                    <w:rPr>
                      <w:rFonts w:ascii="Arial" w:eastAsia="Times New Roman" w:hAnsi="Arial" w:cs="Arial"/>
                      <w:color w:val="000000"/>
                      <w:sz w:val="20"/>
                      <w:szCs w:val="20"/>
                    </w:rPr>
                    <w:lastRenderedPageBreak/>
                    <w:t xml:space="preserve">sub-category or the Local waterway corridor sub-category </w:t>
                  </w:r>
                </w:p>
              </w:tc>
              <w:tc>
                <w:tcPr>
                  <w:tcW w:w="3118" w:type="dxa"/>
                  <w:gridSpan w:val="2"/>
                </w:tcPr>
                <w:p w:rsidR="006458DD" w:rsidRPr="005C62C0" w:rsidRDefault="006458DD" w:rsidP="00C52A75">
                  <w:pPr>
                    <w:autoSpaceDE w:val="0"/>
                    <w:autoSpaceDN w:val="0"/>
                    <w:adjustRightInd w:val="0"/>
                    <w:spacing w:before="0" w:afterLines="0" w:after="0"/>
                    <w:rPr>
                      <w:rFonts w:ascii="Arial" w:eastAsia="Times New Roman" w:hAnsi="Arial" w:cs="Arial"/>
                      <w:b/>
                      <w:color w:val="000000"/>
                      <w:sz w:val="20"/>
                      <w:szCs w:val="20"/>
                    </w:rPr>
                  </w:pPr>
                  <w:r w:rsidRPr="005C62C0">
                    <w:rPr>
                      <w:rFonts w:ascii="Arial" w:eastAsia="Times New Roman" w:hAnsi="Arial" w:cs="Arial"/>
                      <w:b/>
                      <w:color w:val="000000"/>
                      <w:sz w:val="20"/>
                      <w:szCs w:val="20"/>
                    </w:rPr>
                    <w:lastRenderedPageBreak/>
                    <w:t>Assessable development—Code assessment</w:t>
                  </w:r>
                </w:p>
              </w:tc>
            </w:tr>
            <w:tr w:rsidR="006458DD" w:rsidRPr="005C62C0" w:rsidTr="009F74BC">
              <w:trPr>
                <w:trHeight w:val="434"/>
              </w:trPr>
              <w:tc>
                <w:tcPr>
                  <w:tcW w:w="1161" w:type="dxa"/>
                  <w:vMerge/>
                </w:tcPr>
                <w:p w:rsidR="006458DD" w:rsidRPr="005C62C0" w:rsidRDefault="006458DD" w:rsidP="00C52A75">
                  <w:pPr>
                    <w:autoSpaceDE w:val="0"/>
                    <w:autoSpaceDN w:val="0"/>
                    <w:adjustRightInd w:val="0"/>
                    <w:spacing w:before="0" w:afterLines="0" w:after="0"/>
                    <w:rPr>
                      <w:rFonts w:ascii="Arial" w:eastAsia="Times New Roman" w:hAnsi="Arial" w:cs="Arial"/>
                      <w:color w:val="000000"/>
                      <w:sz w:val="20"/>
                      <w:szCs w:val="20"/>
                    </w:rPr>
                  </w:pPr>
                </w:p>
              </w:tc>
              <w:tc>
                <w:tcPr>
                  <w:tcW w:w="1559" w:type="dxa"/>
                </w:tcPr>
                <w:p w:rsidR="006458DD" w:rsidRPr="005C62C0" w:rsidRDefault="006458DD" w:rsidP="00C52A75">
                  <w:pPr>
                    <w:autoSpaceDE w:val="0"/>
                    <w:autoSpaceDN w:val="0"/>
                    <w:adjustRightInd w:val="0"/>
                    <w:spacing w:before="0" w:afterLines="0" w:after="0"/>
                    <w:rPr>
                      <w:rFonts w:ascii="Arial" w:eastAsia="Times New Roman" w:hAnsi="Arial" w:cs="Arial"/>
                      <w:color w:val="000000"/>
                      <w:sz w:val="20"/>
                      <w:szCs w:val="20"/>
                    </w:rPr>
                  </w:pPr>
                  <w:r w:rsidRPr="005C62C0">
                    <w:rPr>
                      <w:rFonts w:ascii="Arial" w:eastAsia="Times New Roman" w:hAnsi="Arial" w:cs="Arial"/>
                      <w:color w:val="000000"/>
                      <w:sz w:val="20"/>
                      <w:szCs w:val="20"/>
                    </w:rPr>
                    <w:t>-</w:t>
                  </w:r>
                </w:p>
                <w:p w:rsidR="006458DD" w:rsidRPr="005C62C0" w:rsidRDefault="006458DD"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 xml:space="preserve">Note—If the ROL is impact </w:t>
                  </w:r>
                  <w:r w:rsidRPr="005C62C0">
                    <w:rPr>
                      <w:rFonts w:ascii="Arial" w:eastAsia="Times New Roman" w:hAnsi="Arial" w:cs="Arial"/>
                      <w:sz w:val="20"/>
                      <w:szCs w:val="20"/>
                    </w:rPr>
                    <w:lastRenderedPageBreak/>
                    <w:t>assessable in the zone or neighbourhood plan, then the category of assessment is not lowered to code assessment.</w:t>
                  </w:r>
                </w:p>
              </w:tc>
              <w:tc>
                <w:tcPr>
                  <w:tcW w:w="1559" w:type="dxa"/>
                </w:tcPr>
                <w:p w:rsidR="006458DD" w:rsidRPr="005C62C0" w:rsidRDefault="006458DD" w:rsidP="00C52A75">
                  <w:pPr>
                    <w:autoSpaceDE w:val="0"/>
                    <w:autoSpaceDN w:val="0"/>
                    <w:adjustRightInd w:val="0"/>
                    <w:spacing w:before="0" w:afterLines="0" w:after="0"/>
                    <w:rPr>
                      <w:rFonts w:ascii="Arial" w:eastAsia="Times New Roman" w:hAnsi="Arial" w:cs="Arial"/>
                      <w:color w:val="000000"/>
                      <w:sz w:val="20"/>
                      <w:szCs w:val="20"/>
                    </w:rPr>
                  </w:pPr>
                  <w:r w:rsidRPr="005C62C0">
                    <w:rPr>
                      <w:rFonts w:ascii="Arial" w:eastAsia="Times New Roman" w:hAnsi="Arial" w:cs="Arial"/>
                      <w:color w:val="000000"/>
                      <w:sz w:val="20"/>
                      <w:szCs w:val="20"/>
                    </w:rPr>
                    <w:lastRenderedPageBreak/>
                    <w:t>Waterway corridors overlay code—</w:t>
                  </w:r>
                  <w:r w:rsidRPr="005C62C0">
                    <w:rPr>
                      <w:rFonts w:ascii="Arial" w:eastAsia="Times New Roman" w:hAnsi="Arial" w:cs="Arial"/>
                      <w:color w:val="000000"/>
                      <w:sz w:val="20"/>
                      <w:szCs w:val="20"/>
                    </w:rPr>
                    <w:lastRenderedPageBreak/>
                    <w:t>purpose, overall outcomes and outcomes in sections A and C</w:t>
                  </w:r>
                </w:p>
              </w:tc>
            </w:tr>
          </w:tbl>
          <w:p w:rsidR="006458DD" w:rsidRPr="005C62C0" w:rsidRDefault="006458DD" w:rsidP="00C52A75">
            <w:pPr>
              <w:spacing w:before="0" w:afterLines="0" w:after="0"/>
              <w:rPr>
                <w:rFonts w:ascii="Arial" w:eastAsia="Times New Roman" w:hAnsi="Arial" w:cs="Arial"/>
                <w:i/>
                <w:sz w:val="20"/>
                <w:szCs w:val="20"/>
              </w:rPr>
            </w:pPr>
            <w:r w:rsidRPr="005C62C0">
              <w:rPr>
                <w:rFonts w:ascii="Arial" w:eastAsia="Times New Roman" w:hAnsi="Arial" w:cs="Arial"/>
                <w:sz w:val="20"/>
                <w:szCs w:val="20"/>
                <w:lang w:eastAsia="en-AU"/>
              </w:rPr>
              <w:lastRenderedPageBreak/>
              <w:t>’</w:t>
            </w:r>
          </w:p>
        </w:tc>
        <w:tc>
          <w:tcPr>
            <w:tcW w:w="718" w:type="pct"/>
          </w:tcPr>
          <w:p w:rsidR="006458DD" w:rsidRPr="005C62C0" w:rsidRDefault="007E7142"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lastRenderedPageBreak/>
              <w:t xml:space="preserve">Constitutes a major amendment to the planning scheme pursuant to Part A, section 2.3A.4 of </w:t>
            </w:r>
            <w:r w:rsidR="0004456B">
              <w:rPr>
                <w:rFonts w:ascii="Arial" w:eastAsia="Times New Roman" w:hAnsi="Arial" w:cs="Arial"/>
                <w:sz w:val="20"/>
                <w:szCs w:val="20"/>
                <w:lang w:eastAsia="en-AU"/>
              </w:rPr>
              <w:t>MAALPI</w:t>
            </w:r>
            <w:r w:rsidRPr="005C62C0">
              <w:rPr>
                <w:rFonts w:ascii="Arial" w:eastAsia="Times New Roman" w:hAnsi="Arial" w:cs="Arial"/>
                <w:sz w:val="20"/>
                <w:szCs w:val="20"/>
                <w:lang w:eastAsia="en-AU"/>
              </w:rPr>
              <w:t>.</w:t>
            </w:r>
          </w:p>
        </w:tc>
      </w:tr>
      <w:tr w:rsidR="009F74BC" w:rsidRPr="005C62C0" w:rsidTr="0062231E">
        <w:trPr>
          <w:trHeight w:val="1396"/>
        </w:trPr>
        <w:tc>
          <w:tcPr>
            <w:tcW w:w="236" w:type="pct"/>
            <w:shd w:val="clear" w:color="auto" w:fill="auto"/>
          </w:tcPr>
          <w:p w:rsidR="006458DD" w:rsidRPr="005C62C0" w:rsidRDefault="006458DD" w:rsidP="00DC0FC4">
            <w:pPr>
              <w:pStyle w:val="ListParagraph"/>
              <w:numPr>
                <w:ilvl w:val="0"/>
                <w:numId w:val="33"/>
              </w:numPr>
              <w:spacing w:before="0" w:afterLines="0" w:after="0"/>
              <w:rPr>
                <w:rFonts w:ascii="Arial" w:hAnsi="Arial" w:cs="Arial"/>
                <w:color w:val="000000"/>
                <w:sz w:val="20"/>
                <w:szCs w:val="20"/>
                <w:lang w:eastAsia="en-AU"/>
              </w:rPr>
            </w:pPr>
          </w:p>
        </w:tc>
        <w:tc>
          <w:tcPr>
            <w:tcW w:w="1142" w:type="pct"/>
          </w:tcPr>
          <w:p w:rsidR="006458DD" w:rsidRPr="005C62C0" w:rsidRDefault="006458DD"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5.10 Categories of development and assessment—Overlays,</w:t>
            </w:r>
          </w:p>
          <w:p w:rsidR="006458DD" w:rsidRPr="005C62C0" w:rsidRDefault="006458DD"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Table 5.10.25—Waterway corridors overlay,</w:t>
            </w:r>
          </w:p>
          <w:p w:rsidR="006458DD" w:rsidRPr="005C62C0" w:rsidRDefault="006458DD"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ROL,</w:t>
            </w:r>
          </w:p>
          <w:p w:rsidR="006458DD" w:rsidRPr="005C62C0" w:rsidRDefault="006458DD"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First row (prior to insertion),</w:t>
            </w:r>
          </w:p>
          <w:p w:rsidR="006458DD" w:rsidRPr="005C62C0" w:rsidRDefault="006458DD"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Development column</w:t>
            </w:r>
          </w:p>
        </w:tc>
        <w:tc>
          <w:tcPr>
            <w:tcW w:w="1333" w:type="pct"/>
            <w:shd w:val="clear" w:color="auto" w:fill="auto"/>
          </w:tcPr>
          <w:p w:rsidR="006458DD" w:rsidRPr="005C62C0" w:rsidRDefault="006458DD" w:rsidP="00C52A75">
            <w:pPr>
              <w:spacing w:before="0" w:afterLines="0" w:after="0"/>
              <w:rPr>
                <w:rFonts w:ascii="Arial" w:eastAsia="Times New Roman" w:hAnsi="Arial" w:cs="Arial"/>
                <w:i/>
                <w:sz w:val="20"/>
                <w:szCs w:val="20"/>
              </w:rPr>
            </w:pPr>
          </w:p>
        </w:tc>
        <w:tc>
          <w:tcPr>
            <w:tcW w:w="1570" w:type="pct"/>
            <w:shd w:val="clear" w:color="auto" w:fill="auto"/>
          </w:tcPr>
          <w:p w:rsidR="006458DD" w:rsidRPr="005C62C0" w:rsidRDefault="006458DD" w:rsidP="00C52A75">
            <w:pPr>
              <w:spacing w:before="0" w:afterLines="0" w:after="0"/>
              <w:rPr>
                <w:rFonts w:ascii="Arial" w:eastAsia="Times New Roman" w:hAnsi="Arial" w:cs="Arial"/>
                <w:i/>
                <w:sz w:val="20"/>
                <w:szCs w:val="20"/>
              </w:rPr>
            </w:pPr>
            <w:r w:rsidRPr="005C62C0">
              <w:rPr>
                <w:rFonts w:ascii="Arial" w:eastAsia="Times New Roman" w:hAnsi="Arial" w:cs="Arial"/>
                <w:i/>
                <w:sz w:val="20"/>
                <w:szCs w:val="20"/>
              </w:rPr>
              <w:t>after ROL, insert:</w:t>
            </w:r>
          </w:p>
          <w:p w:rsidR="006458DD" w:rsidRPr="005C62C0" w:rsidRDefault="006458DD" w:rsidP="00C52A75">
            <w:pPr>
              <w:spacing w:before="0" w:afterLines="0" w:after="0"/>
              <w:rPr>
                <w:rFonts w:ascii="Arial" w:eastAsia="Times New Roman" w:hAnsi="Arial" w:cs="Arial"/>
                <w:i/>
                <w:sz w:val="20"/>
                <w:szCs w:val="20"/>
              </w:rPr>
            </w:pPr>
            <w:r w:rsidRPr="005C62C0">
              <w:rPr>
                <w:rFonts w:ascii="Arial" w:eastAsia="Times New Roman" w:hAnsi="Arial" w:cs="Arial"/>
                <w:sz w:val="20"/>
                <w:szCs w:val="20"/>
              </w:rPr>
              <w:t>‘in the Brisbane River corridor sub-category (sections 1 to 5)’</w:t>
            </w:r>
          </w:p>
        </w:tc>
        <w:tc>
          <w:tcPr>
            <w:tcW w:w="718" w:type="pct"/>
          </w:tcPr>
          <w:p w:rsidR="006458DD" w:rsidRPr="005C62C0" w:rsidRDefault="007E7142"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 xml:space="preserve">Constitutes a major amendment to the planning scheme pursuant to Part A, section 2.3A.4 of </w:t>
            </w:r>
            <w:r w:rsidR="0004456B">
              <w:rPr>
                <w:rFonts w:ascii="Arial" w:eastAsia="Times New Roman" w:hAnsi="Arial" w:cs="Arial"/>
                <w:sz w:val="20"/>
                <w:szCs w:val="20"/>
                <w:lang w:eastAsia="en-AU"/>
              </w:rPr>
              <w:t>MAALPI</w:t>
            </w:r>
            <w:r w:rsidRPr="005C62C0">
              <w:rPr>
                <w:rFonts w:ascii="Arial" w:eastAsia="Times New Roman" w:hAnsi="Arial" w:cs="Arial"/>
                <w:sz w:val="20"/>
                <w:szCs w:val="20"/>
                <w:lang w:eastAsia="en-AU"/>
              </w:rPr>
              <w:t>.</w:t>
            </w:r>
          </w:p>
        </w:tc>
      </w:tr>
      <w:tr w:rsidR="009F74BC" w:rsidRPr="005C62C0" w:rsidTr="0062231E">
        <w:trPr>
          <w:trHeight w:val="1396"/>
        </w:trPr>
        <w:tc>
          <w:tcPr>
            <w:tcW w:w="236" w:type="pct"/>
            <w:shd w:val="clear" w:color="auto" w:fill="auto"/>
          </w:tcPr>
          <w:p w:rsidR="006458DD" w:rsidRPr="005C62C0" w:rsidRDefault="006458DD" w:rsidP="00DC0FC4">
            <w:pPr>
              <w:pStyle w:val="ListParagraph"/>
              <w:numPr>
                <w:ilvl w:val="0"/>
                <w:numId w:val="33"/>
              </w:numPr>
              <w:spacing w:before="0" w:afterLines="0" w:after="0"/>
              <w:rPr>
                <w:rFonts w:ascii="Arial" w:hAnsi="Arial" w:cs="Arial"/>
                <w:color w:val="000000"/>
                <w:sz w:val="20"/>
                <w:szCs w:val="20"/>
                <w:lang w:eastAsia="en-AU"/>
              </w:rPr>
            </w:pPr>
          </w:p>
        </w:tc>
        <w:tc>
          <w:tcPr>
            <w:tcW w:w="1142" w:type="pct"/>
          </w:tcPr>
          <w:p w:rsidR="006458DD" w:rsidRPr="005C62C0" w:rsidRDefault="006458DD"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5.10 Categories of development and assessment—Overlays,</w:t>
            </w:r>
          </w:p>
          <w:p w:rsidR="006458DD" w:rsidRPr="005C62C0" w:rsidRDefault="006458DD"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Table 5.10.25—Waterway corridors overlay,</w:t>
            </w:r>
          </w:p>
          <w:p w:rsidR="006458DD" w:rsidRPr="005C62C0" w:rsidRDefault="006458DD"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ROL,</w:t>
            </w:r>
          </w:p>
          <w:p w:rsidR="006458DD" w:rsidRPr="005C62C0" w:rsidRDefault="006458DD"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Assessment benchmark column,</w:t>
            </w:r>
          </w:p>
          <w:p w:rsidR="006458DD" w:rsidRPr="005C62C0" w:rsidRDefault="006458DD"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First row (prior to insertion)</w:t>
            </w:r>
          </w:p>
        </w:tc>
        <w:tc>
          <w:tcPr>
            <w:tcW w:w="1333" w:type="pct"/>
            <w:shd w:val="clear" w:color="auto" w:fill="auto"/>
          </w:tcPr>
          <w:p w:rsidR="006458DD" w:rsidRPr="005C62C0" w:rsidRDefault="006458DD" w:rsidP="00C52A75">
            <w:pPr>
              <w:spacing w:before="0" w:afterLines="0" w:after="0"/>
              <w:rPr>
                <w:rFonts w:ascii="Arial" w:eastAsia="Times New Roman" w:hAnsi="Arial" w:cs="Arial"/>
                <w:i/>
                <w:sz w:val="20"/>
                <w:szCs w:val="20"/>
              </w:rPr>
            </w:pPr>
            <w:r w:rsidRPr="005C62C0">
              <w:rPr>
                <w:rFonts w:ascii="Arial" w:eastAsia="Times New Roman" w:hAnsi="Arial" w:cs="Arial"/>
                <w:i/>
                <w:sz w:val="20"/>
                <w:szCs w:val="20"/>
              </w:rPr>
              <w:t>after outcomes in, omit:</w:t>
            </w:r>
          </w:p>
          <w:p w:rsidR="006458DD" w:rsidRPr="005C62C0" w:rsidRDefault="006458DD" w:rsidP="00C52A75">
            <w:pPr>
              <w:spacing w:before="0" w:afterLines="0" w:after="0"/>
              <w:rPr>
                <w:rFonts w:ascii="Arial" w:eastAsia="Times New Roman" w:hAnsi="Arial" w:cs="Arial"/>
                <w:i/>
                <w:sz w:val="20"/>
                <w:szCs w:val="20"/>
              </w:rPr>
            </w:pPr>
            <w:r w:rsidRPr="005C62C0">
              <w:rPr>
                <w:rFonts w:ascii="Arial" w:eastAsia="Times New Roman" w:hAnsi="Arial" w:cs="Arial"/>
                <w:sz w:val="20"/>
                <w:szCs w:val="20"/>
              </w:rPr>
              <w:t>‘section K’</w:t>
            </w:r>
          </w:p>
        </w:tc>
        <w:tc>
          <w:tcPr>
            <w:tcW w:w="1570" w:type="pct"/>
            <w:shd w:val="clear" w:color="auto" w:fill="auto"/>
          </w:tcPr>
          <w:p w:rsidR="006458DD" w:rsidRPr="005C62C0" w:rsidRDefault="006458DD" w:rsidP="00C52A75">
            <w:pPr>
              <w:spacing w:before="0" w:afterLines="0" w:after="0"/>
              <w:rPr>
                <w:rFonts w:ascii="Arial" w:eastAsia="Times New Roman" w:hAnsi="Arial" w:cs="Arial"/>
                <w:i/>
                <w:sz w:val="20"/>
                <w:szCs w:val="20"/>
              </w:rPr>
            </w:pPr>
            <w:r w:rsidRPr="005C62C0">
              <w:rPr>
                <w:rFonts w:ascii="Arial" w:eastAsia="Times New Roman" w:hAnsi="Arial" w:cs="Arial"/>
                <w:i/>
                <w:sz w:val="20"/>
                <w:szCs w:val="20"/>
              </w:rPr>
              <w:t>after outcomes in, insert:</w:t>
            </w:r>
          </w:p>
          <w:p w:rsidR="006458DD" w:rsidRPr="005C62C0" w:rsidRDefault="006458DD" w:rsidP="00C52A75">
            <w:pPr>
              <w:spacing w:before="0" w:afterLines="0" w:after="0"/>
              <w:rPr>
                <w:rFonts w:ascii="Arial" w:eastAsia="Times New Roman" w:hAnsi="Arial" w:cs="Arial"/>
                <w:i/>
                <w:sz w:val="20"/>
                <w:szCs w:val="20"/>
              </w:rPr>
            </w:pPr>
            <w:r w:rsidRPr="005C62C0">
              <w:rPr>
                <w:rFonts w:ascii="Arial" w:eastAsia="Times New Roman" w:hAnsi="Arial" w:cs="Arial"/>
                <w:sz w:val="20"/>
                <w:szCs w:val="20"/>
              </w:rPr>
              <w:t>‘sections A and D’</w:t>
            </w:r>
          </w:p>
        </w:tc>
        <w:tc>
          <w:tcPr>
            <w:tcW w:w="718" w:type="pct"/>
          </w:tcPr>
          <w:p w:rsidR="006458DD" w:rsidRPr="005C62C0" w:rsidRDefault="007E7142"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 xml:space="preserve">Constitutes a major amendment to the planning scheme pursuant to Part A, section 2.3A.4 of </w:t>
            </w:r>
            <w:r w:rsidR="0004456B">
              <w:rPr>
                <w:rFonts w:ascii="Arial" w:eastAsia="Times New Roman" w:hAnsi="Arial" w:cs="Arial"/>
                <w:sz w:val="20"/>
                <w:szCs w:val="20"/>
                <w:lang w:eastAsia="en-AU"/>
              </w:rPr>
              <w:t>MAALPI</w:t>
            </w:r>
            <w:r w:rsidRPr="005C62C0">
              <w:rPr>
                <w:rFonts w:ascii="Arial" w:eastAsia="Times New Roman" w:hAnsi="Arial" w:cs="Arial"/>
                <w:sz w:val="20"/>
                <w:szCs w:val="20"/>
                <w:lang w:eastAsia="en-AU"/>
              </w:rPr>
              <w:t>.</w:t>
            </w:r>
          </w:p>
        </w:tc>
      </w:tr>
      <w:tr w:rsidR="009F74BC" w:rsidRPr="005C62C0" w:rsidTr="0062231E">
        <w:trPr>
          <w:trHeight w:val="1396"/>
        </w:trPr>
        <w:tc>
          <w:tcPr>
            <w:tcW w:w="236" w:type="pct"/>
            <w:shd w:val="clear" w:color="auto" w:fill="auto"/>
          </w:tcPr>
          <w:p w:rsidR="006458DD" w:rsidRPr="005C62C0" w:rsidRDefault="006458DD" w:rsidP="00DC0FC4">
            <w:pPr>
              <w:pStyle w:val="ListParagraph"/>
              <w:numPr>
                <w:ilvl w:val="0"/>
                <w:numId w:val="33"/>
              </w:numPr>
              <w:spacing w:before="0" w:afterLines="0" w:after="0"/>
              <w:rPr>
                <w:rFonts w:ascii="Arial" w:hAnsi="Arial" w:cs="Arial"/>
                <w:color w:val="000000"/>
                <w:sz w:val="20"/>
                <w:szCs w:val="20"/>
                <w:lang w:eastAsia="en-AU"/>
              </w:rPr>
            </w:pPr>
          </w:p>
        </w:tc>
        <w:tc>
          <w:tcPr>
            <w:tcW w:w="1142" w:type="pct"/>
          </w:tcPr>
          <w:p w:rsidR="006458DD" w:rsidRPr="005C62C0" w:rsidRDefault="006458DD"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5.10 Categories of development and assessment—Overlays,</w:t>
            </w:r>
          </w:p>
          <w:p w:rsidR="006458DD" w:rsidRPr="005C62C0" w:rsidRDefault="006458DD"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Table 5.10.25—Waterway corridors overlay,</w:t>
            </w:r>
          </w:p>
          <w:p w:rsidR="006458DD" w:rsidRPr="005C62C0" w:rsidRDefault="006458DD"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Operational work,</w:t>
            </w:r>
          </w:p>
          <w:p w:rsidR="006458DD" w:rsidRPr="005C62C0" w:rsidRDefault="006458DD"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Assessment benchmark column,</w:t>
            </w:r>
          </w:p>
          <w:p w:rsidR="006458DD" w:rsidRPr="005C62C0" w:rsidRDefault="006458DD"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First row</w:t>
            </w:r>
          </w:p>
        </w:tc>
        <w:tc>
          <w:tcPr>
            <w:tcW w:w="1333" w:type="pct"/>
            <w:shd w:val="clear" w:color="auto" w:fill="auto"/>
          </w:tcPr>
          <w:p w:rsidR="006458DD" w:rsidRPr="005C62C0" w:rsidRDefault="006458DD" w:rsidP="00C52A75">
            <w:pPr>
              <w:spacing w:before="0" w:afterLines="0" w:after="0"/>
              <w:rPr>
                <w:rFonts w:ascii="Arial" w:eastAsia="Times New Roman" w:hAnsi="Arial" w:cs="Arial"/>
                <w:i/>
                <w:sz w:val="20"/>
                <w:szCs w:val="20"/>
              </w:rPr>
            </w:pPr>
            <w:r w:rsidRPr="005C62C0">
              <w:rPr>
                <w:rFonts w:ascii="Arial" w:eastAsia="Times New Roman" w:hAnsi="Arial" w:cs="Arial"/>
                <w:i/>
                <w:sz w:val="20"/>
                <w:szCs w:val="20"/>
              </w:rPr>
              <w:t>after outcomes in, omit:</w:t>
            </w:r>
          </w:p>
          <w:p w:rsidR="006458DD" w:rsidRPr="005C62C0" w:rsidRDefault="006458DD" w:rsidP="00C52A75">
            <w:pPr>
              <w:spacing w:before="0" w:afterLines="0" w:after="0"/>
              <w:rPr>
                <w:rFonts w:ascii="Arial" w:eastAsia="Times New Roman" w:hAnsi="Arial" w:cs="Arial"/>
                <w:i/>
                <w:sz w:val="20"/>
                <w:szCs w:val="20"/>
              </w:rPr>
            </w:pPr>
            <w:r w:rsidRPr="005C62C0">
              <w:rPr>
                <w:rFonts w:ascii="Arial" w:eastAsia="Times New Roman" w:hAnsi="Arial" w:cs="Arial"/>
                <w:sz w:val="20"/>
                <w:szCs w:val="20"/>
              </w:rPr>
              <w:t>‘section G’</w:t>
            </w:r>
          </w:p>
        </w:tc>
        <w:tc>
          <w:tcPr>
            <w:tcW w:w="1570" w:type="pct"/>
            <w:shd w:val="clear" w:color="auto" w:fill="auto"/>
          </w:tcPr>
          <w:p w:rsidR="006458DD" w:rsidRPr="005C62C0" w:rsidRDefault="006458DD" w:rsidP="00C52A75">
            <w:pPr>
              <w:spacing w:before="0" w:afterLines="0" w:after="0"/>
              <w:rPr>
                <w:rFonts w:ascii="Arial" w:eastAsia="Times New Roman" w:hAnsi="Arial" w:cs="Arial"/>
                <w:i/>
                <w:sz w:val="20"/>
                <w:szCs w:val="20"/>
              </w:rPr>
            </w:pPr>
            <w:r w:rsidRPr="005C62C0">
              <w:rPr>
                <w:rFonts w:ascii="Arial" w:eastAsia="Times New Roman" w:hAnsi="Arial" w:cs="Arial"/>
                <w:i/>
                <w:sz w:val="20"/>
                <w:szCs w:val="20"/>
              </w:rPr>
              <w:t>after outcomes in, insert:</w:t>
            </w:r>
          </w:p>
          <w:p w:rsidR="006458DD" w:rsidRPr="005C62C0" w:rsidRDefault="006458DD" w:rsidP="00C52A75">
            <w:pPr>
              <w:spacing w:before="0" w:afterLines="0" w:after="0"/>
              <w:rPr>
                <w:rFonts w:ascii="Arial" w:eastAsia="Times New Roman" w:hAnsi="Arial" w:cs="Arial"/>
                <w:i/>
                <w:sz w:val="20"/>
                <w:szCs w:val="20"/>
              </w:rPr>
            </w:pPr>
            <w:r w:rsidRPr="005C62C0">
              <w:rPr>
                <w:rFonts w:ascii="Arial" w:eastAsia="Times New Roman" w:hAnsi="Arial" w:cs="Arial"/>
                <w:sz w:val="20"/>
                <w:szCs w:val="20"/>
              </w:rPr>
              <w:t>‘sections A and C’</w:t>
            </w:r>
          </w:p>
        </w:tc>
        <w:tc>
          <w:tcPr>
            <w:tcW w:w="718" w:type="pct"/>
          </w:tcPr>
          <w:p w:rsidR="006458DD" w:rsidRPr="005C62C0" w:rsidRDefault="007E7142"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 xml:space="preserve">Constitutes a major amendment to the planning scheme pursuant to Part A, section 2.3A.4 of </w:t>
            </w:r>
            <w:r w:rsidR="0004456B">
              <w:rPr>
                <w:rFonts w:ascii="Arial" w:eastAsia="Times New Roman" w:hAnsi="Arial" w:cs="Arial"/>
                <w:sz w:val="20"/>
                <w:szCs w:val="20"/>
                <w:lang w:eastAsia="en-AU"/>
              </w:rPr>
              <w:t>MAALPI</w:t>
            </w:r>
            <w:r w:rsidRPr="005C62C0">
              <w:rPr>
                <w:rFonts w:ascii="Arial" w:eastAsia="Times New Roman" w:hAnsi="Arial" w:cs="Arial"/>
                <w:sz w:val="20"/>
                <w:szCs w:val="20"/>
                <w:lang w:eastAsia="en-AU"/>
              </w:rPr>
              <w:t>.</w:t>
            </w:r>
          </w:p>
        </w:tc>
      </w:tr>
      <w:tr w:rsidR="009F74BC" w:rsidRPr="005C62C0" w:rsidTr="0062231E">
        <w:trPr>
          <w:trHeight w:val="1396"/>
        </w:trPr>
        <w:tc>
          <w:tcPr>
            <w:tcW w:w="236" w:type="pct"/>
            <w:shd w:val="clear" w:color="auto" w:fill="auto"/>
          </w:tcPr>
          <w:p w:rsidR="006458DD" w:rsidRPr="005C62C0" w:rsidRDefault="006458DD" w:rsidP="00DC0FC4">
            <w:pPr>
              <w:pStyle w:val="ListParagraph"/>
              <w:numPr>
                <w:ilvl w:val="0"/>
                <w:numId w:val="33"/>
              </w:numPr>
              <w:spacing w:before="0" w:afterLines="0" w:after="0"/>
              <w:rPr>
                <w:rFonts w:ascii="Arial" w:hAnsi="Arial" w:cs="Arial"/>
                <w:color w:val="000000"/>
                <w:sz w:val="20"/>
                <w:szCs w:val="20"/>
                <w:lang w:eastAsia="en-AU"/>
              </w:rPr>
            </w:pPr>
          </w:p>
        </w:tc>
        <w:tc>
          <w:tcPr>
            <w:tcW w:w="1142" w:type="pct"/>
          </w:tcPr>
          <w:p w:rsidR="006458DD" w:rsidRPr="005C62C0" w:rsidRDefault="006458DD"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5.10 Categories of development and assessment—Overlays,</w:t>
            </w:r>
          </w:p>
          <w:p w:rsidR="006458DD" w:rsidRPr="005C62C0" w:rsidRDefault="006458DD"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Table 5.10.25—Waterway corridors overlay,</w:t>
            </w:r>
          </w:p>
          <w:p w:rsidR="006458DD" w:rsidRPr="005C62C0" w:rsidRDefault="006458DD"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Operational work,</w:t>
            </w:r>
          </w:p>
          <w:p w:rsidR="006458DD" w:rsidRPr="005C62C0" w:rsidRDefault="006458DD"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Assessment benchmark column,</w:t>
            </w:r>
          </w:p>
          <w:p w:rsidR="006458DD" w:rsidRPr="005C62C0" w:rsidRDefault="006458DD"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lastRenderedPageBreak/>
              <w:t>Second row</w:t>
            </w:r>
          </w:p>
        </w:tc>
        <w:tc>
          <w:tcPr>
            <w:tcW w:w="1333" w:type="pct"/>
            <w:shd w:val="clear" w:color="auto" w:fill="auto"/>
          </w:tcPr>
          <w:p w:rsidR="006458DD" w:rsidRPr="005C62C0" w:rsidRDefault="006458DD" w:rsidP="00C52A75">
            <w:pPr>
              <w:spacing w:before="0" w:afterLines="0" w:after="0"/>
              <w:rPr>
                <w:rFonts w:ascii="Arial" w:eastAsia="Times New Roman" w:hAnsi="Arial" w:cs="Arial"/>
                <w:i/>
                <w:sz w:val="20"/>
                <w:szCs w:val="20"/>
              </w:rPr>
            </w:pPr>
            <w:r w:rsidRPr="005C62C0">
              <w:rPr>
                <w:rFonts w:ascii="Arial" w:eastAsia="Times New Roman" w:hAnsi="Arial" w:cs="Arial"/>
                <w:i/>
                <w:sz w:val="20"/>
                <w:szCs w:val="20"/>
              </w:rPr>
              <w:lastRenderedPageBreak/>
              <w:t>after outcomes in, omit:</w:t>
            </w:r>
          </w:p>
          <w:p w:rsidR="006458DD" w:rsidRPr="005C62C0" w:rsidRDefault="006458DD" w:rsidP="00C52A75">
            <w:pPr>
              <w:spacing w:before="0" w:afterLines="0" w:after="0"/>
              <w:rPr>
                <w:rFonts w:ascii="Arial" w:eastAsia="Times New Roman" w:hAnsi="Arial" w:cs="Arial"/>
                <w:i/>
                <w:sz w:val="20"/>
                <w:szCs w:val="20"/>
              </w:rPr>
            </w:pPr>
            <w:r w:rsidRPr="005C62C0">
              <w:rPr>
                <w:rFonts w:ascii="Arial" w:eastAsia="Times New Roman" w:hAnsi="Arial" w:cs="Arial"/>
                <w:sz w:val="20"/>
                <w:szCs w:val="20"/>
              </w:rPr>
              <w:t>‘section H’</w:t>
            </w:r>
          </w:p>
        </w:tc>
        <w:tc>
          <w:tcPr>
            <w:tcW w:w="1570" w:type="pct"/>
            <w:shd w:val="clear" w:color="auto" w:fill="auto"/>
          </w:tcPr>
          <w:p w:rsidR="006458DD" w:rsidRPr="005C62C0" w:rsidRDefault="006458DD" w:rsidP="00C52A75">
            <w:pPr>
              <w:spacing w:before="0" w:afterLines="0" w:after="0"/>
              <w:rPr>
                <w:rFonts w:ascii="Arial" w:eastAsia="Times New Roman" w:hAnsi="Arial" w:cs="Arial"/>
                <w:i/>
                <w:sz w:val="20"/>
                <w:szCs w:val="20"/>
              </w:rPr>
            </w:pPr>
            <w:r w:rsidRPr="005C62C0">
              <w:rPr>
                <w:rFonts w:ascii="Arial" w:eastAsia="Times New Roman" w:hAnsi="Arial" w:cs="Arial"/>
                <w:i/>
                <w:sz w:val="20"/>
                <w:szCs w:val="20"/>
              </w:rPr>
              <w:t>after outcomes in, insert:</w:t>
            </w:r>
          </w:p>
          <w:p w:rsidR="006458DD" w:rsidRPr="005C62C0" w:rsidRDefault="006458DD" w:rsidP="00C52A75">
            <w:pPr>
              <w:spacing w:before="0" w:afterLines="0" w:after="0"/>
              <w:rPr>
                <w:rFonts w:ascii="Arial" w:eastAsia="Times New Roman" w:hAnsi="Arial" w:cs="Arial"/>
                <w:i/>
                <w:sz w:val="20"/>
                <w:szCs w:val="20"/>
              </w:rPr>
            </w:pPr>
            <w:r w:rsidRPr="005C62C0">
              <w:rPr>
                <w:rFonts w:ascii="Arial" w:eastAsia="Times New Roman" w:hAnsi="Arial" w:cs="Arial"/>
                <w:sz w:val="20"/>
                <w:szCs w:val="20"/>
              </w:rPr>
              <w:t>‘sections A and D’</w:t>
            </w:r>
          </w:p>
        </w:tc>
        <w:tc>
          <w:tcPr>
            <w:tcW w:w="718" w:type="pct"/>
          </w:tcPr>
          <w:p w:rsidR="006458DD" w:rsidRPr="005C62C0" w:rsidRDefault="007E7142"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 xml:space="preserve">Constitutes a major amendment to the planning scheme pursuant to Part A, section 2.3A.4 of </w:t>
            </w:r>
            <w:r w:rsidR="0004456B">
              <w:rPr>
                <w:rFonts w:ascii="Arial" w:eastAsia="Times New Roman" w:hAnsi="Arial" w:cs="Arial"/>
                <w:sz w:val="20"/>
                <w:szCs w:val="20"/>
                <w:lang w:eastAsia="en-AU"/>
              </w:rPr>
              <w:t>MAALPI</w:t>
            </w:r>
            <w:r w:rsidRPr="005C62C0">
              <w:rPr>
                <w:rFonts w:ascii="Arial" w:eastAsia="Times New Roman" w:hAnsi="Arial" w:cs="Arial"/>
                <w:sz w:val="20"/>
                <w:szCs w:val="20"/>
                <w:lang w:eastAsia="en-AU"/>
              </w:rPr>
              <w:t>.</w:t>
            </w:r>
          </w:p>
        </w:tc>
      </w:tr>
      <w:tr w:rsidR="009F74BC" w:rsidRPr="005C62C0" w:rsidTr="0062231E">
        <w:trPr>
          <w:trHeight w:val="1396"/>
        </w:trPr>
        <w:tc>
          <w:tcPr>
            <w:tcW w:w="236" w:type="pct"/>
            <w:shd w:val="clear" w:color="auto" w:fill="auto"/>
          </w:tcPr>
          <w:p w:rsidR="006458DD" w:rsidRPr="005C62C0" w:rsidRDefault="006458DD" w:rsidP="00DC0FC4">
            <w:pPr>
              <w:pStyle w:val="ListParagraph"/>
              <w:numPr>
                <w:ilvl w:val="0"/>
                <w:numId w:val="33"/>
              </w:numPr>
              <w:spacing w:before="0" w:afterLines="0" w:after="0"/>
              <w:rPr>
                <w:rFonts w:ascii="Arial" w:hAnsi="Arial" w:cs="Arial"/>
                <w:color w:val="000000"/>
                <w:sz w:val="20"/>
                <w:szCs w:val="20"/>
                <w:lang w:eastAsia="en-AU"/>
              </w:rPr>
            </w:pPr>
          </w:p>
        </w:tc>
        <w:tc>
          <w:tcPr>
            <w:tcW w:w="1142" w:type="pct"/>
          </w:tcPr>
          <w:p w:rsidR="006458DD" w:rsidRPr="005C62C0" w:rsidRDefault="006458DD"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5.10 Categories of development and assessment—Overlays,</w:t>
            </w:r>
          </w:p>
          <w:p w:rsidR="006458DD" w:rsidRPr="005C62C0" w:rsidRDefault="006458DD"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Table 5.10.25—Waterway corridors overlay,</w:t>
            </w:r>
          </w:p>
          <w:p w:rsidR="006458DD" w:rsidRPr="005C62C0" w:rsidRDefault="006458DD"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Operational work</w:t>
            </w:r>
          </w:p>
        </w:tc>
        <w:tc>
          <w:tcPr>
            <w:tcW w:w="1333" w:type="pct"/>
            <w:shd w:val="clear" w:color="auto" w:fill="auto"/>
          </w:tcPr>
          <w:p w:rsidR="006458DD" w:rsidRPr="005C62C0" w:rsidRDefault="006458DD" w:rsidP="00C52A75">
            <w:pPr>
              <w:spacing w:before="0" w:afterLines="0" w:after="0"/>
              <w:rPr>
                <w:rFonts w:ascii="Arial" w:eastAsia="Times New Roman" w:hAnsi="Arial" w:cs="Arial"/>
                <w:i/>
                <w:sz w:val="20"/>
                <w:szCs w:val="20"/>
              </w:rPr>
            </w:pPr>
          </w:p>
        </w:tc>
        <w:tc>
          <w:tcPr>
            <w:tcW w:w="1570" w:type="pct"/>
            <w:shd w:val="clear" w:color="auto" w:fill="auto"/>
          </w:tcPr>
          <w:p w:rsidR="006458DD" w:rsidRPr="005C62C0" w:rsidRDefault="006458DD" w:rsidP="00C52A75">
            <w:pPr>
              <w:spacing w:before="0" w:afterLines="0" w:after="0"/>
              <w:rPr>
                <w:rFonts w:ascii="Arial" w:eastAsia="Times New Roman" w:hAnsi="Arial" w:cs="Arial"/>
                <w:i/>
                <w:sz w:val="20"/>
                <w:szCs w:val="20"/>
              </w:rPr>
            </w:pPr>
            <w:r w:rsidRPr="005C62C0">
              <w:rPr>
                <w:rFonts w:ascii="Arial" w:eastAsia="Times New Roman" w:hAnsi="Arial" w:cs="Arial"/>
                <w:i/>
                <w:sz w:val="20"/>
                <w:szCs w:val="20"/>
              </w:rPr>
              <w:t>insert:</w:t>
            </w:r>
          </w:p>
          <w:p w:rsidR="006458DD" w:rsidRPr="005C62C0" w:rsidRDefault="006458DD"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w:t>
            </w:r>
          </w:p>
          <w:tbl>
            <w:tblPr>
              <w:tblW w:w="4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0"/>
              <w:gridCol w:w="1551"/>
              <w:gridCol w:w="1478"/>
            </w:tblGrid>
            <w:tr w:rsidR="009F74BC" w:rsidRPr="005C62C0" w:rsidTr="009F74BC">
              <w:trPr>
                <w:trHeight w:val="434"/>
              </w:trPr>
              <w:tc>
                <w:tcPr>
                  <w:tcW w:w="1250" w:type="dxa"/>
                  <w:vMerge w:val="restart"/>
                </w:tcPr>
                <w:p w:rsidR="009F74BC" w:rsidRPr="005C62C0" w:rsidRDefault="009F74BC" w:rsidP="00C52A75">
                  <w:pPr>
                    <w:autoSpaceDE w:val="0"/>
                    <w:autoSpaceDN w:val="0"/>
                    <w:adjustRightInd w:val="0"/>
                    <w:spacing w:before="0" w:afterLines="0" w:after="0"/>
                    <w:rPr>
                      <w:rFonts w:ascii="Arial" w:eastAsia="Times New Roman" w:hAnsi="Arial" w:cs="Arial"/>
                      <w:color w:val="000000"/>
                      <w:sz w:val="20"/>
                      <w:szCs w:val="20"/>
                    </w:rPr>
                  </w:pPr>
                  <w:r w:rsidRPr="005C62C0">
                    <w:rPr>
                      <w:rFonts w:ascii="Arial" w:eastAsia="Times New Roman" w:hAnsi="Arial" w:cs="Arial"/>
                      <w:color w:val="000000"/>
                      <w:sz w:val="20"/>
                      <w:szCs w:val="20"/>
                    </w:rPr>
                    <w:t>Operational work for prescribed tidal work</w:t>
                  </w:r>
                </w:p>
              </w:tc>
              <w:tc>
                <w:tcPr>
                  <w:tcW w:w="3029" w:type="dxa"/>
                  <w:gridSpan w:val="2"/>
                </w:tcPr>
                <w:p w:rsidR="009F74BC" w:rsidRPr="005C62C0" w:rsidRDefault="009F74BC" w:rsidP="00C52A75">
                  <w:pPr>
                    <w:autoSpaceDE w:val="0"/>
                    <w:autoSpaceDN w:val="0"/>
                    <w:adjustRightInd w:val="0"/>
                    <w:spacing w:before="0" w:afterLines="0" w:after="0"/>
                    <w:rPr>
                      <w:rFonts w:ascii="Arial" w:eastAsia="Times New Roman" w:hAnsi="Arial" w:cs="Arial"/>
                      <w:b/>
                      <w:color w:val="000000"/>
                      <w:sz w:val="20"/>
                      <w:szCs w:val="20"/>
                    </w:rPr>
                  </w:pPr>
                  <w:r w:rsidRPr="005C62C0">
                    <w:rPr>
                      <w:rFonts w:ascii="Arial" w:eastAsia="Times New Roman" w:hAnsi="Arial" w:cs="Arial"/>
                      <w:b/>
                      <w:color w:val="000000"/>
                      <w:sz w:val="20"/>
                      <w:szCs w:val="20"/>
                    </w:rPr>
                    <w:t>Assessable development—Code assessment</w:t>
                  </w:r>
                </w:p>
              </w:tc>
            </w:tr>
            <w:tr w:rsidR="009F74BC" w:rsidRPr="005C62C0" w:rsidTr="009F74BC">
              <w:trPr>
                <w:trHeight w:val="434"/>
              </w:trPr>
              <w:tc>
                <w:tcPr>
                  <w:tcW w:w="1250" w:type="dxa"/>
                  <w:vMerge/>
                </w:tcPr>
                <w:p w:rsidR="009F74BC" w:rsidRPr="005C62C0" w:rsidRDefault="009F74BC" w:rsidP="00C52A75">
                  <w:pPr>
                    <w:autoSpaceDE w:val="0"/>
                    <w:autoSpaceDN w:val="0"/>
                    <w:adjustRightInd w:val="0"/>
                    <w:spacing w:before="0" w:afterLines="0" w:after="0"/>
                    <w:rPr>
                      <w:rFonts w:ascii="Arial" w:eastAsia="Times New Roman" w:hAnsi="Arial" w:cs="Arial"/>
                      <w:color w:val="000000"/>
                      <w:sz w:val="20"/>
                      <w:szCs w:val="20"/>
                    </w:rPr>
                  </w:pPr>
                </w:p>
              </w:tc>
              <w:tc>
                <w:tcPr>
                  <w:tcW w:w="1551" w:type="dxa"/>
                </w:tcPr>
                <w:p w:rsidR="009F74BC" w:rsidRPr="005C62C0" w:rsidRDefault="009F74BC" w:rsidP="00C52A75">
                  <w:pPr>
                    <w:autoSpaceDE w:val="0"/>
                    <w:autoSpaceDN w:val="0"/>
                    <w:adjustRightInd w:val="0"/>
                    <w:spacing w:before="0" w:afterLines="0" w:after="0"/>
                    <w:rPr>
                      <w:rFonts w:ascii="Arial" w:eastAsia="Times New Roman" w:hAnsi="Arial" w:cs="Arial"/>
                      <w:color w:val="000000"/>
                      <w:sz w:val="20"/>
                      <w:szCs w:val="20"/>
                    </w:rPr>
                  </w:pPr>
                  <w:r w:rsidRPr="005C62C0">
                    <w:rPr>
                      <w:rFonts w:ascii="Arial" w:eastAsia="Times New Roman" w:hAnsi="Arial" w:cs="Arial"/>
                      <w:color w:val="000000"/>
                      <w:sz w:val="20"/>
                      <w:szCs w:val="20"/>
                    </w:rPr>
                    <w:t>-</w:t>
                  </w:r>
                </w:p>
                <w:p w:rsidR="009F74BC" w:rsidRPr="005C62C0" w:rsidRDefault="009F74BC"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Note—If the development is impact assessable in the zone or neighbourhood plan, then the category of assessment is not lowered to code assessment.</w:t>
                  </w:r>
                </w:p>
              </w:tc>
              <w:tc>
                <w:tcPr>
                  <w:tcW w:w="1478" w:type="dxa"/>
                </w:tcPr>
                <w:p w:rsidR="009F74BC" w:rsidRPr="005C62C0" w:rsidRDefault="009F74BC" w:rsidP="00C52A75">
                  <w:pPr>
                    <w:autoSpaceDE w:val="0"/>
                    <w:autoSpaceDN w:val="0"/>
                    <w:adjustRightInd w:val="0"/>
                    <w:spacing w:before="0" w:afterLines="0" w:after="0"/>
                    <w:rPr>
                      <w:rFonts w:ascii="Arial" w:eastAsia="Times New Roman" w:hAnsi="Arial" w:cs="Arial"/>
                      <w:color w:val="000000"/>
                      <w:sz w:val="20"/>
                      <w:szCs w:val="20"/>
                    </w:rPr>
                  </w:pPr>
                  <w:r w:rsidRPr="005C62C0">
                    <w:rPr>
                      <w:rFonts w:ascii="Arial" w:eastAsia="Times New Roman" w:hAnsi="Arial" w:cs="Arial"/>
                      <w:color w:val="000000"/>
                      <w:sz w:val="20"/>
                      <w:szCs w:val="20"/>
                    </w:rPr>
                    <w:t>Waterway corridors overlay code—purpose, overall outcomes and outcomes in sections A and D</w:t>
                  </w:r>
                </w:p>
              </w:tc>
            </w:tr>
          </w:tbl>
          <w:p w:rsidR="006458DD" w:rsidRPr="005C62C0" w:rsidRDefault="006458DD" w:rsidP="00C52A75">
            <w:pPr>
              <w:spacing w:before="0" w:afterLines="0" w:after="0"/>
              <w:rPr>
                <w:rFonts w:ascii="Arial" w:eastAsia="Times New Roman" w:hAnsi="Arial" w:cs="Arial"/>
                <w:i/>
                <w:sz w:val="20"/>
                <w:szCs w:val="20"/>
              </w:rPr>
            </w:pPr>
            <w:r w:rsidRPr="005C62C0">
              <w:rPr>
                <w:rFonts w:ascii="Arial" w:eastAsia="Times New Roman" w:hAnsi="Arial" w:cs="Arial"/>
                <w:sz w:val="20"/>
                <w:szCs w:val="20"/>
                <w:lang w:eastAsia="en-AU"/>
              </w:rPr>
              <w:t>’</w:t>
            </w:r>
          </w:p>
        </w:tc>
        <w:tc>
          <w:tcPr>
            <w:tcW w:w="718" w:type="pct"/>
          </w:tcPr>
          <w:p w:rsidR="006458DD" w:rsidRPr="005C62C0" w:rsidRDefault="007E7142"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 xml:space="preserve">Constitutes a major amendment to the planning scheme pursuant to Part A, section 2.3A.4 of </w:t>
            </w:r>
            <w:r w:rsidR="0004456B">
              <w:rPr>
                <w:rFonts w:ascii="Arial" w:eastAsia="Times New Roman" w:hAnsi="Arial" w:cs="Arial"/>
                <w:sz w:val="20"/>
                <w:szCs w:val="20"/>
                <w:lang w:eastAsia="en-AU"/>
              </w:rPr>
              <w:t>MAALPI</w:t>
            </w:r>
            <w:r w:rsidRPr="005C62C0">
              <w:rPr>
                <w:rFonts w:ascii="Arial" w:eastAsia="Times New Roman" w:hAnsi="Arial" w:cs="Arial"/>
                <w:sz w:val="20"/>
                <w:szCs w:val="20"/>
                <w:lang w:eastAsia="en-AU"/>
              </w:rPr>
              <w:t>.</w:t>
            </w:r>
          </w:p>
        </w:tc>
      </w:tr>
      <w:tr w:rsidR="009F74BC" w:rsidRPr="005C62C0" w:rsidTr="0062231E">
        <w:trPr>
          <w:trHeight w:val="1396"/>
        </w:trPr>
        <w:tc>
          <w:tcPr>
            <w:tcW w:w="236" w:type="pct"/>
            <w:shd w:val="clear" w:color="auto" w:fill="auto"/>
          </w:tcPr>
          <w:p w:rsidR="006458DD" w:rsidRPr="005C62C0" w:rsidRDefault="006458DD" w:rsidP="00DC0FC4">
            <w:pPr>
              <w:pStyle w:val="ListParagraph"/>
              <w:numPr>
                <w:ilvl w:val="0"/>
                <w:numId w:val="33"/>
              </w:numPr>
              <w:spacing w:before="0" w:afterLines="0" w:after="0"/>
              <w:rPr>
                <w:rFonts w:ascii="Arial" w:hAnsi="Arial" w:cs="Arial"/>
                <w:color w:val="000000"/>
                <w:sz w:val="20"/>
                <w:szCs w:val="20"/>
                <w:lang w:eastAsia="en-AU"/>
              </w:rPr>
            </w:pPr>
          </w:p>
        </w:tc>
        <w:tc>
          <w:tcPr>
            <w:tcW w:w="1142" w:type="pct"/>
          </w:tcPr>
          <w:p w:rsidR="006458DD" w:rsidRPr="005C62C0" w:rsidRDefault="006458DD"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5.10 Categories of development and assessment—Overlays,</w:t>
            </w:r>
          </w:p>
          <w:p w:rsidR="006458DD" w:rsidRPr="005C62C0" w:rsidRDefault="006458DD"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Table 5.10.25—Waterway corridors overlay,</w:t>
            </w:r>
          </w:p>
          <w:p w:rsidR="006458DD" w:rsidRPr="005C62C0" w:rsidRDefault="006458DD"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Building work,</w:t>
            </w:r>
          </w:p>
          <w:p w:rsidR="006458DD" w:rsidRPr="005C62C0" w:rsidRDefault="006458DD"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 xml:space="preserve">Development column, </w:t>
            </w:r>
          </w:p>
          <w:p w:rsidR="006458DD" w:rsidRPr="005C62C0" w:rsidRDefault="006458DD"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First row</w:t>
            </w:r>
          </w:p>
        </w:tc>
        <w:tc>
          <w:tcPr>
            <w:tcW w:w="1333" w:type="pct"/>
            <w:shd w:val="clear" w:color="auto" w:fill="auto"/>
          </w:tcPr>
          <w:p w:rsidR="006458DD" w:rsidRPr="005C62C0" w:rsidRDefault="006458DD" w:rsidP="00C52A75">
            <w:pPr>
              <w:spacing w:before="0" w:afterLines="0" w:after="0"/>
              <w:rPr>
                <w:rFonts w:ascii="Arial" w:eastAsia="Times New Roman" w:hAnsi="Arial" w:cs="Arial"/>
                <w:i/>
                <w:sz w:val="20"/>
                <w:szCs w:val="20"/>
              </w:rPr>
            </w:pPr>
            <w:r w:rsidRPr="005C62C0">
              <w:rPr>
                <w:rFonts w:ascii="Arial" w:eastAsia="Times New Roman" w:hAnsi="Arial" w:cs="Arial"/>
                <w:i/>
                <w:sz w:val="20"/>
                <w:szCs w:val="20"/>
              </w:rPr>
              <w:t>after extension to the, omit:</w:t>
            </w:r>
          </w:p>
          <w:p w:rsidR="006458DD" w:rsidRPr="005C62C0" w:rsidRDefault="006458DD" w:rsidP="00C52A75">
            <w:pPr>
              <w:spacing w:before="0" w:afterLines="0" w:after="0"/>
              <w:rPr>
                <w:rFonts w:ascii="Arial" w:eastAsia="Times New Roman" w:hAnsi="Arial" w:cs="Arial"/>
                <w:i/>
                <w:sz w:val="20"/>
                <w:szCs w:val="20"/>
              </w:rPr>
            </w:pPr>
            <w:r w:rsidRPr="005C62C0">
              <w:rPr>
                <w:rFonts w:ascii="Arial" w:eastAsia="Times New Roman" w:hAnsi="Arial" w:cs="Arial"/>
                <w:sz w:val="20"/>
                <w:szCs w:val="20"/>
              </w:rPr>
              <w:t>‘building footprint’</w:t>
            </w:r>
          </w:p>
        </w:tc>
        <w:tc>
          <w:tcPr>
            <w:tcW w:w="1570" w:type="pct"/>
            <w:shd w:val="clear" w:color="auto" w:fill="auto"/>
          </w:tcPr>
          <w:p w:rsidR="006458DD" w:rsidRPr="005C62C0" w:rsidRDefault="006458DD" w:rsidP="00C52A75">
            <w:pPr>
              <w:spacing w:before="0" w:afterLines="0" w:after="0"/>
              <w:rPr>
                <w:rFonts w:ascii="Arial" w:eastAsia="Times New Roman" w:hAnsi="Arial" w:cs="Arial"/>
                <w:i/>
                <w:sz w:val="20"/>
                <w:szCs w:val="20"/>
              </w:rPr>
            </w:pPr>
            <w:r w:rsidRPr="005C62C0">
              <w:rPr>
                <w:rFonts w:ascii="Arial" w:eastAsia="Times New Roman" w:hAnsi="Arial" w:cs="Arial"/>
                <w:i/>
                <w:sz w:val="20"/>
                <w:szCs w:val="20"/>
              </w:rPr>
              <w:t>after extension to the, insert:</w:t>
            </w:r>
          </w:p>
          <w:p w:rsidR="006458DD" w:rsidRPr="005C62C0" w:rsidRDefault="006458DD" w:rsidP="00C52A75">
            <w:pPr>
              <w:spacing w:before="0" w:afterLines="0" w:after="0"/>
              <w:rPr>
                <w:rFonts w:ascii="Arial" w:eastAsia="Times New Roman" w:hAnsi="Arial" w:cs="Arial"/>
                <w:i/>
                <w:sz w:val="20"/>
                <w:szCs w:val="20"/>
              </w:rPr>
            </w:pPr>
            <w:r w:rsidRPr="005C62C0">
              <w:rPr>
                <w:rFonts w:ascii="Arial" w:eastAsia="Times New Roman" w:hAnsi="Arial" w:cs="Arial"/>
                <w:sz w:val="20"/>
                <w:szCs w:val="20"/>
              </w:rPr>
              <w:t>‘development footprint’</w:t>
            </w:r>
          </w:p>
        </w:tc>
        <w:tc>
          <w:tcPr>
            <w:tcW w:w="718" w:type="pct"/>
          </w:tcPr>
          <w:p w:rsidR="006458DD" w:rsidRPr="005C62C0" w:rsidRDefault="007E7142"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lang w:eastAsia="en-AU"/>
              </w:rPr>
              <w:t xml:space="preserve">Constitutes a major amendment to the planning scheme pursuant to Part A, section 2.3A.4 of </w:t>
            </w:r>
            <w:r w:rsidR="0004456B">
              <w:rPr>
                <w:rFonts w:ascii="Arial" w:eastAsia="Times New Roman" w:hAnsi="Arial" w:cs="Arial"/>
                <w:sz w:val="20"/>
                <w:szCs w:val="20"/>
                <w:lang w:eastAsia="en-AU"/>
              </w:rPr>
              <w:t>MAALPI</w:t>
            </w:r>
            <w:r w:rsidRPr="005C62C0">
              <w:rPr>
                <w:rFonts w:ascii="Arial" w:eastAsia="Times New Roman" w:hAnsi="Arial" w:cs="Arial"/>
                <w:sz w:val="20"/>
                <w:szCs w:val="20"/>
                <w:lang w:eastAsia="en-AU"/>
              </w:rPr>
              <w:t>.</w:t>
            </w:r>
          </w:p>
        </w:tc>
      </w:tr>
      <w:tr w:rsidR="009F74BC" w:rsidRPr="005C62C0" w:rsidTr="0062231E">
        <w:trPr>
          <w:trHeight w:val="1396"/>
        </w:trPr>
        <w:tc>
          <w:tcPr>
            <w:tcW w:w="236" w:type="pct"/>
            <w:shd w:val="clear" w:color="auto" w:fill="auto"/>
          </w:tcPr>
          <w:p w:rsidR="006458DD" w:rsidRPr="005C62C0" w:rsidRDefault="006458DD" w:rsidP="00DC0FC4">
            <w:pPr>
              <w:pStyle w:val="ListParagraph"/>
              <w:numPr>
                <w:ilvl w:val="0"/>
                <w:numId w:val="33"/>
              </w:numPr>
              <w:spacing w:before="0" w:afterLines="0" w:after="0"/>
              <w:rPr>
                <w:rFonts w:ascii="Arial" w:hAnsi="Arial" w:cs="Arial"/>
                <w:color w:val="000000"/>
                <w:sz w:val="20"/>
                <w:szCs w:val="20"/>
                <w:lang w:eastAsia="en-AU"/>
              </w:rPr>
            </w:pPr>
          </w:p>
        </w:tc>
        <w:tc>
          <w:tcPr>
            <w:tcW w:w="1142" w:type="pct"/>
          </w:tcPr>
          <w:p w:rsidR="006458DD" w:rsidRPr="005C62C0" w:rsidRDefault="006458DD"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5.10 Categories of development and assessment—Overlays,</w:t>
            </w:r>
          </w:p>
          <w:p w:rsidR="006458DD" w:rsidRPr="005C62C0" w:rsidRDefault="006458DD"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Table 5.10.25—Waterway corridors overlay,</w:t>
            </w:r>
          </w:p>
          <w:p w:rsidR="006458DD" w:rsidRPr="005C62C0" w:rsidRDefault="006458DD"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Building work,</w:t>
            </w:r>
          </w:p>
          <w:p w:rsidR="006458DD" w:rsidRPr="005C62C0" w:rsidRDefault="006458DD"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Development column,</w:t>
            </w:r>
          </w:p>
          <w:p w:rsidR="006458DD" w:rsidRPr="005C62C0" w:rsidRDefault="006458DD"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lastRenderedPageBreak/>
              <w:t>First row</w:t>
            </w:r>
          </w:p>
        </w:tc>
        <w:tc>
          <w:tcPr>
            <w:tcW w:w="1333" w:type="pct"/>
            <w:shd w:val="clear" w:color="auto" w:fill="auto"/>
          </w:tcPr>
          <w:p w:rsidR="006458DD" w:rsidRPr="005C62C0" w:rsidRDefault="006458DD" w:rsidP="00C52A75">
            <w:pPr>
              <w:spacing w:before="0" w:afterLines="0" w:after="0"/>
              <w:rPr>
                <w:rFonts w:ascii="Arial" w:eastAsia="Times New Roman" w:hAnsi="Arial" w:cs="Arial"/>
                <w:i/>
                <w:sz w:val="20"/>
                <w:szCs w:val="20"/>
              </w:rPr>
            </w:pPr>
            <w:r w:rsidRPr="005C62C0">
              <w:rPr>
                <w:rFonts w:ascii="Arial" w:eastAsia="Times New Roman" w:hAnsi="Arial" w:cs="Arial"/>
                <w:i/>
                <w:sz w:val="20"/>
                <w:szCs w:val="20"/>
              </w:rPr>
              <w:lastRenderedPageBreak/>
              <w:t>after Citywide waterway corridor sub</w:t>
            </w:r>
            <w:r w:rsidR="002D3074">
              <w:rPr>
                <w:rFonts w:ascii="Arial" w:eastAsia="Times New Roman" w:hAnsi="Arial" w:cs="Arial"/>
                <w:i/>
                <w:sz w:val="20"/>
                <w:szCs w:val="20"/>
              </w:rPr>
              <w:noBreakHyphen/>
            </w:r>
            <w:r w:rsidRPr="005C62C0">
              <w:rPr>
                <w:rFonts w:ascii="Arial" w:eastAsia="Times New Roman" w:hAnsi="Arial" w:cs="Arial"/>
                <w:i/>
                <w:sz w:val="20"/>
                <w:szCs w:val="20"/>
              </w:rPr>
              <w:t>category, omit:</w:t>
            </w:r>
          </w:p>
          <w:p w:rsidR="006458DD" w:rsidRPr="005C62C0" w:rsidRDefault="002D3074" w:rsidP="00C52A75">
            <w:pPr>
              <w:spacing w:before="0" w:afterLines="0" w:after="0"/>
              <w:rPr>
                <w:rFonts w:ascii="Arial" w:eastAsia="Times New Roman" w:hAnsi="Arial" w:cs="Arial"/>
                <w:i/>
                <w:sz w:val="20"/>
                <w:szCs w:val="20"/>
              </w:rPr>
            </w:pPr>
            <w:r>
              <w:rPr>
                <w:rFonts w:ascii="Arial" w:eastAsia="Times New Roman" w:hAnsi="Arial" w:cs="Arial"/>
                <w:sz w:val="20"/>
                <w:szCs w:val="20"/>
              </w:rPr>
              <w:t>‘</w:t>
            </w:r>
            <w:r w:rsidR="006458DD" w:rsidRPr="005C62C0">
              <w:rPr>
                <w:rFonts w:ascii="Arial" w:eastAsia="Times New Roman" w:hAnsi="Arial" w:cs="Arial"/>
                <w:sz w:val="20"/>
                <w:szCs w:val="20"/>
              </w:rPr>
              <w:t>or’</w:t>
            </w:r>
          </w:p>
        </w:tc>
        <w:tc>
          <w:tcPr>
            <w:tcW w:w="1570" w:type="pct"/>
            <w:shd w:val="clear" w:color="auto" w:fill="auto"/>
          </w:tcPr>
          <w:p w:rsidR="006458DD" w:rsidRPr="005C62C0" w:rsidRDefault="006458DD" w:rsidP="00C52A75">
            <w:pPr>
              <w:spacing w:before="0" w:afterLines="0" w:after="0"/>
              <w:rPr>
                <w:rFonts w:ascii="Arial" w:eastAsia="Times New Roman" w:hAnsi="Arial" w:cs="Arial"/>
                <w:i/>
                <w:sz w:val="20"/>
                <w:szCs w:val="20"/>
              </w:rPr>
            </w:pPr>
            <w:r w:rsidRPr="005C62C0">
              <w:rPr>
                <w:rFonts w:ascii="Arial" w:eastAsia="Times New Roman" w:hAnsi="Arial" w:cs="Arial"/>
                <w:i/>
                <w:sz w:val="20"/>
                <w:szCs w:val="20"/>
              </w:rPr>
              <w:t>after Citywide waterway corridor sub-category, insert:</w:t>
            </w:r>
          </w:p>
          <w:p w:rsidR="006458DD" w:rsidRPr="005C62C0" w:rsidRDefault="006458DD" w:rsidP="00C52A75">
            <w:pPr>
              <w:spacing w:before="0" w:afterLines="0" w:after="0"/>
              <w:rPr>
                <w:rFonts w:ascii="Arial" w:eastAsia="Times New Roman" w:hAnsi="Arial" w:cs="Arial"/>
                <w:i/>
                <w:sz w:val="20"/>
                <w:szCs w:val="20"/>
              </w:rPr>
            </w:pPr>
            <w:r w:rsidRPr="005C62C0">
              <w:rPr>
                <w:rFonts w:ascii="Arial" w:eastAsia="Times New Roman" w:hAnsi="Arial" w:cs="Arial"/>
                <w:sz w:val="20"/>
                <w:szCs w:val="20"/>
              </w:rPr>
              <w:t>‘,’</w:t>
            </w:r>
          </w:p>
        </w:tc>
        <w:tc>
          <w:tcPr>
            <w:tcW w:w="718" w:type="pct"/>
          </w:tcPr>
          <w:p w:rsidR="006458DD" w:rsidRPr="005C62C0" w:rsidRDefault="007E7142"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lang w:eastAsia="en-AU"/>
              </w:rPr>
              <w:t xml:space="preserve">Constitutes a major amendment to the planning scheme pursuant to Part A, section 2.3A.4 of </w:t>
            </w:r>
            <w:r w:rsidR="0004456B">
              <w:rPr>
                <w:rFonts w:ascii="Arial" w:eastAsia="Times New Roman" w:hAnsi="Arial" w:cs="Arial"/>
                <w:sz w:val="20"/>
                <w:szCs w:val="20"/>
                <w:lang w:eastAsia="en-AU"/>
              </w:rPr>
              <w:t>MAALPI</w:t>
            </w:r>
            <w:r w:rsidRPr="005C62C0">
              <w:rPr>
                <w:rFonts w:ascii="Arial" w:eastAsia="Times New Roman" w:hAnsi="Arial" w:cs="Arial"/>
                <w:sz w:val="20"/>
                <w:szCs w:val="20"/>
                <w:lang w:eastAsia="en-AU"/>
              </w:rPr>
              <w:t>.</w:t>
            </w:r>
          </w:p>
        </w:tc>
      </w:tr>
      <w:tr w:rsidR="009F74BC" w:rsidRPr="005C62C0" w:rsidTr="0062231E">
        <w:trPr>
          <w:trHeight w:val="1396"/>
        </w:trPr>
        <w:tc>
          <w:tcPr>
            <w:tcW w:w="236" w:type="pct"/>
            <w:shd w:val="clear" w:color="auto" w:fill="auto"/>
          </w:tcPr>
          <w:p w:rsidR="006458DD" w:rsidRPr="005C62C0" w:rsidRDefault="006458DD" w:rsidP="00DC0FC4">
            <w:pPr>
              <w:pStyle w:val="ListParagraph"/>
              <w:numPr>
                <w:ilvl w:val="0"/>
                <w:numId w:val="33"/>
              </w:numPr>
              <w:spacing w:before="0" w:afterLines="0" w:after="0"/>
              <w:rPr>
                <w:rFonts w:ascii="Arial" w:hAnsi="Arial" w:cs="Arial"/>
                <w:color w:val="000000"/>
                <w:sz w:val="20"/>
                <w:szCs w:val="20"/>
                <w:lang w:eastAsia="en-AU"/>
              </w:rPr>
            </w:pPr>
          </w:p>
        </w:tc>
        <w:tc>
          <w:tcPr>
            <w:tcW w:w="1142" w:type="pct"/>
          </w:tcPr>
          <w:p w:rsidR="006458DD" w:rsidRPr="005C62C0" w:rsidRDefault="006458DD"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5.10 Categories of development and assessment—Overlays,</w:t>
            </w:r>
          </w:p>
          <w:p w:rsidR="006458DD" w:rsidRPr="005C62C0" w:rsidRDefault="006458DD"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Table 5.10.25—Waterway corridors overlay,</w:t>
            </w:r>
          </w:p>
          <w:p w:rsidR="006458DD" w:rsidRPr="005C62C0" w:rsidRDefault="006458DD"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Building work,</w:t>
            </w:r>
          </w:p>
          <w:p w:rsidR="006458DD" w:rsidRPr="005C62C0" w:rsidRDefault="006458DD"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Development column,</w:t>
            </w:r>
          </w:p>
          <w:p w:rsidR="006458DD" w:rsidRPr="005C62C0" w:rsidRDefault="006458DD"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First row</w:t>
            </w:r>
          </w:p>
        </w:tc>
        <w:tc>
          <w:tcPr>
            <w:tcW w:w="1333" w:type="pct"/>
            <w:shd w:val="clear" w:color="auto" w:fill="auto"/>
          </w:tcPr>
          <w:p w:rsidR="006458DD" w:rsidRPr="005C62C0" w:rsidRDefault="006458DD" w:rsidP="00C52A75">
            <w:pPr>
              <w:spacing w:before="0" w:afterLines="0" w:after="0"/>
              <w:rPr>
                <w:rFonts w:ascii="Arial" w:eastAsia="Times New Roman" w:hAnsi="Arial" w:cs="Arial"/>
                <w:i/>
                <w:sz w:val="20"/>
                <w:szCs w:val="20"/>
              </w:rPr>
            </w:pPr>
          </w:p>
        </w:tc>
        <w:tc>
          <w:tcPr>
            <w:tcW w:w="1570" w:type="pct"/>
            <w:shd w:val="clear" w:color="auto" w:fill="auto"/>
          </w:tcPr>
          <w:p w:rsidR="006458DD" w:rsidRPr="005C62C0" w:rsidRDefault="006458DD" w:rsidP="00C52A75">
            <w:pPr>
              <w:spacing w:before="0" w:afterLines="0" w:after="0"/>
              <w:rPr>
                <w:rFonts w:ascii="Arial" w:eastAsia="Times New Roman" w:hAnsi="Arial" w:cs="Arial"/>
                <w:i/>
                <w:sz w:val="20"/>
                <w:szCs w:val="20"/>
              </w:rPr>
            </w:pPr>
            <w:r w:rsidRPr="005C62C0">
              <w:rPr>
                <w:rFonts w:ascii="Arial" w:eastAsia="Times New Roman" w:hAnsi="Arial" w:cs="Arial"/>
                <w:i/>
                <w:sz w:val="20"/>
                <w:szCs w:val="20"/>
              </w:rPr>
              <w:t>after Local waterway corridor sub-category, insert:</w:t>
            </w:r>
          </w:p>
          <w:p w:rsidR="006458DD" w:rsidRPr="005C62C0" w:rsidRDefault="006458DD" w:rsidP="00C52A75">
            <w:pPr>
              <w:spacing w:before="0" w:afterLines="0" w:after="0"/>
              <w:rPr>
                <w:rFonts w:ascii="Arial" w:eastAsia="Times New Roman" w:hAnsi="Arial" w:cs="Arial"/>
                <w:i/>
                <w:sz w:val="20"/>
                <w:szCs w:val="20"/>
              </w:rPr>
            </w:pPr>
            <w:r w:rsidRPr="005C62C0">
              <w:rPr>
                <w:rFonts w:ascii="Arial" w:eastAsia="Times New Roman" w:hAnsi="Arial" w:cs="Arial"/>
                <w:sz w:val="20"/>
                <w:szCs w:val="20"/>
              </w:rPr>
              <w:t>‘, or the Brisbane River corridor sub-category (sections 1 to 5)’</w:t>
            </w:r>
          </w:p>
        </w:tc>
        <w:tc>
          <w:tcPr>
            <w:tcW w:w="718" w:type="pct"/>
          </w:tcPr>
          <w:p w:rsidR="006458DD" w:rsidRPr="005C62C0" w:rsidRDefault="007E7142"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lang w:eastAsia="en-AU"/>
              </w:rPr>
              <w:t xml:space="preserve">Constitutes a major amendment to the planning scheme pursuant to Part A, section 2.3A.4 of </w:t>
            </w:r>
            <w:r w:rsidR="0004456B">
              <w:rPr>
                <w:rFonts w:ascii="Arial" w:eastAsia="Times New Roman" w:hAnsi="Arial" w:cs="Arial"/>
                <w:sz w:val="20"/>
                <w:szCs w:val="20"/>
                <w:lang w:eastAsia="en-AU"/>
              </w:rPr>
              <w:t>MAALPI</w:t>
            </w:r>
            <w:r w:rsidRPr="005C62C0">
              <w:rPr>
                <w:rFonts w:ascii="Arial" w:eastAsia="Times New Roman" w:hAnsi="Arial" w:cs="Arial"/>
                <w:sz w:val="20"/>
                <w:szCs w:val="20"/>
                <w:lang w:eastAsia="en-AU"/>
              </w:rPr>
              <w:t>.</w:t>
            </w:r>
          </w:p>
        </w:tc>
      </w:tr>
      <w:tr w:rsidR="009F74BC" w:rsidRPr="005C62C0" w:rsidTr="0062231E">
        <w:trPr>
          <w:trHeight w:val="1396"/>
        </w:trPr>
        <w:tc>
          <w:tcPr>
            <w:tcW w:w="236" w:type="pct"/>
            <w:shd w:val="clear" w:color="auto" w:fill="auto"/>
          </w:tcPr>
          <w:p w:rsidR="006458DD" w:rsidRPr="005C62C0" w:rsidRDefault="006458DD" w:rsidP="00DC0FC4">
            <w:pPr>
              <w:pStyle w:val="ListParagraph"/>
              <w:numPr>
                <w:ilvl w:val="0"/>
                <w:numId w:val="33"/>
              </w:numPr>
              <w:spacing w:before="0" w:afterLines="0" w:after="0"/>
              <w:rPr>
                <w:rFonts w:ascii="Arial" w:hAnsi="Arial" w:cs="Arial"/>
                <w:color w:val="000000"/>
                <w:sz w:val="20"/>
                <w:szCs w:val="20"/>
                <w:lang w:eastAsia="en-AU"/>
              </w:rPr>
            </w:pPr>
          </w:p>
        </w:tc>
        <w:tc>
          <w:tcPr>
            <w:tcW w:w="1142" w:type="pct"/>
          </w:tcPr>
          <w:p w:rsidR="006458DD" w:rsidRPr="005C62C0" w:rsidRDefault="006458DD"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5.10 Categories of development and assessment—Overlays,</w:t>
            </w:r>
          </w:p>
          <w:p w:rsidR="006458DD" w:rsidRPr="005C62C0" w:rsidRDefault="006458DD"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Table 5.10.25—Waterway corridors overlay,</w:t>
            </w:r>
          </w:p>
          <w:p w:rsidR="006458DD" w:rsidRPr="005C62C0" w:rsidRDefault="006458DD"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Building work,</w:t>
            </w:r>
          </w:p>
          <w:p w:rsidR="006458DD" w:rsidRPr="005C62C0" w:rsidRDefault="006458DD"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First row,</w:t>
            </w:r>
          </w:p>
          <w:p w:rsidR="006458DD" w:rsidRPr="005C62C0" w:rsidRDefault="006458DD"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Accepted development, subject to compliance with identified requirements</w:t>
            </w:r>
            <w:r w:rsidR="00792CDE">
              <w:rPr>
                <w:rFonts w:ascii="Arial" w:eastAsia="Times New Roman" w:hAnsi="Arial" w:cs="Arial"/>
                <w:sz w:val="20"/>
                <w:szCs w:val="20"/>
              </w:rPr>
              <w:t>,</w:t>
            </w:r>
          </w:p>
          <w:p w:rsidR="006458DD" w:rsidRPr="005C62C0" w:rsidRDefault="006458DD"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Categories of development assessment column,</w:t>
            </w:r>
          </w:p>
          <w:p w:rsidR="006458DD" w:rsidRPr="005C62C0" w:rsidRDefault="006458DD"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First row</w:t>
            </w:r>
          </w:p>
        </w:tc>
        <w:tc>
          <w:tcPr>
            <w:tcW w:w="1333" w:type="pct"/>
            <w:shd w:val="clear" w:color="auto" w:fill="auto"/>
          </w:tcPr>
          <w:p w:rsidR="006458DD" w:rsidRPr="005C62C0" w:rsidRDefault="006458DD" w:rsidP="00C52A75">
            <w:pPr>
              <w:spacing w:before="0" w:afterLines="0" w:after="0"/>
              <w:rPr>
                <w:rFonts w:ascii="Arial" w:eastAsia="Times New Roman" w:hAnsi="Arial" w:cs="Arial"/>
                <w:i/>
                <w:sz w:val="20"/>
                <w:szCs w:val="20"/>
              </w:rPr>
            </w:pPr>
            <w:r w:rsidRPr="005C62C0">
              <w:rPr>
                <w:rFonts w:ascii="Arial" w:eastAsia="Times New Roman" w:hAnsi="Arial" w:cs="Arial"/>
                <w:i/>
                <w:sz w:val="20"/>
                <w:szCs w:val="20"/>
              </w:rPr>
              <w:t>after outcomes in, omit:</w:t>
            </w:r>
          </w:p>
          <w:p w:rsidR="006458DD" w:rsidRPr="005C62C0" w:rsidRDefault="006458DD" w:rsidP="00C52A75">
            <w:pPr>
              <w:spacing w:before="0" w:afterLines="0" w:after="0"/>
              <w:rPr>
                <w:rFonts w:ascii="Arial" w:eastAsia="Times New Roman" w:hAnsi="Arial" w:cs="Arial"/>
                <w:i/>
                <w:sz w:val="20"/>
                <w:szCs w:val="20"/>
              </w:rPr>
            </w:pPr>
            <w:r w:rsidRPr="005C62C0">
              <w:rPr>
                <w:rFonts w:ascii="Arial" w:eastAsia="Times New Roman" w:hAnsi="Arial" w:cs="Arial"/>
                <w:sz w:val="20"/>
                <w:szCs w:val="20"/>
              </w:rPr>
              <w:t>‘section A’</w:t>
            </w:r>
          </w:p>
        </w:tc>
        <w:tc>
          <w:tcPr>
            <w:tcW w:w="1570" w:type="pct"/>
            <w:shd w:val="clear" w:color="auto" w:fill="auto"/>
          </w:tcPr>
          <w:p w:rsidR="006458DD" w:rsidRPr="005C62C0" w:rsidRDefault="006458DD" w:rsidP="00C52A75">
            <w:pPr>
              <w:spacing w:before="0" w:afterLines="0" w:after="0"/>
              <w:rPr>
                <w:rFonts w:ascii="Arial" w:eastAsia="Times New Roman" w:hAnsi="Arial" w:cs="Arial"/>
                <w:i/>
                <w:sz w:val="20"/>
                <w:szCs w:val="20"/>
              </w:rPr>
            </w:pPr>
            <w:r w:rsidRPr="005C62C0">
              <w:rPr>
                <w:rFonts w:ascii="Arial" w:eastAsia="Times New Roman" w:hAnsi="Arial" w:cs="Arial"/>
                <w:i/>
                <w:sz w:val="20"/>
                <w:szCs w:val="20"/>
              </w:rPr>
              <w:t>after outcomes in, insert:</w:t>
            </w:r>
          </w:p>
          <w:p w:rsidR="006458DD" w:rsidRPr="005C62C0" w:rsidRDefault="006458DD" w:rsidP="00C52A75">
            <w:pPr>
              <w:spacing w:before="0" w:afterLines="0" w:after="0"/>
              <w:rPr>
                <w:rFonts w:ascii="Arial" w:eastAsia="Times New Roman" w:hAnsi="Arial" w:cs="Arial"/>
                <w:i/>
                <w:sz w:val="20"/>
                <w:szCs w:val="20"/>
              </w:rPr>
            </w:pPr>
            <w:r w:rsidRPr="005C62C0">
              <w:rPr>
                <w:rFonts w:ascii="Arial" w:eastAsia="Times New Roman" w:hAnsi="Arial" w:cs="Arial"/>
                <w:sz w:val="20"/>
                <w:szCs w:val="20"/>
              </w:rPr>
              <w:t>‘sections A and B’</w:t>
            </w:r>
          </w:p>
        </w:tc>
        <w:tc>
          <w:tcPr>
            <w:tcW w:w="718" w:type="pct"/>
          </w:tcPr>
          <w:p w:rsidR="006458DD" w:rsidRPr="005C62C0" w:rsidRDefault="007E7142"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lang w:eastAsia="en-AU"/>
              </w:rPr>
              <w:t xml:space="preserve">Constitutes a major amendment to the planning scheme pursuant to Part A, section 2.3A.4 of </w:t>
            </w:r>
            <w:r w:rsidR="0004456B">
              <w:rPr>
                <w:rFonts w:ascii="Arial" w:eastAsia="Times New Roman" w:hAnsi="Arial" w:cs="Arial"/>
                <w:sz w:val="20"/>
                <w:szCs w:val="20"/>
                <w:lang w:eastAsia="en-AU"/>
              </w:rPr>
              <w:t>MAALPI</w:t>
            </w:r>
            <w:r w:rsidRPr="005C62C0">
              <w:rPr>
                <w:rFonts w:ascii="Arial" w:eastAsia="Times New Roman" w:hAnsi="Arial" w:cs="Arial"/>
                <w:sz w:val="20"/>
                <w:szCs w:val="20"/>
                <w:lang w:eastAsia="en-AU"/>
              </w:rPr>
              <w:t>.</w:t>
            </w:r>
          </w:p>
        </w:tc>
      </w:tr>
      <w:tr w:rsidR="009F74BC" w:rsidRPr="005C62C0" w:rsidTr="0062231E">
        <w:trPr>
          <w:trHeight w:val="1396"/>
        </w:trPr>
        <w:tc>
          <w:tcPr>
            <w:tcW w:w="236" w:type="pct"/>
            <w:shd w:val="clear" w:color="auto" w:fill="auto"/>
          </w:tcPr>
          <w:p w:rsidR="006458DD" w:rsidRPr="005C62C0" w:rsidRDefault="006458DD" w:rsidP="00DC0FC4">
            <w:pPr>
              <w:pStyle w:val="ListParagraph"/>
              <w:numPr>
                <w:ilvl w:val="0"/>
                <w:numId w:val="33"/>
              </w:numPr>
              <w:spacing w:before="0" w:afterLines="0" w:after="0"/>
              <w:rPr>
                <w:rFonts w:ascii="Arial" w:hAnsi="Arial" w:cs="Arial"/>
                <w:color w:val="000000"/>
                <w:sz w:val="20"/>
                <w:szCs w:val="20"/>
                <w:lang w:eastAsia="en-AU"/>
              </w:rPr>
            </w:pPr>
          </w:p>
        </w:tc>
        <w:tc>
          <w:tcPr>
            <w:tcW w:w="1142" w:type="pct"/>
          </w:tcPr>
          <w:p w:rsidR="006458DD" w:rsidRPr="005C62C0" w:rsidRDefault="006458DD"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5.10 Categories of development and assessment—Overlays,</w:t>
            </w:r>
          </w:p>
          <w:p w:rsidR="006458DD" w:rsidRPr="005C62C0" w:rsidRDefault="006458DD"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Table 5.10.25—Waterway corridors overlay,</w:t>
            </w:r>
          </w:p>
          <w:p w:rsidR="006458DD" w:rsidRPr="005C62C0" w:rsidRDefault="006458DD"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Building work,</w:t>
            </w:r>
          </w:p>
          <w:p w:rsidR="006458DD" w:rsidRPr="005C62C0" w:rsidRDefault="006458DD"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First row,</w:t>
            </w:r>
          </w:p>
          <w:p w:rsidR="006458DD" w:rsidRPr="005C62C0" w:rsidRDefault="006458DD"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Assessable development—Code assessment</w:t>
            </w:r>
            <w:r w:rsidR="00792CDE">
              <w:rPr>
                <w:rFonts w:ascii="Arial" w:eastAsia="Times New Roman" w:hAnsi="Arial" w:cs="Arial"/>
                <w:sz w:val="20"/>
                <w:szCs w:val="20"/>
              </w:rPr>
              <w:t>,</w:t>
            </w:r>
          </w:p>
          <w:p w:rsidR="006458DD" w:rsidRPr="005C62C0" w:rsidRDefault="006458DD"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Categories of development assessment column,</w:t>
            </w:r>
          </w:p>
          <w:p w:rsidR="006458DD" w:rsidRPr="005C62C0" w:rsidRDefault="006458DD"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First row</w:t>
            </w:r>
          </w:p>
        </w:tc>
        <w:tc>
          <w:tcPr>
            <w:tcW w:w="1333" w:type="pct"/>
            <w:shd w:val="clear" w:color="auto" w:fill="auto"/>
          </w:tcPr>
          <w:p w:rsidR="006458DD" w:rsidRPr="005C62C0" w:rsidRDefault="006458DD" w:rsidP="00C52A75">
            <w:pPr>
              <w:spacing w:before="0" w:afterLines="0" w:after="0"/>
              <w:rPr>
                <w:rFonts w:ascii="Arial" w:eastAsia="Times New Roman" w:hAnsi="Arial" w:cs="Arial"/>
                <w:i/>
                <w:sz w:val="20"/>
                <w:szCs w:val="20"/>
              </w:rPr>
            </w:pPr>
            <w:r w:rsidRPr="005C62C0">
              <w:rPr>
                <w:rFonts w:ascii="Arial" w:eastAsia="Times New Roman" w:hAnsi="Arial" w:cs="Arial"/>
                <w:i/>
                <w:sz w:val="20"/>
                <w:szCs w:val="20"/>
              </w:rPr>
              <w:t>after outcomes in, omit:</w:t>
            </w:r>
          </w:p>
          <w:p w:rsidR="006458DD" w:rsidRPr="005C62C0" w:rsidRDefault="006458DD" w:rsidP="00C52A75">
            <w:pPr>
              <w:spacing w:before="0" w:afterLines="0" w:after="0"/>
              <w:rPr>
                <w:rFonts w:ascii="Arial" w:eastAsia="Times New Roman" w:hAnsi="Arial" w:cs="Arial"/>
                <w:i/>
                <w:sz w:val="20"/>
                <w:szCs w:val="20"/>
              </w:rPr>
            </w:pPr>
            <w:r w:rsidRPr="005C62C0">
              <w:rPr>
                <w:rFonts w:ascii="Arial" w:eastAsia="Times New Roman" w:hAnsi="Arial" w:cs="Arial"/>
                <w:sz w:val="20"/>
                <w:szCs w:val="20"/>
              </w:rPr>
              <w:t>‘section A’</w:t>
            </w:r>
          </w:p>
        </w:tc>
        <w:tc>
          <w:tcPr>
            <w:tcW w:w="1570" w:type="pct"/>
            <w:shd w:val="clear" w:color="auto" w:fill="auto"/>
          </w:tcPr>
          <w:p w:rsidR="006458DD" w:rsidRPr="005C62C0" w:rsidRDefault="006458DD" w:rsidP="00C52A75">
            <w:pPr>
              <w:spacing w:before="0" w:afterLines="0" w:after="0"/>
              <w:rPr>
                <w:rFonts w:ascii="Arial" w:eastAsia="Times New Roman" w:hAnsi="Arial" w:cs="Arial"/>
                <w:i/>
                <w:sz w:val="20"/>
                <w:szCs w:val="20"/>
              </w:rPr>
            </w:pPr>
            <w:r w:rsidRPr="005C62C0">
              <w:rPr>
                <w:rFonts w:ascii="Arial" w:eastAsia="Times New Roman" w:hAnsi="Arial" w:cs="Arial"/>
                <w:i/>
                <w:sz w:val="20"/>
                <w:szCs w:val="20"/>
              </w:rPr>
              <w:t>after outcomes in, insert:</w:t>
            </w:r>
          </w:p>
          <w:p w:rsidR="006458DD" w:rsidRPr="005C62C0" w:rsidRDefault="006458DD" w:rsidP="00C52A75">
            <w:pPr>
              <w:spacing w:before="0" w:afterLines="0" w:after="0"/>
              <w:rPr>
                <w:rFonts w:ascii="Arial" w:eastAsia="Times New Roman" w:hAnsi="Arial" w:cs="Arial"/>
                <w:i/>
                <w:sz w:val="20"/>
                <w:szCs w:val="20"/>
              </w:rPr>
            </w:pPr>
            <w:r w:rsidRPr="005C62C0">
              <w:rPr>
                <w:rFonts w:ascii="Arial" w:eastAsia="Times New Roman" w:hAnsi="Arial" w:cs="Arial"/>
                <w:sz w:val="20"/>
                <w:szCs w:val="20"/>
              </w:rPr>
              <w:t>‘sections A and B’</w:t>
            </w:r>
          </w:p>
        </w:tc>
        <w:tc>
          <w:tcPr>
            <w:tcW w:w="718" w:type="pct"/>
          </w:tcPr>
          <w:p w:rsidR="006458DD" w:rsidRPr="005C62C0" w:rsidRDefault="007E7142"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lang w:eastAsia="en-AU"/>
              </w:rPr>
              <w:t xml:space="preserve">Constitutes a major amendment to the planning scheme pursuant to Part A, section 2.3A.4 of </w:t>
            </w:r>
            <w:r w:rsidR="0004456B">
              <w:rPr>
                <w:rFonts w:ascii="Arial" w:eastAsia="Times New Roman" w:hAnsi="Arial" w:cs="Arial"/>
                <w:sz w:val="20"/>
                <w:szCs w:val="20"/>
                <w:lang w:eastAsia="en-AU"/>
              </w:rPr>
              <w:t>MAALPI</w:t>
            </w:r>
            <w:r w:rsidRPr="005C62C0">
              <w:rPr>
                <w:rFonts w:ascii="Arial" w:eastAsia="Times New Roman" w:hAnsi="Arial" w:cs="Arial"/>
                <w:sz w:val="20"/>
                <w:szCs w:val="20"/>
                <w:lang w:eastAsia="en-AU"/>
              </w:rPr>
              <w:t>.</w:t>
            </w:r>
          </w:p>
        </w:tc>
      </w:tr>
      <w:tr w:rsidR="009F74BC" w:rsidRPr="005C62C0" w:rsidTr="0062231E">
        <w:trPr>
          <w:trHeight w:val="1396"/>
        </w:trPr>
        <w:tc>
          <w:tcPr>
            <w:tcW w:w="236" w:type="pct"/>
            <w:shd w:val="clear" w:color="auto" w:fill="auto"/>
          </w:tcPr>
          <w:p w:rsidR="006458DD" w:rsidRPr="005C62C0" w:rsidRDefault="006458DD" w:rsidP="00DC0FC4">
            <w:pPr>
              <w:pStyle w:val="ListParagraph"/>
              <w:numPr>
                <w:ilvl w:val="0"/>
                <w:numId w:val="33"/>
              </w:numPr>
              <w:spacing w:before="0" w:afterLines="0" w:after="0"/>
              <w:rPr>
                <w:rFonts w:ascii="Arial" w:hAnsi="Arial" w:cs="Arial"/>
                <w:color w:val="000000"/>
                <w:sz w:val="20"/>
                <w:szCs w:val="20"/>
                <w:lang w:eastAsia="en-AU"/>
              </w:rPr>
            </w:pPr>
          </w:p>
        </w:tc>
        <w:tc>
          <w:tcPr>
            <w:tcW w:w="1142" w:type="pct"/>
          </w:tcPr>
          <w:p w:rsidR="006458DD" w:rsidRPr="005C62C0" w:rsidRDefault="006458DD"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5.10 Categories of development and assessment—Overlays,</w:t>
            </w:r>
          </w:p>
          <w:p w:rsidR="006458DD" w:rsidRPr="005C62C0" w:rsidRDefault="006458DD"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Table 5.10.25—Waterway corridors overlay,</w:t>
            </w:r>
          </w:p>
          <w:p w:rsidR="006458DD" w:rsidRPr="005C62C0" w:rsidRDefault="006458DD"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Building work,</w:t>
            </w:r>
          </w:p>
          <w:p w:rsidR="006458DD" w:rsidRPr="005C62C0" w:rsidRDefault="006458DD"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First row,</w:t>
            </w:r>
          </w:p>
          <w:p w:rsidR="006458DD" w:rsidRPr="005C62C0" w:rsidRDefault="006458DD"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Assessable development—Code assessment,</w:t>
            </w:r>
          </w:p>
          <w:p w:rsidR="006458DD" w:rsidRPr="005C62C0" w:rsidRDefault="006458DD"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Assessment benchmark column,</w:t>
            </w:r>
          </w:p>
          <w:p w:rsidR="006458DD" w:rsidRPr="005C62C0" w:rsidRDefault="006458DD"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First row</w:t>
            </w:r>
          </w:p>
        </w:tc>
        <w:tc>
          <w:tcPr>
            <w:tcW w:w="1333" w:type="pct"/>
            <w:shd w:val="clear" w:color="auto" w:fill="auto"/>
          </w:tcPr>
          <w:p w:rsidR="006458DD" w:rsidRPr="005C62C0" w:rsidRDefault="006458DD" w:rsidP="00C52A75">
            <w:pPr>
              <w:spacing w:before="0" w:afterLines="0" w:after="0"/>
              <w:rPr>
                <w:rFonts w:ascii="Arial" w:eastAsia="Times New Roman" w:hAnsi="Arial" w:cs="Arial"/>
                <w:i/>
                <w:sz w:val="20"/>
                <w:szCs w:val="20"/>
              </w:rPr>
            </w:pPr>
            <w:r w:rsidRPr="005C62C0">
              <w:rPr>
                <w:rFonts w:ascii="Arial" w:eastAsia="Times New Roman" w:hAnsi="Arial" w:cs="Arial"/>
                <w:i/>
                <w:sz w:val="20"/>
                <w:szCs w:val="20"/>
              </w:rPr>
              <w:t>after outcomes in, omit:</w:t>
            </w:r>
          </w:p>
          <w:p w:rsidR="006458DD" w:rsidRPr="005C62C0" w:rsidRDefault="006458DD"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‘section A’</w:t>
            </w:r>
          </w:p>
        </w:tc>
        <w:tc>
          <w:tcPr>
            <w:tcW w:w="1570" w:type="pct"/>
            <w:shd w:val="clear" w:color="auto" w:fill="auto"/>
          </w:tcPr>
          <w:p w:rsidR="006458DD" w:rsidRPr="005C62C0" w:rsidRDefault="006458DD" w:rsidP="00C52A75">
            <w:pPr>
              <w:spacing w:before="0" w:afterLines="0" w:after="0"/>
              <w:rPr>
                <w:rFonts w:ascii="Arial" w:eastAsia="Times New Roman" w:hAnsi="Arial" w:cs="Arial"/>
                <w:i/>
                <w:sz w:val="20"/>
                <w:szCs w:val="20"/>
              </w:rPr>
            </w:pPr>
            <w:r w:rsidRPr="005C62C0">
              <w:rPr>
                <w:rFonts w:ascii="Arial" w:eastAsia="Times New Roman" w:hAnsi="Arial" w:cs="Arial"/>
                <w:i/>
                <w:sz w:val="20"/>
                <w:szCs w:val="20"/>
              </w:rPr>
              <w:t>after outcomes in, insert:</w:t>
            </w:r>
          </w:p>
          <w:p w:rsidR="006458DD" w:rsidRPr="005C62C0" w:rsidRDefault="006458DD"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‘sections A and B’</w:t>
            </w:r>
          </w:p>
        </w:tc>
        <w:tc>
          <w:tcPr>
            <w:tcW w:w="718" w:type="pct"/>
          </w:tcPr>
          <w:p w:rsidR="006458DD" w:rsidRPr="005C62C0" w:rsidRDefault="007E7142"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lang w:eastAsia="en-AU"/>
              </w:rPr>
              <w:t xml:space="preserve">Constitutes a major amendment to the planning scheme pursuant to Part A, section 2.3A.4 of </w:t>
            </w:r>
            <w:r w:rsidR="0004456B">
              <w:rPr>
                <w:rFonts w:ascii="Arial" w:eastAsia="Times New Roman" w:hAnsi="Arial" w:cs="Arial"/>
                <w:sz w:val="20"/>
                <w:szCs w:val="20"/>
                <w:lang w:eastAsia="en-AU"/>
              </w:rPr>
              <w:t>MAALPI</w:t>
            </w:r>
            <w:r w:rsidRPr="005C62C0">
              <w:rPr>
                <w:rFonts w:ascii="Arial" w:eastAsia="Times New Roman" w:hAnsi="Arial" w:cs="Arial"/>
                <w:sz w:val="20"/>
                <w:szCs w:val="20"/>
                <w:lang w:eastAsia="en-AU"/>
              </w:rPr>
              <w:t>.</w:t>
            </w:r>
          </w:p>
        </w:tc>
      </w:tr>
      <w:tr w:rsidR="009F74BC" w:rsidRPr="005C62C0" w:rsidTr="0062231E">
        <w:trPr>
          <w:trHeight w:val="723"/>
        </w:trPr>
        <w:tc>
          <w:tcPr>
            <w:tcW w:w="236" w:type="pct"/>
            <w:shd w:val="clear" w:color="auto" w:fill="auto"/>
          </w:tcPr>
          <w:p w:rsidR="006458DD" w:rsidRPr="005C62C0" w:rsidRDefault="006458DD" w:rsidP="00DC0FC4">
            <w:pPr>
              <w:pStyle w:val="ListParagraph"/>
              <w:numPr>
                <w:ilvl w:val="0"/>
                <w:numId w:val="33"/>
              </w:numPr>
              <w:spacing w:before="0" w:afterLines="0" w:after="0"/>
              <w:rPr>
                <w:rFonts w:ascii="Arial" w:hAnsi="Arial" w:cs="Arial"/>
                <w:color w:val="000000"/>
                <w:sz w:val="20"/>
                <w:szCs w:val="20"/>
                <w:lang w:eastAsia="en-AU"/>
              </w:rPr>
            </w:pPr>
          </w:p>
        </w:tc>
        <w:tc>
          <w:tcPr>
            <w:tcW w:w="1142" w:type="pct"/>
          </w:tcPr>
          <w:p w:rsidR="006458DD" w:rsidRPr="005C62C0" w:rsidRDefault="006458DD"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5.10 Categories of development and assessment—Overlays,</w:t>
            </w:r>
          </w:p>
          <w:p w:rsidR="006458DD" w:rsidRPr="005C62C0" w:rsidRDefault="006458DD"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Table 5.10.25—Waterway corridors overlay,</w:t>
            </w:r>
          </w:p>
          <w:p w:rsidR="006458DD" w:rsidRPr="005C62C0" w:rsidRDefault="006458DD"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Building work,</w:t>
            </w:r>
          </w:p>
          <w:p w:rsidR="006458DD" w:rsidRPr="005C62C0" w:rsidRDefault="006458DD"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Second row</w:t>
            </w:r>
          </w:p>
        </w:tc>
        <w:tc>
          <w:tcPr>
            <w:tcW w:w="1333" w:type="pct"/>
            <w:shd w:val="clear" w:color="auto" w:fill="auto"/>
          </w:tcPr>
          <w:p w:rsidR="006458DD" w:rsidRPr="005C62C0" w:rsidRDefault="006458DD" w:rsidP="00C52A75">
            <w:pPr>
              <w:spacing w:before="0" w:afterLines="0" w:after="0"/>
              <w:rPr>
                <w:rFonts w:ascii="Arial" w:eastAsia="Times New Roman" w:hAnsi="Arial" w:cs="Arial"/>
                <w:i/>
                <w:sz w:val="20"/>
                <w:szCs w:val="20"/>
              </w:rPr>
            </w:pPr>
            <w:r w:rsidRPr="005C62C0">
              <w:rPr>
                <w:rFonts w:ascii="Arial" w:eastAsia="Times New Roman" w:hAnsi="Arial" w:cs="Arial"/>
                <w:i/>
                <w:sz w:val="20"/>
                <w:szCs w:val="20"/>
              </w:rPr>
              <w:t>omit:</w:t>
            </w:r>
          </w:p>
          <w:p w:rsidR="006458DD" w:rsidRPr="005C62C0" w:rsidRDefault="006458DD" w:rsidP="00C52A75">
            <w:pPr>
              <w:spacing w:before="0" w:afterLines="0" w:after="0"/>
              <w:rPr>
                <w:rFonts w:ascii="Arial" w:eastAsia="Times New Roman" w:hAnsi="Arial" w:cs="Arial"/>
                <w:i/>
                <w:sz w:val="20"/>
                <w:szCs w:val="20"/>
              </w:rPr>
            </w:pPr>
            <w:r w:rsidRPr="005C62C0">
              <w:rPr>
                <w:rFonts w:ascii="Arial" w:eastAsia="Times New Roman" w:hAnsi="Arial" w:cs="Arial"/>
                <w:i/>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7"/>
              <w:gridCol w:w="1364"/>
              <w:gridCol w:w="1214"/>
            </w:tblGrid>
            <w:tr w:rsidR="006458DD" w:rsidRPr="005C62C0" w:rsidTr="00792CDE">
              <w:trPr>
                <w:trHeight w:val="434"/>
              </w:trPr>
              <w:tc>
                <w:tcPr>
                  <w:tcW w:w="1558" w:type="pct"/>
                  <w:vMerge w:val="restart"/>
                  <w:hideMark/>
                </w:tcPr>
                <w:p w:rsidR="006458DD" w:rsidRPr="005C62C0" w:rsidRDefault="006458DD" w:rsidP="00C52A75">
                  <w:pPr>
                    <w:autoSpaceDE w:val="0"/>
                    <w:autoSpaceDN w:val="0"/>
                    <w:adjustRightInd w:val="0"/>
                    <w:spacing w:before="0" w:afterLines="0" w:after="0"/>
                    <w:rPr>
                      <w:rFonts w:ascii="Arial" w:eastAsia="Times New Roman" w:hAnsi="Arial" w:cs="Arial"/>
                      <w:color w:val="000000"/>
                      <w:sz w:val="20"/>
                      <w:szCs w:val="20"/>
                    </w:rPr>
                  </w:pPr>
                  <w:r w:rsidRPr="005C62C0">
                    <w:rPr>
                      <w:rFonts w:ascii="Arial" w:eastAsia="Times New Roman" w:hAnsi="Arial" w:cs="Arial"/>
                      <w:color w:val="000000"/>
                      <w:sz w:val="20"/>
                      <w:szCs w:val="20"/>
                    </w:rPr>
                    <w:t>Building work for an extension to the building footprint of an existing dwelling house in the Brisbane River corridor sub-category (sections 1 to 5)</w:t>
                  </w:r>
                </w:p>
              </w:tc>
              <w:tc>
                <w:tcPr>
                  <w:tcW w:w="3442" w:type="pct"/>
                  <w:gridSpan w:val="2"/>
                  <w:hideMark/>
                </w:tcPr>
                <w:p w:rsidR="006458DD" w:rsidRPr="005C62C0" w:rsidRDefault="006458DD" w:rsidP="00C52A75">
                  <w:pPr>
                    <w:autoSpaceDE w:val="0"/>
                    <w:autoSpaceDN w:val="0"/>
                    <w:adjustRightInd w:val="0"/>
                    <w:spacing w:before="0" w:afterLines="0" w:after="0"/>
                    <w:rPr>
                      <w:rFonts w:ascii="Arial" w:eastAsia="Times New Roman" w:hAnsi="Arial" w:cs="Arial"/>
                      <w:b/>
                      <w:color w:val="000000"/>
                      <w:sz w:val="20"/>
                      <w:szCs w:val="20"/>
                    </w:rPr>
                  </w:pPr>
                  <w:r w:rsidRPr="005C62C0">
                    <w:rPr>
                      <w:rFonts w:ascii="Arial" w:eastAsia="Times New Roman" w:hAnsi="Arial" w:cs="Arial"/>
                      <w:b/>
                      <w:color w:val="000000"/>
                      <w:sz w:val="20"/>
                      <w:szCs w:val="20"/>
                    </w:rPr>
                    <w:t>Accepted development, subject to compliance with identified requirements</w:t>
                  </w:r>
                </w:p>
              </w:tc>
            </w:tr>
            <w:tr w:rsidR="006458DD" w:rsidRPr="005C62C0" w:rsidTr="00792CDE">
              <w:trPr>
                <w:trHeight w:val="434"/>
              </w:trPr>
              <w:tc>
                <w:tcPr>
                  <w:tcW w:w="1558" w:type="pct"/>
                  <w:vMerge/>
                  <w:vAlign w:val="center"/>
                  <w:hideMark/>
                </w:tcPr>
                <w:p w:rsidR="006458DD" w:rsidRPr="005C62C0" w:rsidRDefault="006458DD" w:rsidP="00C52A75">
                  <w:pPr>
                    <w:spacing w:before="0" w:afterLines="0" w:after="0"/>
                    <w:rPr>
                      <w:rFonts w:ascii="Arial" w:eastAsia="Times New Roman" w:hAnsi="Arial" w:cs="Arial"/>
                      <w:sz w:val="20"/>
                      <w:szCs w:val="20"/>
                    </w:rPr>
                  </w:pPr>
                </w:p>
              </w:tc>
              <w:tc>
                <w:tcPr>
                  <w:tcW w:w="1821" w:type="pct"/>
                  <w:hideMark/>
                </w:tcPr>
                <w:p w:rsidR="006458DD" w:rsidRPr="005C62C0" w:rsidRDefault="006458DD" w:rsidP="00C52A75">
                  <w:pPr>
                    <w:autoSpaceDE w:val="0"/>
                    <w:autoSpaceDN w:val="0"/>
                    <w:adjustRightInd w:val="0"/>
                    <w:spacing w:before="0" w:afterLines="0" w:after="0"/>
                    <w:rPr>
                      <w:rFonts w:ascii="Arial" w:eastAsia="Times New Roman" w:hAnsi="Arial" w:cs="Arial"/>
                      <w:color w:val="000000"/>
                      <w:sz w:val="20"/>
                      <w:szCs w:val="20"/>
                    </w:rPr>
                  </w:pPr>
                  <w:r w:rsidRPr="005C62C0">
                    <w:rPr>
                      <w:rFonts w:ascii="Arial" w:eastAsia="Times New Roman" w:hAnsi="Arial" w:cs="Arial"/>
                      <w:color w:val="000000"/>
                      <w:sz w:val="20"/>
                      <w:szCs w:val="20"/>
                    </w:rPr>
                    <w:t>If complying with all acceptable outcomes in section C of the Waterway corridors overlay code</w:t>
                  </w:r>
                </w:p>
                <w:p w:rsidR="000E380E" w:rsidRDefault="000E380E" w:rsidP="00C52A75">
                  <w:pPr>
                    <w:spacing w:before="0" w:afterLines="0" w:after="0"/>
                    <w:rPr>
                      <w:rFonts w:ascii="Arial" w:eastAsia="Times New Roman" w:hAnsi="Arial" w:cs="Arial"/>
                      <w:sz w:val="20"/>
                      <w:szCs w:val="20"/>
                    </w:rPr>
                  </w:pPr>
                </w:p>
                <w:p w:rsidR="006458DD" w:rsidRPr="005C62C0" w:rsidRDefault="006458DD"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 xml:space="preserve">Note—If the development is code or impact assessable in the zone or neighbourhood plan, then the category of </w:t>
                  </w:r>
                  <w:r w:rsidRPr="005C62C0">
                    <w:rPr>
                      <w:rFonts w:ascii="Arial" w:eastAsia="Times New Roman" w:hAnsi="Arial" w:cs="Arial"/>
                      <w:sz w:val="20"/>
                      <w:szCs w:val="20"/>
                    </w:rPr>
                    <w:lastRenderedPageBreak/>
                    <w:t>development is not changed to accepted development.</w:t>
                  </w:r>
                </w:p>
              </w:tc>
              <w:tc>
                <w:tcPr>
                  <w:tcW w:w="1621" w:type="pct"/>
                  <w:hideMark/>
                </w:tcPr>
                <w:p w:rsidR="006458DD" w:rsidRPr="005C62C0" w:rsidRDefault="006458DD" w:rsidP="00C52A75">
                  <w:pPr>
                    <w:autoSpaceDE w:val="0"/>
                    <w:autoSpaceDN w:val="0"/>
                    <w:adjustRightInd w:val="0"/>
                    <w:spacing w:before="0" w:afterLines="0" w:after="0"/>
                    <w:rPr>
                      <w:rFonts w:ascii="Arial" w:eastAsia="Times New Roman" w:hAnsi="Arial" w:cs="Arial"/>
                      <w:color w:val="000000"/>
                      <w:sz w:val="20"/>
                      <w:szCs w:val="20"/>
                    </w:rPr>
                  </w:pPr>
                  <w:r w:rsidRPr="005C62C0">
                    <w:rPr>
                      <w:rFonts w:ascii="Arial" w:eastAsia="Times New Roman" w:hAnsi="Arial" w:cs="Arial"/>
                      <w:color w:val="000000"/>
                      <w:sz w:val="20"/>
                      <w:szCs w:val="20"/>
                    </w:rPr>
                    <w:lastRenderedPageBreak/>
                    <w:t>Not applicable</w:t>
                  </w:r>
                </w:p>
              </w:tc>
            </w:tr>
            <w:tr w:rsidR="006458DD" w:rsidRPr="005C62C0" w:rsidTr="00792CDE">
              <w:trPr>
                <w:trHeight w:val="434"/>
              </w:trPr>
              <w:tc>
                <w:tcPr>
                  <w:tcW w:w="1558" w:type="pct"/>
                  <w:vMerge/>
                  <w:vAlign w:val="center"/>
                  <w:hideMark/>
                </w:tcPr>
                <w:p w:rsidR="006458DD" w:rsidRPr="005C62C0" w:rsidRDefault="006458DD" w:rsidP="00C52A75">
                  <w:pPr>
                    <w:spacing w:before="0" w:afterLines="0" w:after="0"/>
                    <w:rPr>
                      <w:rFonts w:ascii="Arial" w:eastAsia="Times New Roman" w:hAnsi="Arial" w:cs="Arial"/>
                      <w:sz w:val="20"/>
                      <w:szCs w:val="20"/>
                    </w:rPr>
                  </w:pPr>
                </w:p>
              </w:tc>
              <w:tc>
                <w:tcPr>
                  <w:tcW w:w="3442" w:type="pct"/>
                  <w:gridSpan w:val="2"/>
                  <w:hideMark/>
                </w:tcPr>
                <w:p w:rsidR="006458DD" w:rsidRPr="005C62C0" w:rsidRDefault="006458DD" w:rsidP="00C52A75">
                  <w:pPr>
                    <w:autoSpaceDE w:val="0"/>
                    <w:autoSpaceDN w:val="0"/>
                    <w:adjustRightInd w:val="0"/>
                    <w:spacing w:before="0" w:afterLines="0" w:after="0"/>
                    <w:rPr>
                      <w:rFonts w:ascii="Arial" w:eastAsia="Times New Roman" w:hAnsi="Arial" w:cs="Arial"/>
                      <w:b/>
                      <w:color w:val="000000"/>
                      <w:sz w:val="20"/>
                      <w:szCs w:val="20"/>
                    </w:rPr>
                  </w:pPr>
                  <w:r w:rsidRPr="005C62C0">
                    <w:rPr>
                      <w:rFonts w:ascii="Arial" w:eastAsia="Times New Roman" w:hAnsi="Arial" w:cs="Arial"/>
                      <w:b/>
                      <w:color w:val="000000"/>
                      <w:sz w:val="20"/>
                      <w:szCs w:val="20"/>
                    </w:rPr>
                    <w:t>Assessable development—Code assessment</w:t>
                  </w:r>
                </w:p>
              </w:tc>
            </w:tr>
            <w:tr w:rsidR="006458DD" w:rsidRPr="005C62C0" w:rsidTr="00792CDE">
              <w:trPr>
                <w:trHeight w:val="434"/>
              </w:trPr>
              <w:tc>
                <w:tcPr>
                  <w:tcW w:w="1558" w:type="pct"/>
                  <w:vMerge/>
                  <w:vAlign w:val="center"/>
                  <w:hideMark/>
                </w:tcPr>
                <w:p w:rsidR="006458DD" w:rsidRPr="005C62C0" w:rsidRDefault="006458DD" w:rsidP="00C52A75">
                  <w:pPr>
                    <w:spacing w:before="0" w:afterLines="0" w:after="0"/>
                    <w:rPr>
                      <w:rFonts w:ascii="Arial" w:eastAsia="Times New Roman" w:hAnsi="Arial" w:cs="Arial"/>
                      <w:sz w:val="20"/>
                      <w:szCs w:val="20"/>
                    </w:rPr>
                  </w:pPr>
                </w:p>
              </w:tc>
              <w:tc>
                <w:tcPr>
                  <w:tcW w:w="1821" w:type="pct"/>
                  <w:hideMark/>
                </w:tcPr>
                <w:p w:rsidR="006458DD" w:rsidRPr="005C62C0" w:rsidRDefault="006458DD" w:rsidP="00C52A75">
                  <w:pPr>
                    <w:autoSpaceDE w:val="0"/>
                    <w:autoSpaceDN w:val="0"/>
                    <w:adjustRightInd w:val="0"/>
                    <w:spacing w:before="0" w:afterLines="0" w:after="0"/>
                    <w:rPr>
                      <w:rFonts w:ascii="Arial" w:eastAsia="Times New Roman" w:hAnsi="Arial" w:cs="Arial"/>
                      <w:color w:val="000000"/>
                      <w:sz w:val="20"/>
                      <w:szCs w:val="20"/>
                    </w:rPr>
                  </w:pPr>
                  <w:r w:rsidRPr="005C62C0">
                    <w:rPr>
                      <w:rFonts w:ascii="Arial" w:eastAsia="Times New Roman" w:hAnsi="Arial" w:cs="Arial"/>
                      <w:color w:val="000000"/>
                      <w:sz w:val="20"/>
                      <w:szCs w:val="20"/>
                    </w:rPr>
                    <w:t>If not complying with all acceptable outcomes in section C of the Waterway corridors overlay code</w:t>
                  </w:r>
                </w:p>
                <w:p w:rsidR="000E380E" w:rsidRDefault="000E380E" w:rsidP="00C52A75">
                  <w:pPr>
                    <w:spacing w:before="0" w:afterLines="0" w:after="0"/>
                    <w:rPr>
                      <w:rFonts w:ascii="Arial" w:eastAsia="Times New Roman" w:hAnsi="Arial" w:cs="Arial"/>
                      <w:sz w:val="20"/>
                      <w:szCs w:val="20"/>
                    </w:rPr>
                  </w:pPr>
                </w:p>
                <w:p w:rsidR="006458DD" w:rsidRPr="005C62C0" w:rsidRDefault="006458DD"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Note—If the development is impact assessable in the zone or neighbourhood plan, then the category of assessment is not lowered to code assessment.</w:t>
                  </w:r>
                </w:p>
              </w:tc>
              <w:tc>
                <w:tcPr>
                  <w:tcW w:w="1621" w:type="pct"/>
                  <w:hideMark/>
                </w:tcPr>
                <w:p w:rsidR="006458DD" w:rsidRPr="005C62C0" w:rsidRDefault="006458DD" w:rsidP="00C52A75">
                  <w:pPr>
                    <w:autoSpaceDE w:val="0"/>
                    <w:autoSpaceDN w:val="0"/>
                    <w:adjustRightInd w:val="0"/>
                    <w:spacing w:before="0" w:afterLines="0" w:after="0"/>
                    <w:rPr>
                      <w:rFonts w:ascii="Arial" w:eastAsia="Times New Roman" w:hAnsi="Arial" w:cs="Arial"/>
                      <w:color w:val="000000"/>
                      <w:sz w:val="20"/>
                      <w:szCs w:val="20"/>
                    </w:rPr>
                  </w:pPr>
                  <w:r w:rsidRPr="005C62C0">
                    <w:rPr>
                      <w:rFonts w:ascii="Arial" w:eastAsia="Times New Roman" w:hAnsi="Arial" w:cs="Arial"/>
                      <w:color w:val="000000"/>
                      <w:sz w:val="20"/>
                      <w:szCs w:val="20"/>
                    </w:rPr>
                    <w:t>Waterway corridors overlay code—purpose, overall outcomes and outcomes in section C</w:t>
                  </w:r>
                </w:p>
              </w:tc>
            </w:tr>
          </w:tbl>
          <w:p w:rsidR="006458DD" w:rsidRPr="005C62C0" w:rsidRDefault="006458DD"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w:t>
            </w:r>
          </w:p>
        </w:tc>
        <w:tc>
          <w:tcPr>
            <w:tcW w:w="1570" w:type="pct"/>
            <w:shd w:val="clear" w:color="auto" w:fill="auto"/>
          </w:tcPr>
          <w:p w:rsidR="006458DD" w:rsidRPr="005C62C0" w:rsidRDefault="006458DD" w:rsidP="00C52A75">
            <w:pPr>
              <w:spacing w:before="0" w:afterLines="0" w:after="0"/>
              <w:rPr>
                <w:rFonts w:ascii="Arial" w:eastAsia="Times New Roman" w:hAnsi="Arial" w:cs="Arial"/>
                <w:i/>
                <w:sz w:val="20"/>
                <w:szCs w:val="20"/>
              </w:rPr>
            </w:pPr>
          </w:p>
        </w:tc>
        <w:tc>
          <w:tcPr>
            <w:tcW w:w="718" w:type="pct"/>
          </w:tcPr>
          <w:p w:rsidR="006458DD" w:rsidRPr="005C62C0" w:rsidRDefault="007E7142"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lang w:eastAsia="en-AU"/>
              </w:rPr>
              <w:t xml:space="preserve">Constitutes a major amendment to the planning scheme pursuant to Part A, section 2.3A.4 of </w:t>
            </w:r>
            <w:r w:rsidR="0004456B">
              <w:rPr>
                <w:rFonts w:ascii="Arial" w:eastAsia="Times New Roman" w:hAnsi="Arial" w:cs="Arial"/>
                <w:sz w:val="20"/>
                <w:szCs w:val="20"/>
                <w:lang w:eastAsia="en-AU"/>
              </w:rPr>
              <w:t>MAALPI</w:t>
            </w:r>
            <w:r w:rsidRPr="005C62C0">
              <w:rPr>
                <w:rFonts w:ascii="Arial" w:eastAsia="Times New Roman" w:hAnsi="Arial" w:cs="Arial"/>
                <w:sz w:val="20"/>
                <w:szCs w:val="20"/>
                <w:lang w:eastAsia="en-AU"/>
              </w:rPr>
              <w:t>.</w:t>
            </w:r>
          </w:p>
        </w:tc>
      </w:tr>
      <w:tr w:rsidR="009F74BC" w:rsidRPr="005C62C0" w:rsidTr="0062231E">
        <w:trPr>
          <w:trHeight w:val="1396"/>
        </w:trPr>
        <w:tc>
          <w:tcPr>
            <w:tcW w:w="236" w:type="pct"/>
            <w:shd w:val="clear" w:color="auto" w:fill="auto"/>
          </w:tcPr>
          <w:p w:rsidR="006458DD" w:rsidRPr="005C62C0" w:rsidRDefault="006458DD" w:rsidP="00DC0FC4">
            <w:pPr>
              <w:pStyle w:val="ListParagraph"/>
              <w:numPr>
                <w:ilvl w:val="0"/>
                <w:numId w:val="33"/>
              </w:numPr>
              <w:spacing w:before="0" w:afterLines="0" w:after="0"/>
              <w:rPr>
                <w:rFonts w:ascii="Arial" w:hAnsi="Arial" w:cs="Arial"/>
                <w:color w:val="000000"/>
                <w:sz w:val="20"/>
                <w:szCs w:val="20"/>
                <w:lang w:eastAsia="en-AU"/>
              </w:rPr>
            </w:pPr>
          </w:p>
        </w:tc>
        <w:tc>
          <w:tcPr>
            <w:tcW w:w="1142" w:type="pct"/>
          </w:tcPr>
          <w:p w:rsidR="006458DD" w:rsidRPr="005C62C0" w:rsidRDefault="006458DD"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5.10 Categories of development and assessment—Overlays,</w:t>
            </w:r>
          </w:p>
          <w:p w:rsidR="006458DD" w:rsidRPr="005C62C0" w:rsidRDefault="006458DD"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Table 5.10.25—Waterway corridors overlay,</w:t>
            </w:r>
          </w:p>
          <w:p w:rsidR="006458DD" w:rsidRPr="005C62C0" w:rsidRDefault="006458DD"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Building work,</w:t>
            </w:r>
          </w:p>
          <w:p w:rsidR="006458DD" w:rsidRPr="005C62C0" w:rsidRDefault="006458DD"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Third row (prior to deletion),</w:t>
            </w:r>
          </w:p>
          <w:p w:rsidR="006458DD" w:rsidRPr="005C62C0" w:rsidRDefault="006458DD"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Development column</w:t>
            </w:r>
          </w:p>
        </w:tc>
        <w:tc>
          <w:tcPr>
            <w:tcW w:w="1333" w:type="pct"/>
            <w:shd w:val="clear" w:color="auto" w:fill="auto"/>
          </w:tcPr>
          <w:p w:rsidR="006458DD" w:rsidRPr="005C62C0" w:rsidRDefault="006458DD" w:rsidP="00C52A75">
            <w:pPr>
              <w:spacing w:before="0" w:afterLines="0" w:after="0"/>
              <w:rPr>
                <w:rFonts w:ascii="Arial" w:eastAsia="Times New Roman" w:hAnsi="Arial" w:cs="Arial"/>
                <w:i/>
                <w:sz w:val="20"/>
                <w:szCs w:val="20"/>
              </w:rPr>
            </w:pPr>
            <w:r w:rsidRPr="005C62C0">
              <w:rPr>
                <w:rFonts w:ascii="Arial" w:eastAsia="Times New Roman" w:hAnsi="Arial" w:cs="Arial"/>
                <w:i/>
                <w:sz w:val="20"/>
                <w:szCs w:val="20"/>
              </w:rPr>
              <w:t>after dwelling house, omit:</w:t>
            </w:r>
          </w:p>
          <w:p w:rsidR="006458DD" w:rsidRPr="005C62C0" w:rsidRDefault="006458DD" w:rsidP="00C52A75">
            <w:pPr>
              <w:spacing w:before="0" w:afterLines="0" w:after="0"/>
              <w:rPr>
                <w:rFonts w:ascii="Arial" w:eastAsia="Times New Roman" w:hAnsi="Arial" w:cs="Arial"/>
                <w:i/>
                <w:sz w:val="20"/>
                <w:szCs w:val="20"/>
              </w:rPr>
            </w:pPr>
            <w:r w:rsidRPr="005C62C0">
              <w:rPr>
                <w:rFonts w:ascii="Arial" w:eastAsia="Times New Roman" w:hAnsi="Arial" w:cs="Arial"/>
                <w:sz w:val="20"/>
                <w:szCs w:val="20"/>
              </w:rPr>
              <w:t>‘or dual occupancy’</w:t>
            </w:r>
          </w:p>
        </w:tc>
        <w:tc>
          <w:tcPr>
            <w:tcW w:w="1570" w:type="pct"/>
            <w:shd w:val="clear" w:color="auto" w:fill="auto"/>
          </w:tcPr>
          <w:p w:rsidR="006458DD" w:rsidRPr="005C62C0" w:rsidRDefault="006458DD" w:rsidP="00C52A75">
            <w:pPr>
              <w:spacing w:before="0" w:afterLines="0" w:after="0"/>
              <w:rPr>
                <w:rFonts w:ascii="Arial" w:eastAsia="Times New Roman" w:hAnsi="Arial" w:cs="Arial"/>
                <w:i/>
                <w:sz w:val="20"/>
                <w:szCs w:val="20"/>
              </w:rPr>
            </w:pPr>
          </w:p>
        </w:tc>
        <w:tc>
          <w:tcPr>
            <w:tcW w:w="718" w:type="pct"/>
          </w:tcPr>
          <w:p w:rsidR="006458DD" w:rsidRPr="005C62C0" w:rsidRDefault="001D1D05"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lang w:eastAsia="en-AU"/>
              </w:rPr>
              <w:t xml:space="preserve">Constitutes a major amendment to the planning scheme pursuant to Part A, section 2.3A.4 of </w:t>
            </w:r>
            <w:r w:rsidR="0004456B">
              <w:rPr>
                <w:rFonts w:ascii="Arial" w:eastAsia="Times New Roman" w:hAnsi="Arial" w:cs="Arial"/>
                <w:sz w:val="20"/>
                <w:szCs w:val="20"/>
                <w:lang w:eastAsia="en-AU"/>
              </w:rPr>
              <w:t>MAALPI</w:t>
            </w:r>
            <w:r w:rsidRPr="005C62C0">
              <w:rPr>
                <w:rFonts w:ascii="Arial" w:eastAsia="Times New Roman" w:hAnsi="Arial" w:cs="Arial"/>
                <w:sz w:val="20"/>
                <w:szCs w:val="20"/>
                <w:lang w:eastAsia="en-AU"/>
              </w:rPr>
              <w:t>.</w:t>
            </w:r>
          </w:p>
        </w:tc>
      </w:tr>
      <w:tr w:rsidR="009F74BC" w:rsidRPr="005C62C0" w:rsidTr="0082571D">
        <w:trPr>
          <w:trHeight w:val="737"/>
        </w:trPr>
        <w:tc>
          <w:tcPr>
            <w:tcW w:w="236" w:type="pct"/>
            <w:shd w:val="clear" w:color="auto" w:fill="auto"/>
          </w:tcPr>
          <w:p w:rsidR="006458DD" w:rsidRPr="005C62C0" w:rsidRDefault="006458DD" w:rsidP="00DC0FC4">
            <w:pPr>
              <w:pStyle w:val="ListParagraph"/>
              <w:numPr>
                <w:ilvl w:val="0"/>
                <w:numId w:val="33"/>
              </w:numPr>
              <w:spacing w:before="0" w:afterLines="0" w:after="0"/>
              <w:rPr>
                <w:rFonts w:ascii="Arial" w:hAnsi="Arial" w:cs="Arial"/>
                <w:color w:val="000000"/>
                <w:sz w:val="20"/>
                <w:szCs w:val="20"/>
                <w:lang w:eastAsia="en-AU"/>
              </w:rPr>
            </w:pPr>
          </w:p>
        </w:tc>
        <w:tc>
          <w:tcPr>
            <w:tcW w:w="1142" w:type="pct"/>
          </w:tcPr>
          <w:p w:rsidR="006458DD" w:rsidRPr="005C62C0" w:rsidRDefault="006458DD"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5.10 Categories of development and assessment—Overlays,</w:t>
            </w:r>
          </w:p>
          <w:p w:rsidR="006458DD" w:rsidRPr="005C62C0" w:rsidRDefault="006458DD"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Table 5.10.25—Waterway corridors overlay,</w:t>
            </w:r>
          </w:p>
          <w:p w:rsidR="006458DD" w:rsidRPr="005C62C0" w:rsidRDefault="006458DD"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Building work,</w:t>
            </w:r>
          </w:p>
          <w:p w:rsidR="006458DD" w:rsidRPr="005C62C0" w:rsidRDefault="006458DD"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Third row (prior to deletion),</w:t>
            </w:r>
          </w:p>
          <w:p w:rsidR="006458DD" w:rsidRPr="005C62C0" w:rsidRDefault="006458DD"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Accepted development, subject to compliance with identified requirements,</w:t>
            </w:r>
          </w:p>
          <w:p w:rsidR="006458DD" w:rsidRPr="005C62C0" w:rsidRDefault="006458DD"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 xml:space="preserve">Categories of development and assessment column, </w:t>
            </w:r>
          </w:p>
          <w:p w:rsidR="006458DD" w:rsidRPr="005C62C0" w:rsidRDefault="006458DD"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First row</w:t>
            </w:r>
          </w:p>
        </w:tc>
        <w:tc>
          <w:tcPr>
            <w:tcW w:w="1333" w:type="pct"/>
            <w:shd w:val="clear" w:color="auto" w:fill="auto"/>
          </w:tcPr>
          <w:p w:rsidR="006458DD" w:rsidRPr="005C62C0" w:rsidRDefault="006458DD" w:rsidP="00C52A75">
            <w:pPr>
              <w:spacing w:before="0" w:afterLines="0" w:after="0"/>
              <w:rPr>
                <w:rFonts w:ascii="Arial" w:eastAsia="Times New Roman" w:hAnsi="Arial" w:cs="Arial"/>
                <w:i/>
                <w:sz w:val="20"/>
                <w:szCs w:val="20"/>
              </w:rPr>
            </w:pPr>
            <w:r w:rsidRPr="005C62C0">
              <w:rPr>
                <w:rFonts w:ascii="Arial" w:eastAsia="Times New Roman" w:hAnsi="Arial" w:cs="Arial"/>
                <w:i/>
                <w:sz w:val="20"/>
                <w:szCs w:val="20"/>
              </w:rPr>
              <w:t>after outcomes in, omit:</w:t>
            </w:r>
          </w:p>
          <w:p w:rsidR="006458DD" w:rsidRPr="005C62C0" w:rsidRDefault="006458DD" w:rsidP="00C52A75">
            <w:pPr>
              <w:spacing w:before="0" w:afterLines="0" w:after="0"/>
              <w:rPr>
                <w:rFonts w:ascii="Arial" w:eastAsia="Times New Roman" w:hAnsi="Arial" w:cs="Arial"/>
                <w:i/>
                <w:sz w:val="20"/>
                <w:szCs w:val="20"/>
              </w:rPr>
            </w:pPr>
            <w:r w:rsidRPr="005C62C0">
              <w:rPr>
                <w:rFonts w:ascii="Arial" w:eastAsia="Times New Roman" w:hAnsi="Arial" w:cs="Arial"/>
                <w:sz w:val="20"/>
                <w:szCs w:val="20"/>
              </w:rPr>
              <w:t>‘section E’</w:t>
            </w:r>
          </w:p>
        </w:tc>
        <w:tc>
          <w:tcPr>
            <w:tcW w:w="1570" w:type="pct"/>
            <w:shd w:val="clear" w:color="auto" w:fill="auto"/>
          </w:tcPr>
          <w:p w:rsidR="006458DD" w:rsidRPr="005C62C0" w:rsidRDefault="006458DD" w:rsidP="00C52A75">
            <w:pPr>
              <w:spacing w:before="0" w:afterLines="0" w:after="0"/>
              <w:rPr>
                <w:rFonts w:ascii="Arial" w:eastAsia="Times New Roman" w:hAnsi="Arial" w:cs="Arial"/>
                <w:i/>
                <w:sz w:val="20"/>
                <w:szCs w:val="20"/>
              </w:rPr>
            </w:pPr>
            <w:r w:rsidRPr="005C62C0">
              <w:rPr>
                <w:rFonts w:ascii="Arial" w:eastAsia="Times New Roman" w:hAnsi="Arial" w:cs="Arial"/>
                <w:i/>
                <w:sz w:val="20"/>
                <w:szCs w:val="20"/>
              </w:rPr>
              <w:t>after outcomes in, insert:</w:t>
            </w:r>
          </w:p>
          <w:p w:rsidR="006458DD" w:rsidRPr="005C62C0" w:rsidRDefault="006458DD" w:rsidP="00C52A75">
            <w:pPr>
              <w:spacing w:before="0" w:afterLines="0" w:after="0"/>
              <w:rPr>
                <w:rFonts w:ascii="Arial" w:eastAsia="Times New Roman" w:hAnsi="Arial" w:cs="Arial"/>
                <w:i/>
                <w:sz w:val="20"/>
                <w:szCs w:val="20"/>
              </w:rPr>
            </w:pPr>
            <w:r w:rsidRPr="005C62C0">
              <w:rPr>
                <w:rFonts w:ascii="Arial" w:eastAsia="Times New Roman" w:hAnsi="Arial" w:cs="Arial"/>
                <w:sz w:val="20"/>
                <w:szCs w:val="20"/>
              </w:rPr>
              <w:t>‘sections A and B’</w:t>
            </w:r>
          </w:p>
        </w:tc>
        <w:tc>
          <w:tcPr>
            <w:tcW w:w="718" w:type="pct"/>
          </w:tcPr>
          <w:p w:rsidR="006458DD" w:rsidRPr="005C62C0" w:rsidRDefault="001D1D05"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lang w:eastAsia="en-AU"/>
              </w:rPr>
              <w:t xml:space="preserve">Constitutes a major amendment to the planning scheme pursuant to Part A, section 2.3A.4 of </w:t>
            </w:r>
            <w:r w:rsidR="0004456B">
              <w:rPr>
                <w:rFonts w:ascii="Arial" w:eastAsia="Times New Roman" w:hAnsi="Arial" w:cs="Arial"/>
                <w:sz w:val="20"/>
                <w:szCs w:val="20"/>
                <w:lang w:eastAsia="en-AU"/>
              </w:rPr>
              <w:t>MAALPI</w:t>
            </w:r>
            <w:r w:rsidRPr="005C62C0">
              <w:rPr>
                <w:rFonts w:ascii="Arial" w:eastAsia="Times New Roman" w:hAnsi="Arial" w:cs="Arial"/>
                <w:sz w:val="20"/>
                <w:szCs w:val="20"/>
                <w:lang w:eastAsia="en-AU"/>
              </w:rPr>
              <w:t>.</w:t>
            </w:r>
          </w:p>
        </w:tc>
      </w:tr>
      <w:tr w:rsidR="009F74BC" w:rsidRPr="005C62C0" w:rsidTr="003202A4">
        <w:trPr>
          <w:trHeight w:val="595"/>
        </w:trPr>
        <w:tc>
          <w:tcPr>
            <w:tcW w:w="236" w:type="pct"/>
            <w:shd w:val="clear" w:color="auto" w:fill="auto"/>
          </w:tcPr>
          <w:p w:rsidR="006458DD" w:rsidRPr="005C62C0" w:rsidRDefault="006458DD" w:rsidP="00DC0FC4">
            <w:pPr>
              <w:pStyle w:val="ListParagraph"/>
              <w:numPr>
                <w:ilvl w:val="0"/>
                <w:numId w:val="33"/>
              </w:numPr>
              <w:spacing w:before="0" w:afterLines="0" w:after="0"/>
              <w:rPr>
                <w:rFonts w:ascii="Arial" w:hAnsi="Arial" w:cs="Arial"/>
                <w:color w:val="000000"/>
                <w:sz w:val="20"/>
                <w:szCs w:val="20"/>
                <w:lang w:eastAsia="en-AU"/>
              </w:rPr>
            </w:pPr>
          </w:p>
        </w:tc>
        <w:tc>
          <w:tcPr>
            <w:tcW w:w="1142" w:type="pct"/>
          </w:tcPr>
          <w:p w:rsidR="006458DD" w:rsidRPr="005C62C0" w:rsidRDefault="006458DD"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5.10 Categories of development and assessment—Overlays,</w:t>
            </w:r>
          </w:p>
          <w:p w:rsidR="006458DD" w:rsidRPr="005C62C0" w:rsidRDefault="006458DD"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Table 5.10.25—Waterway corridors overlay,</w:t>
            </w:r>
          </w:p>
          <w:p w:rsidR="006458DD" w:rsidRPr="005C62C0" w:rsidRDefault="006458DD"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Building work,</w:t>
            </w:r>
          </w:p>
          <w:p w:rsidR="006458DD" w:rsidRPr="005C62C0" w:rsidRDefault="006458DD"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Third row (prior to deletion),</w:t>
            </w:r>
          </w:p>
          <w:p w:rsidR="006458DD" w:rsidRPr="005C62C0" w:rsidRDefault="006458DD"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Assessable development—Code assessment</w:t>
            </w:r>
            <w:r w:rsidR="00792CDE">
              <w:rPr>
                <w:rFonts w:ascii="Arial" w:eastAsia="Times New Roman" w:hAnsi="Arial" w:cs="Arial"/>
                <w:sz w:val="20"/>
                <w:szCs w:val="20"/>
              </w:rPr>
              <w:t>,</w:t>
            </w:r>
          </w:p>
          <w:p w:rsidR="006458DD" w:rsidRPr="005C62C0" w:rsidRDefault="006458DD"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 xml:space="preserve">Categories of development and assessment column, </w:t>
            </w:r>
          </w:p>
          <w:p w:rsidR="006458DD" w:rsidRPr="005C62C0" w:rsidRDefault="006458DD"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First row</w:t>
            </w:r>
          </w:p>
        </w:tc>
        <w:tc>
          <w:tcPr>
            <w:tcW w:w="1333" w:type="pct"/>
            <w:shd w:val="clear" w:color="auto" w:fill="auto"/>
          </w:tcPr>
          <w:p w:rsidR="006458DD" w:rsidRPr="005C62C0" w:rsidRDefault="006458DD" w:rsidP="00C52A75">
            <w:pPr>
              <w:spacing w:before="0" w:afterLines="0" w:after="0"/>
              <w:rPr>
                <w:rFonts w:ascii="Arial" w:eastAsia="Times New Roman" w:hAnsi="Arial" w:cs="Arial"/>
                <w:i/>
                <w:sz w:val="20"/>
                <w:szCs w:val="20"/>
              </w:rPr>
            </w:pPr>
            <w:r w:rsidRPr="005C62C0">
              <w:rPr>
                <w:rFonts w:ascii="Arial" w:eastAsia="Times New Roman" w:hAnsi="Arial" w:cs="Arial"/>
                <w:i/>
                <w:sz w:val="20"/>
                <w:szCs w:val="20"/>
              </w:rPr>
              <w:t>after outcomes in, omit:</w:t>
            </w:r>
          </w:p>
          <w:p w:rsidR="006458DD" w:rsidRPr="005C62C0" w:rsidRDefault="006458DD" w:rsidP="00C52A75">
            <w:pPr>
              <w:spacing w:before="0" w:afterLines="0" w:after="0"/>
              <w:rPr>
                <w:rFonts w:ascii="Arial" w:eastAsia="Times New Roman" w:hAnsi="Arial" w:cs="Arial"/>
                <w:i/>
                <w:sz w:val="20"/>
                <w:szCs w:val="20"/>
              </w:rPr>
            </w:pPr>
            <w:r w:rsidRPr="005C62C0">
              <w:rPr>
                <w:rFonts w:ascii="Arial" w:eastAsia="Times New Roman" w:hAnsi="Arial" w:cs="Arial"/>
                <w:sz w:val="20"/>
                <w:szCs w:val="20"/>
              </w:rPr>
              <w:t>‘section E’</w:t>
            </w:r>
          </w:p>
        </w:tc>
        <w:tc>
          <w:tcPr>
            <w:tcW w:w="1570" w:type="pct"/>
            <w:shd w:val="clear" w:color="auto" w:fill="auto"/>
          </w:tcPr>
          <w:p w:rsidR="006458DD" w:rsidRPr="005C62C0" w:rsidRDefault="006458DD" w:rsidP="00C52A75">
            <w:pPr>
              <w:spacing w:before="0" w:afterLines="0" w:after="0"/>
              <w:rPr>
                <w:rFonts w:ascii="Arial" w:eastAsia="Times New Roman" w:hAnsi="Arial" w:cs="Arial"/>
                <w:i/>
                <w:sz w:val="20"/>
                <w:szCs w:val="20"/>
              </w:rPr>
            </w:pPr>
            <w:r w:rsidRPr="005C62C0">
              <w:rPr>
                <w:rFonts w:ascii="Arial" w:eastAsia="Times New Roman" w:hAnsi="Arial" w:cs="Arial"/>
                <w:i/>
                <w:sz w:val="20"/>
                <w:szCs w:val="20"/>
              </w:rPr>
              <w:t>after outcomes in, insert:</w:t>
            </w:r>
          </w:p>
          <w:p w:rsidR="006458DD" w:rsidRPr="005C62C0" w:rsidRDefault="006458DD" w:rsidP="00C52A75">
            <w:pPr>
              <w:spacing w:before="0" w:afterLines="0" w:after="0"/>
              <w:rPr>
                <w:rFonts w:ascii="Arial" w:eastAsia="Times New Roman" w:hAnsi="Arial" w:cs="Arial"/>
                <w:i/>
                <w:sz w:val="20"/>
                <w:szCs w:val="20"/>
              </w:rPr>
            </w:pPr>
            <w:r w:rsidRPr="005C62C0">
              <w:rPr>
                <w:rFonts w:ascii="Arial" w:eastAsia="Times New Roman" w:hAnsi="Arial" w:cs="Arial"/>
                <w:sz w:val="20"/>
                <w:szCs w:val="20"/>
              </w:rPr>
              <w:t>‘sections A and B’</w:t>
            </w:r>
          </w:p>
        </w:tc>
        <w:tc>
          <w:tcPr>
            <w:tcW w:w="718" w:type="pct"/>
          </w:tcPr>
          <w:p w:rsidR="006458DD" w:rsidRPr="005C62C0" w:rsidRDefault="001D1D05"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lang w:eastAsia="en-AU"/>
              </w:rPr>
              <w:t xml:space="preserve">Constitutes a major amendment to the planning scheme pursuant to Part A, section 2.3A.4 of </w:t>
            </w:r>
            <w:r w:rsidR="0004456B">
              <w:rPr>
                <w:rFonts w:ascii="Arial" w:eastAsia="Times New Roman" w:hAnsi="Arial" w:cs="Arial"/>
                <w:sz w:val="20"/>
                <w:szCs w:val="20"/>
                <w:lang w:eastAsia="en-AU"/>
              </w:rPr>
              <w:t>MAALPI</w:t>
            </w:r>
            <w:r w:rsidRPr="005C62C0">
              <w:rPr>
                <w:rFonts w:ascii="Arial" w:eastAsia="Times New Roman" w:hAnsi="Arial" w:cs="Arial"/>
                <w:sz w:val="20"/>
                <w:szCs w:val="20"/>
                <w:lang w:eastAsia="en-AU"/>
              </w:rPr>
              <w:t>.</w:t>
            </w:r>
          </w:p>
        </w:tc>
      </w:tr>
      <w:tr w:rsidR="009F74BC" w:rsidRPr="005C62C0" w:rsidTr="0062231E">
        <w:trPr>
          <w:trHeight w:val="723"/>
        </w:trPr>
        <w:tc>
          <w:tcPr>
            <w:tcW w:w="236" w:type="pct"/>
            <w:shd w:val="clear" w:color="auto" w:fill="auto"/>
          </w:tcPr>
          <w:p w:rsidR="006458DD" w:rsidRPr="005C62C0" w:rsidRDefault="006458DD" w:rsidP="00DC0FC4">
            <w:pPr>
              <w:pStyle w:val="ListParagraph"/>
              <w:numPr>
                <w:ilvl w:val="0"/>
                <w:numId w:val="33"/>
              </w:numPr>
              <w:spacing w:before="0" w:afterLines="0" w:after="0"/>
              <w:rPr>
                <w:rFonts w:ascii="Arial" w:hAnsi="Arial" w:cs="Arial"/>
                <w:color w:val="000000"/>
                <w:sz w:val="20"/>
                <w:szCs w:val="20"/>
                <w:lang w:eastAsia="en-AU"/>
              </w:rPr>
            </w:pPr>
          </w:p>
        </w:tc>
        <w:tc>
          <w:tcPr>
            <w:tcW w:w="1142" w:type="pct"/>
          </w:tcPr>
          <w:p w:rsidR="006458DD" w:rsidRPr="005C62C0" w:rsidRDefault="006458DD"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5.10 Categories of development and assessment—Overlays,</w:t>
            </w:r>
          </w:p>
          <w:p w:rsidR="006458DD" w:rsidRPr="005C62C0" w:rsidRDefault="006458DD"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Table 5.10.25—Waterway corridors overlay,</w:t>
            </w:r>
          </w:p>
          <w:p w:rsidR="006458DD" w:rsidRPr="005C62C0" w:rsidRDefault="006458DD"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Building work,</w:t>
            </w:r>
          </w:p>
          <w:p w:rsidR="006458DD" w:rsidRPr="005C62C0" w:rsidRDefault="006458DD"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Third row (prior to deletion),</w:t>
            </w:r>
          </w:p>
          <w:p w:rsidR="006458DD" w:rsidRPr="005C62C0" w:rsidRDefault="006458DD"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lastRenderedPageBreak/>
              <w:t>Assessable development—Code assessment,</w:t>
            </w:r>
          </w:p>
          <w:p w:rsidR="006458DD" w:rsidRPr="005C62C0" w:rsidRDefault="006458DD"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 xml:space="preserve">Assessment benchmark column, </w:t>
            </w:r>
          </w:p>
          <w:p w:rsidR="006458DD" w:rsidRPr="005C62C0" w:rsidRDefault="006458DD"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First row</w:t>
            </w:r>
          </w:p>
        </w:tc>
        <w:tc>
          <w:tcPr>
            <w:tcW w:w="1333" w:type="pct"/>
            <w:shd w:val="clear" w:color="auto" w:fill="auto"/>
          </w:tcPr>
          <w:p w:rsidR="006458DD" w:rsidRPr="005C62C0" w:rsidRDefault="006458DD" w:rsidP="00C52A75">
            <w:pPr>
              <w:spacing w:before="0" w:afterLines="0" w:after="0"/>
              <w:rPr>
                <w:rFonts w:ascii="Arial" w:eastAsia="Times New Roman" w:hAnsi="Arial" w:cs="Arial"/>
                <w:i/>
                <w:sz w:val="20"/>
                <w:szCs w:val="20"/>
              </w:rPr>
            </w:pPr>
            <w:r w:rsidRPr="005C62C0">
              <w:rPr>
                <w:rFonts w:ascii="Arial" w:eastAsia="Times New Roman" w:hAnsi="Arial" w:cs="Arial"/>
                <w:i/>
                <w:sz w:val="20"/>
                <w:szCs w:val="20"/>
              </w:rPr>
              <w:lastRenderedPageBreak/>
              <w:t>after outcomes in, omit:</w:t>
            </w:r>
          </w:p>
          <w:p w:rsidR="006458DD" w:rsidRPr="005C62C0" w:rsidRDefault="006458DD" w:rsidP="00C52A75">
            <w:pPr>
              <w:spacing w:before="0" w:afterLines="0" w:after="0"/>
              <w:rPr>
                <w:rFonts w:ascii="Arial" w:eastAsia="Times New Roman" w:hAnsi="Arial" w:cs="Arial"/>
                <w:i/>
                <w:sz w:val="20"/>
                <w:szCs w:val="20"/>
              </w:rPr>
            </w:pPr>
            <w:r w:rsidRPr="005C62C0">
              <w:rPr>
                <w:rFonts w:ascii="Arial" w:eastAsia="Times New Roman" w:hAnsi="Arial" w:cs="Arial"/>
                <w:sz w:val="20"/>
                <w:szCs w:val="20"/>
              </w:rPr>
              <w:t>‘section E’</w:t>
            </w:r>
          </w:p>
        </w:tc>
        <w:tc>
          <w:tcPr>
            <w:tcW w:w="1570" w:type="pct"/>
            <w:shd w:val="clear" w:color="auto" w:fill="auto"/>
          </w:tcPr>
          <w:p w:rsidR="006458DD" w:rsidRPr="005C62C0" w:rsidRDefault="006458DD" w:rsidP="00C52A75">
            <w:pPr>
              <w:spacing w:before="0" w:afterLines="0" w:after="0"/>
              <w:rPr>
                <w:rFonts w:ascii="Arial" w:eastAsia="Times New Roman" w:hAnsi="Arial" w:cs="Arial"/>
                <w:i/>
                <w:sz w:val="20"/>
                <w:szCs w:val="20"/>
              </w:rPr>
            </w:pPr>
            <w:r w:rsidRPr="005C62C0">
              <w:rPr>
                <w:rFonts w:ascii="Arial" w:eastAsia="Times New Roman" w:hAnsi="Arial" w:cs="Arial"/>
                <w:i/>
                <w:sz w:val="20"/>
                <w:szCs w:val="20"/>
              </w:rPr>
              <w:t>after outcomes in, insert:</w:t>
            </w:r>
          </w:p>
          <w:p w:rsidR="006458DD" w:rsidRPr="005C62C0" w:rsidRDefault="006458DD" w:rsidP="00C52A75">
            <w:pPr>
              <w:spacing w:before="0" w:afterLines="0" w:after="0"/>
              <w:rPr>
                <w:rFonts w:ascii="Arial" w:eastAsia="Times New Roman" w:hAnsi="Arial" w:cs="Arial"/>
                <w:i/>
                <w:sz w:val="20"/>
                <w:szCs w:val="20"/>
              </w:rPr>
            </w:pPr>
            <w:r w:rsidRPr="005C62C0">
              <w:rPr>
                <w:rFonts w:ascii="Arial" w:eastAsia="Times New Roman" w:hAnsi="Arial" w:cs="Arial"/>
                <w:sz w:val="20"/>
                <w:szCs w:val="20"/>
              </w:rPr>
              <w:t>‘sections A and B’</w:t>
            </w:r>
          </w:p>
        </w:tc>
        <w:tc>
          <w:tcPr>
            <w:tcW w:w="718" w:type="pct"/>
          </w:tcPr>
          <w:p w:rsidR="006458DD" w:rsidRPr="005C62C0" w:rsidRDefault="001D1D05"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lang w:eastAsia="en-AU"/>
              </w:rPr>
              <w:t xml:space="preserve">Constitutes a major amendment to the planning scheme pursuant to Part A, section 2.3A.4 of </w:t>
            </w:r>
            <w:r w:rsidR="0004456B">
              <w:rPr>
                <w:rFonts w:ascii="Arial" w:eastAsia="Times New Roman" w:hAnsi="Arial" w:cs="Arial"/>
                <w:sz w:val="20"/>
                <w:szCs w:val="20"/>
                <w:lang w:eastAsia="en-AU"/>
              </w:rPr>
              <w:t>MAALPI</w:t>
            </w:r>
            <w:r w:rsidRPr="005C62C0">
              <w:rPr>
                <w:rFonts w:ascii="Arial" w:eastAsia="Times New Roman" w:hAnsi="Arial" w:cs="Arial"/>
                <w:sz w:val="20"/>
                <w:szCs w:val="20"/>
                <w:lang w:eastAsia="en-AU"/>
              </w:rPr>
              <w:t>.</w:t>
            </w:r>
          </w:p>
        </w:tc>
      </w:tr>
      <w:tr w:rsidR="009F74BC" w:rsidRPr="005C62C0" w:rsidTr="0062231E">
        <w:trPr>
          <w:trHeight w:val="1396"/>
        </w:trPr>
        <w:tc>
          <w:tcPr>
            <w:tcW w:w="236" w:type="pct"/>
            <w:shd w:val="clear" w:color="auto" w:fill="auto"/>
          </w:tcPr>
          <w:p w:rsidR="006458DD" w:rsidRPr="005C62C0" w:rsidRDefault="006458DD" w:rsidP="00DC0FC4">
            <w:pPr>
              <w:pStyle w:val="ListParagraph"/>
              <w:numPr>
                <w:ilvl w:val="0"/>
                <w:numId w:val="33"/>
              </w:numPr>
              <w:spacing w:before="0" w:afterLines="0" w:after="0"/>
              <w:rPr>
                <w:rFonts w:ascii="Arial" w:hAnsi="Arial" w:cs="Arial"/>
                <w:color w:val="000000"/>
                <w:sz w:val="20"/>
                <w:szCs w:val="20"/>
                <w:lang w:eastAsia="en-AU"/>
              </w:rPr>
            </w:pPr>
          </w:p>
        </w:tc>
        <w:tc>
          <w:tcPr>
            <w:tcW w:w="1142" w:type="pct"/>
          </w:tcPr>
          <w:p w:rsidR="006458DD" w:rsidRPr="005C62C0" w:rsidRDefault="006458DD"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5.10 Categories of development and assessment—Overlays,</w:t>
            </w:r>
          </w:p>
          <w:p w:rsidR="006458DD" w:rsidRPr="005C62C0" w:rsidRDefault="006458DD"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Table 5.10.25—Waterway corridors overlay,</w:t>
            </w:r>
          </w:p>
          <w:p w:rsidR="006458DD" w:rsidRPr="005C62C0" w:rsidRDefault="006458DD"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Building work,</w:t>
            </w:r>
          </w:p>
          <w:p w:rsidR="006458DD" w:rsidRPr="005C62C0" w:rsidRDefault="006458DD"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 xml:space="preserve">Fourth row (prior to deletion), </w:t>
            </w:r>
          </w:p>
          <w:p w:rsidR="006458DD" w:rsidRPr="005C62C0" w:rsidRDefault="006458DD"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Accepted development, subject to compliance with identified requirements</w:t>
            </w:r>
            <w:r w:rsidR="00792CDE">
              <w:rPr>
                <w:rFonts w:ascii="Arial" w:eastAsia="Times New Roman" w:hAnsi="Arial" w:cs="Arial"/>
                <w:sz w:val="20"/>
                <w:szCs w:val="20"/>
              </w:rPr>
              <w:t>,</w:t>
            </w:r>
          </w:p>
          <w:p w:rsidR="006458DD" w:rsidRPr="005C62C0" w:rsidRDefault="006458DD"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Categories of development and assessment column,</w:t>
            </w:r>
          </w:p>
          <w:p w:rsidR="006458DD" w:rsidRPr="005C62C0" w:rsidRDefault="006458DD"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First row</w:t>
            </w:r>
          </w:p>
        </w:tc>
        <w:tc>
          <w:tcPr>
            <w:tcW w:w="1333" w:type="pct"/>
            <w:shd w:val="clear" w:color="auto" w:fill="auto"/>
          </w:tcPr>
          <w:p w:rsidR="006458DD" w:rsidRPr="005C62C0" w:rsidRDefault="006458DD" w:rsidP="00C52A75">
            <w:pPr>
              <w:spacing w:before="0" w:afterLines="0" w:after="0"/>
              <w:rPr>
                <w:rFonts w:ascii="Arial" w:eastAsia="Times New Roman" w:hAnsi="Arial" w:cs="Arial"/>
                <w:i/>
                <w:sz w:val="20"/>
                <w:szCs w:val="20"/>
              </w:rPr>
            </w:pPr>
            <w:r w:rsidRPr="005C62C0">
              <w:rPr>
                <w:rFonts w:ascii="Arial" w:eastAsia="Times New Roman" w:hAnsi="Arial" w:cs="Arial"/>
                <w:i/>
                <w:sz w:val="20"/>
                <w:szCs w:val="20"/>
              </w:rPr>
              <w:t>after outcomes in, omit:</w:t>
            </w:r>
          </w:p>
          <w:p w:rsidR="006458DD" w:rsidRPr="005C62C0" w:rsidRDefault="006458DD" w:rsidP="00C52A75">
            <w:pPr>
              <w:spacing w:before="0" w:afterLines="0" w:after="0"/>
              <w:rPr>
                <w:rFonts w:ascii="Arial" w:eastAsia="Times New Roman" w:hAnsi="Arial" w:cs="Arial"/>
                <w:i/>
                <w:sz w:val="20"/>
                <w:szCs w:val="20"/>
              </w:rPr>
            </w:pPr>
            <w:r w:rsidRPr="005C62C0">
              <w:rPr>
                <w:rFonts w:ascii="Arial" w:eastAsia="Times New Roman" w:hAnsi="Arial" w:cs="Arial"/>
                <w:sz w:val="20"/>
                <w:szCs w:val="20"/>
              </w:rPr>
              <w:t>‘section F’</w:t>
            </w:r>
          </w:p>
        </w:tc>
        <w:tc>
          <w:tcPr>
            <w:tcW w:w="1570" w:type="pct"/>
            <w:shd w:val="clear" w:color="auto" w:fill="auto"/>
          </w:tcPr>
          <w:p w:rsidR="006458DD" w:rsidRPr="005C62C0" w:rsidRDefault="006458DD" w:rsidP="00C52A75">
            <w:pPr>
              <w:spacing w:before="0" w:afterLines="0" w:after="0"/>
              <w:rPr>
                <w:rFonts w:ascii="Arial" w:eastAsia="Times New Roman" w:hAnsi="Arial" w:cs="Arial"/>
                <w:i/>
                <w:sz w:val="20"/>
                <w:szCs w:val="20"/>
              </w:rPr>
            </w:pPr>
            <w:r w:rsidRPr="005C62C0">
              <w:rPr>
                <w:rFonts w:ascii="Arial" w:eastAsia="Times New Roman" w:hAnsi="Arial" w:cs="Arial"/>
                <w:i/>
                <w:sz w:val="20"/>
                <w:szCs w:val="20"/>
              </w:rPr>
              <w:t>after outcomes in, insert:</w:t>
            </w:r>
          </w:p>
          <w:p w:rsidR="006458DD" w:rsidRPr="005C62C0" w:rsidRDefault="006458DD" w:rsidP="00C52A75">
            <w:pPr>
              <w:spacing w:before="0" w:afterLines="0" w:after="0"/>
              <w:rPr>
                <w:rFonts w:ascii="Arial" w:eastAsia="Times New Roman" w:hAnsi="Arial" w:cs="Arial"/>
                <w:i/>
                <w:sz w:val="20"/>
                <w:szCs w:val="20"/>
              </w:rPr>
            </w:pPr>
            <w:r w:rsidRPr="005C62C0">
              <w:rPr>
                <w:rFonts w:ascii="Arial" w:eastAsia="Times New Roman" w:hAnsi="Arial" w:cs="Arial"/>
                <w:sz w:val="20"/>
                <w:szCs w:val="20"/>
              </w:rPr>
              <w:t>‘sections A and E’</w:t>
            </w:r>
          </w:p>
        </w:tc>
        <w:tc>
          <w:tcPr>
            <w:tcW w:w="718" w:type="pct"/>
          </w:tcPr>
          <w:p w:rsidR="006458DD" w:rsidRPr="005C62C0" w:rsidRDefault="001D1D05"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lang w:eastAsia="en-AU"/>
              </w:rPr>
              <w:t xml:space="preserve">Constitutes a major amendment to the planning scheme pursuant to Part A, section 2.3A.4 of </w:t>
            </w:r>
            <w:r w:rsidR="0004456B">
              <w:rPr>
                <w:rFonts w:ascii="Arial" w:eastAsia="Times New Roman" w:hAnsi="Arial" w:cs="Arial"/>
                <w:sz w:val="20"/>
                <w:szCs w:val="20"/>
                <w:lang w:eastAsia="en-AU"/>
              </w:rPr>
              <w:t>MAALPI</w:t>
            </w:r>
            <w:r w:rsidRPr="005C62C0">
              <w:rPr>
                <w:rFonts w:ascii="Arial" w:eastAsia="Times New Roman" w:hAnsi="Arial" w:cs="Arial"/>
                <w:sz w:val="20"/>
                <w:szCs w:val="20"/>
                <w:lang w:eastAsia="en-AU"/>
              </w:rPr>
              <w:t>.</w:t>
            </w:r>
          </w:p>
        </w:tc>
      </w:tr>
      <w:tr w:rsidR="009F74BC" w:rsidRPr="005C62C0" w:rsidTr="001A6460">
        <w:trPr>
          <w:trHeight w:val="40"/>
        </w:trPr>
        <w:tc>
          <w:tcPr>
            <w:tcW w:w="236" w:type="pct"/>
            <w:shd w:val="clear" w:color="auto" w:fill="auto"/>
          </w:tcPr>
          <w:p w:rsidR="006458DD" w:rsidRPr="005C62C0" w:rsidRDefault="006458DD" w:rsidP="00DC0FC4">
            <w:pPr>
              <w:pStyle w:val="ListParagraph"/>
              <w:numPr>
                <w:ilvl w:val="0"/>
                <w:numId w:val="33"/>
              </w:numPr>
              <w:spacing w:before="0" w:afterLines="0" w:after="0"/>
              <w:rPr>
                <w:rFonts w:ascii="Arial" w:hAnsi="Arial" w:cs="Arial"/>
                <w:color w:val="000000"/>
                <w:sz w:val="20"/>
                <w:szCs w:val="20"/>
                <w:lang w:eastAsia="en-AU"/>
              </w:rPr>
            </w:pPr>
          </w:p>
        </w:tc>
        <w:tc>
          <w:tcPr>
            <w:tcW w:w="1142" w:type="pct"/>
          </w:tcPr>
          <w:p w:rsidR="006458DD" w:rsidRPr="005C62C0" w:rsidRDefault="006458DD"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5.10 Categories of development and assessment—Overlays,</w:t>
            </w:r>
          </w:p>
          <w:p w:rsidR="006458DD" w:rsidRPr="005C62C0" w:rsidRDefault="006458DD"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Table 5.10.25—Waterway corridors overlay,</w:t>
            </w:r>
          </w:p>
          <w:p w:rsidR="006458DD" w:rsidRPr="005C62C0" w:rsidRDefault="006458DD"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Building work,</w:t>
            </w:r>
          </w:p>
          <w:p w:rsidR="006458DD" w:rsidRPr="005C62C0" w:rsidRDefault="006458DD"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Fourth row (prior to deletion),</w:t>
            </w:r>
          </w:p>
          <w:p w:rsidR="006458DD" w:rsidRPr="005C62C0" w:rsidRDefault="006458DD"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Assessable development—Code assessment,</w:t>
            </w:r>
          </w:p>
          <w:p w:rsidR="006458DD" w:rsidRPr="005C62C0" w:rsidRDefault="006458DD"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 xml:space="preserve">Categories of development and assessment column, </w:t>
            </w:r>
          </w:p>
          <w:p w:rsidR="006458DD" w:rsidRPr="005C62C0" w:rsidRDefault="006458DD"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First row</w:t>
            </w:r>
          </w:p>
        </w:tc>
        <w:tc>
          <w:tcPr>
            <w:tcW w:w="1333" w:type="pct"/>
            <w:shd w:val="clear" w:color="auto" w:fill="auto"/>
          </w:tcPr>
          <w:p w:rsidR="006458DD" w:rsidRPr="005C62C0" w:rsidRDefault="006458DD" w:rsidP="00C52A75">
            <w:pPr>
              <w:spacing w:before="0" w:afterLines="0" w:after="0"/>
              <w:rPr>
                <w:rFonts w:ascii="Arial" w:eastAsia="Times New Roman" w:hAnsi="Arial" w:cs="Arial"/>
                <w:i/>
                <w:sz w:val="20"/>
                <w:szCs w:val="20"/>
              </w:rPr>
            </w:pPr>
            <w:r w:rsidRPr="005C62C0">
              <w:rPr>
                <w:rFonts w:ascii="Arial" w:eastAsia="Times New Roman" w:hAnsi="Arial" w:cs="Arial"/>
                <w:i/>
                <w:sz w:val="20"/>
                <w:szCs w:val="20"/>
              </w:rPr>
              <w:t>after outcomes in, omit:</w:t>
            </w:r>
          </w:p>
          <w:p w:rsidR="006458DD" w:rsidRPr="005C62C0" w:rsidRDefault="006458DD" w:rsidP="00C52A75">
            <w:pPr>
              <w:spacing w:before="0" w:afterLines="0" w:after="0"/>
              <w:rPr>
                <w:rFonts w:ascii="Arial" w:eastAsia="Times New Roman" w:hAnsi="Arial" w:cs="Arial"/>
                <w:i/>
                <w:sz w:val="20"/>
                <w:szCs w:val="20"/>
              </w:rPr>
            </w:pPr>
            <w:r w:rsidRPr="005C62C0">
              <w:rPr>
                <w:rFonts w:ascii="Arial" w:eastAsia="Times New Roman" w:hAnsi="Arial" w:cs="Arial"/>
                <w:sz w:val="20"/>
                <w:szCs w:val="20"/>
              </w:rPr>
              <w:t>‘section F’</w:t>
            </w:r>
          </w:p>
        </w:tc>
        <w:tc>
          <w:tcPr>
            <w:tcW w:w="1570" w:type="pct"/>
            <w:shd w:val="clear" w:color="auto" w:fill="auto"/>
          </w:tcPr>
          <w:p w:rsidR="006458DD" w:rsidRPr="005C62C0" w:rsidRDefault="006458DD" w:rsidP="00C52A75">
            <w:pPr>
              <w:spacing w:before="0" w:afterLines="0" w:after="0"/>
              <w:rPr>
                <w:rFonts w:ascii="Arial" w:eastAsia="Times New Roman" w:hAnsi="Arial" w:cs="Arial"/>
                <w:i/>
                <w:sz w:val="20"/>
                <w:szCs w:val="20"/>
              </w:rPr>
            </w:pPr>
            <w:r w:rsidRPr="005C62C0">
              <w:rPr>
                <w:rFonts w:ascii="Arial" w:eastAsia="Times New Roman" w:hAnsi="Arial" w:cs="Arial"/>
                <w:i/>
                <w:sz w:val="20"/>
                <w:szCs w:val="20"/>
              </w:rPr>
              <w:t>after outcomes in, insert:</w:t>
            </w:r>
          </w:p>
          <w:p w:rsidR="006458DD" w:rsidRPr="005C62C0" w:rsidRDefault="006458DD" w:rsidP="00C52A75">
            <w:pPr>
              <w:spacing w:before="0" w:afterLines="0" w:after="0"/>
              <w:rPr>
                <w:rFonts w:ascii="Arial" w:eastAsia="Times New Roman" w:hAnsi="Arial" w:cs="Arial"/>
                <w:i/>
                <w:sz w:val="20"/>
                <w:szCs w:val="20"/>
              </w:rPr>
            </w:pPr>
            <w:r w:rsidRPr="005C62C0">
              <w:rPr>
                <w:rFonts w:ascii="Arial" w:eastAsia="Times New Roman" w:hAnsi="Arial" w:cs="Arial"/>
                <w:sz w:val="20"/>
                <w:szCs w:val="20"/>
              </w:rPr>
              <w:t>‘sections A and E’</w:t>
            </w:r>
          </w:p>
        </w:tc>
        <w:tc>
          <w:tcPr>
            <w:tcW w:w="718" w:type="pct"/>
          </w:tcPr>
          <w:p w:rsidR="006458DD" w:rsidRPr="005C62C0" w:rsidRDefault="001D1D05"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lang w:eastAsia="en-AU"/>
              </w:rPr>
              <w:t xml:space="preserve">Constitutes a major amendment to the planning scheme pursuant to Part A, section 2.3A.4 of </w:t>
            </w:r>
            <w:r w:rsidR="0004456B">
              <w:rPr>
                <w:rFonts w:ascii="Arial" w:eastAsia="Times New Roman" w:hAnsi="Arial" w:cs="Arial"/>
                <w:sz w:val="20"/>
                <w:szCs w:val="20"/>
                <w:lang w:eastAsia="en-AU"/>
              </w:rPr>
              <w:t>MAALPI</w:t>
            </w:r>
            <w:r w:rsidRPr="005C62C0">
              <w:rPr>
                <w:rFonts w:ascii="Arial" w:eastAsia="Times New Roman" w:hAnsi="Arial" w:cs="Arial"/>
                <w:sz w:val="20"/>
                <w:szCs w:val="20"/>
                <w:lang w:eastAsia="en-AU"/>
              </w:rPr>
              <w:t>.</w:t>
            </w:r>
          </w:p>
        </w:tc>
      </w:tr>
      <w:tr w:rsidR="009F74BC" w:rsidRPr="005C62C0" w:rsidTr="0062231E">
        <w:trPr>
          <w:trHeight w:val="70"/>
        </w:trPr>
        <w:tc>
          <w:tcPr>
            <w:tcW w:w="236" w:type="pct"/>
            <w:shd w:val="clear" w:color="auto" w:fill="auto"/>
          </w:tcPr>
          <w:p w:rsidR="006458DD" w:rsidRPr="005C62C0" w:rsidRDefault="006458DD" w:rsidP="00DC0FC4">
            <w:pPr>
              <w:pStyle w:val="ListParagraph"/>
              <w:numPr>
                <w:ilvl w:val="0"/>
                <w:numId w:val="33"/>
              </w:numPr>
              <w:spacing w:before="0" w:afterLines="0" w:after="0"/>
              <w:rPr>
                <w:rFonts w:ascii="Arial" w:hAnsi="Arial" w:cs="Arial"/>
                <w:color w:val="000000"/>
                <w:sz w:val="20"/>
                <w:szCs w:val="20"/>
                <w:lang w:eastAsia="en-AU"/>
              </w:rPr>
            </w:pPr>
          </w:p>
        </w:tc>
        <w:tc>
          <w:tcPr>
            <w:tcW w:w="1142" w:type="pct"/>
          </w:tcPr>
          <w:p w:rsidR="006458DD" w:rsidRPr="005C62C0" w:rsidRDefault="006458DD"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5.10 Categories of development and assessment—Overlays,</w:t>
            </w:r>
          </w:p>
          <w:p w:rsidR="006458DD" w:rsidRPr="005C62C0" w:rsidRDefault="006458DD"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Table 5.10.25—Waterway corridors overlay,</w:t>
            </w:r>
          </w:p>
          <w:p w:rsidR="006458DD" w:rsidRPr="005C62C0" w:rsidRDefault="006458DD"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Building work,</w:t>
            </w:r>
          </w:p>
          <w:p w:rsidR="006458DD" w:rsidRPr="005C62C0" w:rsidRDefault="006458DD"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Fourth row (prior to deletion),</w:t>
            </w:r>
          </w:p>
          <w:p w:rsidR="006458DD" w:rsidRPr="005C62C0" w:rsidRDefault="006458DD"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Assessable development—Code assessment,</w:t>
            </w:r>
          </w:p>
          <w:p w:rsidR="006458DD" w:rsidRPr="005C62C0" w:rsidRDefault="006458DD"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 xml:space="preserve">Assessment benchmark column, </w:t>
            </w:r>
          </w:p>
          <w:p w:rsidR="006458DD" w:rsidRPr="005C62C0" w:rsidRDefault="006458DD"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First row</w:t>
            </w:r>
          </w:p>
        </w:tc>
        <w:tc>
          <w:tcPr>
            <w:tcW w:w="1333" w:type="pct"/>
            <w:shd w:val="clear" w:color="auto" w:fill="auto"/>
          </w:tcPr>
          <w:p w:rsidR="006458DD" w:rsidRPr="005C62C0" w:rsidRDefault="006458DD" w:rsidP="00C52A75">
            <w:pPr>
              <w:spacing w:before="0" w:afterLines="0" w:after="0"/>
              <w:rPr>
                <w:rFonts w:ascii="Arial" w:eastAsia="Times New Roman" w:hAnsi="Arial" w:cs="Arial"/>
                <w:i/>
                <w:sz w:val="20"/>
                <w:szCs w:val="20"/>
              </w:rPr>
            </w:pPr>
            <w:r w:rsidRPr="005C62C0">
              <w:rPr>
                <w:rFonts w:ascii="Arial" w:eastAsia="Times New Roman" w:hAnsi="Arial" w:cs="Arial"/>
                <w:i/>
                <w:sz w:val="20"/>
                <w:szCs w:val="20"/>
              </w:rPr>
              <w:t>after outcomes in, omit:</w:t>
            </w:r>
          </w:p>
          <w:p w:rsidR="006458DD" w:rsidRPr="005C62C0" w:rsidRDefault="006458DD" w:rsidP="00C52A75">
            <w:pPr>
              <w:spacing w:before="0" w:afterLines="0" w:after="0"/>
              <w:rPr>
                <w:rFonts w:ascii="Arial" w:eastAsia="Times New Roman" w:hAnsi="Arial" w:cs="Arial"/>
                <w:i/>
                <w:sz w:val="20"/>
                <w:szCs w:val="20"/>
              </w:rPr>
            </w:pPr>
            <w:r w:rsidRPr="005C62C0">
              <w:rPr>
                <w:rFonts w:ascii="Arial" w:eastAsia="Times New Roman" w:hAnsi="Arial" w:cs="Arial"/>
                <w:sz w:val="20"/>
                <w:szCs w:val="20"/>
              </w:rPr>
              <w:t>‘section F’</w:t>
            </w:r>
          </w:p>
        </w:tc>
        <w:tc>
          <w:tcPr>
            <w:tcW w:w="1570" w:type="pct"/>
            <w:shd w:val="clear" w:color="auto" w:fill="auto"/>
          </w:tcPr>
          <w:p w:rsidR="006458DD" w:rsidRPr="005C62C0" w:rsidRDefault="006458DD" w:rsidP="00C52A75">
            <w:pPr>
              <w:spacing w:before="0" w:afterLines="0" w:after="0"/>
              <w:rPr>
                <w:rFonts w:ascii="Arial" w:eastAsia="Times New Roman" w:hAnsi="Arial" w:cs="Arial"/>
                <w:i/>
                <w:sz w:val="20"/>
                <w:szCs w:val="20"/>
              </w:rPr>
            </w:pPr>
            <w:r w:rsidRPr="005C62C0">
              <w:rPr>
                <w:rFonts w:ascii="Arial" w:eastAsia="Times New Roman" w:hAnsi="Arial" w:cs="Arial"/>
                <w:i/>
                <w:sz w:val="20"/>
                <w:szCs w:val="20"/>
              </w:rPr>
              <w:t>after outcomes in, insert:</w:t>
            </w:r>
          </w:p>
          <w:p w:rsidR="006458DD" w:rsidRPr="005C62C0" w:rsidRDefault="006458DD" w:rsidP="00C52A75">
            <w:pPr>
              <w:spacing w:before="0" w:afterLines="0" w:after="0"/>
              <w:rPr>
                <w:rFonts w:ascii="Arial" w:eastAsia="Times New Roman" w:hAnsi="Arial" w:cs="Arial"/>
                <w:i/>
                <w:sz w:val="20"/>
                <w:szCs w:val="20"/>
              </w:rPr>
            </w:pPr>
            <w:r w:rsidRPr="005C62C0">
              <w:rPr>
                <w:rFonts w:ascii="Arial" w:eastAsia="Times New Roman" w:hAnsi="Arial" w:cs="Arial"/>
                <w:sz w:val="20"/>
                <w:szCs w:val="20"/>
              </w:rPr>
              <w:t>‘sections A and E’</w:t>
            </w:r>
          </w:p>
        </w:tc>
        <w:tc>
          <w:tcPr>
            <w:tcW w:w="718" w:type="pct"/>
          </w:tcPr>
          <w:p w:rsidR="006458DD" w:rsidRPr="005C62C0" w:rsidRDefault="001D1D05"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lang w:eastAsia="en-AU"/>
              </w:rPr>
              <w:t xml:space="preserve">Constitutes a major amendment to the planning scheme pursuant to Part A, section 2.3A.4 of </w:t>
            </w:r>
            <w:r w:rsidR="0004456B">
              <w:rPr>
                <w:rFonts w:ascii="Arial" w:eastAsia="Times New Roman" w:hAnsi="Arial" w:cs="Arial"/>
                <w:sz w:val="20"/>
                <w:szCs w:val="20"/>
                <w:lang w:eastAsia="en-AU"/>
              </w:rPr>
              <w:t>MAALPI</w:t>
            </w:r>
            <w:r w:rsidRPr="005C62C0">
              <w:rPr>
                <w:rFonts w:ascii="Arial" w:eastAsia="Times New Roman" w:hAnsi="Arial" w:cs="Arial"/>
                <w:sz w:val="20"/>
                <w:szCs w:val="20"/>
                <w:lang w:eastAsia="en-AU"/>
              </w:rPr>
              <w:t>.</w:t>
            </w:r>
          </w:p>
        </w:tc>
      </w:tr>
      <w:tr w:rsidR="009F74BC" w:rsidRPr="005C62C0" w:rsidTr="0082571D">
        <w:trPr>
          <w:trHeight w:val="595"/>
        </w:trPr>
        <w:tc>
          <w:tcPr>
            <w:tcW w:w="236" w:type="pct"/>
            <w:shd w:val="clear" w:color="auto" w:fill="auto"/>
          </w:tcPr>
          <w:p w:rsidR="006458DD" w:rsidRPr="005C62C0" w:rsidRDefault="006458DD" w:rsidP="00DC0FC4">
            <w:pPr>
              <w:pStyle w:val="ListParagraph"/>
              <w:numPr>
                <w:ilvl w:val="0"/>
                <w:numId w:val="33"/>
              </w:numPr>
              <w:spacing w:before="0" w:afterLines="0" w:after="0"/>
              <w:rPr>
                <w:rFonts w:ascii="Arial" w:hAnsi="Arial" w:cs="Arial"/>
                <w:color w:val="000000"/>
                <w:sz w:val="20"/>
                <w:szCs w:val="20"/>
                <w:lang w:eastAsia="en-AU"/>
              </w:rPr>
            </w:pPr>
          </w:p>
        </w:tc>
        <w:tc>
          <w:tcPr>
            <w:tcW w:w="1142" w:type="pct"/>
          </w:tcPr>
          <w:p w:rsidR="006458DD" w:rsidRPr="005C62C0" w:rsidRDefault="006458DD"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5.10 Categories of development and assessment—Overlays,</w:t>
            </w:r>
          </w:p>
          <w:p w:rsidR="006458DD" w:rsidRDefault="006458DD"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Table 5.10.25—Waterway corridors overlay</w:t>
            </w:r>
            <w:r w:rsidR="00792CDE">
              <w:rPr>
                <w:rFonts w:ascii="Arial" w:eastAsia="Times New Roman" w:hAnsi="Arial" w:cs="Arial"/>
                <w:sz w:val="20"/>
                <w:szCs w:val="20"/>
              </w:rPr>
              <w:t>,</w:t>
            </w:r>
          </w:p>
          <w:p w:rsidR="00A7536C" w:rsidRPr="005C62C0" w:rsidRDefault="004924EA" w:rsidP="00A7536C">
            <w:pPr>
              <w:spacing w:before="0" w:afterLines="0" w:after="0"/>
              <w:rPr>
                <w:rFonts w:ascii="Arial" w:eastAsia="Times New Roman" w:hAnsi="Arial" w:cs="Arial"/>
                <w:sz w:val="20"/>
                <w:szCs w:val="20"/>
              </w:rPr>
            </w:pPr>
            <w:r>
              <w:rPr>
                <w:rFonts w:ascii="Arial" w:eastAsia="Times New Roman" w:hAnsi="Arial" w:cs="Arial"/>
                <w:sz w:val="20"/>
                <w:szCs w:val="20"/>
              </w:rPr>
              <w:t>Building work</w:t>
            </w:r>
          </w:p>
          <w:p w:rsidR="006458DD" w:rsidRPr="005C62C0" w:rsidRDefault="006458DD" w:rsidP="00C52A75">
            <w:pPr>
              <w:spacing w:before="0" w:afterLines="0" w:after="0"/>
              <w:rPr>
                <w:rFonts w:ascii="Arial" w:eastAsia="Times New Roman" w:hAnsi="Arial" w:cs="Arial"/>
                <w:sz w:val="20"/>
                <w:szCs w:val="20"/>
              </w:rPr>
            </w:pPr>
          </w:p>
        </w:tc>
        <w:tc>
          <w:tcPr>
            <w:tcW w:w="1333" w:type="pct"/>
            <w:shd w:val="clear" w:color="auto" w:fill="auto"/>
          </w:tcPr>
          <w:p w:rsidR="006458DD" w:rsidRPr="005C62C0" w:rsidRDefault="006458DD" w:rsidP="00C52A75">
            <w:pPr>
              <w:spacing w:before="0" w:afterLines="0" w:after="0"/>
              <w:rPr>
                <w:rFonts w:ascii="Arial" w:eastAsia="Times New Roman" w:hAnsi="Arial" w:cs="Arial"/>
                <w:i/>
                <w:sz w:val="20"/>
                <w:szCs w:val="20"/>
              </w:rPr>
            </w:pPr>
          </w:p>
        </w:tc>
        <w:tc>
          <w:tcPr>
            <w:tcW w:w="1570" w:type="pct"/>
            <w:shd w:val="clear" w:color="auto" w:fill="auto"/>
          </w:tcPr>
          <w:p w:rsidR="006458DD" w:rsidRPr="005C62C0" w:rsidRDefault="006458DD" w:rsidP="00C52A75">
            <w:pPr>
              <w:spacing w:before="0" w:afterLines="0" w:after="0"/>
              <w:rPr>
                <w:rFonts w:ascii="Arial" w:eastAsia="Times New Roman" w:hAnsi="Arial" w:cs="Arial"/>
                <w:i/>
                <w:sz w:val="20"/>
                <w:szCs w:val="20"/>
              </w:rPr>
            </w:pPr>
            <w:r w:rsidRPr="005C62C0">
              <w:rPr>
                <w:rFonts w:ascii="Arial" w:eastAsia="Times New Roman" w:hAnsi="Arial" w:cs="Arial"/>
                <w:i/>
                <w:sz w:val="20"/>
                <w:szCs w:val="20"/>
              </w:rPr>
              <w:t>at end of table, insert:</w:t>
            </w:r>
          </w:p>
          <w:p w:rsidR="006458DD" w:rsidRPr="005C62C0" w:rsidRDefault="006458DD"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9"/>
              <w:gridCol w:w="1418"/>
              <w:gridCol w:w="1304"/>
            </w:tblGrid>
            <w:tr w:rsidR="006458DD" w:rsidRPr="005C62C0" w:rsidTr="00A865C2">
              <w:trPr>
                <w:trHeight w:val="434"/>
              </w:trPr>
              <w:tc>
                <w:tcPr>
                  <w:tcW w:w="1942" w:type="pct"/>
                  <w:vMerge w:val="restart"/>
                </w:tcPr>
                <w:p w:rsidR="006458DD" w:rsidRPr="005C62C0" w:rsidRDefault="006458DD" w:rsidP="00C52A75">
                  <w:pPr>
                    <w:autoSpaceDE w:val="0"/>
                    <w:autoSpaceDN w:val="0"/>
                    <w:adjustRightInd w:val="0"/>
                    <w:spacing w:before="0" w:afterLines="0" w:after="0"/>
                    <w:rPr>
                      <w:rFonts w:ascii="Arial" w:eastAsia="Times New Roman" w:hAnsi="Arial" w:cs="Arial"/>
                      <w:color w:val="000000"/>
                      <w:sz w:val="20"/>
                      <w:szCs w:val="20"/>
                    </w:rPr>
                  </w:pPr>
                  <w:r w:rsidRPr="005C62C0">
                    <w:rPr>
                      <w:rFonts w:ascii="Arial" w:eastAsia="Times New Roman" w:hAnsi="Arial" w:cs="Arial"/>
                      <w:color w:val="000000"/>
                      <w:sz w:val="20"/>
                      <w:szCs w:val="20"/>
                    </w:rPr>
                    <w:t>Building work involving an extension to the development footprint of an existing use other than a dwelling house in the Citywide waterway corridor sub-category, or the Local waterway corridor sub-category</w:t>
                  </w:r>
                </w:p>
              </w:tc>
              <w:tc>
                <w:tcPr>
                  <w:tcW w:w="3058" w:type="pct"/>
                  <w:gridSpan w:val="2"/>
                </w:tcPr>
                <w:p w:rsidR="006458DD" w:rsidRPr="005C62C0" w:rsidRDefault="006458DD" w:rsidP="00C52A75">
                  <w:pPr>
                    <w:autoSpaceDE w:val="0"/>
                    <w:autoSpaceDN w:val="0"/>
                    <w:adjustRightInd w:val="0"/>
                    <w:spacing w:before="0" w:afterLines="0" w:after="0"/>
                    <w:rPr>
                      <w:rFonts w:ascii="Arial" w:eastAsia="Times New Roman" w:hAnsi="Arial" w:cs="Arial"/>
                      <w:b/>
                      <w:color w:val="000000"/>
                      <w:sz w:val="20"/>
                      <w:szCs w:val="20"/>
                    </w:rPr>
                  </w:pPr>
                  <w:r w:rsidRPr="005C62C0">
                    <w:rPr>
                      <w:rFonts w:ascii="Arial" w:eastAsia="Times New Roman" w:hAnsi="Arial" w:cs="Arial"/>
                      <w:b/>
                      <w:color w:val="000000"/>
                      <w:sz w:val="20"/>
                      <w:szCs w:val="20"/>
                    </w:rPr>
                    <w:t>Accepted development, subject to compliance with identified requirements</w:t>
                  </w:r>
                </w:p>
              </w:tc>
            </w:tr>
            <w:tr w:rsidR="006458DD" w:rsidRPr="005C62C0" w:rsidTr="00A865C2">
              <w:trPr>
                <w:trHeight w:val="434"/>
              </w:trPr>
              <w:tc>
                <w:tcPr>
                  <w:tcW w:w="1942" w:type="pct"/>
                  <w:vMerge/>
                </w:tcPr>
                <w:p w:rsidR="006458DD" w:rsidRPr="005C62C0" w:rsidRDefault="006458DD" w:rsidP="00C52A75">
                  <w:pPr>
                    <w:autoSpaceDE w:val="0"/>
                    <w:autoSpaceDN w:val="0"/>
                    <w:adjustRightInd w:val="0"/>
                    <w:spacing w:before="0" w:afterLines="0" w:after="0"/>
                    <w:rPr>
                      <w:rFonts w:ascii="Arial" w:eastAsia="Times New Roman" w:hAnsi="Arial" w:cs="Arial"/>
                      <w:color w:val="000000"/>
                      <w:sz w:val="20"/>
                      <w:szCs w:val="20"/>
                    </w:rPr>
                  </w:pPr>
                </w:p>
              </w:tc>
              <w:tc>
                <w:tcPr>
                  <w:tcW w:w="1593" w:type="pct"/>
                </w:tcPr>
                <w:p w:rsidR="006458DD" w:rsidRPr="005C62C0" w:rsidRDefault="006458DD" w:rsidP="00C52A75">
                  <w:pPr>
                    <w:autoSpaceDE w:val="0"/>
                    <w:autoSpaceDN w:val="0"/>
                    <w:adjustRightInd w:val="0"/>
                    <w:spacing w:before="0" w:afterLines="0" w:after="0"/>
                    <w:rPr>
                      <w:rFonts w:ascii="Arial" w:eastAsia="Times New Roman" w:hAnsi="Arial" w:cs="Arial"/>
                      <w:color w:val="000000"/>
                      <w:sz w:val="20"/>
                      <w:szCs w:val="20"/>
                    </w:rPr>
                  </w:pPr>
                  <w:r w:rsidRPr="005C62C0">
                    <w:rPr>
                      <w:rFonts w:ascii="Arial" w:eastAsia="Times New Roman" w:hAnsi="Arial" w:cs="Arial"/>
                      <w:color w:val="000000"/>
                      <w:sz w:val="20"/>
                      <w:szCs w:val="20"/>
                    </w:rPr>
                    <w:t>If complying with all acceptable outcomes in sections A and C of the Waterway corridors overlay code</w:t>
                  </w:r>
                </w:p>
                <w:p w:rsidR="000E380E" w:rsidRDefault="000E380E" w:rsidP="00C52A75">
                  <w:pPr>
                    <w:spacing w:before="0" w:afterLines="0" w:after="0"/>
                    <w:rPr>
                      <w:rFonts w:ascii="Arial" w:eastAsia="Times New Roman" w:hAnsi="Arial" w:cs="Arial"/>
                      <w:sz w:val="20"/>
                      <w:szCs w:val="20"/>
                    </w:rPr>
                  </w:pPr>
                </w:p>
                <w:p w:rsidR="006458DD" w:rsidRPr="005C62C0" w:rsidRDefault="006458DD"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Note—If the development is code or impact assessable in the zone or neighbourhood plan, then the category of development is not changed to accepted development.</w:t>
                  </w:r>
                </w:p>
              </w:tc>
              <w:tc>
                <w:tcPr>
                  <w:tcW w:w="1465" w:type="pct"/>
                </w:tcPr>
                <w:p w:rsidR="006458DD" w:rsidRPr="005C62C0" w:rsidRDefault="006458DD" w:rsidP="00C52A75">
                  <w:pPr>
                    <w:autoSpaceDE w:val="0"/>
                    <w:autoSpaceDN w:val="0"/>
                    <w:adjustRightInd w:val="0"/>
                    <w:spacing w:before="0" w:afterLines="0" w:after="0"/>
                    <w:rPr>
                      <w:rFonts w:ascii="Arial" w:eastAsia="Times New Roman" w:hAnsi="Arial" w:cs="Arial"/>
                      <w:color w:val="000000"/>
                      <w:sz w:val="20"/>
                      <w:szCs w:val="20"/>
                    </w:rPr>
                  </w:pPr>
                  <w:r w:rsidRPr="005C62C0">
                    <w:rPr>
                      <w:rFonts w:ascii="Arial" w:eastAsia="Times New Roman" w:hAnsi="Arial" w:cs="Arial"/>
                      <w:color w:val="000000"/>
                      <w:sz w:val="20"/>
                      <w:szCs w:val="20"/>
                    </w:rPr>
                    <w:t>Not applicable</w:t>
                  </w:r>
                </w:p>
              </w:tc>
            </w:tr>
            <w:tr w:rsidR="006458DD" w:rsidRPr="005C62C0" w:rsidTr="00A865C2">
              <w:trPr>
                <w:trHeight w:val="434"/>
              </w:trPr>
              <w:tc>
                <w:tcPr>
                  <w:tcW w:w="1942" w:type="pct"/>
                  <w:vMerge/>
                </w:tcPr>
                <w:p w:rsidR="006458DD" w:rsidRPr="005C62C0" w:rsidRDefault="006458DD" w:rsidP="00C52A75">
                  <w:pPr>
                    <w:autoSpaceDE w:val="0"/>
                    <w:autoSpaceDN w:val="0"/>
                    <w:adjustRightInd w:val="0"/>
                    <w:spacing w:before="0" w:afterLines="0" w:after="0"/>
                    <w:rPr>
                      <w:rFonts w:ascii="Arial" w:eastAsia="Times New Roman" w:hAnsi="Arial" w:cs="Arial"/>
                      <w:color w:val="000000"/>
                      <w:sz w:val="20"/>
                      <w:szCs w:val="20"/>
                    </w:rPr>
                  </w:pPr>
                </w:p>
              </w:tc>
              <w:tc>
                <w:tcPr>
                  <w:tcW w:w="3058" w:type="pct"/>
                  <w:gridSpan w:val="2"/>
                </w:tcPr>
                <w:p w:rsidR="006458DD" w:rsidRPr="005C62C0" w:rsidRDefault="006458DD" w:rsidP="00C52A75">
                  <w:pPr>
                    <w:autoSpaceDE w:val="0"/>
                    <w:autoSpaceDN w:val="0"/>
                    <w:adjustRightInd w:val="0"/>
                    <w:spacing w:before="0" w:afterLines="0" w:after="0"/>
                    <w:rPr>
                      <w:rFonts w:ascii="Arial" w:eastAsia="Times New Roman" w:hAnsi="Arial" w:cs="Arial"/>
                      <w:b/>
                      <w:color w:val="000000"/>
                      <w:sz w:val="20"/>
                      <w:szCs w:val="20"/>
                    </w:rPr>
                  </w:pPr>
                  <w:r w:rsidRPr="005C62C0">
                    <w:rPr>
                      <w:rFonts w:ascii="Arial" w:eastAsia="Times New Roman" w:hAnsi="Arial" w:cs="Arial"/>
                      <w:b/>
                      <w:color w:val="000000"/>
                      <w:sz w:val="20"/>
                      <w:szCs w:val="20"/>
                    </w:rPr>
                    <w:t>Assessable development—Code assessment</w:t>
                  </w:r>
                </w:p>
              </w:tc>
            </w:tr>
            <w:tr w:rsidR="006458DD" w:rsidRPr="005C62C0" w:rsidTr="00A865C2">
              <w:trPr>
                <w:trHeight w:val="434"/>
              </w:trPr>
              <w:tc>
                <w:tcPr>
                  <w:tcW w:w="1942" w:type="pct"/>
                  <w:vMerge/>
                </w:tcPr>
                <w:p w:rsidR="006458DD" w:rsidRPr="005C62C0" w:rsidRDefault="006458DD" w:rsidP="00C52A75">
                  <w:pPr>
                    <w:autoSpaceDE w:val="0"/>
                    <w:autoSpaceDN w:val="0"/>
                    <w:adjustRightInd w:val="0"/>
                    <w:spacing w:before="0" w:afterLines="0" w:after="0"/>
                    <w:rPr>
                      <w:rFonts w:ascii="Arial" w:eastAsia="Times New Roman" w:hAnsi="Arial" w:cs="Arial"/>
                      <w:color w:val="000000"/>
                      <w:sz w:val="20"/>
                      <w:szCs w:val="20"/>
                    </w:rPr>
                  </w:pPr>
                </w:p>
              </w:tc>
              <w:tc>
                <w:tcPr>
                  <w:tcW w:w="1593" w:type="pct"/>
                </w:tcPr>
                <w:p w:rsidR="006458DD" w:rsidRPr="005C62C0" w:rsidRDefault="006458DD" w:rsidP="00C52A75">
                  <w:pPr>
                    <w:autoSpaceDE w:val="0"/>
                    <w:autoSpaceDN w:val="0"/>
                    <w:adjustRightInd w:val="0"/>
                    <w:spacing w:before="0" w:afterLines="0" w:after="0"/>
                    <w:rPr>
                      <w:rFonts w:ascii="Arial" w:eastAsia="Times New Roman" w:hAnsi="Arial" w:cs="Arial"/>
                      <w:color w:val="000000"/>
                      <w:sz w:val="20"/>
                      <w:szCs w:val="20"/>
                    </w:rPr>
                  </w:pPr>
                  <w:r w:rsidRPr="005C62C0">
                    <w:rPr>
                      <w:rFonts w:ascii="Arial" w:eastAsia="Times New Roman" w:hAnsi="Arial" w:cs="Arial"/>
                      <w:color w:val="000000"/>
                      <w:sz w:val="20"/>
                      <w:szCs w:val="20"/>
                    </w:rPr>
                    <w:t xml:space="preserve">If not complying </w:t>
                  </w:r>
                  <w:r w:rsidRPr="005C62C0">
                    <w:rPr>
                      <w:rFonts w:ascii="Arial" w:eastAsia="Times New Roman" w:hAnsi="Arial" w:cs="Arial"/>
                      <w:color w:val="000000"/>
                      <w:sz w:val="20"/>
                      <w:szCs w:val="20"/>
                    </w:rPr>
                    <w:lastRenderedPageBreak/>
                    <w:t>with all acceptable outcomes in sections A and C of the Waterway corridors overlay code</w:t>
                  </w:r>
                </w:p>
                <w:p w:rsidR="000E380E" w:rsidRDefault="000E380E" w:rsidP="00C52A75">
                  <w:pPr>
                    <w:spacing w:before="0" w:afterLines="0" w:after="0"/>
                    <w:rPr>
                      <w:rFonts w:ascii="Arial" w:eastAsia="Times New Roman" w:hAnsi="Arial" w:cs="Arial"/>
                      <w:sz w:val="20"/>
                      <w:szCs w:val="20"/>
                    </w:rPr>
                  </w:pPr>
                </w:p>
                <w:p w:rsidR="006458DD" w:rsidRPr="005C62C0" w:rsidRDefault="006458DD"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Note—If the development is impact assessable in the zone or neighbourhood plan, then the category of assessment is not lowered to code assessment.</w:t>
                  </w:r>
                </w:p>
              </w:tc>
              <w:tc>
                <w:tcPr>
                  <w:tcW w:w="1465" w:type="pct"/>
                </w:tcPr>
                <w:p w:rsidR="006458DD" w:rsidRPr="005C62C0" w:rsidRDefault="006458DD" w:rsidP="00C52A75">
                  <w:pPr>
                    <w:autoSpaceDE w:val="0"/>
                    <w:autoSpaceDN w:val="0"/>
                    <w:adjustRightInd w:val="0"/>
                    <w:spacing w:before="0" w:afterLines="0" w:after="0"/>
                    <w:rPr>
                      <w:rFonts w:ascii="Arial" w:eastAsia="Times New Roman" w:hAnsi="Arial" w:cs="Arial"/>
                      <w:color w:val="000000"/>
                      <w:sz w:val="20"/>
                      <w:szCs w:val="20"/>
                    </w:rPr>
                  </w:pPr>
                  <w:r w:rsidRPr="005C62C0">
                    <w:rPr>
                      <w:rFonts w:ascii="Arial" w:eastAsia="Times New Roman" w:hAnsi="Arial" w:cs="Arial"/>
                      <w:color w:val="000000"/>
                      <w:sz w:val="20"/>
                      <w:szCs w:val="20"/>
                    </w:rPr>
                    <w:lastRenderedPageBreak/>
                    <w:t xml:space="preserve">Waterway corridors </w:t>
                  </w:r>
                  <w:r w:rsidRPr="005C62C0">
                    <w:rPr>
                      <w:rFonts w:ascii="Arial" w:eastAsia="Times New Roman" w:hAnsi="Arial" w:cs="Arial"/>
                      <w:color w:val="000000"/>
                      <w:sz w:val="20"/>
                      <w:szCs w:val="20"/>
                    </w:rPr>
                    <w:lastRenderedPageBreak/>
                    <w:t>overlay code—purpose, overall outcomes and outcomes in sections A and C</w:t>
                  </w:r>
                </w:p>
              </w:tc>
            </w:tr>
            <w:tr w:rsidR="006458DD" w:rsidRPr="005C62C0" w:rsidTr="00A865C2">
              <w:trPr>
                <w:trHeight w:val="434"/>
              </w:trPr>
              <w:tc>
                <w:tcPr>
                  <w:tcW w:w="1942" w:type="pct"/>
                  <w:vMerge w:val="restart"/>
                </w:tcPr>
                <w:p w:rsidR="006458DD" w:rsidRPr="005C62C0" w:rsidRDefault="006458DD" w:rsidP="00C52A75">
                  <w:pPr>
                    <w:autoSpaceDE w:val="0"/>
                    <w:autoSpaceDN w:val="0"/>
                    <w:adjustRightInd w:val="0"/>
                    <w:spacing w:before="0" w:afterLines="0" w:after="0"/>
                    <w:rPr>
                      <w:rFonts w:ascii="Arial" w:eastAsia="Times New Roman" w:hAnsi="Arial" w:cs="Arial"/>
                      <w:color w:val="000000"/>
                      <w:sz w:val="20"/>
                      <w:szCs w:val="20"/>
                    </w:rPr>
                  </w:pPr>
                  <w:r w:rsidRPr="005C62C0">
                    <w:rPr>
                      <w:rFonts w:ascii="Arial" w:eastAsia="Times New Roman" w:hAnsi="Arial" w:cs="Arial"/>
                      <w:color w:val="000000"/>
                      <w:sz w:val="20"/>
                      <w:szCs w:val="20"/>
                    </w:rPr>
                    <w:lastRenderedPageBreak/>
                    <w:t>Building work involving an extension to the development footprint of an existing use other than a dwelling house in the Brisbane River corridor sub-category (sections 1 to 5)</w:t>
                  </w:r>
                </w:p>
              </w:tc>
              <w:tc>
                <w:tcPr>
                  <w:tcW w:w="3058" w:type="pct"/>
                  <w:gridSpan w:val="2"/>
                </w:tcPr>
                <w:p w:rsidR="006458DD" w:rsidRPr="005C62C0" w:rsidRDefault="006458DD" w:rsidP="00C52A75">
                  <w:pPr>
                    <w:autoSpaceDE w:val="0"/>
                    <w:autoSpaceDN w:val="0"/>
                    <w:adjustRightInd w:val="0"/>
                    <w:spacing w:before="0" w:afterLines="0" w:after="0"/>
                    <w:rPr>
                      <w:rFonts w:ascii="Arial" w:eastAsia="Times New Roman" w:hAnsi="Arial" w:cs="Arial"/>
                      <w:b/>
                      <w:color w:val="000000"/>
                      <w:sz w:val="20"/>
                      <w:szCs w:val="20"/>
                    </w:rPr>
                  </w:pPr>
                  <w:r w:rsidRPr="005C62C0">
                    <w:rPr>
                      <w:rFonts w:ascii="Arial" w:eastAsia="Times New Roman" w:hAnsi="Arial" w:cs="Arial"/>
                      <w:b/>
                      <w:color w:val="000000"/>
                      <w:sz w:val="20"/>
                      <w:szCs w:val="20"/>
                    </w:rPr>
                    <w:t>Accepted development, subject to compliance with identified requirements</w:t>
                  </w:r>
                </w:p>
              </w:tc>
            </w:tr>
            <w:tr w:rsidR="006458DD" w:rsidRPr="005C62C0" w:rsidTr="00A865C2">
              <w:trPr>
                <w:trHeight w:val="434"/>
              </w:trPr>
              <w:tc>
                <w:tcPr>
                  <w:tcW w:w="1942" w:type="pct"/>
                  <w:vMerge/>
                </w:tcPr>
                <w:p w:rsidR="006458DD" w:rsidRPr="005C62C0" w:rsidRDefault="006458DD" w:rsidP="00C52A75">
                  <w:pPr>
                    <w:autoSpaceDE w:val="0"/>
                    <w:autoSpaceDN w:val="0"/>
                    <w:adjustRightInd w:val="0"/>
                    <w:spacing w:before="0" w:afterLines="0" w:after="0"/>
                    <w:rPr>
                      <w:rFonts w:ascii="Arial" w:eastAsia="Times New Roman" w:hAnsi="Arial" w:cs="Arial"/>
                      <w:color w:val="000000"/>
                      <w:sz w:val="20"/>
                      <w:szCs w:val="20"/>
                    </w:rPr>
                  </w:pPr>
                </w:p>
              </w:tc>
              <w:tc>
                <w:tcPr>
                  <w:tcW w:w="1593" w:type="pct"/>
                </w:tcPr>
                <w:p w:rsidR="006458DD" w:rsidRPr="005C62C0" w:rsidRDefault="006458DD" w:rsidP="00C52A75">
                  <w:pPr>
                    <w:autoSpaceDE w:val="0"/>
                    <w:autoSpaceDN w:val="0"/>
                    <w:adjustRightInd w:val="0"/>
                    <w:spacing w:before="0" w:afterLines="0" w:after="0"/>
                    <w:rPr>
                      <w:rFonts w:ascii="Arial" w:eastAsia="Times New Roman" w:hAnsi="Arial" w:cs="Arial"/>
                      <w:color w:val="000000"/>
                      <w:sz w:val="20"/>
                      <w:szCs w:val="20"/>
                    </w:rPr>
                  </w:pPr>
                  <w:r w:rsidRPr="005C62C0">
                    <w:rPr>
                      <w:rFonts w:ascii="Arial" w:eastAsia="Times New Roman" w:hAnsi="Arial" w:cs="Arial"/>
                      <w:color w:val="000000"/>
                      <w:sz w:val="20"/>
                      <w:szCs w:val="20"/>
                    </w:rPr>
                    <w:t>If complying with all acceptable outcomes in sections A and D of the Waterway corridors overlay code</w:t>
                  </w:r>
                </w:p>
                <w:p w:rsidR="000E380E" w:rsidRDefault="000E380E" w:rsidP="00C52A75">
                  <w:pPr>
                    <w:spacing w:before="0" w:afterLines="0" w:after="0"/>
                    <w:rPr>
                      <w:rFonts w:ascii="Arial" w:eastAsia="Times New Roman" w:hAnsi="Arial" w:cs="Arial"/>
                      <w:sz w:val="20"/>
                      <w:szCs w:val="20"/>
                    </w:rPr>
                  </w:pPr>
                </w:p>
                <w:p w:rsidR="006458DD" w:rsidRPr="005C62C0" w:rsidRDefault="006458DD"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Note—If the development is code or impact assessable in the zone or neighbourhood plan, then the category of development is not changed to accepted development.</w:t>
                  </w:r>
                </w:p>
              </w:tc>
              <w:tc>
                <w:tcPr>
                  <w:tcW w:w="1465" w:type="pct"/>
                </w:tcPr>
                <w:p w:rsidR="006458DD" w:rsidRPr="005C62C0" w:rsidRDefault="006458DD" w:rsidP="00C52A75">
                  <w:pPr>
                    <w:autoSpaceDE w:val="0"/>
                    <w:autoSpaceDN w:val="0"/>
                    <w:adjustRightInd w:val="0"/>
                    <w:spacing w:before="0" w:afterLines="0" w:after="0"/>
                    <w:rPr>
                      <w:rFonts w:ascii="Arial" w:eastAsia="Times New Roman" w:hAnsi="Arial" w:cs="Arial"/>
                      <w:color w:val="000000"/>
                      <w:sz w:val="20"/>
                      <w:szCs w:val="20"/>
                    </w:rPr>
                  </w:pPr>
                  <w:r w:rsidRPr="005C62C0">
                    <w:rPr>
                      <w:rFonts w:ascii="Arial" w:eastAsia="Times New Roman" w:hAnsi="Arial" w:cs="Arial"/>
                      <w:color w:val="000000"/>
                      <w:sz w:val="20"/>
                      <w:szCs w:val="20"/>
                    </w:rPr>
                    <w:lastRenderedPageBreak/>
                    <w:t>Not applicable</w:t>
                  </w:r>
                </w:p>
              </w:tc>
            </w:tr>
            <w:tr w:rsidR="006458DD" w:rsidRPr="005C62C0" w:rsidTr="00A865C2">
              <w:trPr>
                <w:trHeight w:val="434"/>
              </w:trPr>
              <w:tc>
                <w:tcPr>
                  <w:tcW w:w="1942" w:type="pct"/>
                  <w:vMerge/>
                </w:tcPr>
                <w:p w:rsidR="006458DD" w:rsidRPr="005C62C0" w:rsidRDefault="006458DD" w:rsidP="00C52A75">
                  <w:pPr>
                    <w:autoSpaceDE w:val="0"/>
                    <w:autoSpaceDN w:val="0"/>
                    <w:adjustRightInd w:val="0"/>
                    <w:spacing w:before="0" w:afterLines="0" w:after="0"/>
                    <w:rPr>
                      <w:rFonts w:ascii="Arial" w:eastAsia="Times New Roman" w:hAnsi="Arial" w:cs="Arial"/>
                      <w:color w:val="000000"/>
                      <w:sz w:val="20"/>
                      <w:szCs w:val="20"/>
                    </w:rPr>
                  </w:pPr>
                </w:p>
              </w:tc>
              <w:tc>
                <w:tcPr>
                  <w:tcW w:w="3058" w:type="pct"/>
                  <w:gridSpan w:val="2"/>
                </w:tcPr>
                <w:p w:rsidR="006458DD" w:rsidRPr="005C62C0" w:rsidRDefault="006458DD" w:rsidP="00C52A75">
                  <w:pPr>
                    <w:autoSpaceDE w:val="0"/>
                    <w:autoSpaceDN w:val="0"/>
                    <w:adjustRightInd w:val="0"/>
                    <w:spacing w:before="0" w:afterLines="0" w:after="0"/>
                    <w:rPr>
                      <w:rFonts w:ascii="Arial" w:eastAsia="Times New Roman" w:hAnsi="Arial" w:cs="Arial"/>
                      <w:b/>
                      <w:color w:val="000000"/>
                      <w:sz w:val="20"/>
                      <w:szCs w:val="20"/>
                    </w:rPr>
                  </w:pPr>
                  <w:r w:rsidRPr="005C62C0">
                    <w:rPr>
                      <w:rFonts w:ascii="Arial" w:eastAsia="Times New Roman" w:hAnsi="Arial" w:cs="Arial"/>
                      <w:b/>
                      <w:color w:val="000000"/>
                      <w:sz w:val="20"/>
                      <w:szCs w:val="20"/>
                    </w:rPr>
                    <w:t>Assessable development—Code assessment</w:t>
                  </w:r>
                </w:p>
              </w:tc>
            </w:tr>
            <w:tr w:rsidR="006458DD" w:rsidRPr="005C62C0" w:rsidTr="00A865C2">
              <w:trPr>
                <w:trHeight w:val="434"/>
              </w:trPr>
              <w:tc>
                <w:tcPr>
                  <w:tcW w:w="1942" w:type="pct"/>
                  <w:vMerge/>
                </w:tcPr>
                <w:p w:rsidR="006458DD" w:rsidRPr="005C62C0" w:rsidRDefault="006458DD" w:rsidP="00C52A75">
                  <w:pPr>
                    <w:autoSpaceDE w:val="0"/>
                    <w:autoSpaceDN w:val="0"/>
                    <w:adjustRightInd w:val="0"/>
                    <w:spacing w:before="0" w:afterLines="0" w:after="0"/>
                    <w:rPr>
                      <w:rFonts w:ascii="Arial" w:eastAsia="Times New Roman" w:hAnsi="Arial" w:cs="Arial"/>
                      <w:color w:val="000000"/>
                      <w:sz w:val="20"/>
                      <w:szCs w:val="20"/>
                    </w:rPr>
                  </w:pPr>
                </w:p>
              </w:tc>
              <w:tc>
                <w:tcPr>
                  <w:tcW w:w="1593" w:type="pct"/>
                </w:tcPr>
                <w:p w:rsidR="006458DD" w:rsidRPr="005C62C0" w:rsidRDefault="006458DD" w:rsidP="00C52A75">
                  <w:pPr>
                    <w:autoSpaceDE w:val="0"/>
                    <w:autoSpaceDN w:val="0"/>
                    <w:adjustRightInd w:val="0"/>
                    <w:spacing w:before="0" w:afterLines="0" w:after="0"/>
                    <w:rPr>
                      <w:rFonts w:ascii="Arial" w:eastAsia="Times New Roman" w:hAnsi="Arial" w:cs="Arial"/>
                      <w:color w:val="000000"/>
                      <w:sz w:val="20"/>
                      <w:szCs w:val="20"/>
                    </w:rPr>
                  </w:pPr>
                  <w:r w:rsidRPr="005C62C0">
                    <w:rPr>
                      <w:rFonts w:ascii="Arial" w:eastAsia="Times New Roman" w:hAnsi="Arial" w:cs="Arial"/>
                      <w:color w:val="000000"/>
                      <w:sz w:val="20"/>
                      <w:szCs w:val="20"/>
                    </w:rPr>
                    <w:t>If not complying with all acceptable outcomes in sections A and D of the Waterway corridors overlay code</w:t>
                  </w:r>
                </w:p>
                <w:p w:rsidR="000E380E" w:rsidRDefault="000E380E" w:rsidP="00C52A75">
                  <w:pPr>
                    <w:spacing w:before="0" w:afterLines="0" w:after="0"/>
                    <w:rPr>
                      <w:rFonts w:ascii="Arial" w:eastAsia="Times New Roman" w:hAnsi="Arial" w:cs="Arial"/>
                      <w:sz w:val="20"/>
                      <w:szCs w:val="20"/>
                    </w:rPr>
                  </w:pPr>
                </w:p>
                <w:p w:rsidR="006458DD" w:rsidRPr="005C62C0" w:rsidRDefault="006458DD"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 xml:space="preserve">Note—If the development is impact assessable in the zone or </w:t>
                  </w:r>
                  <w:r w:rsidRPr="005C62C0">
                    <w:rPr>
                      <w:rFonts w:ascii="Arial" w:eastAsia="Times New Roman" w:hAnsi="Arial" w:cs="Arial"/>
                      <w:sz w:val="20"/>
                      <w:szCs w:val="20"/>
                    </w:rPr>
                    <w:lastRenderedPageBreak/>
                    <w:t>neighbourhood plan, then the category of assessment is not lowered to code assessment.</w:t>
                  </w:r>
                </w:p>
              </w:tc>
              <w:tc>
                <w:tcPr>
                  <w:tcW w:w="1465" w:type="pct"/>
                </w:tcPr>
                <w:p w:rsidR="006458DD" w:rsidRPr="005C62C0" w:rsidRDefault="006458DD" w:rsidP="00C52A75">
                  <w:pPr>
                    <w:autoSpaceDE w:val="0"/>
                    <w:autoSpaceDN w:val="0"/>
                    <w:adjustRightInd w:val="0"/>
                    <w:spacing w:before="0" w:afterLines="0" w:after="0"/>
                    <w:rPr>
                      <w:rFonts w:ascii="Arial" w:eastAsia="Times New Roman" w:hAnsi="Arial" w:cs="Arial"/>
                      <w:color w:val="000000"/>
                      <w:sz w:val="20"/>
                      <w:szCs w:val="20"/>
                    </w:rPr>
                  </w:pPr>
                  <w:r w:rsidRPr="005C62C0">
                    <w:rPr>
                      <w:rFonts w:ascii="Arial" w:eastAsia="Times New Roman" w:hAnsi="Arial" w:cs="Arial"/>
                      <w:color w:val="000000"/>
                      <w:sz w:val="20"/>
                      <w:szCs w:val="20"/>
                    </w:rPr>
                    <w:lastRenderedPageBreak/>
                    <w:t>Waterway corridors overlay code—purpose, overall outcomes and outcomes in sections A and D</w:t>
                  </w:r>
                </w:p>
              </w:tc>
            </w:tr>
          </w:tbl>
          <w:p w:rsidR="006458DD" w:rsidRPr="005C62C0" w:rsidRDefault="006458DD" w:rsidP="00C52A75">
            <w:pPr>
              <w:spacing w:before="0" w:afterLines="0" w:after="0"/>
              <w:rPr>
                <w:rFonts w:ascii="Arial" w:eastAsia="Times New Roman" w:hAnsi="Arial" w:cs="Arial"/>
                <w:i/>
                <w:sz w:val="20"/>
                <w:szCs w:val="20"/>
              </w:rPr>
            </w:pPr>
            <w:r w:rsidRPr="005C62C0">
              <w:rPr>
                <w:rFonts w:ascii="Arial" w:eastAsia="Times New Roman" w:hAnsi="Arial" w:cs="Arial"/>
                <w:sz w:val="20"/>
                <w:szCs w:val="20"/>
              </w:rPr>
              <w:t>’</w:t>
            </w:r>
          </w:p>
        </w:tc>
        <w:tc>
          <w:tcPr>
            <w:tcW w:w="718" w:type="pct"/>
          </w:tcPr>
          <w:p w:rsidR="006458DD" w:rsidRPr="005C62C0" w:rsidRDefault="001D1D05"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lang w:eastAsia="en-AU"/>
              </w:rPr>
              <w:lastRenderedPageBreak/>
              <w:t xml:space="preserve">Constitutes a major amendment to the planning scheme pursuant to Part A, section 2.3A.4 of </w:t>
            </w:r>
            <w:r w:rsidR="0004456B">
              <w:rPr>
                <w:rFonts w:ascii="Arial" w:eastAsia="Times New Roman" w:hAnsi="Arial" w:cs="Arial"/>
                <w:sz w:val="20"/>
                <w:szCs w:val="20"/>
                <w:lang w:eastAsia="en-AU"/>
              </w:rPr>
              <w:t>MAALPI</w:t>
            </w:r>
            <w:r w:rsidRPr="005C62C0">
              <w:rPr>
                <w:rFonts w:ascii="Arial" w:eastAsia="Times New Roman" w:hAnsi="Arial" w:cs="Arial"/>
                <w:sz w:val="20"/>
                <w:szCs w:val="20"/>
                <w:lang w:eastAsia="en-AU"/>
              </w:rPr>
              <w:t>.</w:t>
            </w:r>
          </w:p>
        </w:tc>
      </w:tr>
    </w:tbl>
    <w:p w:rsidR="00FA2F11" w:rsidRPr="005C62C0" w:rsidRDefault="00FA2F11" w:rsidP="00C52A75">
      <w:pPr>
        <w:spacing w:before="0" w:afterLines="0" w:after="0"/>
        <w:rPr>
          <w:rFonts w:ascii="Arial" w:eastAsia="Times New Roman" w:hAnsi="Arial" w:cs="Arial"/>
          <w:b/>
          <w:sz w:val="20"/>
          <w:szCs w:val="20"/>
          <w:highlight w:val="yellow"/>
          <w:lang w:eastAsia="en-AU"/>
        </w:rPr>
      </w:pPr>
    </w:p>
    <w:p w:rsidR="00FA2F11" w:rsidRPr="00E249EE" w:rsidRDefault="00FA2F11" w:rsidP="00BA0155">
      <w:pPr>
        <w:pStyle w:val="Heading4"/>
        <w:rPr>
          <w:sz w:val="22"/>
          <w:szCs w:val="22"/>
        </w:rPr>
      </w:pPr>
      <w:r w:rsidRPr="00E249EE">
        <w:rPr>
          <w:sz w:val="22"/>
          <w:szCs w:val="22"/>
        </w:rPr>
        <w:t>Part 6 Zones</w:t>
      </w:r>
    </w:p>
    <w:tbl>
      <w:tblPr>
        <w:tblW w:w="50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3"/>
        <w:gridCol w:w="3404"/>
        <w:gridCol w:w="4191"/>
        <w:gridCol w:w="4313"/>
        <w:gridCol w:w="2281"/>
      </w:tblGrid>
      <w:tr w:rsidR="00FA2F11" w:rsidRPr="005C62C0" w:rsidTr="0062231E">
        <w:trPr>
          <w:trHeight w:val="675"/>
          <w:tblHeader/>
        </w:trPr>
        <w:tc>
          <w:tcPr>
            <w:tcW w:w="23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A2F11" w:rsidRPr="005C62C0" w:rsidRDefault="0062231E" w:rsidP="00C52A75">
            <w:pPr>
              <w:spacing w:before="0" w:afterLines="0" w:after="0"/>
              <w:rPr>
                <w:rFonts w:ascii="Arial" w:eastAsia="Times New Roman" w:hAnsi="Arial" w:cs="Arial"/>
                <w:b/>
                <w:sz w:val="20"/>
                <w:szCs w:val="20"/>
                <w:lang w:eastAsia="en-AU"/>
              </w:rPr>
            </w:pPr>
            <w:r>
              <w:rPr>
                <w:rFonts w:ascii="Arial" w:eastAsia="Times New Roman" w:hAnsi="Arial" w:cs="Arial"/>
                <w:b/>
                <w:sz w:val="20"/>
                <w:szCs w:val="20"/>
                <w:lang w:eastAsia="en-AU"/>
              </w:rPr>
              <w:t>Item</w:t>
            </w:r>
            <w:r w:rsidR="00FA2F11" w:rsidRPr="005C62C0">
              <w:rPr>
                <w:rFonts w:ascii="Arial" w:eastAsia="Times New Roman" w:hAnsi="Arial" w:cs="Arial"/>
                <w:b/>
                <w:sz w:val="20"/>
                <w:szCs w:val="20"/>
                <w:lang w:eastAsia="en-AU"/>
              </w:rPr>
              <w:t xml:space="preserve"> </w:t>
            </w:r>
            <w:r>
              <w:rPr>
                <w:rFonts w:ascii="Arial" w:eastAsia="Times New Roman" w:hAnsi="Arial" w:cs="Arial"/>
                <w:b/>
                <w:sz w:val="20"/>
                <w:szCs w:val="20"/>
                <w:lang w:eastAsia="en-AU"/>
              </w:rPr>
              <w:t>n</w:t>
            </w:r>
            <w:r w:rsidR="00FA2F11" w:rsidRPr="005C62C0">
              <w:rPr>
                <w:rFonts w:ascii="Arial" w:eastAsia="Times New Roman" w:hAnsi="Arial" w:cs="Arial"/>
                <w:b/>
                <w:sz w:val="20"/>
                <w:szCs w:val="20"/>
                <w:lang w:eastAsia="en-AU"/>
              </w:rPr>
              <w:t>o.</w:t>
            </w:r>
          </w:p>
        </w:tc>
        <w:tc>
          <w:tcPr>
            <w:tcW w:w="114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A2F11" w:rsidRPr="005C62C0" w:rsidRDefault="00FA2F11" w:rsidP="00C52A75">
            <w:pPr>
              <w:spacing w:before="0" w:afterLines="0" w:after="0"/>
              <w:rPr>
                <w:rFonts w:ascii="Arial" w:eastAsia="Times New Roman" w:hAnsi="Arial" w:cs="Arial"/>
                <w:b/>
                <w:sz w:val="20"/>
                <w:szCs w:val="20"/>
                <w:lang w:eastAsia="en-AU"/>
              </w:rPr>
            </w:pPr>
            <w:r w:rsidRPr="005C62C0">
              <w:rPr>
                <w:rFonts w:ascii="Arial" w:eastAsia="Times New Roman" w:hAnsi="Arial" w:cs="Arial"/>
                <w:b/>
                <w:i/>
                <w:sz w:val="20"/>
                <w:szCs w:val="20"/>
                <w:lang w:eastAsia="en-AU"/>
              </w:rPr>
              <w:t>Brisbane City Plan 2014</w:t>
            </w:r>
            <w:r w:rsidRPr="005C62C0">
              <w:rPr>
                <w:rFonts w:ascii="Arial" w:eastAsia="Times New Roman" w:hAnsi="Arial" w:cs="Arial"/>
                <w:b/>
                <w:sz w:val="20"/>
                <w:szCs w:val="20"/>
                <w:lang w:eastAsia="en-AU"/>
              </w:rPr>
              <w:t xml:space="preserve"> reference </w:t>
            </w:r>
          </w:p>
        </w:tc>
        <w:tc>
          <w:tcPr>
            <w:tcW w:w="14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A2F11" w:rsidRPr="005C62C0" w:rsidRDefault="00FA2F11" w:rsidP="00C52A75">
            <w:pPr>
              <w:spacing w:before="0" w:afterLines="0" w:after="0"/>
              <w:rPr>
                <w:rFonts w:ascii="Arial" w:eastAsia="Times New Roman" w:hAnsi="Arial" w:cs="Arial"/>
                <w:b/>
                <w:sz w:val="20"/>
                <w:szCs w:val="20"/>
                <w:lang w:eastAsia="en-AU"/>
              </w:rPr>
            </w:pPr>
            <w:r w:rsidRPr="005C62C0">
              <w:rPr>
                <w:rFonts w:ascii="Arial" w:eastAsia="Times New Roman" w:hAnsi="Arial" w:cs="Arial"/>
                <w:b/>
                <w:sz w:val="20"/>
                <w:szCs w:val="20"/>
              </w:rPr>
              <w:t xml:space="preserve">Provision of </w:t>
            </w:r>
            <w:r w:rsidRPr="005C62C0">
              <w:rPr>
                <w:rFonts w:ascii="Arial" w:eastAsia="Times New Roman" w:hAnsi="Arial" w:cs="Arial"/>
                <w:b/>
                <w:i/>
                <w:sz w:val="20"/>
                <w:szCs w:val="20"/>
              </w:rPr>
              <w:t xml:space="preserve">Brisbane City Plan 2014 </w:t>
            </w:r>
            <w:r w:rsidRPr="005C62C0">
              <w:rPr>
                <w:rFonts w:ascii="Arial" w:eastAsia="Times New Roman" w:hAnsi="Arial" w:cs="Arial"/>
                <w:b/>
                <w:sz w:val="20"/>
                <w:szCs w:val="20"/>
              </w:rPr>
              <w:t>to be omitted</w:t>
            </w:r>
          </w:p>
        </w:tc>
        <w:tc>
          <w:tcPr>
            <w:tcW w:w="14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A2F11" w:rsidRPr="005C62C0" w:rsidRDefault="00FA2F11" w:rsidP="00C52A75">
            <w:pPr>
              <w:spacing w:before="0" w:afterLines="0" w:after="0"/>
              <w:rPr>
                <w:rFonts w:ascii="Arial" w:eastAsia="Times New Roman" w:hAnsi="Arial" w:cs="Arial"/>
                <w:b/>
                <w:sz w:val="20"/>
                <w:szCs w:val="20"/>
              </w:rPr>
            </w:pPr>
            <w:r w:rsidRPr="005C62C0">
              <w:rPr>
                <w:rFonts w:ascii="Arial" w:eastAsia="Times New Roman" w:hAnsi="Arial" w:cs="Arial"/>
                <w:b/>
                <w:sz w:val="20"/>
                <w:szCs w:val="20"/>
              </w:rPr>
              <w:t>Provision</w:t>
            </w:r>
            <w:r w:rsidRPr="005C62C0">
              <w:rPr>
                <w:rFonts w:ascii="Arial" w:eastAsia="Times New Roman" w:hAnsi="Arial" w:cs="Arial"/>
                <w:b/>
                <w:i/>
                <w:sz w:val="20"/>
                <w:szCs w:val="20"/>
              </w:rPr>
              <w:t xml:space="preserve"> </w:t>
            </w:r>
            <w:r w:rsidRPr="005C62C0">
              <w:rPr>
                <w:rFonts w:ascii="Arial" w:eastAsia="Times New Roman" w:hAnsi="Arial" w:cs="Arial"/>
                <w:b/>
                <w:sz w:val="20"/>
                <w:szCs w:val="20"/>
              </w:rPr>
              <w:t>to be inserted</w:t>
            </w:r>
          </w:p>
        </w:tc>
        <w:tc>
          <w:tcPr>
            <w:tcW w:w="76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A2F11" w:rsidRPr="005C62C0" w:rsidRDefault="00FA2F11" w:rsidP="00C52A75">
            <w:pPr>
              <w:spacing w:before="0" w:afterLines="0" w:after="0"/>
              <w:rPr>
                <w:rFonts w:ascii="Arial" w:eastAsia="Times New Roman" w:hAnsi="Arial" w:cs="Arial"/>
                <w:b/>
                <w:sz w:val="20"/>
                <w:szCs w:val="20"/>
                <w:lang w:eastAsia="en-AU"/>
              </w:rPr>
            </w:pPr>
            <w:r w:rsidRPr="005C62C0">
              <w:rPr>
                <w:rFonts w:ascii="Arial" w:eastAsia="Times New Roman" w:hAnsi="Arial" w:cs="Arial"/>
                <w:b/>
                <w:sz w:val="20"/>
                <w:szCs w:val="20"/>
                <w:lang w:eastAsia="en-AU"/>
              </w:rPr>
              <w:t>Reason</w:t>
            </w:r>
          </w:p>
        </w:tc>
      </w:tr>
      <w:tr w:rsidR="00FA2F11" w:rsidRPr="005C62C0" w:rsidTr="0062231E">
        <w:trPr>
          <w:trHeight w:val="1396"/>
        </w:trPr>
        <w:tc>
          <w:tcPr>
            <w:tcW w:w="236" w:type="pct"/>
            <w:tcBorders>
              <w:bottom w:val="single" w:sz="4" w:space="0" w:color="auto"/>
            </w:tcBorders>
            <w:shd w:val="clear" w:color="auto" w:fill="auto"/>
          </w:tcPr>
          <w:p w:rsidR="00FA2F11" w:rsidRPr="005C62C0" w:rsidRDefault="00FA2F11" w:rsidP="00DC0FC4">
            <w:pPr>
              <w:pStyle w:val="ListParagraph"/>
              <w:numPr>
                <w:ilvl w:val="0"/>
                <w:numId w:val="33"/>
              </w:numPr>
              <w:spacing w:before="0" w:afterLines="0" w:after="0"/>
              <w:rPr>
                <w:rFonts w:ascii="Arial" w:hAnsi="Arial" w:cs="Arial"/>
                <w:color w:val="000000"/>
                <w:sz w:val="20"/>
                <w:szCs w:val="20"/>
                <w:lang w:eastAsia="en-AU"/>
              </w:rPr>
            </w:pPr>
          </w:p>
        </w:tc>
        <w:tc>
          <w:tcPr>
            <w:tcW w:w="1143" w:type="pct"/>
            <w:tcBorders>
              <w:bottom w:val="single" w:sz="4" w:space="0" w:color="auto"/>
            </w:tcBorders>
          </w:tcPr>
          <w:p w:rsidR="00FA2F11" w:rsidRPr="005C62C0" w:rsidRDefault="00FA2F11"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6.2 Zone codes,</w:t>
            </w:r>
          </w:p>
          <w:p w:rsidR="00FA2F11" w:rsidRPr="005C62C0" w:rsidRDefault="00FA2F11"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6.2.6 Other zones category,</w:t>
            </w:r>
          </w:p>
          <w:p w:rsidR="00FA2F11" w:rsidRPr="005C62C0" w:rsidRDefault="00FA2F11"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6.2.6.2 Emerging community zone code,</w:t>
            </w:r>
          </w:p>
          <w:p w:rsidR="00FA2F11" w:rsidRPr="005C62C0" w:rsidRDefault="00FA2F11" w:rsidP="00C52A75">
            <w:pPr>
              <w:spacing w:before="0" w:afterLines="0" w:after="0"/>
              <w:rPr>
                <w:rFonts w:ascii="Arial" w:eastAsia="Times New Roman" w:hAnsi="Arial" w:cs="Arial"/>
                <w:sz w:val="20"/>
                <w:szCs w:val="20"/>
                <w:highlight w:val="yellow"/>
              </w:rPr>
            </w:pPr>
            <w:r w:rsidRPr="005C62C0">
              <w:rPr>
                <w:rFonts w:ascii="Arial" w:eastAsia="Times New Roman" w:hAnsi="Arial" w:cs="Arial"/>
                <w:sz w:val="20"/>
                <w:szCs w:val="20"/>
              </w:rPr>
              <w:t>(2)(a)(iii)</w:t>
            </w:r>
          </w:p>
        </w:tc>
        <w:tc>
          <w:tcPr>
            <w:tcW w:w="1407" w:type="pct"/>
            <w:tcBorders>
              <w:bottom w:val="single" w:sz="4" w:space="0" w:color="auto"/>
            </w:tcBorders>
            <w:shd w:val="clear" w:color="auto" w:fill="auto"/>
          </w:tcPr>
          <w:p w:rsidR="00FA2F11" w:rsidRPr="005C62C0" w:rsidRDefault="00FA2F11" w:rsidP="00C52A75">
            <w:pPr>
              <w:spacing w:before="0" w:afterLines="0" w:after="0"/>
              <w:rPr>
                <w:rFonts w:ascii="Arial" w:eastAsia="Times New Roman" w:hAnsi="Arial" w:cs="Arial"/>
                <w:iCs/>
                <w:sz w:val="20"/>
                <w:szCs w:val="20"/>
                <w:highlight w:val="yellow"/>
                <w:lang w:eastAsia="en-AU"/>
              </w:rPr>
            </w:pPr>
          </w:p>
        </w:tc>
        <w:tc>
          <w:tcPr>
            <w:tcW w:w="1448" w:type="pct"/>
            <w:tcBorders>
              <w:bottom w:val="single" w:sz="4" w:space="0" w:color="auto"/>
            </w:tcBorders>
            <w:shd w:val="clear" w:color="auto" w:fill="auto"/>
          </w:tcPr>
          <w:p w:rsidR="00FA2F11" w:rsidRPr="005C62C0" w:rsidRDefault="00FA2F11" w:rsidP="00C52A75">
            <w:pPr>
              <w:spacing w:before="0" w:afterLines="0" w:after="0"/>
              <w:rPr>
                <w:rFonts w:ascii="Arial" w:eastAsia="Times New Roman" w:hAnsi="Arial" w:cs="Arial"/>
                <w:i/>
                <w:iCs/>
                <w:sz w:val="20"/>
                <w:szCs w:val="20"/>
                <w:lang w:eastAsia="en-AU"/>
              </w:rPr>
            </w:pPr>
            <w:r w:rsidRPr="005C62C0">
              <w:rPr>
                <w:rFonts w:ascii="Arial" w:eastAsia="Times New Roman" w:hAnsi="Arial" w:cs="Arial"/>
                <w:i/>
                <w:iCs/>
                <w:sz w:val="20"/>
                <w:szCs w:val="20"/>
                <w:lang w:eastAsia="en-AU"/>
              </w:rPr>
              <w:t>after Cityshape, insert:</w:t>
            </w:r>
          </w:p>
          <w:p w:rsidR="00FA2F11" w:rsidRPr="005C62C0" w:rsidRDefault="00FA2F11" w:rsidP="00C52A75">
            <w:pPr>
              <w:spacing w:before="0" w:afterLines="0" w:after="0"/>
              <w:rPr>
                <w:rFonts w:ascii="Arial" w:eastAsia="Times New Roman" w:hAnsi="Arial" w:cs="Arial"/>
                <w:sz w:val="20"/>
                <w:szCs w:val="20"/>
                <w:highlight w:val="yellow"/>
                <w:lang w:eastAsia="en-AU"/>
              </w:rPr>
            </w:pPr>
            <w:r w:rsidRPr="005C62C0">
              <w:rPr>
                <w:rFonts w:ascii="Arial" w:eastAsia="Times New Roman" w:hAnsi="Arial" w:cs="Arial"/>
                <w:sz w:val="20"/>
                <w:szCs w:val="20"/>
                <w:lang w:eastAsia="en-AU"/>
              </w:rPr>
              <w:t xml:space="preserve">‘Element 5.5 </w:t>
            </w:r>
            <w:r w:rsidR="002D3074">
              <w:rPr>
                <w:rFonts w:ascii="Arial" w:eastAsia="Times New Roman" w:hAnsi="Arial" w:cs="Arial"/>
                <w:sz w:val="20"/>
                <w:szCs w:val="20"/>
                <w:lang w:eastAsia="en-AU"/>
              </w:rPr>
              <w:t>–</w:t>
            </w:r>
            <w:r w:rsidRPr="005C62C0">
              <w:rPr>
                <w:rFonts w:ascii="Arial" w:eastAsia="Times New Roman" w:hAnsi="Arial" w:cs="Arial"/>
                <w:sz w:val="20"/>
                <w:szCs w:val="20"/>
                <w:lang w:eastAsia="en-AU"/>
              </w:rPr>
              <w:t xml:space="preserve"> Brisbane's Suburban Living Areas,’</w:t>
            </w:r>
          </w:p>
        </w:tc>
        <w:tc>
          <w:tcPr>
            <w:tcW w:w="766" w:type="pct"/>
            <w:tcBorders>
              <w:bottom w:val="single" w:sz="4" w:space="0" w:color="auto"/>
            </w:tcBorders>
          </w:tcPr>
          <w:p w:rsidR="00FA2F11" w:rsidRPr="005C62C0" w:rsidRDefault="001D1D05" w:rsidP="00C52A75">
            <w:pPr>
              <w:spacing w:before="0" w:afterLines="0" w:after="0"/>
              <w:rPr>
                <w:rFonts w:ascii="Arial" w:eastAsia="Times New Roman" w:hAnsi="Arial" w:cs="Arial"/>
                <w:sz w:val="20"/>
                <w:szCs w:val="20"/>
                <w:highlight w:val="yellow"/>
                <w:lang w:eastAsia="en-AU"/>
              </w:rPr>
            </w:pPr>
            <w:r w:rsidRPr="005C62C0">
              <w:rPr>
                <w:rFonts w:ascii="Arial" w:eastAsia="Times New Roman" w:hAnsi="Arial" w:cs="Arial"/>
                <w:sz w:val="20"/>
                <w:szCs w:val="20"/>
                <w:lang w:eastAsia="en-AU"/>
              </w:rPr>
              <w:t xml:space="preserve">Constitutes a major amendment to the planning scheme pursuant to Part A, section 2.3A.4 of </w:t>
            </w:r>
            <w:r w:rsidR="0004456B">
              <w:rPr>
                <w:rFonts w:ascii="Arial" w:eastAsia="Times New Roman" w:hAnsi="Arial" w:cs="Arial"/>
                <w:sz w:val="20"/>
                <w:szCs w:val="20"/>
                <w:lang w:eastAsia="en-AU"/>
              </w:rPr>
              <w:t>MAALPI</w:t>
            </w:r>
            <w:r w:rsidRPr="005C62C0">
              <w:rPr>
                <w:rFonts w:ascii="Arial" w:eastAsia="Times New Roman" w:hAnsi="Arial" w:cs="Arial"/>
                <w:sz w:val="20"/>
                <w:szCs w:val="20"/>
                <w:lang w:eastAsia="en-AU"/>
              </w:rPr>
              <w:t>.</w:t>
            </w:r>
          </w:p>
        </w:tc>
      </w:tr>
      <w:tr w:rsidR="00FA2F11" w:rsidRPr="005C62C0" w:rsidTr="0062231E">
        <w:trPr>
          <w:trHeight w:val="1396"/>
        </w:trPr>
        <w:tc>
          <w:tcPr>
            <w:tcW w:w="236" w:type="pct"/>
            <w:tcBorders>
              <w:top w:val="single" w:sz="4" w:space="0" w:color="auto"/>
            </w:tcBorders>
            <w:shd w:val="clear" w:color="auto" w:fill="auto"/>
          </w:tcPr>
          <w:p w:rsidR="00FA2F11" w:rsidRPr="005C62C0" w:rsidRDefault="00FA2F11" w:rsidP="00DC0FC4">
            <w:pPr>
              <w:pStyle w:val="ListParagraph"/>
              <w:numPr>
                <w:ilvl w:val="0"/>
                <w:numId w:val="33"/>
              </w:numPr>
              <w:spacing w:before="0" w:afterLines="0" w:after="0"/>
              <w:rPr>
                <w:rFonts w:ascii="Arial" w:hAnsi="Arial" w:cs="Arial"/>
                <w:color w:val="000000"/>
                <w:sz w:val="20"/>
                <w:szCs w:val="20"/>
                <w:lang w:eastAsia="en-AU"/>
              </w:rPr>
            </w:pPr>
          </w:p>
        </w:tc>
        <w:tc>
          <w:tcPr>
            <w:tcW w:w="1143" w:type="pct"/>
            <w:tcBorders>
              <w:top w:val="single" w:sz="4" w:space="0" w:color="auto"/>
            </w:tcBorders>
          </w:tcPr>
          <w:p w:rsidR="00FA2F11" w:rsidRPr="005C62C0" w:rsidRDefault="00FA2F11"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6.2 Zone codes,</w:t>
            </w:r>
          </w:p>
          <w:p w:rsidR="00FA2F11" w:rsidRPr="005C62C0" w:rsidRDefault="00FA2F11"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6.2.6 Other zones category,</w:t>
            </w:r>
          </w:p>
          <w:p w:rsidR="00FA2F11" w:rsidRPr="005C62C0" w:rsidRDefault="00FA2F11"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6.2.6.2 Emerging community zone code,</w:t>
            </w:r>
          </w:p>
          <w:p w:rsidR="00FA2F11" w:rsidRPr="005C62C0" w:rsidRDefault="00FA2F11"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(2)(b)</w:t>
            </w:r>
          </w:p>
        </w:tc>
        <w:tc>
          <w:tcPr>
            <w:tcW w:w="1407" w:type="pct"/>
            <w:tcBorders>
              <w:top w:val="single" w:sz="4" w:space="0" w:color="auto"/>
            </w:tcBorders>
            <w:shd w:val="clear" w:color="auto" w:fill="auto"/>
          </w:tcPr>
          <w:p w:rsidR="00E94ED4" w:rsidRPr="005C62C0" w:rsidRDefault="00E94ED4" w:rsidP="00C52A75">
            <w:pPr>
              <w:spacing w:before="0" w:afterLines="0" w:after="0"/>
              <w:rPr>
                <w:rFonts w:ascii="Arial" w:eastAsia="Times New Roman" w:hAnsi="Arial" w:cs="Arial"/>
                <w:i/>
                <w:sz w:val="20"/>
                <w:szCs w:val="20"/>
                <w:lang w:eastAsia="en-AU"/>
              </w:rPr>
            </w:pPr>
            <w:r w:rsidRPr="005C62C0">
              <w:rPr>
                <w:rFonts w:ascii="Arial" w:eastAsia="Times New Roman" w:hAnsi="Arial" w:cs="Arial"/>
                <w:i/>
                <w:sz w:val="20"/>
                <w:szCs w:val="20"/>
                <w:lang w:eastAsia="en-AU"/>
              </w:rPr>
              <w:t>after city, omit:</w:t>
            </w:r>
          </w:p>
          <w:p w:rsidR="00FA2F11" w:rsidRPr="005C62C0" w:rsidRDefault="00E94ED4" w:rsidP="00C52A75">
            <w:pPr>
              <w:spacing w:before="0" w:afterLines="0" w:after="0"/>
              <w:rPr>
                <w:rFonts w:ascii="Arial" w:eastAsia="Times New Roman" w:hAnsi="Arial" w:cs="Arial"/>
                <w:iCs/>
                <w:sz w:val="20"/>
                <w:szCs w:val="20"/>
                <w:highlight w:val="yellow"/>
                <w:lang w:eastAsia="en-AU"/>
              </w:rPr>
            </w:pPr>
            <w:r w:rsidRPr="005C62C0">
              <w:rPr>
                <w:rFonts w:ascii="Arial" w:eastAsia="Times New Roman" w:hAnsi="Arial" w:cs="Arial"/>
                <w:iCs/>
                <w:sz w:val="20"/>
                <w:szCs w:val="20"/>
                <w:lang w:eastAsia="en-AU"/>
              </w:rPr>
              <w:t>‘.’</w:t>
            </w:r>
          </w:p>
        </w:tc>
        <w:tc>
          <w:tcPr>
            <w:tcW w:w="1448" w:type="pct"/>
            <w:tcBorders>
              <w:top w:val="single" w:sz="4" w:space="0" w:color="auto"/>
            </w:tcBorders>
            <w:shd w:val="clear" w:color="auto" w:fill="auto"/>
          </w:tcPr>
          <w:p w:rsidR="0000354D" w:rsidRPr="005C62C0" w:rsidRDefault="0000354D" w:rsidP="00C52A75">
            <w:pPr>
              <w:spacing w:before="0" w:afterLines="0" w:after="0"/>
              <w:rPr>
                <w:rFonts w:ascii="Arial" w:eastAsia="Times New Roman" w:hAnsi="Arial" w:cs="Arial"/>
                <w:i/>
                <w:iCs/>
                <w:sz w:val="20"/>
                <w:szCs w:val="20"/>
                <w:lang w:eastAsia="en-AU"/>
              </w:rPr>
            </w:pPr>
            <w:r w:rsidRPr="005C62C0">
              <w:rPr>
                <w:rFonts w:ascii="Arial" w:eastAsia="Times New Roman" w:hAnsi="Arial" w:cs="Arial"/>
                <w:i/>
                <w:iCs/>
                <w:sz w:val="20"/>
                <w:szCs w:val="20"/>
                <w:lang w:eastAsia="en-AU"/>
              </w:rPr>
              <w:t>after city, insert:</w:t>
            </w:r>
          </w:p>
          <w:p w:rsidR="0000354D" w:rsidRPr="005C62C0" w:rsidRDefault="0000354D"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 and is informed by a coordinated and integrated structure planning process that demonstrates the development is:</w:t>
            </w:r>
          </w:p>
          <w:p w:rsidR="0000354D" w:rsidRPr="005C62C0" w:rsidRDefault="0000354D" w:rsidP="00C52A75">
            <w:pPr>
              <w:pStyle w:val="ListParagraph"/>
              <w:numPr>
                <w:ilvl w:val="0"/>
                <w:numId w:val="13"/>
              </w:num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appropriate for the site’s location within the city and its local context;</w:t>
            </w:r>
          </w:p>
          <w:p w:rsidR="0000354D" w:rsidRPr="005C62C0" w:rsidRDefault="0000354D" w:rsidP="00C52A75">
            <w:pPr>
              <w:pStyle w:val="ListParagraph"/>
              <w:numPr>
                <w:ilvl w:val="0"/>
                <w:numId w:val="13"/>
              </w:num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accessible to necessary supporting infrastructure, services and facilities;</w:t>
            </w:r>
          </w:p>
          <w:p w:rsidR="00FA2F11" w:rsidRPr="005C62C0" w:rsidRDefault="0000354D" w:rsidP="00C52A75">
            <w:pPr>
              <w:pStyle w:val="ListParagraph"/>
              <w:numPr>
                <w:ilvl w:val="0"/>
                <w:numId w:val="13"/>
              </w:num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responsive to development constraints, character and environmental values and site characteristics.’</w:t>
            </w:r>
          </w:p>
        </w:tc>
        <w:tc>
          <w:tcPr>
            <w:tcW w:w="766" w:type="pct"/>
            <w:tcBorders>
              <w:top w:val="single" w:sz="4" w:space="0" w:color="auto"/>
            </w:tcBorders>
          </w:tcPr>
          <w:p w:rsidR="00FA2F11" w:rsidRPr="005C62C0" w:rsidRDefault="001D1D05"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 xml:space="preserve">Constitutes a major amendment to the planning scheme pursuant to Part A, section 2.3A.4 of </w:t>
            </w:r>
            <w:r w:rsidR="0004456B">
              <w:rPr>
                <w:rFonts w:ascii="Arial" w:eastAsia="Times New Roman" w:hAnsi="Arial" w:cs="Arial"/>
                <w:sz w:val="20"/>
                <w:szCs w:val="20"/>
                <w:lang w:eastAsia="en-AU"/>
              </w:rPr>
              <w:t>MAALPI</w:t>
            </w:r>
            <w:r w:rsidRPr="005C62C0">
              <w:rPr>
                <w:rFonts w:ascii="Arial" w:eastAsia="Times New Roman" w:hAnsi="Arial" w:cs="Arial"/>
                <w:sz w:val="20"/>
                <w:szCs w:val="20"/>
                <w:lang w:eastAsia="en-AU"/>
              </w:rPr>
              <w:t>.</w:t>
            </w:r>
          </w:p>
        </w:tc>
      </w:tr>
      <w:tr w:rsidR="0000354D" w:rsidRPr="005C62C0" w:rsidTr="0062231E">
        <w:trPr>
          <w:trHeight w:val="440"/>
        </w:trPr>
        <w:tc>
          <w:tcPr>
            <w:tcW w:w="236" w:type="pct"/>
            <w:shd w:val="clear" w:color="auto" w:fill="auto"/>
          </w:tcPr>
          <w:p w:rsidR="0000354D" w:rsidRPr="005C62C0" w:rsidRDefault="0000354D" w:rsidP="00DC0FC4">
            <w:pPr>
              <w:pStyle w:val="ListParagraph"/>
              <w:numPr>
                <w:ilvl w:val="0"/>
                <w:numId w:val="33"/>
              </w:numPr>
              <w:spacing w:before="0" w:afterLines="0" w:after="0"/>
              <w:rPr>
                <w:rFonts w:ascii="Arial" w:hAnsi="Arial" w:cs="Arial"/>
                <w:color w:val="000000"/>
                <w:sz w:val="20"/>
                <w:szCs w:val="20"/>
                <w:lang w:eastAsia="en-AU"/>
              </w:rPr>
            </w:pPr>
          </w:p>
        </w:tc>
        <w:tc>
          <w:tcPr>
            <w:tcW w:w="1143" w:type="pct"/>
          </w:tcPr>
          <w:p w:rsidR="0000354D" w:rsidRPr="005C62C0" w:rsidRDefault="0000354D"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6.2 Zone codes,</w:t>
            </w:r>
          </w:p>
          <w:p w:rsidR="0000354D" w:rsidRPr="005C62C0" w:rsidRDefault="0000354D"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6.2.6 Other zones category,</w:t>
            </w:r>
          </w:p>
          <w:p w:rsidR="0000354D" w:rsidRPr="005C62C0" w:rsidRDefault="0000354D"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lastRenderedPageBreak/>
              <w:t>6.2.6.2 Emerging community zone code,</w:t>
            </w:r>
          </w:p>
          <w:p w:rsidR="0000354D" w:rsidRPr="005C62C0" w:rsidRDefault="0000354D"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(2)</w:t>
            </w:r>
            <w:r w:rsidR="005308D3" w:rsidRPr="005C62C0">
              <w:rPr>
                <w:rFonts w:ascii="Arial" w:eastAsia="Times New Roman" w:hAnsi="Arial" w:cs="Arial"/>
                <w:sz w:val="20"/>
                <w:szCs w:val="20"/>
              </w:rPr>
              <w:t>(c)</w:t>
            </w:r>
          </w:p>
        </w:tc>
        <w:tc>
          <w:tcPr>
            <w:tcW w:w="1407" w:type="pct"/>
            <w:shd w:val="clear" w:color="auto" w:fill="auto"/>
          </w:tcPr>
          <w:p w:rsidR="0000354D" w:rsidRPr="005C62C0" w:rsidRDefault="0000354D" w:rsidP="00C52A75">
            <w:pPr>
              <w:spacing w:before="0" w:afterLines="0" w:after="0"/>
              <w:rPr>
                <w:rFonts w:ascii="Arial" w:eastAsia="Times New Roman" w:hAnsi="Arial" w:cs="Arial"/>
                <w:i/>
                <w:sz w:val="20"/>
                <w:szCs w:val="20"/>
                <w:lang w:eastAsia="en-AU"/>
              </w:rPr>
            </w:pPr>
            <w:r w:rsidRPr="005C62C0">
              <w:rPr>
                <w:rFonts w:ascii="Arial" w:eastAsia="Times New Roman" w:hAnsi="Arial" w:cs="Arial"/>
                <w:i/>
                <w:sz w:val="20"/>
                <w:szCs w:val="20"/>
                <w:lang w:eastAsia="en-AU"/>
              </w:rPr>
              <w:lastRenderedPageBreak/>
              <w:t>after (b) in its entirety, omit:</w:t>
            </w:r>
          </w:p>
          <w:p w:rsidR="0000354D" w:rsidRPr="005C62C0" w:rsidRDefault="0000354D" w:rsidP="003F56F2">
            <w:pPr>
              <w:spacing w:before="0" w:afterLines="0" w:after="0"/>
              <w:ind w:left="340" w:hanging="340"/>
              <w:rPr>
                <w:rFonts w:ascii="Arial" w:eastAsia="Times New Roman" w:hAnsi="Arial" w:cs="Arial"/>
                <w:iCs/>
                <w:sz w:val="20"/>
                <w:szCs w:val="20"/>
                <w:lang w:eastAsia="en-AU"/>
              </w:rPr>
            </w:pPr>
            <w:r w:rsidRPr="005C62C0">
              <w:rPr>
                <w:rFonts w:ascii="Arial" w:eastAsia="Times New Roman" w:hAnsi="Arial" w:cs="Arial"/>
                <w:iCs/>
                <w:sz w:val="20"/>
                <w:szCs w:val="20"/>
                <w:lang w:eastAsia="en-AU"/>
              </w:rPr>
              <w:t>‘(</w:t>
            </w:r>
            <w:r w:rsidRPr="003F56F2">
              <w:rPr>
                <w:rFonts w:ascii="Arial" w:eastAsia="Times New Roman" w:hAnsi="Arial" w:cs="Arial"/>
                <w:sz w:val="20"/>
                <w:szCs w:val="20"/>
                <w:lang w:eastAsia="en-AU"/>
              </w:rPr>
              <w:t xml:space="preserve">c) Development creates a sustainable and functional residential community that </w:t>
            </w:r>
            <w:r w:rsidRPr="003F56F2">
              <w:rPr>
                <w:rFonts w:ascii="Arial" w:eastAsia="Times New Roman" w:hAnsi="Arial" w:cs="Arial"/>
                <w:sz w:val="20"/>
                <w:szCs w:val="20"/>
                <w:lang w:eastAsia="en-AU"/>
              </w:rPr>
              <w:lastRenderedPageBreak/>
              <w:t>provides for a mix of housing types appropriate to the site’s location within the city and access to services and transport including dwelling houses, dual occupancy, rooming accommodation, multiple dwelling, a residential care facility and a retirement facility.’</w:t>
            </w:r>
          </w:p>
        </w:tc>
        <w:tc>
          <w:tcPr>
            <w:tcW w:w="1448" w:type="pct"/>
            <w:shd w:val="clear" w:color="auto" w:fill="auto"/>
          </w:tcPr>
          <w:p w:rsidR="00124F3B" w:rsidRPr="005C62C0" w:rsidRDefault="00124F3B" w:rsidP="00C52A75">
            <w:pPr>
              <w:spacing w:before="0" w:afterLines="0" w:after="0"/>
              <w:rPr>
                <w:rFonts w:ascii="Arial" w:eastAsia="Times New Roman" w:hAnsi="Arial" w:cs="Arial"/>
                <w:i/>
                <w:iCs/>
                <w:sz w:val="20"/>
                <w:szCs w:val="20"/>
                <w:lang w:eastAsia="en-AU"/>
              </w:rPr>
            </w:pPr>
            <w:r w:rsidRPr="005C62C0">
              <w:rPr>
                <w:rFonts w:ascii="Arial" w:eastAsia="Times New Roman" w:hAnsi="Arial" w:cs="Arial"/>
                <w:i/>
                <w:iCs/>
                <w:sz w:val="20"/>
                <w:szCs w:val="20"/>
                <w:lang w:eastAsia="en-AU"/>
              </w:rPr>
              <w:lastRenderedPageBreak/>
              <w:t>after (b) in its entirety, insert:</w:t>
            </w:r>
          </w:p>
          <w:p w:rsidR="00124F3B" w:rsidRPr="003F56F2" w:rsidRDefault="005308D3" w:rsidP="003F56F2">
            <w:pPr>
              <w:spacing w:before="0" w:afterLines="0" w:after="0"/>
              <w:ind w:left="340" w:hanging="340"/>
              <w:rPr>
                <w:rFonts w:ascii="Arial" w:eastAsia="Times New Roman" w:hAnsi="Arial" w:cs="Arial"/>
                <w:sz w:val="20"/>
                <w:szCs w:val="20"/>
                <w:lang w:eastAsia="en-AU"/>
              </w:rPr>
            </w:pPr>
            <w:r w:rsidRPr="005C62C0">
              <w:rPr>
                <w:rFonts w:ascii="Arial" w:eastAsia="Times New Roman" w:hAnsi="Arial" w:cs="Arial"/>
                <w:iCs/>
                <w:sz w:val="20"/>
                <w:szCs w:val="20"/>
                <w:lang w:eastAsia="en-AU"/>
              </w:rPr>
              <w:t>‘</w:t>
            </w:r>
            <w:r w:rsidR="003F56F2" w:rsidRPr="005C62C0">
              <w:rPr>
                <w:rFonts w:ascii="Arial" w:eastAsia="Times New Roman" w:hAnsi="Arial" w:cs="Arial"/>
                <w:iCs/>
                <w:sz w:val="20"/>
                <w:szCs w:val="20"/>
                <w:lang w:eastAsia="en-AU"/>
              </w:rPr>
              <w:t xml:space="preserve">(c) </w:t>
            </w:r>
            <w:r w:rsidR="00124F3B" w:rsidRPr="003F56F2">
              <w:rPr>
                <w:rFonts w:ascii="Arial" w:eastAsia="Times New Roman" w:hAnsi="Arial" w:cs="Arial"/>
                <w:sz w:val="20"/>
                <w:szCs w:val="20"/>
                <w:lang w:eastAsia="en-AU"/>
              </w:rPr>
              <w:t xml:space="preserve">Development including dwelling house, dual occupancy, rooming accommodation, </w:t>
            </w:r>
            <w:r w:rsidR="00124F3B" w:rsidRPr="003F56F2">
              <w:rPr>
                <w:rFonts w:ascii="Arial" w:eastAsia="Times New Roman" w:hAnsi="Arial" w:cs="Arial"/>
                <w:sz w:val="20"/>
                <w:szCs w:val="20"/>
                <w:lang w:eastAsia="en-AU"/>
              </w:rPr>
              <w:lastRenderedPageBreak/>
              <w:t>multiple dwelling, a residential care facility and a retirement facility contributes to contained, sustainable and functional communities that provide housing:</w:t>
            </w:r>
          </w:p>
          <w:p w:rsidR="00124F3B" w:rsidRPr="005C62C0" w:rsidRDefault="00124F3B" w:rsidP="00DC0FC4">
            <w:pPr>
              <w:pStyle w:val="ListParagraph"/>
              <w:numPr>
                <w:ilvl w:val="0"/>
                <w:numId w:val="14"/>
              </w:num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for suburban living generally as anticipated in the Low</w:t>
            </w:r>
            <w:r w:rsidR="00583310">
              <w:rPr>
                <w:rFonts w:ascii="Arial" w:eastAsia="Times New Roman" w:hAnsi="Arial" w:cs="Arial"/>
                <w:sz w:val="20"/>
                <w:szCs w:val="20"/>
                <w:lang w:eastAsia="en-AU"/>
              </w:rPr>
              <w:t xml:space="preserve"> </w:t>
            </w:r>
            <w:r w:rsidRPr="005C62C0">
              <w:rPr>
                <w:rFonts w:ascii="Arial" w:eastAsia="Times New Roman" w:hAnsi="Arial" w:cs="Arial"/>
                <w:sz w:val="20"/>
                <w:szCs w:val="20"/>
                <w:lang w:eastAsia="en-AU"/>
              </w:rPr>
              <w:t>density residential zone; or</w:t>
            </w:r>
          </w:p>
          <w:p w:rsidR="00124F3B" w:rsidRPr="005C62C0" w:rsidRDefault="00124F3B" w:rsidP="00DC0FC4">
            <w:pPr>
              <w:pStyle w:val="ListParagraph"/>
              <w:numPr>
                <w:ilvl w:val="0"/>
                <w:numId w:val="14"/>
              </w:num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at a house scale to provide housing diversity offering choice to different household types and individuals to suit residents through different life-cycle stages; or</w:t>
            </w:r>
          </w:p>
          <w:p w:rsidR="00124F3B" w:rsidRDefault="00124F3B" w:rsidP="00DC0FC4">
            <w:pPr>
              <w:pStyle w:val="ListParagraph"/>
              <w:numPr>
                <w:ilvl w:val="0"/>
                <w:numId w:val="14"/>
              </w:num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 xml:space="preserve">at a larger scale and greater dwelling density appropriate for the site’s location and commensurate with ease of access to services, facilities and high frequency public transport. </w:t>
            </w:r>
          </w:p>
          <w:p w:rsidR="000E380E" w:rsidRPr="000E380E" w:rsidRDefault="000E380E" w:rsidP="000E380E">
            <w:pPr>
              <w:spacing w:before="0" w:afterLines="0" w:after="0"/>
              <w:ind w:left="360"/>
              <w:rPr>
                <w:rFonts w:ascii="Arial" w:eastAsia="Times New Roman" w:hAnsi="Arial" w:cs="Arial"/>
                <w:sz w:val="20"/>
                <w:szCs w:val="20"/>
                <w:lang w:eastAsia="en-AU"/>
              </w:rPr>
            </w:pPr>
          </w:p>
          <w:p w:rsidR="0000354D" w:rsidRPr="005C62C0" w:rsidRDefault="00124F3B"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Note—In interpreting 6.2.6.2(2)(c)(iii) the term 'high frequency public transport' means a public transport stop providing 4 or more services per hour in the peak periods of 7am to 9am and 4pm to 6pm.’</w:t>
            </w:r>
          </w:p>
        </w:tc>
        <w:tc>
          <w:tcPr>
            <w:tcW w:w="766" w:type="pct"/>
          </w:tcPr>
          <w:p w:rsidR="0000354D" w:rsidRPr="005C62C0" w:rsidRDefault="001D1D05"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lastRenderedPageBreak/>
              <w:t xml:space="preserve">Constitutes a major amendment to the planning scheme </w:t>
            </w:r>
            <w:r w:rsidRPr="005C62C0">
              <w:rPr>
                <w:rFonts w:ascii="Arial" w:eastAsia="Times New Roman" w:hAnsi="Arial" w:cs="Arial"/>
                <w:sz w:val="20"/>
                <w:szCs w:val="20"/>
                <w:lang w:eastAsia="en-AU"/>
              </w:rPr>
              <w:lastRenderedPageBreak/>
              <w:t xml:space="preserve">pursuant to Part A, section 2.3A.4 of </w:t>
            </w:r>
            <w:r w:rsidR="0004456B">
              <w:rPr>
                <w:rFonts w:ascii="Arial" w:eastAsia="Times New Roman" w:hAnsi="Arial" w:cs="Arial"/>
                <w:sz w:val="20"/>
                <w:szCs w:val="20"/>
                <w:lang w:eastAsia="en-AU"/>
              </w:rPr>
              <w:t>MAALPI</w:t>
            </w:r>
            <w:r w:rsidRPr="005C62C0">
              <w:rPr>
                <w:rFonts w:ascii="Arial" w:eastAsia="Times New Roman" w:hAnsi="Arial" w:cs="Arial"/>
                <w:sz w:val="20"/>
                <w:szCs w:val="20"/>
                <w:lang w:eastAsia="en-AU"/>
              </w:rPr>
              <w:t>.</w:t>
            </w:r>
          </w:p>
        </w:tc>
      </w:tr>
      <w:tr w:rsidR="00124F3B" w:rsidRPr="005C62C0" w:rsidTr="0062231E">
        <w:trPr>
          <w:trHeight w:val="1396"/>
        </w:trPr>
        <w:tc>
          <w:tcPr>
            <w:tcW w:w="236" w:type="pct"/>
            <w:shd w:val="clear" w:color="auto" w:fill="auto"/>
          </w:tcPr>
          <w:p w:rsidR="00124F3B" w:rsidRPr="005C62C0" w:rsidRDefault="00124F3B" w:rsidP="00DC0FC4">
            <w:pPr>
              <w:pStyle w:val="ListParagraph"/>
              <w:numPr>
                <w:ilvl w:val="0"/>
                <w:numId w:val="33"/>
              </w:numPr>
              <w:spacing w:before="0" w:afterLines="0" w:after="0"/>
              <w:rPr>
                <w:rFonts w:ascii="Arial" w:hAnsi="Arial" w:cs="Arial"/>
                <w:color w:val="000000"/>
                <w:sz w:val="20"/>
                <w:szCs w:val="20"/>
                <w:lang w:eastAsia="en-AU"/>
              </w:rPr>
            </w:pPr>
          </w:p>
        </w:tc>
        <w:tc>
          <w:tcPr>
            <w:tcW w:w="1143" w:type="pct"/>
          </w:tcPr>
          <w:p w:rsidR="00583310" w:rsidRPr="005C62C0" w:rsidRDefault="00583310"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6.2 Zone codes,</w:t>
            </w:r>
          </w:p>
          <w:p w:rsidR="00583310" w:rsidRPr="005C62C0" w:rsidRDefault="00583310"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6.2.6 Other zones category,</w:t>
            </w:r>
          </w:p>
          <w:p w:rsidR="00583310" w:rsidRPr="005C62C0" w:rsidRDefault="00583310"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6.2.6.2 Emerging community zone code,</w:t>
            </w:r>
          </w:p>
          <w:p w:rsidR="00124F3B" w:rsidRPr="005C62C0" w:rsidRDefault="00583310"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(2)(</w:t>
            </w:r>
            <w:r w:rsidR="0037761B">
              <w:rPr>
                <w:rFonts w:ascii="Arial" w:eastAsia="Times New Roman" w:hAnsi="Arial" w:cs="Arial"/>
                <w:sz w:val="20"/>
                <w:szCs w:val="20"/>
              </w:rPr>
              <w:t>d</w:t>
            </w:r>
            <w:r w:rsidRPr="005C62C0">
              <w:rPr>
                <w:rFonts w:ascii="Arial" w:eastAsia="Times New Roman" w:hAnsi="Arial" w:cs="Arial"/>
                <w:sz w:val="20"/>
                <w:szCs w:val="20"/>
              </w:rPr>
              <w:t>)</w:t>
            </w:r>
            <w:r w:rsidR="0037761B">
              <w:rPr>
                <w:rFonts w:ascii="Arial" w:eastAsia="Times New Roman" w:hAnsi="Arial" w:cs="Arial"/>
                <w:sz w:val="20"/>
                <w:szCs w:val="20"/>
              </w:rPr>
              <w:t xml:space="preserve"> (new)</w:t>
            </w:r>
          </w:p>
        </w:tc>
        <w:tc>
          <w:tcPr>
            <w:tcW w:w="1407" w:type="pct"/>
            <w:shd w:val="clear" w:color="auto" w:fill="auto"/>
          </w:tcPr>
          <w:p w:rsidR="00124F3B" w:rsidRPr="005C62C0" w:rsidRDefault="00124F3B" w:rsidP="00C52A75">
            <w:pPr>
              <w:spacing w:before="0" w:afterLines="0" w:after="0"/>
              <w:rPr>
                <w:rFonts w:ascii="Arial" w:eastAsia="Times New Roman" w:hAnsi="Arial" w:cs="Arial"/>
                <w:iCs/>
                <w:sz w:val="20"/>
                <w:szCs w:val="20"/>
                <w:lang w:eastAsia="en-AU"/>
              </w:rPr>
            </w:pPr>
          </w:p>
        </w:tc>
        <w:tc>
          <w:tcPr>
            <w:tcW w:w="1448" w:type="pct"/>
            <w:shd w:val="clear" w:color="auto" w:fill="auto"/>
          </w:tcPr>
          <w:p w:rsidR="002D3074" w:rsidRDefault="001A3049" w:rsidP="00C52A75">
            <w:pPr>
              <w:spacing w:before="0" w:afterLines="0" w:after="0"/>
              <w:rPr>
                <w:rFonts w:ascii="Arial" w:eastAsia="Times New Roman" w:hAnsi="Arial" w:cs="Arial"/>
                <w:i/>
                <w:iCs/>
                <w:sz w:val="20"/>
                <w:szCs w:val="20"/>
                <w:lang w:eastAsia="en-AU"/>
              </w:rPr>
            </w:pPr>
            <w:r w:rsidRPr="005C62C0">
              <w:rPr>
                <w:rFonts w:ascii="Arial" w:eastAsia="Times New Roman" w:hAnsi="Arial" w:cs="Arial"/>
                <w:i/>
                <w:iCs/>
                <w:sz w:val="20"/>
                <w:szCs w:val="20"/>
                <w:lang w:eastAsia="en-AU"/>
              </w:rPr>
              <w:t>after (c) in its entirety, insert:</w:t>
            </w:r>
          </w:p>
          <w:p w:rsidR="001A3049" w:rsidRPr="005C62C0" w:rsidRDefault="002D3074" w:rsidP="003F56F2">
            <w:pPr>
              <w:spacing w:before="0" w:afterLines="0" w:after="0"/>
              <w:ind w:left="340" w:hanging="340"/>
              <w:rPr>
                <w:rFonts w:ascii="Arial" w:eastAsia="Times New Roman" w:hAnsi="Arial" w:cs="Arial"/>
                <w:sz w:val="20"/>
                <w:szCs w:val="20"/>
                <w:lang w:eastAsia="en-AU"/>
              </w:rPr>
            </w:pPr>
            <w:r w:rsidRPr="003F56F2">
              <w:rPr>
                <w:rFonts w:ascii="Arial" w:eastAsia="Times New Roman" w:hAnsi="Arial" w:cs="Arial"/>
                <w:sz w:val="20"/>
                <w:szCs w:val="20"/>
                <w:lang w:eastAsia="en-AU"/>
              </w:rPr>
              <w:t>‘</w:t>
            </w:r>
            <w:r w:rsidR="003F56F2" w:rsidRPr="003F56F2">
              <w:rPr>
                <w:rFonts w:ascii="Arial" w:eastAsia="Times New Roman" w:hAnsi="Arial" w:cs="Arial"/>
                <w:sz w:val="20"/>
                <w:szCs w:val="20"/>
                <w:lang w:eastAsia="en-AU"/>
              </w:rPr>
              <w:t xml:space="preserve">(d) </w:t>
            </w:r>
            <w:r w:rsidR="001A3049" w:rsidRPr="003F56F2">
              <w:rPr>
                <w:rFonts w:ascii="Arial" w:eastAsia="Times New Roman" w:hAnsi="Arial" w:cs="Arial"/>
                <w:sz w:val="20"/>
                <w:szCs w:val="20"/>
                <w:lang w:eastAsia="en-AU"/>
              </w:rPr>
              <w:t>De</w:t>
            </w:r>
            <w:r w:rsidR="001A3049" w:rsidRPr="005C62C0">
              <w:rPr>
                <w:rFonts w:ascii="Arial" w:eastAsia="Times New Roman" w:hAnsi="Arial" w:cs="Arial"/>
                <w:sz w:val="20"/>
                <w:szCs w:val="20"/>
                <w:lang w:eastAsia="en-AU"/>
              </w:rPr>
              <w:t>velopment for a dwelling house, dual occupancy or multiple dwelling or where a reconfiguration to accommodate these uses, provides for dwellings at a density, mix and scale over the net developable area:</w:t>
            </w:r>
          </w:p>
          <w:p w:rsidR="001A3049" w:rsidRPr="005C62C0" w:rsidRDefault="001A3049" w:rsidP="00DC0FC4">
            <w:pPr>
              <w:pStyle w:val="ListParagraph"/>
              <w:numPr>
                <w:ilvl w:val="0"/>
                <w:numId w:val="15"/>
              </w:num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at proximately 18 dwellings per hectare</w:t>
            </w:r>
            <w:r w:rsidR="00A7536C">
              <w:rPr>
                <w:rFonts w:ascii="Arial" w:eastAsia="Times New Roman" w:hAnsi="Arial" w:cs="Arial"/>
                <w:sz w:val="20"/>
                <w:szCs w:val="20"/>
                <w:lang w:eastAsia="en-AU"/>
              </w:rPr>
              <w:t>,</w:t>
            </w:r>
            <w:r w:rsidRPr="005C62C0">
              <w:rPr>
                <w:rFonts w:ascii="Arial" w:eastAsia="Times New Roman" w:hAnsi="Arial" w:cs="Arial"/>
                <w:sz w:val="20"/>
                <w:szCs w:val="20"/>
                <w:lang w:eastAsia="en-AU"/>
              </w:rPr>
              <w:t xml:space="preserve"> predominantly comprised of dwelling houses up to 2 storeys in height; or</w:t>
            </w:r>
          </w:p>
          <w:p w:rsidR="001A3049" w:rsidRPr="005C62C0" w:rsidRDefault="001A3049" w:rsidP="00DC0FC4">
            <w:pPr>
              <w:pStyle w:val="ListParagraph"/>
              <w:numPr>
                <w:ilvl w:val="0"/>
                <w:numId w:val="15"/>
              </w:num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at proximately 24 dwellings per hectare</w:t>
            </w:r>
            <w:r w:rsidR="00A7536C">
              <w:rPr>
                <w:rFonts w:ascii="Arial" w:eastAsia="Times New Roman" w:hAnsi="Arial" w:cs="Arial"/>
                <w:sz w:val="20"/>
                <w:szCs w:val="20"/>
                <w:lang w:eastAsia="en-AU"/>
              </w:rPr>
              <w:t>,</w:t>
            </w:r>
            <w:r w:rsidRPr="005C62C0">
              <w:rPr>
                <w:rFonts w:ascii="Arial" w:eastAsia="Times New Roman" w:hAnsi="Arial" w:cs="Arial"/>
                <w:sz w:val="20"/>
                <w:szCs w:val="20"/>
                <w:lang w:eastAsia="en-AU"/>
              </w:rPr>
              <w:t xml:space="preserve"> comprised of a mix of dwelling houses, dual occupancies </w:t>
            </w:r>
            <w:r w:rsidRPr="005C62C0">
              <w:rPr>
                <w:rFonts w:ascii="Arial" w:eastAsia="Times New Roman" w:hAnsi="Arial" w:cs="Arial"/>
                <w:sz w:val="20"/>
                <w:szCs w:val="20"/>
                <w:lang w:eastAsia="en-AU"/>
              </w:rPr>
              <w:lastRenderedPageBreak/>
              <w:t>and multiple dwellings up to 3 storeys in height, if any part of the lot frontage is within 400m walking distance from a dedicated public pedestrian access point of a public transport stop or station with a service frequency of 4 or more services per hour in peak periods of 7am to 9am and 4pm to 6pm, and:</w:t>
            </w:r>
          </w:p>
          <w:p w:rsidR="001A3049" w:rsidRPr="005C62C0" w:rsidRDefault="001A3049" w:rsidP="00DC0FC4">
            <w:pPr>
              <w:pStyle w:val="ListParagraph"/>
              <w:numPr>
                <w:ilvl w:val="0"/>
                <w:numId w:val="16"/>
              </w:num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 xml:space="preserve">the edge of a centre zone other than the Neighbourhood centre zone; or </w:t>
            </w:r>
          </w:p>
          <w:p w:rsidR="001A3049" w:rsidRPr="005C62C0" w:rsidRDefault="001A3049" w:rsidP="00DC0FC4">
            <w:pPr>
              <w:pStyle w:val="ListParagraph"/>
              <w:numPr>
                <w:ilvl w:val="0"/>
                <w:numId w:val="16"/>
              </w:num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the edge of a zone that provides for the Special Centres identified in Section 3.7.5.1 L1.1 in Theme 5 of the Strategic Framework.</w:t>
            </w:r>
          </w:p>
          <w:p w:rsidR="001A3049" w:rsidRPr="005C62C0" w:rsidRDefault="001A3049" w:rsidP="00DC0FC4">
            <w:pPr>
              <w:pStyle w:val="ListParagraph"/>
              <w:numPr>
                <w:ilvl w:val="0"/>
                <w:numId w:val="15"/>
              </w:num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if identified in a neighbourhood plan, at proximately;</w:t>
            </w:r>
          </w:p>
          <w:p w:rsidR="001A3049" w:rsidRPr="005C62C0" w:rsidRDefault="001A3049" w:rsidP="00DC0FC4">
            <w:pPr>
              <w:pStyle w:val="ListParagraph"/>
              <w:numPr>
                <w:ilvl w:val="0"/>
                <w:numId w:val="17"/>
              </w:num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5 dwellings per hectare or as indicated, predominantly comprised of dwelling houses up to 2 storeys in height and designed and sited to respond to site constraints and ensure minimal disturbance to valued attributes, if identified as a Very-low density residential potential development area;</w:t>
            </w:r>
          </w:p>
          <w:p w:rsidR="001A3049" w:rsidRPr="005C62C0" w:rsidRDefault="001A3049" w:rsidP="00DC0FC4">
            <w:pPr>
              <w:pStyle w:val="ListParagraph"/>
              <w:numPr>
                <w:ilvl w:val="0"/>
                <w:numId w:val="17"/>
              </w:num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12 dwellings per hectare or as indicated, predominantly comprised of dwelling houses up to 2 storeys in height, if identified as a Low density residential - dwelling houses potential development area;</w:t>
            </w:r>
          </w:p>
          <w:p w:rsidR="001A3049" w:rsidRPr="005C62C0" w:rsidRDefault="001A3049" w:rsidP="00DC0FC4">
            <w:pPr>
              <w:pStyle w:val="ListParagraph"/>
              <w:numPr>
                <w:ilvl w:val="0"/>
                <w:numId w:val="17"/>
              </w:num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 xml:space="preserve">16 dwellings per hectare or as indicated, comprised of a mix of </w:t>
            </w:r>
            <w:r w:rsidRPr="005C62C0">
              <w:rPr>
                <w:rFonts w:ascii="Arial" w:eastAsia="Times New Roman" w:hAnsi="Arial" w:cs="Arial"/>
                <w:sz w:val="20"/>
                <w:szCs w:val="20"/>
                <w:lang w:eastAsia="en-AU"/>
              </w:rPr>
              <w:lastRenderedPageBreak/>
              <w:t>dwelling houses, dual occupancies and multiple dwellings up to 2 storeys in height, if identified as a Low density residential - dwelling houses and multiple dwellings potential development area;</w:t>
            </w:r>
          </w:p>
          <w:p w:rsidR="001A3049" w:rsidRDefault="001A3049" w:rsidP="00DC0FC4">
            <w:pPr>
              <w:pStyle w:val="ListParagraph"/>
              <w:numPr>
                <w:ilvl w:val="0"/>
                <w:numId w:val="17"/>
              </w:num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25 dwellings per hectare or as indicated, predominantly comprised of dual occupancies or multiple dwellings up to 3 storeys in height, if identified as a Low density residential - multiple dwellings potential development area.</w:t>
            </w:r>
          </w:p>
          <w:p w:rsidR="000E380E" w:rsidRPr="000E380E" w:rsidRDefault="000E380E" w:rsidP="000E380E">
            <w:pPr>
              <w:spacing w:before="0" w:afterLines="0" w:after="0"/>
              <w:ind w:left="720"/>
              <w:rPr>
                <w:rFonts w:ascii="Arial" w:eastAsia="Times New Roman" w:hAnsi="Arial" w:cs="Arial"/>
                <w:sz w:val="20"/>
                <w:szCs w:val="20"/>
                <w:lang w:eastAsia="en-AU"/>
              </w:rPr>
            </w:pPr>
          </w:p>
          <w:p w:rsidR="001A3049" w:rsidRDefault="001A3049"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Note—A range of factors influence development potential and yield. As such, suitability for urban purposes cannot be assumed for all land in the Emerging community zone and yield may be impacted depending on development constraints impacting a site. The Structure planning planning scheme policy provides guidance on the identification of development constraints and the determination of the net developable area of a site.</w:t>
            </w:r>
          </w:p>
          <w:p w:rsidR="000E380E" w:rsidRPr="005C62C0" w:rsidRDefault="000E380E" w:rsidP="00C52A75">
            <w:pPr>
              <w:spacing w:before="0" w:afterLines="0" w:after="0"/>
              <w:rPr>
                <w:rFonts w:ascii="Arial" w:eastAsia="Times New Roman" w:hAnsi="Arial" w:cs="Arial"/>
                <w:sz w:val="20"/>
                <w:szCs w:val="20"/>
                <w:lang w:eastAsia="en-AU"/>
              </w:rPr>
            </w:pPr>
          </w:p>
          <w:p w:rsidR="001A3049" w:rsidRDefault="001A3049"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Note—The density of dwellings per hectare is expressed as a net residential density and is applicable to development involving either dwellings or lots. The Structure planning planning scheme policy provides guidance on the calculation of net residential density and equivalent site density.</w:t>
            </w:r>
          </w:p>
          <w:p w:rsidR="000E380E" w:rsidRPr="005C62C0" w:rsidRDefault="000E380E" w:rsidP="00C52A75">
            <w:pPr>
              <w:spacing w:before="0" w:afterLines="0" w:after="0"/>
              <w:rPr>
                <w:rFonts w:ascii="Arial" w:eastAsia="Times New Roman" w:hAnsi="Arial" w:cs="Arial"/>
                <w:sz w:val="20"/>
                <w:szCs w:val="20"/>
                <w:lang w:eastAsia="en-AU"/>
              </w:rPr>
            </w:pPr>
          </w:p>
          <w:p w:rsidR="00124F3B" w:rsidRPr="005C62C0" w:rsidRDefault="001A3049"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lastRenderedPageBreak/>
              <w:t>Note—If a neighbourhood plan does not specify or provide sufficient information on the density, mix and scale of dwellings intended for a potential development area, 6.2.6.2(d)(i) and (ii) apply. However, 6.2.6.2(d)(iii) applies where a potential development area is refined through the identification of sub-types.</w:t>
            </w:r>
            <w:r w:rsidR="002D3074">
              <w:rPr>
                <w:rFonts w:ascii="Arial" w:eastAsia="Times New Roman" w:hAnsi="Arial" w:cs="Arial"/>
                <w:sz w:val="20"/>
                <w:szCs w:val="20"/>
                <w:lang w:eastAsia="en-AU"/>
              </w:rPr>
              <w:t>’</w:t>
            </w:r>
          </w:p>
          <w:p w:rsidR="001A3049" w:rsidRPr="005C62C0" w:rsidRDefault="001A3049" w:rsidP="00C52A75">
            <w:pPr>
              <w:spacing w:before="0" w:afterLines="0" w:after="0"/>
              <w:rPr>
                <w:rFonts w:ascii="Arial" w:eastAsia="Times New Roman" w:hAnsi="Arial" w:cs="Arial"/>
                <w:i/>
                <w:iCs/>
                <w:sz w:val="20"/>
                <w:szCs w:val="20"/>
                <w:lang w:eastAsia="en-AU"/>
              </w:rPr>
            </w:pPr>
            <w:r w:rsidRPr="005C62C0">
              <w:rPr>
                <w:rFonts w:ascii="Arial" w:eastAsia="Times New Roman" w:hAnsi="Arial" w:cs="Arial"/>
                <w:i/>
                <w:iCs/>
                <w:sz w:val="20"/>
                <w:szCs w:val="20"/>
                <w:lang w:eastAsia="en-AU"/>
              </w:rPr>
              <w:t>, and update the subsequent numbering accordingly.</w:t>
            </w:r>
          </w:p>
        </w:tc>
        <w:tc>
          <w:tcPr>
            <w:tcW w:w="766" w:type="pct"/>
          </w:tcPr>
          <w:p w:rsidR="00124F3B" w:rsidRPr="005C62C0" w:rsidRDefault="001D1D05"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lastRenderedPageBreak/>
              <w:t xml:space="preserve">Constitutes a major amendment to the planning scheme pursuant to Part A, section 2.3A.4 of </w:t>
            </w:r>
            <w:r w:rsidR="0004456B">
              <w:rPr>
                <w:rFonts w:ascii="Arial" w:eastAsia="Times New Roman" w:hAnsi="Arial" w:cs="Arial"/>
                <w:sz w:val="20"/>
                <w:szCs w:val="20"/>
                <w:lang w:eastAsia="en-AU"/>
              </w:rPr>
              <w:t>MAALPI</w:t>
            </w:r>
            <w:r w:rsidRPr="005C62C0">
              <w:rPr>
                <w:rFonts w:ascii="Arial" w:eastAsia="Times New Roman" w:hAnsi="Arial" w:cs="Arial"/>
                <w:sz w:val="20"/>
                <w:szCs w:val="20"/>
                <w:lang w:eastAsia="en-AU"/>
              </w:rPr>
              <w:t>.</w:t>
            </w:r>
          </w:p>
        </w:tc>
      </w:tr>
      <w:tr w:rsidR="001A3049" w:rsidRPr="005C62C0" w:rsidTr="0062231E">
        <w:trPr>
          <w:trHeight w:val="1396"/>
        </w:trPr>
        <w:tc>
          <w:tcPr>
            <w:tcW w:w="236" w:type="pct"/>
            <w:shd w:val="clear" w:color="auto" w:fill="auto"/>
          </w:tcPr>
          <w:p w:rsidR="001A3049" w:rsidRPr="005C62C0" w:rsidRDefault="001A3049" w:rsidP="00DC0FC4">
            <w:pPr>
              <w:pStyle w:val="ListParagraph"/>
              <w:numPr>
                <w:ilvl w:val="0"/>
                <w:numId w:val="33"/>
              </w:numPr>
              <w:spacing w:before="0" w:afterLines="0" w:after="0"/>
              <w:rPr>
                <w:rFonts w:ascii="Arial" w:hAnsi="Arial" w:cs="Arial"/>
                <w:color w:val="000000"/>
                <w:sz w:val="20"/>
                <w:szCs w:val="20"/>
                <w:lang w:eastAsia="en-AU"/>
              </w:rPr>
            </w:pPr>
          </w:p>
        </w:tc>
        <w:tc>
          <w:tcPr>
            <w:tcW w:w="1143" w:type="pct"/>
          </w:tcPr>
          <w:p w:rsidR="003C3277" w:rsidRPr="005C62C0" w:rsidRDefault="003C3277"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6.2 Zone codes,</w:t>
            </w:r>
          </w:p>
          <w:p w:rsidR="003C3277" w:rsidRPr="005C62C0" w:rsidRDefault="003C3277"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6.2.6 Other zones category,</w:t>
            </w:r>
          </w:p>
          <w:p w:rsidR="003C3277" w:rsidRPr="005C62C0" w:rsidRDefault="003C3277"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6.2.6.2 Emerging community zone code,</w:t>
            </w:r>
          </w:p>
          <w:p w:rsidR="001A3049" w:rsidRPr="005C62C0" w:rsidRDefault="003C3277"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(2)(e) after renumbering</w:t>
            </w:r>
          </w:p>
        </w:tc>
        <w:tc>
          <w:tcPr>
            <w:tcW w:w="1407" w:type="pct"/>
            <w:shd w:val="clear" w:color="auto" w:fill="auto"/>
          </w:tcPr>
          <w:p w:rsidR="003C3277" w:rsidRPr="005C62C0" w:rsidRDefault="003C3277" w:rsidP="00C52A75">
            <w:pPr>
              <w:spacing w:before="0" w:afterLines="0" w:after="0"/>
              <w:ind w:left="285" w:hanging="285"/>
              <w:rPr>
                <w:rFonts w:ascii="Arial" w:eastAsia="Times New Roman" w:hAnsi="Arial" w:cs="Arial"/>
                <w:i/>
                <w:sz w:val="20"/>
                <w:szCs w:val="20"/>
              </w:rPr>
            </w:pPr>
            <w:r w:rsidRPr="005C62C0">
              <w:rPr>
                <w:rFonts w:ascii="Arial" w:eastAsia="Times New Roman" w:hAnsi="Arial" w:cs="Arial"/>
                <w:i/>
                <w:sz w:val="20"/>
                <w:szCs w:val="20"/>
              </w:rPr>
              <w:t>after (e) in its entirety, omit:</w:t>
            </w:r>
          </w:p>
          <w:p w:rsidR="003C3277" w:rsidRPr="005C62C0" w:rsidRDefault="003C3277" w:rsidP="00C52A75">
            <w:pPr>
              <w:spacing w:before="0" w:afterLines="0" w:after="0"/>
              <w:ind w:left="285" w:hanging="285"/>
              <w:rPr>
                <w:rFonts w:ascii="Arial" w:eastAsia="Times New Roman" w:hAnsi="Arial" w:cs="Arial"/>
                <w:sz w:val="20"/>
                <w:szCs w:val="20"/>
              </w:rPr>
            </w:pPr>
            <w:r w:rsidRPr="005C62C0">
              <w:rPr>
                <w:rFonts w:ascii="Arial" w:eastAsia="Times New Roman" w:hAnsi="Arial" w:cs="Arial"/>
                <w:sz w:val="20"/>
                <w:szCs w:val="20"/>
              </w:rPr>
              <w:t>‘(f) Development for a non-residential use supports the future community and is of a consistent scale with existing and future surrounding development.</w:t>
            </w:r>
          </w:p>
          <w:p w:rsidR="001A3049" w:rsidRPr="005C62C0" w:rsidRDefault="003C3277" w:rsidP="00DC0FC4">
            <w:pPr>
              <w:pStyle w:val="ListParagraph"/>
              <w:numPr>
                <w:ilvl w:val="0"/>
                <w:numId w:val="32"/>
              </w:numPr>
              <w:spacing w:before="0" w:afterLines="0" w:after="0"/>
              <w:rPr>
                <w:rFonts w:ascii="Arial" w:eastAsia="Times New Roman" w:hAnsi="Arial" w:cs="Arial"/>
                <w:sz w:val="20"/>
                <w:szCs w:val="20"/>
              </w:rPr>
            </w:pPr>
            <w:r w:rsidRPr="005C62C0">
              <w:rPr>
                <w:rFonts w:ascii="Arial" w:eastAsia="Times New Roman" w:hAnsi="Arial" w:cs="Arial"/>
                <w:sz w:val="20"/>
                <w:szCs w:val="20"/>
              </w:rPr>
              <w:t>Development creates a vital and contained community where located in accordance with a subdivision arising from a coordinated and integrated structure planning process, including community services and recreational facilities (childcare centre, club, community care centre, community use, educational establishment, emergency services, indoor sport and recreation, outdoor sport and recreation, park, place of worship, substation and utility installation), centres serving the immediate neighbourhood (including shopping centre, shop, office, food and drink outlet, health care service, hotel, bar, small-scale service industry of less than 100m</w:t>
            </w:r>
            <w:r w:rsidRPr="005C62C0">
              <w:rPr>
                <w:rFonts w:ascii="Arial" w:eastAsia="Times New Roman" w:hAnsi="Arial" w:cs="Arial"/>
                <w:sz w:val="20"/>
                <w:szCs w:val="20"/>
                <w:vertAlign w:val="superscript"/>
              </w:rPr>
              <w:t>2</w:t>
            </w:r>
            <w:r w:rsidRPr="005C62C0">
              <w:rPr>
                <w:rFonts w:ascii="Arial" w:eastAsia="Times New Roman" w:hAnsi="Arial" w:cs="Arial"/>
                <w:sz w:val="20"/>
                <w:szCs w:val="20"/>
              </w:rPr>
              <w:t xml:space="preserve"> gross floor area, service station and veterinary service) and small-scale non-residential uses.’</w:t>
            </w:r>
          </w:p>
        </w:tc>
        <w:tc>
          <w:tcPr>
            <w:tcW w:w="1448" w:type="pct"/>
            <w:shd w:val="clear" w:color="auto" w:fill="auto"/>
          </w:tcPr>
          <w:p w:rsidR="001A3049" w:rsidRDefault="001A3049" w:rsidP="00C52A75">
            <w:pPr>
              <w:spacing w:before="0" w:afterLines="0" w:after="0"/>
              <w:rPr>
                <w:rFonts w:ascii="Arial" w:eastAsia="Times New Roman" w:hAnsi="Arial" w:cs="Arial"/>
                <w:i/>
                <w:iCs/>
                <w:sz w:val="20"/>
                <w:szCs w:val="20"/>
                <w:lang w:eastAsia="en-AU"/>
              </w:rPr>
            </w:pPr>
            <w:r w:rsidRPr="005C62C0">
              <w:rPr>
                <w:rFonts w:ascii="Arial" w:eastAsia="Times New Roman" w:hAnsi="Arial" w:cs="Arial"/>
                <w:i/>
                <w:iCs/>
                <w:sz w:val="20"/>
                <w:szCs w:val="20"/>
                <w:lang w:eastAsia="en-AU"/>
              </w:rPr>
              <w:t>after (e) in its entirety, insert:</w:t>
            </w:r>
          </w:p>
          <w:p w:rsidR="001A3049" w:rsidRPr="005C62C0" w:rsidRDefault="003202A4" w:rsidP="003F56F2">
            <w:pPr>
              <w:spacing w:before="0" w:afterLines="0" w:after="0"/>
              <w:ind w:left="284" w:hanging="284"/>
              <w:rPr>
                <w:rFonts w:ascii="Arial" w:eastAsia="Times New Roman" w:hAnsi="Arial" w:cs="Arial"/>
                <w:sz w:val="20"/>
                <w:szCs w:val="20"/>
                <w:lang w:eastAsia="en-AU"/>
              </w:rPr>
            </w:pPr>
            <w:r>
              <w:rPr>
                <w:rFonts w:ascii="Arial" w:eastAsia="Times New Roman" w:hAnsi="Arial" w:cs="Arial"/>
                <w:sz w:val="20"/>
                <w:szCs w:val="20"/>
                <w:lang w:eastAsia="en-AU"/>
              </w:rPr>
              <w:t>‘</w:t>
            </w:r>
            <w:r w:rsidR="003F56F2">
              <w:rPr>
                <w:rFonts w:ascii="Arial" w:eastAsia="Times New Roman" w:hAnsi="Arial" w:cs="Arial"/>
                <w:sz w:val="20"/>
                <w:szCs w:val="20"/>
                <w:lang w:eastAsia="en-AU"/>
              </w:rPr>
              <w:t xml:space="preserve">(f) </w:t>
            </w:r>
            <w:r w:rsidR="001A3049" w:rsidRPr="005C62C0">
              <w:rPr>
                <w:rFonts w:ascii="Arial" w:eastAsia="Times New Roman" w:hAnsi="Arial" w:cs="Arial"/>
                <w:sz w:val="20"/>
                <w:szCs w:val="20"/>
                <w:lang w:eastAsia="en-AU"/>
              </w:rPr>
              <w:t>Development for a non-residential use contributes to contained and vital communities and:</w:t>
            </w:r>
          </w:p>
          <w:p w:rsidR="001A3049" w:rsidRPr="005C62C0" w:rsidRDefault="001A3049" w:rsidP="00DC0FC4">
            <w:pPr>
              <w:pStyle w:val="ListParagraph"/>
              <w:numPr>
                <w:ilvl w:val="0"/>
                <w:numId w:val="18"/>
              </w:num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is of a bulk and scale compatible with the built form of future development intended in the immediate locality;</w:t>
            </w:r>
          </w:p>
          <w:p w:rsidR="001A3049" w:rsidRPr="005C62C0" w:rsidRDefault="001A3049" w:rsidP="00DC0FC4">
            <w:pPr>
              <w:pStyle w:val="ListParagraph"/>
              <w:numPr>
                <w:ilvl w:val="0"/>
                <w:numId w:val="18"/>
              </w:num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mitigates interface impacts on existing development;</w:t>
            </w:r>
          </w:p>
          <w:p w:rsidR="001A3049" w:rsidRPr="005C62C0" w:rsidRDefault="001A3049" w:rsidP="00DC0FC4">
            <w:pPr>
              <w:pStyle w:val="ListParagraph"/>
              <w:numPr>
                <w:ilvl w:val="0"/>
                <w:numId w:val="18"/>
              </w:num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where not indicated in a neighbourhood plan, accommodates only those uses that address local need where within an existing or future residential area, including:</w:t>
            </w:r>
          </w:p>
          <w:p w:rsidR="001A3049" w:rsidRPr="005C62C0" w:rsidRDefault="001A3049" w:rsidP="00DC0FC4">
            <w:pPr>
              <w:pStyle w:val="ListParagraph"/>
              <w:numPr>
                <w:ilvl w:val="0"/>
                <w:numId w:val="19"/>
              </w:num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community services and recreational facilities (childcare centre, club, community care centre, community use, educational establishment, emergency services, indoor sport and recreation, outdoor sport and recreation, park, place of worship, substation and utility installation);</w:t>
            </w:r>
          </w:p>
          <w:p w:rsidR="001A3049" w:rsidRPr="005C62C0" w:rsidRDefault="001A3049" w:rsidP="00DC0FC4">
            <w:pPr>
              <w:pStyle w:val="ListParagraph"/>
              <w:numPr>
                <w:ilvl w:val="0"/>
                <w:numId w:val="19"/>
              </w:num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 xml:space="preserve">centres serving the immediate neighbourhood (including shopping centre, shop, office, food and drink outlet, health care service, hotel, bar, small-scale </w:t>
            </w:r>
            <w:r w:rsidRPr="005C62C0">
              <w:rPr>
                <w:rFonts w:ascii="Arial" w:eastAsia="Times New Roman" w:hAnsi="Arial" w:cs="Arial"/>
                <w:sz w:val="20"/>
                <w:szCs w:val="20"/>
                <w:lang w:eastAsia="en-AU"/>
              </w:rPr>
              <w:lastRenderedPageBreak/>
              <w:t>service industry of less than 100m</w:t>
            </w:r>
            <w:r w:rsidRPr="005C62C0">
              <w:rPr>
                <w:rFonts w:ascii="Arial" w:eastAsia="Times New Roman" w:hAnsi="Arial" w:cs="Arial"/>
                <w:sz w:val="20"/>
                <w:szCs w:val="20"/>
                <w:vertAlign w:val="superscript"/>
                <w:lang w:eastAsia="en-AU"/>
              </w:rPr>
              <w:t>2</w:t>
            </w:r>
            <w:r w:rsidRPr="005C62C0">
              <w:rPr>
                <w:rFonts w:ascii="Arial" w:eastAsia="Times New Roman" w:hAnsi="Arial" w:cs="Arial"/>
                <w:sz w:val="20"/>
                <w:szCs w:val="20"/>
                <w:lang w:eastAsia="en-AU"/>
              </w:rPr>
              <w:t xml:space="preserve"> gross floor area, service station and veterinary service);</w:t>
            </w:r>
          </w:p>
          <w:p w:rsidR="001A3049" w:rsidRPr="005C62C0" w:rsidRDefault="001A3049" w:rsidP="00DC0FC4">
            <w:pPr>
              <w:pStyle w:val="ListParagraph"/>
              <w:numPr>
                <w:ilvl w:val="0"/>
                <w:numId w:val="19"/>
              </w:num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small-scale non-residential uses.’</w:t>
            </w:r>
          </w:p>
          <w:p w:rsidR="001A3049" w:rsidRPr="005C62C0" w:rsidRDefault="001A3049" w:rsidP="00C52A75">
            <w:pPr>
              <w:spacing w:before="0" w:afterLines="0" w:after="0"/>
              <w:rPr>
                <w:rFonts w:ascii="Arial" w:eastAsia="Times New Roman" w:hAnsi="Arial" w:cs="Arial"/>
                <w:i/>
                <w:iCs/>
                <w:sz w:val="20"/>
                <w:szCs w:val="20"/>
                <w:lang w:eastAsia="en-AU"/>
              </w:rPr>
            </w:pPr>
            <w:r w:rsidRPr="005C62C0">
              <w:rPr>
                <w:rFonts w:ascii="Arial" w:eastAsia="Times New Roman" w:hAnsi="Arial" w:cs="Arial"/>
                <w:i/>
                <w:iCs/>
                <w:sz w:val="20"/>
                <w:szCs w:val="20"/>
                <w:lang w:eastAsia="en-AU"/>
              </w:rPr>
              <w:t>, and update the subsequent numbering accordingly.</w:t>
            </w:r>
          </w:p>
        </w:tc>
        <w:tc>
          <w:tcPr>
            <w:tcW w:w="766" w:type="pct"/>
          </w:tcPr>
          <w:p w:rsidR="001A3049" w:rsidRPr="005C62C0" w:rsidRDefault="001D1D05"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lastRenderedPageBreak/>
              <w:t xml:space="preserve">Constitutes a major amendment to the planning scheme pursuant to Part A, section 2.3A.4 of </w:t>
            </w:r>
            <w:r w:rsidR="0004456B">
              <w:rPr>
                <w:rFonts w:ascii="Arial" w:eastAsia="Times New Roman" w:hAnsi="Arial" w:cs="Arial"/>
                <w:sz w:val="20"/>
                <w:szCs w:val="20"/>
                <w:lang w:eastAsia="en-AU"/>
              </w:rPr>
              <w:t>MAALPI</w:t>
            </w:r>
            <w:r w:rsidRPr="005C62C0">
              <w:rPr>
                <w:rFonts w:ascii="Arial" w:eastAsia="Times New Roman" w:hAnsi="Arial" w:cs="Arial"/>
                <w:sz w:val="20"/>
                <w:szCs w:val="20"/>
                <w:lang w:eastAsia="en-AU"/>
              </w:rPr>
              <w:t>.</w:t>
            </w:r>
          </w:p>
        </w:tc>
      </w:tr>
      <w:tr w:rsidR="005252FA" w:rsidRPr="005C62C0" w:rsidTr="0062231E">
        <w:trPr>
          <w:trHeight w:val="1396"/>
        </w:trPr>
        <w:tc>
          <w:tcPr>
            <w:tcW w:w="236" w:type="pct"/>
            <w:shd w:val="clear" w:color="auto" w:fill="auto"/>
          </w:tcPr>
          <w:p w:rsidR="005252FA" w:rsidRPr="005C62C0" w:rsidRDefault="005252FA" w:rsidP="00DC0FC4">
            <w:pPr>
              <w:pStyle w:val="ListParagraph"/>
              <w:numPr>
                <w:ilvl w:val="0"/>
                <w:numId w:val="33"/>
              </w:numPr>
              <w:spacing w:before="0" w:afterLines="0" w:after="0"/>
              <w:rPr>
                <w:rFonts w:ascii="Arial" w:hAnsi="Arial" w:cs="Arial"/>
                <w:color w:val="000000"/>
                <w:sz w:val="20"/>
                <w:szCs w:val="20"/>
                <w:lang w:eastAsia="en-AU"/>
              </w:rPr>
            </w:pPr>
          </w:p>
        </w:tc>
        <w:tc>
          <w:tcPr>
            <w:tcW w:w="1143" w:type="pct"/>
          </w:tcPr>
          <w:p w:rsidR="00736750" w:rsidRPr="005C62C0" w:rsidRDefault="00736750"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6.2 Zone codes,</w:t>
            </w:r>
          </w:p>
          <w:p w:rsidR="00736750" w:rsidRPr="005C62C0" w:rsidRDefault="00736750"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6.2.6 Other zones category,</w:t>
            </w:r>
          </w:p>
          <w:p w:rsidR="00736750" w:rsidRPr="005C62C0" w:rsidRDefault="00736750"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6.2.6.2 Emerging community zone code,</w:t>
            </w:r>
          </w:p>
          <w:p w:rsidR="005252FA" w:rsidRPr="005C62C0" w:rsidRDefault="00736750"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(2)</w:t>
            </w:r>
            <w:r w:rsidR="00656196">
              <w:rPr>
                <w:rFonts w:ascii="Arial" w:eastAsia="Times New Roman" w:hAnsi="Arial" w:cs="Arial"/>
                <w:sz w:val="20"/>
                <w:szCs w:val="20"/>
              </w:rPr>
              <w:t>(g)</w:t>
            </w:r>
          </w:p>
        </w:tc>
        <w:tc>
          <w:tcPr>
            <w:tcW w:w="1407" w:type="pct"/>
            <w:shd w:val="clear" w:color="auto" w:fill="auto"/>
          </w:tcPr>
          <w:p w:rsidR="003C3277" w:rsidRPr="005C62C0" w:rsidRDefault="003C3277" w:rsidP="00C52A75">
            <w:pPr>
              <w:spacing w:before="0" w:afterLines="0" w:after="0"/>
              <w:rPr>
                <w:rFonts w:ascii="Arial" w:eastAsia="Times New Roman" w:hAnsi="Arial" w:cs="Arial"/>
                <w:i/>
                <w:sz w:val="20"/>
                <w:szCs w:val="20"/>
              </w:rPr>
            </w:pPr>
            <w:r w:rsidRPr="005C62C0">
              <w:rPr>
                <w:rFonts w:ascii="Arial" w:eastAsia="Times New Roman" w:hAnsi="Arial" w:cs="Arial"/>
                <w:i/>
                <w:sz w:val="20"/>
                <w:szCs w:val="20"/>
              </w:rPr>
              <w:t>after (f) in its entirety, omit:</w:t>
            </w:r>
          </w:p>
          <w:p w:rsidR="005252FA" w:rsidRPr="005C62C0" w:rsidRDefault="003C3277" w:rsidP="001D37FC">
            <w:pPr>
              <w:spacing w:before="0" w:afterLines="0" w:after="0"/>
              <w:ind w:left="340" w:hanging="340"/>
              <w:rPr>
                <w:rFonts w:ascii="Arial" w:eastAsia="Times New Roman" w:hAnsi="Arial" w:cs="Arial"/>
                <w:iCs/>
                <w:sz w:val="20"/>
                <w:szCs w:val="20"/>
                <w:lang w:eastAsia="en-AU"/>
              </w:rPr>
            </w:pPr>
            <w:r w:rsidRPr="005C62C0">
              <w:rPr>
                <w:rFonts w:ascii="Arial" w:eastAsia="Times New Roman" w:hAnsi="Arial" w:cs="Arial"/>
                <w:sz w:val="20"/>
                <w:szCs w:val="20"/>
              </w:rPr>
              <w:t>‘(g) Development is compatible with a development constraint and does not adversely affect the character or environmental value of the land (indicated in a neighbourhood plan code or shown on an overlay map).’</w:t>
            </w:r>
          </w:p>
        </w:tc>
        <w:tc>
          <w:tcPr>
            <w:tcW w:w="1448" w:type="pct"/>
            <w:shd w:val="clear" w:color="auto" w:fill="auto"/>
          </w:tcPr>
          <w:p w:rsidR="005252FA" w:rsidRPr="005C62C0" w:rsidRDefault="005252FA" w:rsidP="00C52A75">
            <w:pPr>
              <w:spacing w:before="0" w:afterLines="0" w:after="0"/>
              <w:rPr>
                <w:rFonts w:ascii="Arial" w:eastAsia="Times New Roman" w:hAnsi="Arial" w:cs="Arial"/>
                <w:i/>
                <w:iCs/>
                <w:sz w:val="20"/>
                <w:szCs w:val="20"/>
                <w:lang w:eastAsia="en-AU"/>
              </w:rPr>
            </w:pPr>
            <w:r w:rsidRPr="005C62C0">
              <w:rPr>
                <w:rFonts w:ascii="Arial" w:eastAsia="Times New Roman" w:hAnsi="Arial" w:cs="Arial"/>
                <w:i/>
                <w:iCs/>
                <w:sz w:val="20"/>
                <w:szCs w:val="20"/>
                <w:lang w:eastAsia="en-AU"/>
              </w:rPr>
              <w:t>after (f) in its entirety, insert:</w:t>
            </w:r>
          </w:p>
          <w:p w:rsidR="005252FA" w:rsidRPr="005C62C0" w:rsidRDefault="00736750" w:rsidP="003F56F2">
            <w:pPr>
              <w:spacing w:before="0" w:afterLines="0" w:after="0"/>
              <w:rPr>
                <w:rFonts w:ascii="Arial" w:eastAsia="Times New Roman" w:hAnsi="Arial" w:cs="Arial"/>
                <w:sz w:val="20"/>
                <w:szCs w:val="20"/>
                <w:lang w:eastAsia="en-AU"/>
              </w:rPr>
            </w:pPr>
            <w:r w:rsidRPr="005C62C0">
              <w:rPr>
                <w:rFonts w:ascii="Arial" w:eastAsia="Times New Roman" w:hAnsi="Arial" w:cs="Arial"/>
                <w:iCs/>
                <w:sz w:val="20"/>
                <w:szCs w:val="20"/>
                <w:lang w:eastAsia="en-AU"/>
              </w:rPr>
              <w:t>‘</w:t>
            </w:r>
            <w:r w:rsidR="003F56F2">
              <w:rPr>
                <w:rFonts w:ascii="Arial" w:eastAsia="Times New Roman" w:hAnsi="Arial" w:cs="Arial"/>
                <w:iCs/>
                <w:sz w:val="20"/>
                <w:szCs w:val="20"/>
                <w:lang w:eastAsia="en-AU"/>
              </w:rPr>
              <w:t>(g)</w:t>
            </w:r>
            <w:r w:rsidR="003F56F2" w:rsidRPr="003F56F2">
              <w:rPr>
                <w:rFonts w:ascii="Arial" w:eastAsia="Times New Roman" w:hAnsi="Arial" w:cs="Arial"/>
                <w:iCs/>
                <w:sz w:val="28"/>
                <w:szCs w:val="28"/>
                <w:lang w:eastAsia="en-AU"/>
              </w:rPr>
              <w:t xml:space="preserve"> </w:t>
            </w:r>
            <w:r w:rsidR="005252FA" w:rsidRPr="005C62C0">
              <w:rPr>
                <w:rFonts w:ascii="Arial" w:eastAsia="Times New Roman" w:hAnsi="Arial" w:cs="Arial"/>
                <w:sz w:val="20"/>
                <w:szCs w:val="20"/>
                <w:lang w:eastAsia="en-AU"/>
              </w:rPr>
              <w:t>Development:</w:t>
            </w:r>
          </w:p>
          <w:p w:rsidR="005252FA" w:rsidRPr="005C62C0" w:rsidRDefault="005252FA" w:rsidP="00DC0FC4">
            <w:pPr>
              <w:pStyle w:val="ListParagraph"/>
              <w:numPr>
                <w:ilvl w:val="0"/>
                <w:numId w:val="20"/>
              </w:numPr>
              <w:spacing w:before="0" w:afterLines="0" w:after="0"/>
              <w:ind w:left="720"/>
              <w:rPr>
                <w:rFonts w:ascii="Arial" w:eastAsia="Times New Roman" w:hAnsi="Arial" w:cs="Arial"/>
                <w:sz w:val="20"/>
                <w:szCs w:val="20"/>
                <w:lang w:eastAsia="en-AU"/>
              </w:rPr>
            </w:pPr>
            <w:r w:rsidRPr="005C62C0">
              <w:rPr>
                <w:rFonts w:ascii="Arial" w:eastAsia="Times New Roman" w:hAnsi="Arial" w:cs="Arial"/>
                <w:sz w:val="20"/>
                <w:szCs w:val="20"/>
                <w:lang w:eastAsia="en-AU"/>
              </w:rPr>
              <w:t>does not adversely affect the character or environmental values of the site identified in a neighbourhood plan, an overlay or through the structure planning process; or</w:t>
            </w:r>
          </w:p>
          <w:p w:rsidR="007525C6" w:rsidRPr="005C62C0" w:rsidRDefault="005252FA" w:rsidP="00DC0FC4">
            <w:pPr>
              <w:pStyle w:val="ListParagraph"/>
              <w:numPr>
                <w:ilvl w:val="0"/>
                <w:numId w:val="20"/>
              </w:numPr>
              <w:spacing w:before="0" w:afterLines="0" w:after="0"/>
              <w:ind w:left="720"/>
              <w:rPr>
                <w:rFonts w:ascii="Arial" w:eastAsia="Times New Roman" w:hAnsi="Arial" w:cs="Arial"/>
                <w:i/>
                <w:iCs/>
                <w:sz w:val="20"/>
                <w:szCs w:val="20"/>
                <w:lang w:eastAsia="en-AU"/>
              </w:rPr>
            </w:pPr>
            <w:r w:rsidRPr="005C62C0">
              <w:rPr>
                <w:rFonts w:ascii="Arial" w:eastAsia="Times New Roman" w:hAnsi="Arial" w:cs="Arial"/>
                <w:sz w:val="20"/>
                <w:szCs w:val="20"/>
                <w:lang w:eastAsia="en-AU"/>
              </w:rPr>
              <w:t>if unable to avoid impacting character or environmental values, mitigates impacts and ensures a compatible density, scale and form consistent with the outcomes of the zones, zone precincts, neighbourhood plans and overlays applicable to the site.</w:t>
            </w:r>
            <w:r w:rsidR="007525C6" w:rsidRPr="005C62C0">
              <w:rPr>
                <w:rFonts w:ascii="Arial" w:eastAsia="Times New Roman" w:hAnsi="Arial" w:cs="Arial"/>
                <w:i/>
                <w:iCs/>
                <w:sz w:val="20"/>
                <w:szCs w:val="20"/>
                <w:lang w:eastAsia="en-AU"/>
              </w:rPr>
              <w:t>’</w:t>
            </w:r>
          </w:p>
        </w:tc>
        <w:tc>
          <w:tcPr>
            <w:tcW w:w="766" w:type="pct"/>
          </w:tcPr>
          <w:p w:rsidR="00C341DA" w:rsidRPr="005C62C0" w:rsidRDefault="00C341DA"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 xml:space="preserve">Constitutes a major amendment to the planning scheme pursuant to Part A, section 2.3A.4 of </w:t>
            </w:r>
            <w:r w:rsidR="0004456B">
              <w:rPr>
                <w:rFonts w:ascii="Arial" w:eastAsia="Times New Roman" w:hAnsi="Arial" w:cs="Arial"/>
                <w:sz w:val="20"/>
                <w:szCs w:val="20"/>
                <w:lang w:eastAsia="en-AU"/>
              </w:rPr>
              <w:t>MAALPI</w:t>
            </w:r>
            <w:r w:rsidRPr="005C62C0">
              <w:rPr>
                <w:rFonts w:ascii="Arial" w:eastAsia="Times New Roman" w:hAnsi="Arial" w:cs="Arial"/>
                <w:sz w:val="20"/>
                <w:szCs w:val="20"/>
                <w:lang w:eastAsia="en-AU"/>
              </w:rPr>
              <w:t>.</w:t>
            </w:r>
          </w:p>
        </w:tc>
      </w:tr>
      <w:tr w:rsidR="00736750" w:rsidRPr="005C62C0" w:rsidTr="0062231E">
        <w:trPr>
          <w:trHeight w:val="1396"/>
        </w:trPr>
        <w:tc>
          <w:tcPr>
            <w:tcW w:w="236" w:type="pct"/>
            <w:shd w:val="clear" w:color="auto" w:fill="auto"/>
          </w:tcPr>
          <w:p w:rsidR="00736750" w:rsidRPr="005C62C0" w:rsidRDefault="00736750" w:rsidP="00DC0FC4">
            <w:pPr>
              <w:pStyle w:val="ListParagraph"/>
              <w:numPr>
                <w:ilvl w:val="0"/>
                <w:numId w:val="33"/>
              </w:numPr>
              <w:spacing w:before="0" w:afterLines="0" w:after="0"/>
              <w:rPr>
                <w:rFonts w:ascii="Arial" w:hAnsi="Arial" w:cs="Arial"/>
                <w:color w:val="000000"/>
                <w:sz w:val="20"/>
                <w:szCs w:val="20"/>
                <w:lang w:eastAsia="en-AU"/>
              </w:rPr>
            </w:pPr>
          </w:p>
        </w:tc>
        <w:tc>
          <w:tcPr>
            <w:tcW w:w="1143" w:type="pct"/>
          </w:tcPr>
          <w:p w:rsidR="00736750" w:rsidRPr="005C62C0" w:rsidRDefault="00736750"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6.2 Zone codes,</w:t>
            </w:r>
          </w:p>
          <w:p w:rsidR="00736750" w:rsidRPr="005C62C0" w:rsidRDefault="00736750"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6.2.6 Other zones category,</w:t>
            </w:r>
          </w:p>
          <w:p w:rsidR="00736750" w:rsidRPr="005C62C0" w:rsidRDefault="00736750"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6.2.6.2 Emerging community zone code,</w:t>
            </w:r>
          </w:p>
          <w:p w:rsidR="00736750" w:rsidRPr="005C62C0" w:rsidRDefault="00736750"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(2)(i)</w:t>
            </w:r>
            <w:r w:rsidR="00BF64F1" w:rsidRPr="005C62C0">
              <w:rPr>
                <w:rFonts w:ascii="Arial" w:eastAsia="Times New Roman" w:hAnsi="Arial" w:cs="Arial"/>
                <w:sz w:val="20"/>
                <w:szCs w:val="20"/>
              </w:rPr>
              <w:t xml:space="preserve"> (after renumbering)</w:t>
            </w:r>
          </w:p>
        </w:tc>
        <w:tc>
          <w:tcPr>
            <w:tcW w:w="1407" w:type="pct"/>
            <w:shd w:val="clear" w:color="auto" w:fill="auto"/>
          </w:tcPr>
          <w:p w:rsidR="00736750" w:rsidRPr="005C62C0" w:rsidRDefault="00736750" w:rsidP="00C52A75">
            <w:pPr>
              <w:spacing w:before="0" w:afterLines="0" w:after="0"/>
              <w:rPr>
                <w:rFonts w:ascii="Arial" w:eastAsia="Times New Roman" w:hAnsi="Arial" w:cs="Arial"/>
                <w:iCs/>
                <w:sz w:val="20"/>
                <w:szCs w:val="20"/>
                <w:lang w:eastAsia="en-AU"/>
              </w:rPr>
            </w:pPr>
          </w:p>
        </w:tc>
        <w:tc>
          <w:tcPr>
            <w:tcW w:w="1448" w:type="pct"/>
            <w:shd w:val="clear" w:color="auto" w:fill="auto"/>
          </w:tcPr>
          <w:p w:rsidR="00736750" w:rsidRPr="005C62C0" w:rsidRDefault="00736750" w:rsidP="00C52A75">
            <w:pPr>
              <w:spacing w:before="0" w:afterLines="0" w:after="0"/>
              <w:rPr>
                <w:rFonts w:ascii="Arial" w:eastAsia="Times New Roman" w:hAnsi="Arial" w:cs="Arial"/>
                <w:i/>
                <w:iCs/>
                <w:sz w:val="20"/>
                <w:szCs w:val="20"/>
                <w:lang w:eastAsia="en-AU"/>
              </w:rPr>
            </w:pPr>
            <w:r w:rsidRPr="005C62C0">
              <w:rPr>
                <w:rFonts w:ascii="Arial" w:eastAsia="Times New Roman" w:hAnsi="Arial" w:cs="Arial"/>
                <w:i/>
                <w:iCs/>
                <w:sz w:val="20"/>
                <w:szCs w:val="20"/>
                <w:lang w:eastAsia="en-AU"/>
              </w:rPr>
              <w:t xml:space="preserve">after permeable, insert: </w:t>
            </w:r>
          </w:p>
          <w:p w:rsidR="00736750" w:rsidRPr="005C62C0" w:rsidRDefault="00736750"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‘transport’</w:t>
            </w:r>
          </w:p>
          <w:p w:rsidR="00736750" w:rsidRPr="005C62C0" w:rsidRDefault="00736750" w:rsidP="00C52A75">
            <w:pPr>
              <w:spacing w:before="0" w:afterLines="0" w:after="0"/>
              <w:rPr>
                <w:rFonts w:ascii="Arial" w:eastAsia="Times New Roman" w:hAnsi="Arial" w:cs="Arial"/>
                <w:i/>
                <w:iCs/>
                <w:sz w:val="20"/>
                <w:szCs w:val="20"/>
                <w:lang w:eastAsia="en-AU"/>
              </w:rPr>
            </w:pPr>
          </w:p>
        </w:tc>
        <w:tc>
          <w:tcPr>
            <w:tcW w:w="766" w:type="pct"/>
          </w:tcPr>
          <w:p w:rsidR="00736750" w:rsidRPr="005C62C0" w:rsidRDefault="00CE2825"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 xml:space="preserve">Constitutes a major amendment to the planning scheme pursuant to Part A, section 2.3A.4 of </w:t>
            </w:r>
            <w:r w:rsidR="0004456B">
              <w:rPr>
                <w:rFonts w:ascii="Arial" w:eastAsia="Times New Roman" w:hAnsi="Arial" w:cs="Arial"/>
                <w:sz w:val="20"/>
                <w:szCs w:val="20"/>
                <w:lang w:eastAsia="en-AU"/>
              </w:rPr>
              <w:t>MAALPI</w:t>
            </w:r>
            <w:r w:rsidRPr="005C62C0">
              <w:rPr>
                <w:rFonts w:ascii="Arial" w:eastAsia="Times New Roman" w:hAnsi="Arial" w:cs="Arial"/>
                <w:sz w:val="20"/>
                <w:szCs w:val="20"/>
                <w:lang w:eastAsia="en-AU"/>
              </w:rPr>
              <w:t>.</w:t>
            </w:r>
          </w:p>
        </w:tc>
      </w:tr>
      <w:tr w:rsidR="00736750" w:rsidRPr="005C62C0" w:rsidTr="0062231E">
        <w:trPr>
          <w:trHeight w:val="1396"/>
        </w:trPr>
        <w:tc>
          <w:tcPr>
            <w:tcW w:w="236" w:type="pct"/>
            <w:shd w:val="clear" w:color="auto" w:fill="auto"/>
          </w:tcPr>
          <w:p w:rsidR="00736750" w:rsidRPr="005C62C0" w:rsidRDefault="00736750" w:rsidP="00DC0FC4">
            <w:pPr>
              <w:pStyle w:val="ListParagraph"/>
              <w:numPr>
                <w:ilvl w:val="0"/>
                <w:numId w:val="33"/>
              </w:numPr>
              <w:spacing w:before="0" w:afterLines="0" w:after="0"/>
              <w:rPr>
                <w:rFonts w:ascii="Arial" w:hAnsi="Arial" w:cs="Arial"/>
                <w:color w:val="000000"/>
                <w:sz w:val="20"/>
                <w:szCs w:val="20"/>
                <w:lang w:eastAsia="en-AU"/>
              </w:rPr>
            </w:pPr>
          </w:p>
        </w:tc>
        <w:tc>
          <w:tcPr>
            <w:tcW w:w="1143" w:type="pct"/>
          </w:tcPr>
          <w:p w:rsidR="00736750" w:rsidRPr="005C62C0" w:rsidRDefault="00736750"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6.2 Zone codes,</w:t>
            </w:r>
          </w:p>
          <w:p w:rsidR="00736750" w:rsidRPr="005C62C0" w:rsidRDefault="00736750"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6.2.6 Other zones category,</w:t>
            </w:r>
          </w:p>
          <w:p w:rsidR="00736750" w:rsidRPr="005C62C0" w:rsidRDefault="00736750"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6.2.6.2 Emerging community zone code,</w:t>
            </w:r>
          </w:p>
          <w:p w:rsidR="00736750" w:rsidRPr="005C62C0" w:rsidRDefault="00736750"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(2)(k)</w:t>
            </w:r>
            <w:r w:rsidR="00BF64F1" w:rsidRPr="005C62C0">
              <w:rPr>
                <w:rFonts w:ascii="Arial" w:eastAsia="Times New Roman" w:hAnsi="Arial" w:cs="Arial"/>
                <w:sz w:val="20"/>
                <w:szCs w:val="20"/>
              </w:rPr>
              <w:t xml:space="preserve"> (after renumbering)</w:t>
            </w:r>
          </w:p>
        </w:tc>
        <w:tc>
          <w:tcPr>
            <w:tcW w:w="1407" w:type="pct"/>
            <w:shd w:val="clear" w:color="auto" w:fill="auto"/>
          </w:tcPr>
          <w:p w:rsidR="00736750" w:rsidRPr="005C62C0" w:rsidRDefault="00736750" w:rsidP="00C52A75">
            <w:pPr>
              <w:spacing w:before="0" w:afterLines="0" w:after="0"/>
              <w:rPr>
                <w:rFonts w:ascii="Arial" w:eastAsia="Times New Roman" w:hAnsi="Arial" w:cs="Arial"/>
                <w:i/>
                <w:sz w:val="20"/>
                <w:szCs w:val="20"/>
                <w:lang w:eastAsia="en-AU"/>
              </w:rPr>
            </w:pPr>
            <w:r w:rsidRPr="005C62C0">
              <w:rPr>
                <w:rFonts w:ascii="Arial" w:eastAsia="Times New Roman" w:hAnsi="Arial" w:cs="Arial"/>
                <w:i/>
                <w:sz w:val="20"/>
                <w:szCs w:val="20"/>
                <w:lang w:eastAsia="en-AU"/>
              </w:rPr>
              <w:t>after provides an, omit:</w:t>
            </w:r>
          </w:p>
          <w:p w:rsidR="00736750" w:rsidRPr="005C62C0" w:rsidRDefault="00736750" w:rsidP="00C52A75">
            <w:pPr>
              <w:spacing w:before="0" w:afterLines="0" w:after="0"/>
              <w:rPr>
                <w:rFonts w:ascii="Arial" w:eastAsia="Times New Roman" w:hAnsi="Arial" w:cs="Arial"/>
                <w:iCs/>
                <w:sz w:val="20"/>
                <w:szCs w:val="20"/>
                <w:lang w:eastAsia="en-AU"/>
              </w:rPr>
            </w:pPr>
            <w:r w:rsidRPr="005C62C0">
              <w:rPr>
                <w:rFonts w:ascii="Arial" w:eastAsia="Times New Roman" w:hAnsi="Arial" w:cs="Arial"/>
                <w:iCs/>
                <w:sz w:val="20"/>
                <w:szCs w:val="20"/>
                <w:lang w:eastAsia="en-AU"/>
              </w:rPr>
              <w:t>‘</w:t>
            </w:r>
            <w:r w:rsidR="00BF64F1" w:rsidRPr="005C62C0">
              <w:rPr>
                <w:rFonts w:ascii="Arial" w:eastAsia="Times New Roman" w:hAnsi="Arial" w:cs="Arial"/>
                <w:iCs/>
                <w:sz w:val="20"/>
                <w:szCs w:val="20"/>
                <w:lang w:eastAsia="en-AU"/>
              </w:rPr>
              <w:t xml:space="preserve">an </w:t>
            </w:r>
            <w:r w:rsidRPr="005C62C0">
              <w:rPr>
                <w:rFonts w:ascii="Arial" w:eastAsia="Times New Roman" w:hAnsi="Arial" w:cs="Arial"/>
                <w:iCs/>
                <w:sz w:val="20"/>
                <w:szCs w:val="20"/>
                <w:lang w:eastAsia="en-AU"/>
              </w:rPr>
              <w:t>adequate buffer area’</w:t>
            </w:r>
          </w:p>
        </w:tc>
        <w:tc>
          <w:tcPr>
            <w:tcW w:w="1448" w:type="pct"/>
            <w:shd w:val="clear" w:color="auto" w:fill="auto"/>
          </w:tcPr>
          <w:p w:rsidR="00736750" w:rsidRPr="005C62C0" w:rsidRDefault="00736750" w:rsidP="00C52A75">
            <w:pPr>
              <w:spacing w:before="0" w:afterLines="0" w:after="0"/>
              <w:rPr>
                <w:rFonts w:ascii="Arial" w:eastAsia="Times New Roman" w:hAnsi="Arial" w:cs="Arial"/>
                <w:i/>
                <w:iCs/>
                <w:sz w:val="20"/>
                <w:szCs w:val="20"/>
                <w:lang w:eastAsia="en-AU"/>
              </w:rPr>
            </w:pPr>
            <w:r w:rsidRPr="005C62C0">
              <w:rPr>
                <w:rFonts w:ascii="Arial" w:eastAsia="Times New Roman" w:hAnsi="Arial" w:cs="Arial"/>
                <w:i/>
                <w:iCs/>
                <w:sz w:val="20"/>
                <w:szCs w:val="20"/>
                <w:lang w:eastAsia="en-AU"/>
              </w:rPr>
              <w:t>after provides an, insert:</w:t>
            </w:r>
          </w:p>
          <w:p w:rsidR="00736750" w:rsidRPr="005C62C0" w:rsidRDefault="00736750"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‘appropriate mitigation measures including adequate buffer areas’</w:t>
            </w:r>
          </w:p>
        </w:tc>
        <w:tc>
          <w:tcPr>
            <w:tcW w:w="766" w:type="pct"/>
          </w:tcPr>
          <w:p w:rsidR="00736750" w:rsidRPr="005C62C0" w:rsidRDefault="00CE2825"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 xml:space="preserve">Constitutes a major amendment to the planning scheme pursuant to Part A, section 2.3A.4 of </w:t>
            </w:r>
            <w:r w:rsidR="0004456B">
              <w:rPr>
                <w:rFonts w:ascii="Arial" w:eastAsia="Times New Roman" w:hAnsi="Arial" w:cs="Arial"/>
                <w:sz w:val="20"/>
                <w:szCs w:val="20"/>
                <w:lang w:eastAsia="en-AU"/>
              </w:rPr>
              <w:t>MAALPI</w:t>
            </w:r>
            <w:r w:rsidRPr="005C62C0">
              <w:rPr>
                <w:rFonts w:ascii="Arial" w:eastAsia="Times New Roman" w:hAnsi="Arial" w:cs="Arial"/>
                <w:sz w:val="20"/>
                <w:szCs w:val="20"/>
                <w:lang w:eastAsia="en-AU"/>
              </w:rPr>
              <w:t>.</w:t>
            </w:r>
          </w:p>
        </w:tc>
      </w:tr>
      <w:tr w:rsidR="00736750" w:rsidRPr="005C62C0" w:rsidTr="0082571D">
        <w:trPr>
          <w:trHeight w:val="595"/>
        </w:trPr>
        <w:tc>
          <w:tcPr>
            <w:tcW w:w="236" w:type="pct"/>
            <w:shd w:val="clear" w:color="auto" w:fill="auto"/>
          </w:tcPr>
          <w:p w:rsidR="00736750" w:rsidRPr="005C62C0" w:rsidRDefault="00736750" w:rsidP="00DC0FC4">
            <w:pPr>
              <w:pStyle w:val="ListParagraph"/>
              <w:numPr>
                <w:ilvl w:val="0"/>
                <w:numId w:val="33"/>
              </w:numPr>
              <w:spacing w:before="0" w:afterLines="0" w:after="0"/>
              <w:rPr>
                <w:rFonts w:ascii="Arial" w:hAnsi="Arial" w:cs="Arial"/>
                <w:color w:val="000000"/>
                <w:sz w:val="20"/>
                <w:szCs w:val="20"/>
                <w:lang w:eastAsia="en-AU"/>
              </w:rPr>
            </w:pPr>
          </w:p>
        </w:tc>
        <w:tc>
          <w:tcPr>
            <w:tcW w:w="1143" w:type="pct"/>
          </w:tcPr>
          <w:p w:rsidR="00736750" w:rsidRPr="005C62C0" w:rsidRDefault="00736750"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6.2 Zone codes,</w:t>
            </w:r>
          </w:p>
          <w:p w:rsidR="00736750" w:rsidRPr="005C62C0" w:rsidRDefault="00736750"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6.2.6 Other zones category,</w:t>
            </w:r>
          </w:p>
          <w:p w:rsidR="00736750" w:rsidRPr="005C62C0" w:rsidRDefault="00736750"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6.2.6.2 Emerging community zone code,</w:t>
            </w:r>
          </w:p>
          <w:p w:rsidR="00736750" w:rsidRPr="005C62C0" w:rsidRDefault="00736750"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First note</w:t>
            </w:r>
          </w:p>
        </w:tc>
        <w:tc>
          <w:tcPr>
            <w:tcW w:w="1407" w:type="pct"/>
            <w:shd w:val="clear" w:color="auto" w:fill="auto"/>
          </w:tcPr>
          <w:p w:rsidR="00736750" w:rsidRPr="005C62C0" w:rsidRDefault="005A1077" w:rsidP="00C52A75">
            <w:pPr>
              <w:spacing w:before="0" w:afterLines="0" w:after="0"/>
              <w:rPr>
                <w:rFonts w:ascii="Arial" w:eastAsia="Times New Roman" w:hAnsi="Arial" w:cs="Arial"/>
                <w:i/>
                <w:sz w:val="20"/>
                <w:szCs w:val="20"/>
                <w:lang w:eastAsia="en-AU"/>
              </w:rPr>
            </w:pPr>
            <w:r>
              <w:rPr>
                <w:rFonts w:ascii="Arial" w:eastAsia="Times New Roman" w:hAnsi="Arial" w:cs="Arial"/>
                <w:i/>
                <w:sz w:val="20"/>
                <w:szCs w:val="20"/>
                <w:lang w:eastAsia="en-AU"/>
              </w:rPr>
              <w:t>a</w:t>
            </w:r>
            <w:r w:rsidR="00736750" w:rsidRPr="005C62C0">
              <w:rPr>
                <w:rFonts w:ascii="Arial" w:eastAsia="Times New Roman" w:hAnsi="Arial" w:cs="Arial"/>
                <w:i/>
                <w:sz w:val="20"/>
                <w:szCs w:val="20"/>
                <w:lang w:eastAsia="en-AU"/>
              </w:rPr>
              <w:t>fter urban purposes, omit:</w:t>
            </w:r>
          </w:p>
          <w:p w:rsidR="00736750" w:rsidRPr="005C62C0" w:rsidRDefault="00736750" w:rsidP="00C52A75">
            <w:pPr>
              <w:spacing w:before="0" w:afterLines="0" w:after="0"/>
              <w:rPr>
                <w:rFonts w:ascii="Arial" w:eastAsia="Times New Roman" w:hAnsi="Arial" w:cs="Arial"/>
                <w:iCs/>
                <w:sz w:val="20"/>
                <w:szCs w:val="20"/>
                <w:lang w:eastAsia="en-AU"/>
              </w:rPr>
            </w:pPr>
            <w:r w:rsidRPr="005C62C0">
              <w:rPr>
                <w:rFonts w:ascii="Arial" w:eastAsia="Times New Roman" w:hAnsi="Arial" w:cs="Arial"/>
                <w:iCs/>
                <w:sz w:val="20"/>
                <w:szCs w:val="20"/>
                <w:lang w:eastAsia="en-AU"/>
              </w:rPr>
              <w:t>‘,</w:t>
            </w:r>
            <w:r w:rsidR="00BF64F1" w:rsidRPr="005C62C0">
              <w:rPr>
                <w:rFonts w:ascii="Arial" w:eastAsia="Times New Roman" w:hAnsi="Arial" w:cs="Arial"/>
                <w:iCs/>
                <w:sz w:val="20"/>
                <w:szCs w:val="20"/>
                <w:lang w:eastAsia="en-AU"/>
              </w:rPr>
              <w:t xml:space="preserve"> </w:t>
            </w:r>
            <w:r w:rsidRPr="005C62C0">
              <w:rPr>
                <w:rFonts w:ascii="Arial" w:eastAsia="Times New Roman" w:hAnsi="Arial" w:cs="Arial"/>
                <w:iCs/>
                <w:sz w:val="20"/>
                <w:szCs w:val="20"/>
                <w:lang w:eastAsia="en-AU"/>
              </w:rPr>
              <w:t>as outlined in the Subdivision code.’</w:t>
            </w:r>
          </w:p>
        </w:tc>
        <w:tc>
          <w:tcPr>
            <w:tcW w:w="1448" w:type="pct"/>
            <w:shd w:val="clear" w:color="auto" w:fill="auto"/>
          </w:tcPr>
          <w:p w:rsidR="00736750" w:rsidRPr="005C62C0" w:rsidRDefault="00736750" w:rsidP="00C52A75">
            <w:pPr>
              <w:spacing w:before="0" w:afterLines="0" w:after="0"/>
              <w:rPr>
                <w:rFonts w:ascii="Arial" w:eastAsia="Times New Roman" w:hAnsi="Arial" w:cs="Arial"/>
                <w:i/>
                <w:iCs/>
                <w:sz w:val="20"/>
                <w:szCs w:val="20"/>
                <w:lang w:eastAsia="en-AU"/>
              </w:rPr>
            </w:pPr>
            <w:r w:rsidRPr="005C62C0">
              <w:rPr>
                <w:rFonts w:ascii="Arial" w:eastAsia="Times New Roman" w:hAnsi="Arial" w:cs="Arial"/>
                <w:i/>
                <w:iCs/>
                <w:sz w:val="20"/>
                <w:szCs w:val="20"/>
                <w:lang w:eastAsia="en-AU"/>
              </w:rPr>
              <w:t>after urban purposes, insert:</w:t>
            </w:r>
          </w:p>
          <w:p w:rsidR="00736750" w:rsidRPr="005C62C0" w:rsidRDefault="00736750"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‘as outlined in the relevant development code’</w:t>
            </w:r>
          </w:p>
        </w:tc>
        <w:tc>
          <w:tcPr>
            <w:tcW w:w="766" w:type="pct"/>
          </w:tcPr>
          <w:p w:rsidR="00736750" w:rsidRPr="005C62C0" w:rsidRDefault="00CE2825"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 xml:space="preserve">Constitutes a major amendment to the planning scheme pursuant to Part A, </w:t>
            </w:r>
            <w:r w:rsidRPr="005C62C0">
              <w:rPr>
                <w:rFonts w:ascii="Arial" w:eastAsia="Times New Roman" w:hAnsi="Arial" w:cs="Arial"/>
                <w:sz w:val="20"/>
                <w:szCs w:val="20"/>
                <w:lang w:eastAsia="en-AU"/>
              </w:rPr>
              <w:lastRenderedPageBreak/>
              <w:t xml:space="preserve">section 2.3A.4 of </w:t>
            </w:r>
            <w:r w:rsidR="0004456B">
              <w:rPr>
                <w:rFonts w:ascii="Arial" w:eastAsia="Times New Roman" w:hAnsi="Arial" w:cs="Arial"/>
                <w:sz w:val="20"/>
                <w:szCs w:val="20"/>
                <w:lang w:eastAsia="en-AU"/>
              </w:rPr>
              <w:t>MAALPI</w:t>
            </w:r>
            <w:r w:rsidRPr="005C62C0">
              <w:rPr>
                <w:rFonts w:ascii="Arial" w:eastAsia="Times New Roman" w:hAnsi="Arial" w:cs="Arial"/>
                <w:sz w:val="20"/>
                <w:szCs w:val="20"/>
                <w:lang w:eastAsia="en-AU"/>
              </w:rPr>
              <w:t>.</w:t>
            </w:r>
          </w:p>
        </w:tc>
      </w:tr>
    </w:tbl>
    <w:p w:rsidR="00504C2F" w:rsidRPr="005C62C0" w:rsidRDefault="00504C2F" w:rsidP="00C52A75">
      <w:pPr>
        <w:spacing w:before="0" w:afterLines="0" w:after="0"/>
        <w:rPr>
          <w:rFonts w:ascii="Arial" w:eastAsia="Times New Roman" w:hAnsi="Arial" w:cs="Arial"/>
          <w:b/>
          <w:sz w:val="20"/>
          <w:szCs w:val="20"/>
          <w:highlight w:val="yellow"/>
          <w:lang w:eastAsia="en-AU"/>
        </w:rPr>
      </w:pPr>
    </w:p>
    <w:p w:rsidR="00A94810" w:rsidRPr="00E249EE" w:rsidRDefault="00A94810" w:rsidP="00BA0155">
      <w:pPr>
        <w:pStyle w:val="Heading4"/>
        <w:rPr>
          <w:sz w:val="22"/>
          <w:szCs w:val="22"/>
        </w:rPr>
      </w:pPr>
      <w:r w:rsidRPr="00E249EE">
        <w:rPr>
          <w:sz w:val="22"/>
          <w:szCs w:val="22"/>
        </w:rPr>
        <w:t>Part</w:t>
      </w:r>
      <w:r w:rsidR="007525C6" w:rsidRPr="00E249EE">
        <w:rPr>
          <w:sz w:val="22"/>
          <w:szCs w:val="22"/>
        </w:rPr>
        <w:t xml:space="preserve"> 7 Neighbourhood Plan</w:t>
      </w:r>
    </w:p>
    <w:tbl>
      <w:tblPr>
        <w:tblW w:w="50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3"/>
        <w:gridCol w:w="3404"/>
        <w:gridCol w:w="4191"/>
        <w:gridCol w:w="4313"/>
        <w:gridCol w:w="2281"/>
      </w:tblGrid>
      <w:tr w:rsidR="00A94810" w:rsidRPr="005C62C0" w:rsidTr="0062231E">
        <w:trPr>
          <w:trHeight w:val="675"/>
          <w:tblHeader/>
        </w:trPr>
        <w:tc>
          <w:tcPr>
            <w:tcW w:w="23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94810" w:rsidRPr="005C62C0" w:rsidRDefault="0062231E" w:rsidP="00C52A75">
            <w:pPr>
              <w:spacing w:before="0" w:afterLines="0" w:after="0"/>
              <w:rPr>
                <w:rFonts w:ascii="Arial" w:eastAsia="Times New Roman" w:hAnsi="Arial" w:cs="Arial"/>
                <w:b/>
                <w:sz w:val="20"/>
                <w:szCs w:val="20"/>
                <w:lang w:eastAsia="en-AU"/>
              </w:rPr>
            </w:pPr>
            <w:r>
              <w:rPr>
                <w:rFonts w:ascii="Arial" w:eastAsia="Times New Roman" w:hAnsi="Arial" w:cs="Arial"/>
                <w:b/>
                <w:sz w:val="20"/>
                <w:szCs w:val="20"/>
                <w:lang w:eastAsia="en-AU"/>
              </w:rPr>
              <w:t>Item</w:t>
            </w:r>
            <w:r w:rsidR="00A94810" w:rsidRPr="005C62C0">
              <w:rPr>
                <w:rFonts w:ascii="Arial" w:eastAsia="Times New Roman" w:hAnsi="Arial" w:cs="Arial"/>
                <w:b/>
                <w:sz w:val="20"/>
                <w:szCs w:val="20"/>
                <w:lang w:eastAsia="en-AU"/>
              </w:rPr>
              <w:t xml:space="preserve"> </w:t>
            </w:r>
            <w:r>
              <w:rPr>
                <w:rFonts w:ascii="Arial" w:eastAsia="Times New Roman" w:hAnsi="Arial" w:cs="Arial"/>
                <w:b/>
                <w:sz w:val="20"/>
                <w:szCs w:val="20"/>
                <w:lang w:eastAsia="en-AU"/>
              </w:rPr>
              <w:t>n</w:t>
            </w:r>
            <w:r w:rsidR="00A94810" w:rsidRPr="005C62C0">
              <w:rPr>
                <w:rFonts w:ascii="Arial" w:eastAsia="Times New Roman" w:hAnsi="Arial" w:cs="Arial"/>
                <w:b/>
                <w:sz w:val="20"/>
                <w:szCs w:val="20"/>
                <w:lang w:eastAsia="en-AU"/>
              </w:rPr>
              <w:t>o.</w:t>
            </w:r>
          </w:p>
        </w:tc>
        <w:tc>
          <w:tcPr>
            <w:tcW w:w="114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94810" w:rsidRPr="005C62C0" w:rsidRDefault="00A94810" w:rsidP="00C52A75">
            <w:pPr>
              <w:spacing w:before="0" w:afterLines="0" w:after="0"/>
              <w:rPr>
                <w:rFonts w:ascii="Arial" w:eastAsia="Times New Roman" w:hAnsi="Arial" w:cs="Arial"/>
                <w:b/>
                <w:sz w:val="20"/>
                <w:szCs w:val="20"/>
                <w:lang w:eastAsia="en-AU"/>
              </w:rPr>
            </w:pPr>
            <w:r w:rsidRPr="005C62C0">
              <w:rPr>
                <w:rFonts w:ascii="Arial" w:eastAsia="Times New Roman" w:hAnsi="Arial" w:cs="Arial"/>
                <w:b/>
                <w:i/>
                <w:sz w:val="20"/>
                <w:szCs w:val="20"/>
                <w:lang w:eastAsia="en-AU"/>
              </w:rPr>
              <w:t>Brisbane City Plan 2014</w:t>
            </w:r>
            <w:r w:rsidRPr="005C62C0">
              <w:rPr>
                <w:rFonts w:ascii="Arial" w:eastAsia="Times New Roman" w:hAnsi="Arial" w:cs="Arial"/>
                <w:b/>
                <w:sz w:val="20"/>
                <w:szCs w:val="20"/>
                <w:lang w:eastAsia="en-AU"/>
              </w:rPr>
              <w:t xml:space="preserve"> reference </w:t>
            </w:r>
          </w:p>
        </w:tc>
        <w:tc>
          <w:tcPr>
            <w:tcW w:w="14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94810" w:rsidRPr="005C62C0" w:rsidRDefault="00A94810" w:rsidP="00C52A75">
            <w:pPr>
              <w:spacing w:before="0" w:afterLines="0" w:after="0"/>
              <w:rPr>
                <w:rFonts w:ascii="Arial" w:eastAsia="Times New Roman" w:hAnsi="Arial" w:cs="Arial"/>
                <w:b/>
                <w:sz w:val="20"/>
                <w:szCs w:val="20"/>
                <w:lang w:eastAsia="en-AU"/>
              </w:rPr>
            </w:pPr>
            <w:r w:rsidRPr="005C62C0">
              <w:rPr>
                <w:rFonts w:ascii="Arial" w:eastAsia="Times New Roman" w:hAnsi="Arial" w:cs="Arial"/>
                <w:b/>
                <w:sz w:val="20"/>
                <w:szCs w:val="20"/>
              </w:rPr>
              <w:t xml:space="preserve">Provision of </w:t>
            </w:r>
            <w:r w:rsidRPr="005C62C0">
              <w:rPr>
                <w:rFonts w:ascii="Arial" w:eastAsia="Times New Roman" w:hAnsi="Arial" w:cs="Arial"/>
                <w:b/>
                <w:i/>
                <w:sz w:val="20"/>
                <w:szCs w:val="20"/>
              </w:rPr>
              <w:t xml:space="preserve">Brisbane City Plan 2014 </w:t>
            </w:r>
            <w:r w:rsidRPr="005C62C0">
              <w:rPr>
                <w:rFonts w:ascii="Arial" w:eastAsia="Times New Roman" w:hAnsi="Arial" w:cs="Arial"/>
                <w:b/>
                <w:sz w:val="20"/>
                <w:szCs w:val="20"/>
              </w:rPr>
              <w:t>to be omitted</w:t>
            </w:r>
          </w:p>
        </w:tc>
        <w:tc>
          <w:tcPr>
            <w:tcW w:w="14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94810" w:rsidRPr="005C62C0" w:rsidRDefault="00A94810" w:rsidP="00C52A75">
            <w:pPr>
              <w:spacing w:before="0" w:afterLines="0" w:after="0"/>
              <w:rPr>
                <w:rFonts w:ascii="Arial" w:eastAsia="Times New Roman" w:hAnsi="Arial" w:cs="Arial"/>
                <w:b/>
                <w:sz w:val="20"/>
                <w:szCs w:val="20"/>
              </w:rPr>
            </w:pPr>
            <w:r w:rsidRPr="005C62C0">
              <w:rPr>
                <w:rFonts w:ascii="Arial" w:eastAsia="Times New Roman" w:hAnsi="Arial" w:cs="Arial"/>
                <w:b/>
                <w:sz w:val="20"/>
                <w:szCs w:val="20"/>
              </w:rPr>
              <w:t>Provision</w:t>
            </w:r>
            <w:r w:rsidRPr="005C62C0">
              <w:rPr>
                <w:rFonts w:ascii="Arial" w:eastAsia="Times New Roman" w:hAnsi="Arial" w:cs="Arial"/>
                <w:b/>
                <w:i/>
                <w:sz w:val="20"/>
                <w:szCs w:val="20"/>
              </w:rPr>
              <w:t xml:space="preserve"> </w:t>
            </w:r>
            <w:r w:rsidRPr="005C62C0">
              <w:rPr>
                <w:rFonts w:ascii="Arial" w:eastAsia="Times New Roman" w:hAnsi="Arial" w:cs="Arial"/>
                <w:b/>
                <w:sz w:val="20"/>
                <w:szCs w:val="20"/>
              </w:rPr>
              <w:t>to be inserted</w:t>
            </w:r>
          </w:p>
        </w:tc>
        <w:tc>
          <w:tcPr>
            <w:tcW w:w="76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94810" w:rsidRPr="005C62C0" w:rsidRDefault="00A94810" w:rsidP="00C52A75">
            <w:pPr>
              <w:spacing w:before="0" w:afterLines="0" w:after="0"/>
              <w:rPr>
                <w:rFonts w:ascii="Arial" w:eastAsia="Times New Roman" w:hAnsi="Arial" w:cs="Arial"/>
                <w:b/>
                <w:sz w:val="20"/>
                <w:szCs w:val="20"/>
                <w:lang w:eastAsia="en-AU"/>
              </w:rPr>
            </w:pPr>
            <w:r w:rsidRPr="005C62C0">
              <w:rPr>
                <w:rFonts w:ascii="Arial" w:eastAsia="Times New Roman" w:hAnsi="Arial" w:cs="Arial"/>
                <w:b/>
                <w:sz w:val="20"/>
                <w:szCs w:val="20"/>
                <w:lang w:eastAsia="en-AU"/>
              </w:rPr>
              <w:t>Reason</w:t>
            </w:r>
          </w:p>
        </w:tc>
      </w:tr>
      <w:tr w:rsidR="00A94810" w:rsidRPr="005C62C0" w:rsidTr="0062231E">
        <w:trPr>
          <w:trHeight w:val="440"/>
        </w:trPr>
        <w:tc>
          <w:tcPr>
            <w:tcW w:w="236" w:type="pct"/>
            <w:shd w:val="clear" w:color="auto" w:fill="auto"/>
          </w:tcPr>
          <w:p w:rsidR="00A94810" w:rsidRPr="005C62C0" w:rsidRDefault="00A94810" w:rsidP="00DC0FC4">
            <w:pPr>
              <w:pStyle w:val="ListParagraph"/>
              <w:numPr>
                <w:ilvl w:val="0"/>
                <w:numId w:val="33"/>
              </w:numPr>
              <w:spacing w:before="0" w:afterLines="0" w:after="0"/>
              <w:rPr>
                <w:rFonts w:ascii="Arial" w:hAnsi="Arial" w:cs="Arial"/>
                <w:color w:val="000000"/>
                <w:sz w:val="20"/>
                <w:szCs w:val="20"/>
                <w:lang w:eastAsia="en-AU"/>
              </w:rPr>
            </w:pPr>
          </w:p>
        </w:tc>
        <w:tc>
          <w:tcPr>
            <w:tcW w:w="1143" w:type="pct"/>
          </w:tcPr>
          <w:p w:rsidR="007525C6" w:rsidRPr="005C62C0" w:rsidRDefault="007525C6"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7.2 Neighbourhood plan codes,</w:t>
            </w:r>
          </w:p>
          <w:p w:rsidR="007525C6" w:rsidRPr="005C62C0" w:rsidRDefault="007525C6"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7.2.6.4 Fortitude Valley neighbourhood plan code,</w:t>
            </w:r>
          </w:p>
          <w:p w:rsidR="007525C6" w:rsidRPr="005C62C0" w:rsidRDefault="007525C6"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7.2.6.4.3 Performance outcomes and acceptable outcomes,</w:t>
            </w:r>
          </w:p>
          <w:p w:rsidR="00A94810" w:rsidRPr="005C62C0" w:rsidRDefault="007525C6" w:rsidP="00C52A75">
            <w:pPr>
              <w:spacing w:before="0" w:afterLines="0" w:after="0"/>
              <w:rPr>
                <w:rFonts w:ascii="Arial" w:eastAsia="Times New Roman" w:hAnsi="Arial" w:cs="Arial"/>
                <w:sz w:val="20"/>
                <w:szCs w:val="20"/>
                <w:highlight w:val="yellow"/>
              </w:rPr>
            </w:pPr>
            <w:r w:rsidRPr="005C62C0">
              <w:rPr>
                <w:rFonts w:ascii="Arial" w:eastAsia="Times New Roman" w:hAnsi="Arial" w:cs="Arial"/>
                <w:sz w:val="20"/>
                <w:szCs w:val="20"/>
              </w:rPr>
              <w:t>Figure a—Special entertainment area (SEA)</w:t>
            </w:r>
          </w:p>
        </w:tc>
        <w:tc>
          <w:tcPr>
            <w:tcW w:w="1407" w:type="pct"/>
            <w:shd w:val="clear" w:color="auto" w:fill="auto"/>
          </w:tcPr>
          <w:p w:rsidR="00A94810" w:rsidRPr="00E67B3D" w:rsidRDefault="00123336" w:rsidP="00E67B3D">
            <w:pPr>
              <w:spacing w:before="0" w:afterLines="0" w:after="0"/>
              <w:rPr>
                <w:rFonts w:ascii="Arial" w:eastAsia="Times New Roman" w:hAnsi="Arial" w:cs="Arial"/>
                <w:i/>
                <w:sz w:val="20"/>
                <w:szCs w:val="20"/>
                <w:highlight w:val="yellow"/>
                <w:lang w:eastAsia="en-AU"/>
              </w:rPr>
            </w:pPr>
            <w:r>
              <w:rPr>
                <w:rFonts w:ascii="Arial" w:eastAsia="Times New Roman" w:hAnsi="Arial" w:cs="Arial"/>
                <w:i/>
                <w:sz w:val="20"/>
                <w:szCs w:val="20"/>
                <w:lang w:eastAsia="en-AU"/>
              </w:rPr>
              <w:t>o</w:t>
            </w:r>
            <w:r w:rsidR="007525C6" w:rsidRPr="00E67B3D">
              <w:rPr>
                <w:rFonts w:ascii="Arial" w:eastAsia="Times New Roman" w:hAnsi="Arial" w:cs="Arial"/>
                <w:i/>
                <w:sz w:val="20"/>
                <w:szCs w:val="20"/>
                <w:lang w:eastAsia="en-AU"/>
              </w:rPr>
              <w:t>mi</w:t>
            </w:r>
            <w:r w:rsidR="00E67B3D" w:rsidRPr="00E67B3D">
              <w:rPr>
                <w:rFonts w:ascii="Arial" w:eastAsia="Times New Roman" w:hAnsi="Arial" w:cs="Arial"/>
                <w:i/>
                <w:sz w:val="20"/>
                <w:szCs w:val="20"/>
                <w:lang w:eastAsia="en-AU"/>
              </w:rPr>
              <w:t xml:space="preserve">t </w:t>
            </w:r>
            <w:r w:rsidR="007525C6" w:rsidRPr="00E67B3D">
              <w:rPr>
                <w:rFonts w:ascii="Arial" w:eastAsia="Times New Roman" w:hAnsi="Arial" w:cs="Arial"/>
                <w:i/>
                <w:sz w:val="20"/>
                <w:szCs w:val="20"/>
                <w:lang w:eastAsia="en-AU"/>
              </w:rPr>
              <w:t>Figure a—Special entertainment area (SEA)</w:t>
            </w:r>
          </w:p>
        </w:tc>
        <w:tc>
          <w:tcPr>
            <w:tcW w:w="1448" w:type="pct"/>
            <w:shd w:val="clear" w:color="auto" w:fill="auto"/>
          </w:tcPr>
          <w:p w:rsidR="00A94810" w:rsidRPr="00E67B3D" w:rsidRDefault="00123336" w:rsidP="00E67B3D">
            <w:pPr>
              <w:spacing w:before="0" w:afterLines="0" w:after="0"/>
              <w:rPr>
                <w:rFonts w:ascii="Arial" w:eastAsia="Times New Roman" w:hAnsi="Arial" w:cs="Arial"/>
                <w:i/>
                <w:sz w:val="20"/>
                <w:szCs w:val="20"/>
                <w:highlight w:val="yellow"/>
                <w:lang w:eastAsia="en-AU"/>
              </w:rPr>
            </w:pPr>
            <w:r>
              <w:rPr>
                <w:rFonts w:ascii="Arial" w:eastAsia="Times New Roman" w:hAnsi="Arial" w:cs="Arial"/>
                <w:i/>
                <w:sz w:val="20"/>
                <w:szCs w:val="20"/>
                <w:lang w:eastAsia="en-AU"/>
              </w:rPr>
              <w:t>i</w:t>
            </w:r>
            <w:r w:rsidR="007525C6" w:rsidRPr="00E67B3D">
              <w:rPr>
                <w:rFonts w:ascii="Arial" w:eastAsia="Times New Roman" w:hAnsi="Arial" w:cs="Arial"/>
                <w:i/>
                <w:sz w:val="20"/>
                <w:szCs w:val="20"/>
                <w:lang w:eastAsia="en-AU"/>
              </w:rPr>
              <w:t>nsert</w:t>
            </w:r>
            <w:r w:rsidR="00E67B3D" w:rsidRPr="00E67B3D">
              <w:rPr>
                <w:rFonts w:ascii="Arial" w:eastAsia="Times New Roman" w:hAnsi="Arial" w:cs="Arial"/>
                <w:i/>
                <w:sz w:val="20"/>
                <w:szCs w:val="20"/>
                <w:lang w:eastAsia="en-AU"/>
              </w:rPr>
              <w:t xml:space="preserve"> new </w:t>
            </w:r>
            <w:r w:rsidR="007525C6" w:rsidRPr="00E67B3D">
              <w:rPr>
                <w:rFonts w:ascii="Arial" w:eastAsia="Times New Roman" w:hAnsi="Arial" w:cs="Arial"/>
                <w:i/>
                <w:sz w:val="20"/>
                <w:szCs w:val="20"/>
                <w:lang w:eastAsia="en-AU"/>
              </w:rPr>
              <w:t>Figure a—Special entertainment area (SEA)</w:t>
            </w:r>
          </w:p>
        </w:tc>
        <w:tc>
          <w:tcPr>
            <w:tcW w:w="766" w:type="pct"/>
          </w:tcPr>
          <w:p w:rsidR="00A94810" w:rsidRPr="005C62C0" w:rsidRDefault="00CE2825" w:rsidP="00C52A75">
            <w:pPr>
              <w:spacing w:before="0" w:afterLines="0" w:after="0"/>
              <w:rPr>
                <w:rFonts w:ascii="Arial" w:eastAsia="Times New Roman" w:hAnsi="Arial" w:cs="Arial"/>
                <w:sz w:val="20"/>
                <w:szCs w:val="20"/>
                <w:highlight w:val="yellow"/>
                <w:lang w:eastAsia="en-AU"/>
              </w:rPr>
            </w:pPr>
            <w:r w:rsidRPr="005C62C0">
              <w:rPr>
                <w:rFonts w:ascii="Arial" w:eastAsia="Times New Roman" w:hAnsi="Arial" w:cs="Arial"/>
                <w:sz w:val="20"/>
                <w:szCs w:val="20"/>
                <w:lang w:eastAsia="en-AU"/>
              </w:rPr>
              <w:t xml:space="preserve">Constitutes a major amendment to the planning scheme pursuant to Part A, section 2.3A.4 of </w:t>
            </w:r>
            <w:r w:rsidR="0004456B">
              <w:rPr>
                <w:rFonts w:ascii="Arial" w:eastAsia="Times New Roman" w:hAnsi="Arial" w:cs="Arial"/>
                <w:sz w:val="20"/>
                <w:szCs w:val="20"/>
                <w:lang w:eastAsia="en-AU"/>
              </w:rPr>
              <w:t>MAALPI</w:t>
            </w:r>
            <w:r w:rsidRPr="005C62C0">
              <w:rPr>
                <w:rFonts w:ascii="Arial" w:eastAsia="Times New Roman" w:hAnsi="Arial" w:cs="Arial"/>
                <w:sz w:val="20"/>
                <w:szCs w:val="20"/>
                <w:lang w:eastAsia="en-AU"/>
              </w:rPr>
              <w:t>.</w:t>
            </w:r>
          </w:p>
        </w:tc>
      </w:tr>
      <w:tr w:rsidR="006035B2" w:rsidRPr="005C62C0" w:rsidTr="0062231E">
        <w:trPr>
          <w:trHeight w:val="1396"/>
        </w:trPr>
        <w:tc>
          <w:tcPr>
            <w:tcW w:w="236" w:type="pct"/>
            <w:shd w:val="clear" w:color="auto" w:fill="auto"/>
          </w:tcPr>
          <w:p w:rsidR="006035B2" w:rsidRPr="005C62C0" w:rsidRDefault="006035B2" w:rsidP="00DC0FC4">
            <w:pPr>
              <w:pStyle w:val="ListParagraph"/>
              <w:numPr>
                <w:ilvl w:val="0"/>
                <w:numId w:val="33"/>
              </w:numPr>
              <w:spacing w:before="0" w:afterLines="0" w:after="0"/>
              <w:rPr>
                <w:rFonts w:ascii="Arial" w:hAnsi="Arial" w:cs="Arial"/>
                <w:color w:val="000000"/>
                <w:sz w:val="20"/>
                <w:szCs w:val="20"/>
                <w:lang w:eastAsia="en-AU"/>
              </w:rPr>
            </w:pPr>
          </w:p>
        </w:tc>
        <w:tc>
          <w:tcPr>
            <w:tcW w:w="1143" w:type="pct"/>
          </w:tcPr>
          <w:p w:rsidR="006035B2" w:rsidRPr="005C62C0" w:rsidRDefault="006035B2"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7.2 Neighbourhood plan codes,</w:t>
            </w:r>
          </w:p>
          <w:p w:rsidR="006035B2" w:rsidRPr="005C62C0" w:rsidRDefault="006035B2"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7.2.14.2 Newstead and Teneriffe waterfront neighbourhood plan code,</w:t>
            </w:r>
          </w:p>
          <w:p w:rsidR="006035B2" w:rsidRPr="005C62C0" w:rsidRDefault="006035B2"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7.2.14.2.2 Purpose,</w:t>
            </w:r>
          </w:p>
          <w:p w:rsidR="006035B2" w:rsidRPr="005C62C0" w:rsidRDefault="006035B2"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(3)</w:t>
            </w:r>
            <w:r w:rsidR="0037761B">
              <w:rPr>
                <w:rFonts w:ascii="Arial" w:eastAsia="Times New Roman" w:hAnsi="Arial" w:cs="Arial"/>
                <w:sz w:val="20"/>
                <w:szCs w:val="20"/>
              </w:rPr>
              <w:t xml:space="preserve">(j) </w:t>
            </w:r>
            <w:r w:rsidR="00B753AD">
              <w:rPr>
                <w:rFonts w:ascii="Arial" w:eastAsia="Times New Roman" w:hAnsi="Arial" w:cs="Arial"/>
                <w:sz w:val="20"/>
                <w:szCs w:val="20"/>
              </w:rPr>
              <w:t>and (k) (</w:t>
            </w:r>
            <w:r w:rsidR="0037761B">
              <w:rPr>
                <w:rFonts w:ascii="Arial" w:eastAsia="Times New Roman" w:hAnsi="Arial" w:cs="Arial"/>
                <w:sz w:val="20"/>
                <w:szCs w:val="20"/>
              </w:rPr>
              <w:t>new</w:t>
            </w:r>
            <w:r w:rsidR="00B753AD">
              <w:rPr>
                <w:rFonts w:ascii="Arial" w:eastAsia="Times New Roman" w:hAnsi="Arial" w:cs="Arial"/>
                <w:sz w:val="20"/>
                <w:szCs w:val="20"/>
              </w:rPr>
              <w:t>)</w:t>
            </w:r>
          </w:p>
        </w:tc>
        <w:tc>
          <w:tcPr>
            <w:tcW w:w="1407" w:type="pct"/>
            <w:shd w:val="clear" w:color="auto" w:fill="auto"/>
          </w:tcPr>
          <w:p w:rsidR="006035B2" w:rsidRPr="005C62C0" w:rsidRDefault="006035B2" w:rsidP="00C52A75">
            <w:pPr>
              <w:spacing w:before="0" w:afterLines="0" w:after="0"/>
              <w:rPr>
                <w:rFonts w:ascii="Arial" w:eastAsia="Times New Roman" w:hAnsi="Arial" w:cs="Arial"/>
                <w:iCs/>
                <w:sz w:val="20"/>
                <w:szCs w:val="20"/>
                <w:lang w:eastAsia="en-AU"/>
              </w:rPr>
            </w:pPr>
          </w:p>
        </w:tc>
        <w:tc>
          <w:tcPr>
            <w:tcW w:w="1448" w:type="pct"/>
            <w:shd w:val="clear" w:color="auto" w:fill="auto"/>
          </w:tcPr>
          <w:p w:rsidR="006035B2" w:rsidRPr="005C62C0" w:rsidRDefault="006035B2" w:rsidP="00C52A75">
            <w:pPr>
              <w:spacing w:before="0" w:afterLines="0" w:after="0"/>
              <w:rPr>
                <w:rFonts w:ascii="Arial" w:eastAsia="Times New Roman" w:hAnsi="Arial" w:cs="Arial"/>
                <w:i/>
                <w:iCs/>
                <w:sz w:val="20"/>
                <w:szCs w:val="20"/>
                <w:lang w:eastAsia="en-AU"/>
              </w:rPr>
            </w:pPr>
            <w:r w:rsidRPr="005C62C0">
              <w:rPr>
                <w:rFonts w:ascii="Arial" w:eastAsia="Times New Roman" w:hAnsi="Arial" w:cs="Arial"/>
                <w:i/>
                <w:iCs/>
                <w:sz w:val="20"/>
                <w:szCs w:val="20"/>
                <w:lang w:eastAsia="en-AU"/>
              </w:rPr>
              <w:t>after (i) in its entirety, insert:</w:t>
            </w:r>
          </w:p>
          <w:p w:rsidR="006035B2" w:rsidRPr="005C62C0" w:rsidRDefault="006035B2" w:rsidP="003F56F2">
            <w:pPr>
              <w:spacing w:before="0" w:afterLines="0" w:after="0"/>
              <w:ind w:left="284" w:hanging="284"/>
              <w:rPr>
                <w:rFonts w:ascii="Arial" w:eastAsia="Times New Roman" w:hAnsi="Arial" w:cs="Arial"/>
                <w:sz w:val="20"/>
                <w:szCs w:val="20"/>
                <w:lang w:eastAsia="en-AU"/>
              </w:rPr>
            </w:pPr>
            <w:r w:rsidRPr="005C62C0">
              <w:rPr>
                <w:rFonts w:ascii="Arial" w:eastAsia="Times New Roman" w:hAnsi="Arial" w:cs="Arial"/>
                <w:sz w:val="20"/>
                <w:szCs w:val="20"/>
                <w:lang w:eastAsia="en-AU"/>
              </w:rPr>
              <w:t>‘</w:t>
            </w:r>
            <w:r w:rsidR="003F56F2">
              <w:rPr>
                <w:rFonts w:ascii="Arial" w:eastAsia="Times New Roman" w:hAnsi="Arial" w:cs="Arial"/>
                <w:sz w:val="20"/>
                <w:szCs w:val="20"/>
                <w:lang w:eastAsia="en-AU"/>
              </w:rPr>
              <w:t xml:space="preserve">(j) </w:t>
            </w:r>
            <w:r w:rsidRPr="005C62C0">
              <w:rPr>
                <w:rFonts w:ascii="Arial" w:eastAsia="Times New Roman" w:hAnsi="Arial" w:cs="Arial"/>
                <w:sz w:val="20"/>
                <w:szCs w:val="20"/>
                <w:lang w:eastAsia="en-AU"/>
              </w:rPr>
              <w:t xml:space="preserve">Entertainment activities are focused within the Special entertainment area cores as shown in Figure g and provide for and encourage a variety of live music, nightclub entertainment facilities and other music venues. </w:t>
            </w:r>
          </w:p>
          <w:p w:rsidR="006035B2" w:rsidRDefault="003F56F2" w:rsidP="003F56F2">
            <w:pPr>
              <w:spacing w:before="0" w:afterLines="0" w:after="0"/>
              <w:ind w:left="284" w:hanging="284"/>
              <w:rPr>
                <w:rFonts w:ascii="Arial" w:eastAsia="Times New Roman" w:hAnsi="Arial" w:cs="Arial"/>
                <w:sz w:val="20"/>
                <w:szCs w:val="20"/>
                <w:lang w:eastAsia="en-AU"/>
              </w:rPr>
            </w:pPr>
            <w:r>
              <w:rPr>
                <w:rFonts w:ascii="Arial" w:eastAsia="Times New Roman" w:hAnsi="Arial" w:cs="Arial"/>
                <w:sz w:val="20"/>
                <w:szCs w:val="20"/>
                <w:lang w:eastAsia="en-AU"/>
              </w:rPr>
              <w:t xml:space="preserve">(k) </w:t>
            </w:r>
            <w:r w:rsidR="006035B2" w:rsidRPr="003F56F2">
              <w:rPr>
                <w:rFonts w:ascii="Arial" w:eastAsia="Times New Roman" w:hAnsi="Arial" w:cs="Arial"/>
                <w:sz w:val="20"/>
                <w:szCs w:val="20"/>
                <w:lang w:eastAsia="en-AU"/>
              </w:rPr>
              <w:t>Noise attenuation to reduce the intrusion of amplified music from both existing and future venues is required in all new residential development, and noise attenuation requirements must be satisfied when designing new entertainment venues. In special entertainment areas, residents will expect ambient noise levels to be relatively higher both inside and outside of residences, due to their proximity to entertainment venues.</w:t>
            </w:r>
          </w:p>
          <w:p w:rsidR="000E380E" w:rsidRPr="003F56F2" w:rsidRDefault="000E380E" w:rsidP="003F56F2">
            <w:pPr>
              <w:spacing w:before="0" w:afterLines="0" w:after="0"/>
              <w:ind w:left="284" w:hanging="284"/>
              <w:rPr>
                <w:rFonts w:ascii="Arial" w:eastAsia="Times New Roman" w:hAnsi="Arial" w:cs="Arial"/>
                <w:sz w:val="20"/>
                <w:szCs w:val="20"/>
                <w:lang w:eastAsia="en-AU"/>
              </w:rPr>
            </w:pPr>
          </w:p>
          <w:p w:rsidR="006035B2" w:rsidRPr="005C62C0" w:rsidRDefault="006035B2"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 xml:space="preserve">Note—A Special entertainment area is taken to be a special entertainment precinct for the </w:t>
            </w:r>
            <w:r w:rsidRPr="005C62C0">
              <w:rPr>
                <w:rFonts w:ascii="Arial" w:eastAsia="Times New Roman" w:hAnsi="Arial" w:cs="Arial"/>
                <w:sz w:val="20"/>
                <w:szCs w:val="20"/>
                <w:lang w:eastAsia="en-AU"/>
              </w:rPr>
              <w:lastRenderedPageBreak/>
              <w:t xml:space="preserve">purposes of the </w:t>
            </w:r>
            <w:r w:rsidRPr="005C62C0">
              <w:rPr>
                <w:rFonts w:ascii="Arial" w:eastAsia="Times New Roman" w:hAnsi="Arial" w:cs="Arial"/>
                <w:i/>
                <w:sz w:val="20"/>
                <w:szCs w:val="20"/>
                <w:lang w:eastAsia="en-AU"/>
              </w:rPr>
              <w:t>Local Government Act 2009</w:t>
            </w:r>
            <w:r w:rsidRPr="005C62C0">
              <w:rPr>
                <w:rFonts w:ascii="Arial" w:eastAsia="Times New Roman" w:hAnsi="Arial" w:cs="Arial"/>
                <w:sz w:val="20"/>
                <w:szCs w:val="20"/>
                <w:lang w:eastAsia="en-AU"/>
              </w:rPr>
              <w:t>. A special entertainment area may cover more than 1 precinct.’</w:t>
            </w:r>
          </w:p>
        </w:tc>
        <w:tc>
          <w:tcPr>
            <w:tcW w:w="766" w:type="pct"/>
          </w:tcPr>
          <w:p w:rsidR="006035B2" w:rsidRPr="005C62C0" w:rsidRDefault="00CE2825"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lastRenderedPageBreak/>
              <w:t xml:space="preserve">Constitutes a major amendment to the planning scheme pursuant to Part A, section 2.3A.4 of </w:t>
            </w:r>
            <w:r w:rsidR="0004456B">
              <w:rPr>
                <w:rFonts w:ascii="Arial" w:eastAsia="Times New Roman" w:hAnsi="Arial" w:cs="Arial"/>
                <w:sz w:val="20"/>
                <w:szCs w:val="20"/>
                <w:lang w:eastAsia="en-AU"/>
              </w:rPr>
              <w:t>MAALPI</w:t>
            </w:r>
            <w:r w:rsidRPr="005C62C0">
              <w:rPr>
                <w:rFonts w:ascii="Arial" w:eastAsia="Times New Roman" w:hAnsi="Arial" w:cs="Arial"/>
                <w:sz w:val="20"/>
                <w:szCs w:val="20"/>
                <w:lang w:eastAsia="en-AU"/>
              </w:rPr>
              <w:t>.</w:t>
            </w:r>
          </w:p>
        </w:tc>
      </w:tr>
      <w:tr w:rsidR="006035B2" w:rsidRPr="005C62C0" w:rsidTr="0062231E">
        <w:trPr>
          <w:trHeight w:val="1396"/>
        </w:trPr>
        <w:tc>
          <w:tcPr>
            <w:tcW w:w="236" w:type="pct"/>
            <w:shd w:val="clear" w:color="auto" w:fill="auto"/>
          </w:tcPr>
          <w:p w:rsidR="006035B2" w:rsidRPr="005C62C0" w:rsidRDefault="006035B2" w:rsidP="00DC0FC4">
            <w:pPr>
              <w:pStyle w:val="ListParagraph"/>
              <w:numPr>
                <w:ilvl w:val="0"/>
                <w:numId w:val="33"/>
              </w:numPr>
              <w:spacing w:before="0" w:afterLines="0" w:after="0"/>
              <w:rPr>
                <w:rFonts w:ascii="Arial" w:hAnsi="Arial" w:cs="Arial"/>
                <w:color w:val="000000"/>
                <w:sz w:val="20"/>
                <w:szCs w:val="20"/>
                <w:lang w:eastAsia="en-AU"/>
              </w:rPr>
            </w:pPr>
          </w:p>
        </w:tc>
        <w:tc>
          <w:tcPr>
            <w:tcW w:w="1143" w:type="pct"/>
          </w:tcPr>
          <w:p w:rsidR="006035B2" w:rsidRPr="005C62C0" w:rsidRDefault="006035B2"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7.2 Neighbourhood plan codes,</w:t>
            </w:r>
          </w:p>
          <w:p w:rsidR="006035B2" w:rsidRPr="005C62C0" w:rsidRDefault="006035B2"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7.2.14.2 Newstead and Teneriffe waterfront neighbourhood plan code,</w:t>
            </w:r>
          </w:p>
          <w:p w:rsidR="006035B2" w:rsidRPr="005C62C0" w:rsidRDefault="006035B2"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7.2.14.2.3 Performance outcomes and acceptable outcomes,</w:t>
            </w:r>
          </w:p>
          <w:p w:rsidR="006035B2" w:rsidRDefault="006035B2"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Table 7.2.14.2.3.A—Performance outcomes and acceptable outcomes</w:t>
            </w:r>
            <w:r w:rsidR="002F0089">
              <w:rPr>
                <w:rFonts w:ascii="Arial" w:eastAsia="Times New Roman" w:hAnsi="Arial" w:cs="Arial"/>
                <w:sz w:val="20"/>
                <w:szCs w:val="20"/>
              </w:rPr>
              <w:t xml:space="preserve">, </w:t>
            </w:r>
          </w:p>
          <w:p w:rsidR="002F0089" w:rsidRPr="005C62C0" w:rsidRDefault="002F0089" w:rsidP="00C52A75">
            <w:pPr>
              <w:spacing w:before="0" w:afterLines="0" w:after="0"/>
              <w:rPr>
                <w:rFonts w:ascii="Arial" w:eastAsia="Times New Roman" w:hAnsi="Arial" w:cs="Arial"/>
                <w:sz w:val="20"/>
                <w:szCs w:val="20"/>
              </w:rPr>
            </w:pPr>
            <w:r>
              <w:rPr>
                <w:rFonts w:ascii="Arial" w:eastAsia="Times New Roman" w:hAnsi="Arial" w:cs="Arial"/>
                <w:sz w:val="20"/>
                <w:szCs w:val="20"/>
              </w:rPr>
              <w:t>PO2</w:t>
            </w:r>
            <w:r w:rsidR="0037761B">
              <w:rPr>
                <w:rFonts w:ascii="Arial" w:eastAsia="Times New Roman" w:hAnsi="Arial" w:cs="Arial"/>
                <w:sz w:val="20"/>
                <w:szCs w:val="20"/>
              </w:rPr>
              <w:t>4 and AO24 (new)</w:t>
            </w:r>
          </w:p>
        </w:tc>
        <w:tc>
          <w:tcPr>
            <w:tcW w:w="1407" w:type="pct"/>
            <w:shd w:val="clear" w:color="auto" w:fill="auto"/>
          </w:tcPr>
          <w:p w:rsidR="006035B2" w:rsidRPr="005C62C0" w:rsidRDefault="006035B2" w:rsidP="00C52A75">
            <w:pPr>
              <w:spacing w:before="0" w:afterLines="0" w:after="0"/>
              <w:rPr>
                <w:rFonts w:ascii="Arial" w:eastAsia="Times New Roman" w:hAnsi="Arial" w:cs="Arial"/>
                <w:iCs/>
                <w:sz w:val="20"/>
                <w:szCs w:val="20"/>
                <w:lang w:eastAsia="en-AU"/>
              </w:rPr>
            </w:pPr>
          </w:p>
        </w:tc>
        <w:tc>
          <w:tcPr>
            <w:tcW w:w="1448" w:type="pct"/>
            <w:shd w:val="clear" w:color="auto" w:fill="auto"/>
          </w:tcPr>
          <w:p w:rsidR="006035B2" w:rsidRPr="005C62C0" w:rsidRDefault="006035B2" w:rsidP="00C52A75">
            <w:pPr>
              <w:spacing w:before="0" w:afterLines="0" w:after="0"/>
              <w:rPr>
                <w:rFonts w:ascii="Arial" w:eastAsia="Times New Roman" w:hAnsi="Arial" w:cs="Arial"/>
                <w:i/>
                <w:iCs/>
                <w:sz w:val="20"/>
                <w:szCs w:val="20"/>
                <w:lang w:eastAsia="en-AU"/>
              </w:rPr>
            </w:pPr>
            <w:r w:rsidRPr="005C62C0">
              <w:rPr>
                <w:rFonts w:ascii="Arial" w:eastAsia="Times New Roman" w:hAnsi="Arial" w:cs="Arial"/>
                <w:i/>
                <w:iCs/>
                <w:sz w:val="20"/>
                <w:szCs w:val="20"/>
                <w:lang w:eastAsia="en-AU"/>
              </w:rPr>
              <w:t>after PO23 in its entirety, insert:</w:t>
            </w:r>
          </w:p>
          <w:p w:rsidR="006035B2" w:rsidRPr="005C62C0" w:rsidRDefault="006035B2"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8"/>
              <w:gridCol w:w="1629"/>
            </w:tblGrid>
            <w:tr w:rsidR="006035B2" w:rsidRPr="005C62C0" w:rsidTr="002B41DC">
              <w:trPr>
                <w:trHeight w:val="284"/>
              </w:trPr>
              <w:tc>
                <w:tcPr>
                  <w:tcW w:w="0" w:type="auto"/>
                  <w:gridSpan w:val="2"/>
                  <w:tcBorders>
                    <w:top w:val="single" w:sz="4" w:space="0" w:color="auto"/>
                    <w:left w:val="single" w:sz="4" w:space="0" w:color="auto"/>
                    <w:bottom w:val="single" w:sz="4" w:space="0" w:color="auto"/>
                    <w:right w:val="single" w:sz="4" w:space="0" w:color="auto"/>
                  </w:tcBorders>
                  <w:hideMark/>
                </w:tcPr>
                <w:p w:rsidR="006035B2" w:rsidRPr="005C62C0" w:rsidRDefault="006035B2" w:rsidP="00C52A75">
                  <w:pPr>
                    <w:pStyle w:val="QPPTableTextBold"/>
                    <w:spacing w:before="0" w:after="0" w:line="240" w:lineRule="auto"/>
                    <w:rPr>
                      <w:rFonts w:cs="Arial"/>
                      <w:sz w:val="20"/>
                      <w:szCs w:val="20"/>
                    </w:rPr>
                  </w:pPr>
                  <w:r w:rsidRPr="005C62C0">
                    <w:rPr>
                      <w:rFonts w:cs="Arial"/>
                      <w:sz w:val="20"/>
                      <w:szCs w:val="20"/>
                    </w:rPr>
                    <w:t>If in the special entertainment area (core or buffer) and involving material change of use for a caretaker’s accommodation, dwelling house or centre activities where a hotel, multiple dwelling or short-term accommodation</w:t>
                  </w:r>
                </w:p>
              </w:tc>
            </w:tr>
            <w:tr w:rsidR="006035B2" w:rsidRPr="005C62C0" w:rsidTr="002B41DC">
              <w:trPr>
                <w:trHeight w:val="284"/>
              </w:trPr>
              <w:tc>
                <w:tcPr>
                  <w:tcW w:w="0" w:type="auto"/>
                  <w:tcBorders>
                    <w:top w:val="single" w:sz="4" w:space="0" w:color="auto"/>
                    <w:left w:val="single" w:sz="4" w:space="0" w:color="auto"/>
                    <w:bottom w:val="single" w:sz="4" w:space="0" w:color="auto"/>
                    <w:right w:val="single" w:sz="4" w:space="0" w:color="auto"/>
                  </w:tcBorders>
                  <w:hideMark/>
                </w:tcPr>
                <w:p w:rsidR="006035B2" w:rsidRPr="005C62C0" w:rsidRDefault="006035B2" w:rsidP="00C52A75">
                  <w:pPr>
                    <w:pStyle w:val="QPPTableTextBold"/>
                    <w:spacing w:before="0" w:after="0" w:line="240" w:lineRule="auto"/>
                    <w:rPr>
                      <w:rFonts w:cs="Arial"/>
                      <w:sz w:val="20"/>
                      <w:szCs w:val="20"/>
                    </w:rPr>
                  </w:pPr>
                  <w:r w:rsidRPr="005C62C0">
                    <w:rPr>
                      <w:rFonts w:cs="Arial"/>
                      <w:sz w:val="20"/>
                      <w:szCs w:val="20"/>
                    </w:rPr>
                    <w:t>PO24</w:t>
                  </w:r>
                </w:p>
                <w:p w:rsidR="006035B2" w:rsidRPr="005C62C0" w:rsidRDefault="006035B2" w:rsidP="00C52A75">
                  <w:pPr>
                    <w:pStyle w:val="QPPTableTextBody"/>
                    <w:spacing w:before="0" w:after="0" w:line="240" w:lineRule="auto"/>
                    <w:rPr>
                      <w:rFonts w:cs="Arial"/>
                      <w:sz w:val="20"/>
                      <w:szCs w:val="20"/>
                    </w:rPr>
                  </w:pPr>
                  <w:r w:rsidRPr="005C62C0">
                    <w:rPr>
                      <w:rFonts w:cs="Arial"/>
                      <w:sz w:val="20"/>
                      <w:szCs w:val="20"/>
                    </w:rPr>
                    <w:t>Development ensures:</w:t>
                  </w:r>
                </w:p>
                <w:p w:rsidR="006035B2" w:rsidRPr="005C62C0" w:rsidRDefault="006035B2" w:rsidP="00C52A75">
                  <w:pPr>
                    <w:pStyle w:val="HGTableBullet2"/>
                    <w:numPr>
                      <w:ilvl w:val="0"/>
                      <w:numId w:val="10"/>
                    </w:numPr>
                    <w:spacing w:before="0" w:after="0"/>
                    <w:rPr>
                      <w:rFonts w:cs="Arial"/>
                      <w:szCs w:val="20"/>
                    </w:rPr>
                  </w:pPr>
                  <w:r w:rsidRPr="005C62C0">
                    <w:rPr>
                      <w:rFonts w:cs="Arial"/>
                      <w:szCs w:val="20"/>
                    </w:rPr>
                    <w:t>bedrooms and living rooms are designed, located and constructed to protect occupants from existing or future amplified music noise that may arise from premises outside the building;</w:t>
                  </w:r>
                </w:p>
                <w:p w:rsidR="006035B2" w:rsidRPr="005C62C0" w:rsidRDefault="006035B2" w:rsidP="00C52A75">
                  <w:pPr>
                    <w:pStyle w:val="HGTableBullet2"/>
                    <w:numPr>
                      <w:ilvl w:val="0"/>
                      <w:numId w:val="10"/>
                    </w:numPr>
                    <w:spacing w:before="0" w:after="0"/>
                    <w:rPr>
                      <w:rFonts w:cs="Arial"/>
                      <w:szCs w:val="20"/>
                    </w:rPr>
                  </w:pPr>
                  <w:r w:rsidRPr="005C62C0">
                    <w:rPr>
                      <w:rFonts w:cs="Arial"/>
                      <w:szCs w:val="20"/>
                    </w:rPr>
                    <w:t>a building is designed and constructed to achieve a minimum reduction in sound pressure level between the exterior of the building and the bedroom or living room, of:</w:t>
                  </w:r>
                </w:p>
                <w:p w:rsidR="006035B2" w:rsidRPr="005C62C0" w:rsidRDefault="006035B2" w:rsidP="00C52A75">
                  <w:pPr>
                    <w:pStyle w:val="HGTableBullet3"/>
                    <w:spacing w:before="0" w:after="0"/>
                    <w:rPr>
                      <w:rFonts w:cs="Arial"/>
                      <w:szCs w:val="20"/>
                    </w:rPr>
                  </w:pPr>
                  <w:r w:rsidRPr="005C62C0">
                    <w:rPr>
                      <w:rFonts w:cs="Arial"/>
                      <w:szCs w:val="20"/>
                    </w:rPr>
                    <w:lastRenderedPageBreak/>
                    <w:t>L</w:t>
                  </w:r>
                  <w:r w:rsidRPr="005C62C0">
                    <w:rPr>
                      <w:rFonts w:cs="Arial"/>
                      <w:szCs w:val="20"/>
                      <w:vertAlign w:val="subscript"/>
                    </w:rPr>
                    <w:t xml:space="preserve">Leq,T </w:t>
                  </w:r>
                  <w:r w:rsidRPr="005C62C0">
                    <w:rPr>
                      <w:rFonts w:cs="Arial"/>
                      <w:szCs w:val="20"/>
                    </w:rPr>
                    <w:t>25dB at 63Hz where in special entertainment area core area A or buffer area A;</w:t>
                  </w:r>
                </w:p>
                <w:p w:rsidR="006035B2" w:rsidRPr="005C62C0" w:rsidRDefault="006035B2" w:rsidP="00C52A75">
                  <w:pPr>
                    <w:pStyle w:val="HGTableBullet3"/>
                    <w:spacing w:before="0" w:after="0"/>
                    <w:rPr>
                      <w:rFonts w:cs="Arial"/>
                      <w:szCs w:val="20"/>
                    </w:rPr>
                  </w:pPr>
                  <w:r w:rsidRPr="005C62C0">
                    <w:rPr>
                      <w:rFonts w:cs="Arial"/>
                      <w:szCs w:val="20"/>
                    </w:rPr>
                    <w:t>L</w:t>
                  </w:r>
                  <w:r w:rsidRPr="005C62C0">
                    <w:rPr>
                      <w:rFonts w:cs="Arial"/>
                      <w:szCs w:val="20"/>
                      <w:vertAlign w:val="subscript"/>
                    </w:rPr>
                    <w:t xml:space="preserve">Leq,T </w:t>
                  </w:r>
                  <w:r w:rsidRPr="005C62C0">
                    <w:rPr>
                      <w:rFonts w:cs="Arial"/>
                      <w:szCs w:val="20"/>
                    </w:rPr>
                    <w:t>20dB at 63Hz where in special entertainment area core area B or buffer area B;</w:t>
                  </w:r>
                </w:p>
                <w:p w:rsidR="006035B2" w:rsidRPr="005C62C0" w:rsidRDefault="006035B2" w:rsidP="00C52A75">
                  <w:pPr>
                    <w:pStyle w:val="HGTableBullet3"/>
                    <w:spacing w:before="0" w:after="0"/>
                    <w:rPr>
                      <w:rFonts w:cs="Arial"/>
                      <w:szCs w:val="20"/>
                    </w:rPr>
                  </w:pPr>
                  <w:r w:rsidRPr="005C62C0">
                    <w:rPr>
                      <w:rFonts w:cs="Arial"/>
                      <w:szCs w:val="20"/>
                    </w:rPr>
                    <w:t>L</w:t>
                  </w:r>
                  <w:r w:rsidRPr="005C62C0">
                    <w:rPr>
                      <w:rFonts w:cs="Arial"/>
                      <w:szCs w:val="20"/>
                      <w:vertAlign w:val="subscript"/>
                    </w:rPr>
                    <w:t xml:space="preserve">Leq,T </w:t>
                  </w:r>
                  <w:r w:rsidRPr="005C62C0">
                    <w:rPr>
                      <w:rFonts w:cs="Arial"/>
                      <w:szCs w:val="20"/>
                    </w:rPr>
                    <w:t xml:space="preserve">18dB at 63Hz for short-term accommodation where a </w:t>
                  </w:r>
                  <w:proofErr w:type="gramStart"/>
                  <w:r w:rsidRPr="005C62C0">
                    <w:rPr>
                      <w:rFonts w:cs="Arial"/>
                      <w:szCs w:val="20"/>
                    </w:rPr>
                    <w:t>backpackers</w:t>
                  </w:r>
                  <w:proofErr w:type="gramEnd"/>
                  <w:r w:rsidRPr="005C62C0">
                    <w:rPr>
                      <w:rFonts w:cs="Arial"/>
                      <w:szCs w:val="20"/>
                    </w:rPr>
                    <w:t xml:space="preserve"> in a special entertainment area core area or buffer area.</w:t>
                  </w:r>
                </w:p>
              </w:tc>
              <w:tc>
                <w:tcPr>
                  <w:tcW w:w="0" w:type="auto"/>
                  <w:tcBorders>
                    <w:top w:val="single" w:sz="4" w:space="0" w:color="auto"/>
                    <w:left w:val="single" w:sz="4" w:space="0" w:color="auto"/>
                    <w:bottom w:val="single" w:sz="4" w:space="0" w:color="auto"/>
                    <w:right w:val="single" w:sz="4" w:space="0" w:color="auto"/>
                  </w:tcBorders>
                  <w:hideMark/>
                </w:tcPr>
                <w:p w:rsidR="006035B2" w:rsidRPr="005C62C0" w:rsidRDefault="006035B2" w:rsidP="00C52A75">
                  <w:pPr>
                    <w:pStyle w:val="QPPTableTextBold"/>
                    <w:spacing w:before="0" w:after="0" w:line="240" w:lineRule="auto"/>
                    <w:rPr>
                      <w:rFonts w:cs="Arial"/>
                      <w:sz w:val="20"/>
                      <w:szCs w:val="20"/>
                    </w:rPr>
                  </w:pPr>
                  <w:r w:rsidRPr="005C62C0">
                    <w:rPr>
                      <w:rFonts w:cs="Arial"/>
                      <w:sz w:val="20"/>
                      <w:szCs w:val="20"/>
                    </w:rPr>
                    <w:lastRenderedPageBreak/>
                    <w:t>AO24</w:t>
                  </w:r>
                </w:p>
                <w:p w:rsidR="006035B2" w:rsidRPr="0037761B" w:rsidRDefault="006035B2" w:rsidP="00C52A75">
                  <w:pPr>
                    <w:pStyle w:val="QPPTableTextBold"/>
                    <w:spacing w:before="0" w:after="0" w:line="240" w:lineRule="auto"/>
                    <w:rPr>
                      <w:rFonts w:cs="Arial"/>
                      <w:b w:val="0"/>
                      <w:bCs/>
                      <w:sz w:val="20"/>
                      <w:szCs w:val="20"/>
                    </w:rPr>
                  </w:pPr>
                  <w:r w:rsidRPr="0037761B">
                    <w:rPr>
                      <w:rFonts w:cs="Arial"/>
                      <w:b w:val="0"/>
                      <w:bCs/>
                      <w:sz w:val="20"/>
                      <w:szCs w:val="20"/>
                    </w:rPr>
                    <w:t>No acceptable outcome is prescribed.</w:t>
                  </w:r>
                </w:p>
              </w:tc>
            </w:tr>
            <w:tr w:rsidR="006035B2" w:rsidRPr="005C62C0" w:rsidTr="002B41DC">
              <w:trPr>
                <w:trHeight w:val="284"/>
              </w:trPr>
              <w:tc>
                <w:tcPr>
                  <w:tcW w:w="0" w:type="auto"/>
                  <w:tcBorders>
                    <w:top w:val="single" w:sz="4" w:space="0" w:color="auto"/>
                    <w:left w:val="single" w:sz="4" w:space="0" w:color="auto"/>
                    <w:bottom w:val="single" w:sz="4" w:space="0" w:color="auto"/>
                    <w:right w:val="single" w:sz="4" w:space="0" w:color="auto"/>
                  </w:tcBorders>
                  <w:hideMark/>
                </w:tcPr>
                <w:p w:rsidR="006035B2" w:rsidRPr="005C62C0" w:rsidRDefault="006035B2" w:rsidP="00C52A75">
                  <w:pPr>
                    <w:pStyle w:val="QPPTableTextBold"/>
                    <w:spacing w:before="0" w:after="0" w:line="240" w:lineRule="auto"/>
                    <w:rPr>
                      <w:rFonts w:cs="Arial"/>
                      <w:sz w:val="20"/>
                      <w:szCs w:val="20"/>
                    </w:rPr>
                  </w:pPr>
                  <w:r w:rsidRPr="005C62C0">
                    <w:rPr>
                      <w:rFonts w:cs="Arial"/>
                      <w:sz w:val="20"/>
                      <w:szCs w:val="20"/>
                    </w:rPr>
                    <w:t>PO25</w:t>
                  </w:r>
                </w:p>
                <w:p w:rsidR="006035B2" w:rsidRPr="005C62C0" w:rsidRDefault="006035B2" w:rsidP="00C52A75">
                  <w:pPr>
                    <w:pStyle w:val="QPPTableTextBody"/>
                    <w:spacing w:before="0" w:after="0" w:line="240" w:lineRule="auto"/>
                    <w:rPr>
                      <w:rFonts w:cs="Arial"/>
                      <w:sz w:val="20"/>
                      <w:szCs w:val="20"/>
                    </w:rPr>
                  </w:pPr>
                  <w:r w:rsidRPr="005C62C0">
                    <w:rPr>
                      <w:rFonts w:cs="Arial"/>
                      <w:sz w:val="20"/>
                      <w:szCs w:val="20"/>
                    </w:rPr>
                    <w:t>Development located in the same building as, or that has a wall, within 5m of a bar, club, hotel, indoor sport and recreation, nightclub entertainment facility or food and drink outlet (restaurant) ensures:</w:t>
                  </w:r>
                </w:p>
                <w:p w:rsidR="006035B2" w:rsidRPr="005C62C0" w:rsidRDefault="006035B2" w:rsidP="00DC0FC4">
                  <w:pPr>
                    <w:pStyle w:val="HGTableBullet2"/>
                    <w:numPr>
                      <w:ilvl w:val="0"/>
                      <w:numId w:val="25"/>
                    </w:numPr>
                    <w:spacing w:before="0" w:after="0"/>
                    <w:rPr>
                      <w:rFonts w:cs="Arial"/>
                      <w:szCs w:val="20"/>
                    </w:rPr>
                  </w:pPr>
                  <w:r w:rsidRPr="005C62C0">
                    <w:rPr>
                      <w:rFonts w:cs="Arial"/>
                      <w:szCs w:val="20"/>
                    </w:rPr>
                    <w:t xml:space="preserve">bedrooms and living rooms are located, designed and constructed to protect occupants </w:t>
                  </w:r>
                  <w:r w:rsidRPr="005C62C0">
                    <w:rPr>
                      <w:rFonts w:cs="Arial"/>
                      <w:szCs w:val="20"/>
                    </w:rPr>
                    <w:lastRenderedPageBreak/>
                    <w:t>from amplified music noise being transmitted through a wall, floor or ceiling;</w:t>
                  </w:r>
                </w:p>
                <w:p w:rsidR="006035B2" w:rsidRPr="005C62C0" w:rsidRDefault="006035B2" w:rsidP="00DC0FC4">
                  <w:pPr>
                    <w:pStyle w:val="HGTableBullet2"/>
                    <w:numPr>
                      <w:ilvl w:val="0"/>
                      <w:numId w:val="25"/>
                    </w:numPr>
                    <w:spacing w:before="0" w:after="0"/>
                    <w:rPr>
                      <w:rFonts w:cs="Arial"/>
                      <w:szCs w:val="20"/>
                    </w:rPr>
                  </w:pPr>
                  <w:r w:rsidRPr="005C62C0">
                    <w:rPr>
                      <w:rFonts w:cs="Arial"/>
                      <w:szCs w:val="20"/>
                    </w:rPr>
                    <w:t>the building is designed and constructed to achieve an amplified music noise level of:</w:t>
                  </w:r>
                </w:p>
                <w:p w:rsidR="006035B2" w:rsidRPr="005C62C0" w:rsidRDefault="006035B2" w:rsidP="00DC0FC4">
                  <w:pPr>
                    <w:pStyle w:val="HGTableBullet3"/>
                    <w:numPr>
                      <w:ilvl w:val="0"/>
                      <w:numId w:val="22"/>
                    </w:numPr>
                    <w:spacing w:before="0" w:after="0"/>
                    <w:rPr>
                      <w:rFonts w:cs="Arial"/>
                      <w:szCs w:val="20"/>
                    </w:rPr>
                  </w:pPr>
                  <w:r w:rsidRPr="005C62C0">
                    <w:rPr>
                      <w:rFonts w:cs="Arial"/>
                      <w:szCs w:val="20"/>
                    </w:rPr>
                    <w:t>not greater than L</w:t>
                  </w:r>
                  <w:r w:rsidRPr="005C62C0">
                    <w:rPr>
                      <w:rFonts w:cs="Arial"/>
                      <w:szCs w:val="20"/>
                      <w:vertAlign w:val="subscript"/>
                    </w:rPr>
                    <w:t xml:space="preserve">Leq,T </w:t>
                  </w:r>
                  <w:r w:rsidRPr="005C62C0">
                    <w:rPr>
                      <w:rFonts w:cs="Arial"/>
                      <w:szCs w:val="20"/>
                    </w:rPr>
                    <w:t>43dB in any one-third octave band between and including 31.5Hz to 125Hz in a bedroom;</w:t>
                  </w:r>
                </w:p>
                <w:p w:rsidR="006035B2" w:rsidRPr="005C62C0" w:rsidRDefault="006035B2" w:rsidP="00C52A75">
                  <w:pPr>
                    <w:pStyle w:val="HGTableBullet3"/>
                    <w:spacing w:before="0" w:after="0"/>
                    <w:rPr>
                      <w:rFonts w:cs="Arial"/>
                      <w:szCs w:val="20"/>
                    </w:rPr>
                  </w:pPr>
                  <w:r w:rsidRPr="005C62C0">
                    <w:rPr>
                      <w:rFonts w:cs="Arial"/>
                      <w:szCs w:val="20"/>
                    </w:rPr>
                    <w:t>not greater than L</w:t>
                  </w:r>
                  <w:r w:rsidRPr="005C62C0">
                    <w:rPr>
                      <w:rFonts w:cs="Arial"/>
                      <w:szCs w:val="20"/>
                      <w:vertAlign w:val="subscript"/>
                    </w:rPr>
                    <w:t xml:space="preserve">Leq,T </w:t>
                  </w:r>
                  <w:r w:rsidRPr="005C62C0">
                    <w:rPr>
                      <w:rFonts w:cs="Arial"/>
                      <w:szCs w:val="20"/>
                    </w:rPr>
                    <w:t>45dB in any one-third octave band between and including 31.5Hz to 125Hz in a living room;</w:t>
                  </w:r>
                </w:p>
                <w:p w:rsidR="006035B2" w:rsidRPr="005C62C0" w:rsidRDefault="006035B2" w:rsidP="00C52A75">
                  <w:pPr>
                    <w:pStyle w:val="HGTableBullet3"/>
                    <w:spacing w:before="0" w:after="0"/>
                    <w:rPr>
                      <w:rFonts w:cs="Arial"/>
                      <w:szCs w:val="20"/>
                    </w:rPr>
                  </w:pPr>
                  <w:r w:rsidRPr="005C62C0">
                    <w:rPr>
                      <w:rFonts w:cs="Arial"/>
                      <w:szCs w:val="20"/>
                    </w:rPr>
                    <w:t>not greater than L</w:t>
                  </w:r>
                  <w:r w:rsidRPr="005C62C0">
                    <w:rPr>
                      <w:rFonts w:cs="Arial"/>
                      <w:szCs w:val="20"/>
                      <w:vertAlign w:val="subscript"/>
                    </w:rPr>
                    <w:t xml:space="preserve">Leq,T </w:t>
                  </w:r>
                  <w:r w:rsidRPr="005C62C0">
                    <w:rPr>
                      <w:rFonts w:cs="Arial"/>
                      <w:szCs w:val="20"/>
                    </w:rPr>
                    <w:t xml:space="preserve">45dB in any one-third octave band between and including 31.5Hz to 125Hz in a bedroom or living room for short-term accommodation where a </w:t>
                  </w:r>
                  <w:proofErr w:type="gramStart"/>
                  <w:r w:rsidRPr="005C62C0">
                    <w:rPr>
                      <w:rFonts w:cs="Arial"/>
                      <w:szCs w:val="20"/>
                    </w:rPr>
                    <w:t>backpackers</w:t>
                  </w:r>
                  <w:proofErr w:type="gramEnd"/>
                  <w:r w:rsidRPr="005C62C0">
                    <w:rPr>
                      <w:rFonts w:cs="Arial"/>
                      <w:szCs w:val="20"/>
                    </w:rPr>
                    <w:t>.</w:t>
                  </w:r>
                </w:p>
              </w:tc>
              <w:tc>
                <w:tcPr>
                  <w:tcW w:w="0" w:type="auto"/>
                  <w:tcBorders>
                    <w:top w:val="single" w:sz="4" w:space="0" w:color="auto"/>
                    <w:left w:val="single" w:sz="4" w:space="0" w:color="auto"/>
                    <w:bottom w:val="single" w:sz="4" w:space="0" w:color="auto"/>
                    <w:right w:val="single" w:sz="4" w:space="0" w:color="auto"/>
                  </w:tcBorders>
                  <w:hideMark/>
                </w:tcPr>
                <w:p w:rsidR="006035B2" w:rsidRPr="005C62C0" w:rsidRDefault="006035B2" w:rsidP="00C52A75">
                  <w:pPr>
                    <w:pStyle w:val="QPPTableTextBold"/>
                    <w:spacing w:before="0" w:after="0" w:line="240" w:lineRule="auto"/>
                    <w:rPr>
                      <w:rFonts w:cs="Arial"/>
                      <w:sz w:val="20"/>
                      <w:szCs w:val="20"/>
                    </w:rPr>
                  </w:pPr>
                  <w:r w:rsidRPr="005C62C0">
                    <w:rPr>
                      <w:rFonts w:cs="Arial"/>
                      <w:sz w:val="20"/>
                      <w:szCs w:val="20"/>
                    </w:rPr>
                    <w:lastRenderedPageBreak/>
                    <w:t>AO25</w:t>
                  </w:r>
                </w:p>
                <w:p w:rsidR="006035B2" w:rsidRPr="005C62C0" w:rsidRDefault="006035B2" w:rsidP="00C52A75">
                  <w:pPr>
                    <w:pStyle w:val="QPPTableTextBold"/>
                    <w:spacing w:before="0" w:after="0" w:line="240" w:lineRule="auto"/>
                    <w:rPr>
                      <w:rFonts w:cs="Arial"/>
                      <w:b w:val="0"/>
                      <w:sz w:val="20"/>
                      <w:szCs w:val="20"/>
                    </w:rPr>
                  </w:pPr>
                  <w:r w:rsidRPr="005C62C0">
                    <w:rPr>
                      <w:rFonts w:cs="Arial"/>
                      <w:b w:val="0"/>
                      <w:sz w:val="20"/>
                      <w:szCs w:val="20"/>
                    </w:rPr>
                    <w:t xml:space="preserve">Development is not located in the same building as, and the use does not have, a wall within 5m of centre activities where a bar, club, hotel, indoor sport and recreation, nightclub entertainment </w:t>
                  </w:r>
                  <w:r w:rsidRPr="005C62C0">
                    <w:rPr>
                      <w:rFonts w:cs="Arial"/>
                      <w:b w:val="0"/>
                      <w:sz w:val="20"/>
                      <w:szCs w:val="20"/>
                    </w:rPr>
                    <w:lastRenderedPageBreak/>
                    <w:t>facility or food and drink outlet (restaurant).</w:t>
                  </w:r>
                </w:p>
              </w:tc>
            </w:tr>
          </w:tbl>
          <w:p w:rsidR="006035B2" w:rsidRPr="005C62C0" w:rsidRDefault="006035B2"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lastRenderedPageBreak/>
              <w:t>’</w:t>
            </w:r>
          </w:p>
        </w:tc>
        <w:tc>
          <w:tcPr>
            <w:tcW w:w="766" w:type="pct"/>
          </w:tcPr>
          <w:p w:rsidR="006035B2" w:rsidRPr="005C62C0" w:rsidRDefault="00CE2825"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lastRenderedPageBreak/>
              <w:t xml:space="preserve">Constitutes a major amendment to the planning scheme pursuant to Part A, section 2.3A.4 of </w:t>
            </w:r>
            <w:r w:rsidR="0004456B">
              <w:rPr>
                <w:rFonts w:ascii="Arial" w:eastAsia="Times New Roman" w:hAnsi="Arial" w:cs="Arial"/>
                <w:sz w:val="20"/>
                <w:szCs w:val="20"/>
                <w:lang w:eastAsia="en-AU"/>
              </w:rPr>
              <w:t>MAALPI</w:t>
            </w:r>
            <w:r w:rsidRPr="005C62C0">
              <w:rPr>
                <w:rFonts w:ascii="Arial" w:eastAsia="Times New Roman" w:hAnsi="Arial" w:cs="Arial"/>
                <w:sz w:val="20"/>
                <w:szCs w:val="20"/>
                <w:lang w:eastAsia="en-AU"/>
              </w:rPr>
              <w:t>.</w:t>
            </w:r>
          </w:p>
        </w:tc>
      </w:tr>
      <w:tr w:rsidR="006035B2" w:rsidRPr="005C62C0" w:rsidTr="0062231E">
        <w:trPr>
          <w:trHeight w:val="1396"/>
        </w:trPr>
        <w:tc>
          <w:tcPr>
            <w:tcW w:w="236" w:type="pct"/>
            <w:shd w:val="clear" w:color="auto" w:fill="auto"/>
          </w:tcPr>
          <w:p w:rsidR="006035B2" w:rsidRPr="005C62C0" w:rsidRDefault="006035B2" w:rsidP="00DC0FC4">
            <w:pPr>
              <w:pStyle w:val="ListParagraph"/>
              <w:numPr>
                <w:ilvl w:val="0"/>
                <w:numId w:val="33"/>
              </w:numPr>
              <w:spacing w:before="0" w:afterLines="0" w:after="0"/>
              <w:rPr>
                <w:rFonts w:ascii="Arial" w:hAnsi="Arial" w:cs="Arial"/>
                <w:color w:val="000000"/>
                <w:sz w:val="20"/>
                <w:szCs w:val="20"/>
                <w:lang w:eastAsia="en-AU"/>
              </w:rPr>
            </w:pPr>
          </w:p>
        </w:tc>
        <w:tc>
          <w:tcPr>
            <w:tcW w:w="1143" w:type="pct"/>
          </w:tcPr>
          <w:p w:rsidR="006035B2" w:rsidRPr="005C62C0" w:rsidRDefault="006035B2"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7.2 Neighbourhood plan codes,</w:t>
            </w:r>
          </w:p>
          <w:p w:rsidR="006035B2" w:rsidRPr="005C62C0" w:rsidRDefault="006035B2"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7.2.14.2 Newstead and Teneriffe waterfront neighbourhood plan code,</w:t>
            </w:r>
          </w:p>
          <w:p w:rsidR="006035B2" w:rsidRDefault="006035B2"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7.2.14.2.3 Performance outcomes and acceptable outcomes</w:t>
            </w:r>
            <w:r w:rsidR="002F0089">
              <w:rPr>
                <w:rFonts w:ascii="Arial" w:eastAsia="Times New Roman" w:hAnsi="Arial" w:cs="Arial"/>
                <w:sz w:val="20"/>
                <w:szCs w:val="20"/>
              </w:rPr>
              <w:t xml:space="preserve">, </w:t>
            </w:r>
          </w:p>
          <w:p w:rsidR="002F0089" w:rsidRPr="005C62C0" w:rsidRDefault="002F0089" w:rsidP="00C52A75">
            <w:pPr>
              <w:spacing w:before="0" w:afterLines="0" w:after="0"/>
              <w:rPr>
                <w:rFonts w:ascii="Arial" w:eastAsia="Times New Roman" w:hAnsi="Arial" w:cs="Arial"/>
                <w:sz w:val="20"/>
                <w:szCs w:val="20"/>
              </w:rPr>
            </w:pPr>
            <w:r>
              <w:rPr>
                <w:rFonts w:ascii="Arial" w:eastAsia="Times New Roman" w:hAnsi="Arial" w:cs="Arial"/>
                <w:sz w:val="20"/>
                <w:szCs w:val="20"/>
              </w:rPr>
              <w:t>Figure f</w:t>
            </w:r>
          </w:p>
        </w:tc>
        <w:tc>
          <w:tcPr>
            <w:tcW w:w="1407" w:type="pct"/>
            <w:shd w:val="clear" w:color="auto" w:fill="auto"/>
          </w:tcPr>
          <w:p w:rsidR="006035B2" w:rsidRPr="005C62C0" w:rsidRDefault="006035B2" w:rsidP="00C52A75">
            <w:pPr>
              <w:spacing w:before="0" w:afterLines="0" w:after="0"/>
              <w:rPr>
                <w:rFonts w:ascii="Arial" w:eastAsia="Times New Roman" w:hAnsi="Arial" w:cs="Arial"/>
                <w:iCs/>
                <w:sz w:val="20"/>
                <w:szCs w:val="20"/>
                <w:lang w:eastAsia="en-AU"/>
              </w:rPr>
            </w:pPr>
          </w:p>
        </w:tc>
        <w:tc>
          <w:tcPr>
            <w:tcW w:w="1448" w:type="pct"/>
            <w:shd w:val="clear" w:color="auto" w:fill="auto"/>
          </w:tcPr>
          <w:p w:rsidR="006035B2" w:rsidRPr="005C62C0" w:rsidRDefault="006035B2" w:rsidP="00C52A75">
            <w:pPr>
              <w:spacing w:before="0" w:afterLines="0" w:after="0"/>
              <w:rPr>
                <w:rFonts w:ascii="Arial" w:eastAsia="Times New Roman" w:hAnsi="Arial" w:cs="Arial"/>
                <w:i/>
                <w:iCs/>
                <w:sz w:val="20"/>
                <w:szCs w:val="20"/>
                <w:lang w:eastAsia="en-AU"/>
              </w:rPr>
            </w:pPr>
            <w:r w:rsidRPr="005C62C0">
              <w:rPr>
                <w:rFonts w:ascii="Arial" w:eastAsia="Times New Roman" w:hAnsi="Arial" w:cs="Arial"/>
                <w:i/>
                <w:iCs/>
                <w:sz w:val="20"/>
                <w:szCs w:val="20"/>
                <w:lang w:eastAsia="en-AU"/>
              </w:rPr>
              <w:t>after Figure f, insert:</w:t>
            </w:r>
          </w:p>
          <w:p w:rsidR="006035B2" w:rsidRPr="005C62C0" w:rsidRDefault="006035B2"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‘Figure g—Special entertainment area (SEA)’</w:t>
            </w:r>
          </w:p>
        </w:tc>
        <w:tc>
          <w:tcPr>
            <w:tcW w:w="766" w:type="pct"/>
          </w:tcPr>
          <w:p w:rsidR="006035B2" w:rsidRPr="005C62C0" w:rsidRDefault="00CE2825"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 xml:space="preserve">Constitutes a major amendment to the planning scheme pursuant to Part A, section 2.3A.4 of </w:t>
            </w:r>
            <w:r w:rsidR="0004456B">
              <w:rPr>
                <w:rFonts w:ascii="Arial" w:eastAsia="Times New Roman" w:hAnsi="Arial" w:cs="Arial"/>
                <w:sz w:val="20"/>
                <w:szCs w:val="20"/>
                <w:lang w:eastAsia="en-AU"/>
              </w:rPr>
              <w:t>MAALPI</w:t>
            </w:r>
            <w:r w:rsidRPr="005C62C0">
              <w:rPr>
                <w:rFonts w:ascii="Arial" w:eastAsia="Times New Roman" w:hAnsi="Arial" w:cs="Arial"/>
                <w:sz w:val="20"/>
                <w:szCs w:val="20"/>
                <w:lang w:eastAsia="en-AU"/>
              </w:rPr>
              <w:t>.</w:t>
            </w:r>
          </w:p>
        </w:tc>
      </w:tr>
    </w:tbl>
    <w:p w:rsidR="00504C2F" w:rsidRPr="005C62C0" w:rsidRDefault="00504C2F" w:rsidP="00C52A75">
      <w:pPr>
        <w:spacing w:before="0" w:afterLines="0" w:after="0"/>
        <w:rPr>
          <w:rFonts w:ascii="Arial" w:eastAsia="Times New Roman" w:hAnsi="Arial" w:cs="Arial"/>
          <w:b/>
          <w:sz w:val="20"/>
          <w:szCs w:val="20"/>
          <w:highlight w:val="yellow"/>
          <w:lang w:eastAsia="en-AU"/>
        </w:rPr>
      </w:pPr>
    </w:p>
    <w:p w:rsidR="002B41DC" w:rsidRPr="00E249EE" w:rsidRDefault="002B41DC" w:rsidP="00BA0155">
      <w:pPr>
        <w:pStyle w:val="Heading4"/>
        <w:rPr>
          <w:sz w:val="22"/>
          <w:szCs w:val="22"/>
        </w:rPr>
      </w:pPr>
      <w:r w:rsidRPr="00E249EE">
        <w:rPr>
          <w:sz w:val="22"/>
          <w:szCs w:val="22"/>
        </w:rPr>
        <w:t>Part 8 Overlays</w:t>
      </w:r>
    </w:p>
    <w:tbl>
      <w:tblPr>
        <w:tblW w:w="50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3"/>
        <w:gridCol w:w="3404"/>
        <w:gridCol w:w="4149"/>
        <w:gridCol w:w="4369"/>
        <w:gridCol w:w="2267"/>
      </w:tblGrid>
      <w:tr w:rsidR="002B41DC" w:rsidRPr="005C62C0" w:rsidTr="0062231E">
        <w:trPr>
          <w:trHeight w:val="675"/>
          <w:tblHeader/>
        </w:trPr>
        <w:tc>
          <w:tcPr>
            <w:tcW w:w="23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B41DC" w:rsidRPr="005C62C0" w:rsidRDefault="0062231E" w:rsidP="00C52A75">
            <w:pPr>
              <w:spacing w:before="0" w:afterLines="0" w:after="0"/>
              <w:rPr>
                <w:rFonts w:ascii="Arial" w:eastAsia="Times New Roman" w:hAnsi="Arial" w:cs="Arial"/>
                <w:b/>
                <w:sz w:val="20"/>
                <w:szCs w:val="20"/>
                <w:lang w:eastAsia="en-AU"/>
              </w:rPr>
            </w:pPr>
            <w:r>
              <w:rPr>
                <w:rFonts w:ascii="Arial" w:eastAsia="Times New Roman" w:hAnsi="Arial" w:cs="Arial"/>
                <w:b/>
                <w:sz w:val="20"/>
                <w:szCs w:val="20"/>
                <w:lang w:eastAsia="en-AU"/>
              </w:rPr>
              <w:t>Item</w:t>
            </w:r>
            <w:r w:rsidR="002B41DC" w:rsidRPr="005C62C0">
              <w:rPr>
                <w:rFonts w:ascii="Arial" w:eastAsia="Times New Roman" w:hAnsi="Arial" w:cs="Arial"/>
                <w:b/>
                <w:sz w:val="20"/>
                <w:szCs w:val="20"/>
                <w:lang w:eastAsia="en-AU"/>
              </w:rPr>
              <w:t xml:space="preserve"> </w:t>
            </w:r>
            <w:r>
              <w:rPr>
                <w:rFonts w:ascii="Arial" w:eastAsia="Times New Roman" w:hAnsi="Arial" w:cs="Arial"/>
                <w:b/>
                <w:sz w:val="20"/>
                <w:szCs w:val="20"/>
                <w:lang w:eastAsia="en-AU"/>
              </w:rPr>
              <w:t>n</w:t>
            </w:r>
            <w:r w:rsidR="002B41DC" w:rsidRPr="005C62C0">
              <w:rPr>
                <w:rFonts w:ascii="Arial" w:eastAsia="Times New Roman" w:hAnsi="Arial" w:cs="Arial"/>
                <w:b/>
                <w:sz w:val="20"/>
                <w:szCs w:val="20"/>
                <w:lang w:eastAsia="en-AU"/>
              </w:rPr>
              <w:t>o.</w:t>
            </w:r>
          </w:p>
        </w:tc>
        <w:tc>
          <w:tcPr>
            <w:tcW w:w="114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B41DC" w:rsidRPr="005C62C0" w:rsidRDefault="002B41DC" w:rsidP="00C52A75">
            <w:pPr>
              <w:spacing w:before="0" w:afterLines="0" w:after="0"/>
              <w:rPr>
                <w:rFonts w:ascii="Arial" w:eastAsia="Times New Roman" w:hAnsi="Arial" w:cs="Arial"/>
                <w:b/>
                <w:sz w:val="20"/>
                <w:szCs w:val="20"/>
                <w:lang w:eastAsia="en-AU"/>
              </w:rPr>
            </w:pPr>
            <w:r w:rsidRPr="005C62C0">
              <w:rPr>
                <w:rFonts w:ascii="Arial" w:eastAsia="Times New Roman" w:hAnsi="Arial" w:cs="Arial"/>
                <w:b/>
                <w:i/>
                <w:sz w:val="20"/>
                <w:szCs w:val="20"/>
                <w:lang w:eastAsia="en-AU"/>
              </w:rPr>
              <w:t>Brisbane City Plan 2014</w:t>
            </w:r>
            <w:r w:rsidRPr="005C62C0">
              <w:rPr>
                <w:rFonts w:ascii="Arial" w:eastAsia="Times New Roman" w:hAnsi="Arial" w:cs="Arial"/>
                <w:b/>
                <w:sz w:val="20"/>
                <w:szCs w:val="20"/>
                <w:lang w:eastAsia="en-AU"/>
              </w:rPr>
              <w:t xml:space="preserve"> reference </w:t>
            </w:r>
          </w:p>
        </w:tc>
        <w:tc>
          <w:tcPr>
            <w:tcW w:w="13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B41DC" w:rsidRPr="005C62C0" w:rsidRDefault="002B41DC" w:rsidP="00C52A75">
            <w:pPr>
              <w:spacing w:before="0" w:afterLines="0" w:after="0"/>
              <w:rPr>
                <w:rFonts w:ascii="Arial" w:eastAsia="Times New Roman" w:hAnsi="Arial" w:cs="Arial"/>
                <w:b/>
                <w:sz w:val="20"/>
                <w:szCs w:val="20"/>
                <w:lang w:eastAsia="en-AU"/>
              </w:rPr>
            </w:pPr>
            <w:r w:rsidRPr="005C62C0">
              <w:rPr>
                <w:rFonts w:ascii="Arial" w:eastAsia="Times New Roman" w:hAnsi="Arial" w:cs="Arial"/>
                <w:b/>
                <w:sz w:val="20"/>
                <w:szCs w:val="20"/>
              </w:rPr>
              <w:t xml:space="preserve">Provision of </w:t>
            </w:r>
            <w:r w:rsidRPr="005C62C0">
              <w:rPr>
                <w:rFonts w:ascii="Arial" w:eastAsia="Times New Roman" w:hAnsi="Arial" w:cs="Arial"/>
                <w:b/>
                <w:i/>
                <w:sz w:val="20"/>
                <w:szCs w:val="20"/>
              </w:rPr>
              <w:t xml:space="preserve">Brisbane City Plan 2014 </w:t>
            </w:r>
            <w:r w:rsidRPr="005C62C0">
              <w:rPr>
                <w:rFonts w:ascii="Arial" w:eastAsia="Times New Roman" w:hAnsi="Arial" w:cs="Arial"/>
                <w:b/>
                <w:sz w:val="20"/>
                <w:szCs w:val="20"/>
              </w:rPr>
              <w:t>to be omitted</w:t>
            </w:r>
          </w:p>
        </w:tc>
        <w:tc>
          <w:tcPr>
            <w:tcW w:w="146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B41DC" w:rsidRPr="005C62C0" w:rsidRDefault="002B41DC" w:rsidP="00C52A75">
            <w:pPr>
              <w:spacing w:before="0" w:afterLines="0" w:after="0"/>
              <w:rPr>
                <w:rFonts w:ascii="Arial" w:eastAsia="Times New Roman" w:hAnsi="Arial" w:cs="Arial"/>
                <w:b/>
                <w:sz w:val="20"/>
                <w:szCs w:val="20"/>
              </w:rPr>
            </w:pPr>
            <w:r w:rsidRPr="005C62C0">
              <w:rPr>
                <w:rFonts w:ascii="Arial" w:eastAsia="Times New Roman" w:hAnsi="Arial" w:cs="Arial"/>
                <w:b/>
                <w:sz w:val="20"/>
                <w:szCs w:val="20"/>
              </w:rPr>
              <w:t>Provision</w:t>
            </w:r>
            <w:r w:rsidRPr="005C62C0">
              <w:rPr>
                <w:rFonts w:ascii="Arial" w:eastAsia="Times New Roman" w:hAnsi="Arial" w:cs="Arial"/>
                <w:b/>
                <w:i/>
                <w:sz w:val="20"/>
                <w:szCs w:val="20"/>
              </w:rPr>
              <w:t xml:space="preserve"> </w:t>
            </w:r>
            <w:r w:rsidRPr="005C62C0">
              <w:rPr>
                <w:rFonts w:ascii="Arial" w:eastAsia="Times New Roman" w:hAnsi="Arial" w:cs="Arial"/>
                <w:b/>
                <w:sz w:val="20"/>
                <w:szCs w:val="20"/>
              </w:rPr>
              <w:t>to be inserted</w:t>
            </w:r>
          </w:p>
        </w:tc>
        <w:tc>
          <w:tcPr>
            <w:tcW w:w="76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B41DC" w:rsidRPr="005C62C0" w:rsidRDefault="002B41DC" w:rsidP="00C52A75">
            <w:pPr>
              <w:spacing w:before="0" w:afterLines="0" w:after="0"/>
              <w:rPr>
                <w:rFonts w:ascii="Arial" w:eastAsia="Times New Roman" w:hAnsi="Arial" w:cs="Arial"/>
                <w:b/>
                <w:sz w:val="20"/>
                <w:szCs w:val="20"/>
                <w:lang w:eastAsia="en-AU"/>
              </w:rPr>
            </w:pPr>
            <w:r w:rsidRPr="005C62C0">
              <w:rPr>
                <w:rFonts w:ascii="Arial" w:eastAsia="Times New Roman" w:hAnsi="Arial" w:cs="Arial"/>
                <w:b/>
                <w:sz w:val="20"/>
                <w:szCs w:val="20"/>
                <w:lang w:eastAsia="en-AU"/>
              </w:rPr>
              <w:t>Reason</w:t>
            </w:r>
          </w:p>
        </w:tc>
      </w:tr>
      <w:tr w:rsidR="002B41DC" w:rsidRPr="005C62C0" w:rsidTr="0062231E">
        <w:trPr>
          <w:trHeight w:val="1396"/>
        </w:trPr>
        <w:tc>
          <w:tcPr>
            <w:tcW w:w="236" w:type="pct"/>
            <w:shd w:val="clear" w:color="auto" w:fill="auto"/>
          </w:tcPr>
          <w:p w:rsidR="002B41DC" w:rsidRPr="005C62C0" w:rsidRDefault="002B41DC" w:rsidP="00DC0FC4">
            <w:pPr>
              <w:pStyle w:val="ListParagraph"/>
              <w:numPr>
                <w:ilvl w:val="0"/>
                <w:numId w:val="33"/>
              </w:numPr>
              <w:spacing w:before="0" w:afterLines="0" w:after="0"/>
              <w:rPr>
                <w:rFonts w:ascii="Arial" w:hAnsi="Arial" w:cs="Arial"/>
                <w:color w:val="000000"/>
                <w:sz w:val="20"/>
                <w:szCs w:val="20"/>
                <w:lang w:eastAsia="en-AU"/>
              </w:rPr>
            </w:pPr>
          </w:p>
        </w:tc>
        <w:tc>
          <w:tcPr>
            <w:tcW w:w="1143" w:type="pct"/>
          </w:tcPr>
          <w:p w:rsidR="007268CC" w:rsidRPr="005C62C0" w:rsidRDefault="007268CC"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 xml:space="preserve">8.2 Overlay </w:t>
            </w:r>
            <w:r w:rsidR="00E67B3D">
              <w:rPr>
                <w:rFonts w:ascii="Arial" w:eastAsia="Times New Roman" w:hAnsi="Arial" w:cs="Arial"/>
                <w:sz w:val="20"/>
                <w:szCs w:val="20"/>
              </w:rPr>
              <w:t>c</w:t>
            </w:r>
            <w:r w:rsidRPr="005C62C0">
              <w:rPr>
                <w:rFonts w:ascii="Arial" w:eastAsia="Times New Roman" w:hAnsi="Arial" w:cs="Arial"/>
                <w:sz w:val="20"/>
                <w:szCs w:val="20"/>
              </w:rPr>
              <w:t>odes,</w:t>
            </w:r>
          </w:p>
          <w:p w:rsidR="007268CC" w:rsidRPr="005C62C0" w:rsidRDefault="007268CC"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8.2.17 Regional infrastructure corridors and substations overlay code,</w:t>
            </w:r>
          </w:p>
          <w:p w:rsidR="007268CC" w:rsidRPr="005C62C0" w:rsidRDefault="007268CC"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8.2.17.1 Application,</w:t>
            </w:r>
          </w:p>
          <w:p w:rsidR="002B41DC" w:rsidRPr="005C62C0" w:rsidRDefault="007268CC" w:rsidP="00C52A75">
            <w:pPr>
              <w:spacing w:before="0" w:afterLines="0" w:after="0"/>
              <w:rPr>
                <w:rFonts w:ascii="Arial" w:eastAsia="Times New Roman" w:hAnsi="Arial" w:cs="Arial"/>
                <w:sz w:val="20"/>
                <w:szCs w:val="20"/>
                <w:highlight w:val="yellow"/>
              </w:rPr>
            </w:pPr>
            <w:r w:rsidRPr="005C62C0">
              <w:rPr>
                <w:rFonts w:ascii="Arial" w:eastAsia="Times New Roman" w:hAnsi="Arial" w:cs="Arial"/>
                <w:sz w:val="20"/>
                <w:szCs w:val="20"/>
              </w:rPr>
              <w:t>(2)</w:t>
            </w:r>
            <w:r w:rsidR="006F7119" w:rsidRPr="005C62C0">
              <w:rPr>
                <w:rFonts w:ascii="Arial" w:eastAsia="Times New Roman" w:hAnsi="Arial" w:cs="Arial"/>
                <w:sz w:val="20"/>
                <w:szCs w:val="20"/>
              </w:rPr>
              <w:t>(</w:t>
            </w:r>
            <w:r w:rsidR="00B753AD">
              <w:rPr>
                <w:rFonts w:ascii="Arial" w:eastAsia="Times New Roman" w:hAnsi="Arial" w:cs="Arial"/>
                <w:sz w:val="20"/>
                <w:szCs w:val="20"/>
              </w:rPr>
              <w:t>h</w:t>
            </w:r>
            <w:r w:rsidR="006F7119" w:rsidRPr="005C62C0">
              <w:rPr>
                <w:rFonts w:ascii="Arial" w:eastAsia="Times New Roman" w:hAnsi="Arial" w:cs="Arial"/>
                <w:sz w:val="20"/>
                <w:szCs w:val="20"/>
              </w:rPr>
              <w:t>)</w:t>
            </w:r>
            <w:r w:rsidR="00B753AD">
              <w:rPr>
                <w:rFonts w:ascii="Arial" w:eastAsia="Times New Roman" w:hAnsi="Arial" w:cs="Arial"/>
                <w:sz w:val="20"/>
                <w:szCs w:val="20"/>
              </w:rPr>
              <w:t xml:space="preserve"> (new)</w:t>
            </w:r>
          </w:p>
        </w:tc>
        <w:tc>
          <w:tcPr>
            <w:tcW w:w="1393" w:type="pct"/>
            <w:shd w:val="clear" w:color="auto" w:fill="auto"/>
          </w:tcPr>
          <w:p w:rsidR="002B41DC" w:rsidRPr="005C62C0" w:rsidRDefault="002B41DC" w:rsidP="00C52A75">
            <w:pPr>
              <w:spacing w:before="0" w:afterLines="0" w:after="0"/>
              <w:rPr>
                <w:rFonts w:ascii="Arial" w:eastAsia="Times New Roman" w:hAnsi="Arial" w:cs="Arial"/>
                <w:iCs/>
                <w:sz w:val="20"/>
                <w:szCs w:val="20"/>
                <w:highlight w:val="yellow"/>
                <w:lang w:eastAsia="en-AU"/>
              </w:rPr>
            </w:pPr>
          </w:p>
        </w:tc>
        <w:tc>
          <w:tcPr>
            <w:tcW w:w="1467" w:type="pct"/>
            <w:shd w:val="clear" w:color="auto" w:fill="auto"/>
          </w:tcPr>
          <w:p w:rsidR="007268CC" w:rsidRPr="005C62C0" w:rsidRDefault="007268CC" w:rsidP="00C52A75">
            <w:pPr>
              <w:spacing w:before="0" w:afterLines="0" w:after="0"/>
              <w:rPr>
                <w:rFonts w:ascii="Arial" w:eastAsia="Times New Roman" w:hAnsi="Arial" w:cs="Arial"/>
                <w:i/>
                <w:sz w:val="20"/>
                <w:szCs w:val="20"/>
                <w:lang w:eastAsia="en-AU"/>
              </w:rPr>
            </w:pPr>
            <w:r w:rsidRPr="005C62C0">
              <w:rPr>
                <w:rFonts w:ascii="Arial" w:eastAsia="Times New Roman" w:hAnsi="Arial" w:cs="Arial"/>
                <w:i/>
                <w:sz w:val="20"/>
                <w:szCs w:val="20"/>
                <w:lang w:eastAsia="en-AU"/>
              </w:rPr>
              <w:t>after (g) in its entirety, insert:</w:t>
            </w:r>
          </w:p>
          <w:p w:rsidR="002B41DC" w:rsidRPr="005C62C0" w:rsidRDefault="007268CC" w:rsidP="001D37FC">
            <w:pPr>
              <w:spacing w:before="0" w:afterLines="0" w:after="0"/>
              <w:ind w:left="340" w:hanging="340"/>
              <w:rPr>
                <w:rFonts w:ascii="Arial" w:eastAsia="Times New Roman" w:hAnsi="Arial" w:cs="Arial"/>
                <w:sz w:val="20"/>
                <w:szCs w:val="20"/>
                <w:highlight w:val="yellow"/>
                <w:lang w:eastAsia="en-AU"/>
              </w:rPr>
            </w:pPr>
            <w:r w:rsidRPr="005C62C0">
              <w:rPr>
                <w:rFonts w:ascii="Arial" w:eastAsia="Times New Roman" w:hAnsi="Arial" w:cs="Arial"/>
                <w:sz w:val="20"/>
                <w:szCs w:val="20"/>
                <w:lang w:eastAsia="en-AU"/>
              </w:rPr>
              <w:t>‘(h) Major sub-surface transport infrastructure sub-category’</w:t>
            </w:r>
          </w:p>
        </w:tc>
        <w:tc>
          <w:tcPr>
            <w:tcW w:w="761" w:type="pct"/>
          </w:tcPr>
          <w:p w:rsidR="002B41DC" w:rsidRPr="005C62C0" w:rsidRDefault="00CE2825" w:rsidP="00C52A75">
            <w:pPr>
              <w:spacing w:before="0" w:afterLines="0" w:after="0"/>
              <w:rPr>
                <w:rFonts w:ascii="Arial" w:eastAsia="Times New Roman" w:hAnsi="Arial" w:cs="Arial"/>
                <w:sz w:val="20"/>
                <w:szCs w:val="20"/>
                <w:highlight w:val="yellow"/>
                <w:lang w:eastAsia="en-AU"/>
              </w:rPr>
            </w:pPr>
            <w:r w:rsidRPr="005C62C0">
              <w:rPr>
                <w:rFonts w:ascii="Arial" w:eastAsia="Times New Roman" w:hAnsi="Arial" w:cs="Arial"/>
                <w:sz w:val="20"/>
                <w:szCs w:val="20"/>
                <w:lang w:eastAsia="en-AU"/>
              </w:rPr>
              <w:t xml:space="preserve">Constitutes a major amendment to the planning scheme pursuant to Part A, section 2.3A.4 of </w:t>
            </w:r>
            <w:r w:rsidR="0004456B">
              <w:rPr>
                <w:rFonts w:ascii="Arial" w:eastAsia="Times New Roman" w:hAnsi="Arial" w:cs="Arial"/>
                <w:sz w:val="20"/>
                <w:szCs w:val="20"/>
                <w:lang w:eastAsia="en-AU"/>
              </w:rPr>
              <w:t>MAALPI</w:t>
            </w:r>
            <w:r w:rsidRPr="005C62C0">
              <w:rPr>
                <w:rFonts w:ascii="Arial" w:eastAsia="Times New Roman" w:hAnsi="Arial" w:cs="Arial"/>
                <w:sz w:val="20"/>
                <w:szCs w:val="20"/>
                <w:lang w:eastAsia="en-AU"/>
              </w:rPr>
              <w:t>.</w:t>
            </w:r>
          </w:p>
        </w:tc>
      </w:tr>
      <w:tr w:rsidR="007268CC" w:rsidRPr="005C62C0" w:rsidTr="0062231E">
        <w:trPr>
          <w:trHeight w:val="1396"/>
        </w:trPr>
        <w:tc>
          <w:tcPr>
            <w:tcW w:w="236" w:type="pct"/>
            <w:shd w:val="clear" w:color="auto" w:fill="auto"/>
          </w:tcPr>
          <w:p w:rsidR="007268CC" w:rsidRPr="005C62C0" w:rsidRDefault="007268CC" w:rsidP="00DC0FC4">
            <w:pPr>
              <w:pStyle w:val="ListParagraph"/>
              <w:numPr>
                <w:ilvl w:val="0"/>
                <w:numId w:val="33"/>
              </w:numPr>
              <w:spacing w:before="0" w:afterLines="0" w:after="0"/>
              <w:rPr>
                <w:rFonts w:ascii="Arial" w:hAnsi="Arial" w:cs="Arial"/>
                <w:color w:val="000000"/>
                <w:sz w:val="20"/>
                <w:szCs w:val="20"/>
                <w:lang w:eastAsia="en-AU"/>
              </w:rPr>
            </w:pPr>
          </w:p>
        </w:tc>
        <w:tc>
          <w:tcPr>
            <w:tcW w:w="1143" w:type="pct"/>
          </w:tcPr>
          <w:p w:rsidR="007268CC" w:rsidRPr="005C62C0" w:rsidRDefault="007268CC"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 xml:space="preserve">8.2 Overlay </w:t>
            </w:r>
            <w:r w:rsidR="00E67B3D">
              <w:rPr>
                <w:rFonts w:ascii="Arial" w:eastAsia="Times New Roman" w:hAnsi="Arial" w:cs="Arial"/>
                <w:sz w:val="20"/>
                <w:szCs w:val="20"/>
              </w:rPr>
              <w:t>c</w:t>
            </w:r>
            <w:r w:rsidRPr="005C62C0">
              <w:rPr>
                <w:rFonts w:ascii="Arial" w:eastAsia="Times New Roman" w:hAnsi="Arial" w:cs="Arial"/>
                <w:sz w:val="20"/>
                <w:szCs w:val="20"/>
              </w:rPr>
              <w:t>odes,</w:t>
            </w:r>
          </w:p>
          <w:p w:rsidR="007268CC" w:rsidRPr="005C62C0" w:rsidRDefault="007268CC"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8.2.17 Regional infrastructure corridors and substations overlay code,</w:t>
            </w:r>
          </w:p>
          <w:p w:rsidR="007268CC" w:rsidRPr="005C62C0" w:rsidRDefault="007268CC"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8.2.17.2 Purpose,</w:t>
            </w:r>
          </w:p>
          <w:p w:rsidR="007268CC" w:rsidRPr="005C62C0" w:rsidRDefault="007268CC"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(2)</w:t>
            </w:r>
            <w:r w:rsidR="006F7119" w:rsidRPr="005C62C0">
              <w:rPr>
                <w:rFonts w:ascii="Arial" w:eastAsia="Times New Roman" w:hAnsi="Arial" w:cs="Arial"/>
                <w:sz w:val="20"/>
                <w:szCs w:val="20"/>
              </w:rPr>
              <w:t>(</w:t>
            </w:r>
            <w:r w:rsidR="00B753AD">
              <w:rPr>
                <w:rFonts w:ascii="Arial" w:eastAsia="Times New Roman" w:hAnsi="Arial" w:cs="Arial"/>
                <w:sz w:val="20"/>
                <w:szCs w:val="20"/>
              </w:rPr>
              <w:t>e</w:t>
            </w:r>
            <w:r w:rsidR="006F7119" w:rsidRPr="005C62C0">
              <w:rPr>
                <w:rFonts w:ascii="Arial" w:eastAsia="Times New Roman" w:hAnsi="Arial" w:cs="Arial"/>
                <w:sz w:val="20"/>
                <w:szCs w:val="20"/>
              </w:rPr>
              <w:t>)</w:t>
            </w:r>
            <w:r w:rsidR="00B753AD">
              <w:rPr>
                <w:rFonts w:ascii="Arial" w:eastAsia="Times New Roman" w:hAnsi="Arial" w:cs="Arial"/>
                <w:sz w:val="20"/>
                <w:szCs w:val="20"/>
              </w:rPr>
              <w:t xml:space="preserve"> (new)</w:t>
            </w:r>
          </w:p>
        </w:tc>
        <w:tc>
          <w:tcPr>
            <w:tcW w:w="1393" w:type="pct"/>
            <w:shd w:val="clear" w:color="auto" w:fill="auto"/>
          </w:tcPr>
          <w:p w:rsidR="007268CC" w:rsidRPr="005C62C0" w:rsidRDefault="007268CC" w:rsidP="00C52A75">
            <w:pPr>
              <w:spacing w:before="0" w:afterLines="0" w:after="0"/>
              <w:rPr>
                <w:rFonts w:ascii="Arial" w:eastAsia="Times New Roman" w:hAnsi="Arial" w:cs="Arial"/>
                <w:iCs/>
                <w:sz w:val="20"/>
                <w:szCs w:val="20"/>
                <w:highlight w:val="yellow"/>
                <w:lang w:eastAsia="en-AU"/>
              </w:rPr>
            </w:pPr>
          </w:p>
        </w:tc>
        <w:tc>
          <w:tcPr>
            <w:tcW w:w="1467" w:type="pct"/>
            <w:shd w:val="clear" w:color="auto" w:fill="auto"/>
          </w:tcPr>
          <w:p w:rsidR="007268CC" w:rsidRPr="005C62C0" w:rsidRDefault="007268CC" w:rsidP="00C52A75">
            <w:pPr>
              <w:spacing w:before="0" w:afterLines="0" w:after="0"/>
              <w:rPr>
                <w:rFonts w:ascii="Arial" w:eastAsia="Times New Roman" w:hAnsi="Arial" w:cs="Arial"/>
                <w:i/>
                <w:iCs/>
                <w:sz w:val="20"/>
                <w:szCs w:val="20"/>
                <w:lang w:eastAsia="en-AU"/>
              </w:rPr>
            </w:pPr>
            <w:r w:rsidRPr="005C62C0">
              <w:rPr>
                <w:rFonts w:ascii="Arial" w:eastAsia="Times New Roman" w:hAnsi="Arial" w:cs="Arial"/>
                <w:i/>
                <w:iCs/>
                <w:sz w:val="20"/>
                <w:szCs w:val="20"/>
                <w:lang w:eastAsia="en-AU"/>
              </w:rPr>
              <w:t>after (d) in its entirety, insert:</w:t>
            </w:r>
          </w:p>
          <w:p w:rsidR="007268CC" w:rsidRPr="005C62C0" w:rsidRDefault="007268CC" w:rsidP="001D37FC">
            <w:pPr>
              <w:spacing w:before="0" w:afterLines="0" w:after="0"/>
              <w:ind w:left="340" w:hanging="340"/>
              <w:rPr>
                <w:rFonts w:ascii="Arial" w:eastAsia="Times New Roman" w:hAnsi="Arial" w:cs="Arial"/>
                <w:sz w:val="20"/>
                <w:szCs w:val="20"/>
                <w:lang w:eastAsia="en-AU"/>
              </w:rPr>
            </w:pPr>
            <w:r w:rsidRPr="005C62C0">
              <w:rPr>
                <w:rFonts w:ascii="Arial" w:eastAsia="Times New Roman" w:hAnsi="Arial" w:cs="Arial"/>
                <w:sz w:val="20"/>
                <w:szCs w:val="20"/>
                <w:lang w:eastAsia="en-AU"/>
              </w:rPr>
              <w:t>‘(e) Development does not compromise the integrity, operation or maintenance of sub-surface transport infrastructure.’</w:t>
            </w:r>
          </w:p>
        </w:tc>
        <w:tc>
          <w:tcPr>
            <w:tcW w:w="761" w:type="pct"/>
          </w:tcPr>
          <w:p w:rsidR="007268CC" w:rsidRPr="005C62C0" w:rsidRDefault="00CE2825"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 xml:space="preserve">Constitutes a major amendment to the planning scheme pursuant to Part A, section 2.3A.4 of </w:t>
            </w:r>
            <w:r w:rsidR="0004456B">
              <w:rPr>
                <w:rFonts w:ascii="Arial" w:eastAsia="Times New Roman" w:hAnsi="Arial" w:cs="Arial"/>
                <w:sz w:val="20"/>
                <w:szCs w:val="20"/>
                <w:lang w:eastAsia="en-AU"/>
              </w:rPr>
              <w:t>MAALPI</w:t>
            </w:r>
            <w:r w:rsidRPr="005C62C0">
              <w:rPr>
                <w:rFonts w:ascii="Arial" w:eastAsia="Times New Roman" w:hAnsi="Arial" w:cs="Arial"/>
                <w:sz w:val="20"/>
                <w:szCs w:val="20"/>
                <w:lang w:eastAsia="en-AU"/>
              </w:rPr>
              <w:t>.</w:t>
            </w:r>
          </w:p>
        </w:tc>
      </w:tr>
      <w:tr w:rsidR="007268CC" w:rsidRPr="005C62C0" w:rsidTr="0062231E">
        <w:trPr>
          <w:trHeight w:val="1396"/>
        </w:trPr>
        <w:tc>
          <w:tcPr>
            <w:tcW w:w="236" w:type="pct"/>
            <w:shd w:val="clear" w:color="auto" w:fill="auto"/>
          </w:tcPr>
          <w:p w:rsidR="007268CC" w:rsidRPr="005C62C0" w:rsidRDefault="007268CC" w:rsidP="00DC0FC4">
            <w:pPr>
              <w:pStyle w:val="ListParagraph"/>
              <w:numPr>
                <w:ilvl w:val="0"/>
                <w:numId w:val="33"/>
              </w:numPr>
              <w:spacing w:before="0" w:afterLines="0" w:after="0"/>
              <w:rPr>
                <w:rFonts w:ascii="Arial" w:hAnsi="Arial" w:cs="Arial"/>
                <w:color w:val="000000"/>
                <w:sz w:val="20"/>
                <w:szCs w:val="20"/>
                <w:lang w:eastAsia="en-AU"/>
              </w:rPr>
            </w:pPr>
          </w:p>
        </w:tc>
        <w:tc>
          <w:tcPr>
            <w:tcW w:w="1143" w:type="pct"/>
          </w:tcPr>
          <w:p w:rsidR="007268CC" w:rsidRPr="005C62C0" w:rsidRDefault="007268CC"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 xml:space="preserve">8.2 Overlay </w:t>
            </w:r>
            <w:r w:rsidR="00E67B3D">
              <w:rPr>
                <w:rFonts w:ascii="Arial" w:eastAsia="Times New Roman" w:hAnsi="Arial" w:cs="Arial"/>
                <w:sz w:val="20"/>
                <w:szCs w:val="20"/>
              </w:rPr>
              <w:t>c</w:t>
            </w:r>
            <w:r w:rsidRPr="005C62C0">
              <w:rPr>
                <w:rFonts w:ascii="Arial" w:eastAsia="Times New Roman" w:hAnsi="Arial" w:cs="Arial"/>
                <w:sz w:val="20"/>
                <w:szCs w:val="20"/>
              </w:rPr>
              <w:t>odes,</w:t>
            </w:r>
          </w:p>
          <w:p w:rsidR="007268CC" w:rsidRPr="005C62C0" w:rsidRDefault="007268CC"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8.2.17 Regional infrastructure corridors and substations overlay code,</w:t>
            </w:r>
          </w:p>
          <w:p w:rsidR="007268CC" w:rsidRDefault="007268CC"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Table 8.2.17.3—Performance outcomes and acceptable outcomes</w:t>
            </w:r>
            <w:r w:rsidR="00B753AD">
              <w:rPr>
                <w:rFonts w:ascii="Arial" w:eastAsia="Times New Roman" w:hAnsi="Arial" w:cs="Arial"/>
                <w:sz w:val="20"/>
                <w:szCs w:val="20"/>
              </w:rPr>
              <w:t>,</w:t>
            </w:r>
          </w:p>
          <w:p w:rsidR="00B753AD" w:rsidRPr="005C62C0" w:rsidRDefault="00B753AD" w:rsidP="00C52A75">
            <w:pPr>
              <w:spacing w:before="0" w:afterLines="0" w:after="0"/>
              <w:rPr>
                <w:rFonts w:ascii="Arial" w:eastAsia="Times New Roman" w:hAnsi="Arial" w:cs="Arial"/>
                <w:sz w:val="20"/>
                <w:szCs w:val="20"/>
              </w:rPr>
            </w:pPr>
            <w:r w:rsidRPr="00B753AD">
              <w:rPr>
                <w:rFonts w:ascii="Arial" w:eastAsia="Times New Roman" w:hAnsi="Arial" w:cs="Arial"/>
                <w:sz w:val="20"/>
                <w:szCs w:val="20"/>
              </w:rPr>
              <w:t>Section E—If in the Major sub</w:t>
            </w:r>
            <w:r>
              <w:rPr>
                <w:rFonts w:ascii="Arial" w:eastAsia="Times New Roman" w:hAnsi="Arial" w:cs="Arial"/>
                <w:sz w:val="20"/>
                <w:szCs w:val="20"/>
              </w:rPr>
              <w:noBreakHyphen/>
            </w:r>
            <w:r w:rsidRPr="00B753AD">
              <w:rPr>
                <w:rFonts w:ascii="Arial" w:eastAsia="Times New Roman" w:hAnsi="Arial" w:cs="Arial"/>
                <w:sz w:val="20"/>
                <w:szCs w:val="20"/>
              </w:rPr>
              <w:t>surface transport infrastructure sub-category</w:t>
            </w:r>
            <w:r>
              <w:rPr>
                <w:rFonts w:ascii="Arial" w:eastAsia="Times New Roman" w:hAnsi="Arial" w:cs="Arial"/>
                <w:sz w:val="20"/>
                <w:szCs w:val="20"/>
              </w:rPr>
              <w:t xml:space="preserve"> (new)</w:t>
            </w:r>
          </w:p>
        </w:tc>
        <w:tc>
          <w:tcPr>
            <w:tcW w:w="1393" w:type="pct"/>
            <w:shd w:val="clear" w:color="auto" w:fill="auto"/>
          </w:tcPr>
          <w:p w:rsidR="007268CC" w:rsidRPr="005C62C0" w:rsidRDefault="007268CC" w:rsidP="00C52A75">
            <w:pPr>
              <w:spacing w:before="0" w:afterLines="0" w:after="0"/>
              <w:rPr>
                <w:rFonts w:ascii="Arial" w:eastAsia="Times New Roman" w:hAnsi="Arial" w:cs="Arial"/>
                <w:iCs/>
                <w:sz w:val="20"/>
                <w:szCs w:val="20"/>
                <w:highlight w:val="yellow"/>
                <w:lang w:eastAsia="en-AU"/>
              </w:rPr>
            </w:pPr>
          </w:p>
        </w:tc>
        <w:tc>
          <w:tcPr>
            <w:tcW w:w="1467" w:type="pct"/>
            <w:shd w:val="clear" w:color="auto" w:fill="auto"/>
          </w:tcPr>
          <w:p w:rsidR="007268CC" w:rsidRPr="005C62C0" w:rsidRDefault="007268CC" w:rsidP="00C52A75">
            <w:pPr>
              <w:spacing w:before="0" w:afterLines="0" w:after="0"/>
              <w:rPr>
                <w:rFonts w:ascii="Arial" w:eastAsia="Times New Roman" w:hAnsi="Arial" w:cs="Arial"/>
                <w:i/>
                <w:iCs/>
                <w:sz w:val="20"/>
                <w:szCs w:val="20"/>
                <w:lang w:eastAsia="en-AU"/>
              </w:rPr>
            </w:pPr>
            <w:r w:rsidRPr="005C62C0">
              <w:rPr>
                <w:rFonts w:ascii="Arial" w:eastAsia="Times New Roman" w:hAnsi="Arial" w:cs="Arial"/>
                <w:i/>
                <w:iCs/>
                <w:sz w:val="20"/>
                <w:szCs w:val="20"/>
                <w:lang w:eastAsia="en-AU"/>
              </w:rPr>
              <w:t>after AO5 in its entirety, insert:</w:t>
            </w:r>
          </w:p>
          <w:p w:rsidR="007268CC" w:rsidRPr="005C62C0" w:rsidRDefault="007268CC" w:rsidP="003F56F2">
            <w:pPr>
              <w:spacing w:before="0" w:afterLines="0" w:after="0"/>
              <w:rPr>
                <w:rFonts w:ascii="Arial" w:eastAsia="Times New Roman" w:hAnsi="Arial" w:cs="Arial"/>
                <w:i/>
                <w:iCs/>
                <w:sz w:val="20"/>
                <w:szCs w:val="20"/>
                <w:lang w:eastAsia="en-AU"/>
              </w:rPr>
            </w:pPr>
            <w:r w:rsidRPr="005C62C0">
              <w:rPr>
                <w:rFonts w:ascii="Arial" w:eastAsia="Times New Roman" w:hAnsi="Arial" w:cs="Arial"/>
                <w:i/>
                <w:iCs/>
                <w:sz w:val="20"/>
                <w:szCs w:val="20"/>
                <w:lang w:eastAsia="en-AU"/>
              </w:rPr>
              <w:t>‘</w:t>
            </w:r>
          </w:p>
          <w:tbl>
            <w:tblPr>
              <w:tblpPr w:leftFromText="180" w:rightFromText="180" w:bottomFromText="160" w:vertAnchor="text" w:horzAnchor="margin" w:tblpX="-5" w:tblpY="191"/>
              <w:tblOverlap w:val="never"/>
              <w:tblW w:w="3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1843"/>
            </w:tblGrid>
            <w:tr w:rsidR="001C53B7" w:rsidRPr="005C62C0" w:rsidTr="003F56F2">
              <w:tc>
                <w:tcPr>
                  <w:tcW w:w="3828" w:type="dxa"/>
                  <w:gridSpan w:val="2"/>
                  <w:tcBorders>
                    <w:top w:val="single" w:sz="4" w:space="0" w:color="auto"/>
                    <w:left w:val="single" w:sz="4" w:space="0" w:color="auto"/>
                    <w:bottom w:val="single" w:sz="4" w:space="0" w:color="auto"/>
                    <w:right w:val="single" w:sz="4" w:space="0" w:color="auto"/>
                  </w:tcBorders>
                  <w:hideMark/>
                </w:tcPr>
                <w:p w:rsidR="001C53B7" w:rsidRPr="005C62C0" w:rsidRDefault="001C53B7" w:rsidP="00C52A75">
                  <w:pPr>
                    <w:pStyle w:val="QPPTableTextBold"/>
                    <w:spacing w:before="0" w:after="0" w:line="240" w:lineRule="auto"/>
                    <w:rPr>
                      <w:rFonts w:cs="Arial"/>
                      <w:sz w:val="20"/>
                      <w:szCs w:val="20"/>
                    </w:rPr>
                  </w:pPr>
                  <w:r w:rsidRPr="005C62C0">
                    <w:rPr>
                      <w:rFonts w:cs="Arial"/>
                      <w:sz w:val="20"/>
                      <w:szCs w:val="20"/>
                    </w:rPr>
                    <w:t>Section E</w:t>
                  </w:r>
                  <w:r w:rsidR="00B753AD">
                    <w:rPr>
                      <w:rFonts w:cs="Arial"/>
                      <w:sz w:val="20"/>
                      <w:szCs w:val="20"/>
                    </w:rPr>
                    <w:t>—</w:t>
                  </w:r>
                  <w:r w:rsidRPr="005C62C0">
                    <w:rPr>
                      <w:rFonts w:cs="Arial"/>
                      <w:sz w:val="20"/>
                      <w:szCs w:val="20"/>
                    </w:rPr>
                    <w:t>If in the Major sub-surface transport infrastructure sub-category</w:t>
                  </w:r>
                </w:p>
              </w:tc>
            </w:tr>
            <w:tr w:rsidR="001C53B7" w:rsidRPr="005C62C0" w:rsidTr="003F56F2">
              <w:tc>
                <w:tcPr>
                  <w:tcW w:w="1985" w:type="dxa"/>
                  <w:tcBorders>
                    <w:top w:val="single" w:sz="4" w:space="0" w:color="auto"/>
                    <w:left w:val="single" w:sz="4" w:space="0" w:color="auto"/>
                    <w:bottom w:val="single" w:sz="4" w:space="0" w:color="auto"/>
                    <w:right w:val="single" w:sz="4" w:space="0" w:color="auto"/>
                  </w:tcBorders>
                  <w:hideMark/>
                </w:tcPr>
                <w:p w:rsidR="001C53B7" w:rsidRPr="005C62C0" w:rsidRDefault="001C53B7" w:rsidP="00C52A75">
                  <w:pPr>
                    <w:pStyle w:val="QPPTableTextBold"/>
                    <w:spacing w:before="0" w:after="0" w:line="240" w:lineRule="auto"/>
                    <w:rPr>
                      <w:rFonts w:cs="Arial"/>
                      <w:sz w:val="20"/>
                      <w:szCs w:val="20"/>
                    </w:rPr>
                  </w:pPr>
                  <w:r w:rsidRPr="005C62C0">
                    <w:rPr>
                      <w:rFonts w:cs="Arial"/>
                      <w:sz w:val="20"/>
                      <w:szCs w:val="20"/>
                    </w:rPr>
                    <w:t>PO6</w:t>
                  </w:r>
                </w:p>
                <w:p w:rsidR="001C53B7" w:rsidRDefault="001C53B7" w:rsidP="00C52A75">
                  <w:pPr>
                    <w:pStyle w:val="QPPTableTextBody"/>
                    <w:spacing w:before="0" w:after="0" w:line="240" w:lineRule="auto"/>
                    <w:rPr>
                      <w:rFonts w:cs="Arial"/>
                      <w:sz w:val="20"/>
                      <w:szCs w:val="20"/>
                    </w:rPr>
                  </w:pPr>
                  <w:r w:rsidRPr="005C62C0">
                    <w:rPr>
                      <w:rFonts w:cs="Arial"/>
                      <w:sz w:val="20"/>
                      <w:szCs w:val="20"/>
                    </w:rPr>
                    <w:t xml:space="preserve">Development does not adversely impact the structural integrity or ongoing </w:t>
                  </w:r>
                  <w:r w:rsidRPr="005C62C0">
                    <w:rPr>
                      <w:rFonts w:cs="Arial"/>
                      <w:sz w:val="20"/>
                      <w:szCs w:val="20"/>
                    </w:rPr>
                    <w:lastRenderedPageBreak/>
                    <w:t>operation and maintenance of major sub-surface transport infrastructure that is an existing or proposed tunnel.</w:t>
                  </w:r>
                </w:p>
                <w:p w:rsidR="000E380E" w:rsidRPr="005C62C0" w:rsidRDefault="000E380E" w:rsidP="00C52A75">
                  <w:pPr>
                    <w:pStyle w:val="QPPTableTextBody"/>
                    <w:spacing w:before="0" w:after="0" w:line="240" w:lineRule="auto"/>
                    <w:rPr>
                      <w:rFonts w:cs="Arial"/>
                      <w:sz w:val="20"/>
                      <w:szCs w:val="20"/>
                    </w:rPr>
                  </w:pPr>
                </w:p>
                <w:p w:rsidR="001C53B7" w:rsidRPr="005C62C0" w:rsidRDefault="001C53B7" w:rsidP="00C52A75">
                  <w:pPr>
                    <w:pStyle w:val="QPPEditorsNoteStyle1"/>
                    <w:spacing w:before="0" w:beforeAutospacing="0" w:after="0" w:afterAutospacing="0" w:line="240" w:lineRule="auto"/>
                    <w:rPr>
                      <w:rFonts w:ascii="Arial" w:hAnsi="Arial" w:cs="Arial"/>
                      <w:sz w:val="20"/>
                      <w:szCs w:val="20"/>
                    </w:rPr>
                  </w:pPr>
                  <w:r w:rsidRPr="005C62C0">
                    <w:rPr>
                      <w:rFonts w:ascii="Arial" w:hAnsi="Arial" w:cs="Arial"/>
                      <w:sz w:val="20"/>
                      <w:szCs w:val="20"/>
                    </w:rPr>
                    <w:t>Note—This can be demonstrated by submitting a geotechnical assessment and structural engineering assessment prepared by a suitably qualified engineer (RPEQ).</w:t>
                  </w:r>
                </w:p>
              </w:tc>
              <w:tc>
                <w:tcPr>
                  <w:tcW w:w="1843" w:type="dxa"/>
                  <w:tcBorders>
                    <w:top w:val="single" w:sz="4" w:space="0" w:color="auto"/>
                    <w:left w:val="single" w:sz="4" w:space="0" w:color="auto"/>
                    <w:bottom w:val="single" w:sz="4" w:space="0" w:color="auto"/>
                    <w:right w:val="single" w:sz="4" w:space="0" w:color="auto"/>
                  </w:tcBorders>
                  <w:hideMark/>
                </w:tcPr>
                <w:p w:rsidR="001C53B7" w:rsidRPr="005C62C0" w:rsidRDefault="001C53B7" w:rsidP="00C52A75">
                  <w:pPr>
                    <w:pStyle w:val="QPPTableTextBold"/>
                    <w:spacing w:before="0" w:after="0" w:line="240" w:lineRule="auto"/>
                    <w:rPr>
                      <w:rFonts w:cs="Arial"/>
                      <w:sz w:val="20"/>
                      <w:szCs w:val="20"/>
                    </w:rPr>
                  </w:pPr>
                  <w:r w:rsidRPr="005C62C0">
                    <w:rPr>
                      <w:rFonts w:cs="Arial"/>
                      <w:sz w:val="20"/>
                      <w:szCs w:val="20"/>
                    </w:rPr>
                    <w:lastRenderedPageBreak/>
                    <w:t>AO6</w:t>
                  </w:r>
                </w:p>
                <w:p w:rsidR="001C53B7" w:rsidRPr="005C62C0" w:rsidRDefault="001C53B7" w:rsidP="00C52A75">
                  <w:pPr>
                    <w:pStyle w:val="QPPTableTextBody"/>
                    <w:spacing w:before="0" w:after="0" w:line="240" w:lineRule="auto"/>
                    <w:rPr>
                      <w:rFonts w:cs="Arial"/>
                      <w:sz w:val="20"/>
                      <w:szCs w:val="20"/>
                    </w:rPr>
                  </w:pPr>
                  <w:r w:rsidRPr="005C62C0">
                    <w:rPr>
                      <w:rFonts w:cs="Arial"/>
                      <w:sz w:val="20"/>
                      <w:szCs w:val="20"/>
                    </w:rPr>
                    <w:t xml:space="preserve">Development does not exceed the design constraints of major sub-surface </w:t>
                  </w:r>
                  <w:r w:rsidRPr="005C62C0">
                    <w:rPr>
                      <w:rFonts w:cs="Arial"/>
                      <w:sz w:val="20"/>
                      <w:szCs w:val="20"/>
                    </w:rPr>
                    <w:lastRenderedPageBreak/>
                    <w:t xml:space="preserve">transport infrastructure set out in Table 8.2.17.4 in accordance with the written confirmation of the infrastructure owner. </w:t>
                  </w:r>
                </w:p>
              </w:tc>
            </w:tr>
            <w:tr w:rsidR="001C53B7" w:rsidRPr="005C62C0" w:rsidTr="003F56F2">
              <w:tc>
                <w:tcPr>
                  <w:tcW w:w="1985" w:type="dxa"/>
                  <w:vMerge w:val="restart"/>
                  <w:tcBorders>
                    <w:top w:val="single" w:sz="4" w:space="0" w:color="auto"/>
                    <w:left w:val="single" w:sz="4" w:space="0" w:color="auto"/>
                    <w:bottom w:val="single" w:sz="4" w:space="0" w:color="auto"/>
                    <w:right w:val="single" w:sz="4" w:space="0" w:color="auto"/>
                  </w:tcBorders>
                  <w:hideMark/>
                </w:tcPr>
                <w:p w:rsidR="001C53B7" w:rsidRPr="005C62C0" w:rsidRDefault="001C53B7" w:rsidP="00C52A75">
                  <w:pPr>
                    <w:pStyle w:val="QPPTableTextBold"/>
                    <w:spacing w:before="0" w:after="0" w:line="240" w:lineRule="auto"/>
                    <w:rPr>
                      <w:rFonts w:cs="Arial"/>
                      <w:sz w:val="20"/>
                      <w:szCs w:val="20"/>
                    </w:rPr>
                  </w:pPr>
                  <w:r w:rsidRPr="005C62C0">
                    <w:rPr>
                      <w:rFonts w:cs="Arial"/>
                      <w:sz w:val="20"/>
                      <w:szCs w:val="20"/>
                    </w:rPr>
                    <w:lastRenderedPageBreak/>
                    <w:t>PO7</w:t>
                  </w:r>
                </w:p>
                <w:p w:rsidR="001C53B7" w:rsidRDefault="001C53B7" w:rsidP="00C52A75">
                  <w:pPr>
                    <w:pStyle w:val="QPPTableTextBody"/>
                    <w:spacing w:before="0" w:after="0" w:line="240" w:lineRule="auto"/>
                    <w:rPr>
                      <w:rFonts w:cs="Arial"/>
                      <w:sz w:val="20"/>
                      <w:szCs w:val="20"/>
                    </w:rPr>
                  </w:pPr>
                  <w:r w:rsidRPr="005C62C0">
                    <w:rPr>
                      <w:rFonts w:cs="Arial"/>
                      <w:sz w:val="20"/>
                      <w:szCs w:val="20"/>
                    </w:rPr>
                    <w:t xml:space="preserve">Filling, excavation and construction does not adversely impact the structural integrity, on-going operation and maintenance of a </w:t>
                  </w:r>
                  <w:r w:rsidR="002F0089">
                    <w:rPr>
                      <w:rFonts w:cs="Arial"/>
                      <w:sz w:val="20"/>
                      <w:szCs w:val="20"/>
                    </w:rPr>
                    <w:t>C</w:t>
                  </w:r>
                  <w:r w:rsidRPr="005C62C0">
                    <w:rPr>
                      <w:rFonts w:cs="Arial"/>
                      <w:sz w:val="20"/>
                      <w:szCs w:val="20"/>
                    </w:rPr>
                    <w:t xml:space="preserve">ouncil-controlled transport tunnel or a future </w:t>
                  </w:r>
                  <w:r w:rsidR="002F0089">
                    <w:rPr>
                      <w:rFonts w:cs="Arial"/>
                      <w:sz w:val="20"/>
                      <w:szCs w:val="20"/>
                    </w:rPr>
                    <w:t>C</w:t>
                  </w:r>
                  <w:r w:rsidRPr="005C62C0">
                    <w:rPr>
                      <w:rFonts w:cs="Arial"/>
                      <w:sz w:val="20"/>
                      <w:szCs w:val="20"/>
                    </w:rPr>
                    <w:t>ouncil-controlled transport tunnel.</w:t>
                  </w:r>
                </w:p>
                <w:p w:rsidR="000E380E" w:rsidRPr="005C62C0" w:rsidRDefault="000E380E" w:rsidP="00C52A75">
                  <w:pPr>
                    <w:pStyle w:val="QPPTableTextBody"/>
                    <w:spacing w:before="0" w:after="0" w:line="240" w:lineRule="auto"/>
                    <w:rPr>
                      <w:rFonts w:cs="Arial"/>
                      <w:sz w:val="20"/>
                      <w:szCs w:val="20"/>
                    </w:rPr>
                  </w:pPr>
                </w:p>
                <w:p w:rsidR="001C53B7" w:rsidRPr="005C62C0" w:rsidRDefault="001C53B7" w:rsidP="00C52A75">
                  <w:pPr>
                    <w:pStyle w:val="QPPEditorsNoteStyle1"/>
                    <w:spacing w:before="0" w:beforeAutospacing="0" w:after="0" w:afterAutospacing="0" w:line="240" w:lineRule="auto"/>
                    <w:rPr>
                      <w:rFonts w:ascii="Arial" w:hAnsi="Arial" w:cs="Arial"/>
                      <w:sz w:val="20"/>
                      <w:szCs w:val="20"/>
                    </w:rPr>
                  </w:pPr>
                  <w:r w:rsidRPr="005C62C0">
                    <w:rPr>
                      <w:rFonts w:ascii="Arial" w:hAnsi="Arial" w:cs="Arial"/>
                      <w:sz w:val="20"/>
                      <w:szCs w:val="20"/>
                    </w:rPr>
                    <w:t xml:space="preserve">Note—This can be demonstrated by submitting a geotechnical </w:t>
                  </w:r>
                  <w:r w:rsidRPr="005C62C0">
                    <w:rPr>
                      <w:rFonts w:ascii="Arial" w:hAnsi="Arial" w:cs="Arial"/>
                      <w:sz w:val="20"/>
                      <w:szCs w:val="20"/>
                    </w:rPr>
                    <w:lastRenderedPageBreak/>
                    <w:t>assessment, groundwater assessment and structural engineering assessment prepared by a suitably qualified engineer (RPEQ).</w:t>
                  </w:r>
                  <w:r w:rsidRPr="005C62C0">
                    <w:rPr>
                      <w:rFonts w:ascii="Arial" w:hAnsi="Arial" w:cs="Arial"/>
                      <w:sz w:val="20"/>
                      <w:szCs w:val="20"/>
                      <w:highlight w:val="yellow"/>
                    </w:rP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1C53B7" w:rsidRPr="005C62C0" w:rsidRDefault="001C53B7" w:rsidP="00C52A75">
                  <w:pPr>
                    <w:pStyle w:val="QPPTableTextBold"/>
                    <w:spacing w:before="0" w:after="0" w:line="240" w:lineRule="auto"/>
                    <w:rPr>
                      <w:rFonts w:cs="Arial"/>
                      <w:sz w:val="20"/>
                      <w:szCs w:val="20"/>
                    </w:rPr>
                  </w:pPr>
                  <w:r w:rsidRPr="005C62C0">
                    <w:rPr>
                      <w:rFonts w:cs="Arial"/>
                      <w:sz w:val="20"/>
                      <w:szCs w:val="20"/>
                    </w:rPr>
                    <w:lastRenderedPageBreak/>
                    <w:t>AO7.1</w:t>
                  </w:r>
                </w:p>
                <w:p w:rsidR="001C53B7" w:rsidRPr="005C62C0" w:rsidRDefault="001C53B7" w:rsidP="00C52A75">
                  <w:pPr>
                    <w:pStyle w:val="QPPTableTextBody"/>
                    <w:spacing w:before="0" w:after="0" w:line="240" w:lineRule="auto"/>
                    <w:rPr>
                      <w:rFonts w:cs="Arial"/>
                      <w:sz w:val="20"/>
                      <w:szCs w:val="20"/>
                    </w:rPr>
                  </w:pPr>
                  <w:r w:rsidRPr="005C62C0">
                    <w:rPr>
                      <w:rFonts w:cs="Arial"/>
                      <w:sz w:val="20"/>
                      <w:szCs w:val="20"/>
                    </w:rPr>
                    <w:t xml:space="preserve">Filling and excavation does not undermine, cause subsidence of, or groundwater seepage into a </w:t>
                  </w:r>
                  <w:r w:rsidR="002F0089">
                    <w:rPr>
                      <w:rFonts w:cs="Arial"/>
                      <w:sz w:val="20"/>
                      <w:szCs w:val="20"/>
                    </w:rPr>
                    <w:t>C</w:t>
                  </w:r>
                  <w:r w:rsidRPr="005C62C0">
                    <w:rPr>
                      <w:rFonts w:cs="Arial"/>
                      <w:sz w:val="20"/>
                      <w:szCs w:val="20"/>
                    </w:rPr>
                    <w:t xml:space="preserve">ouncil-controlled transport tunnel or a future </w:t>
                  </w:r>
                  <w:r w:rsidR="002F0089">
                    <w:rPr>
                      <w:rFonts w:cs="Arial"/>
                      <w:sz w:val="20"/>
                      <w:szCs w:val="20"/>
                    </w:rPr>
                    <w:t>C</w:t>
                  </w:r>
                  <w:r w:rsidRPr="005C62C0">
                    <w:rPr>
                      <w:rFonts w:cs="Arial"/>
                      <w:sz w:val="20"/>
                      <w:szCs w:val="20"/>
                    </w:rPr>
                    <w:t>ouncil-controlled transport tunnel in accordance with the written confirmation of the infrastructure owner.</w:t>
                  </w:r>
                </w:p>
              </w:tc>
            </w:tr>
            <w:tr w:rsidR="001C53B7" w:rsidRPr="005C62C0" w:rsidTr="003F56F2">
              <w:tc>
                <w:tcPr>
                  <w:tcW w:w="0" w:type="auto"/>
                  <w:vMerge/>
                  <w:tcBorders>
                    <w:top w:val="single" w:sz="4" w:space="0" w:color="auto"/>
                    <w:left w:val="single" w:sz="4" w:space="0" w:color="auto"/>
                    <w:bottom w:val="single" w:sz="4" w:space="0" w:color="auto"/>
                    <w:right w:val="single" w:sz="4" w:space="0" w:color="auto"/>
                  </w:tcBorders>
                  <w:vAlign w:val="center"/>
                  <w:hideMark/>
                </w:tcPr>
                <w:p w:rsidR="001C53B7" w:rsidRPr="005C62C0" w:rsidRDefault="001C53B7" w:rsidP="00C52A75">
                  <w:pPr>
                    <w:spacing w:before="0" w:afterLines="0" w:after="0"/>
                    <w:rPr>
                      <w:rFonts w:ascii="Arial" w:eastAsiaTheme="minorHAnsi"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1C53B7" w:rsidRPr="005C62C0" w:rsidRDefault="001C53B7" w:rsidP="00C52A75">
                  <w:pPr>
                    <w:pStyle w:val="QPPTableTextBold"/>
                    <w:spacing w:before="0" w:after="0" w:line="240" w:lineRule="auto"/>
                    <w:rPr>
                      <w:rFonts w:cs="Arial"/>
                      <w:sz w:val="20"/>
                      <w:szCs w:val="20"/>
                    </w:rPr>
                  </w:pPr>
                  <w:r w:rsidRPr="005C62C0">
                    <w:rPr>
                      <w:rFonts w:cs="Arial"/>
                      <w:sz w:val="20"/>
                      <w:szCs w:val="20"/>
                    </w:rPr>
                    <w:t>AO7.2</w:t>
                  </w:r>
                </w:p>
                <w:p w:rsidR="001C53B7" w:rsidRDefault="001C53B7" w:rsidP="00C52A75">
                  <w:pPr>
                    <w:pStyle w:val="QPPTableTextBody"/>
                    <w:spacing w:before="0" w:after="0" w:line="240" w:lineRule="auto"/>
                    <w:rPr>
                      <w:rFonts w:cs="Arial"/>
                      <w:sz w:val="20"/>
                      <w:szCs w:val="20"/>
                    </w:rPr>
                  </w:pPr>
                  <w:r w:rsidRPr="005C62C0">
                    <w:rPr>
                      <w:rFonts w:cs="Arial"/>
                      <w:sz w:val="20"/>
                      <w:szCs w:val="20"/>
                    </w:rPr>
                    <w:lastRenderedPageBreak/>
                    <w:t xml:space="preserve">Development involving excavation for basement levels or structural piling does not result in vibration impacts during construction which would compromise the safety and operational integrity of a </w:t>
                  </w:r>
                  <w:r w:rsidR="002F0089">
                    <w:rPr>
                      <w:rFonts w:cs="Arial"/>
                      <w:sz w:val="20"/>
                      <w:szCs w:val="20"/>
                    </w:rPr>
                    <w:t>C</w:t>
                  </w:r>
                  <w:r w:rsidRPr="005C62C0">
                    <w:rPr>
                      <w:rFonts w:cs="Arial"/>
                      <w:sz w:val="20"/>
                      <w:szCs w:val="20"/>
                    </w:rPr>
                    <w:t xml:space="preserve">ouncil-controlled transport tunnel or a future </w:t>
                  </w:r>
                  <w:r w:rsidR="002F0089">
                    <w:rPr>
                      <w:rFonts w:cs="Arial"/>
                      <w:sz w:val="20"/>
                      <w:szCs w:val="20"/>
                    </w:rPr>
                    <w:t>C</w:t>
                  </w:r>
                  <w:r w:rsidRPr="005C62C0">
                    <w:rPr>
                      <w:rFonts w:cs="Arial"/>
                      <w:sz w:val="20"/>
                      <w:szCs w:val="20"/>
                    </w:rPr>
                    <w:t>ouncil-controlled transport tunnel.</w:t>
                  </w:r>
                </w:p>
                <w:p w:rsidR="000E380E" w:rsidRPr="005C62C0" w:rsidRDefault="000E380E" w:rsidP="00C52A75">
                  <w:pPr>
                    <w:pStyle w:val="QPPTableTextBody"/>
                    <w:spacing w:before="0" w:after="0" w:line="240" w:lineRule="auto"/>
                    <w:rPr>
                      <w:rFonts w:cs="Arial"/>
                      <w:sz w:val="20"/>
                      <w:szCs w:val="20"/>
                    </w:rPr>
                  </w:pPr>
                </w:p>
                <w:p w:rsidR="001C53B7" w:rsidRDefault="001C53B7" w:rsidP="00C52A75">
                  <w:pPr>
                    <w:pStyle w:val="QPPEditorsNoteStyle1"/>
                    <w:spacing w:before="0" w:beforeAutospacing="0" w:after="0" w:afterAutospacing="0" w:line="240" w:lineRule="auto"/>
                    <w:rPr>
                      <w:rFonts w:ascii="Arial" w:hAnsi="Arial" w:cs="Arial"/>
                      <w:sz w:val="20"/>
                      <w:szCs w:val="20"/>
                    </w:rPr>
                  </w:pPr>
                  <w:r w:rsidRPr="005C62C0">
                    <w:rPr>
                      <w:rFonts w:ascii="Arial" w:hAnsi="Arial" w:cs="Arial"/>
                      <w:sz w:val="20"/>
                      <w:szCs w:val="20"/>
                    </w:rPr>
                    <w:t>Note—This can be demonstrated by submitting a geotechnical assessment prepared by a suitably qualified engineer (RPEQ).</w:t>
                  </w:r>
                </w:p>
                <w:p w:rsidR="000E380E" w:rsidRPr="000E380E" w:rsidRDefault="000E380E" w:rsidP="000E380E">
                  <w:pPr>
                    <w:spacing w:after="144"/>
                  </w:pPr>
                </w:p>
                <w:p w:rsidR="001C53B7" w:rsidRPr="005C62C0" w:rsidRDefault="001C53B7" w:rsidP="00C52A75">
                  <w:pPr>
                    <w:pStyle w:val="QPPEditorsNoteStyle1"/>
                    <w:spacing w:before="0" w:beforeAutospacing="0" w:after="0" w:afterAutospacing="0" w:line="240" w:lineRule="auto"/>
                    <w:rPr>
                      <w:rFonts w:ascii="Arial" w:hAnsi="Arial" w:cs="Arial"/>
                      <w:sz w:val="20"/>
                      <w:szCs w:val="20"/>
                    </w:rPr>
                  </w:pPr>
                  <w:r w:rsidRPr="005C62C0">
                    <w:rPr>
                      <w:rFonts w:ascii="Arial" w:hAnsi="Arial" w:cs="Arial"/>
                      <w:sz w:val="20"/>
                      <w:szCs w:val="20"/>
                    </w:rPr>
                    <w:t xml:space="preserve">Editor’s note—Development may require an RPEQ certified vibration monitoring plan for the construction </w:t>
                  </w:r>
                  <w:r w:rsidRPr="005C62C0">
                    <w:rPr>
                      <w:rFonts w:ascii="Arial" w:hAnsi="Arial" w:cs="Arial"/>
                      <w:sz w:val="20"/>
                      <w:szCs w:val="20"/>
                    </w:rPr>
                    <w:lastRenderedPageBreak/>
                    <w:t>phase of development.</w:t>
                  </w:r>
                </w:p>
              </w:tc>
            </w:tr>
          </w:tbl>
          <w:p w:rsidR="001C53B7" w:rsidRPr="005C62C0" w:rsidRDefault="001C53B7"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lastRenderedPageBreak/>
              <w:t>’</w:t>
            </w:r>
          </w:p>
        </w:tc>
        <w:tc>
          <w:tcPr>
            <w:tcW w:w="761" w:type="pct"/>
          </w:tcPr>
          <w:p w:rsidR="007268CC" w:rsidRPr="005C62C0" w:rsidRDefault="00CE2825"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lastRenderedPageBreak/>
              <w:t xml:space="preserve">Constitutes a major amendment to the planning scheme pursuant to Part A, section 2.3A.4 of </w:t>
            </w:r>
            <w:r w:rsidR="0004456B">
              <w:rPr>
                <w:rFonts w:ascii="Arial" w:eastAsia="Times New Roman" w:hAnsi="Arial" w:cs="Arial"/>
                <w:sz w:val="20"/>
                <w:szCs w:val="20"/>
                <w:lang w:eastAsia="en-AU"/>
              </w:rPr>
              <w:t>MAALPI</w:t>
            </w:r>
            <w:r w:rsidRPr="005C62C0">
              <w:rPr>
                <w:rFonts w:ascii="Arial" w:eastAsia="Times New Roman" w:hAnsi="Arial" w:cs="Arial"/>
                <w:sz w:val="20"/>
                <w:szCs w:val="20"/>
                <w:lang w:eastAsia="en-AU"/>
              </w:rPr>
              <w:t>.</w:t>
            </w:r>
          </w:p>
        </w:tc>
      </w:tr>
      <w:tr w:rsidR="001C53B7" w:rsidRPr="005C62C0" w:rsidTr="0062231E">
        <w:trPr>
          <w:trHeight w:val="1396"/>
        </w:trPr>
        <w:tc>
          <w:tcPr>
            <w:tcW w:w="236" w:type="pct"/>
            <w:shd w:val="clear" w:color="auto" w:fill="auto"/>
          </w:tcPr>
          <w:p w:rsidR="001C53B7" w:rsidRPr="005C62C0" w:rsidRDefault="001C53B7" w:rsidP="00DC0FC4">
            <w:pPr>
              <w:pStyle w:val="ListParagraph"/>
              <w:numPr>
                <w:ilvl w:val="0"/>
                <w:numId w:val="33"/>
              </w:numPr>
              <w:spacing w:before="0" w:afterLines="0" w:after="0"/>
              <w:rPr>
                <w:rFonts w:ascii="Arial" w:hAnsi="Arial" w:cs="Arial"/>
                <w:color w:val="000000"/>
                <w:sz w:val="20"/>
                <w:szCs w:val="20"/>
                <w:lang w:eastAsia="en-AU"/>
              </w:rPr>
            </w:pPr>
          </w:p>
        </w:tc>
        <w:tc>
          <w:tcPr>
            <w:tcW w:w="1143" w:type="pct"/>
          </w:tcPr>
          <w:p w:rsidR="001C53B7" w:rsidRPr="005C62C0" w:rsidRDefault="001C53B7"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 xml:space="preserve">8.2 Overlay </w:t>
            </w:r>
            <w:r w:rsidR="00E67B3D">
              <w:rPr>
                <w:rFonts w:ascii="Arial" w:eastAsia="Times New Roman" w:hAnsi="Arial" w:cs="Arial"/>
                <w:sz w:val="20"/>
                <w:szCs w:val="20"/>
              </w:rPr>
              <w:t>c</w:t>
            </w:r>
            <w:r w:rsidRPr="005C62C0">
              <w:rPr>
                <w:rFonts w:ascii="Arial" w:eastAsia="Times New Roman" w:hAnsi="Arial" w:cs="Arial"/>
                <w:sz w:val="20"/>
                <w:szCs w:val="20"/>
              </w:rPr>
              <w:t>odes,</w:t>
            </w:r>
          </w:p>
          <w:p w:rsidR="001C53B7" w:rsidRPr="005C62C0" w:rsidRDefault="001C53B7"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8.2.17 Regional infrastructure corridors and substations overlay code,</w:t>
            </w:r>
          </w:p>
          <w:p w:rsidR="001C53B7" w:rsidRPr="005C62C0" w:rsidRDefault="00B753AD" w:rsidP="00C52A75">
            <w:pPr>
              <w:spacing w:before="0" w:afterLines="0" w:after="0"/>
              <w:rPr>
                <w:rFonts w:ascii="Arial" w:eastAsia="Times New Roman" w:hAnsi="Arial" w:cs="Arial"/>
                <w:sz w:val="20"/>
                <w:szCs w:val="20"/>
              </w:rPr>
            </w:pPr>
            <w:r w:rsidRPr="00B753AD">
              <w:rPr>
                <w:rFonts w:ascii="Arial" w:eastAsia="Times New Roman" w:hAnsi="Arial" w:cs="Arial"/>
                <w:sz w:val="20"/>
                <w:szCs w:val="20"/>
              </w:rPr>
              <w:t>Table 8.2.17.4—Sub-surface transport infrastructure constraints</w:t>
            </w:r>
            <w:r>
              <w:rPr>
                <w:rFonts w:ascii="Arial" w:eastAsia="Times New Roman" w:hAnsi="Arial" w:cs="Arial"/>
                <w:sz w:val="20"/>
                <w:szCs w:val="20"/>
              </w:rPr>
              <w:t xml:space="preserve"> (new)</w:t>
            </w:r>
          </w:p>
        </w:tc>
        <w:tc>
          <w:tcPr>
            <w:tcW w:w="1393" w:type="pct"/>
            <w:shd w:val="clear" w:color="auto" w:fill="auto"/>
          </w:tcPr>
          <w:p w:rsidR="001C53B7" w:rsidRPr="005C62C0" w:rsidRDefault="001C53B7" w:rsidP="00C52A75">
            <w:pPr>
              <w:spacing w:before="0" w:afterLines="0" w:after="0"/>
              <w:rPr>
                <w:rFonts w:ascii="Arial" w:eastAsia="Times New Roman" w:hAnsi="Arial" w:cs="Arial"/>
                <w:iCs/>
                <w:sz w:val="20"/>
                <w:szCs w:val="20"/>
                <w:highlight w:val="yellow"/>
                <w:lang w:eastAsia="en-AU"/>
              </w:rPr>
            </w:pPr>
          </w:p>
        </w:tc>
        <w:tc>
          <w:tcPr>
            <w:tcW w:w="1467" w:type="pct"/>
            <w:shd w:val="clear" w:color="auto" w:fill="auto"/>
          </w:tcPr>
          <w:p w:rsidR="001C53B7" w:rsidRPr="005C62C0" w:rsidRDefault="001C53B7" w:rsidP="00C52A75">
            <w:pPr>
              <w:spacing w:before="0" w:afterLines="0" w:after="0"/>
              <w:rPr>
                <w:rFonts w:ascii="Arial" w:eastAsia="Times New Roman" w:hAnsi="Arial" w:cs="Arial"/>
                <w:i/>
                <w:iCs/>
                <w:sz w:val="20"/>
                <w:szCs w:val="20"/>
                <w:lang w:eastAsia="en-AU"/>
              </w:rPr>
            </w:pPr>
            <w:r w:rsidRPr="005C62C0">
              <w:rPr>
                <w:rFonts w:ascii="Arial" w:eastAsia="Times New Roman" w:hAnsi="Arial" w:cs="Arial"/>
                <w:i/>
                <w:iCs/>
                <w:sz w:val="20"/>
                <w:szCs w:val="20"/>
                <w:lang w:eastAsia="en-AU"/>
              </w:rPr>
              <w:t>after Table 8.2.17.3—Performance outcomes and acceptable outcomes in its entirety, insert:</w:t>
            </w:r>
          </w:p>
          <w:p w:rsidR="001C53B7" w:rsidRPr="005C62C0" w:rsidRDefault="001C53B7" w:rsidP="00C52A75">
            <w:pPr>
              <w:spacing w:before="0" w:afterLines="0" w:after="0"/>
              <w:rPr>
                <w:rFonts w:ascii="Arial" w:eastAsia="Times New Roman" w:hAnsi="Arial" w:cs="Arial"/>
                <w:i/>
                <w:iCs/>
                <w:sz w:val="20"/>
                <w:szCs w:val="20"/>
                <w:lang w:eastAsia="en-AU"/>
              </w:rPr>
            </w:pPr>
            <w:r w:rsidRPr="005C62C0">
              <w:rPr>
                <w:rFonts w:ascii="Arial" w:eastAsia="Times New Roman" w:hAnsi="Arial" w:cs="Arial"/>
                <w:i/>
                <w:iCs/>
                <w:sz w:val="20"/>
                <w:szCs w:val="20"/>
                <w:lang w:eastAsia="en-AU"/>
              </w:rPr>
              <w:t>‘</w:t>
            </w:r>
          </w:p>
          <w:p w:rsidR="001C53B7" w:rsidRPr="005C62C0" w:rsidRDefault="001C53B7" w:rsidP="00C52A75">
            <w:pPr>
              <w:keepNext/>
              <w:spacing w:before="0" w:afterLines="0" w:after="0"/>
              <w:outlineLvl w:val="2"/>
              <w:rPr>
                <w:rFonts w:ascii="Arial" w:hAnsi="Arial" w:cs="Arial"/>
                <w:b/>
                <w:bCs/>
                <w:sz w:val="20"/>
                <w:szCs w:val="20"/>
              </w:rPr>
            </w:pPr>
            <w:r w:rsidRPr="005C62C0">
              <w:rPr>
                <w:rFonts w:ascii="Arial" w:hAnsi="Arial" w:cs="Arial"/>
                <w:b/>
                <w:bCs/>
                <w:sz w:val="20"/>
                <w:szCs w:val="20"/>
              </w:rPr>
              <w:t>Table 8.2.17.4—Sub-surface transport infrastructure constraints</w:t>
            </w:r>
          </w:p>
          <w:tbl>
            <w:tblPr>
              <w:tblStyle w:val="TableGrid"/>
              <w:tblW w:w="0" w:type="auto"/>
              <w:tblLook w:val="04A0" w:firstRow="1" w:lastRow="0" w:firstColumn="1" w:lastColumn="0" w:noHBand="0" w:noVBand="1"/>
            </w:tblPr>
            <w:tblGrid>
              <w:gridCol w:w="1937"/>
              <w:gridCol w:w="1891"/>
            </w:tblGrid>
            <w:tr w:rsidR="001C53B7" w:rsidRPr="005C62C0" w:rsidTr="001C53B7">
              <w:tc>
                <w:tcPr>
                  <w:tcW w:w="1937" w:type="dxa"/>
                  <w:tcBorders>
                    <w:top w:val="single" w:sz="4" w:space="0" w:color="auto"/>
                    <w:left w:val="single" w:sz="4" w:space="0" w:color="auto"/>
                    <w:bottom w:val="single" w:sz="4" w:space="0" w:color="auto"/>
                    <w:right w:val="single" w:sz="4" w:space="0" w:color="auto"/>
                  </w:tcBorders>
                  <w:hideMark/>
                </w:tcPr>
                <w:p w:rsidR="001C53B7" w:rsidRPr="005C62C0" w:rsidRDefault="001C53B7" w:rsidP="00C52A75">
                  <w:pPr>
                    <w:keepNext/>
                    <w:spacing w:before="0" w:afterLines="0" w:after="0"/>
                    <w:outlineLvl w:val="2"/>
                    <w:rPr>
                      <w:rFonts w:ascii="Arial" w:hAnsi="Arial" w:cs="Arial"/>
                      <w:b/>
                      <w:bCs/>
                      <w:sz w:val="20"/>
                      <w:szCs w:val="20"/>
                    </w:rPr>
                  </w:pPr>
                  <w:r w:rsidRPr="005C62C0">
                    <w:rPr>
                      <w:rFonts w:ascii="Arial" w:hAnsi="Arial" w:cs="Arial"/>
                      <w:b/>
                      <w:bCs/>
                      <w:sz w:val="20"/>
                      <w:szCs w:val="20"/>
                    </w:rPr>
                    <w:t>Additional loading</w:t>
                  </w:r>
                </w:p>
              </w:tc>
              <w:tc>
                <w:tcPr>
                  <w:tcW w:w="1891" w:type="dxa"/>
                  <w:tcBorders>
                    <w:top w:val="single" w:sz="4" w:space="0" w:color="auto"/>
                    <w:left w:val="single" w:sz="4" w:space="0" w:color="auto"/>
                    <w:bottom w:val="single" w:sz="4" w:space="0" w:color="auto"/>
                    <w:right w:val="single" w:sz="4" w:space="0" w:color="auto"/>
                  </w:tcBorders>
                  <w:hideMark/>
                </w:tcPr>
                <w:p w:rsidR="001C53B7" w:rsidRPr="005C62C0" w:rsidRDefault="001C53B7" w:rsidP="00C52A75">
                  <w:pPr>
                    <w:keepNext/>
                    <w:spacing w:before="0" w:afterLines="0" w:after="0"/>
                    <w:outlineLvl w:val="2"/>
                    <w:rPr>
                      <w:rFonts w:ascii="Arial" w:hAnsi="Arial" w:cs="Arial"/>
                      <w:b/>
                      <w:bCs/>
                      <w:sz w:val="20"/>
                      <w:szCs w:val="20"/>
                    </w:rPr>
                  </w:pPr>
                  <w:r w:rsidRPr="005C62C0">
                    <w:rPr>
                      <w:rFonts w:ascii="Arial" w:hAnsi="Arial" w:cs="Arial"/>
                      <w:b/>
                      <w:bCs/>
                      <w:sz w:val="20"/>
                      <w:szCs w:val="20"/>
                    </w:rPr>
                    <w:t>Load relaxation due to excavations</w:t>
                  </w:r>
                </w:p>
              </w:tc>
            </w:tr>
            <w:tr w:rsidR="001C53B7" w:rsidRPr="005C62C0" w:rsidTr="001C53B7">
              <w:tc>
                <w:tcPr>
                  <w:tcW w:w="1937" w:type="dxa"/>
                  <w:tcBorders>
                    <w:top w:val="single" w:sz="4" w:space="0" w:color="auto"/>
                    <w:left w:val="single" w:sz="4" w:space="0" w:color="auto"/>
                    <w:bottom w:val="single" w:sz="4" w:space="0" w:color="auto"/>
                    <w:right w:val="single" w:sz="4" w:space="0" w:color="auto"/>
                  </w:tcBorders>
                  <w:hideMark/>
                </w:tcPr>
                <w:p w:rsidR="001C53B7" w:rsidRPr="005C62C0" w:rsidRDefault="001C53B7" w:rsidP="00C52A75">
                  <w:pPr>
                    <w:keepNext/>
                    <w:spacing w:before="0" w:afterLines="0" w:after="0"/>
                    <w:outlineLvl w:val="2"/>
                    <w:rPr>
                      <w:rFonts w:ascii="Arial" w:hAnsi="Arial" w:cs="Arial"/>
                      <w:b/>
                      <w:bCs/>
                      <w:sz w:val="20"/>
                      <w:szCs w:val="20"/>
                    </w:rPr>
                  </w:pPr>
                  <w:r w:rsidRPr="005C62C0">
                    <w:rPr>
                      <w:rFonts w:ascii="Arial" w:hAnsi="Arial" w:cs="Arial"/>
                      <w:b/>
                      <w:bCs/>
                      <w:sz w:val="20"/>
                      <w:szCs w:val="20"/>
                    </w:rPr>
                    <w:t xml:space="preserve">Loading above and adjacent </w:t>
                  </w:r>
                  <w:r w:rsidR="00641B24" w:rsidRPr="005C62C0">
                    <w:rPr>
                      <w:rFonts w:ascii="Arial" w:hAnsi="Arial" w:cs="Arial"/>
                      <w:b/>
                      <w:bCs/>
                      <w:sz w:val="20"/>
                      <w:szCs w:val="20"/>
                    </w:rPr>
                    <w:t xml:space="preserve">to </w:t>
                  </w:r>
                  <w:r w:rsidRPr="005C62C0">
                    <w:rPr>
                      <w:rFonts w:ascii="Arial" w:hAnsi="Arial" w:cs="Arial"/>
                      <w:b/>
                      <w:bCs/>
                      <w:sz w:val="20"/>
                      <w:szCs w:val="20"/>
                    </w:rPr>
                    <w:t>driven tunnel</w:t>
                  </w:r>
                </w:p>
                <w:p w:rsidR="001C53B7" w:rsidRPr="005C62C0" w:rsidRDefault="001C53B7" w:rsidP="00DC0FC4">
                  <w:pPr>
                    <w:pStyle w:val="HGTableBullet2"/>
                    <w:numPr>
                      <w:ilvl w:val="0"/>
                      <w:numId w:val="34"/>
                    </w:numPr>
                    <w:spacing w:before="0" w:after="0"/>
                    <w:rPr>
                      <w:rFonts w:cs="Arial"/>
                      <w:szCs w:val="20"/>
                    </w:rPr>
                  </w:pPr>
                  <w:r w:rsidRPr="005C62C0">
                    <w:rPr>
                      <w:rFonts w:cs="Arial"/>
                      <w:szCs w:val="20"/>
                    </w:rPr>
                    <w:t xml:space="preserve">up to 50 kPa (working load) acting at a level of 1m above the crown of the </w:t>
                  </w:r>
                  <w:r w:rsidR="007B764E">
                    <w:rPr>
                      <w:rFonts w:cs="Arial"/>
                      <w:szCs w:val="20"/>
                    </w:rPr>
                    <w:t>C</w:t>
                  </w:r>
                  <w:r w:rsidRPr="005C62C0">
                    <w:rPr>
                      <w:rFonts w:cs="Arial"/>
                      <w:szCs w:val="20"/>
                    </w:rPr>
                    <w:t>ouncil-controlled transport tunnel</w:t>
                  </w:r>
                  <w:r w:rsidR="00641B24" w:rsidRPr="005C62C0">
                    <w:rPr>
                      <w:rFonts w:cs="Arial"/>
                      <w:szCs w:val="20"/>
                    </w:rPr>
                    <w:t xml:space="preserve"> a</w:t>
                  </w:r>
                  <w:r w:rsidRPr="005C62C0">
                    <w:rPr>
                      <w:rFonts w:cs="Arial"/>
                      <w:szCs w:val="20"/>
                    </w:rPr>
                    <w:t xml:space="preserve">pplied in uniform and patterned arrangements (including symmetrical and asymmetrical) which give the most unfavourable </w:t>
                  </w:r>
                  <w:r w:rsidRPr="005C62C0">
                    <w:rPr>
                      <w:rFonts w:cs="Arial"/>
                      <w:szCs w:val="20"/>
                    </w:rPr>
                    <w:lastRenderedPageBreak/>
                    <w:t xml:space="preserve">loading condition on the </w:t>
                  </w:r>
                  <w:r w:rsidR="007B764E">
                    <w:rPr>
                      <w:rFonts w:cs="Arial"/>
                      <w:szCs w:val="20"/>
                    </w:rPr>
                    <w:t>C</w:t>
                  </w:r>
                  <w:r w:rsidRPr="005C62C0">
                    <w:rPr>
                      <w:rFonts w:cs="Arial"/>
                      <w:szCs w:val="20"/>
                    </w:rPr>
                    <w:t>ouncil-</w:t>
                  </w:r>
                  <w:r w:rsidR="00EA426E" w:rsidRPr="005C62C0">
                    <w:rPr>
                      <w:rFonts w:cs="Arial"/>
                      <w:szCs w:val="20"/>
                    </w:rPr>
                    <w:t xml:space="preserve">controlled transport tunnel; </w:t>
                  </w:r>
                </w:p>
                <w:p w:rsidR="001C53B7" w:rsidRDefault="001C53B7" w:rsidP="00DC0FC4">
                  <w:pPr>
                    <w:numPr>
                      <w:ilvl w:val="0"/>
                      <w:numId w:val="34"/>
                    </w:numPr>
                    <w:tabs>
                      <w:tab w:val="left" w:pos="567"/>
                    </w:tabs>
                    <w:autoSpaceDE w:val="0"/>
                    <w:autoSpaceDN w:val="0"/>
                    <w:adjustRightInd w:val="0"/>
                    <w:spacing w:before="0" w:afterLines="0" w:after="0"/>
                    <w:rPr>
                      <w:rFonts w:ascii="Arial" w:hAnsi="Arial" w:cs="Arial"/>
                      <w:color w:val="000000"/>
                      <w:sz w:val="20"/>
                      <w:szCs w:val="20"/>
                    </w:rPr>
                  </w:pPr>
                  <w:r w:rsidRPr="005C62C0">
                    <w:rPr>
                      <w:rFonts w:ascii="Arial" w:hAnsi="Arial" w:cs="Arial"/>
                      <w:color w:val="000000"/>
                      <w:sz w:val="20"/>
                      <w:szCs w:val="20"/>
                    </w:rPr>
                    <w:t>a build up of surface level with a minimum of 1m of fill equivalent to 20 kPa.</w:t>
                  </w:r>
                </w:p>
                <w:p w:rsidR="000E380E" w:rsidRPr="005C62C0" w:rsidRDefault="000E380E" w:rsidP="000E380E">
                  <w:pPr>
                    <w:tabs>
                      <w:tab w:val="left" w:pos="567"/>
                    </w:tabs>
                    <w:autoSpaceDE w:val="0"/>
                    <w:autoSpaceDN w:val="0"/>
                    <w:adjustRightInd w:val="0"/>
                    <w:spacing w:before="0" w:afterLines="0" w:after="0"/>
                    <w:rPr>
                      <w:rFonts w:ascii="Arial" w:hAnsi="Arial" w:cs="Arial"/>
                      <w:color w:val="000000"/>
                      <w:sz w:val="20"/>
                      <w:szCs w:val="20"/>
                    </w:rPr>
                  </w:pPr>
                </w:p>
                <w:p w:rsidR="001C53B7" w:rsidRPr="005C62C0" w:rsidRDefault="001C53B7" w:rsidP="00C52A75">
                  <w:pPr>
                    <w:spacing w:before="0" w:afterLines="0" w:after="0"/>
                    <w:rPr>
                      <w:rFonts w:ascii="Arial" w:hAnsi="Arial" w:cs="Arial"/>
                      <w:sz w:val="20"/>
                      <w:szCs w:val="20"/>
                    </w:rPr>
                  </w:pPr>
                  <w:r w:rsidRPr="005C62C0">
                    <w:rPr>
                      <w:rFonts w:ascii="Arial" w:hAnsi="Arial" w:cs="Arial"/>
                      <w:sz w:val="20"/>
                      <w:szCs w:val="20"/>
                    </w:rPr>
                    <w:t>Note—The additional loadings (a) and (b) above are to be applied both together and separately.</w:t>
                  </w:r>
                </w:p>
              </w:tc>
              <w:tc>
                <w:tcPr>
                  <w:tcW w:w="1891" w:type="dxa"/>
                  <w:tcBorders>
                    <w:top w:val="single" w:sz="4" w:space="0" w:color="auto"/>
                    <w:left w:val="single" w:sz="4" w:space="0" w:color="auto"/>
                    <w:bottom w:val="single" w:sz="4" w:space="0" w:color="auto"/>
                    <w:right w:val="single" w:sz="4" w:space="0" w:color="auto"/>
                  </w:tcBorders>
                  <w:hideMark/>
                </w:tcPr>
                <w:p w:rsidR="001C53B7" w:rsidRPr="005C62C0" w:rsidRDefault="001C53B7" w:rsidP="00C52A75">
                  <w:pPr>
                    <w:keepNext/>
                    <w:spacing w:before="0" w:afterLines="0" w:after="0"/>
                    <w:outlineLvl w:val="2"/>
                    <w:rPr>
                      <w:rFonts w:ascii="Arial" w:hAnsi="Arial" w:cs="Arial"/>
                      <w:b/>
                      <w:bCs/>
                      <w:sz w:val="20"/>
                      <w:szCs w:val="20"/>
                    </w:rPr>
                  </w:pPr>
                  <w:r w:rsidRPr="005C62C0">
                    <w:rPr>
                      <w:rFonts w:ascii="Arial" w:hAnsi="Arial" w:cs="Arial"/>
                      <w:b/>
                      <w:bCs/>
                      <w:sz w:val="20"/>
                      <w:szCs w:val="20"/>
                    </w:rPr>
                    <w:lastRenderedPageBreak/>
                    <w:t>Continuous excavations</w:t>
                  </w:r>
                </w:p>
                <w:p w:rsidR="001C53B7" w:rsidRPr="005C62C0" w:rsidRDefault="001C53B7" w:rsidP="00DC0FC4">
                  <w:pPr>
                    <w:pStyle w:val="HGTableBullet2"/>
                    <w:numPr>
                      <w:ilvl w:val="0"/>
                      <w:numId w:val="35"/>
                    </w:numPr>
                    <w:spacing w:before="0" w:after="0"/>
                    <w:rPr>
                      <w:rFonts w:cs="Arial"/>
                      <w:szCs w:val="20"/>
                    </w:rPr>
                  </w:pPr>
                  <w:r w:rsidRPr="005C62C0">
                    <w:rPr>
                      <w:rFonts w:cs="Arial"/>
                      <w:szCs w:val="20"/>
                    </w:rPr>
                    <w:t>up to 7m below natural surface (except up to 14m below natural surface between Baildon Street, Kangaroo Point and St Pauls Terrace, Fortitude Valley, for the Clem Jones tunnel);</w:t>
                  </w:r>
                </w:p>
                <w:p w:rsidR="001C53B7" w:rsidRPr="005C62C0" w:rsidRDefault="001C53B7" w:rsidP="00DC0FC4">
                  <w:pPr>
                    <w:pStyle w:val="HGTableBullet2"/>
                    <w:numPr>
                      <w:ilvl w:val="0"/>
                      <w:numId w:val="35"/>
                    </w:numPr>
                    <w:spacing w:before="0" w:after="0"/>
                    <w:rPr>
                      <w:rFonts w:cs="Arial"/>
                      <w:szCs w:val="20"/>
                    </w:rPr>
                  </w:pPr>
                  <w:r w:rsidRPr="005C62C0">
                    <w:rPr>
                      <w:rFonts w:cs="Arial"/>
                      <w:szCs w:val="20"/>
                    </w:rPr>
                    <w:t xml:space="preserve">with a minimum of 7m residual ground cover above the </w:t>
                  </w:r>
                  <w:r w:rsidRPr="005C62C0">
                    <w:rPr>
                      <w:rFonts w:cs="Arial"/>
                      <w:szCs w:val="20"/>
                    </w:rPr>
                    <w:lastRenderedPageBreak/>
                    <w:t xml:space="preserve">crown of the </w:t>
                  </w:r>
                  <w:r w:rsidR="007B764E">
                    <w:rPr>
                      <w:rFonts w:cs="Arial"/>
                      <w:szCs w:val="20"/>
                    </w:rPr>
                    <w:t>C</w:t>
                  </w:r>
                  <w:r w:rsidRPr="005C62C0">
                    <w:rPr>
                      <w:rFonts w:cs="Arial"/>
                      <w:szCs w:val="20"/>
                    </w:rPr>
                    <w:t xml:space="preserve">ouncil-controlled transport tunnel crown; </w:t>
                  </w:r>
                </w:p>
                <w:p w:rsidR="001C53B7" w:rsidRDefault="001C53B7" w:rsidP="00DC0FC4">
                  <w:pPr>
                    <w:pStyle w:val="HGTableBullet2"/>
                    <w:numPr>
                      <w:ilvl w:val="0"/>
                      <w:numId w:val="35"/>
                    </w:numPr>
                    <w:spacing w:before="0" w:after="0"/>
                    <w:rPr>
                      <w:rFonts w:cs="Arial"/>
                      <w:szCs w:val="20"/>
                    </w:rPr>
                  </w:pPr>
                  <w:r w:rsidRPr="005C62C0">
                    <w:rPr>
                      <w:rFonts w:cs="Arial"/>
                      <w:szCs w:val="20"/>
                    </w:rPr>
                    <w:t xml:space="preserve">with a minimum 7m pillar width between the side wall of the </w:t>
                  </w:r>
                  <w:r w:rsidR="007B764E">
                    <w:rPr>
                      <w:rFonts w:cs="Arial"/>
                      <w:szCs w:val="20"/>
                    </w:rPr>
                    <w:t>C</w:t>
                  </w:r>
                  <w:r w:rsidRPr="005C62C0">
                    <w:rPr>
                      <w:rFonts w:cs="Arial"/>
                      <w:szCs w:val="20"/>
                    </w:rPr>
                    <w:t>ouncil-controlled transport tunnel and any adjacent building basement excavation.</w:t>
                  </w:r>
                </w:p>
                <w:p w:rsidR="000E380E" w:rsidRPr="005C62C0" w:rsidRDefault="000E380E" w:rsidP="000E380E">
                  <w:pPr>
                    <w:pStyle w:val="HGTableBullet2"/>
                    <w:numPr>
                      <w:ilvl w:val="0"/>
                      <w:numId w:val="0"/>
                    </w:numPr>
                    <w:spacing w:before="0" w:after="0"/>
                    <w:rPr>
                      <w:rFonts w:cs="Arial"/>
                      <w:szCs w:val="20"/>
                    </w:rPr>
                  </w:pPr>
                </w:p>
                <w:p w:rsidR="001C53B7" w:rsidRPr="005C62C0" w:rsidRDefault="001C53B7" w:rsidP="00C52A75">
                  <w:pPr>
                    <w:spacing w:before="0" w:afterLines="0" w:after="0"/>
                    <w:rPr>
                      <w:rFonts w:ascii="Arial" w:hAnsi="Arial" w:cs="Arial"/>
                      <w:sz w:val="20"/>
                      <w:szCs w:val="20"/>
                      <w:vertAlign w:val="subscript"/>
                    </w:rPr>
                  </w:pPr>
                  <w:r w:rsidRPr="005C62C0">
                    <w:rPr>
                      <w:rFonts w:ascii="Arial" w:hAnsi="Arial" w:cs="Arial"/>
                      <w:sz w:val="20"/>
                      <w:szCs w:val="20"/>
                    </w:rPr>
                    <w:t xml:space="preserve">Note—The load relaxations in (a), (b) and (c) are to be applied in arrangements which give the most unfavourable unloading condition on the </w:t>
                  </w:r>
                  <w:r w:rsidR="00D154D1">
                    <w:rPr>
                      <w:rFonts w:ascii="Arial" w:hAnsi="Arial" w:cs="Arial"/>
                      <w:sz w:val="20"/>
                      <w:szCs w:val="20"/>
                    </w:rPr>
                    <w:t>C</w:t>
                  </w:r>
                  <w:r w:rsidRPr="005C62C0">
                    <w:rPr>
                      <w:rFonts w:ascii="Arial" w:hAnsi="Arial" w:cs="Arial"/>
                      <w:sz w:val="20"/>
                      <w:szCs w:val="20"/>
                    </w:rPr>
                    <w:t>ouncil-controlled transport tunnel.</w:t>
                  </w:r>
                </w:p>
              </w:tc>
            </w:tr>
            <w:tr w:rsidR="001C53B7" w:rsidRPr="005C62C0" w:rsidTr="001C53B7">
              <w:tc>
                <w:tcPr>
                  <w:tcW w:w="1937" w:type="dxa"/>
                  <w:tcBorders>
                    <w:top w:val="single" w:sz="4" w:space="0" w:color="auto"/>
                    <w:left w:val="single" w:sz="4" w:space="0" w:color="auto"/>
                    <w:bottom w:val="single" w:sz="4" w:space="0" w:color="auto"/>
                    <w:right w:val="single" w:sz="4" w:space="0" w:color="auto"/>
                  </w:tcBorders>
                  <w:hideMark/>
                </w:tcPr>
                <w:p w:rsidR="001C53B7" w:rsidRPr="005C62C0" w:rsidRDefault="001C53B7" w:rsidP="00C52A75">
                  <w:pPr>
                    <w:keepNext/>
                    <w:spacing w:before="0" w:afterLines="0" w:after="0"/>
                    <w:outlineLvl w:val="2"/>
                    <w:rPr>
                      <w:rFonts w:ascii="Arial" w:hAnsi="Arial" w:cs="Arial"/>
                      <w:b/>
                      <w:bCs/>
                      <w:sz w:val="20"/>
                      <w:szCs w:val="20"/>
                    </w:rPr>
                  </w:pPr>
                  <w:r w:rsidRPr="005C62C0">
                    <w:rPr>
                      <w:rFonts w:ascii="Arial" w:hAnsi="Arial" w:cs="Arial"/>
                      <w:b/>
                      <w:bCs/>
                      <w:sz w:val="20"/>
                      <w:szCs w:val="20"/>
                    </w:rPr>
                    <w:lastRenderedPageBreak/>
                    <w:t>Loading above and adjacent</w:t>
                  </w:r>
                  <w:r w:rsidR="00641B24" w:rsidRPr="005C62C0">
                    <w:rPr>
                      <w:rFonts w:ascii="Arial" w:hAnsi="Arial" w:cs="Arial"/>
                      <w:b/>
                      <w:bCs/>
                      <w:sz w:val="20"/>
                      <w:szCs w:val="20"/>
                    </w:rPr>
                    <w:t xml:space="preserve"> to</w:t>
                  </w:r>
                  <w:r w:rsidRPr="005C62C0">
                    <w:rPr>
                      <w:rFonts w:ascii="Arial" w:hAnsi="Arial" w:cs="Arial"/>
                      <w:b/>
                      <w:bCs/>
                      <w:sz w:val="20"/>
                      <w:szCs w:val="20"/>
                    </w:rPr>
                    <w:t xml:space="preserve"> cut and cover tunnel</w:t>
                  </w:r>
                </w:p>
                <w:p w:rsidR="001C53B7" w:rsidRPr="005C62C0" w:rsidRDefault="001C53B7" w:rsidP="00DC0FC4">
                  <w:pPr>
                    <w:pStyle w:val="HGTableBullet2"/>
                    <w:numPr>
                      <w:ilvl w:val="0"/>
                      <w:numId w:val="36"/>
                    </w:numPr>
                    <w:spacing w:before="0" w:after="0"/>
                    <w:rPr>
                      <w:rFonts w:cs="Arial"/>
                      <w:szCs w:val="20"/>
                    </w:rPr>
                  </w:pPr>
                  <w:r w:rsidRPr="005C62C0">
                    <w:rPr>
                      <w:rFonts w:cs="Arial"/>
                      <w:szCs w:val="20"/>
                    </w:rPr>
                    <w:t xml:space="preserve">up to 25 kPa (working load) with a load </w:t>
                  </w:r>
                  <w:r w:rsidRPr="005C62C0">
                    <w:rPr>
                      <w:rFonts w:cs="Arial"/>
                      <w:szCs w:val="20"/>
                    </w:rPr>
                    <w:lastRenderedPageBreak/>
                    <w:t xml:space="preserve">factor of 1.5 acting at the level of the top of the </w:t>
                  </w:r>
                  <w:r w:rsidR="007B764E">
                    <w:rPr>
                      <w:rFonts w:cs="Arial"/>
                      <w:szCs w:val="20"/>
                    </w:rPr>
                    <w:t>C</w:t>
                  </w:r>
                  <w:r w:rsidRPr="005C62C0">
                    <w:rPr>
                      <w:rFonts w:cs="Arial"/>
                      <w:szCs w:val="20"/>
                    </w:rPr>
                    <w:t>ouncil-controlled transport tunnel roof</w:t>
                  </w:r>
                </w:p>
              </w:tc>
              <w:tc>
                <w:tcPr>
                  <w:tcW w:w="1891" w:type="dxa"/>
                  <w:tcBorders>
                    <w:top w:val="single" w:sz="4" w:space="0" w:color="auto"/>
                    <w:left w:val="single" w:sz="4" w:space="0" w:color="auto"/>
                    <w:bottom w:val="single" w:sz="4" w:space="0" w:color="auto"/>
                    <w:right w:val="single" w:sz="4" w:space="0" w:color="auto"/>
                  </w:tcBorders>
                </w:tcPr>
                <w:p w:rsidR="001C53B7" w:rsidRPr="005C62C0" w:rsidRDefault="00641B24" w:rsidP="00C52A75">
                  <w:pPr>
                    <w:keepNext/>
                    <w:spacing w:before="0" w:afterLines="0" w:after="0"/>
                    <w:outlineLvl w:val="2"/>
                    <w:rPr>
                      <w:rFonts w:ascii="Arial" w:hAnsi="Arial" w:cs="Arial"/>
                      <w:sz w:val="20"/>
                      <w:szCs w:val="20"/>
                    </w:rPr>
                  </w:pPr>
                  <w:r w:rsidRPr="005C62C0">
                    <w:rPr>
                      <w:rFonts w:ascii="Arial" w:hAnsi="Arial" w:cs="Arial"/>
                      <w:sz w:val="20"/>
                      <w:szCs w:val="20"/>
                    </w:rPr>
                    <w:lastRenderedPageBreak/>
                    <w:t>No relaxation applies</w:t>
                  </w:r>
                </w:p>
              </w:tc>
            </w:tr>
          </w:tbl>
          <w:p w:rsidR="001C53B7" w:rsidRPr="005C62C0" w:rsidRDefault="001C53B7" w:rsidP="00C52A75">
            <w:pPr>
              <w:spacing w:before="0" w:afterLines="0" w:after="0"/>
              <w:rPr>
                <w:rFonts w:ascii="Arial" w:eastAsia="Times New Roman" w:hAnsi="Arial" w:cs="Arial"/>
                <w:i/>
                <w:iCs/>
                <w:sz w:val="20"/>
                <w:szCs w:val="20"/>
                <w:lang w:eastAsia="en-AU"/>
              </w:rPr>
            </w:pPr>
            <w:r w:rsidRPr="005C62C0">
              <w:rPr>
                <w:rFonts w:ascii="Arial" w:eastAsia="Times New Roman" w:hAnsi="Arial" w:cs="Arial"/>
                <w:i/>
                <w:iCs/>
                <w:sz w:val="20"/>
                <w:szCs w:val="20"/>
                <w:lang w:eastAsia="en-AU"/>
              </w:rPr>
              <w:t>’</w:t>
            </w:r>
          </w:p>
        </w:tc>
        <w:tc>
          <w:tcPr>
            <w:tcW w:w="761" w:type="pct"/>
          </w:tcPr>
          <w:p w:rsidR="001C53B7" w:rsidRPr="005C62C0" w:rsidRDefault="00CE2825"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lastRenderedPageBreak/>
              <w:t xml:space="preserve">Constitutes a major amendment to the planning scheme pursuant to Part A, section 2.3A.4 of </w:t>
            </w:r>
            <w:r w:rsidR="0004456B">
              <w:rPr>
                <w:rFonts w:ascii="Arial" w:eastAsia="Times New Roman" w:hAnsi="Arial" w:cs="Arial"/>
                <w:sz w:val="20"/>
                <w:szCs w:val="20"/>
                <w:lang w:eastAsia="en-AU"/>
              </w:rPr>
              <w:t>MAALPI</w:t>
            </w:r>
            <w:r w:rsidRPr="005C62C0">
              <w:rPr>
                <w:rFonts w:ascii="Arial" w:eastAsia="Times New Roman" w:hAnsi="Arial" w:cs="Arial"/>
                <w:sz w:val="20"/>
                <w:szCs w:val="20"/>
                <w:lang w:eastAsia="en-AU"/>
              </w:rPr>
              <w:t>.</w:t>
            </w:r>
          </w:p>
        </w:tc>
      </w:tr>
      <w:tr w:rsidR="007D33B6" w:rsidRPr="005C62C0" w:rsidTr="0062231E">
        <w:trPr>
          <w:trHeight w:val="1396"/>
        </w:trPr>
        <w:tc>
          <w:tcPr>
            <w:tcW w:w="236" w:type="pct"/>
            <w:shd w:val="clear" w:color="auto" w:fill="auto"/>
          </w:tcPr>
          <w:p w:rsidR="007D33B6" w:rsidRPr="005C62C0" w:rsidRDefault="007D33B6" w:rsidP="00DC0FC4">
            <w:pPr>
              <w:pStyle w:val="ListParagraph"/>
              <w:numPr>
                <w:ilvl w:val="0"/>
                <w:numId w:val="33"/>
              </w:numPr>
              <w:spacing w:before="0" w:afterLines="0" w:after="0"/>
              <w:rPr>
                <w:rFonts w:ascii="Arial" w:hAnsi="Arial" w:cs="Arial"/>
                <w:color w:val="000000"/>
                <w:sz w:val="20"/>
                <w:szCs w:val="20"/>
                <w:lang w:eastAsia="en-AU"/>
              </w:rPr>
            </w:pPr>
          </w:p>
        </w:tc>
        <w:tc>
          <w:tcPr>
            <w:tcW w:w="1143" w:type="pct"/>
          </w:tcPr>
          <w:p w:rsidR="001A7F96" w:rsidRPr="005C62C0" w:rsidRDefault="001A7F96"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8.2 Overlay codes,</w:t>
            </w:r>
          </w:p>
          <w:p w:rsidR="001A7F96" w:rsidRPr="005C62C0" w:rsidRDefault="001A7F96"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8.2.19 Significant landscape tree overlay code,</w:t>
            </w:r>
          </w:p>
          <w:p w:rsidR="001A7F96" w:rsidRPr="005C62C0" w:rsidRDefault="001A7F96"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8.2.19.2 Purpose,</w:t>
            </w:r>
          </w:p>
          <w:p w:rsidR="007D33B6" w:rsidRPr="005C62C0" w:rsidRDefault="001A7F96"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(2)(a)</w:t>
            </w:r>
          </w:p>
        </w:tc>
        <w:tc>
          <w:tcPr>
            <w:tcW w:w="1393" w:type="pct"/>
            <w:shd w:val="clear" w:color="auto" w:fill="auto"/>
          </w:tcPr>
          <w:p w:rsidR="001A7F96" w:rsidRPr="005C62C0" w:rsidRDefault="001A7F96" w:rsidP="00C52A75">
            <w:pPr>
              <w:spacing w:before="0" w:afterLines="0" w:after="0"/>
              <w:rPr>
                <w:rFonts w:ascii="Arial" w:eastAsia="Times New Roman" w:hAnsi="Arial" w:cs="Arial"/>
                <w:i/>
                <w:sz w:val="20"/>
                <w:szCs w:val="20"/>
              </w:rPr>
            </w:pPr>
            <w:r w:rsidRPr="005C62C0">
              <w:rPr>
                <w:rFonts w:ascii="Arial" w:eastAsia="Times New Roman" w:hAnsi="Arial" w:cs="Arial"/>
                <w:i/>
                <w:sz w:val="20"/>
                <w:szCs w:val="20"/>
              </w:rPr>
              <w:t>after character</w:t>
            </w:r>
            <w:r w:rsidR="00795D86" w:rsidRPr="005C62C0">
              <w:rPr>
                <w:rFonts w:ascii="Arial" w:eastAsia="Times New Roman" w:hAnsi="Arial" w:cs="Arial"/>
                <w:i/>
                <w:sz w:val="20"/>
                <w:szCs w:val="20"/>
              </w:rPr>
              <w:t xml:space="preserve"> and</w:t>
            </w:r>
            <w:r w:rsidRPr="005C62C0">
              <w:rPr>
                <w:rFonts w:ascii="Arial" w:eastAsia="Times New Roman" w:hAnsi="Arial" w:cs="Arial"/>
                <w:i/>
                <w:sz w:val="20"/>
                <w:szCs w:val="20"/>
              </w:rPr>
              <w:t>, omit:</w:t>
            </w:r>
          </w:p>
          <w:p w:rsidR="007D33B6" w:rsidRPr="005C62C0" w:rsidRDefault="001A7F96" w:rsidP="00C52A75">
            <w:pPr>
              <w:spacing w:before="0" w:afterLines="0" w:after="0"/>
              <w:rPr>
                <w:rFonts w:ascii="Arial" w:eastAsia="Times New Roman" w:hAnsi="Arial" w:cs="Arial"/>
                <w:i/>
                <w:sz w:val="20"/>
                <w:szCs w:val="20"/>
              </w:rPr>
            </w:pPr>
            <w:r w:rsidRPr="005C62C0">
              <w:rPr>
                <w:rFonts w:ascii="Arial" w:eastAsia="Times New Roman" w:hAnsi="Arial" w:cs="Arial"/>
                <w:sz w:val="20"/>
                <w:szCs w:val="20"/>
              </w:rPr>
              <w:t>‘visual amenity</w:t>
            </w:r>
            <w:r w:rsidR="00795D86" w:rsidRPr="005C62C0">
              <w:rPr>
                <w:rFonts w:ascii="Arial" w:eastAsia="Times New Roman" w:hAnsi="Arial" w:cs="Arial"/>
                <w:sz w:val="20"/>
                <w:szCs w:val="20"/>
              </w:rPr>
              <w:t xml:space="preserve"> values, such as</w:t>
            </w:r>
            <w:r w:rsidRPr="005C62C0">
              <w:rPr>
                <w:rFonts w:ascii="Arial" w:eastAsia="Times New Roman" w:hAnsi="Arial" w:cs="Arial"/>
                <w:sz w:val="20"/>
                <w:szCs w:val="20"/>
              </w:rPr>
              <w:t>’</w:t>
            </w:r>
          </w:p>
        </w:tc>
        <w:tc>
          <w:tcPr>
            <w:tcW w:w="1467" w:type="pct"/>
            <w:shd w:val="clear" w:color="auto" w:fill="auto"/>
          </w:tcPr>
          <w:p w:rsidR="001A7F96" w:rsidRPr="005C62C0" w:rsidRDefault="001A7F96" w:rsidP="00C52A75">
            <w:pPr>
              <w:spacing w:before="0" w:afterLines="0" w:after="0"/>
              <w:rPr>
                <w:rFonts w:ascii="Arial" w:eastAsia="Times New Roman" w:hAnsi="Arial" w:cs="Arial"/>
                <w:i/>
                <w:sz w:val="20"/>
                <w:szCs w:val="20"/>
              </w:rPr>
            </w:pPr>
            <w:r w:rsidRPr="005C62C0">
              <w:rPr>
                <w:rFonts w:ascii="Arial" w:eastAsia="Times New Roman" w:hAnsi="Arial" w:cs="Arial"/>
                <w:i/>
                <w:sz w:val="20"/>
                <w:szCs w:val="20"/>
              </w:rPr>
              <w:t xml:space="preserve">after </w:t>
            </w:r>
            <w:r w:rsidR="00795D86" w:rsidRPr="005C62C0">
              <w:rPr>
                <w:rFonts w:ascii="Arial" w:eastAsia="Times New Roman" w:hAnsi="Arial" w:cs="Arial"/>
                <w:i/>
                <w:sz w:val="20"/>
                <w:szCs w:val="20"/>
              </w:rPr>
              <w:t>character and</w:t>
            </w:r>
            <w:r w:rsidRPr="005C62C0">
              <w:rPr>
                <w:rFonts w:ascii="Arial" w:eastAsia="Times New Roman" w:hAnsi="Arial" w:cs="Arial"/>
                <w:i/>
                <w:sz w:val="20"/>
                <w:szCs w:val="20"/>
              </w:rPr>
              <w:t>, insert:</w:t>
            </w:r>
          </w:p>
          <w:p w:rsidR="007D33B6" w:rsidRPr="005C62C0" w:rsidRDefault="001A7F96" w:rsidP="00C52A75">
            <w:pPr>
              <w:spacing w:before="0" w:afterLines="0" w:after="0"/>
              <w:rPr>
                <w:rFonts w:ascii="Arial" w:eastAsia="Times New Roman" w:hAnsi="Arial" w:cs="Arial"/>
                <w:i/>
                <w:sz w:val="20"/>
                <w:szCs w:val="20"/>
              </w:rPr>
            </w:pPr>
            <w:r w:rsidRPr="005C62C0">
              <w:rPr>
                <w:rFonts w:ascii="Arial" w:eastAsia="Times New Roman" w:hAnsi="Arial" w:cs="Arial"/>
                <w:sz w:val="20"/>
                <w:szCs w:val="20"/>
              </w:rPr>
              <w:t>‘</w:t>
            </w:r>
            <w:r w:rsidR="00795D86" w:rsidRPr="005C62C0">
              <w:rPr>
                <w:rFonts w:ascii="Arial" w:eastAsia="Times New Roman" w:hAnsi="Arial" w:cs="Arial"/>
                <w:sz w:val="20"/>
                <w:szCs w:val="20"/>
              </w:rPr>
              <w:t xml:space="preserve">values, such as </w:t>
            </w:r>
            <w:r w:rsidRPr="005C62C0">
              <w:rPr>
                <w:rFonts w:ascii="Arial" w:eastAsia="Times New Roman" w:hAnsi="Arial" w:cs="Arial"/>
                <w:sz w:val="20"/>
                <w:szCs w:val="20"/>
              </w:rPr>
              <w:t>visual amenity</w:t>
            </w:r>
            <w:r w:rsidR="00795D86" w:rsidRPr="005C62C0">
              <w:rPr>
                <w:rFonts w:ascii="Arial" w:eastAsia="Times New Roman" w:hAnsi="Arial" w:cs="Arial"/>
                <w:sz w:val="20"/>
                <w:szCs w:val="20"/>
              </w:rPr>
              <w:t>,</w:t>
            </w:r>
            <w:r w:rsidRPr="005C62C0">
              <w:rPr>
                <w:rFonts w:ascii="Arial" w:eastAsia="Times New Roman" w:hAnsi="Arial" w:cs="Arial"/>
                <w:sz w:val="20"/>
                <w:szCs w:val="20"/>
              </w:rPr>
              <w:t>’</w:t>
            </w:r>
          </w:p>
        </w:tc>
        <w:tc>
          <w:tcPr>
            <w:tcW w:w="761" w:type="pct"/>
          </w:tcPr>
          <w:p w:rsidR="007D33B6" w:rsidRPr="005C62C0" w:rsidRDefault="00CE2825"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 xml:space="preserve">Constitutes a major amendment to the planning scheme pursuant to Part A, section 2.3A.4 of </w:t>
            </w:r>
            <w:r w:rsidR="0004456B">
              <w:rPr>
                <w:rFonts w:ascii="Arial" w:eastAsia="Times New Roman" w:hAnsi="Arial" w:cs="Arial"/>
                <w:sz w:val="20"/>
                <w:szCs w:val="20"/>
                <w:lang w:eastAsia="en-AU"/>
              </w:rPr>
              <w:t>MAALPI</w:t>
            </w:r>
            <w:r w:rsidRPr="005C62C0">
              <w:rPr>
                <w:rFonts w:ascii="Arial" w:eastAsia="Times New Roman" w:hAnsi="Arial" w:cs="Arial"/>
                <w:sz w:val="20"/>
                <w:szCs w:val="20"/>
                <w:lang w:eastAsia="en-AU"/>
              </w:rPr>
              <w:t>.</w:t>
            </w:r>
          </w:p>
        </w:tc>
      </w:tr>
      <w:tr w:rsidR="007D33B6" w:rsidRPr="005C62C0" w:rsidTr="0062231E">
        <w:trPr>
          <w:trHeight w:val="1396"/>
        </w:trPr>
        <w:tc>
          <w:tcPr>
            <w:tcW w:w="236" w:type="pct"/>
            <w:shd w:val="clear" w:color="auto" w:fill="auto"/>
          </w:tcPr>
          <w:p w:rsidR="007D33B6" w:rsidRPr="005C62C0" w:rsidRDefault="007D33B6" w:rsidP="00DC0FC4">
            <w:pPr>
              <w:pStyle w:val="ListParagraph"/>
              <w:numPr>
                <w:ilvl w:val="0"/>
                <w:numId w:val="33"/>
              </w:numPr>
              <w:spacing w:before="0" w:afterLines="0" w:after="0"/>
              <w:rPr>
                <w:rFonts w:ascii="Arial" w:hAnsi="Arial" w:cs="Arial"/>
                <w:color w:val="000000"/>
                <w:sz w:val="20"/>
                <w:szCs w:val="20"/>
                <w:lang w:eastAsia="en-AU"/>
              </w:rPr>
            </w:pPr>
          </w:p>
        </w:tc>
        <w:tc>
          <w:tcPr>
            <w:tcW w:w="1143" w:type="pct"/>
          </w:tcPr>
          <w:p w:rsidR="001A7F96" w:rsidRPr="005C62C0" w:rsidRDefault="001A7F96"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8.2 Overlay codes,</w:t>
            </w:r>
          </w:p>
          <w:p w:rsidR="001A7F96" w:rsidRPr="005C62C0" w:rsidRDefault="001A7F96"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8.2.19 Significant landscape tree overlay code,</w:t>
            </w:r>
          </w:p>
          <w:p w:rsidR="001A7F96" w:rsidRPr="005C62C0" w:rsidRDefault="001A7F96"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8.2.19.2 Purpose,</w:t>
            </w:r>
          </w:p>
          <w:p w:rsidR="007D33B6" w:rsidRPr="005C62C0" w:rsidRDefault="001A7F96"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(2)(b)</w:t>
            </w:r>
          </w:p>
        </w:tc>
        <w:tc>
          <w:tcPr>
            <w:tcW w:w="1393" w:type="pct"/>
            <w:shd w:val="clear" w:color="auto" w:fill="auto"/>
          </w:tcPr>
          <w:p w:rsidR="001A7F96" w:rsidRPr="005C62C0" w:rsidRDefault="001A7F96" w:rsidP="00C52A75">
            <w:pPr>
              <w:spacing w:before="0" w:afterLines="0" w:after="0"/>
              <w:rPr>
                <w:rFonts w:ascii="Arial" w:eastAsia="Times New Roman" w:hAnsi="Arial" w:cs="Arial"/>
                <w:i/>
                <w:sz w:val="20"/>
                <w:szCs w:val="20"/>
              </w:rPr>
            </w:pPr>
            <w:r w:rsidRPr="005C62C0">
              <w:rPr>
                <w:rFonts w:ascii="Arial" w:eastAsia="Times New Roman" w:hAnsi="Arial" w:cs="Arial"/>
                <w:i/>
                <w:sz w:val="20"/>
                <w:szCs w:val="20"/>
              </w:rPr>
              <w:t>after protected, omit:</w:t>
            </w:r>
          </w:p>
          <w:p w:rsidR="007D33B6" w:rsidRPr="005C62C0" w:rsidRDefault="001A7F96" w:rsidP="00C52A75">
            <w:pPr>
              <w:spacing w:before="0" w:afterLines="0" w:after="0"/>
              <w:rPr>
                <w:rFonts w:ascii="Arial" w:eastAsia="Times New Roman" w:hAnsi="Arial" w:cs="Arial"/>
                <w:i/>
                <w:sz w:val="20"/>
                <w:szCs w:val="20"/>
              </w:rPr>
            </w:pPr>
            <w:r w:rsidRPr="005C62C0">
              <w:rPr>
                <w:rFonts w:ascii="Arial" w:eastAsia="Times New Roman" w:hAnsi="Arial" w:cs="Arial"/>
                <w:sz w:val="20"/>
                <w:szCs w:val="20"/>
              </w:rPr>
              <w:t>‘thereby enabling’</w:t>
            </w:r>
          </w:p>
        </w:tc>
        <w:tc>
          <w:tcPr>
            <w:tcW w:w="1467" w:type="pct"/>
            <w:shd w:val="clear" w:color="auto" w:fill="auto"/>
          </w:tcPr>
          <w:p w:rsidR="00F8492D" w:rsidRPr="005C62C0" w:rsidRDefault="00F8492D" w:rsidP="00C52A75">
            <w:pPr>
              <w:spacing w:before="0" w:afterLines="0" w:after="0"/>
              <w:rPr>
                <w:rFonts w:ascii="Arial" w:eastAsia="Times New Roman" w:hAnsi="Arial" w:cs="Arial"/>
                <w:i/>
                <w:sz w:val="20"/>
                <w:szCs w:val="20"/>
              </w:rPr>
            </w:pPr>
            <w:r w:rsidRPr="005C62C0">
              <w:rPr>
                <w:rFonts w:ascii="Arial" w:eastAsia="Times New Roman" w:hAnsi="Arial" w:cs="Arial"/>
                <w:i/>
                <w:sz w:val="20"/>
                <w:szCs w:val="20"/>
              </w:rPr>
              <w:t>after protected, insert:</w:t>
            </w:r>
          </w:p>
          <w:p w:rsidR="007D33B6" w:rsidRPr="005C62C0" w:rsidRDefault="00F8492D" w:rsidP="00C52A75">
            <w:pPr>
              <w:spacing w:before="0" w:afterLines="0" w:after="0"/>
              <w:rPr>
                <w:rFonts w:ascii="Arial" w:eastAsia="Times New Roman" w:hAnsi="Arial" w:cs="Arial"/>
                <w:i/>
                <w:sz w:val="20"/>
                <w:szCs w:val="20"/>
              </w:rPr>
            </w:pPr>
            <w:r w:rsidRPr="005C62C0">
              <w:rPr>
                <w:rFonts w:ascii="Arial" w:eastAsia="Times New Roman" w:hAnsi="Arial" w:cs="Arial"/>
                <w:sz w:val="20"/>
                <w:szCs w:val="20"/>
              </w:rPr>
              <w:t>‘and enables’</w:t>
            </w:r>
          </w:p>
        </w:tc>
        <w:tc>
          <w:tcPr>
            <w:tcW w:w="761" w:type="pct"/>
          </w:tcPr>
          <w:p w:rsidR="007D33B6" w:rsidRPr="005C62C0" w:rsidRDefault="00CE2825"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 xml:space="preserve">Constitutes a major amendment to the planning scheme pursuant to Part A, section 2.3A.4 of </w:t>
            </w:r>
            <w:r w:rsidR="0004456B">
              <w:rPr>
                <w:rFonts w:ascii="Arial" w:eastAsia="Times New Roman" w:hAnsi="Arial" w:cs="Arial"/>
                <w:sz w:val="20"/>
                <w:szCs w:val="20"/>
                <w:lang w:eastAsia="en-AU"/>
              </w:rPr>
              <w:t>MAALPI</w:t>
            </w:r>
            <w:r w:rsidRPr="005C62C0">
              <w:rPr>
                <w:rFonts w:ascii="Arial" w:eastAsia="Times New Roman" w:hAnsi="Arial" w:cs="Arial"/>
                <w:sz w:val="20"/>
                <w:szCs w:val="20"/>
                <w:lang w:eastAsia="en-AU"/>
              </w:rPr>
              <w:t>.</w:t>
            </w:r>
          </w:p>
        </w:tc>
      </w:tr>
      <w:tr w:rsidR="00F8492D" w:rsidRPr="005C62C0" w:rsidTr="0062231E">
        <w:trPr>
          <w:trHeight w:val="1396"/>
        </w:trPr>
        <w:tc>
          <w:tcPr>
            <w:tcW w:w="236" w:type="pct"/>
            <w:shd w:val="clear" w:color="auto" w:fill="auto"/>
          </w:tcPr>
          <w:p w:rsidR="00F8492D" w:rsidRPr="005C62C0" w:rsidRDefault="00F8492D" w:rsidP="00DC0FC4">
            <w:pPr>
              <w:pStyle w:val="ListParagraph"/>
              <w:numPr>
                <w:ilvl w:val="0"/>
                <w:numId w:val="33"/>
              </w:numPr>
              <w:spacing w:before="0" w:afterLines="0" w:after="0"/>
              <w:rPr>
                <w:rFonts w:ascii="Arial" w:hAnsi="Arial" w:cs="Arial"/>
                <w:color w:val="000000"/>
                <w:sz w:val="20"/>
                <w:szCs w:val="20"/>
                <w:lang w:eastAsia="en-AU"/>
              </w:rPr>
            </w:pPr>
          </w:p>
        </w:tc>
        <w:tc>
          <w:tcPr>
            <w:tcW w:w="1143" w:type="pct"/>
          </w:tcPr>
          <w:p w:rsidR="00F8492D" w:rsidRPr="005C62C0" w:rsidRDefault="00F8492D"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8.2 Overlay codes,</w:t>
            </w:r>
          </w:p>
          <w:p w:rsidR="00F8492D" w:rsidRPr="005C62C0" w:rsidRDefault="00F8492D"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8.2.19 Significant landscape tree overlay code,</w:t>
            </w:r>
          </w:p>
          <w:p w:rsidR="00F8492D" w:rsidRPr="005C62C0" w:rsidRDefault="00F8492D"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8.2.19.2 Purpose,</w:t>
            </w:r>
          </w:p>
          <w:p w:rsidR="00F8492D" w:rsidRPr="005C62C0" w:rsidRDefault="00F8492D"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(2)(b)</w:t>
            </w:r>
          </w:p>
        </w:tc>
        <w:tc>
          <w:tcPr>
            <w:tcW w:w="1393" w:type="pct"/>
            <w:shd w:val="clear" w:color="auto" w:fill="auto"/>
          </w:tcPr>
          <w:p w:rsidR="00F8492D" w:rsidRPr="005C62C0" w:rsidRDefault="00F8492D" w:rsidP="00C52A75">
            <w:pPr>
              <w:spacing w:before="0" w:afterLines="0" w:after="0"/>
              <w:rPr>
                <w:rFonts w:ascii="Arial" w:eastAsia="Times New Roman" w:hAnsi="Arial" w:cs="Arial"/>
                <w:i/>
                <w:sz w:val="20"/>
                <w:szCs w:val="20"/>
              </w:rPr>
            </w:pPr>
            <w:r w:rsidRPr="005C62C0">
              <w:rPr>
                <w:rFonts w:ascii="Arial" w:eastAsia="Times New Roman" w:hAnsi="Arial" w:cs="Arial"/>
                <w:i/>
                <w:sz w:val="20"/>
                <w:szCs w:val="20"/>
              </w:rPr>
              <w:t>after stratum, omit:</w:t>
            </w:r>
          </w:p>
          <w:p w:rsidR="00F8492D" w:rsidRPr="005C62C0" w:rsidRDefault="00F8492D" w:rsidP="00C52A75">
            <w:pPr>
              <w:spacing w:before="0" w:afterLines="0" w:after="0"/>
              <w:rPr>
                <w:rFonts w:ascii="Arial" w:eastAsia="Times New Roman" w:hAnsi="Arial" w:cs="Arial"/>
                <w:i/>
                <w:sz w:val="20"/>
                <w:szCs w:val="20"/>
              </w:rPr>
            </w:pPr>
            <w:r w:rsidRPr="005C62C0">
              <w:rPr>
                <w:rFonts w:ascii="Arial" w:eastAsia="Times New Roman" w:hAnsi="Arial" w:cs="Arial"/>
                <w:sz w:val="20"/>
                <w:szCs w:val="20"/>
              </w:rPr>
              <w:t>‘without encroachment or other interference from a building, structure or other infrastructure’</w:t>
            </w:r>
          </w:p>
        </w:tc>
        <w:tc>
          <w:tcPr>
            <w:tcW w:w="1467" w:type="pct"/>
            <w:shd w:val="clear" w:color="auto" w:fill="auto"/>
          </w:tcPr>
          <w:p w:rsidR="00F8492D" w:rsidRPr="005C62C0" w:rsidRDefault="00F8492D" w:rsidP="00C52A75">
            <w:pPr>
              <w:spacing w:before="0" w:afterLines="0" w:after="0"/>
              <w:rPr>
                <w:rFonts w:ascii="Arial" w:eastAsia="Times New Roman" w:hAnsi="Arial" w:cs="Arial"/>
                <w:i/>
                <w:sz w:val="20"/>
                <w:szCs w:val="20"/>
              </w:rPr>
            </w:pPr>
          </w:p>
        </w:tc>
        <w:tc>
          <w:tcPr>
            <w:tcW w:w="761" w:type="pct"/>
          </w:tcPr>
          <w:p w:rsidR="00F8492D" w:rsidRPr="005C62C0" w:rsidRDefault="00CE2825"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 xml:space="preserve">Constitutes a major amendment to the planning scheme pursuant to Part A, section 2.3A.4 of </w:t>
            </w:r>
            <w:r w:rsidR="0004456B">
              <w:rPr>
                <w:rFonts w:ascii="Arial" w:eastAsia="Times New Roman" w:hAnsi="Arial" w:cs="Arial"/>
                <w:sz w:val="20"/>
                <w:szCs w:val="20"/>
                <w:lang w:eastAsia="en-AU"/>
              </w:rPr>
              <w:t>MAALPI</w:t>
            </w:r>
            <w:r w:rsidR="00F8492D" w:rsidRPr="005C62C0">
              <w:rPr>
                <w:rFonts w:ascii="Arial" w:eastAsia="Times New Roman" w:hAnsi="Arial" w:cs="Arial"/>
                <w:sz w:val="20"/>
                <w:szCs w:val="20"/>
              </w:rPr>
              <w:t>.</w:t>
            </w:r>
          </w:p>
        </w:tc>
      </w:tr>
      <w:tr w:rsidR="00F8492D" w:rsidRPr="005C62C0" w:rsidTr="0082571D">
        <w:trPr>
          <w:trHeight w:val="595"/>
        </w:trPr>
        <w:tc>
          <w:tcPr>
            <w:tcW w:w="236" w:type="pct"/>
            <w:shd w:val="clear" w:color="auto" w:fill="auto"/>
          </w:tcPr>
          <w:p w:rsidR="00F8492D" w:rsidRPr="005C62C0" w:rsidRDefault="00F8492D" w:rsidP="00DC0FC4">
            <w:pPr>
              <w:pStyle w:val="ListParagraph"/>
              <w:numPr>
                <w:ilvl w:val="0"/>
                <w:numId w:val="33"/>
              </w:numPr>
              <w:spacing w:before="0" w:afterLines="0" w:after="0"/>
              <w:rPr>
                <w:rFonts w:ascii="Arial" w:hAnsi="Arial" w:cs="Arial"/>
                <w:color w:val="000000"/>
                <w:sz w:val="20"/>
                <w:szCs w:val="20"/>
                <w:lang w:eastAsia="en-AU"/>
              </w:rPr>
            </w:pPr>
          </w:p>
        </w:tc>
        <w:tc>
          <w:tcPr>
            <w:tcW w:w="1143" w:type="pct"/>
          </w:tcPr>
          <w:p w:rsidR="00F8492D" w:rsidRPr="005C62C0" w:rsidRDefault="00F8492D"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8.2 Overlay codes,</w:t>
            </w:r>
          </w:p>
          <w:p w:rsidR="00F8492D" w:rsidRPr="005C62C0" w:rsidRDefault="00F8492D"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8.2.19 Significant landscape tree overlay code,</w:t>
            </w:r>
          </w:p>
          <w:p w:rsidR="00F8492D" w:rsidRPr="005C62C0" w:rsidRDefault="00F8492D"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8.2.19.2 Purpose,</w:t>
            </w:r>
          </w:p>
          <w:p w:rsidR="00F8492D" w:rsidRPr="005C62C0" w:rsidRDefault="00F8492D"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(2)(c)</w:t>
            </w:r>
          </w:p>
        </w:tc>
        <w:tc>
          <w:tcPr>
            <w:tcW w:w="1393" w:type="pct"/>
            <w:shd w:val="clear" w:color="auto" w:fill="auto"/>
          </w:tcPr>
          <w:p w:rsidR="00F8492D" w:rsidRPr="005C62C0" w:rsidRDefault="00F8492D" w:rsidP="00C52A75">
            <w:pPr>
              <w:spacing w:before="0" w:afterLines="0" w:after="0"/>
              <w:rPr>
                <w:rFonts w:ascii="Arial" w:eastAsia="Times New Roman" w:hAnsi="Arial" w:cs="Arial"/>
                <w:i/>
                <w:sz w:val="20"/>
                <w:szCs w:val="20"/>
              </w:rPr>
            </w:pPr>
            <w:r w:rsidRPr="005C62C0">
              <w:rPr>
                <w:rFonts w:ascii="Arial" w:eastAsia="Times New Roman" w:hAnsi="Arial" w:cs="Arial"/>
                <w:i/>
                <w:sz w:val="20"/>
                <w:szCs w:val="20"/>
              </w:rPr>
              <w:t>after Development, omit:</w:t>
            </w:r>
          </w:p>
          <w:p w:rsidR="00F8492D" w:rsidRPr="005C62C0" w:rsidRDefault="00F8492D" w:rsidP="00C52A75">
            <w:pPr>
              <w:spacing w:before="0" w:afterLines="0" w:after="0"/>
              <w:rPr>
                <w:rFonts w:ascii="Arial" w:eastAsia="Times New Roman" w:hAnsi="Arial" w:cs="Arial"/>
                <w:i/>
                <w:sz w:val="20"/>
                <w:szCs w:val="20"/>
              </w:rPr>
            </w:pPr>
            <w:r w:rsidRPr="005C62C0">
              <w:rPr>
                <w:rFonts w:ascii="Arial" w:eastAsia="Times New Roman" w:hAnsi="Arial" w:cs="Arial"/>
                <w:sz w:val="20"/>
                <w:szCs w:val="20"/>
              </w:rPr>
              <w:t>‘in the Landscape features sub-category’</w:t>
            </w:r>
          </w:p>
        </w:tc>
        <w:tc>
          <w:tcPr>
            <w:tcW w:w="1467" w:type="pct"/>
            <w:shd w:val="clear" w:color="auto" w:fill="auto"/>
          </w:tcPr>
          <w:p w:rsidR="00F8492D" w:rsidRPr="005C62C0" w:rsidRDefault="00F8492D" w:rsidP="00C52A75">
            <w:pPr>
              <w:spacing w:before="0" w:afterLines="0" w:after="0"/>
              <w:rPr>
                <w:rFonts w:ascii="Arial" w:eastAsia="Times New Roman" w:hAnsi="Arial" w:cs="Arial"/>
                <w:i/>
                <w:sz w:val="20"/>
                <w:szCs w:val="20"/>
              </w:rPr>
            </w:pPr>
          </w:p>
        </w:tc>
        <w:tc>
          <w:tcPr>
            <w:tcW w:w="761" w:type="pct"/>
          </w:tcPr>
          <w:p w:rsidR="00F8492D" w:rsidRPr="005C62C0" w:rsidRDefault="00CE2825"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lang w:eastAsia="en-AU"/>
              </w:rPr>
              <w:t xml:space="preserve">Constitutes a major amendment to the planning scheme pursuant to Part A, section 2.3A.4 of </w:t>
            </w:r>
            <w:r w:rsidR="0004456B">
              <w:rPr>
                <w:rFonts w:ascii="Arial" w:eastAsia="Times New Roman" w:hAnsi="Arial" w:cs="Arial"/>
                <w:sz w:val="20"/>
                <w:szCs w:val="20"/>
                <w:lang w:eastAsia="en-AU"/>
              </w:rPr>
              <w:t>MAALPI</w:t>
            </w:r>
            <w:r w:rsidRPr="005C62C0">
              <w:rPr>
                <w:rFonts w:ascii="Arial" w:eastAsia="Times New Roman" w:hAnsi="Arial" w:cs="Arial"/>
                <w:sz w:val="20"/>
                <w:szCs w:val="20"/>
                <w:lang w:eastAsia="en-AU"/>
              </w:rPr>
              <w:t>.</w:t>
            </w:r>
          </w:p>
        </w:tc>
      </w:tr>
      <w:tr w:rsidR="00F8492D" w:rsidRPr="005C62C0" w:rsidTr="0062231E">
        <w:trPr>
          <w:trHeight w:val="1396"/>
        </w:trPr>
        <w:tc>
          <w:tcPr>
            <w:tcW w:w="236" w:type="pct"/>
            <w:shd w:val="clear" w:color="auto" w:fill="auto"/>
          </w:tcPr>
          <w:p w:rsidR="00F8492D" w:rsidRPr="005C62C0" w:rsidRDefault="00F8492D" w:rsidP="00DC0FC4">
            <w:pPr>
              <w:pStyle w:val="ListParagraph"/>
              <w:numPr>
                <w:ilvl w:val="0"/>
                <w:numId w:val="33"/>
              </w:numPr>
              <w:spacing w:before="0" w:afterLines="0" w:after="0"/>
              <w:rPr>
                <w:rFonts w:ascii="Arial" w:hAnsi="Arial" w:cs="Arial"/>
                <w:color w:val="000000"/>
                <w:sz w:val="20"/>
                <w:szCs w:val="20"/>
                <w:lang w:eastAsia="en-AU"/>
              </w:rPr>
            </w:pPr>
          </w:p>
        </w:tc>
        <w:tc>
          <w:tcPr>
            <w:tcW w:w="1143" w:type="pct"/>
          </w:tcPr>
          <w:p w:rsidR="00F8492D" w:rsidRPr="005C62C0" w:rsidRDefault="00F8492D"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8.2 Overlay codes,</w:t>
            </w:r>
          </w:p>
          <w:p w:rsidR="00F8492D" w:rsidRPr="005C62C0" w:rsidRDefault="00F8492D"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8.2.19 Significant landscape tree overlay code,</w:t>
            </w:r>
          </w:p>
          <w:p w:rsidR="00F8492D" w:rsidRPr="005C62C0" w:rsidRDefault="00F8492D"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8.2.19.2 Purpose,</w:t>
            </w:r>
          </w:p>
          <w:p w:rsidR="00F8492D" w:rsidRPr="005C62C0" w:rsidRDefault="00F8492D"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(2)(</w:t>
            </w:r>
            <w:r w:rsidR="00B753AD">
              <w:rPr>
                <w:rFonts w:ascii="Arial" w:eastAsia="Times New Roman" w:hAnsi="Arial" w:cs="Arial"/>
                <w:sz w:val="20"/>
                <w:szCs w:val="20"/>
              </w:rPr>
              <w:t>e</w:t>
            </w:r>
            <w:r w:rsidRPr="005C62C0">
              <w:rPr>
                <w:rFonts w:ascii="Arial" w:eastAsia="Times New Roman" w:hAnsi="Arial" w:cs="Arial"/>
                <w:sz w:val="20"/>
                <w:szCs w:val="20"/>
              </w:rPr>
              <w:t>)</w:t>
            </w:r>
          </w:p>
        </w:tc>
        <w:tc>
          <w:tcPr>
            <w:tcW w:w="1393" w:type="pct"/>
            <w:shd w:val="clear" w:color="auto" w:fill="auto"/>
          </w:tcPr>
          <w:p w:rsidR="00F8492D" w:rsidRPr="005C62C0" w:rsidRDefault="00F8492D" w:rsidP="00C52A75">
            <w:pPr>
              <w:spacing w:before="0" w:afterLines="0" w:after="0"/>
              <w:rPr>
                <w:rFonts w:ascii="Arial" w:eastAsia="Times New Roman" w:hAnsi="Arial" w:cs="Arial"/>
                <w:i/>
                <w:sz w:val="20"/>
                <w:szCs w:val="20"/>
              </w:rPr>
            </w:pPr>
            <w:r w:rsidRPr="005C62C0">
              <w:rPr>
                <w:rFonts w:ascii="Arial" w:eastAsia="Times New Roman" w:hAnsi="Arial" w:cs="Arial"/>
                <w:i/>
                <w:sz w:val="20"/>
                <w:szCs w:val="20"/>
              </w:rPr>
              <w:t>after (d) in its entirety, omit:</w:t>
            </w:r>
          </w:p>
          <w:p w:rsidR="00F8492D" w:rsidRPr="005C62C0" w:rsidRDefault="00F8492D" w:rsidP="00BD5121">
            <w:pPr>
              <w:spacing w:before="0" w:afterLines="0" w:after="0"/>
              <w:ind w:left="340" w:hanging="340"/>
              <w:rPr>
                <w:rFonts w:ascii="Arial" w:eastAsia="Times New Roman" w:hAnsi="Arial" w:cs="Arial"/>
                <w:i/>
                <w:sz w:val="20"/>
                <w:szCs w:val="20"/>
              </w:rPr>
            </w:pPr>
            <w:r w:rsidRPr="005C62C0">
              <w:rPr>
                <w:rFonts w:ascii="Arial" w:eastAsia="Times New Roman" w:hAnsi="Arial" w:cs="Arial"/>
                <w:sz w:val="20"/>
                <w:szCs w:val="20"/>
              </w:rPr>
              <w:t>‘(e) Development ensures that if in the exceptional circumstance where an individual significant landscape tree cannot be retained, it is replaced with a number of trees so there is no net loss in the tree canopy area, and the replacement tree species replace the landscape character values of the significant landscape tree to be lost.’</w:t>
            </w:r>
          </w:p>
        </w:tc>
        <w:tc>
          <w:tcPr>
            <w:tcW w:w="1467" w:type="pct"/>
            <w:shd w:val="clear" w:color="auto" w:fill="auto"/>
          </w:tcPr>
          <w:p w:rsidR="00F8492D" w:rsidRPr="005C62C0" w:rsidRDefault="00F8492D" w:rsidP="00C52A75">
            <w:pPr>
              <w:spacing w:before="0" w:afterLines="0" w:after="0"/>
              <w:rPr>
                <w:rFonts w:ascii="Arial" w:eastAsia="Times New Roman" w:hAnsi="Arial" w:cs="Arial"/>
                <w:i/>
                <w:sz w:val="20"/>
                <w:szCs w:val="20"/>
              </w:rPr>
            </w:pPr>
          </w:p>
        </w:tc>
        <w:tc>
          <w:tcPr>
            <w:tcW w:w="761" w:type="pct"/>
          </w:tcPr>
          <w:p w:rsidR="00F8492D" w:rsidRPr="005C62C0" w:rsidRDefault="00CE2825"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lang w:eastAsia="en-AU"/>
              </w:rPr>
              <w:t xml:space="preserve">Constitutes a major amendment to the planning scheme pursuant to Part A, section 2.3A.4 of </w:t>
            </w:r>
            <w:r w:rsidR="0004456B">
              <w:rPr>
                <w:rFonts w:ascii="Arial" w:eastAsia="Times New Roman" w:hAnsi="Arial" w:cs="Arial"/>
                <w:sz w:val="20"/>
                <w:szCs w:val="20"/>
                <w:lang w:eastAsia="en-AU"/>
              </w:rPr>
              <w:t>MAALPI</w:t>
            </w:r>
            <w:r w:rsidRPr="005C62C0">
              <w:rPr>
                <w:rFonts w:ascii="Arial" w:eastAsia="Times New Roman" w:hAnsi="Arial" w:cs="Arial"/>
                <w:sz w:val="20"/>
                <w:szCs w:val="20"/>
                <w:lang w:eastAsia="en-AU"/>
              </w:rPr>
              <w:t>.</w:t>
            </w:r>
          </w:p>
        </w:tc>
      </w:tr>
      <w:tr w:rsidR="00F8492D" w:rsidRPr="005C62C0" w:rsidTr="0062231E">
        <w:trPr>
          <w:trHeight w:val="1396"/>
        </w:trPr>
        <w:tc>
          <w:tcPr>
            <w:tcW w:w="236" w:type="pct"/>
            <w:shd w:val="clear" w:color="auto" w:fill="auto"/>
          </w:tcPr>
          <w:p w:rsidR="00F8492D" w:rsidRPr="005C62C0" w:rsidRDefault="00F8492D" w:rsidP="00DC0FC4">
            <w:pPr>
              <w:pStyle w:val="ListParagraph"/>
              <w:numPr>
                <w:ilvl w:val="0"/>
                <w:numId w:val="33"/>
              </w:numPr>
              <w:spacing w:before="0" w:afterLines="0" w:after="0"/>
              <w:rPr>
                <w:rFonts w:ascii="Arial" w:hAnsi="Arial" w:cs="Arial"/>
                <w:color w:val="000000"/>
                <w:sz w:val="20"/>
                <w:szCs w:val="20"/>
                <w:lang w:eastAsia="en-AU"/>
              </w:rPr>
            </w:pPr>
          </w:p>
        </w:tc>
        <w:tc>
          <w:tcPr>
            <w:tcW w:w="1143" w:type="pct"/>
          </w:tcPr>
          <w:p w:rsidR="00905A56" w:rsidRPr="005C62C0" w:rsidRDefault="00905A56"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8.2 Overlay codes,</w:t>
            </w:r>
          </w:p>
          <w:p w:rsidR="00905A56" w:rsidRPr="005C62C0" w:rsidRDefault="00905A56"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8.2.19 Significant landscape tree overlay code,</w:t>
            </w:r>
          </w:p>
          <w:p w:rsidR="005E2370" w:rsidRPr="005C62C0" w:rsidRDefault="005E2370" w:rsidP="005E2370">
            <w:pPr>
              <w:spacing w:before="0" w:afterLines="0" w:after="0"/>
              <w:rPr>
                <w:rFonts w:ascii="Arial" w:eastAsia="Times New Roman" w:hAnsi="Arial" w:cs="Arial"/>
                <w:sz w:val="20"/>
                <w:szCs w:val="20"/>
              </w:rPr>
            </w:pPr>
            <w:r w:rsidRPr="005C62C0">
              <w:rPr>
                <w:rFonts w:ascii="Arial" w:eastAsia="Times New Roman" w:hAnsi="Arial" w:cs="Arial"/>
                <w:sz w:val="20"/>
                <w:szCs w:val="20"/>
              </w:rPr>
              <w:t>8.2.19.3 Performance outcomes and acceptable outcomes,</w:t>
            </w:r>
          </w:p>
          <w:p w:rsidR="00905A56" w:rsidRPr="005C62C0" w:rsidRDefault="00A7536C" w:rsidP="00C52A75">
            <w:pPr>
              <w:spacing w:before="0" w:afterLines="0" w:after="0"/>
              <w:rPr>
                <w:rFonts w:ascii="Arial" w:eastAsia="Times New Roman" w:hAnsi="Arial" w:cs="Arial"/>
                <w:sz w:val="20"/>
                <w:szCs w:val="20"/>
              </w:rPr>
            </w:pPr>
            <w:r>
              <w:rPr>
                <w:rFonts w:ascii="Arial" w:eastAsia="Times New Roman" w:hAnsi="Arial" w:cs="Arial"/>
                <w:sz w:val="20"/>
                <w:szCs w:val="20"/>
              </w:rPr>
              <w:t xml:space="preserve">Table </w:t>
            </w:r>
            <w:r w:rsidR="00905A56" w:rsidRPr="005C62C0">
              <w:rPr>
                <w:rFonts w:ascii="Arial" w:eastAsia="Times New Roman" w:hAnsi="Arial" w:cs="Arial"/>
                <w:sz w:val="20"/>
                <w:szCs w:val="20"/>
              </w:rPr>
              <w:t>8.2.19.3.A—Performance outcomes and acceptable outcomes,</w:t>
            </w:r>
          </w:p>
          <w:p w:rsidR="00F8492D" w:rsidRPr="005C62C0" w:rsidRDefault="00905A56"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Section A heading</w:t>
            </w:r>
          </w:p>
        </w:tc>
        <w:tc>
          <w:tcPr>
            <w:tcW w:w="1393" w:type="pct"/>
            <w:shd w:val="clear" w:color="auto" w:fill="auto"/>
          </w:tcPr>
          <w:p w:rsidR="00F8492D" w:rsidRPr="005C62C0" w:rsidRDefault="00F8492D" w:rsidP="00C52A75">
            <w:pPr>
              <w:spacing w:before="0" w:afterLines="0" w:after="0"/>
              <w:rPr>
                <w:rFonts w:ascii="Arial" w:eastAsia="Times New Roman" w:hAnsi="Arial" w:cs="Arial"/>
                <w:i/>
                <w:sz w:val="20"/>
                <w:szCs w:val="20"/>
              </w:rPr>
            </w:pPr>
          </w:p>
        </w:tc>
        <w:tc>
          <w:tcPr>
            <w:tcW w:w="1467" w:type="pct"/>
            <w:shd w:val="clear" w:color="auto" w:fill="auto"/>
          </w:tcPr>
          <w:p w:rsidR="00905A56" w:rsidRPr="005C62C0" w:rsidRDefault="00905A56" w:rsidP="00C52A75">
            <w:pPr>
              <w:spacing w:before="0" w:afterLines="0" w:after="0"/>
              <w:rPr>
                <w:rFonts w:ascii="Arial" w:eastAsia="Times New Roman" w:hAnsi="Arial" w:cs="Arial"/>
                <w:i/>
                <w:sz w:val="20"/>
                <w:szCs w:val="20"/>
              </w:rPr>
            </w:pPr>
            <w:r w:rsidRPr="005C62C0">
              <w:rPr>
                <w:rFonts w:ascii="Arial" w:eastAsia="Times New Roman" w:hAnsi="Arial" w:cs="Arial"/>
                <w:i/>
                <w:sz w:val="20"/>
                <w:szCs w:val="20"/>
              </w:rPr>
              <w:t>after assessable development, insert:</w:t>
            </w:r>
          </w:p>
          <w:p w:rsidR="00F8492D" w:rsidRPr="005C62C0" w:rsidRDefault="00905A56" w:rsidP="00C52A75">
            <w:pPr>
              <w:spacing w:before="0" w:afterLines="0" w:after="0"/>
              <w:rPr>
                <w:rFonts w:ascii="Arial" w:eastAsia="Times New Roman" w:hAnsi="Arial" w:cs="Arial"/>
                <w:i/>
                <w:sz w:val="20"/>
                <w:szCs w:val="20"/>
              </w:rPr>
            </w:pPr>
            <w:r w:rsidRPr="005C62C0">
              <w:rPr>
                <w:rFonts w:ascii="Arial" w:eastAsia="Times New Roman" w:hAnsi="Arial" w:cs="Arial"/>
                <w:sz w:val="20"/>
                <w:szCs w:val="20"/>
              </w:rPr>
              <w:t>‘for a dwelling house’</w:t>
            </w:r>
          </w:p>
        </w:tc>
        <w:tc>
          <w:tcPr>
            <w:tcW w:w="761" w:type="pct"/>
          </w:tcPr>
          <w:p w:rsidR="00F8492D" w:rsidRPr="005C62C0" w:rsidRDefault="00CE2825"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lang w:eastAsia="en-AU"/>
              </w:rPr>
              <w:t xml:space="preserve">Constitutes a major amendment to the planning scheme pursuant to Part A, section 2.3A.4 of </w:t>
            </w:r>
            <w:r w:rsidR="0004456B">
              <w:rPr>
                <w:rFonts w:ascii="Arial" w:eastAsia="Times New Roman" w:hAnsi="Arial" w:cs="Arial"/>
                <w:sz w:val="20"/>
                <w:szCs w:val="20"/>
                <w:lang w:eastAsia="en-AU"/>
              </w:rPr>
              <w:t>MAALPI</w:t>
            </w:r>
            <w:r w:rsidRPr="005C62C0">
              <w:rPr>
                <w:rFonts w:ascii="Arial" w:eastAsia="Times New Roman" w:hAnsi="Arial" w:cs="Arial"/>
                <w:sz w:val="20"/>
                <w:szCs w:val="20"/>
                <w:lang w:eastAsia="en-AU"/>
              </w:rPr>
              <w:t>.</w:t>
            </w:r>
          </w:p>
        </w:tc>
      </w:tr>
      <w:tr w:rsidR="009C2DFC" w:rsidRPr="005C62C0" w:rsidTr="0062231E">
        <w:trPr>
          <w:trHeight w:val="1396"/>
        </w:trPr>
        <w:tc>
          <w:tcPr>
            <w:tcW w:w="236" w:type="pct"/>
            <w:shd w:val="clear" w:color="auto" w:fill="auto"/>
          </w:tcPr>
          <w:p w:rsidR="009C2DFC" w:rsidRPr="005C62C0" w:rsidRDefault="009C2DFC" w:rsidP="00DC0FC4">
            <w:pPr>
              <w:pStyle w:val="ListParagraph"/>
              <w:numPr>
                <w:ilvl w:val="0"/>
                <w:numId w:val="33"/>
              </w:numPr>
              <w:spacing w:before="0" w:afterLines="0" w:after="0"/>
              <w:rPr>
                <w:rFonts w:ascii="Arial" w:hAnsi="Arial" w:cs="Arial"/>
                <w:color w:val="000000"/>
                <w:sz w:val="20"/>
                <w:szCs w:val="20"/>
                <w:lang w:eastAsia="en-AU"/>
              </w:rPr>
            </w:pPr>
          </w:p>
        </w:tc>
        <w:tc>
          <w:tcPr>
            <w:tcW w:w="1143" w:type="pct"/>
          </w:tcPr>
          <w:p w:rsidR="009C2DFC" w:rsidRPr="005C62C0" w:rsidRDefault="009C2DFC"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8.2 Overlay codes,</w:t>
            </w:r>
          </w:p>
          <w:p w:rsidR="009C2DFC" w:rsidRPr="005C62C0" w:rsidRDefault="009C2DFC"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8.2.19 Significant landscape tree overlay code,</w:t>
            </w:r>
          </w:p>
          <w:p w:rsidR="005E2370" w:rsidRPr="005C62C0" w:rsidRDefault="005E2370" w:rsidP="005E2370">
            <w:pPr>
              <w:spacing w:before="0" w:afterLines="0" w:after="0"/>
              <w:rPr>
                <w:rFonts w:ascii="Arial" w:eastAsia="Times New Roman" w:hAnsi="Arial" w:cs="Arial"/>
                <w:sz w:val="20"/>
                <w:szCs w:val="20"/>
              </w:rPr>
            </w:pPr>
            <w:r w:rsidRPr="005C62C0">
              <w:rPr>
                <w:rFonts w:ascii="Arial" w:eastAsia="Times New Roman" w:hAnsi="Arial" w:cs="Arial"/>
                <w:sz w:val="20"/>
                <w:szCs w:val="20"/>
              </w:rPr>
              <w:t>8.2.19.3 Performance outcomes and acceptable outcomes,</w:t>
            </w:r>
          </w:p>
          <w:p w:rsidR="009C2DFC" w:rsidRPr="005C62C0" w:rsidRDefault="00A7536C" w:rsidP="00C52A75">
            <w:pPr>
              <w:spacing w:before="0" w:afterLines="0" w:after="0"/>
              <w:rPr>
                <w:rFonts w:ascii="Arial" w:eastAsia="Times New Roman" w:hAnsi="Arial" w:cs="Arial"/>
                <w:sz w:val="20"/>
                <w:szCs w:val="20"/>
              </w:rPr>
            </w:pPr>
            <w:r>
              <w:rPr>
                <w:rFonts w:ascii="Arial" w:eastAsia="Times New Roman" w:hAnsi="Arial" w:cs="Arial"/>
                <w:sz w:val="20"/>
                <w:szCs w:val="20"/>
              </w:rPr>
              <w:t xml:space="preserve">Table </w:t>
            </w:r>
            <w:r w:rsidR="009C2DFC" w:rsidRPr="005C62C0">
              <w:rPr>
                <w:rFonts w:ascii="Arial" w:eastAsia="Times New Roman" w:hAnsi="Arial" w:cs="Arial"/>
                <w:sz w:val="20"/>
                <w:szCs w:val="20"/>
              </w:rPr>
              <w:t>8.2.19.3.A—Performance outcomes and acceptable outcomes,</w:t>
            </w:r>
          </w:p>
          <w:p w:rsidR="009C2DFC" w:rsidRPr="005C62C0" w:rsidRDefault="009C2DFC"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Section A heading,</w:t>
            </w:r>
          </w:p>
          <w:p w:rsidR="009C2DFC" w:rsidRPr="005C62C0" w:rsidRDefault="009C2DFC"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Second note</w:t>
            </w:r>
          </w:p>
        </w:tc>
        <w:tc>
          <w:tcPr>
            <w:tcW w:w="1393" w:type="pct"/>
            <w:shd w:val="clear" w:color="auto" w:fill="auto"/>
          </w:tcPr>
          <w:p w:rsidR="009C2DFC" w:rsidRPr="005C62C0" w:rsidRDefault="009C2DFC" w:rsidP="00C52A75">
            <w:pPr>
              <w:spacing w:before="0" w:afterLines="0" w:after="0"/>
              <w:rPr>
                <w:rFonts w:ascii="Arial" w:eastAsia="Times New Roman" w:hAnsi="Arial" w:cs="Arial"/>
                <w:i/>
                <w:sz w:val="20"/>
                <w:szCs w:val="20"/>
              </w:rPr>
            </w:pPr>
          </w:p>
        </w:tc>
        <w:tc>
          <w:tcPr>
            <w:tcW w:w="1467" w:type="pct"/>
            <w:shd w:val="clear" w:color="auto" w:fill="auto"/>
          </w:tcPr>
          <w:p w:rsidR="009C2DFC" w:rsidRPr="005C62C0" w:rsidRDefault="009C2DFC" w:rsidP="00C52A75">
            <w:pPr>
              <w:spacing w:before="0" w:afterLines="0" w:after="0"/>
              <w:rPr>
                <w:rFonts w:ascii="Arial" w:eastAsia="Times New Roman" w:hAnsi="Arial" w:cs="Arial"/>
                <w:i/>
                <w:sz w:val="20"/>
                <w:szCs w:val="20"/>
              </w:rPr>
            </w:pPr>
            <w:r w:rsidRPr="005C62C0">
              <w:rPr>
                <w:rFonts w:ascii="Arial" w:eastAsia="Times New Roman" w:hAnsi="Arial" w:cs="Arial"/>
                <w:i/>
                <w:sz w:val="20"/>
                <w:szCs w:val="20"/>
              </w:rPr>
              <w:t>after significant landscape tree site sub</w:t>
            </w:r>
            <w:r w:rsidR="00BD5121">
              <w:rPr>
                <w:rFonts w:ascii="Arial" w:eastAsia="Times New Roman" w:hAnsi="Arial" w:cs="Arial"/>
                <w:i/>
                <w:sz w:val="20"/>
                <w:szCs w:val="20"/>
              </w:rPr>
              <w:noBreakHyphen/>
            </w:r>
            <w:r w:rsidRPr="005C62C0">
              <w:rPr>
                <w:rFonts w:ascii="Arial" w:eastAsia="Times New Roman" w:hAnsi="Arial" w:cs="Arial"/>
                <w:i/>
                <w:sz w:val="20"/>
                <w:szCs w:val="20"/>
              </w:rPr>
              <w:t>category, insert:</w:t>
            </w:r>
          </w:p>
          <w:p w:rsidR="009C2DFC" w:rsidRPr="00BD5121" w:rsidRDefault="009C2DFC" w:rsidP="00C52A75">
            <w:pPr>
              <w:spacing w:before="0" w:afterLines="0" w:after="0"/>
              <w:rPr>
                <w:rFonts w:ascii="Arial" w:eastAsia="Times New Roman" w:hAnsi="Arial" w:cs="Arial"/>
                <w:sz w:val="20"/>
                <w:szCs w:val="20"/>
              </w:rPr>
            </w:pPr>
            <w:r w:rsidRPr="00BD5121">
              <w:rPr>
                <w:rFonts w:ascii="Arial" w:eastAsia="Times New Roman" w:hAnsi="Arial" w:cs="Arial"/>
                <w:sz w:val="20"/>
                <w:szCs w:val="20"/>
              </w:rPr>
              <w:t>‘, the Significant landscape tree – adjoining site sub-category’</w:t>
            </w:r>
          </w:p>
          <w:p w:rsidR="009C2DFC" w:rsidRPr="005C62C0" w:rsidRDefault="009C2DFC" w:rsidP="00C52A75">
            <w:pPr>
              <w:spacing w:before="0" w:afterLines="0" w:after="0"/>
              <w:rPr>
                <w:rFonts w:ascii="Arial" w:eastAsia="Times New Roman" w:hAnsi="Arial" w:cs="Arial"/>
                <w:i/>
                <w:sz w:val="20"/>
                <w:szCs w:val="20"/>
              </w:rPr>
            </w:pPr>
          </w:p>
        </w:tc>
        <w:tc>
          <w:tcPr>
            <w:tcW w:w="761" w:type="pct"/>
          </w:tcPr>
          <w:p w:rsidR="009C2DFC" w:rsidRPr="005C62C0" w:rsidRDefault="00CE2825"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lang w:eastAsia="en-AU"/>
              </w:rPr>
              <w:t xml:space="preserve">Constitutes a major amendment to the planning scheme pursuant to Part A, section 2.3A.4 of </w:t>
            </w:r>
            <w:r w:rsidR="0004456B">
              <w:rPr>
                <w:rFonts w:ascii="Arial" w:eastAsia="Times New Roman" w:hAnsi="Arial" w:cs="Arial"/>
                <w:sz w:val="20"/>
                <w:szCs w:val="20"/>
                <w:lang w:eastAsia="en-AU"/>
              </w:rPr>
              <w:t>MAALPI</w:t>
            </w:r>
            <w:r w:rsidRPr="005C62C0">
              <w:rPr>
                <w:rFonts w:ascii="Arial" w:eastAsia="Times New Roman" w:hAnsi="Arial" w:cs="Arial"/>
                <w:sz w:val="20"/>
                <w:szCs w:val="20"/>
                <w:lang w:eastAsia="en-AU"/>
              </w:rPr>
              <w:t>.</w:t>
            </w:r>
          </w:p>
        </w:tc>
      </w:tr>
      <w:tr w:rsidR="00F8492D" w:rsidRPr="005C62C0" w:rsidTr="0062231E">
        <w:trPr>
          <w:trHeight w:val="1396"/>
        </w:trPr>
        <w:tc>
          <w:tcPr>
            <w:tcW w:w="236" w:type="pct"/>
            <w:shd w:val="clear" w:color="auto" w:fill="auto"/>
          </w:tcPr>
          <w:p w:rsidR="00F8492D" w:rsidRPr="005C62C0" w:rsidRDefault="00F8492D" w:rsidP="00DC0FC4">
            <w:pPr>
              <w:pStyle w:val="ListParagraph"/>
              <w:numPr>
                <w:ilvl w:val="0"/>
                <w:numId w:val="33"/>
              </w:numPr>
              <w:spacing w:before="0" w:afterLines="0" w:after="0"/>
              <w:rPr>
                <w:rFonts w:ascii="Arial" w:hAnsi="Arial" w:cs="Arial"/>
                <w:color w:val="000000"/>
                <w:sz w:val="20"/>
                <w:szCs w:val="20"/>
                <w:lang w:eastAsia="en-AU"/>
              </w:rPr>
            </w:pPr>
          </w:p>
        </w:tc>
        <w:tc>
          <w:tcPr>
            <w:tcW w:w="1143" w:type="pct"/>
          </w:tcPr>
          <w:p w:rsidR="00905A56" w:rsidRPr="005C62C0" w:rsidRDefault="00905A56"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8.2 Overlay codes,</w:t>
            </w:r>
          </w:p>
          <w:p w:rsidR="00905A56" w:rsidRPr="005C62C0" w:rsidRDefault="00905A56"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8.2.19 Significant landscape tree overlay code,</w:t>
            </w:r>
          </w:p>
          <w:p w:rsidR="005E2370" w:rsidRPr="005C62C0" w:rsidRDefault="005E2370" w:rsidP="005E2370">
            <w:pPr>
              <w:spacing w:before="0" w:afterLines="0" w:after="0"/>
              <w:rPr>
                <w:rFonts w:ascii="Arial" w:eastAsia="Times New Roman" w:hAnsi="Arial" w:cs="Arial"/>
                <w:sz w:val="20"/>
                <w:szCs w:val="20"/>
              </w:rPr>
            </w:pPr>
            <w:r w:rsidRPr="005C62C0">
              <w:rPr>
                <w:rFonts w:ascii="Arial" w:eastAsia="Times New Roman" w:hAnsi="Arial" w:cs="Arial"/>
                <w:sz w:val="20"/>
                <w:szCs w:val="20"/>
              </w:rPr>
              <w:t>8.2.19.3 Performance outcomes and acceptable outcomes,</w:t>
            </w:r>
          </w:p>
          <w:p w:rsidR="00905A56" w:rsidRPr="005C62C0" w:rsidRDefault="00A7536C" w:rsidP="00C52A75">
            <w:pPr>
              <w:spacing w:before="0" w:afterLines="0" w:after="0"/>
              <w:rPr>
                <w:rFonts w:ascii="Arial" w:eastAsia="Times New Roman" w:hAnsi="Arial" w:cs="Arial"/>
                <w:sz w:val="20"/>
                <w:szCs w:val="20"/>
              </w:rPr>
            </w:pPr>
            <w:r>
              <w:rPr>
                <w:rFonts w:ascii="Arial" w:eastAsia="Times New Roman" w:hAnsi="Arial" w:cs="Arial"/>
                <w:sz w:val="20"/>
                <w:szCs w:val="20"/>
              </w:rPr>
              <w:t xml:space="preserve">Table </w:t>
            </w:r>
            <w:r w:rsidR="00905A56" w:rsidRPr="005C62C0">
              <w:rPr>
                <w:rFonts w:ascii="Arial" w:eastAsia="Times New Roman" w:hAnsi="Arial" w:cs="Arial"/>
                <w:sz w:val="20"/>
                <w:szCs w:val="20"/>
              </w:rPr>
              <w:t>8.2.19.3.A—Performance outcomes and acceptable outcomes,</w:t>
            </w:r>
          </w:p>
          <w:p w:rsidR="00905A56" w:rsidRPr="005C62C0" w:rsidRDefault="00905A56"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lastRenderedPageBreak/>
              <w:t>Section A heading,</w:t>
            </w:r>
          </w:p>
          <w:p w:rsidR="00F8492D" w:rsidRPr="005C62C0" w:rsidRDefault="00905A56"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Second note</w:t>
            </w:r>
          </w:p>
        </w:tc>
        <w:tc>
          <w:tcPr>
            <w:tcW w:w="1393" w:type="pct"/>
            <w:shd w:val="clear" w:color="auto" w:fill="auto"/>
          </w:tcPr>
          <w:p w:rsidR="00905A56" w:rsidRPr="005C62C0" w:rsidRDefault="00905A56" w:rsidP="00C52A75">
            <w:pPr>
              <w:spacing w:before="0" w:afterLines="0" w:after="0"/>
              <w:rPr>
                <w:rFonts w:ascii="Arial" w:eastAsia="Times New Roman" w:hAnsi="Arial" w:cs="Arial"/>
                <w:i/>
                <w:sz w:val="20"/>
                <w:szCs w:val="20"/>
              </w:rPr>
            </w:pPr>
            <w:r w:rsidRPr="005C62C0">
              <w:rPr>
                <w:rFonts w:ascii="Arial" w:eastAsia="Times New Roman" w:hAnsi="Arial" w:cs="Arial"/>
                <w:i/>
                <w:sz w:val="20"/>
                <w:szCs w:val="20"/>
              </w:rPr>
              <w:lastRenderedPageBreak/>
              <w:t xml:space="preserve">after </w:t>
            </w:r>
            <w:r w:rsidR="00A7536C">
              <w:rPr>
                <w:rFonts w:ascii="Arial" w:eastAsia="Times New Roman" w:hAnsi="Arial" w:cs="Arial"/>
                <w:i/>
                <w:sz w:val="20"/>
                <w:szCs w:val="20"/>
              </w:rPr>
              <w:t>S</w:t>
            </w:r>
            <w:r w:rsidRPr="005C62C0">
              <w:rPr>
                <w:rFonts w:ascii="Arial" w:eastAsia="Times New Roman" w:hAnsi="Arial" w:cs="Arial"/>
                <w:i/>
                <w:sz w:val="20"/>
                <w:szCs w:val="20"/>
              </w:rPr>
              <w:t>ignificant landscape tree site</w:t>
            </w:r>
            <w:r w:rsidR="009C2DFC" w:rsidRPr="005C62C0">
              <w:rPr>
                <w:rFonts w:ascii="Arial" w:eastAsia="Times New Roman" w:hAnsi="Arial" w:cs="Arial"/>
                <w:i/>
                <w:sz w:val="20"/>
                <w:szCs w:val="20"/>
              </w:rPr>
              <w:t xml:space="preserve"> –</w:t>
            </w:r>
            <w:r w:rsidRPr="005C62C0">
              <w:rPr>
                <w:rFonts w:ascii="Arial" w:eastAsia="Times New Roman" w:hAnsi="Arial" w:cs="Arial"/>
                <w:i/>
                <w:sz w:val="20"/>
                <w:szCs w:val="20"/>
              </w:rPr>
              <w:t>, omit:</w:t>
            </w:r>
          </w:p>
          <w:p w:rsidR="00F8492D" w:rsidRPr="005C62C0" w:rsidRDefault="00905A56" w:rsidP="00C52A75">
            <w:pPr>
              <w:spacing w:before="0" w:afterLines="0" w:after="0"/>
              <w:rPr>
                <w:rFonts w:ascii="Arial" w:eastAsia="Times New Roman" w:hAnsi="Arial" w:cs="Arial"/>
                <w:i/>
                <w:sz w:val="20"/>
                <w:szCs w:val="20"/>
              </w:rPr>
            </w:pPr>
            <w:r w:rsidRPr="005C62C0">
              <w:rPr>
                <w:rFonts w:ascii="Arial" w:eastAsia="Times New Roman" w:hAnsi="Arial" w:cs="Arial"/>
                <w:sz w:val="20"/>
                <w:szCs w:val="20"/>
              </w:rPr>
              <w:t>‘</w:t>
            </w:r>
            <w:r w:rsidR="009C2DFC" w:rsidRPr="005C62C0">
              <w:rPr>
                <w:rFonts w:ascii="Arial" w:eastAsia="Times New Roman" w:hAnsi="Arial" w:cs="Arial"/>
                <w:sz w:val="20"/>
                <w:szCs w:val="20"/>
              </w:rPr>
              <w:t>adjoining site</w:t>
            </w:r>
            <w:r w:rsidRPr="005C62C0">
              <w:rPr>
                <w:rFonts w:ascii="Arial" w:eastAsia="Times New Roman" w:hAnsi="Arial" w:cs="Arial"/>
                <w:sz w:val="20"/>
                <w:szCs w:val="20"/>
              </w:rPr>
              <w:t>’</w:t>
            </w:r>
          </w:p>
        </w:tc>
        <w:tc>
          <w:tcPr>
            <w:tcW w:w="1467" w:type="pct"/>
            <w:shd w:val="clear" w:color="auto" w:fill="auto"/>
          </w:tcPr>
          <w:p w:rsidR="009C2DFC" w:rsidRPr="005C62C0" w:rsidRDefault="009C2DFC" w:rsidP="00C52A75">
            <w:pPr>
              <w:spacing w:before="0" w:afterLines="0" w:after="0"/>
              <w:rPr>
                <w:rFonts w:ascii="Arial" w:eastAsia="Times New Roman" w:hAnsi="Arial" w:cs="Arial"/>
                <w:i/>
                <w:sz w:val="20"/>
                <w:szCs w:val="20"/>
              </w:rPr>
            </w:pPr>
            <w:r w:rsidRPr="005C62C0">
              <w:rPr>
                <w:rFonts w:ascii="Arial" w:eastAsia="Times New Roman" w:hAnsi="Arial" w:cs="Arial"/>
                <w:i/>
                <w:sz w:val="20"/>
                <w:szCs w:val="20"/>
              </w:rPr>
              <w:t xml:space="preserve">after </w:t>
            </w:r>
            <w:r w:rsidR="00A7536C">
              <w:rPr>
                <w:rFonts w:ascii="Arial" w:eastAsia="Times New Roman" w:hAnsi="Arial" w:cs="Arial"/>
                <w:i/>
                <w:sz w:val="20"/>
                <w:szCs w:val="20"/>
              </w:rPr>
              <w:t>Si</w:t>
            </w:r>
            <w:r w:rsidRPr="005C62C0">
              <w:rPr>
                <w:rFonts w:ascii="Arial" w:eastAsia="Times New Roman" w:hAnsi="Arial" w:cs="Arial"/>
                <w:i/>
                <w:sz w:val="20"/>
                <w:szCs w:val="20"/>
              </w:rPr>
              <w:t>gnificant landscape tree site –, insert:</w:t>
            </w:r>
          </w:p>
          <w:p w:rsidR="00F8492D" w:rsidRPr="005C62C0" w:rsidRDefault="009C2DFC" w:rsidP="00C52A75">
            <w:pPr>
              <w:spacing w:before="0" w:afterLines="0" w:after="0"/>
              <w:rPr>
                <w:rFonts w:ascii="Arial" w:eastAsia="Times New Roman" w:hAnsi="Arial" w:cs="Arial"/>
                <w:i/>
                <w:sz w:val="20"/>
                <w:szCs w:val="20"/>
              </w:rPr>
            </w:pPr>
            <w:r w:rsidRPr="005C62C0">
              <w:rPr>
                <w:rFonts w:ascii="Arial" w:eastAsia="Times New Roman" w:hAnsi="Arial" w:cs="Arial"/>
                <w:sz w:val="20"/>
                <w:szCs w:val="20"/>
              </w:rPr>
              <w:t>‘</w:t>
            </w:r>
            <w:r w:rsidR="004374EA" w:rsidRPr="005C62C0">
              <w:rPr>
                <w:rFonts w:ascii="Arial" w:eastAsia="Times New Roman" w:hAnsi="Arial" w:cs="Arial"/>
                <w:sz w:val="20"/>
                <w:szCs w:val="20"/>
              </w:rPr>
              <w:t>vegetation protection order’</w:t>
            </w:r>
          </w:p>
        </w:tc>
        <w:tc>
          <w:tcPr>
            <w:tcW w:w="761" w:type="pct"/>
          </w:tcPr>
          <w:p w:rsidR="00F8492D" w:rsidRPr="005C62C0" w:rsidRDefault="00CE2825"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lang w:eastAsia="en-AU"/>
              </w:rPr>
              <w:t xml:space="preserve">Constitutes a major amendment to the planning scheme pursuant to Part A, section 2.3A.4 of </w:t>
            </w:r>
            <w:r w:rsidR="0004456B">
              <w:rPr>
                <w:rFonts w:ascii="Arial" w:eastAsia="Times New Roman" w:hAnsi="Arial" w:cs="Arial"/>
                <w:sz w:val="20"/>
                <w:szCs w:val="20"/>
                <w:lang w:eastAsia="en-AU"/>
              </w:rPr>
              <w:t>MAALPI</w:t>
            </w:r>
            <w:r w:rsidRPr="005C62C0">
              <w:rPr>
                <w:rFonts w:ascii="Arial" w:eastAsia="Times New Roman" w:hAnsi="Arial" w:cs="Arial"/>
                <w:sz w:val="20"/>
                <w:szCs w:val="20"/>
                <w:lang w:eastAsia="en-AU"/>
              </w:rPr>
              <w:t>.</w:t>
            </w:r>
          </w:p>
        </w:tc>
      </w:tr>
      <w:tr w:rsidR="00905A56" w:rsidRPr="005C62C0" w:rsidTr="0062231E">
        <w:trPr>
          <w:trHeight w:val="1396"/>
        </w:trPr>
        <w:tc>
          <w:tcPr>
            <w:tcW w:w="236" w:type="pct"/>
            <w:shd w:val="clear" w:color="auto" w:fill="auto"/>
          </w:tcPr>
          <w:p w:rsidR="00905A56" w:rsidRPr="005C62C0" w:rsidRDefault="00905A56" w:rsidP="00DC0FC4">
            <w:pPr>
              <w:pStyle w:val="ListParagraph"/>
              <w:numPr>
                <w:ilvl w:val="0"/>
                <w:numId w:val="33"/>
              </w:numPr>
              <w:spacing w:before="0" w:afterLines="0" w:after="0"/>
              <w:rPr>
                <w:rFonts w:ascii="Arial" w:hAnsi="Arial" w:cs="Arial"/>
                <w:color w:val="000000"/>
                <w:sz w:val="20"/>
                <w:szCs w:val="20"/>
                <w:lang w:eastAsia="en-AU"/>
              </w:rPr>
            </w:pPr>
          </w:p>
        </w:tc>
        <w:tc>
          <w:tcPr>
            <w:tcW w:w="1143" w:type="pct"/>
          </w:tcPr>
          <w:p w:rsidR="00905A56" w:rsidRPr="005C62C0" w:rsidRDefault="00905A56"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8.2 Overlay codes,</w:t>
            </w:r>
          </w:p>
          <w:p w:rsidR="00905A56" w:rsidRPr="005C62C0" w:rsidRDefault="00905A56"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8.2.19 Significant landscape tree overlay code,</w:t>
            </w:r>
          </w:p>
          <w:p w:rsidR="005E2370" w:rsidRPr="005C62C0" w:rsidRDefault="005E2370" w:rsidP="005E2370">
            <w:pPr>
              <w:spacing w:before="0" w:afterLines="0" w:after="0"/>
              <w:rPr>
                <w:rFonts w:ascii="Arial" w:eastAsia="Times New Roman" w:hAnsi="Arial" w:cs="Arial"/>
                <w:sz w:val="20"/>
                <w:szCs w:val="20"/>
              </w:rPr>
            </w:pPr>
            <w:r w:rsidRPr="005C62C0">
              <w:rPr>
                <w:rFonts w:ascii="Arial" w:eastAsia="Times New Roman" w:hAnsi="Arial" w:cs="Arial"/>
                <w:sz w:val="20"/>
                <w:szCs w:val="20"/>
              </w:rPr>
              <w:t>8.2.19.3 Performance outcomes and acceptable outcomes,</w:t>
            </w:r>
          </w:p>
          <w:p w:rsidR="00905A56" w:rsidRPr="005C62C0" w:rsidRDefault="00A7536C" w:rsidP="00C52A75">
            <w:pPr>
              <w:spacing w:before="0" w:afterLines="0" w:after="0"/>
              <w:rPr>
                <w:rFonts w:ascii="Arial" w:eastAsia="Times New Roman" w:hAnsi="Arial" w:cs="Arial"/>
                <w:sz w:val="20"/>
                <w:szCs w:val="20"/>
              </w:rPr>
            </w:pPr>
            <w:r>
              <w:rPr>
                <w:rFonts w:ascii="Arial" w:eastAsia="Times New Roman" w:hAnsi="Arial" w:cs="Arial"/>
                <w:sz w:val="20"/>
                <w:szCs w:val="20"/>
              </w:rPr>
              <w:t xml:space="preserve">Table </w:t>
            </w:r>
            <w:r w:rsidR="00905A56" w:rsidRPr="005C62C0">
              <w:rPr>
                <w:rFonts w:ascii="Arial" w:eastAsia="Times New Roman" w:hAnsi="Arial" w:cs="Arial"/>
                <w:sz w:val="20"/>
                <w:szCs w:val="20"/>
              </w:rPr>
              <w:t>8.2.19.3.A—Performance outcomes and acceptable outcomes,</w:t>
            </w:r>
          </w:p>
          <w:p w:rsidR="00905A56" w:rsidRPr="005C62C0" w:rsidRDefault="00905A56"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Section A heading</w:t>
            </w:r>
            <w:r w:rsidR="002A6B5A">
              <w:rPr>
                <w:rFonts w:ascii="Arial" w:eastAsia="Times New Roman" w:hAnsi="Arial" w:cs="Arial"/>
                <w:sz w:val="20"/>
                <w:szCs w:val="20"/>
              </w:rPr>
              <w:t xml:space="preserve"> </w:t>
            </w:r>
            <w:r w:rsidR="002A6B5A" w:rsidRPr="005C62C0">
              <w:rPr>
                <w:rFonts w:ascii="Arial" w:eastAsia="Times New Roman" w:hAnsi="Arial" w:cs="Arial"/>
                <w:sz w:val="20"/>
                <w:szCs w:val="20"/>
              </w:rPr>
              <w:t>Editor’s note</w:t>
            </w:r>
          </w:p>
        </w:tc>
        <w:tc>
          <w:tcPr>
            <w:tcW w:w="1393" w:type="pct"/>
            <w:shd w:val="clear" w:color="auto" w:fill="auto"/>
          </w:tcPr>
          <w:p w:rsidR="00905A56" w:rsidRPr="005C62C0" w:rsidRDefault="00905A56" w:rsidP="00C52A75">
            <w:pPr>
              <w:spacing w:before="0" w:afterLines="0" w:after="0"/>
              <w:rPr>
                <w:rFonts w:ascii="Arial" w:eastAsia="Times New Roman" w:hAnsi="Arial" w:cs="Arial"/>
                <w:i/>
                <w:sz w:val="20"/>
                <w:szCs w:val="20"/>
              </w:rPr>
            </w:pPr>
            <w:r w:rsidRPr="005C62C0">
              <w:rPr>
                <w:rFonts w:ascii="Arial" w:eastAsia="Times New Roman" w:hAnsi="Arial" w:cs="Arial"/>
                <w:i/>
                <w:sz w:val="20"/>
                <w:szCs w:val="20"/>
              </w:rPr>
              <w:t>after the second note in its entirety, omit:</w:t>
            </w:r>
          </w:p>
          <w:p w:rsidR="00905A56" w:rsidRPr="005C62C0" w:rsidRDefault="00905A56" w:rsidP="00C52A75">
            <w:pPr>
              <w:spacing w:before="0" w:afterLines="0" w:after="0"/>
              <w:rPr>
                <w:rFonts w:ascii="Arial" w:eastAsia="Times New Roman" w:hAnsi="Arial" w:cs="Arial"/>
                <w:i/>
                <w:sz w:val="20"/>
                <w:szCs w:val="20"/>
              </w:rPr>
            </w:pPr>
            <w:r w:rsidRPr="005C62C0">
              <w:rPr>
                <w:rFonts w:ascii="Arial" w:eastAsia="Times New Roman" w:hAnsi="Arial" w:cs="Arial"/>
                <w:sz w:val="20"/>
                <w:szCs w:val="20"/>
              </w:rPr>
              <w:t>‘Editor's note—If in the Significant landscape tree—vegetation protection order sub-</w:t>
            </w:r>
            <w:proofErr w:type="gramStart"/>
            <w:r w:rsidRPr="005C62C0">
              <w:rPr>
                <w:rFonts w:ascii="Arial" w:eastAsia="Times New Roman" w:hAnsi="Arial" w:cs="Arial"/>
                <w:sz w:val="20"/>
                <w:szCs w:val="20"/>
              </w:rPr>
              <w:t>category,</w:t>
            </w:r>
            <w:proofErr w:type="gramEnd"/>
            <w:r w:rsidRPr="005C62C0">
              <w:rPr>
                <w:rFonts w:ascii="Arial" w:eastAsia="Times New Roman" w:hAnsi="Arial" w:cs="Arial"/>
                <w:sz w:val="20"/>
                <w:szCs w:val="20"/>
              </w:rPr>
              <w:t xml:space="preserve"> a site survey may be required to identify the location of a tree identified in the Protected Vegetation Register under Natural Assets Local Law as a Vegetation Protection Order-Individual Tree.’</w:t>
            </w:r>
          </w:p>
        </w:tc>
        <w:tc>
          <w:tcPr>
            <w:tcW w:w="1467" w:type="pct"/>
            <w:shd w:val="clear" w:color="auto" w:fill="auto"/>
          </w:tcPr>
          <w:p w:rsidR="00905A56" w:rsidRPr="005C62C0" w:rsidRDefault="00905A56" w:rsidP="00C52A75">
            <w:pPr>
              <w:spacing w:before="0" w:afterLines="0" w:after="0"/>
              <w:rPr>
                <w:rFonts w:ascii="Arial" w:eastAsia="Times New Roman" w:hAnsi="Arial" w:cs="Arial"/>
                <w:i/>
                <w:sz w:val="20"/>
                <w:szCs w:val="20"/>
              </w:rPr>
            </w:pPr>
          </w:p>
        </w:tc>
        <w:tc>
          <w:tcPr>
            <w:tcW w:w="761" w:type="pct"/>
          </w:tcPr>
          <w:p w:rsidR="00905A56" w:rsidRPr="005C62C0" w:rsidRDefault="00CE2825"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lang w:eastAsia="en-AU"/>
              </w:rPr>
              <w:t xml:space="preserve">Constitutes a major amendment to the planning scheme pursuant to Part A, section 2.3A.4 of </w:t>
            </w:r>
            <w:r w:rsidR="0004456B">
              <w:rPr>
                <w:rFonts w:ascii="Arial" w:eastAsia="Times New Roman" w:hAnsi="Arial" w:cs="Arial"/>
                <w:sz w:val="20"/>
                <w:szCs w:val="20"/>
                <w:lang w:eastAsia="en-AU"/>
              </w:rPr>
              <w:t>MAALPI</w:t>
            </w:r>
            <w:r w:rsidRPr="005C62C0">
              <w:rPr>
                <w:rFonts w:ascii="Arial" w:eastAsia="Times New Roman" w:hAnsi="Arial" w:cs="Arial"/>
                <w:sz w:val="20"/>
                <w:szCs w:val="20"/>
                <w:lang w:eastAsia="en-AU"/>
              </w:rPr>
              <w:t>.</w:t>
            </w:r>
          </w:p>
        </w:tc>
      </w:tr>
      <w:tr w:rsidR="00905A56" w:rsidRPr="005C62C0" w:rsidTr="0062231E">
        <w:trPr>
          <w:trHeight w:val="1396"/>
        </w:trPr>
        <w:tc>
          <w:tcPr>
            <w:tcW w:w="236" w:type="pct"/>
            <w:shd w:val="clear" w:color="auto" w:fill="auto"/>
          </w:tcPr>
          <w:p w:rsidR="00905A56" w:rsidRPr="005C62C0" w:rsidRDefault="00905A56" w:rsidP="00DC0FC4">
            <w:pPr>
              <w:pStyle w:val="ListParagraph"/>
              <w:numPr>
                <w:ilvl w:val="0"/>
                <w:numId w:val="33"/>
              </w:numPr>
              <w:spacing w:before="0" w:afterLines="0" w:after="0"/>
              <w:rPr>
                <w:rFonts w:ascii="Arial" w:hAnsi="Arial" w:cs="Arial"/>
                <w:color w:val="000000"/>
                <w:sz w:val="20"/>
                <w:szCs w:val="20"/>
                <w:lang w:eastAsia="en-AU"/>
              </w:rPr>
            </w:pPr>
          </w:p>
        </w:tc>
        <w:tc>
          <w:tcPr>
            <w:tcW w:w="1143" w:type="pct"/>
          </w:tcPr>
          <w:p w:rsidR="00905A56" w:rsidRPr="005C62C0" w:rsidRDefault="00905A56"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8.2 Overlay codes,</w:t>
            </w:r>
          </w:p>
          <w:p w:rsidR="00905A56" w:rsidRPr="005C62C0" w:rsidRDefault="00905A56"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8.2.19 Significant landscape tree overlay code,</w:t>
            </w:r>
          </w:p>
          <w:p w:rsidR="005E2370" w:rsidRPr="005C62C0" w:rsidRDefault="005E2370" w:rsidP="005E2370">
            <w:pPr>
              <w:spacing w:before="0" w:afterLines="0" w:after="0"/>
              <w:rPr>
                <w:rFonts w:ascii="Arial" w:eastAsia="Times New Roman" w:hAnsi="Arial" w:cs="Arial"/>
                <w:sz w:val="20"/>
                <w:szCs w:val="20"/>
              </w:rPr>
            </w:pPr>
            <w:r w:rsidRPr="005C62C0">
              <w:rPr>
                <w:rFonts w:ascii="Arial" w:eastAsia="Times New Roman" w:hAnsi="Arial" w:cs="Arial"/>
                <w:sz w:val="20"/>
                <w:szCs w:val="20"/>
              </w:rPr>
              <w:t>8.2.19.3 Performance outcomes and acceptable outcomes,</w:t>
            </w:r>
          </w:p>
          <w:p w:rsidR="00905A56" w:rsidRPr="005C62C0" w:rsidRDefault="00A7536C" w:rsidP="00C52A75">
            <w:pPr>
              <w:spacing w:before="0" w:afterLines="0" w:after="0"/>
              <w:rPr>
                <w:rFonts w:ascii="Arial" w:eastAsia="Times New Roman" w:hAnsi="Arial" w:cs="Arial"/>
                <w:sz w:val="20"/>
                <w:szCs w:val="20"/>
              </w:rPr>
            </w:pPr>
            <w:r>
              <w:rPr>
                <w:rFonts w:ascii="Arial" w:eastAsia="Times New Roman" w:hAnsi="Arial" w:cs="Arial"/>
                <w:sz w:val="20"/>
                <w:szCs w:val="20"/>
              </w:rPr>
              <w:t xml:space="preserve">Table </w:t>
            </w:r>
            <w:r w:rsidR="00905A56" w:rsidRPr="005C62C0">
              <w:rPr>
                <w:rFonts w:ascii="Arial" w:eastAsia="Times New Roman" w:hAnsi="Arial" w:cs="Arial"/>
                <w:sz w:val="20"/>
                <w:szCs w:val="20"/>
              </w:rPr>
              <w:t>8.2.19.3.A—Performance outcomes and acceptable outcomes,</w:t>
            </w:r>
          </w:p>
          <w:p w:rsidR="00905A56" w:rsidRPr="005C62C0" w:rsidRDefault="00905A56"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PO1</w:t>
            </w:r>
          </w:p>
        </w:tc>
        <w:tc>
          <w:tcPr>
            <w:tcW w:w="1393" w:type="pct"/>
            <w:shd w:val="clear" w:color="auto" w:fill="auto"/>
          </w:tcPr>
          <w:p w:rsidR="00905A56" w:rsidRPr="005C62C0" w:rsidRDefault="00905A56" w:rsidP="00C52A75">
            <w:pPr>
              <w:spacing w:before="0" w:afterLines="0" w:after="0"/>
              <w:rPr>
                <w:rFonts w:ascii="Arial" w:eastAsia="Times New Roman" w:hAnsi="Arial" w:cs="Arial"/>
                <w:i/>
                <w:sz w:val="20"/>
                <w:szCs w:val="20"/>
              </w:rPr>
            </w:pPr>
            <w:r w:rsidRPr="005C62C0">
              <w:rPr>
                <w:rFonts w:ascii="Arial" w:eastAsia="Times New Roman" w:hAnsi="Arial" w:cs="Arial"/>
                <w:i/>
                <w:sz w:val="20"/>
                <w:szCs w:val="20"/>
              </w:rPr>
              <w:t>after (a), omit:</w:t>
            </w:r>
          </w:p>
          <w:p w:rsidR="00905A56" w:rsidRPr="005C62C0" w:rsidRDefault="00905A56" w:rsidP="00C52A75">
            <w:pPr>
              <w:spacing w:before="0" w:afterLines="0" w:after="0"/>
              <w:rPr>
                <w:rFonts w:ascii="Arial" w:eastAsia="Times New Roman" w:hAnsi="Arial" w:cs="Arial"/>
                <w:i/>
                <w:sz w:val="20"/>
                <w:szCs w:val="20"/>
              </w:rPr>
            </w:pPr>
            <w:r w:rsidRPr="005C62C0">
              <w:rPr>
                <w:rFonts w:ascii="Arial" w:eastAsia="Times New Roman" w:hAnsi="Arial" w:cs="Arial"/>
                <w:sz w:val="20"/>
                <w:szCs w:val="20"/>
              </w:rPr>
              <w:t>‘retains and does not adversely impact on a significant landscape tree’</w:t>
            </w:r>
          </w:p>
        </w:tc>
        <w:tc>
          <w:tcPr>
            <w:tcW w:w="1467" w:type="pct"/>
            <w:shd w:val="clear" w:color="auto" w:fill="auto"/>
          </w:tcPr>
          <w:p w:rsidR="00905A56" w:rsidRPr="005C62C0" w:rsidRDefault="00905A56" w:rsidP="00C52A75">
            <w:pPr>
              <w:spacing w:before="0" w:afterLines="0" w:after="0"/>
              <w:rPr>
                <w:rFonts w:ascii="Arial" w:eastAsia="Times New Roman" w:hAnsi="Arial" w:cs="Arial"/>
                <w:i/>
                <w:sz w:val="20"/>
                <w:szCs w:val="20"/>
              </w:rPr>
            </w:pPr>
            <w:r w:rsidRPr="005C62C0">
              <w:rPr>
                <w:rFonts w:ascii="Arial" w:eastAsia="Times New Roman" w:hAnsi="Arial" w:cs="Arial"/>
                <w:i/>
                <w:sz w:val="20"/>
                <w:szCs w:val="20"/>
              </w:rPr>
              <w:t>after (a), insert:</w:t>
            </w:r>
          </w:p>
          <w:p w:rsidR="00905A56" w:rsidRPr="005C62C0" w:rsidRDefault="00905A56" w:rsidP="00C52A75">
            <w:pPr>
              <w:spacing w:before="0" w:afterLines="0" w:after="0"/>
              <w:rPr>
                <w:rFonts w:ascii="Arial" w:eastAsia="Times New Roman" w:hAnsi="Arial" w:cs="Arial"/>
                <w:i/>
                <w:sz w:val="20"/>
                <w:szCs w:val="20"/>
              </w:rPr>
            </w:pPr>
            <w:r w:rsidRPr="005C62C0">
              <w:rPr>
                <w:rFonts w:ascii="Arial" w:eastAsia="Times New Roman" w:hAnsi="Arial" w:cs="Arial"/>
                <w:sz w:val="20"/>
                <w:szCs w:val="20"/>
              </w:rPr>
              <w:t>‘incorporates vegetation that has the landscape character values, including visual amenity, shade and cooling, wildlife habitat, subtropical nature, sense of place, social and cultural wellbeing, economic valuation and pollution reduction provided by a significant landscape tree; or’</w:t>
            </w:r>
          </w:p>
        </w:tc>
        <w:tc>
          <w:tcPr>
            <w:tcW w:w="761" w:type="pct"/>
          </w:tcPr>
          <w:p w:rsidR="00905A56" w:rsidRPr="005C62C0" w:rsidRDefault="00CE2825"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lang w:eastAsia="en-AU"/>
              </w:rPr>
              <w:t xml:space="preserve">Constitutes a major amendment to the planning scheme pursuant to Part A, section 2.3A.4 of </w:t>
            </w:r>
            <w:r w:rsidR="0004456B">
              <w:rPr>
                <w:rFonts w:ascii="Arial" w:eastAsia="Times New Roman" w:hAnsi="Arial" w:cs="Arial"/>
                <w:sz w:val="20"/>
                <w:szCs w:val="20"/>
                <w:lang w:eastAsia="en-AU"/>
              </w:rPr>
              <w:t>MAALPI</w:t>
            </w:r>
            <w:r w:rsidRPr="005C62C0">
              <w:rPr>
                <w:rFonts w:ascii="Arial" w:eastAsia="Times New Roman" w:hAnsi="Arial" w:cs="Arial"/>
                <w:sz w:val="20"/>
                <w:szCs w:val="20"/>
                <w:lang w:eastAsia="en-AU"/>
              </w:rPr>
              <w:t>.</w:t>
            </w:r>
          </w:p>
        </w:tc>
      </w:tr>
      <w:tr w:rsidR="00905A56" w:rsidRPr="005C62C0" w:rsidTr="0062231E">
        <w:trPr>
          <w:trHeight w:val="1396"/>
        </w:trPr>
        <w:tc>
          <w:tcPr>
            <w:tcW w:w="236" w:type="pct"/>
            <w:shd w:val="clear" w:color="auto" w:fill="auto"/>
          </w:tcPr>
          <w:p w:rsidR="00905A56" w:rsidRPr="005C62C0" w:rsidRDefault="00905A56" w:rsidP="00DC0FC4">
            <w:pPr>
              <w:pStyle w:val="ListParagraph"/>
              <w:numPr>
                <w:ilvl w:val="0"/>
                <w:numId w:val="33"/>
              </w:numPr>
              <w:spacing w:before="0" w:afterLines="0" w:after="0"/>
              <w:rPr>
                <w:rFonts w:ascii="Arial" w:hAnsi="Arial" w:cs="Arial"/>
                <w:color w:val="000000"/>
                <w:sz w:val="20"/>
                <w:szCs w:val="20"/>
                <w:lang w:eastAsia="en-AU"/>
              </w:rPr>
            </w:pPr>
          </w:p>
        </w:tc>
        <w:tc>
          <w:tcPr>
            <w:tcW w:w="1143" w:type="pct"/>
          </w:tcPr>
          <w:p w:rsidR="00905A56" w:rsidRPr="005C62C0" w:rsidRDefault="00905A56"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8.2 Overlay codes,</w:t>
            </w:r>
          </w:p>
          <w:p w:rsidR="00905A56" w:rsidRPr="005C62C0" w:rsidRDefault="00905A56"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8.2.19 Significant landscape tree overlay code,</w:t>
            </w:r>
          </w:p>
          <w:p w:rsidR="005E2370" w:rsidRPr="005C62C0" w:rsidRDefault="005E2370" w:rsidP="005E2370">
            <w:pPr>
              <w:spacing w:before="0" w:afterLines="0" w:after="0"/>
              <w:rPr>
                <w:rFonts w:ascii="Arial" w:eastAsia="Times New Roman" w:hAnsi="Arial" w:cs="Arial"/>
                <w:sz w:val="20"/>
                <w:szCs w:val="20"/>
              </w:rPr>
            </w:pPr>
            <w:r w:rsidRPr="005C62C0">
              <w:rPr>
                <w:rFonts w:ascii="Arial" w:eastAsia="Times New Roman" w:hAnsi="Arial" w:cs="Arial"/>
                <w:sz w:val="20"/>
                <w:szCs w:val="20"/>
              </w:rPr>
              <w:t>8.2.19.3 Performance outcomes and acceptable outcomes,</w:t>
            </w:r>
          </w:p>
          <w:p w:rsidR="00905A56" w:rsidRPr="005C62C0" w:rsidRDefault="00A7536C" w:rsidP="00C52A75">
            <w:pPr>
              <w:spacing w:before="0" w:afterLines="0" w:after="0"/>
              <w:rPr>
                <w:rFonts w:ascii="Arial" w:eastAsia="Times New Roman" w:hAnsi="Arial" w:cs="Arial"/>
                <w:sz w:val="20"/>
                <w:szCs w:val="20"/>
              </w:rPr>
            </w:pPr>
            <w:r>
              <w:rPr>
                <w:rFonts w:ascii="Arial" w:eastAsia="Times New Roman" w:hAnsi="Arial" w:cs="Arial"/>
                <w:sz w:val="20"/>
                <w:szCs w:val="20"/>
              </w:rPr>
              <w:t xml:space="preserve">Table </w:t>
            </w:r>
            <w:r w:rsidR="00905A56" w:rsidRPr="005C62C0">
              <w:rPr>
                <w:rFonts w:ascii="Arial" w:eastAsia="Times New Roman" w:hAnsi="Arial" w:cs="Arial"/>
                <w:sz w:val="20"/>
                <w:szCs w:val="20"/>
              </w:rPr>
              <w:t>8.2.19.3.A—Performance outcomes and acceptable outcomes,</w:t>
            </w:r>
          </w:p>
          <w:p w:rsidR="00905A56" w:rsidRDefault="00905A56"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PO1</w:t>
            </w:r>
            <w:r w:rsidR="005E2370">
              <w:rPr>
                <w:rFonts w:ascii="Arial" w:eastAsia="Times New Roman" w:hAnsi="Arial" w:cs="Arial"/>
                <w:sz w:val="20"/>
                <w:szCs w:val="20"/>
              </w:rPr>
              <w:t>,</w:t>
            </w:r>
          </w:p>
          <w:p w:rsidR="005E2370" w:rsidRPr="005C62C0" w:rsidRDefault="005E2370" w:rsidP="00C52A75">
            <w:pPr>
              <w:spacing w:before="0" w:afterLines="0" w:after="0"/>
              <w:rPr>
                <w:rFonts w:ascii="Arial" w:eastAsia="Times New Roman" w:hAnsi="Arial" w:cs="Arial"/>
                <w:sz w:val="20"/>
                <w:szCs w:val="20"/>
              </w:rPr>
            </w:pPr>
            <w:r>
              <w:rPr>
                <w:rFonts w:ascii="Arial" w:eastAsia="Times New Roman" w:hAnsi="Arial" w:cs="Arial"/>
                <w:sz w:val="20"/>
                <w:szCs w:val="20"/>
              </w:rPr>
              <w:t>(b)</w:t>
            </w:r>
          </w:p>
        </w:tc>
        <w:tc>
          <w:tcPr>
            <w:tcW w:w="1393" w:type="pct"/>
            <w:shd w:val="clear" w:color="auto" w:fill="auto"/>
          </w:tcPr>
          <w:p w:rsidR="00E83EA0" w:rsidRPr="005C62C0" w:rsidRDefault="00E83EA0" w:rsidP="00C52A75">
            <w:pPr>
              <w:spacing w:before="0" w:afterLines="0" w:after="0"/>
              <w:rPr>
                <w:rFonts w:ascii="Arial" w:eastAsia="Times New Roman" w:hAnsi="Arial" w:cs="Arial"/>
                <w:i/>
                <w:sz w:val="20"/>
                <w:szCs w:val="20"/>
              </w:rPr>
            </w:pPr>
            <w:r w:rsidRPr="005C62C0">
              <w:rPr>
                <w:rFonts w:ascii="Arial" w:eastAsia="Times New Roman" w:hAnsi="Arial" w:cs="Arial"/>
                <w:i/>
                <w:sz w:val="20"/>
                <w:szCs w:val="20"/>
              </w:rPr>
              <w:t>after trees which, omit:</w:t>
            </w:r>
          </w:p>
          <w:p w:rsidR="00E83EA0" w:rsidRPr="005C62C0" w:rsidRDefault="00E83EA0"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‘are:</w:t>
            </w:r>
          </w:p>
          <w:p w:rsidR="00E83EA0" w:rsidRPr="005C62C0" w:rsidRDefault="00E83EA0" w:rsidP="00BD5121">
            <w:pPr>
              <w:spacing w:before="0" w:afterLines="0" w:after="0"/>
              <w:ind w:left="340" w:hanging="340"/>
              <w:rPr>
                <w:rFonts w:ascii="Arial" w:eastAsia="Times New Roman" w:hAnsi="Arial" w:cs="Arial"/>
                <w:sz w:val="20"/>
                <w:szCs w:val="20"/>
              </w:rPr>
            </w:pPr>
            <w:r w:rsidRPr="005C62C0">
              <w:rPr>
                <w:rFonts w:ascii="Arial" w:eastAsia="Times New Roman" w:hAnsi="Arial" w:cs="Arial"/>
                <w:sz w:val="20"/>
                <w:szCs w:val="20"/>
              </w:rPr>
              <w:t>(i)</w:t>
            </w:r>
            <w:r w:rsidR="00BD5121" w:rsidRPr="00BD5121">
              <w:rPr>
                <w:rFonts w:ascii="Arial" w:eastAsia="Times New Roman" w:hAnsi="Arial" w:cs="Arial"/>
                <w:sz w:val="18"/>
                <w:szCs w:val="18"/>
              </w:rPr>
              <w:t xml:space="preserve">  </w:t>
            </w:r>
            <w:r w:rsidRPr="00BD5121">
              <w:rPr>
                <w:rFonts w:ascii="Arial" w:eastAsia="Times New Roman" w:hAnsi="Arial" w:cs="Arial"/>
                <w:sz w:val="18"/>
                <w:szCs w:val="18"/>
              </w:rPr>
              <w:t xml:space="preserve"> </w:t>
            </w:r>
            <w:r w:rsidRPr="005C62C0">
              <w:rPr>
                <w:rFonts w:ascii="Arial" w:eastAsia="Times New Roman" w:hAnsi="Arial" w:cs="Arial"/>
                <w:sz w:val="20"/>
                <w:szCs w:val="20"/>
              </w:rPr>
              <w:t>planted into natural ground, so that within three years there will be no net loss in tree canopy area;</w:t>
            </w:r>
          </w:p>
          <w:p w:rsidR="00E83EA0" w:rsidRPr="005C62C0" w:rsidRDefault="00E83EA0" w:rsidP="00BD5121">
            <w:pPr>
              <w:spacing w:before="0" w:afterLines="0" w:after="0"/>
              <w:ind w:left="340" w:hanging="340"/>
              <w:rPr>
                <w:rFonts w:ascii="Arial" w:eastAsia="Times New Roman" w:hAnsi="Arial" w:cs="Arial"/>
                <w:sz w:val="20"/>
                <w:szCs w:val="20"/>
              </w:rPr>
            </w:pPr>
            <w:r w:rsidRPr="005C62C0">
              <w:rPr>
                <w:rFonts w:ascii="Arial" w:eastAsia="Times New Roman" w:hAnsi="Arial" w:cs="Arial"/>
                <w:sz w:val="20"/>
                <w:szCs w:val="20"/>
              </w:rPr>
              <w:t xml:space="preserve">(ii) </w:t>
            </w:r>
            <w:r w:rsidR="00BD5121">
              <w:rPr>
                <w:rFonts w:ascii="Arial" w:eastAsia="Times New Roman" w:hAnsi="Arial" w:cs="Arial"/>
                <w:sz w:val="20"/>
                <w:szCs w:val="20"/>
              </w:rPr>
              <w:t xml:space="preserve"> </w:t>
            </w:r>
            <w:r w:rsidRPr="005C62C0">
              <w:rPr>
                <w:rFonts w:ascii="Arial" w:eastAsia="Times New Roman" w:hAnsi="Arial" w:cs="Arial"/>
                <w:sz w:val="20"/>
                <w:szCs w:val="20"/>
              </w:rPr>
              <w:t>advanced stock with a minimum 400L pot size, 4m high;</w:t>
            </w:r>
          </w:p>
          <w:p w:rsidR="00E83EA0" w:rsidRPr="005C62C0" w:rsidRDefault="00E83EA0" w:rsidP="00BD5121">
            <w:pPr>
              <w:spacing w:before="0" w:afterLines="0" w:after="0"/>
              <w:ind w:left="340" w:hanging="340"/>
              <w:rPr>
                <w:rFonts w:ascii="Arial" w:eastAsia="Times New Roman" w:hAnsi="Arial" w:cs="Arial"/>
                <w:sz w:val="20"/>
                <w:szCs w:val="20"/>
              </w:rPr>
            </w:pPr>
            <w:r w:rsidRPr="005C62C0">
              <w:rPr>
                <w:rFonts w:ascii="Arial" w:eastAsia="Times New Roman" w:hAnsi="Arial" w:cs="Arial"/>
                <w:sz w:val="20"/>
                <w:szCs w:val="20"/>
              </w:rPr>
              <w:t>(iii) provided with 24 months after-care;</w:t>
            </w:r>
          </w:p>
          <w:p w:rsidR="00E83EA0" w:rsidRPr="005C62C0" w:rsidRDefault="00E83EA0" w:rsidP="00BD5121">
            <w:pPr>
              <w:spacing w:before="0" w:afterLines="0" w:after="0"/>
              <w:ind w:left="340" w:hanging="340"/>
              <w:rPr>
                <w:rFonts w:ascii="Arial" w:eastAsia="Times New Roman" w:hAnsi="Arial" w:cs="Arial"/>
                <w:sz w:val="20"/>
                <w:szCs w:val="20"/>
              </w:rPr>
            </w:pPr>
            <w:r w:rsidRPr="005C62C0">
              <w:rPr>
                <w:rFonts w:ascii="Arial" w:eastAsia="Times New Roman" w:hAnsi="Arial" w:cs="Arial"/>
                <w:sz w:val="20"/>
                <w:szCs w:val="20"/>
              </w:rPr>
              <w:t>(iv) planted as close as possible to the removed trees or at least within the site;</w:t>
            </w:r>
          </w:p>
          <w:p w:rsidR="00E83EA0" w:rsidRPr="005C62C0" w:rsidRDefault="00E83EA0" w:rsidP="00BD5121">
            <w:pPr>
              <w:spacing w:before="0" w:afterLines="0" w:after="0"/>
              <w:ind w:left="340" w:hanging="340"/>
              <w:rPr>
                <w:rFonts w:ascii="Arial" w:eastAsia="Times New Roman" w:hAnsi="Arial" w:cs="Arial"/>
                <w:sz w:val="20"/>
                <w:szCs w:val="20"/>
              </w:rPr>
            </w:pPr>
            <w:r w:rsidRPr="005C62C0">
              <w:rPr>
                <w:rFonts w:ascii="Arial" w:eastAsia="Times New Roman" w:hAnsi="Arial" w:cs="Arial"/>
                <w:sz w:val="20"/>
                <w:szCs w:val="20"/>
              </w:rPr>
              <w:t xml:space="preserve">(v) </w:t>
            </w:r>
            <w:r w:rsidR="00BD5121">
              <w:rPr>
                <w:rFonts w:ascii="Arial" w:eastAsia="Times New Roman" w:hAnsi="Arial" w:cs="Arial"/>
                <w:sz w:val="20"/>
                <w:szCs w:val="20"/>
              </w:rPr>
              <w:t xml:space="preserve"> </w:t>
            </w:r>
            <w:r w:rsidRPr="005C62C0">
              <w:rPr>
                <w:rFonts w:ascii="Arial" w:eastAsia="Times New Roman" w:hAnsi="Arial" w:cs="Arial"/>
                <w:sz w:val="20"/>
                <w:szCs w:val="20"/>
              </w:rPr>
              <w:t>located in one or more replacement tree area with a minimum dimension of 5m x 5m;</w:t>
            </w:r>
          </w:p>
          <w:p w:rsidR="00E83EA0" w:rsidRPr="005C62C0" w:rsidRDefault="00E83EA0" w:rsidP="00BD5121">
            <w:pPr>
              <w:spacing w:before="0" w:afterLines="0" w:after="0"/>
              <w:ind w:left="340" w:hanging="340"/>
              <w:rPr>
                <w:rFonts w:ascii="Arial" w:eastAsia="Times New Roman" w:hAnsi="Arial" w:cs="Arial"/>
                <w:sz w:val="20"/>
                <w:szCs w:val="20"/>
              </w:rPr>
            </w:pPr>
            <w:r w:rsidRPr="005C62C0">
              <w:rPr>
                <w:rFonts w:ascii="Arial" w:eastAsia="Times New Roman" w:hAnsi="Arial" w:cs="Arial"/>
                <w:sz w:val="20"/>
                <w:szCs w:val="20"/>
              </w:rPr>
              <w:lastRenderedPageBreak/>
              <w:t>(vi) of the following species in descending order of preference:</w:t>
            </w:r>
          </w:p>
          <w:p w:rsidR="00E83EA0" w:rsidRPr="005C62C0" w:rsidRDefault="00E83EA0" w:rsidP="00BD5121">
            <w:pPr>
              <w:spacing w:before="0" w:afterLines="0" w:after="0"/>
              <w:ind w:left="680" w:hanging="340"/>
              <w:rPr>
                <w:rFonts w:ascii="Arial" w:eastAsia="Times New Roman" w:hAnsi="Arial" w:cs="Arial"/>
                <w:sz w:val="20"/>
                <w:szCs w:val="20"/>
              </w:rPr>
            </w:pPr>
            <w:r w:rsidRPr="005C62C0">
              <w:rPr>
                <w:rFonts w:ascii="Arial" w:eastAsia="Times New Roman" w:hAnsi="Arial" w:cs="Arial"/>
                <w:sz w:val="20"/>
                <w:szCs w:val="20"/>
              </w:rPr>
              <w:t>(A) the same tree species as the significant landscape tree to be lost;</w:t>
            </w:r>
          </w:p>
          <w:p w:rsidR="00E83EA0" w:rsidRPr="005C62C0" w:rsidRDefault="00E83EA0" w:rsidP="00BD5121">
            <w:pPr>
              <w:spacing w:before="0" w:afterLines="0" w:after="0"/>
              <w:ind w:left="680" w:hanging="340"/>
              <w:rPr>
                <w:rFonts w:ascii="Arial" w:eastAsia="Times New Roman" w:hAnsi="Arial" w:cs="Arial"/>
                <w:sz w:val="20"/>
                <w:szCs w:val="20"/>
              </w:rPr>
            </w:pPr>
            <w:r w:rsidRPr="005C62C0">
              <w:rPr>
                <w:rFonts w:ascii="Arial" w:eastAsia="Times New Roman" w:hAnsi="Arial" w:cs="Arial"/>
                <w:sz w:val="20"/>
                <w:szCs w:val="20"/>
              </w:rPr>
              <w:t>(B) one of the tree species listed in Table 8.2.19.3.B; or</w:t>
            </w:r>
          </w:p>
          <w:p w:rsidR="00E83EA0" w:rsidRDefault="00E83EA0" w:rsidP="00BD5121">
            <w:pPr>
              <w:spacing w:before="0" w:afterLines="0" w:after="0"/>
              <w:ind w:left="680" w:hanging="340"/>
              <w:rPr>
                <w:rFonts w:ascii="Arial" w:eastAsia="Times New Roman" w:hAnsi="Arial" w:cs="Arial"/>
                <w:sz w:val="20"/>
                <w:szCs w:val="20"/>
              </w:rPr>
            </w:pPr>
            <w:r w:rsidRPr="005C62C0">
              <w:rPr>
                <w:rFonts w:ascii="Arial" w:eastAsia="Times New Roman" w:hAnsi="Arial" w:cs="Arial"/>
                <w:sz w:val="20"/>
                <w:szCs w:val="20"/>
              </w:rPr>
              <w:t>(C) one of the tree species in the ‘tall trees’ list of the Planting species planning scheme policy.</w:t>
            </w:r>
          </w:p>
          <w:p w:rsidR="000E380E" w:rsidRPr="005C62C0" w:rsidRDefault="000E380E" w:rsidP="00BD5121">
            <w:pPr>
              <w:spacing w:before="0" w:afterLines="0" w:after="0"/>
              <w:ind w:left="680" w:hanging="340"/>
              <w:rPr>
                <w:rFonts w:ascii="Arial" w:eastAsia="Times New Roman" w:hAnsi="Arial" w:cs="Arial"/>
                <w:sz w:val="20"/>
                <w:szCs w:val="20"/>
              </w:rPr>
            </w:pPr>
          </w:p>
          <w:p w:rsidR="00E83EA0" w:rsidRPr="005C62C0" w:rsidRDefault="00E83EA0"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Note—The exceptional circumstances in which it is acceptable to replace a significant landscape tree are where all available actions to protect a significant landscape tree have been implemented, and intrusion into the tree protection zone of a significant landscape tree or clearing of a significant landscape tree is unavoidable.</w:t>
            </w:r>
          </w:p>
          <w:p w:rsidR="00E83EA0" w:rsidRPr="005C62C0" w:rsidRDefault="00E83EA0" w:rsidP="00C52A75">
            <w:pPr>
              <w:spacing w:before="0" w:afterLines="0" w:after="0"/>
              <w:rPr>
                <w:rFonts w:ascii="Arial" w:eastAsia="Times New Roman" w:hAnsi="Arial" w:cs="Arial"/>
                <w:sz w:val="20"/>
                <w:szCs w:val="20"/>
              </w:rPr>
            </w:pPr>
          </w:p>
          <w:p w:rsidR="00E83EA0" w:rsidRPr="005C62C0" w:rsidRDefault="00E83EA0"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Note—The canopy area of the original tree is the above-ground portion of a plant community formed by plant crowns and is measured from canopy diameter, halved to become canopy radius, then used in the equation A = πr2 (pi (3.14) x radius squared).</w:t>
            </w:r>
          </w:p>
          <w:p w:rsidR="00E83EA0" w:rsidRPr="005C62C0" w:rsidRDefault="00E83EA0" w:rsidP="00C52A75">
            <w:pPr>
              <w:spacing w:before="0" w:afterLines="0" w:after="0"/>
              <w:rPr>
                <w:rFonts w:ascii="Arial" w:eastAsia="Times New Roman" w:hAnsi="Arial" w:cs="Arial"/>
                <w:sz w:val="20"/>
                <w:szCs w:val="20"/>
              </w:rPr>
            </w:pPr>
          </w:p>
          <w:p w:rsidR="00E83EA0" w:rsidRPr="005C62C0" w:rsidRDefault="00E83EA0"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Example—An original tree of 6m canopy diameter has a canopy area of 28m</w:t>
            </w:r>
            <w:r w:rsidRPr="005C62C0">
              <w:rPr>
                <w:rFonts w:ascii="Arial" w:eastAsia="Times New Roman" w:hAnsi="Arial" w:cs="Arial"/>
                <w:sz w:val="20"/>
                <w:szCs w:val="20"/>
                <w:vertAlign w:val="superscript"/>
              </w:rPr>
              <w:t>2</w:t>
            </w:r>
            <w:r w:rsidRPr="005C62C0">
              <w:rPr>
                <w:rFonts w:ascii="Arial" w:eastAsia="Times New Roman" w:hAnsi="Arial" w:cs="Arial"/>
                <w:sz w:val="20"/>
                <w:szCs w:val="20"/>
              </w:rPr>
              <w:t xml:space="preserve"> (3m x 3 x 3.147) and would require 2 x 400L replacement trees. Each tree would typically be expected to grow from a 2m canopy diameter to a 4m–4.5m canopy diameter within three years. This would provide a minimum 25m</w:t>
            </w:r>
            <w:r w:rsidRPr="005C62C0">
              <w:rPr>
                <w:rFonts w:ascii="Arial" w:eastAsia="Times New Roman" w:hAnsi="Arial" w:cs="Arial"/>
                <w:sz w:val="20"/>
                <w:szCs w:val="20"/>
                <w:vertAlign w:val="superscript"/>
              </w:rPr>
              <w:t>2</w:t>
            </w:r>
            <w:r w:rsidRPr="005C62C0">
              <w:rPr>
                <w:rFonts w:ascii="Arial" w:eastAsia="Times New Roman" w:hAnsi="Arial" w:cs="Arial"/>
                <w:sz w:val="20"/>
                <w:szCs w:val="20"/>
              </w:rPr>
              <w:t>–30m</w:t>
            </w:r>
            <w:r w:rsidRPr="005C62C0">
              <w:rPr>
                <w:rFonts w:ascii="Arial" w:eastAsia="Times New Roman" w:hAnsi="Arial" w:cs="Arial"/>
                <w:sz w:val="20"/>
                <w:szCs w:val="20"/>
                <w:vertAlign w:val="superscript"/>
              </w:rPr>
              <w:t>2</w:t>
            </w:r>
            <w:r w:rsidRPr="005C62C0">
              <w:rPr>
                <w:rFonts w:ascii="Arial" w:eastAsia="Times New Roman" w:hAnsi="Arial" w:cs="Arial"/>
                <w:sz w:val="20"/>
                <w:szCs w:val="20"/>
              </w:rPr>
              <w:t xml:space="preserve"> total canopy area to achieve the no net canopy loss requirement.</w:t>
            </w:r>
          </w:p>
          <w:p w:rsidR="00E83EA0" w:rsidRPr="005C62C0" w:rsidRDefault="00E83EA0" w:rsidP="00C52A75">
            <w:pPr>
              <w:spacing w:before="0" w:afterLines="0" w:after="0"/>
              <w:rPr>
                <w:rFonts w:ascii="Arial" w:eastAsia="Times New Roman" w:hAnsi="Arial" w:cs="Arial"/>
                <w:sz w:val="20"/>
                <w:szCs w:val="20"/>
              </w:rPr>
            </w:pPr>
          </w:p>
          <w:p w:rsidR="00905A56" w:rsidRPr="005C62C0" w:rsidRDefault="00E83EA0" w:rsidP="00C52A75">
            <w:pPr>
              <w:spacing w:before="0" w:afterLines="0" w:after="0"/>
              <w:rPr>
                <w:rFonts w:ascii="Arial" w:eastAsia="Times New Roman" w:hAnsi="Arial" w:cs="Arial"/>
                <w:i/>
                <w:sz w:val="20"/>
                <w:szCs w:val="20"/>
              </w:rPr>
            </w:pPr>
            <w:r w:rsidRPr="005C62C0">
              <w:rPr>
                <w:rFonts w:ascii="Arial" w:eastAsia="Times New Roman" w:hAnsi="Arial" w:cs="Arial"/>
                <w:sz w:val="20"/>
                <w:szCs w:val="20"/>
              </w:rPr>
              <w:lastRenderedPageBreak/>
              <w:t>Note—Where a species of eucalypt is selected as a replacement tree, tubestock size is to be planted and the tree is to be provided with 24 months after-care.’</w:t>
            </w:r>
          </w:p>
        </w:tc>
        <w:tc>
          <w:tcPr>
            <w:tcW w:w="1467" w:type="pct"/>
            <w:shd w:val="clear" w:color="auto" w:fill="auto"/>
          </w:tcPr>
          <w:p w:rsidR="00E83EA0" w:rsidRPr="005C62C0" w:rsidRDefault="00E83EA0" w:rsidP="00C52A75">
            <w:pPr>
              <w:spacing w:before="0" w:afterLines="0" w:after="0"/>
              <w:rPr>
                <w:rFonts w:ascii="Arial" w:eastAsia="Times New Roman" w:hAnsi="Arial" w:cs="Arial"/>
                <w:i/>
                <w:sz w:val="20"/>
                <w:szCs w:val="20"/>
              </w:rPr>
            </w:pPr>
            <w:r w:rsidRPr="005C62C0">
              <w:rPr>
                <w:rFonts w:ascii="Arial" w:eastAsia="Times New Roman" w:hAnsi="Arial" w:cs="Arial"/>
                <w:i/>
                <w:sz w:val="20"/>
                <w:szCs w:val="20"/>
              </w:rPr>
              <w:lastRenderedPageBreak/>
              <w:t>after trees which, insert:</w:t>
            </w:r>
          </w:p>
          <w:p w:rsidR="00E83EA0" w:rsidRDefault="00E83EA0"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‘result in no net loss of the tree canopy area within 3 years.</w:t>
            </w:r>
          </w:p>
          <w:p w:rsidR="000E380E" w:rsidRPr="005C62C0" w:rsidRDefault="000E380E" w:rsidP="00C52A75">
            <w:pPr>
              <w:spacing w:before="0" w:afterLines="0" w:after="0"/>
              <w:rPr>
                <w:rFonts w:ascii="Arial" w:eastAsia="Times New Roman" w:hAnsi="Arial" w:cs="Arial"/>
                <w:sz w:val="20"/>
                <w:szCs w:val="20"/>
              </w:rPr>
            </w:pPr>
          </w:p>
          <w:p w:rsidR="00905A56" w:rsidRPr="005C62C0" w:rsidRDefault="00E83EA0" w:rsidP="00C52A75">
            <w:pPr>
              <w:spacing w:before="0" w:afterLines="0" w:after="0"/>
              <w:rPr>
                <w:rFonts w:ascii="Arial" w:eastAsia="Times New Roman" w:hAnsi="Arial" w:cs="Arial"/>
                <w:i/>
                <w:sz w:val="20"/>
                <w:szCs w:val="20"/>
              </w:rPr>
            </w:pPr>
            <w:r w:rsidRPr="005C62C0">
              <w:rPr>
                <w:rFonts w:ascii="Arial" w:eastAsia="Times New Roman" w:hAnsi="Arial" w:cs="Arial"/>
                <w:sz w:val="20"/>
                <w:szCs w:val="20"/>
              </w:rPr>
              <w:t>Note—Refer to the Vegetation planning scheme policy for additional guidance on measures to protect significant landscape trees and to the exceptional circumstances under which a significant landscape tree may be removed and replaced.’</w:t>
            </w:r>
          </w:p>
        </w:tc>
        <w:tc>
          <w:tcPr>
            <w:tcW w:w="761" w:type="pct"/>
          </w:tcPr>
          <w:p w:rsidR="00905A56" w:rsidRPr="005C62C0" w:rsidRDefault="00CE2825"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lang w:eastAsia="en-AU"/>
              </w:rPr>
              <w:t xml:space="preserve">Constitutes a major amendment to the planning scheme pursuant to Part A, section 2.3A.4 of </w:t>
            </w:r>
            <w:r w:rsidR="0004456B">
              <w:rPr>
                <w:rFonts w:ascii="Arial" w:eastAsia="Times New Roman" w:hAnsi="Arial" w:cs="Arial"/>
                <w:sz w:val="20"/>
                <w:szCs w:val="20"/>
                <w:lang w:eastAsia="en-AU"/>
              </w:rPr>
              <w:t>MAALPI</w:t>
            </w:r>
            <w:r w:rsidRPr="005C62C0">
              <w:rPr>
                <w:rFonts w:ascii="Arial" w:eastAsia="Times New Roman" w:hAnsi="Arial" w:cs="Arial"/>
                <w:sz w:val="20"/>
                <w:szCs w:val="20"/>
                <w:lang w:eastAsia="en-AU"/>
              </w:rPr>
              <w:t>.</w:t>
            </w:r>
          </w:p>
        </w:tc>
      </w:tr>
      <w:tr w:rsidR="00905A56" w:rsidRPr="005C62C0" w:rsidTr="0082571D">
        <w:trPr>
          <w:trHeight w:val="595"/>
        </w:trPr>
        <w:tc>
          <w:tcPr>
            <w:tcW w:w="236" w:type="pct"/>
            <w:shd w:val="clear" w:color="auto" w:fill="auto"/>
          </w:tcPr>
          <w:p w:rsidR="00905A56" w:rsidRPr="005C62C0" w:rsidRDefault="00905A56" w:rsidP="00DC0FC4">
            <w:pPr>
              <w:pStyle w:val="ListParagraph"/>
              <w:numPr>
                <w:ilvl w:val="0"/>
                <w:numId w:val="33"/>
              </w:numPr>
              <w:spacing w:before="0" w:afterLines="0" w:after="0"/>
              <w:rPr>
                <w:rFonts w:ascii="Arial" w:hAnsi="Arial" w:cs="Arial"/>
                <w:color w:val="000000"/>
                <w:sz w:val="20"/>
                <w:szCs w:val="20"/>
                <w:lang w:eastAsia="en-AU"/>
              </w:rPr>
            </w:pPr>
          </w:p>
        </w:tc>
        <w:tc>
          <w:tcPr>
            <w:tcW w:w="1143" w:type="pct"/>
          </w:tcPr>
          <w:p w:rsidR="00E83EA0" w:rsidRPr="005C62C0" w:rsidRDefault="00E83EA0"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8.2 Overlay codes,</w:t>
            </w:r>
          </w:p>
          <w:p w:rsidR="00E83EA0" w:rsidRPr="005C62C0" w:rsidRDefault="00E83EA0"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8.2.19 Significant landscape tree overlay code,</w:t>
            </w:r>
          </w:p>
          <w:p w:rsidR="005E2370" w:rsidRPr="005C62C0" w:rsidRDefault="005E2370" w:rsidP="005E2370">
            <w:pPr>
              <w:spacing w:before="0" w:afterLines="0" w:after="0"/>
              <w:rPr>
                <w:rFonts w:ascii="Arial" w:eastAsia="Times New Roman" w:hAnsi="Arial" w:cs="Arial"/>
                <w:sz w:val="20"/>
                <w:szCs w:val="20"/>
              </w:rPr>
            </w:pPr>
            <w:r w:rsidRPr="005C62C0">
              <w:rPr>
                <w:rFonts w:ascii="Arial" w:eastAsia="Times New Roman" w:hAnsi="Arial" w:cs="Arial"/>
                <w:sz w:val="20"/>
                <w:szCs w:val="20"/>
              </w:rPr>
              <w:t>8.2.19.3 Performance outcomes and acceptable outcomes,</w:t>
            </w:r>
          </w:p>
          <w:p w:rsidR="00E83EA0" w:rsidRPr="005C62C0" w:rsidRDefault="005E2370" w:rsidP="00C52A75">
            <w:pPr>
              <w:spacing w:before="0" w:afterLines="0" w:after="0"/>
              <w:rPr>
                <w:rFonts w:ascii="Arial" w:eastAsia="Times New Roman" w:hAnsi="Arial" w:cs="Arial"/>
                <w:sz w:val="20"/>
                <w:szCs w:val="20"/>
              </w:rPr>
            </w:pPr>
            <w:r>
              <w:rPr>
                <w:rFonts w:ascii="Arial" w:eastAsia="Times New Roman" w:hAnsi="Arial" w:cs="Arial"/>
                <w:sz w:val="20"/>
                <w:szCs w:val="20"/>
              </w:rPr>
              <w:t xml:space="preserve">Table </w:t>
            </w:r>
            <w:r w:rsidR="00E83EA0" w:rsidRPr="005C62C0">
              <w:rPr>
                <w:rFonts w:ascii="Arial" w:eastAsia="Times New Roman" w:hAnsi="Arial" w:cs="Arial"/>
                <w:sz w:val="20"/>
                <w:szCs w:val="20"/>
              </w:rPr>
              <w:t>8.2.19.3.A—Performance outcomes and acceptable outcomes,</w:t>
            </w:r>
          </w:p>
          <w:p w:rsidR="00905A56" w:rsidRPr="005C62C0" w:rsidRDefault="00E83EA0"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Section B heading</w:t>
            </w:r>
          </w:p>
        </w:tc>
        <w:tc>
          <w:tcPr>
            <w:tcW w:w="1393" w:type="pct"/>
            <w:shd w:val="clear" w:color="auto" w:fill="auto"/>
          </w:tcPr>
          <w:p w:rsidR="00905A56" w:rsidRPr="005C62C0" w:rsidRDefault="00905A56" w:rsidP="00C52A75">
            <w:pPr>
              <w:spacing w:before="0" w:afterLines="0" w:after="0"/>
              <w:rPr>
                <w:rFonts w:ascii="Arial" w:eastAsia="Times New Roman" w:hAnsi="Arial" w:cs="Arial"/>
                <w:i/>
                <w:sz w:val="20"/>
                <w:szCs w:val="20"/>
              </w:rPr>
            </w:pPr>
          </w:p>
        </w:tc>
        <w:tc>
          <w:tcPr>
            <w:tcW w:w="1467" w:type="pct"/>
            <w:shd w:val="clear" w:color="auto" w:fill="auto"/>
          </w:tcPr>
          <w:p w:rsidR="00E83EA0" w:rsidRPr="005C62C0" w:rsidRDefault="00E83EA0" w:rsidP="00C52A75">
            <w:pPr>
              <w:spacing w:before="0" w:afterLines="0" w:after="0"/>
              <w:rPr>
                <w:rFonts w:ascii="Arial" w:eastAsia="Times New Roman" w:hAnsi="Arial" w:cs="Arial"/>
                <w:i/>
                <w:sz w:val="20"/>
                <w:szCs w:val="20"/>
              </w:rPr>
            </w:pPr>
            <w:r w:rsidRPr="005C62C0">
              <w:rPr>
                <w:rFonts w:ascii="Arial" w:eastAsia="Times New Roman" w:hAnsi="Arial" w:cs="Arial"/>
                <w:i/>
                <w:sz w:val="20"/>
                <w:szCs w:val="20"/>
              </w:rPr>
              <w:t>after if for, insert:</w:t>
            </w:r>
          </w:p>
          <w:p w:rsidR="00905A56" w:rsidRPr="005C62C0" w:rsidRDefault="00E83EA0" w:rsidP="00C52A75">
            <w:pPr>
              <w:spacing w:before="0" w:afterLines="0" w:after="0"/>
              <w:rPr>
                <w:rFonts w:ascii="Arial" w:eastAsia="Times New Roman" w:hAnsi="Arial" w:cs="Arial"/>
                <w:i/>
                <w:sz w:val="20"/>
                <w:szCs w:val="20"/>
              </w:rPr>
            </w:pPr>
            <w:r w:rsidRPr="005C62C0">
              <w:rPr>
                <w:rFonts w:ascii="Arial" w:eastAsia="Times New Roman" w:hAnsi="Arial" w:cs="Arial"/>
                <w:sz w:val="20"/>
                <w:szCs w:val="20"/>
              </w:rPr>
              <w:t>‘accepted development subject to compliance with identified requirements (acceptable outcomes only) or’</w:t>
            </w:r>
          </w:p>
        </w:tc>
        <w:tc>
          <w:tcPr>
            <w:tcW w:w="761" w:type="pct"/>
          </w:tcPr>
          <w:p w:rsidR="00905A56" w:rsidRPr="005C62C0" w:rsidRDefault="00CE2825"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lang w:eastAsia="en-AU"/>
              </w:rPr>
              <w:t xml:space="preserve">Constitutes a major amendment to the planning scheme pursuant to Part A, section 2.3A.4 of </w:t>
            </w:r>
            <w:r w:rsidR="0004456B">
              <w:rPr>
                <w:rFonts w:ascii="Arial" w:eastAsia="Times New Roman" w:hAnsi="Arial" w:cs="Arial"/>
                <w:sz w:val="20"/>
                <w:szCs w:val="20"/>
                <w:lang w:eastAsia="en-AU"/>
              </w:rPr>
              <w:t>MAALPI</w:t>
            </w:r>
            <w:r w:rsidRPr="005C62C0">
              <w:rPr>
                <w:rFonts w:ascii="Arial" w:eastAsia="Times New Roman" w:hAnsi="Arial" w:cs="Arial"/>
                <w:sz w:val="20"/>
                <w:szCs w:val="20"/>
                <w:lang w:eastAsia="en-AU"/>
              </w:rPr>
              <w:t>.</w:t>
            </w:r>
          </w:p>
        </w:tc>
      </w:tr>
      <w:tr w:rsidR="00E83EA0" w:rsidRPr="005C62C0" w:rsidTr="001A6460">
        <w:trPr>
          <w:trHeight w:val="40"/>
        </w:trPr>
        <w:tc>
          <w:tcPr>
            <w:tcW w:w="236" w:type="pct"/>
            <w:shd w:val="clear" w:color="auto" w:fill="auto"/>
          </w:tcPr>
          <w:p w:rsidR="00E83EA0" w:rsidRPr="005C62C0" w:rsidRDefault="00E83EA0" w:rsidP="00DC0FC4">
            <w:pPr>
              <w:pStyle w:val="ListParagraph"/>
              <w:numPr>
                <w:ilvl w:val="0"/>
                <w:numId w:val="33"/>
              </w:numPr>
              <w:spacing w:before="0" w:afterLines="0" w:after="0"/>
              <w:rPr>
                <w:rFonts w:ascii="Arial" w:hAnsi="Arial" w:cs="Arial"/>
                <w:color w:val="000000"/>
                <w:sz w:val="20"/>
                <w:szCs w:val="20"/>
                <w:lang w:eastAsia="en-AU"/>
              </w:rPr>
            </w:pPr>
          </w:p>
        </w:tc>
        <w:tc>
          <w:tcPr>
            <w:tcW w:w="1143" w:type="pct"/>
          </w:tcPr>
          <w:p w:rsidR="00E83EA0" w:rsidRPr="005C62C0" w:rsidRDefault="00E83EA0"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8.2 Overlay codes,</w:t>
            </w:r>
          </w:p>
          <w:p w:rsidR="00E83EA0" w:rsidRPr="005C62C0" w:rsidRDefault="00E83EA0"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8.2.19 Significant landscape tree overlay code,</w:t>
            </w:r>
          </w:p>
          <w:p w:rsidR="005E2370" w:rsidRPr="005C62C0" w:rsidRDefault="005E2370" w:rsidP="005E2370">
            <w:pPr>
              <w:spacing w:before="0" w:afterLines="0" w:after="0"/>
              <w:rPr>
                <w:rFonts w:ascii="Arial" w:eastAsia="Times New Roman" w:hAnsi="Arial" w:cs="Arial"/>
                <w:sz w:val="20"/>
                <w:szCs w:val="20"/>
              </w:rPr>
            </w:pPr>
            <w:r w:rsidRPr="005C62C0">
              <w:rPr>
                <w:rFonts w:ascii="Arial" w:eastAsia="Times New Roman" w:hAnsi="Arial" w:cs="Arial"/>
                <w:sz w:val="20"/>
                <w:szCs w:val="20"/>
              </w:rPr>
              <w:t>8.2.19.3 Performance outcomes and acceptable outcomes,</w:t>
            </w:r>
          </w:p>
          <w:p w:rsidR="00E83EA0" w:rsidRPr="005C62C0" w:rsidRDefault="005E2370" w:rsidP="00C52A75">
            <w:pPr>
              <w:spacing w:before="0" w:afterLines="0" w:after="0"/>
              <w:rPr>
                <w:rFonts w:ascii="Arial" w:eastAsia="Times New Roman" w:hAnsi="Arial" w:cs="Arial"/>
                <w:sz w:val="20"/>
                <w:szCs w:val="20"/>
              </w:rPr>
            </w:pPr>
            <w:r>
              <w:rPr>
                <w:rFonts w:ascii="Arial" w:eastAsia="Times New Roman" w:hAnsi="Arial" w:cs="Arial"/>
                <w:sz w:val="20"/>
                <w:szCs w:val="20"/>
              </w:rPr>
              <w:t xml:space="preserve">Table </w:t>
            </w:r>
            <w:r w:rsidR="00E83EA0" w:rsidRPr="005C62C0">
              <w:rPr>
                <w:rFonts w:ascii="Arial" w:eastAsia="Times New Roman" w:hAnsi="Arial" w:cs="Arial"/>
                <w:sz w:val="20"/>
                <w:szCs w:val="20"/>
              </w:rPr>
              <w:t>8.2.19.3.A—Performance outcomes and acceptable outcomes,</w:t>
            </w:r>
          </w:p>
          <w:p w:rsidR="00E83EA0" w:rsidRPr="005C62C0" w:rsidRDefault="00E83EA0"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Section B heading</w:t>
            </w:r>
          </w:p>
        </w:tc>
        <w:tc>
          <w:tcPr>
            <w:tcW w:w="1393" w:type="pct"/>
            <w:shd w:val="clear" w:color="auto" w:fill="auto"/>
          </w:tcPr>
          <w:p w:rsidR="00E83EA0" w:rsidRPr="005C62C0" w:rsidRDefault="00E83EA0" w:rsidP="00C52A75">
            <w:pPr>
              <w:spacing w:before="0" w:afterLines="0" w:after="0"/>
              <w:rPr>
                <w:rFonts w:ascii="Arial" w:eastAsia="Times New Roman" w:hAnsi="Arial" w:cs="Arial"/>
                <w:i/>
                <w:sz w:val="20"/>
                <w:szCs w:val="20"/>
              </w:rPr>
            </w:pPr>
          </w:p>
        </w:tc>
        <w:tc>
          <w:tcPr>
            <w:tcW w:w="1467" w:type="pct"/>
            <w:shd w:val="clear" w:color="auto" w:fill="auto"/>
          </w:tcPr>
          <w:p w:rsidR="00E83EA0" w:rsidRPr="005C62C0" w:rsidRDefault="00E83EA0" w:rsidP="00C52A75">
            <w:pPr>
              <w:spacing w:before="0" w:afterLines="0" w:after="0"/>
              <w:rPr>
                <w:rFonts w:ascii="Arial" w:eastAsia="Times New Roman" w:hAnsi="Arial" w:cs="Arial"/>
                <w:i/>
                <w:sz w:val="20"/>
                <w:szCs w:val="20"/>
              </w:rPr>
            </w:pPr>
            <w:r w:rsidRPr="005C62C0">
              <w:rPr>
                <w:rFonts w:ascii="Arial" w:eastAsia="Times New Roman" w:hAnsi="Arial" w:cs="Arial"/>
                <w:i/>
                <w:sz w:val="20"/>
                <w:szCs w:val="20"/>
              </w:rPr>
              <w:t>after dwelling house, insert:</w:t>
            </w:r>
          </w:p>
          <w:p w:rsidR="00E83EA0" w:rsidRPr="005C62C0" w:rsidRDefault="00E83EA0" w:rsidP="00C52A75">
            <w:pPr>
              <w:spacing w:before="0" w:afterLines="0" w:after="0"/>
              <w:rPr>
                <w:rFonts w:ascii="Arial" w:eastAsia="Times New Roman" w:hAnsi="Arial" w:cs="Arial"/>
                <w:i/>
                <w:sz w:val="20"/>
                <w:szCs w:val="20"/>
              </w:rPr>
            </w:pPr>
            <w:r w:rsidRPr="005C62C0">
              <w:rPr>
                <w:rFonts w:ascii="Arial" w:eastAsia="Times New Roman" w:hAnsi="Arial" w:cs="Arial"/>
                <w:sz w:val="20"/>
                <w:szCs w:val="20"/>
              </w:rPr>
              <w:t>‘or for reconfiguration of a lot’</w:t>
            </w:r>
          </w:p>
        </w:tc>
        <w:tc>
          <w:tcPr>
            <w:tcW w:w="761" w:type="pct"/>
          </w:tcPr>
          <w:p w:rsidR="00E83EA0" w:rsidRPr="005C62C0" w:rsidRDefault="00CE2825"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lang w:eastAsia="en-AU"/>
              </w:rPr>
              <w:t xml:space="preserve">Constitutes a major amendment to the planning scheme pursuant to Part A, section 2.3A.4 of </w:t>
            </w:r>
            <w:r w:rsidR="0004456B">
              <w:rPr>
                <w:rFonts w:ascii="Arial" w:eastAsia="Times New Roman" w:hAnsi="Arial" w:cs="Arial"/>
                <w:sz w:val="20"/>
                <w:szCs w:val="20"/>
                <w:lang w:eastAsia="en-AU"/>
              </w:rPr>
              <w:t>MAALPI</w:t>
            </w:r>
            <w:r w:rsidRPr="005C62C0">
              <w:rPr>
                <w:rFonts w:ascii="Arial" w:eastAsia="Times New Roman" w:hAnsi="Arial" w:cs="Arial"/>
                <w:sz w:val="20"/>
                <w:szCs w:val="20"/>
                <w:lang w:eastAsia="en-AU"/>
              </w:rPr>
              <w:t>.</w:t>
            </w:r>
          </w:p>
        </w:tc>
      </w:tr>
      <w:tr w:rsidR="00E83EA0" w:rsidRPr="005C62C0" w:rsidTr="0062231E">
        <w:trPr>
          <w:trHeight w:val="1396"/>
        </w:trPr>
        <w:tc>
          <w:tcPr>
            <w:tcW w:w="236" w:type="pct"/>
            <w:shd w:val="clear" w:color="auto" w:fill="auto"/>
          </w:tcPr>
          <w:p w:rsidR="00E83EA0" w:rsidRPr="005C62C0" w:rsidRDefault="00E83EA0" w:rsidP="00DC0FC4">
            <w:pPr>
              <w:pStyle w:val="ListParagraph"/>
              <w:numPr>
                <w:ilvl w:val="0"/>
                <w:numId w:val="33"/>
              </w:numPr>
              <w:spacing w:before="0" w:afterLines="0" w:after="0"/>
              <w:rPr>
                <w:rFonts w:ascii="Arial" w:hAnsi="Arial" w:cs="Arial"/>
                <w:color w:val="000000"/>
                <w:sz w:val="20"/>
                <w:szCs w:val="20"/>
                <w:lang w:eastAsia="en-AU"/>
              </w:rPr>
            </w:pPr>
          </w:p>
        </w:tc>
        <w:tc>
          <w:tcPr>
            <w:tcW w:w="1143" w:type="pct"/>
          </w:tcPr>
          <w:p w:rsidR="00E83EA0" w:rsidRPr="005C62C0" w:rsidRDefault="00E83EA0"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8.2 Overlay codes,</w:t>
            </w:r>
          </w:p>
          <w:p w:rsidR="00E83EA0" w:rsidRPr="005C62C0" w:rsidRDefault="00E83EA0"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8.2.19 Significant landscape tree overlay code,</w:t>
            </w:r>
          </w:p>
          <w:p w:rsidR="005E2370" w:rsidRPr="005C62C0" w:rsidRDefault="005E2370" w:rsidP="005E2370">
            <w:pPr>
              <w:spacing w:before="0" w:afterLines="0" w:after="0"/>
              <w:rPr>
                <w:rFonts w:ascii="Arial" w:eastAsia="Times New Roman" w:hAnsi="Arial" w:cs="Arial"/>
                <w:sz w:val="20"/>
                <w:szCs w:val="20"/>
              </w:rPr>
            </w:pPr>
            <w:r w:rsidRPr="005C62C0">
              <w:rPr>
                <w:rFonts w:ascii="Arial" w:eastAsia="Times New Roman" w:hAnsi="Arial" w:cs="Arial"/>
                <w:sz w:val="20"/>
                <w:szCs w:val="20"/>
              </w:rPr>
              <w:t>8.2.19.3 Performance outcomes and acceptable outcomes,</w:t>
            </w:r>
          </w:p>
          <w:p w:rsidR="00E83EA0" w:rsidRPr="005C62C0" w:rsidRDefault="005E2370" w:rsidP="00C52A75">
            <w:pPr>
              <w:spacing w:before="0" w:afterLines="0" w:after="0"/>
              <w:rPr>
                <w:rFonts w:ascii="Arial" w:eastAsia="Times New Roman" w:hAnsi="Arial" w:cs="Arial"/>
                <w:sz w:val="20"/>
                <w:szCs w:val="20"/>
              </w:rPr>
            </w:pPr>
            <w:r>
              <w:rPr>
                <w:rFonts w:ascii="Arial" w:eastAsia="Times New Roman" w:hAnsi="Arial" w:cs="Arial"/>
                <w:sz w:val="20"/>
                <w:szCs w:val="20"/>
              </w:rPr>
              <w:t xml:space="preserve">Table </w:t>
            </w:r>
            <w:r w:rsidR="00E83EA0" w:rsidRPr="005C62C0">
              <w:rPr>
                <w:rFonts w:ascii="Arial" w:eastAsia="Times New Roman" w:hAnsi="Arial" w:cs="Arial"/>
                <w:sz w:val="20"/>
                <w:szCs w:val="20"/>
              </w:rPr>
              <w:t>8.2.19.3.A—Performance outcomes and acceptable outcomes,</w:t>
            </w:r>
          </w:p>
          <w:p w:rsidR="00E83EA0" w:rsidRPr="005C62C0" w:rsidRDefault="00E83EA0"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Section B heading,</w:t>
            </w:r>
          </w:p>
          <w:p w:rsidR="00E83EA0" w:rsidRPr="005C62C0" w:rsidRDefault="00E83EA0"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Second note</w:t>
            </w:r>
          </w:p>
        </w:tc>
        <w:tc>
          <w:tcPr>
            <w:tcW w:w="1393" w:type="pct"/>
            <w:shd w:val="clear" w:color="auto" w:fill="auto"/>
          </w:tcPr>
          <w:p w:rsidR="00E83EA0" w:rsidRPr="005C62C0" w:rsidRDefault="00E83EA0" w:rsidP="00C52A75">
            <w:pPr>
              <w:spacing w:before="0" w:afterLines="0" w:after="0"/>
              <w:rPr>
                <w:rFonts w:ascii="Arial" w:eastAsia="Times New Roman" w:hAnsi="Arial" w:cs="Arial"/>
                <w:i/>
                <w:sz w:val="20"/>
                <w:szCs w:val="20"/>
              </w:rPr>
            </w:pPr>
            <w:r w:rsidRPr="005C62C0">
              <w:rPr>
                <w:rFonts w:ascii="Arial" w:eastAsia="Times New Roman" w:hAnsi="Arial" w:cs="Arial"/>
                <w:i/>
                <w:sz w:val="20"/>
                <w:szCs w:val="20"/>
              </w:rPr>
              <w:t>after significant landscape tree site sub-category, omit:</w:t>
            </w:r>
          </w:p>
          <w:p w:rsidR="00E83EA0" w:rsidRPr="005C62C0" w:rsidRDefault="00E83EA0" w:rsidP="00C52A75">
            <w:pPr>
              <w:spacing w:before="0" w:afterLines="0" w:after="0"/>
              <w:rPr>
                <w:rFonts w:ascii="Arial" w:eastAsia="Times New Roman" w:hAnsi="Arial" w:cs="Arial"/>
                <w:i/>
                <w:sz w:val="20"/>
                <w:szCs w:val="20"/>
              </w:rPr>
            </w:pPr>
            <w:r w:rsidRPr="005C62C0">
              <w:rPr>
                <w:rFonts w:ascii="Arial" w:eastAsia="Times New Roman" w:hAnsi="Arial" w:cs="Arial"/>
                <w:sz w:val="20"/>
                <w:szCs w:val="20"/>
              </w:rPr>
              <w:t>‘or’</w:t>
            </w:r>
          </w:p>
        </w:tc>
        <w:tc>
          <w:tcPr>
            <w:tcW w:w="1467" w:type="pct"/>
            <w:shd w:val="clear" w:color="auto" w:fill="auto"/>
          </w:tcPr>
          <w:p w:rsidR="00E83EA0" w:rsidRPr="005C62C0" w:rsidRDefault="00E83EA0" w:rsidP="00C52A75">
            <w:pPr>
              <w:spacing w:before="0" w:afterLines="0" w:after="0"/>
              <w:rPr>
                <w:rFonts w:ascii="Arial" w:eastAsia="Times New Roman" w:hAnsi="Arial" w:cs="Arial"/>
                <w:i/>
                <w:sz w:val="20"/>
                <w:szCs w:val="20"/>
              </w:rPr>
            </w:pPr>
            <w:r w:rsidRPr="005C62C0">
              <w:rPr>
                <w:rFonts w:ascii="Arial" w:eastAsia="Times New Roman" w:hAnsi="Arial" w:cs="Arial"/>
                <w:i/>
                <w:sz w:val="20"/>
                <w:szCs w:val="20"/>
              </w:rPr>
              <w:t>after significant landscape tree site sub-category, insert:</w:t>
            </w:r>
          </w:p>
          <w:p w:rsidR="00E83EA0" w:rsidRPr="005C62C0" w:rsidRDefault="00E83EA0" w:rsidP="00C52A75">
            <w:pPr>
              <w:spacing w:before="0" w:afterLines="0" w:after="0"/>
              <w:rPr>
                <w:rFonts w:ascii="Arial" w:eastAsia="Times New Roman" w:hAnsi="Arial" w:cs="Arial"/>
                <w:i/>
                <w:sz w:val="20"/>
                <w:szCs w:val="20"/>
              </w:rPr>
            </w:pPr>
            <w:r w:rsidRPr="005C62C0">
              <w:rPr>
                <w:rFonts w:ascii="Arial" w:eastAsia="Times New Roman" w:hAnsi="Arial" w:cs="Arial"/>
                <w:sz w:val="20"/>
                <w:szCs w:val="20"/>
              </w:rPr>
              <w:t>‘,’</w:t>
            </w:r>
          </w:p>
        </w:tc>
        <w:tc>
          <w:tcPr>
            <w:tcW w:w="761" w:type="pct"/>
          </w:tcPr>
          <w:p w:rsidR="00E83EA0" w:rsidRPr="005C62C0" w:rsidRDefault="00CE2825"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lang w:eastAsia="en-AU"/>
              </w:rPr>
              <w:t xml:space="preserve">Constitutes a major amendment to the planning scheme pursuant to Part A, section 2.3A.4 of </w:t>
            </w:r>
            <w:r w:rsidR="0004456B">
              <w:rPr>
                <w:rFonts w:ascii="Arial" w:eastAsia="Times New Roman" w:hAnsi="Arial" w:cs="Arial"/>
                <w:sz w:val="20"/>
                <w:szCs w:val="20"/>
                <w:lang w:eastAsia="en-AU"/>
              </w:rPr>
              <w:t>MAALPI</w:t>
            </w:r>
            <w:r w:rsidRPr="005C62C0">
              <w:rPr>
                <w:rFonts w:ascii="Arial" w:eastAsia="Times New Roman" w:hAnsi="Arial" w:cs="Arial"/>
                <w:sz w:val="20"/>
                <w:szCs w:val="20"/>
                <w:lang w:eastAsia="en-AU"/>
              </w:rPr>
              <w:t>.</w:t>
            </w:r>
          </w:p>
        </w:tc>
      </w:tr>
      <w:tr w:rsidR="00E83EA0" w:rsidRPr="005C62C0" w:rsidTr="0062231E">
        <w:trPr>
          <w:trHeight w:val="1396"/>
        </w:trPr>
        <w:tc>
          <w:tcPr>
            <w:tcW w:w="236" w:type="pct"/>
            <w:shd w:val="clear" w:color="auto" w:fill="auto"/>
          </w:tcPr>
          <w:p w:rsidR="00E83EA0" w:rsidRPr="005C62C0" w:rsidRDefault="00E83EA0" w:rsidP="00DC0FC4">
            <w:pPr>
              <w:pStyle w:val="ListParagraph"/>
              <w:numPr>
                <w:ilvl w:val="0"/>
                <w:numId w:val="33"/>
              </w:numPr>
              <w:spacing w:before="0" w:afterLines="0" w:after="0"/>
              <w:rPr>
                <w:rFonts w:ascii="Arial" w:hAnsi="Arial" w:cs="Arial"/>
                <w:color w:val="000000"/>
                <w:sz w:val="20"/>
                <w:szCs w:val="20"/>
                <w:lang w:eastAsia="en-AU"/>
              </w:rPr>
            </w:pPr>
          </w:p>
        </w:tc>
        <w:tc>
          <w:tcPr>
            <w:tcW w:w="1143" w:type="pct"/>
          </w:tcPr>
          <w:p w:rsidR="00E83EA0" w:rsidRPr="005C62C0" w:rsidRDefault="00E83EA0"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8.2 Overlay codes,</w:t>
            </w:r>
          </w:p>
          <w:p w:rsidR="00E83EA0" w:rsidRPr="005C62C0" w:rsidRDefault="00E83EA0"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8.2.19 Significant landscape tree overlay code,</w:t>
            </w:r>
          </w:p>
          <w:p w:rsidR="005E2370" w:rsidRPr="005C62C0" w:rsidRDefault="005E2370" w:rsidP="005E2370">
            <w:pPr>
              <w:spacing w:before="0" w:afterLines="0" w:after="0"/>
              <w:rPr>
                <w:rFonts w:ascii="Arial" w:eastAsia="Times New Roman" w:hAnsi="Arial" w:cs="Arial"/>
                <w:sz w:val="20"/>
                <w:szCs w:val="20"/>
              </w:rPr>
            </w:pPr>
            <w:r w:rsidRPr="005C62C0">
              <w:rPr>
                <w:rFonts w:ascii="Arial" w:eastAsia="Times New Roman" w:hAnsi="Arial" w:cs="Arial"/>
                <w:sz w:val="20"/>
                <w:szCs w:val="20"/>
              </w:rPr>
              <w:t>8.2.19.3 Performance outcomes and acceptable outcomes,</w:t>
            </w:r>
          </w:p>
          <w:p w:rsidR="00E83EA0" w:rsidRPr="005C62C0" w:rsidRDefault="005E2370" w:rsidP="00C52A75">
            <w:pPr>
              <w:spacing w:before="0" w:afterLines="0" w:after="0"/>
              <w:rPr>
                <w:rFonts w:ascii="Arial" w:eastAsia="Times New Roman" w:hAnsi="Arial" w:cs="Arial"/>
                <w:sz w:val="20"/>
                <w:szCs w:val="20"/>
              </w:rPr>
            </w:pPr>
            <w:r>
              <w:rPr>
                <w:rFonts w:ascii="Arial" w:eastAsia="Times New Roman" w:hAnsi="Arial" w:cs="Arial"/>
                <w:sz w:val="20"/>
                <w:szCs w:val="20"/>
              </w:rPr>
              <w:t xml:space="preserve">Table </w:t>
            </w:r>
            <w:r w:rsidR="00E83EA0" w:rsidRPr="005C62C0">
              <w:rPr>
                <w:rFonts w:ascii="Arial" w:eastAsia="Times New Roman" w:hAnsi="Arial" w:cs="Arial"/>
                <w:sz w:val="20"/>
                <w:szCs w:val="20"/>
              </w:rPr>
              <w:t>8.2.19.3.A—Performance outcomes and acceptable outcomes,</w:t>
            </w:r>
          </w:p>
          <w:p w:rsidR="00E83EA0" w:rsidRPr="005C62C0" w:rsidRDefault="00E83EA0"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Section B heading,</w:t>
            </w:r>
          </w:p>
          <w:p w:rsidR="00E83EA0" w:rsidRPr="005C62C0" w:rsidRDefault="00E83EA0"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Second note</w:t>
            </w:r>
          </w:p>
        </w:tc>
        <w:tc>
          <w:tcPr>
            <w:tcW w:w="1393" w:type="pct"/>
            <w:shd w:val="clear" w:color="auto" w:fill="auto"/>
          </w:tcPr>
          <w:p w:rsidR="00E83EA0" w:rsidRPr="005C62C0" w:rsidRDefault="00E83EA0" w:rsidP="00C52A75">
            <w:pPr>
              <w:spacing w:before="0" w:afterLines="0" w:after="0"/>
              <w:rPr>
                <w:rFonts w:ascii="Arial" w:eastAsia="Times New Roman" w:hAnsi="Arial" w:cs="Arial"/>
                <w:i/>
                <w:sz w:val="20"/>
                <w:szCs w:val="20"/>
              </w:rPr>
            </w:pPr>
          </w:p>
        </w:tc>
        <w:tc>
          <w:tcPr>
            <w:tcW w:w="1467" w:type="pct"/>
            <w:shd w:val="clear" w:color="auto" w:fill="auto"/>
          </w:tcPr>
          <w:p w:rsidR="00E83EA0" w:rsidRPr="005C62C0" w:rsidRDefault="00E83EA0" w:rsidP="00C52A75">
            <w:pPr>
              <w:spacing w:before="0" w:afterLines="0" w:after="0"/>
              <w:rPr>
                <w:rFonts w:ascii="Arial" w:eastAsia="Times New Roman" w:hAnsi="Arial" w:cs="Arial"/>
                <w:i/>
                <w:sz w:val="20"/>
                <w:szCs w:val="20"/>
              </w:rPr>
            </w:pPr>
            <w:r w:rsidRPr="005C62C0">
              <w:rPr>
                <w:rFonts w:ascii="Arial" w:eastAsia="Times New Roman" w:hAnsi="Arial" w:cs="Arial"/>
                <w:i/>
                <w:sz w:val="20"/>
                <w:szCs w:val="20"/>
              </w:rPr>
              <w:t>after significant landscape tree site – adjoining site sub-category, insert:</w:t>
            </w:r>
          </w:p>
          <w:p w:rsidR="00E83EA0" w:rsidRPr="005C62C0" w:rsidRDefault="00E83EA0" w:rsidP="00C52A75">
            <w:pPr>
              <w:spacing w:before="0" w:afterLines="0" w:after="0"/>
              <w:rPr>
                <w:rFonts w:ascii="Arial" w:eastAsia="Times New Roman" w:hAnsi="Arial" w:cs="Arial"/>
                <w:i/>
                <w:sz w:val="20"/>
                <w:szCs w:val="20"/>
              </w:rPr>
            </w:pPr>
            <w:r w:rsidRPr="005C62C0">
              <w:rPr>
                <w:rFonts w:ascii="Arial" w:eastAsia="Times New Roman" w:hAnsi="Arial" w:cs="Arial"/>
                <w:sz w:val="20"/>
                <w:szCs w:val="20"/>
              </w:rPr>
              <w:t>‘or the Significant landscape tree—vegetation protection order sub-category’</w:t>
            </w:r>
          </w:p>
        </w:tc>
        <w:tc>
          <w:tcPr>
            <w:tcW w:w="761" w:type="pct"/>
          </w:tcPr>
          <w:p w:rsidR="00E83EA0" w:rsidRPr="005C62C0" w:rsidRDefault="00CE2825"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lang w:eastAsia="en-AU"/>
              </w:rPr>
              <w:t xml:space="preserve">Constitutes a major amendment to the planning scheme pursuant to Part A, section 2.3A.4 of </w:t>
            </w:r>
            <w:r w:rsidR="0004456B">
              <w:rPr>
                <w:rFonts w:ascii="Arial" w:eastAsia="Times New Roman" w:hAnsi="Arial" w:cs="Arial"/>
                <w:sz w:val="20"/>
                <w:szCs w:val="20"/>
                <w:lang w:eastAsia="en-AU"/>
              </w:rPr>
              <w:t>MAALPI</w:t>
            </w:r>
            <w:r w:rsidRPr="005C62C0">
              <w:rPr>
                <w:rFonts w:ascii="Arial" w:eastAsia="Times New Roman" w:hAnsi="Arial" w:cs="Arial"/>
                <w:sz w:val="20"/>
                <w:szCs w:val="20"/>
                <w:lang w:eastAsia="en-AU"/>
              </w:rPr>
              <w:t>.</w:t>
            </w:r>
          </w:p>
        </w:tc>
      </w:tr>
      <w:tr w:rsidR="00E83EA0" w:rsidRPr="005C62C0" w:rsidTr="0062231E">
        <w:trPr>
          <w:trHeight w:val="1396"/>
        </w:trPr>
        <w:tc>
          <w:tcPr>
            <w:tcW w:w="236" w:type="pct"/>
            <w:shd w:val="clear" w:color="auto" w:fill="auto"/>
          </w:tcPr>
          <w:p w:rsidR="00E83EA0" w:rsidRPr="005C62C0" w:rsidRDefault="00E83EA0" w:rsidP="00DC0FC4">
            <w:pPr>
              <w:pStyle w:val="ListParagraph"/>
              <w:numPr>
                <w:ilvl w:val="0"/>
                <w:numId w:val="33"/>
              </w:numPr>
              <w:spacing w:before="0" w:afterLines="0" w:after="0"/>
              <w:rPr>
                <w:rFonts w:ascii="Arial" w:hAnsi="Arial" w:cs="Arial"/>
                <w:color w:val="000000"/>
                <w:sz w:val="20"/>
                <w:szCs w:val="20"/>
                <w:lang w:eastAsia="en-AU"/>
              </w:rPr>
            </w:pPr>
          </w:p>
        </w:tc>
        <w:tc>
          <w:tcPr>
            <w:tcW w:w="1143" w:type="pct"/>
          </w:tcPr>
          <w:p w:rsidR="00E83EA0" w:rsidRPr="005C62C0" w:rsidRDefault="00E83EA0"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8.2 Overlay codes,</w:t>
            </w:r>
          </w:p>
          <w:p w:rsidR="00E83EA0" w:rsidRPr="005C62C0" w:rsidRDefault="00E83EA0"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8.2.19 Significant landscape tree overlay code,</w:t>
            </w:r>
          </w:p>
          <w:p w:rsidR="005E2370" w:rsidRPr="005C62C0" w:rsidRDefault="005E2370" w:rsidP="005E2370">
            <w:pPr>
              <w:spacing w:before="0" w:afterLines="0" w:after="0"/>
              <w:rPr>
                <w:rFonts w:ascii="Arial" w:eastAsia="Times New Roman" w:hAnsi="Arial" w:cs="Arial"/>
                <w:sz w:val="20"/>
                <w:szCs w:val="20"/>
              </w:rPr>
            </w:pPr>
            <w:r w:rsidRPr="005C62C0">
              <w:rPr>
                <w:rFonts w:ascii="Arial" w:eastAsia="Times New Roman" w:hAnsi="Arial" w:cs="Arial"/>
                <w:sz w:val="20"/>
                <w:szCs w:val="20"/>
              </w:rPr>
              <w:t>8.2.19.3 Performance outcomes and acceptable outcomes,</w:t>
            </w:r>
          </w:p>
          <w:p w:rsidR="00E83EA0" w:rsidRPr="005C62C0" w:rsidRDefault="005E2370" w:rsidP="00C52A75">
            <w:pPr>
              <w:spacing w:before="0" w:afterLines="0" w:after="0"/>
              <w:rPr>
                <w:rFonts w:ascii="Arial" w:eastAsia="Times New Roman" w:hAnsi="Arial" w:cs="Arial"/>
                <w:sz w:val="20"/>
                <w:szCs w:val="20"/>
              </w:rPr>
            </w:pPr>
            <w:r>
              <w:rPr>
                <w:rFonts w:ascii="Arial" w:eastAsia="Times New Roman" w:hAnsi="Arial" w:cs="Arial"/>
                <w:sz w:val="20"/>
                <w:szCs w:val="20"/>
              </w:rPr>
              <w:t xml:space="preserve">Table </w:t>
            </w:r>
            <w:r w:rsidR="00E83EA0" w:rsidRPr="005C62C0">
              <w:rPr>
                <w:rFonts w:ascii="Arial" w:eastAsia="Times New Roman" w:hAnsi="Arial" w:cs="Arial"/>
                <w:sz w:val="20"/>
                <w:szCs w:val="20"/>
              </w:rPr>
              <w:t>8.2.19.3.A—Performance outcomes and acceptable outcomes,</w:t>
            </w:r>
          </w:p>
          <w:p w:rsidR="00E83EA0" w:rsidRPr="005C62C0" w:rsidRDefault="00E83EA0"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Section B heading</w:t>
            </w:r>
            <w:r w:rsidR="002A6B5A">
              <w:rPr>
                <w:rFonts w:ascii="Arial" w:eastAsia="Times New Roman" w:hAnsi="Arial" w:cs="Arial"/>
                <w:sz w:val="20"/>
                <w:szCs w:val="20"/>
              </w:rPr>
              <w:t xml:space="preserve"> </w:t>
            </w:r>
            <w:r w:rsidR="002A6B5A" w:rsidRPr="005C62C0">
              <w:rPr>
                <w:rFonts w:ascii="Arial" w:eastAsia="Times New Roman" w:hAnsi="Arial" w:cs="Arial"/>
                <w:sz w:val="20"/>
                <w:szCs w:val="20"/>
              </w:rPr>
              <w:t>Editor’s note</w:t>
            </w:r>
          </w:p>
        </w:tc>
        <w:tc>
          <w:tcPr>
            <w:tcW w:w="1393" w:type="pct"/>
            <w:shd w:val="clear" w:color="auto" w:fill="auto"/>
          </w:tcPr>
          <w:p w:rsidR="00B45A89" w:rsidRPr="005C62C0" w:rsidRDefault="00B45A89" w:rsidP="00C52A75">
            <w:pPr>
              <w:spacing w:before="0" w:afterLines="0" w:after="0"/>
              <w:rPr>
                <w:rFonts w:ascii="Arial" w:eastAsia="Times New Roman" w:hAnsi="Arial" w:cs="Arial"/>
                <w:i/>
                <w:sz w:val="20"/>
                <w:szCs w:val="20"/>
              </w:rPr>
            </w:pPr>
            <w:r w:rsidRPr="005C62C0">
              <w:rPr>
                <w:rFonts w:ascii="Arial" w:eastAsia="Times New Roman" w:hAnsi="Arial" w:cs="Arial"/>
                <w:i/>
                <w:sz w:val="20"/>
                <w:szCs w:val="20"/>
              </w:rPr>
              <w:t>after the second note in its entirety, omit:</w:t>
            </w:r>
          </w:p>
          <w:p w:rsidR="00E83EA0" w:rsidRPr="005C62C0" w:rsidRDefault="00B45A89" w:rsidP="00C52A75">
            <w:pPr>
              <w:spacing w:before="0" w:afterLines="0" w:after="0"/>
              <w:rPr>
                <w:rFonts w:ascii="Arial" w:eastAsia="Times New Roman" w:hAnsi="Arial" w:cs="Arial"/>
                <w:i/>
                <w:sz w:val="20"/>
                <w:szCs w:val="20"/>
              </w:rPr>
            </w:pPr>
            <w:r w:rsidRPr="005C62C0">
              <w:rPr>
                <w:rFonts w:ascii="Arial" w:eastAsia="Times New Roman" w:hAnsi="Arial" w:cs="Arial"/>
                <w:sz w:val="20"/>
                <w:szCs w:val="20"/>
              </w:rPr>
              <w:t>‘Editor's note—If in the Significant landscape tree—vegetation protection order sub-</w:t>
            </w:r>
            <w:proofErr w:type="gramStart"/>
            <w:r w:rsidRPr="005C62C0">
              <w:rPr>
                <w:rFonts w:ascii="Arial" w:eastAsia="Times New Roman" w:hAnsi="Arial" w:cs="Arial"/>
                <w:sz w:val="20"/>
                <w:szCs w:val="20"/>
              </w:rPr>
              <w:t>category,</w:t>
            </w:r>
            <w:proofErr w:type="gramEnd"/>
            <w:r w:rsidRPr="005C62C0">
              <w:rPr>
                <w:rFonts w:ascii="Arial" w:eastAsia="Times New Roman" w:hAnsi="Arial" w:cs="Arial"/>
                <w:sz w:val="20"/>
                <w:szCs w:val="20"/>
              </w:rPr>
              <w:t xml:space="preserve"> a site survey may be required to identify the location of a tree identified in the Protected Vegetation Register under Natural Assets Local Law as a Vegetation Protection Order-Individual Tree.’</w:t>
            </w:r>
          </w:p>
        </w:tc>
        <w:tc>
          <w:tcPr>
            <w:tcW w:w="1467" w:type="pct"/>
            <w:shd w:val="clear" w:color="auto" w:fill="auto"/>
          </w:tcPr>
          <w:p w:rsidR="00E83EA0" w:rsidRPr="005C62C0" w:rsidRDefault="00E83EA0" w:rsidP="00C52A75">
            <w:pPr>
              <w:spacing w:before="0" w:afterLines="0" w:after="0"/>
              <w:rPr>
                <w:rFonts w:ascii="Arial" w:eastAsia="Times New Roman" w:hAnsi="Arial" w:cs="Arial"/>
                <w:i/>
                <w:sz w:val="20"/>
                <w:szCs w:val="20"/>
              </w:rPr>
            </w:pPr>
          </w:p>
        </w:tc>
        <w:tc>
          <w:tcPr>
            <w:tcW w:w="761" w:type="pct"/>
          </w:tcPr>
          <w:p w:rsidR="00E83EA0" w:rsidRPr="005C62C0" w:rsidRDefault="00CE2825"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lang w:eastAsia="en-AU"/>
              </w:rPr>
              <w:t xml:space="preserve">Constitutes a major amendment to the planning scheme pursuant to Part A, section 2.3A.4 of </w:t>
            </w:r>
            <w:r w:rsidR="0004456B">
              <w:rPr>
                <w:rFonts w:ascii="Arial" w:eastAsia="Times New Roman" w:hAnsi="Arial" w:cs="Arial"/>
                <w:sz w:val="20"/>
                <w:szCs w:val="20"/>
                <w:lang w:eastAsia="en-AU"/>
              </w:rPr>
              <w:t>MAALPI</w:t>
            </w:r>
            <w:r w:rsidRPr="005C62C0">
              <w:rPr>
                <w:rFonts w:ascii="Arial" w:eastAsia="Times New Roman" w:hAnsi="Arial" w:cs="Arial"/>
                <w:sz w:val="20"/>
                <w:szCs w:val="20"/>
                <w:lang w:eastAsia="en-AU"/>
              </w:rPr>
              <w:t>.</w:t>
            </w:r>
          </w:p>
        </w:tc>
      </w:tr>
      <w:tr w:rsidR="00E83EA0" w:rsidRPr="005C62C0" w:rsidTr="0062231E">
        <w:trPr>
          <w:trHeight w:val="1396"/>
        </w:trPr>
        <w:tc>
          <w:tcPr>
            <w:tcW w:w="236" w:type="pct"/>
            <w:shd w:val="clear" w:color="auto" w:fill="auto"/>
          </w:tcPr>
          <w:p w:rsidR="00E83EA0" w:rsidRPr="005C62C0" w:rsidRDefault="00E83EA0" w:rsidP="00DC0FC4">
            <w:pPr>
              <w:pStyle w:val="ListParagraph"/>
              <w:numPr>
                <w:ilvl w:val="0"/>
                <w:numId w:val="33"/>
              </w:numPr>
              <w:spacing w:before="0" w:afterLines="0" w:after="0"/>
              <w:rPr>
                <w:rFonts w:ascii="Arial" w:hAnsi="Arial" w:cs="Arial"/>
                <w:color w:val="000000"/>
                <w:sz w:val="20"/>
                <w:szCs w:val="20"/>
                <w:lang w:eastAsia="en-AU"/>
              </w:rPr>
            </w:pPr>
          </w:p>
        </w:tc>
        <w:tc>
          <w:tcPr>
            <w:tcW w:w="1143" w:type="pct"/>
          </w:tcPr>
          <w:p w:rsidR="00310108" w:rsidRPr="005C62C0" w:rsidRDefault="00310108"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8.2 Overlay codes,</w:t>
            </w:r>
          </w:p>
          <w:p w:rsidR="00310108" w:rsidRPr="005C62C0" w:rsidRDefault="00310108"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8.2.19 Significant landscape tree overlay code,</w:t>
            </w:r>
          </w:p>
          <w:p w:rsidR="005E2370" w:rsidRPr="005C62C0" w:rsidRDefault="005E2370" w:rsidP="005E2370">
            <w:pPr>
              <w:spacing w:before="0" w:afterLines="0" w:after="0"/>
              <w:rPr>
                <w:rFonts w:ascii="Arial" w:eastAsia="Times New Roman" w:hAnsi="Arial" w:cs="Arial"/>
                <w:sz w:val="20"/>
                <w:szCs w:val="20"/>
              </w:rPr>
            </w:pPr>
            <w:r w:rsidRPr="005C62C0">
              <w:rPr>
                <w:rFonts w:ascii="Arial" w:eastAsia="Times New Roman" w:hAnsi="Arial" w:cs="Arial"/>
                <w:sz w:val="20"/>
                <w:szCs w:val="20"/>
              </w:rPr>
              <w:t>8.2.19.3 Performance outcomes and acceptable outcomes,</w:t>
            </w:r>
          </w:p>
          <w:p w:rsidR="00310108" w:rsidRPr="005C62C0" w:rsidRDefault="005E2370" w:rsidP="00C52A75">
            <w:pPr>
              <w:spacing w:before="0" w:afterLines="0" w:after="0"/>
              <w:rPr>
                <w:rFonts w:ascii="Arial" w:eastAsia="Times New Roman" w:hAnsi="Arial" w:cs="Arial"/>
                <w:sz w:val="20"/>
                <w:szCs w:val="20"/>
              </w:rPr>
            </w:pPr>
            <w:r>
              <w:rPr>
                <w:rFonts w:ascii="Arial" w:eastAsia="Times New Roman" w:hAnsi="Arial" w:cs="Arial"/>
                <w:sz w:val="20"/>
                <w:szCs w:val="20"/>
              </w:rPr>
              <w:t xml:space="preserve">Table </w:t>
            </w:r>
            <w:r w:rsidR="00310108" w:rsidRPr="005C62C0">
              <w:rPr>
                <w:rFonts w:ascii="Arial" w:eastAsia="Times New Roman" w:hAnsi="Arial" w:cs="Arial"/>
                <w:sz w:val="20"/>
                <w:szCs w:val="20"/>
              </w:rPr>
              <w:t>8.2.19.3.A—Performance outcomes and acceptable outcomes,</w:t>
            </w:r>
          </w:p>
          <w:p w:rsidR="00E83EA0" w:rsidRPr="005C62C0" w:rsidRDefault="00310108"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PO2</w:t>
            </w:r>
          </w:p>
        </w:tc>
        <w:tc>
          <w:tcPr>
            <w:tcW w:w="1393" w:type="pct"/>
            <w:shd w:val="clear" w:color="auto" w:fill="auto"/>
          </w:tcPr>
          <w:p w:rsidR="00310108" w:rsidRPr="005C62C0" w:rsidRDefault="00310108" w:rsidP="00C52A75">
            <w:pPr>
              <w:spacing w:before="0" w:afterLines="0" w:after="0"/>
              <w:rPr>
                <w:rFonts w:ascii="Arial" w:eastAsia="Times New Roman" w:hAnsi="Arial" w:cs="Arial"/>
                <w:i/>
                <w:sz w:val="20"/>
                <w:szCs w:val="20"/>
              </w:rPr>
            </w:pPr>
            <w:r w:rsidRPr="005C62C0">
              <w:rPr>
                <w:rFonts w:ascii="Arial" w:eastAsia="Times New Roman" w:hAnsi="Arial" w:cs="Arial"/>
                <w:i/>
                <w:sz w:val="20"/>
                <w:szCs w:val="20"/>
              </w:rPr>
              <w:t>omit:</w:t>
            </w:r>
          </w:p>
          <w:p w:rsidR="00E83EA0" w:rsidRPr="005C62C0" w:rsidRDefault="00310108" w:rsidP="00C52A75">
            <w:pPr>
              <w:spacing w:before="0" w:afterLines="0" w:after="0"/>
              <w:rPr>
                <w:rFonts w:ascii="Arial" w:eastAsia="Times New Roman" w:hAnsi="Arial" w:cs="Arial"/>
                <w:i/>
                <w:sz w:val="20"/>
                <w:szCs w:val="20"/>
              </w:rPr>
            </w:pPr>
            <w:r w:rsidRPr="005C62C0">
              <w:rPr>
                <w:rFonts w:ascii="Arial" w:eastAsia="Times New Roman" w:hAnsi="Arial" w:cs="Arial"/>
                <w:sz w:val="20"/>
                <w:szCs w:val="20"/>
              </w:rPr>
              <w:t>‘Development incorporates the landscape character values provided by a significant landscape tree into the subdivision design and development layout of buildings and infrastructure.’</w:t>
            </w:r>
          </w:p>
        </w:tc>
        <w:tc>
          <w:tcPr>
            <w:tcW w:w="1467" w:type="pct"/>
            <w:shd w:val="clear" w:color="auto" w:fill="auto"/>
          </w:tcPr>
          <w:p w:rsidR="00310108" w:rsidRPr="005C62C0" w:rsidRDefault="00310108" w:rsidP="00C52A75">
            <w:pPr>
              <w:spacing w:before="0" w:afterLines="0" w:after="0"/>
              <w:rPr>
                <w:rFonts w:ascii="Arial" w:eastAsia="Times New Roman" w:hAnsi="Arial" w:cs="Arial"/>
                <w:i/>
                <w:sz w:val="20"/>
                <w:szCs w:val="20"/>
              </w:rPr>
            </w:pPr>
            <w:r w:rsidRPr="005C62C0">
              <w:rPr>
                <w:rFonts w:ascii="Arial" w:eastAsia="Times New Roman" w:hAnsi="Arial" w:cs="Arial"/>
                <w:i/>
                <w:sz w:val="20"/>
                <w:szCs w:val="20"/>
              </w:rPr>
              <w:t>insert:</w:t>
            </w:r>
          </w:p>
          <w:p w:rsidR="00310108" w:rsidRPr="005C62C0" w:rsidRDefault="00310108"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 xml:space="preserve">‘Development: </w:t>
            </w:r>
          </w:p>
          <w:p w:rsidR="00310108" w:rsidRPr="005C62C0" w:rsidRDefault="00310108" w:rsidP="00C52A75">
            <w:pPr>
              <w:spacing w:before="0" w:afterLines="0" w:after="0"/>
              <w:ind w:left="311" w:hanging="311"/>
              <w:rPr>
                <w:rFonts w:ascii="Arial" w:eastAsia="Times New Roman" w:hAnsi="Arial" w:cs="Arial"/>
                <w:sz w:val="20"/>
                <w:szCs w:val="20"/>
              </w:rPr>
            </w:pPr>
            <w:r w:rsidRPr="005C62C0">
              <w:rPr>
                <w:rFonts w:ascii="Arial" w:eastAsia="Times New Roman" w:hAnsi="Arial" w:cs="Arial"/>
                <w:sz w:val="20"/>
                <w:szCs w:val="20"/>
              </w:rPr>
              <w:t>(a)</w:t>
            </w:r>
            <w:r w:rsidRPr="005C62C0">
              <w:rPr>
                <w:rFonts w:ascii="Arial" w:eastAsia="Times New Roman" w:hAnsi="Arial" w:cs="Arial"/>
                <w:sz w:val="20"/>
                <w:szCs w:val="20"/>
              </w:rPr>
              <w:tab/>
              <w:t>incorporates vegetation that has the landscape character values, including visual amenity, shade and cooling, wildlife habitat, subtropical nature, sense of place, social and cultural wellbeing, economic valuation and pollution reduction provided by a significant landscape tree; or</w:t>
            </w:r>
          </w:p>
          <w:p w:rsidR="00310108" w:rsidRDefault="00310108" w:rsidP="00C52A75">
            <w:pPr>
              <w:spacing w:before="0" w:afterLines="0" w:after="0"/>
              <w:ind w:left="311" w:hanging="311"/>
              <w:rPr>
                <w:rFonts w:ascii="Arial" w:eastAsia="Times New Roman" w:hAnsi="Arial" w:cs="Arial"/>
                <w:sz w:val="20"/>
                <w:szCs w:val="20"/>
              </w:rPr>
            </w:pPr>
            <w:r w:rsidRPr="005C62C0">
              <w:rPr>
                <w:rFonts w:ascii="Arial" w:eastAsia="Times New Roman" w:hAnsi="Arial" w:cs="Arial"/>
                <w:sz w:val="20"/>
                <w:szCs w:val="20"/>
              </w:rPr>
              <w:t>(b)</w:t>
            </w:r>
            <w:r w:rsidRPr="005C62C0">
              <w:rPr>
                <w:rFonts w:ascii="Arial" w:eastAsia="Times New Roman" w:hAnsi="Arial" w:cs="Arial"/>
                <w:sz w:val="20"/>
                <w:szCs w:val="20"/>
              </w:rPr>
              <w:tab/>
              <w:t>if in the exceptional circumstance where a significant landscape tree cannot be retained, replaces a significant landscape tree with replacement trees which result in no net loss of the tree canopy area within 3 years.</w:t>
            </w:r>
          </w:p>
          <w:p w:rsidR="0015708B" w:rsidRPr="005C62C0" w:rsidRDefault="0015708B" w:rsidP="00C52A75">
            <w:pPr>
              <w:spacing w:before="0" w:afterLines="0" w:after="0"/>
              <w:ind w:left="311" w:hanging="311"/>
              <w:rPr>
                <w:rFonts w:ascii="Arial" w:eastAsia="Times New Roman" w:hAnsi="Arial" w:cs="Arial"/>
                <w:sz w:val="20"/>
                <w:szCs w:val="20"/>
              </w:rPr>
            </w:pPr>
          </w:p>
          <w:p w:rsidR="00E83EA0" w:rsidRPr="005C62C0" w:rsidRDefault="00310108" w:rsidP="00C52A75">
            <w:pPr>
              <w:spacing w:before="0" w:afterLines="0" w:after="0"/>
              <w:rPr>
                <w:rFonts w:ascii="Arial" w:eastAsia="Times New Roman" w:hAnsi="Arial" w:cs="Arial"/>
                <w:i/>
                <w:sz w:val="20"/>
                <w:szCs w:val="20"/>
              </w:rPr>
            </w:pPr>
            <w:r w:rsidRPr="005C62C0">
              <w:rPr>
                <w:rFonts w:ascii="Arial" w:eastAsia="Times New Roman" w:hAnsi="Arial" w:cs="Arial"/>
                <w:sz w:val="20"/>
                <w:szCs w:val="20"/>
              </w:rPr>
              <w:t xml:space="preserve">Note—Refer to the Vegetation planning scheme policy for additional guidance on </w:t>
            </w:r>
            <w:r w:rsidRPr="005C62C0">
              <w:rPr>
                <w:rFonts w:ascii="Arial" w:eastAsia="Times New Roman" w:hAnsi="Arial" w:cs="Arial"/>
                <w:sz w:val="20"/>
                <w:szCs w:val="20"/>
              </w:rPr>
              <w:lastRenderedPageBreak/>
              <w:t>measures to protect significant landscape trees and to the exceptional circumstances under which a significant landscape tree may be removed and replaced.’</w:t>
            </w:r>
          </w:p>
        </w:tc>
        <w:tc>
          <w:tcPr>
            <w:tcW w:w="761" w:type="pct"/>
          </w:tcPr>
          <w:p w:rsidR="00E83EA0" w:rsidRPr="005C62C0" w:rsidRDefault="00CE2825"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lang w:eastAsia="en-AU"/>
              </w:rPr>
              <w:lastRenderedPageBreak/>
              <w:t xml:space="preserve">Constitutes a major amendment to the planning scheme pursuant to Part A, section 2.3A.4 of </w:t>
            </w:r>
            <w:r w:rsidR="0004456B">
              <w:rPr>
                <w:rFonts w:ascii="Arial" w:eastAsia="Times New Roman" w:hAnsi="Arial" w:cs="Arial"/>
                <w:sz w:val="20"/>
                <w:szCs w:val="20"/>
                <w:lang w:eastAsia="en-AU"/>
              </w:rPr>
              <w:t>MAALPI</w:t>
            </w:r>
            <w:r w:rsidRPr="005C62C0">
              <w:rPr>
                <w:rFonts w:ascii="Arial" w:eastAsia="Times New Roman" w:hAnsi="Arial" w:cs="Arial"/>
                <w:sz w:val="20"/>
                <w:szCs w:val="20"/>
                <w:lang w:eastAsia="en-AU"/>
              </w:rPr>
              <w:t>.</w:t>
            </w:r>
          </w:p>
        </w:tc>
      </w:tr>
      <w:tr w:rsidR="00310108" w:rsidRPr="005C62C0" w:rsidTr="001A6460">
        <w:trPr>
          <w:trHeight w:val="40"/>
        </w:trPr>
        <w:tc>
          <w:tcPr>
            <w:tcW w:w="236" w:type="pct"/>
            <w:shd w:val="clear" w:color="auto" w:fill="auto"/>
          </w:tcPr>
          <w:p w:rsidR="00310108" w:rsidRPr="005C62C0" w:rsidRDefault="00310108" w:rsidP="00DC0FC4">
            <w:pPr>
              <w:pStyle w:val="ListParagraph"/>
              <w:numPr>
                <w:ilvl w:val="0"/>
                <w:numId w:val="33"/>
              </w:numPr>
              <w:spacing w:before="0" w:afterLines="0" w:after="0"/>
              <w:rPr>
                <w:rFonts w:ascii="Arial" w:hAnsi="Arial" w:cs="Arial"/>
                <w:color w:val="000000"/>
                <w:sz w:val="20"/>
                <w:szCs w:val="20"/>
                <w:lang w:eastAsia="en-AU"/>
              </w:rPr>
            </w:pPr>
          </w:p>
        </w:tc>
        <w:tc>
          <w:tcPr>
            <w:tcW w:w="1143" w:type="pct"/>
          </w:tcPr>
          <w:p w:rsidR="00310108" w:rsidRPr="005C62C0" w:rsidRDefault="00310108"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8.2 Overlay codes,</w:t>
            </w:r>
          </w:p>
          <w:p w:rsidR="00310108" w:rsidRPr="005C62C0" w:rsidRDefault="00310108"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8.2.19 Significant landscape tree overlay code,</w:t>
            </w:r>
          </w:p>
          <w:p w:rsidR="005E2370" w:rsidRPr="005C62C0" w:rsidRDefault="005E2370" w:rsidP="005E2370">
            <w:pPr>
              <w:spacing w:before="0" w:afterLines="0" w:after="0"/>
              <w:rPr>
                <w:rFonts w:ascii="Arial" w:eastAsia="Times New Roman" w:hAnsi="Arial" w:cs="Arial"/>
                <w:sz w:val="20"/>
                <w:szCs w:val="20"/>
              </w:rPr>
            </w:pPr>
            <w:r w:rsidRPr="005C62C0">
              <w:rPr>
                <w:rFonts w:ascii="Arial" w:eastAsia="Times New Roman" w:hAnsi="Arial" w:cs="Arial"/>
                <w:sz w:val="20"/>
                <w:szCs w:val="20"/>
              </w:rPr>
              <w:t>8.2.19.3 Performance outcomes and acceptable outcomes,</w:t>
            </w:r>
          </w:p>
          <w:p w:rsidR="00310108" w:rsidRPr="005C62C0" w:rsidRDefault="005E2370" w:rsidP="00C52A75">
            <w:pPr>
              <w:spacing w:before="0" w:afterLines="0" w:after="0"/>
              <w:rPr>
                <w:rFonts w:ascii="Arial" w:eastAsia="Times New Roman" w:hAnsi="Arial" w:cs="Arial"/>
                <w:sz w:val="20"/>
                <w:szCs w:val="20"/>
              </w:rPr>
            </w:pPr>
            <w:r>
              <w:rPr>
                <w:rFonts w:ascii="Arial" w:eastAsia="Times New Roman" w:hAnsi="Arial" w:cs="Arial"/>
                <w:sz w:val="20"/>
                <w:szCs w:val="20"/>
              </w:rPr>
              <w:t xml:space="preserve">Table </w:t>
            </w:r>
            <w:r w:rsidR="00310108" w:rsidRPr="005C62C0">
              <w:rPr>
                <w:rFonts w:ascii="Arial" w:eastAsia="Times New Roman" w:hAnsi="Arial" w:cs="Arial"/>
                <w:sz w:val="20"/>
                <w:szCs w:val="20"/>
              </w:rPr>
              <w:t>8.2.19.3.A—Performance outcomes and acceptable outcomes,</w:t>
            </w:r>
          </w:p>
          <w:p w:rsidR="00310108" w:rsidRPr="005C62C0" w:rsidRDefault="00310108"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AO2.1 and AO2.2</w:t>
            </w:r>
          </w:p>
        </w:tc>
        <w:tc>
          <w:tcPr>
            <w:tcW w:w="1393" w:type="pct"/>
            <w:shd w:val="clear" w:color="auto" w:fill="auto"/>
          </w:tcPr>
          <w:p w:rsidR="00310108" w:rsidRPr="005C62C0" w:rsidRDefault="00310108" w:rsidP="00C52A75">
            <w:pPr>
              <w:spacing w:before="0" w:afterLines="0" w:after="0"/>
              <w:rPr>
                <w:rFonts w:ascii="Arial" w:eastAsia="Times New Roman" w:hAnsi="Arial" w:cs="Arial"/>
                <w:i/>
                <w:sz w:val="20"/>
                <w:szCs w:val="20"/>
              </w:rPr>
            </w:pPr>
            <w:r w:rsidRPr="005C62C0">
              <w:rPr>
                <w:rFonts w:ascii="Arial" w:eastAsia="Times New Roman" w:hAnsi="Arial" w:cs="Arial"/>
                <w:i/>
                <w:sz w:val="20"/>
                <w:szCs w:val="20"/>
              </w:rPr>
              <w:t>omit AO2.1 and AO2.2 in their entirety.</w:t>
            </w:r>
          </w:p>
        </w:tc>
        <w:tc>
          <w:tcPr>
            <w:tcW w:w="1467" w:type="pct"/>
            <w:shd w:val="clear" w:color="auto" w:fill="auto"/>
          </w:tcPr>
          <w:p w:rsidR="00310108" w:rsidRPr="005C62C0" w:rsidRDefault="00310108" w:rsidP="00C52A75">
            <w:pPr>
              <w:spacing w:before="0" w:afterLines="0" w:after="0"/>
              <w:rPr>
                <w:rFonts w:ascii="Arial" w:eastAsia="Times New Roman" w:hAnsi="Arial" w:cs="Arial"/>
                <w:i/>
                <w:sz w:val="20"/>
                <w:szCs w:val="20"/>
              </w:rPr>
            </w:pPr>
            <w:r w:rsidRPr="005C62C0">
              <w:rPr>
                <w:rFonts w:ascii="Arial" w:eastAsia="Times New Roman" w:hAnsi="Arial" w:cs="Arial"/>
                <w:i/>
                <w:sz w:val="20"/>
                <w:szCs w:val="20"/>
              </w:rPr>
              <w:t>insert:</w:t>
            </w:r>
          </w:p>
          <w:p w:rsidR="0015708B" w:rsidRDefault="00310108" w:rsidP="00C52A75">
            <w:pPr>
              <w:spacing w:before="0" w:afterLines="0" w:after="0"/>
              <w:rPr>
                <w:rFonts w:ascii="Arial" w:eastAsia="Times New Roman" w:hAnsi="Arial" w:cs="Arial"/>
                <w:b/>
                <w:bCs/>
                <w:sz w:val="20"/>
                <w:szCs w:val="20"/>
              </w:rPr>
            </w:pPr>
            <w:r w:rsidRPr="005C62C0">
              <w:rPr>
                <w:rFonts w:ascii="Arial" w:eastAsia="Times New Roman" w:hAnsi="Arial" w:cs="Arial"/>
                <w:sz w:val="20"/>
                <w:szCs w:val="20"/>
              </w:rPr>
              <w:t>‘</w:t>
            </w:r>
            <w:r w:rsidR="0015708B" w:rsidRPr="0015708B">
              <w:rPr>
                <w:rFonts w:ascii="Arial" w:eastAsia="Times New Roman" w:hAnsi="Arial" w:cs="Arial"/>
                <w:b/>
                <w:bCs/>
                <w:sz w:val="20"/>
                <w:szCs w:val="20"/>
              </w:rPr>
              <w:t xml:space="preserve">AO2 </w:t>
            </w:r>
          </w:p>
          <w:p w:rsidR="00310108" w:rsidRPr="005C62C0" w:rsidRDefault="00310108"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Development:</w:t>
            </w:r>
          </w:p>
          <w:p w:rsidR="00310108" w:rsidRPr="005C62C0" w:rsidRDefault="00310108" w:rsidP="00DC0FC4">
            <w:pPr>
              <w:numPr>
                <w:ilvl w:val="0"/>
                <w:numId w:val="26"/>
              </w:numPr>
              <w:spacing w:before="0" w:afterLines="0" w:after="0"/>
              <w:contextualSpacing/>
              <w:rPr>
                <w:rFonts w:ascii="Arial" w:eastAsia="Times New Roman" w:hAnsi="Arial" w:cs="Arial"/>
                <w:sz w:val="20"/>
                <w:szCs w:val="20"/>
              </w:rPr>
            </w:pPr>
            <w:r w:rsidRPr="005C62C0">
              <w:rPr>
                <w:rFonts w:ascii="Arial" w:eastAsia="Times New Roman" w:hAnsi="Arial" w:cs="Arial"/>
                <w:sz w:val="20"/>
                <w:szCs w:val="20"/>
              </w:rPr>
              <w:t>is located outside the tree protection zone of a significant landscape tree and protects the significant landscape tree by:</w:t>
            </w:r>
          </w:p>
          <w:p w:rsidR="00310108" w:rsidRPr="005C62C0" w:rsidRDefault="00310108" w:rsidP="00DC0FC4">
            <w:pPr>
              <w:numPr>
                <w:ilvl w:val="0"/>
                <w:numId w:val="27"/>
              </w:numPr>
              <w:spacing w:before="0" w:afterLines="0" w:after="0"/>
              <w:ind w:left="720" w:hanging="360"/>
              <w:contextualSpacing/>
              <w:rPr>
                <w:rFonts w:ascii="Arial" w:eastAsia="Times New Roman" w:hAnsi="Arial" w:cs="Arial"/>
                <w:sz w:val="20"/>
                <w:szCs w:val="20"/>
              </w:rPr>
            </w:pPr>
            <w:r w:rsidRPr="005C62C0">
              <w:rPr>
                <w:rFonts w:ascii="Arial" w:eastAsia="Times New Roman" w:hAnsi="Arial" w:cs="Arial"/>
                <w:sz w:val="20"/>
                <w:szCs w:val="20"/>
              </w:rPr>
              <w:t>providing any water supply, sewerage, electricity, telecommunications and gas infrastructure alignment that avoids encroachment into the tree protection zone. Refer to Figure a;</w:t>
            </w:r>
          </w:p>
          <w:p w:rsidR="00310108" w:rsidRPr="005C62C0" w:rsidRDefault="00310108" w:rsidP="00DC0FC4">
            <w:pPr>
              <w:numPr>
                <w:ilvl w:val="0"/>
                <w:numId w:val="27"/>
              </w:numPr>
              <w:spacing w:before="0" w:afterLines="0" w:after="0"/>
              <w:ind w:left="720" w:hanging="360"/>
              <w:contextualSpacing/>
              <w:rPr>
                <w:rFonts w:ascii="Arial" w:eastAsia="Times New Roman" w:hAnsi="Arial" w:cs="Arial"/>
                <w:sz w:val="20"/>
                <w:szCs w:val="20"/>
              </w:rPr>
            </w:pPr>
            <w:r w:rsidRPr="005C62C0">
              <w:rPr>
                <w:rFonts w:ascii="Arial" w:eastAsia="Times New Roman" w:hAnsi="Arial" w:cs="Arial"/>
                <w:sz w:val="20"/>
                <w:szCs w:val="20"/>
              </w:rPr>
              <w:t>locating car parking spaces, driveways and other hardstand, soil compacting uses outside the tree protection zone. Refer to Figure a; or</w:t>
            </w:r>
          </w:p>
          <w:p w:rsidR="00310108" w:rsidRPr="005C62C0" w:rsidRDefault="00310108" w:rsidP="00DC0FC4">
            <w:pPr>
              <w:numPr>
                <w:ilvl w:val="0"/>
                <w:numId w:val="26"/>
              </w:numPr>
              <w:spacing w:before="0" w:afterLines="0" w:after="0"/>
              <w:contextualSpacing/>
              <w:rPr>
                <w:rFonts w:ascii="Arial" w:eastAsia="Times New Roman" w:hAnsi="Arial" w:cs="Arial"/>
                <w:sz w:val="20"/>
                <w:szCs w:val="20"/>
              </w:rPr>
            </w:pPr>
            <w:r w:rsidRPr="005C62C0">
              <w:rPr>
                <w:rFonts w:ascii="Arial" w:eastAsia="Times New Roman" w:hAnsi="Arial" w:cs="Arial"/>
                <w:sz w:val="20"/>
                <w:szCs w:val="20"/>
              </w:rPr>
              <w:t>is only located within a tree protection zone of a significant landscape tree where a qualified arborist provides a written certification that the nature of the development activities will not adversely impact on the tree’s health, longevity and stability.</w:t>
            </w:r>
          </w:p>
          <w:p w:rsidR="00310108" w:rsidRPr="005C62C0" w:rsidRDefault="00310108" w:rsidP="00C52A75">
            <w:pPr>
              <w:spacing w:before="0" w:afterLines="0" w:after="0"/>
              <w:ind w:left="360"/>
              <w:contextualSpacing/>
              <w:rPr>
                <w:rFonts w:ascii="Arial" w:eastAsia="Times New Roman" w:hAnsi="Arial" w:cs="Arial"/>
                <w:sz w:val="20"/>
                <w:szCs w:val="20"/>
              </w:rPr>
            </w:pPr>
          </w:p>
          <w:p w:rsidR="00310108" w:rsidRPr="005C62C0" w:rsidRDefault="00310108" w:rsidP="00C52A75">
            <w:pPr>
              <w:spacing w:before="0" w:afterLines="0" w:after="0"/>
              <w:rPr>
                <w:rFonts w:ascii="Arial" w:eastAsia="Times New Roman" w:hAnsi="Arial" w:cs="Arial"/>
                <w:i/>
                <w:sz w:val="20"/>
                <w:szCs w:val="20"/>
              </w:rPr>
            </w:pPr>
            <w:r w:rsidRPr="005C62C0">
              <w:rPr>
                <w:rFonts w:ascii="Arial" w:eastAsia="Times New Roman" w:hAnsi="Arial" w:cs="Arial"/>
                <w:sz w:val="20"/>
                <w:szCs w:val="20"/>
              </w:rPr>
              <w:t>Note—Refer to AS 4970-2009 Protection of trees on development sites. This standard provides guidance on the care and protection of trees throughout the development process from site analysis, through design stages to final construction.’</w:t>
            </w:r>
          </w:p>
        </w:tc>
        <w:tc>
          <w:tcPr>
            <w:tcW w:w="761" w:type="pct"/>
          </w:tcPr>
          <w:p w:rsidR="00310108" w:rsidRPr="005C62C0" w:rsidRDefault="00CE2825"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lang w:eastAsia="en-AU"/>
              </w:rPr>
              <w:t xml:space="preserve">Constitutes a major amendment to the planning scheme pursuant to Part A, section 2.3A.4 of </w:t>
            </w:r>
            <w:r w:rsidR="0004456B">
              <w:rPr>
                <w:rFonts w:ascii="Arial" w:eastAsia="Times New Roman" w:hAnsi="Arial" w:cs="Arial"/>
                <w:sz w:val="20"/>
                <w:szCs w:val="20"/>
                <w:lang w:eastAsia="en-AU"/>
              </w:rPr>
              <w:t>MAALPI</w:t>
            </w:r>
            <w:r w:rsidRPr="005C62C0">
              <w:rPr>
                <w:rFonts w:ascii="Arial" w:eastAsia="Times New Roman" w:hAnsi="Arial" w:cs="Arial"/>
                <w:sz w:val="20"/>
                <w:szCs w:val="20"/>
                <w:lang w:eastAsia="en-AU"/>
              </w:rPr>
              <w:t>.</w:t>
            </w:r>
          </w:p>
        </w:tc>
      </w:tr>
      <w:tr w:rsidR="00310108" w:rsidRPr="005C62C0" w:rsidTr="005628D9">
        <w:trPr>
          <w:trHeight w:val="723"/>
        </w:trPr>
        <w:tc>
          <w:tcPr>
            <w:tcW w:w="236" w:type="pct"/>
            <w:shd w:val="clear" w:color="auto" w:fill="auto"/>
          </w:tcPr>
          <w:p w:rsidR="00310108" w:rsidRPr="005C62C0" w:rsidRDefault="00310108" w:rsidP="00DC0FC4">
            <w:pPr>
              <w:pStyle w:val="ListParagraph"/>
              <w:numPr>
                <w:ilvl w:val="0"/>
                <w:numId w:val="33"/>
              </w:numPr>
              <w:spacing w:before="0" w:afterLines="0" w:after="0"/>
              <w:rPr>
                <w:rFonts w:ascii="Arial" w:hAnsi="Arial" w:cs="Arial"/>
                <w:color w:val="000000"/>
                <w:sz w:val="20"/>
                <w:szCs w:val="20"/>
                <w:lang w:eastAsia="en-AU"/>
              </w:rPr>
            </w:pPr>
          </w:p>
        </w:tc>
        <w:tc>
          <w:tcPr>
            <w:tcW w:w="1143" w:type="pct"/>
          </w:tcPr>
          <w:p w:rsidR="00310108" w:rsidRPr="005C62C0" w:rsidRDefault="00310108"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8.2 Overlay codes,</w:t>
            </w:r>
          </w:p>
          <w:p w:rsidR="00310108" w:rsidRDefault="00310108"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8.2.19 Significant landscape tree overlay code,</w:t>
            </w:r>
          </w:p>
          <w:p w:rsidR="005E2370" w:rsidRPr="005C62C0" w:rsidRDefault="005E2370" w:rsidP="005E2370">
            <w:pPr>
              <w:spacing w:before="0" w:afterLines="0" w:after="0"/>
              <w:rPr>
                <w:rFonts w:ascii="Arial" w:eastAsia="Times New Roman" w:hAnsi="Arial" w:cs="Arial"/>
                <w:sz w:val="20"/>
                <w:szCs w:val="20"/>
              </w:rPr>
            </w:pPr>
            <w:r w:rsidRPr="005C62C0">
              <w:rPr>
                <w:rFonts w:ascii="Arial" w:eastAsia="Times New Roman" w:hAnsi="Arial" w:cs="Arial"/>
                <w:sz w:val="20"/>
                <w:szCs w:val="20"/>
              </w:rPr>
              <w:t>8.2.19.3 Performance outcomes and acceptable outcomes,</w:t>
            </w:r>
          </w:p>
          <w:p w:rsidR="00310108" w:rsidRDefault="005E2370" w:rsidP="00C52A75">
            <w:pPr>
              <w:spacing w:before="0" w:afterLines="0" w:after="0"/>
              <w:rPr>
                <w:rFonts w:ascii="Arial" w:eastAsia="Times New Roman" w:hAnsi="Arial" w:cs="Arial"/>
                <w:sz w:val="20"/>
                <w:szCs w:val="20"/>
              </w:rPr>
            </w:pPr>
            <w:r>
              <w:rPr>
                <w:rFonts w:ascii="Arial" w:eastAsia="Times New Roman" w:hAnsi="Arial" w:cs="Arial"/>
                <w:sz w:val="20"/>
                <w:szCs w:val="20"/>
              </w:rPr>
              <w:t xml:space="preserve">Table </w:t>
            </w:r>
            <w:r w:rsidR="00310108" w:rsidRPr="005C62C0">
              <w:rPr>
                <w:rFonts w:ascii="Arial" w:eastAsia="Times New Roman" w:hAnsi="Arial" w:cs="Arial"/>
                <w:sz w:val="20"/>
                <w:szCs w:val="20"/>
              </w:rPr>
              <w:t>8.2.19.3.A—Performance outcomes and acceptable outcomes</w:t>
            </w:r>
            <w:r w:rsidR="001C2C03">
              <w:rPr>
                <w:rFonts w:ascii="Arial" w:eastAsia="Times New Roman" w:hAnsi="Arial" w:cs="Arial"/>
                <w:sz w:val="20"/>
                <w:szCs w:val="20"/>
              </w:rPr>
              <w:t xml:space="preserve">, </w:t>
            </w:r>
          </w:p>
          <w:p w:rsidR="001C2C03" w:rsidRPr="005C62C0" w:rsidRDefault="001C2C03" w:rsidP="00C52A75">
            <w:pPr>
              <w:spacing w:before="0" w:afterLines="0" w:after="0"/>
              <w:rPr>
                <w:rFonts w:ascii="Arial" w:eastAsia="Times New Roman" w:hAnsi="Arial" w:cs="Arial"/>
                <w:sz w:val="20"/>
                <w:szCs w:val="20"/>
              </w:rPr>
            </w:pPr>
            <w:r>
              <w:rPr>
                <w:rFonts w:ascii="Arial" w:eastAsia="Times New Roman" w:hAnsi="Arial" w:cs="Arial"/>
                <w:sz w:val="20"/>
                <w:szCs w:val="20"/>
              </w:rPr>
              <w:t>PO2</w:t>
            </w:r>
          </w:p>
        </w:tc>
        <w:tc>
          <w:tcPr>
            <w:tcW w:w="1393" w:type="pct"/>
            <w:shd w:val="clear" w:color="auto" w:fill="auto"/>
          </w:tcPr>
          <w:p w:rsidR="00310108" w:rsidRPr="005C62C0" w:rsidRDefault="00310108" w:rsidP="00C52A75">
            <w:pPr>
              <w:spacing w:before="0" w:afterLines="0" w:after="0"/>
              <w:rPr>
                <w:rFonts w:ascii="Arial" w:eastAsia="Times New Roman" w:hAnsi="Arial" w:cs="Arial"/>
                <w:i/>
                <w:sz w:val="20"/>
                <w:szCs w:val="20"/>
              </w:rPr>
            </w:pPr>
          </w:p>
        </w:tc>
        <w:tc>
          <w:tcPr>
            <w:tcW w:w="1467" w:type="pct"/>
            <w:shd w:val="clear" w:color="auto" w:fill="auto"/>
          </w:tcPr>
          <w:p w:rsidR="00310108" w:rsidRPr="005C62C0" w:rsidRDefault="00310108" w:rsidP="00C52A75">
            <w:pPr>
              <w:spacing w:before="0" w:afterLines="0" w:after="0"/>
              <w:rPr>
                <w:rFonts w:ascii="Arial" w:eastAsia="Times New Roman" w:hAnsi="Arial" w:cs="Arial"/>
                <w:i/>
                <w:sz w:val="20"/>
                <w:szCs w:val="20"/>
              </w:rPr>
            </w:pPr>
            <w:r w:rsidRPr="005C62C0">
              <w:rPr>
                <w:rFonts w:ascii="Arial" w:eastAsia="Times New Roman" w:hAnsi="Arial" w:cs="Arial"/>
                <w:i/>
                <w:sz w:val="20"/>
                <w:szCs w:val="20"/>
              </w:rPr>
              <w:t>after PO2, insert:</w:t>
            </w:r>
          </w:p>
          <w:p w:rsidR="00310108" w:rsidRPr="005C62C0" w:rsidRDefault="00310108"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9"/>
              <w:gridCol w:w="2344"/>
            </w:tblGrid>
            <w:tr w:rsidR="00310108" w:rsidRPr="005C62C0" w:rsidTr="00310108">
              <w:trPr>
                <w:trHeight w:val="271"/>
              </w:trPr>
              <w:tc>
                <w:tcPr>
                  <w:tcW w:w="5634" w:type="dxa"/>
                  <w:gridSpan w:val="2"/>
                </w:tcPr>
                <w:p w:rsidR="00310108" w:rsidRDefault="00310108" w:rsidP="00C52A75">
                  <w:pPr>
                    <w:autoSpaceDE w:val="0"/>
                    <w:autoSpaceDN w:val="0"/>
                    <w:adjustRightInd w:val="0"/>
                    <w:spacing w:before="0" w:afterLines="0" w:after="0"/>
                    <w:rPr>
                      <w:rFonts w:ascii="Arial" w:eastAsia="Times New Roman" w:hAnsi="Arial" w:cs="Arial"/>
                      <w:color w:val="000000"/>
                      <w:sz w:val="20"/>
                      <w:szCs w:val="20"/>
                    </w:rPr>
                  </w:pPr>
                  <w:r w:rsidRPr="005C62C0">
                    <w:rPr>
                      <w:rFonts w:ascii="Arial" w:eastAsia="Times New Roman" w:hAnsi="Arial" w:cs="Arial"/>
                      <w:color w:val="000000"/>
                      <w:sz w:val="20"/>
                      <w:szCs w:val="20"/>
                    </w:rPr>
                    <w:t>Section C—If for assessable development for reconfiguring a lot</w:t>
                  </w:r>
                </w:p>
                <w:p w:rsidR="0015708B" w:rsidRPr="005C62C0" w:rsidRDefault="0015708B" w:rsidP="00C52A75">
                  <w:pPr>
                    <w:autoSpaceDE w:val="0"/>
                    <w:autoSpaceDN w:val="0"/>
                    <w:adjustRightInd w:val="0"/>
                    <w:spacing w:before="0" w:afterLines="0" w:after="0"/>
                    <w:rPr>
                      <w:rFonts w:ascii="Arial" w:eastAsia="Times New Roman" w:hAnsi="Arial" w:cs="Arial"/>
                      <w:color w:val="000000"/>
                      <w:sz w:val="20"/>
                      <w:szCs w:val="20"/>
                    </w:rPr>
                  </w:pPr>
                </w:p>
                <w:p w:rsidR="00310108" w:rsidRDefault="00310108"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Note</w:t>
                  </w:r>
                  <w:r w:rsidRPr="005C62C0">
                    <w:rPr>
                      <w:rFonts w:ascii="Arial" w:eastAsia="Times New Roman" w:hAnsi="Arial" w:cs="Arial"/>
                      <w:b/>
                      <w:sz w:val="20"/>
                      <w:szCs w:val="20"/>
                    </w:rPr>
                    <w:t>—</w:t>
                  </w:r>
                  <w:r w:rsidRPr="005C62C0">
                    <w:rPr>
                      <w:rFonts w:ascii="Arial" w:eastAsia="Times New Roman" w:hAnsi="Arial" w:cs="Arial"/>
                      <w:sz w:val="20"/>
                      <w:szCs w:val="20"/>
                    </w:rPr>
                    <w:t>If in the Landscape features sub-category, a plan for the site is to identify the location of any significant landscape tree that meets the criteria of a significant landscape tree of the species and dimensions listed in Table 8.2.19.3.B.</w:t>
                  </w:r>
                </w:p>
                <w:p w:rsidR="0015708B" w:rsidRPr="005C62C0" w:rsidRDefault="0015708B" w:rsidP="00C52A75">
                  <w:pPr>
                    <w:spacing w:before="0" w:afterLines="0" w:after="0"/>
                    <w:rPr>
                      <w:rFonts w:ascii="Arial" w:eastAsia="Times New Roman" w:hAnsi="Arial" w:cs="Arial"/>
                      <w:sz w:val="20"/>
                      <w:szCs w:val="20"/>
                    </w:rPr>
                  </w:pPr>
                </w:p>
                <w:p w:rsidR="00310108" w:rsidRDefault="00310108" w:rsidP="00C52A75">
                  <w:pPr>
                    <w:autoSpaceDE w:val="0"/>
                    <w:autoSpaceDN w:val="0"/>
                    <w:adjustRightInd w:val="0"/>
                    <w:spacing w:before="0" w:afterLines="0" w:after="0"/>
                    <w:rPr>
                      <w:rFonts w:ascii="Arial" w:eastAsia="Times New Roman" w:hAnsi="Arial" w:cs="Arial"/>
                      <w:color w:val="000000"/>
                      <w:sz w:val="20"/>
                      <w:szCs w:val="20"/>
                    </w:rPr>
                  </w:pPr>
                  <w:r w:rsidRPr="005C62C0">
                    <w:rPr>
                      <w:rFonts w:ascii="Arial" w:eastAsia="Times New Roman" w:hAnsi="Arial" w:cs="Arial"/>
                      <w:color w:val="000000"/>
                      <w:sz w:val="20"/>
                      <w:szCs w:val="20"/>
                    </w:rPr>
                    <w:t>Note—If in the Individual or group significant landscape tree sub-category, the Significant landscape tree – adjoining site sub-category or the Significant landscape tree – vegetation protection order sub-category, a site survey is to identify the location of trees listed in Table 8.2.19.3.C, on the site or on land adjoining the site.</w:t>
                  </w:r>
                </w:p>
                <w:p w:rsidR="000E380E" w:rsidRPr="005C62C0" w:rsidRDefault="000E380E" w:rsidP="00C52A75">
                  <w:pPr>
                    <w:autoSpaceDE w:val="0"/>
                    <w:autoSpaceDN w:val="0"/>
                    <w:adjustRightInd w:val="0"/>
                    <w:spacing w:before="0" w:afterLines="0" w:after="0"/>
                    <w:rPr>
                      <w:rFonts w:ascii="Arial" w:eastAsia="Times New Roman" w:hAnsi="Arial" w:cs="Arial"/>
                      <w:color w:val="000000"/>
                      <w:sz w:val="20"/>
                      <w:szCs w:val="20"/>
                    </w:rPr>
                  </w:pPr>
                </w:p>
              </w:tc>
            </w:tr>
            <w:tr w:rsidR="00310108" w:rsidRPr="005C62C0" w:rsidTr="00310108">
              <w:trPr>
                <w:trHeight w:val="271"/>
              </w:trPr>
              <w:tc>
                <w:tcPr>
                  <w:tcW w:w="2695" w:type="dxa"/>
                </w:tcPr>
                <w:p w:rsidR="00310108" w:rsidRPr="005C62C0" w:rsidRDefault="00310108" w:rsidP="00C52A75">
                  <w:pPr>
                    <w:autoSpaceDE w:val="0"/>
                    <w:autoSpaceDN w:val="0"/>
                    <w:adjustRightInd w:val="0"/>
                    <w:spacing w:before="0" w:afterLines="0" w:after="0"/>
                    <w:rPr>
                      <w:rFonts w:ascii="Arial" w:eastAsia="Times New Roman" w:hAnsi="Arial" w:cs="Arial"/>
                      <w:b/>
                      <w:color w:val="000000"/>
                      <w:sz w:val="20"/>
                      <w:szCs w:val="20"/>
                    </w:rPr>
                  </w:pPr>
                  <w:r w:rsidRPr="005C62C0">
                    <w:rPr>
                      <w:rFonts w:ascii="Arial" w:eastAsia="Times New Roman" w:hAnsi="Arial" w:cs="Arial"/>
                      <w:b/>
                      <w:color w:val="000000"/>
                      <w:sz w:val="20"/>
                      <w:szCs w:val="20"/>
                    </w:rPr>
                    <w:t>PO3</w:t>
                  </w:r>
                </w:p>
                <w:p w:rsidR="00310108" w:rsidRPr="005C62C0" w:rsidRDefault="00310108" w:rsidP="00C52A75">
                  <w:pPr>
                    <w:autoSpaceDE w:val="0"/>
                    <w:autoSpaceDN w:val="0"/>
                    <w:adjustRightInd w:val="0"/>
                    <w:spacing w:before="0" w:afterLines="0" w:after="0"/>
                    <w:rPr>
                      <w:rFonts w:ascii="Arial" w:eastAsia="Times New Roman" w:hAnsi="Arial" w:cs="Arial"/>
                      <w:color w:val="000000"/>
                      <w:sz w:val="20"/>
                      <w:szCs w:val="20"/>
                    </w:rPr>
                  </w:pPr>
                  <w:r w:rsidRPr="005C62C0">
                    <w:rPr>
                      <w:rFonts w:ascii="Arial" w:eastAsia="Times New Roman" w:hAnsi="Arial" w:cs="Arial"/>
                      <w:color w:val="000000"/>
                      <w:sz w:val="20"/>
                      <w:szCs w:val="20"/>
                    </w:rPr>
                    <w:t xml:space="preserve">Development: </w:t>
                  </w:r>
                </w:p>
                <w:p w:rsidR="00310108" w:rsidRPr="005C62C0" w:rsidRDefault="00310108" w:rsidP="00C52A75">
                  <w:pPr>
                    <w:numPr>
                      <w:ilvl w:val="0"/>
                      <w:numId w:val="5"/>
                    </w:numPr>
                    <w:tabs>
                      <w:tab w:val="left" w:pos="567"/>
                    </w:tabs>
                    <w:autoSpaceDE w:val="0"/>
                    <w:autoSpaceDN w:val="0"/>
                    <w:adjustRightInd w:val="0"/>
                    <w:spacing w:before="0" w:afterLines="0" w:after="0"/>
                    <w:rPr>
                      <w:rFonts w:ascii="Arial" w:eastAsia="Times New Roman" w:hAnsi="Arial" w:cs="Arial"/>
                      <w:color w:val="000000"/>
                      <w:sz w:val="20"/>
                      <w:szCs w:val="20"/>
                    </w:rPr>
                  </w:pPr>
                  <w:r w:rsidRPr="005C62C0">
                    <w:rPr>
                      <w:rFonts w:ascii="Arial" w:eastAsia="Times New Roman" w:hAnsi="Arial" w:cs="Arial"/>
                      <w:color w:val="000000"/>
                      <w:sz w:val="20"/>
                      <w:szCs w:val="20"/>
                    </w:rPr>
                    <w:t xml:space="preserve">incorporates vegetation that has the landscape character values, including visual amenity, shade and cooling, wildlife habitat, subtropical </w:t>
                  </w:r>
                  <w:r w:rsidRPr="005C62C0">
                    <w:rPr>
                      <w:rFonts w:ascii="Arial" w:eastAsia="Times New Roman" w:hAnsi="Arial" w:cs="Arial"/>
                      <w:color w:val="000000"/>
                      <w:sz w:val="20"/>
                      <w:szCs w:val="20"/>
                    </w:rPr>
                    <w:lastRenderedPageBreak/>
                    <w:t>nature, sense of place, social and cultural wellbeing, economic valuation and pollution reduction provided by a significant landscape tree into the subdivision design and development layout of buildings and infrastructure; or</w:t>
                  </w:r>
                </w:p>
                <w:p w:rsidR="00310108" w:rsidRDefault="00310108" w:rsidP="00C52A75">
                  <w:pPr>
                    <w:numPr>
                      <w:ilvl w:val="0"/>
                      <w:numId w:val="4"/>
                    </w:numPr>
                    <w:tabs>
                      <w:tab w:val="left" w:pos="567"/>
                    </w:tabs>
                    <w:autoSpaceDE w:val="0"/>
                    <w:autoSpaceDN w:val="0"/>
                    <w:adjustRightInd w:val="0"/>
                    <w:spacing w:before="0" w:afterLines="0" w:after="0"/>
                    <w:rPr>
                      <w:rFonts w:ascii="Arial" w:eastAsia="Times New Roman" w:hAnsi="Arial" w:cs="Arial"/>
                      <w:color w:val="000000"/>
                      <w:sz w:val="20"/>
                      <w:szCs w:val="20"/>
                    </w:rPr>
                  </w:pPr>
                  <w:r w:rsidRPr="005C62C0">
                    <w:rPr>
                      <w:rFonts w:ascii="Arial" w:eastAsia="Times New Roman" w:hAnsi="Arial" w:cs="Arial"/>
                      <w:color w:val="000000"/>
                      <w:sz w:val="20"/>
                      <w:szCs w:val="20"/>
                    </w:rPr>
                    <w:t xml:space="preserve">if in the exceptional circumstance where a significant landscape tree cannot be retained, replaces a significant landscape tree with replacement trees which result in no net loss of the tree </w:t>
                  </w:r>
                  <w:r w:rsidRPr="005C62C0">
                    <w:rPr>
                      <w:rFonts w:ascii="Arial" w:eastAsia="Times New Roman" w:hAnsi="Arial" w:cs="Arial"/>
                      <w:color w:val="000000"/>
                      <w:sz w:val="20"/>
                      <w:szCs w:val="20"/>
                    </w:rPr>
                    <w:lastRenderedPageBreak/>
                    <w:t>canopy area within 3 years.</w:t>
                  </w:r>
                </w:p>
                <w:p w:rsidR="000E380E" w:rsidRPr="005C62C0" w:rsidRDefault="000E380E" w:rsidP="000E380E">
                  <w:pPr>
                    <w:tabs>
                      <w:tab w:val="left" w:pos="567"/>
                    </w:tabs>
                    <w:autoSpaceDE w:val="0"/>
                    <w:autoSpaceDN w:val="0"/>
                    <w:adjustRightInd w:val="0"/>
                    <w:spacing w:before="0" w:afterLines="0" w:after="0"/>
                    <w:rPr>
                      <w:rFonts w:ascii="Arial" w:eastAsia="Times New Roman" w:hAnsi="Arial" w:cs="Arial"/>
                      <w:color w:val="000000"/>
                      <w:sz w:val="20"/>
                      <w:szCs w:val="20"/>
                    </w:rPr>
                  </w:pPr>
                </w:p>
                <w:p w:rsidR="00310108" w:rsidRPr="005C62C0" w:rsidRDefault="00310108"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Note—Refer to the Vegetation planning scheme policy for additional guidance on measures to protect significant landscape trees and to the exceptional circumstances under which a significant landscape tree may be removed and replaced.</w:t>
                  </w:r>
                </w:p>
              </w:tc>
              <w:tc>
                <w:tcPr>
                  <w:tcW w:w="2939" w:type="dxa"/>
                </w:tcPr>
                <w:p w:rsidR="00310108" w:rsidRPr="005C62C0" w:rsidRDefault="00310108" w:rsidP="00C52A75">
                  <w:pPr>
                    <w:autoSpaceDE w:val="0"/>
                    <w:autoSpaceDN w:val="0"/>
                    <w:adjustRightInd w:val="0"/>
                    <w:spacing w:before="0" w:afterLines="0" w:after="0"/>
                    <w:rPr>
                      <w:rFonts w:ascii="Arial" w:eastAsia="Times New Roman" w:hAnsi="Arial" w:cs="Arial"/>
                      <w:b/>
                      <w:color w:val="000000"/>
                      <w:sz w:val="20"/>
                      <w:szCs w:val="20"/>
                    </w:rPr>
                  </w:pPr>
                  <w:r w:rsidRPr="005C62C0">
                    <w:rPr>
                      <w:rFonts w:ascii="Arial" w:eastAsia="Times New Roman" w:hAnsi="Arial" w:cs="Arial"/>
                      <w:b/>
                      <w:color w:val="000000"/>
                      <w:sz w:val="20"/>
                      <w:szCs w:val="20"/>
                    </w:rPr>
                    <w:lastRenderedPageBreak/>
                    <w:t>AO3</w:t>
                  </w:r>
                </w:p>
                <w:p w:rsidR="00310108" w:rsidRPr="005C62C0" w:rsidRDefault="00310108" w:rsidP="00C52A75">
                  <w:pPr>
                    <w:autoSpaceDE w:val="0"/>
                    <w:autoSpaceDN w:val="0"/>
                    <w:adjustRightInd w:val="0"/>
                    <w:spacing w:before="0" w:afterLines="0" w:after="0"/>
                    <w:rPr>
                      <w:rFonts w:ascii="Arial" w:eastAsia="Times New Roman" w:hAnsi="Arial" w:cs="Arial"/>
                      <w:color w:val="000000"/>
                      <w:sz w:val="20"/>
                      <w:szCs w:val="20"/>
                    </w:rPr>
                  </w:pPr>
                  <w:r w:rsidRPr="005C62C0">
                    <w:rPr>
                      <w:rFonts w:ascii="Arial" w:eastAsia="Times New Roman" w:hAnsi="Arial" w:cs="Arial"/>
                      <w:color w:val="000000"/>
                      <w:sz w:val="20"/>
                      <w:szCs w:val="20"/>
                    </w:rPr>
                    <w:t>Development ensures the subdivision design and development layout protects a significant landscape tree by:</w:t>
                  </w:r>
                </w:p>
                <w:p w:rsidR="00310108" w:rsidRPr="005C62C0" w:rsidRDefault="00310108" w:rsidP="00DC0FC4">
                  <w:pPr>
                    <w:numPr>
                      <w:ilvl w:val="0"/>
                      <w:numId w:val="37"/>
                    </w:numPr>
                    <w:autoSpaceDE w:val="0"/>
                    <w:autoSpaceDN w:val="0"/>
                    <w:adjustRightInd w:val="0"/>
                    <w:spacing w:before="0" w:afterLines="0" w:after="0"/>
                    <w:rPr>
                      <w:rFonts w:ascii="Arial" w:eastAsia="Times New Roman" w:hAnsi="Arial" w:cs="Arial"/>
                      <w:color w:val="000000"/>
                      <w:sz w:val="20"/>
                      <w:szCs w:val="20"/>
                    </w:rPr>
                  </w:pPr>
                  <w:r w:rsidRPr="005C62C0">
                    <w:rPr>
                      <w:rFonts w:ascii="Arial" w:eastAsia="Times New Roman" w:hAnsi="Arial" w:cs="Arial"/>
                      <w:color w:val="000000"/>
                      <w:sz w:val="20"/>
                      <w:szCs w:val="20"/>
                    </w:rPr>
                    <w:t>including a significant landscape tree or group of trees:</w:t>
                  </w:r>
                </w:p>
                <w:p w:rsidR="00310108" w:rsidRPr="005C62C0" w:rsidRDefault="00310108" w:rsidP="00DC0FC4">
                  <w:pPr>
                    <w:numPr>
                      <w:ilvl w:val="0"/>
                      <w:numId w:val="28"/>
                    </w:numPr>
                    <w:autoSpaceDE w:val="0"/>
                    <w:autoSpaceDN w:val="0"/>
                    <w:adjustRightInd w:val="0"/>
                    <w:spacing w:before="0" w:afterLines="0" w:after="0"/>
                    <w:rPr>
                      <w:rFonts w:ascii="Arial" w:eastAsia="Times New Roman" w:hAnsi="Arial" w:cs="Arial"/>
                      <w:color w:val="000000"/>
                      <w:sz w:val="20"/>
                      <w:szCs w:val="20"/>
                    </w:rPr>
                  </w:pPr>
                  <w:r w:rsidRPr="005C62C0">
                    <w:rPr>
                      <w:rFonts w:ascii="Arial" w:eastAsia="Times New Roman" w:hAnsi="Arial" w:cs="Arial"/>
                      <w:color w:val="000000"/>
                      <w:sz w:val="20"/>
                      <w:szCs w:val="20"/>
                    </w:rPr>
                    <w:t>in a wider than standard verge in a road reserve; or</w:t>
                  </w:r>
                </w:p>
                <w:p w:rsidR="00310108" w:rsidRPr="005C62C0" w:rsidRDefault="00310108" w:rsidP="00C52A75">
                  <w:pPr>
                    <w:numPr>
                      <w:ilvl w:val="0"/>
                      <w:numId w:val="6"/>
                    </w:numPr>
                    <w:autoSpaceDE w:val="0"/>
                    <w:autoSpaceDN w:val="0"/>
                    <w:adjustRightInd w:val="0"/>
                    <w:spacing w:before="0" w:afterLines="0" w:after="0"/>
                    <w:rPr>
                      <w:rFonts w:ascii="Arial" w:eastAsia="Times New Roman" w:hAnsi="Arial" w:cs="Arial"/>
                      <w:color w:val="000000"/>
                      <w:sz w:val="20"/>
                      <w:szCs w:val="20"/>
                    </w:rPr>
                  </w:pPr>
                  <w:r w:rsidRPr="005C62C0">
                    <w:rPr>
                      <w:rFonts w:ascii="Arial" w:eastAsia="Times New Roman" w:hAnsi="Arial" w:cs="Arial"/>
                      <w:color w:val="000000"/>
                      <w:sz w:val="20"/>
                      <w:szCs w:val="20"/>
                    </w:rPr>
                    <w:t xml:space="preserve">in the centre of a roundabout in </w:t>
                  </w:r>
                  <w:r w:rsidRPr="005C62C0">
                    <w:rPr>
                      <w:rFonts w:ascii="Arial" w:eastAsia="Times New Roman" w:hAnsi="Arial" w:cs="Arial"/>
                      <w:color w:val="000000"/>
                      <w:sz w:val="20"/>
                      <w:szCs w:val="20"/>
                    </w:rPr>
                    <w:lastRenderedPageBreak/>
                    <w:t>a road reserve; or</w:t>
                  </w:r>
                </w:p>
                <w:p w:rsidR="00310108" w:rsidRPr="005C62C0" w:rsidRDefault="00310108" w:rsidP="00C52A75">
                  <w:pPr>
                    <w:numPr>
                      <w:ilvl w:val="0"/>
                      <w:numId w:val="6"/>
                    </w:numPr>
                    <w:autoSpaceDE w:val="0"/>
                    <w:autoSpaceDN w:val="0"/>
                    <w:adjustRightInd w:val="0"/>
                    <w:spacing w:before="0" w:afterLines="0" w:after="0"/>
                    <w:rPr>
                      <w:rFonts w:ascii="Arial" w:eastAsia="Times New Roman" w:hAnsi="Arial" w:cs="Arial"/>
                      <w:color w:val="000000"/>
                      <w:sz w:val="20"/>
                      <w:szCs w:val="20"/>
                    </w:rPr>
                  </w:pPr>
                  <w:r w:rsidRPr="005C62C0">
                    <w:rPr>
                      <w:rFonts w:ascii="Arial" w:eastAsia="Times New Roman" w:hAnsi="Arial" w:cs="Arial"/>
                      <w:color w:val="000000"/>
                      <w:sz w:val="20"/>
                      <w:szCs w:val="20"/>
                    </w:rPr>
                    <w:t>at the frontage of a proposed lot within the standard 6m setback area; or</w:t>
                  </w:r>
                </w:p>
                <w:p w:rsidR="00310108" w:rsidRPr="005C62C0" w:rsidRDefault="00310108" w:rsidP="00C52A75">
                  <w:pPr>
                    <w:numPr>
                      <w:ilvl w:val="0"/>
                      <w:numId w:val="6"/>
                    </w:numPr>
                    <w:autoSpaceDE w:val="0"/>
                    <w:autoSpaceDN w:val="0"/>
                    <w:adjustRightInd w:val="0"/>
                    <w:spacing w:before="0" w:afterLines="0" w:after="0"/>
                    <w:rPr>
                      <w:rFonts w:ascii="Arial" w:eastAsia="Times New Roman" w:hAnsi="Arial" w:cs="Arial"/>
                      <w:color w:val="000000"/>
                      <w:sz w:val="20"/>
                      <w:szCs w:val="20"/>
                    </w:rPr>
                  </w:pPr>
                  <w:r w:rsidRPr="005C62C0">
                    <w:rPr>
                      <w:rFonts w:ascii="Arial" w:eastAsia="Times New Roman" w:hAnsi="Arial" w:cs="Arial"/>
                      <w:color w:val="000000"/>
                      <w:sz w:val="20"/>
                      <w:szCs w:val="20"/>
                    </w:rPr>
                    <w:t>at the rear of a longer-than-average individual lot; or</w:t>
                  </w:r>
                </w:p>
                <w:p w:rsidR="00310108" w:rsidRPr="005C62C0" w:rsidRDefault="00310108" w:rsidP="00C52A75">
                  <w:pPr>
                    <w:numPr>
                      <w:ilvl w:val="0"/>
                      <w:numId w:val="6"/>
                    </w:numPr>
                    <w:autoSpaceDE w:val="0"/>
                    <w:autoSpaceDN w:val="0"/>
                    <w:adjustRightInd w:val="0"/>
                    <w:spacing w:before="0" w:afterLines="0" w:after="0"/>
                    <w:rPr>
                      <w:rFonts w:ascii="Arial" w:eastAsia="Times New Roman" w:hAnsi="Arial" w:cs="Arial"/>
                      <w:color w:val="000000"/>
                      <w:sz w:val="20"/>
                      <w:szCs w:val="20"/>
                    </w:rPr>
                  </w:pPr>
                  <w:r w:rsidRPr="005C62C0">
                    <w:rPr>
                      <w:rFonts w:ascii="Arial" w:eastAsia="Times New Roman" w:hAnsi="Arial" w:cs="Arial"/>
                      <w:color w:val="000000"/>
                      <w:sz w:val="20"/>
                      <w:szCs w:val="20"/>
                    </w:rPr>
                    <w:t>in common property such as communal recreation space or wider than standard accessway in a community title scheme;</w:t>
                  </w:r>
                </w:p>
                <w:p w:rsidR="00310108" w:rsidRPr="005C62C0" w:rsidRDefault="00310108" w:rsidP="00DC0FC4">
                  <w:pPr>
                    <w:numPr>
                      <w:ilvl w:val="0"/>
                      <w:numId w:val="37"/>
                    </w:numPr>
                    <w:autoSpaceDE w:val="0"/>
                    <w:autoSpaceDN w:val="0"/>
                    <w:adjustRightInd w:val="0"/>
                    <w:spacing w:before="0" w:afterLines="0" w:after="0"/>
                    <w:rPr>
                      <w:rFonts w:ascii="Arial" w:eastAsia="Times New Roman" w:hAnsi="Arial" w:cs="Arial"/>
                      <w:color w:val="000000"/>
                      <w:sz w:val="20"/>
                      <w:szCs w:val="20"/>
                    </w:rPr>
                  </w:pPr>
                  <w:r w:rsidRPr="005C62C0">
                    <w:rPr>
                      <w:rFonts w:ascii="Arial" w:eastAsia="Times New Roman" w:hAnsi="Arial" w:cs="Arial"/>
                      <w:color w:val="000000"/>
                      <w:sz w:val="20"/>
                      <w:szCs w:val="20"/>
                    </w:rPr>
                    <w:t>providing any water supply, sewerage, electricity, telecommunications and gas infrastructure alignment that avoids encroachment into the tree protection zone of a significant landscape tree. Refer to Figure a;</w:t>
                  </w:r>
                </w:p>
                <w:p w:rsidR="00310108" w:rsidRDefault="00310108" w:rsidP="00DC0FC4">
                  <w:pPr>
                    <w:numPr>
                      <w:ilvl w:val="0"/>
                      <w:numId w:val="37"/>
                    </w:numPr>
                    <w:autoSpaceDE w:val="0"/>
                    <w:autoSpaceDN w:val="0"/>
                    <w:adjustRightInd w:val="0"/>
                    <w:spacing w:before="0" w:afterLines="0" w:after="0"/>
                    <w:rPr>
                      <w:rFonts w:ascii="Arial" w:eastAsia="Times New Roman" w:hAnsi="Arial" w:cs="Arial"/>
                      <w:color w:val="000000"/>
                      <w:sz w:val="20"/>
                      <w:szCs w:val="20"/>
                    </w:rPr>
                  </w:pPr>
                  <w:r w:rsidRPr="005C62C0">
                    <w:rPr>
                      <w:rFonts w:ascii="Arial" w:eastAsia="Times New Roman" w:hAnsi="Arial" w:cs="Arial"/>
                      <w:color w:val="000000"/>
                      <w:sz w:val="20"/>
                      <w:szCs w:val="20"/>
                    </w:rPr>
                    <w:t xml:space="preserve">locating car parking, driveways and other hardstand, soil </w:t>
                  </w:r>
                  <w:r w:rsidRPr="005C62C0">
                    <w:rPr>
                      <w:rFonts w:ascii="Arial" w:eastAsia="Times New Roman" w:hAnsi="Arial" w:cs="Arial"/>
                      <w:color w:val="000000"/>
                      <w:sz w:val="20"/>
                      <w:szCs w:val="20"/>
                    </w:rPr>
                    <w:lastRenderedPageBreak/>
                    <w:t xml:space="preserve">compacting uses outside the tree protection zone. Refer to Figure a. </w:t>
                  </w:r>
                </w:p>
                <w:p w:rsidR="000E380E" w:rsidRPr="005C62C0" w:rsidRDefault="000E380E" w:rsidP="000E380E">
                  <w:pPr>
                    <w:autoSpaceDE w:val="0"/>
                    <w:autoSpaceDN w:val="0"/>
                    <w:adjustRightInd w:val="0"/>
                    <w:spacing w:before="0" w:afterLines="0" w:after="0"/>
                    <w:rPr>
                      <w:rFonts w:ascii="Arial" w:eastAsia="Times New Roman" w:hAnsi="Arial" w:cs="Arial"/>
                      <w:color w:val="000000"/>
                      <w:sz w:val="20"/>
                      <w:szCs w:val="20"/>
                    </w:rPr>
                  </w:pPr>
                </w:p>
                <w:p w:rsidR="00310108" w:rsidRPr="005C62C0" w:rsidRDefault="00310108"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Note—Refer to AS 4970-2009 Protection of trees on development sites. This standard provides guidance on the care and protection of trees throughout the development process from site analysis, through design stages to final construction.</w:t>
                  </w:r>
                </w:p>
              </w:tc>
            </w:tr>
          </w:tbl>
          <w:p w:rsidR="00310108" w:rsidRPr="005C62C0" w:rsidRDefault="00310108" w:rsidP="00C52A75">
            <w:pPr>
              <w:spacing w:before="0" w:afterLines="0" w:after="0"/>
              <w:rPr>
                <w:rFonts w:ascii="Arial" w:eastAsia="Times New Roman" w:hAnsi="Arial" w:cs="Arial"/>
                <w:i/>
                <w:sz w:val="20"/>
                <w:szCs w:val="20"/>
              </w:rPr>
            </w:pPr>
            <w:r w:rsidRPr="005C62C0">
              <w:rPr>
                <w:rFonts w:ascii="Arial" w:eastAsia="Times New Roman" w:hAnsi="Arial" w:cs="Arial"/>
                <w:sz w:val="20"/>
                <w:szCs w:val="20"/>
              </w:rPr>
              <w:lastRenderedPageBreak/>
              <w:t>’</w:t>
            </w:r>
          </w:p>
        </w:tc>
        <w:tc>
          <w:tcPr>
            <w:tcW w:w="761" w:type="pct"/>
          </w:tcPr>
          <w:p w:rsidR="00310108" w:rsidRPr="005C62C0" w:rsidRDefault="00CE2825"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lang w:eastAsia="en-AU"/>
              </w:rPr>
              <w:lastRenderedPageBreak/>
              <w:t xml:space="preserve">Constitutes a major amendment to the planning scheme pursuant to Part A, section 2.3A.4 of </w:t>
            </w:r>
            <w:r w:rsidR="0004456B">
              <w:rPr>
                <w:rFonts w:ascii="Arial" w:eastAsia="Times New Roman" w:hAnsi="Arial" w:cs="Arial"/>
                <w:sz w:val="20"/>
                <w:szCs w:val="20"/>
                <w:lang w:eastAsia="en-AU"/>
              </w:rPr>
              <w:t>MAALPI</w:t>
            </w:r>
            <w:r w:rsidRPr="005C62C0">
              <w:rPr>
                <w:rFonts w:ascii="Arial" w:eastAsia="Times New Roman" w:hAnsi="Arial" w:cs="Arial"/>
                <w:sz w:val="20"/>
                <w:szCs w:val="20"/>
                <w:lang w:eastAsia="en-AU"/>
              </w:rPr>
              <w:t>.</w:t>
            </w:r>
          </w:p>
        </w:tc>
      </w:tr>
      <w:tr w:rsidR="00931CF0" w:rsidRPr="005C62C0" w:rsidTr="00D10CD3">
        <w:trPr>
          <w:trHeight w:val="737"/>
        </w:trPr>
        <w:tc>
          <w:tcPr>
            <w:tcW w:w="236" w:type="pct"/>
            <w:shd w:val="clear" w:color="auto" w:fill="auto"/>
          </w:tcPr>
          <w:p w:rsidR="00931CF0" w:rsidRPr="005C62C0" w:rsidRDefault="00931CF0" w:rsidP="00DC0FC4">
            <w:pPr>
              <w:pStyle w:val="ListParagraph"/>
              <w:numPr>
                <w:ilvl w:val="0"/>
                <w:numId w:val="33"/>
              </w:numPr>
              <w:spacing w:before="0" w:afterLines="0" w:after="0"/>
              <w:rPr>
                <w:rFonts w:ascii="Arial" w:hAnsi="Arial" w:cs="Arial"/>
                <w:color w:val="000000"/>
                <w:sz w:val="20"/>
                <w:szCs w:val="20"/>
                <w:lang w:eastAsia="en-AU"/>
              </w:rPr>
            </w:pPr>
          </w:p>
        </w:tc>
        <w:tc>
          <w:tcPr>
            <w:tcW w:w="1143" w:type="pct"/>
          </w:tcPr>
          <w:p w:rsidR="00931CF0" w:rsidRPr="005C62C0" w:rsidRDefault="00931CF0"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8.2 Overlay codes,</w:t>
            </w:r>
          </w:p>
          <w:p w:rsidR="00931CF0" w:rsidRPr="005C62C0" w:rsidRDefault="00931CF0"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8.2.19 Significant landscape tree overlay code,</w:t>
            </w:r>
          </w:p>
          <w:p w:rsidR="00931CF0" w:rsidRPr="005C62C0" w:rsidRDefault="00931CF0"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8.2.19.3 Performance outcomes and acceptable outcomes,</w:t>
            </w:r>
          </w:p>
          <w:p w:rsidR="00931CF0" w:rsidRPr="005C62C0" w:rsidRDefault="00931CF0"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Table 8.2.19.3.C—Significant landscape trees in specific locations</w:t>
            </w:r>
          </w:p>
        </w:tc>
        <w:tc>
          <w:tcPr>
            <w:tcW w:w="1393" w:type="pct"/>
            <w:shd w:val="clear" w:color="auto" w:fill="auto"/>
          </w:tcPr>
          <w:p w:rsidR="00931CF0" w:rsidRPr="005C62C0" w:rsidRDefault="00931CF0" w:rsidP="00C52A75">
            <w:pPr>
              <w:spacing w:before="0" w:afterLines="0" w:after="0"/>
              <w:rPr>
                <w:rFonts w:ascii="Arial" w:eastAsia="Times New Roman" w:hAnsi="Arial" w:cs="Arial"/>
                <w:i/>
                <w:sz w:val="20"/>
                <w:szCs w:val="20"/>
              </w:rPr>
            </w:pPr>
          </w:p>
        </w:tc>
        <w:tc>
          <w:tcPr>
            <w:tcW w:w="1467" w:type="pct"/>
            <w:shd w:val="clear" w:color="auto" w:fill="auto"/>
          </w:tcPr>
          <w:p w:rsidR="00931CF0" w:rsidRPr="005C62C0" w:rsidRDefault="00931CF0" w:rsidP="00C52A75">
            <w:pPr>
              <w:spacing w:before="0" w:afterLines="0" w:after="0"/>
              <w:rPr>
                <w:rFonts w:ascii="Arial" w:eastAsia="Times New Roman" w:hAnsi="Arial" w:cs="Arial"/>
                <w:i/>
                <w:sz w:val="20"/>
                <w:szCs w:val="20"/>
              </w:rPr>
            </w:pPr>
            <w:r w:rsidRPr="005C62C0">
              <w:rPr>
                <w:rFonts w:ascii="Arial" w:eastAsia="Times New Roman" w:hAnsi="Arial" w:cs="Arial"/>
                <w:i/>
                <w:sz w:val="20"/>
                <w:szCs w:val="20"/>
              </w:rPr>
              <w:t xml:space="preserve">after Significant landscape tree – adjoining site subcategory, insert: </w:t>
            </w:r>
          </w:p>
          <w:p w:rsidR="00931CF0" w:rsidRPr="005C62C0" w:rsidRDefault="00931CF0"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‘or the Significant landscape tree – vegetation protection order sub</w:t>
            </w:r>
            <w:r w:rsidR="001C2C03">
              <w:rPr>
                <w:rFonts w:ascii="Arial" w:eastAsia="Times New Roman" w:hAnsi="Arial" w:cs="Arial"/>
                <w:sz w:val="20"/>
                <w:szCs w:val="20"/>
              </w:rPr>
              <w:t>-</w:t>
            </w:r>
            <w:r w:rsidRPr="005C62C0">
              <w:rPr>
                <w:rFonts w:ascii="Arial" w:eastAsia="Times New Roman" w:hAnsi="Arial" w:cs="Arial"/>
                <w:sz w:val="20"/>
                <w:szCs w:val="20"/>
              </w:rPr>
              <w:t>category’</w:t>
            </w:r>
          </w:p>
        </w:tc>
        <w:tc>
          <w:tcPr>
            <w:tcW w:w="761" w:type="pct"/>
          </w:tcPr>
          <w:p w:rsidR="00931CF0" w:rsidRPr="005C62C0" w:rsidRDefault="00CE2825"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lang w:eastAsia="en-AU"/>
              </w:rPr>
              <w:t xml:space="preserve">Constitutes a major amendment to the planning scheme pursuant to Part A, section 2.3A.4 of </w:t>
            </w:r>
            <w:r w:rsidR="0004456B">
              <w:rPr>
                <w:rFonts w:ascii="Arial" w:eastAsia="Times New Roman" w:hAnsi="Arial" w:cs="Arial"/>
                <w:sz w:val="20"/>
                <w:szCs w:val="20"/>
                <w:lang w:eastAsia="en-AU"/>
              </w:rPr>
              <w:t>MAALPI</w:t>
            </w:r>
            <w:r w:rsidRPr="005C62C0">
              <w:rPr>
                <w:rFonts w:ascii="Arial" w:eastAsia="Times New Roman" w:hAnsi="Arial" w:cs="Arial"/>
                <w:sz w:val="20"/>
                <w:szCs w:val="20"/>
                <w:lang w:eastAsia="en-AU"/>
              </w:rPr>
              <w:t>.</w:t>
            </w:r>
          </w:p>
        </w:tc>
      </w:tr>
      <w:tr w:rsidR="00310108" w:rsidRPr="005C62C0" w:rsidTr="0062231E">
        <w:trPr>
          <w:trHeight w:val="1396"/>
        </w:trPr>
        <w:tc>
          <w:tcPr>
            <w:tcW w:w="236" w:type="pct"/>
            <w:shd w:val="clear" w:color="auto" w:fill="auto"/>
          </w:tcPr>
          <w:p w:rsidR="00310108" w:rsidRPr="005C62C0" w:rsidRDefault="00310108" w:rsidP="00DC0FC4">
            <w:pPr>
              <w:pStyle w:val="ListParagraph"/>
              <w:numPr>
                <w:ilvl w:val="0"/>
                <w:numId w:val="33"/>
              </w:numPr>
              <w:spacing w:before="0" w:afterLines="0" w:after="0"/>
              <w:rPr>
                <w:rFonts w:ascii="Arial" w:hAnsi="Arial" w:cs="Arial"/>
                <w:color w:val="000000"/>
                <w:sz w:val="20"/>
                <w:szCs w:val="20"/>
                <w:lang w:eastAsia="en-AU"/>
              </w:rPr>
            </w:pPr>
          </w:p>
        </w:tc>
        <w:tc>
          <w:tcPr>
            <w:tcW w:w="1143" w:type="pct"/>
          </w:tcPr>
          <w:p w:rsidR="00310108" w:rsidRPr="005C62C0" w:rsidRDefault="00310108"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8.2 Overlay codes,</w:t>
            </w:r>
          </w:p>
          <w:p w:rsidR="00310108" w:rsidRPr="005C62C0" w:rsidRDefault="00310108"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8.2.19 Significant landscape tree overlay code,</w:t>
            </w:r>
          </w:p>
          <w:p w:rsidR="00310108" w:rsidRDefault="00310108"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8.2.19.3 Performance outcomes and acceptable outcomes</w:t>
            </w:r>
            <w:r w:rsidR="001C2C03">
              <w:rPr>
                <w:rFonts w:ascii="Arial" w:eastAsia="Times New Roman" w:hAnsi="Arial" w:cs="Arial"/>
                <w:sz w:val="20"/>
                <w:szCs w:val="20"/>
              </w:rPr>
              <w:t xml:space="preserve">, </w:t>
            </w:r>
          </w:p>
          <w:p w:rsidR="001C2C03" w:rsidRPr="005C62C0" w:rsidRDefault="001C2C03"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lastRenderedPageBreak/>
              <w:t>Table 8.2.19.3.C—Significant landscape trees in specific locations</w:t>
            </w:r>
          </w:p>
        </w:tc>
        <w:tc>
          <w:tcPr>
            <w:tcW w:w="1393" w:type="pct"/>
            <w:shd w:val="clear" w:color="auto" w:fill="auto"/>
          </w:tcPr>
          <w:p w:rsidR="00310108" w:rsidRPr="005C62C0" w:rsidRDefault="00310108" w:rsidP="00C52A75">
            <w:pPr>
              <w:spacing w:before="0" w:afterLines="0" w:after="0"/>
              <w:rPr>
                <w:rFonts w:ascii="Arial" w:eastAsia="Times New Roman" w:hAnsi="Arial" w:cs="Arial"/>
                <w:i/>
                <w:sz w:val="20"/>
                <w:szCs w:val="20"/>
              </w:rPr>
            </w:pPr>
            <w:r w:rsidRPr="005C62C0">
              <w:rPr>
                <w:rFonts w:ascii="Arial" w:eastAsia="Times New Roman" w:hAnsi="Arial" w:cs="Arial"/>
                <w:i/>
                <w:sz w:val="20"/>
                <w:szCs w:val="20"/>
              </w:rPr>
              <w:lastRenderedPageBreak/>
              <w:t>omit Table 8.2.19.3.C in its entirety.</w:t>
            </w:r>
          </w:p>
        </w:tc>
        <w:tc>
          <w:tcPr>
            <w:tcW w:w="1467" w:type="pct"/>
            <w:shd w:val="clear" w:color="auto" w:fill="auto"/>
          </w:tcPr>
          <w:p w:rsidR="00310108" w:rsidRPr="005C62C0" w:rsidRDefault="00310108" w:rsidP="00C52A75">
            <w:pPr>
              <w:spacing w:before="0" w:afterLines="0" w:after="0"/>
              <w:rPr>
                <w:rFonts w:ascii="Arial" w:eastAsia="Times New Roman" w:hAnsi="Arial" w:cs="Arial"/>
                <w:i/>
                <w:sz w:val="20"/>
                <w:szCs w:val="20"/>
              </w:rPr>
            </w:pPr>
            <w:r w:rsidRPr="005C62C0">
              <w:rPr>
                <w:rFonts w:ascii="Arial" w:eastAsia="Times New Roman" w:hAnsi="Arial" w:cs="Arial"/>
                <w:i/>
                <w:sz w:val="20"/>
                <w:szCs w:val="20"/>
              </w:rPr>
              <w:t xml:space="preserve">insert </w:t>
            </w:r>
            <w:r w:rsidR="0093590D">
              <w:rPr>
                <w:rFonts w:ascii="Arial" w:eastAsia="Times New Roman" w:hAnsi="Arial" w:cs="Arial"/>
                <w:i/>
                <w:sz w:val="20"/>
                <w:szCs w:val="20"/>
              </w:rPr>
              <w:t xml:space="preserve">new </w:t>
            </w:r>
            <w:r w:rsidRPr="005C62C0">
              <w:rPr>
                <w:rFonts w:ascii="Arial" w:eastAsia="Times New Roman" w:hAnsi="Arial" w:cs="Arial"/>
                <w:i/>
                <w:sz w:val="20"/>
                <w:szCs w:val="20"/>
              </w:rPr>
              <w:t>Table 8.2.19.3.C in its entirety.</w:t>
            </w:r>
          </w:p>
        </w:tc>
        <w:tc>
          <w:tcPr>
            <w:tcW w:w="761" w:type="pct"/>
          </w:tcPr>
          <w:p w:rsidR="00310108" w:rsidRPr="005C62C0" w:rsidRDefault="00CE2825"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 xml:space="preserve">Constitutes a major amendment to the planning scheme pursuant to Part A, section 2.3A.4 of </w:t>
            </w:r>
            <w:r w:rsidR="0004456B">
              <w:rPr>
                <w:rFonts w:ascii="Arial" w:eastAsia="Times New Roman" w:hAnsi="Arial" w:cs="Arial"/>
                <w:sz w:val="20"/>
                <w:szCs w:val="20"/>
                <w:lang w:eastAsia="en-AU"/>
              </w:rPr>
              <w:t>MAALPI</w:t>
            </w:r>
            <w:r w:rsidRPr="005C62C0">
              <w:rPr>
                <w:rFonts w:ascii="Arial" w:eastAsia="Times New Roman" w:hAnsi="Arial" w:cs="Arial"/>
                <w:sz w:val="20"/>
                <w:szCs w:val="20"/>
                <w:lang w:eastAsia="en-AU"/>
              </w:rPr>
              <w:t>.</w:t>
            </w:r>
          </w:p>
        </w:tc>
      </w:tr>
      <w:tr w:rsidR="003B2CFE" w:rsidRPr="005C62C0" w:rsidTr="0062231E">
        <w:trPr>
          <w:trHeight w:val="1396"/>
        </w:trPr>
        <w:tc>
          <w:tcPr>
            <w:tcW w:w="236" w:type="pct"/>
            <w:shd w:val="clear" w:color="auto" w:fill="auto"/>
          </w:tcPr>
          <w:p w:rsidR="003B2CFE" w:rsidRPr="005C62C0" w:rsidRDefault="003B2CFE" w:rsidP="00DC0FC4">
            <w:pPr>
              <w:pStyle w:val="ListParagraph"/>
              <w:numPr>
                <w:ilvl w:val="0"/>
                <w:numId w:val="33"/>
              </w:numPr>
              <w:spacing w:before="0" w:afterLines="0" w:after="0"/>
              <w:rPr>
                <w:rFonts w:ascii="Arial" w:hAnsi="Arial" w:cs="Arial"/>
                <w:color w:val="000000"/>
                <w:sz w:val="20"/>
                <w:szCs w:val="20"/>
                <w:lang w:eastAsia="en-AU"/>
              </w:rPr>
            </w:pPr>
          </w:p>
        </w:tc>
        <w:tc>
          <w:tcPr>
            <w:tcW w:w="1143" w:type="pct"/>
          </w:tcPr>
          <w:p w:rsidR="003B2CFE" w:rsidRPr="005C62C0" w:rsidRDefault="003B2CFE"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8.2 Overlay codes,</w:t>
            </w:r>
          </w:p>
          <w:p w:rsidR="003B2CFE" w:rsidRPr="005C62C0" w:rsidRDefault="003B2CFE"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8.2.23 Transport air quality corridor overlay code,</w:t>
            </w:r>
          </w:p>
          <w:p w:rsidR="003B2CFE" w:rsidRPr="005C62C0" w:rsidRDefault="003B2CFE"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8.2.23.3 Performance outcomes and acceptable outcomes,</w:t>
            </w:r>
          </w:p>
          <w:p w:rsidR="003B2CFE" w:rsidRPr="005C62C0" w:rsidRDefault="003B2CFE" w:rsidP="00C52A75">
            <w:pPr>
              <w:keepNext/>
              <w:spacing w:before="0" w:afterLines="0" w:after="0"/>
              <w:outlineLvl w:val="2"/>
              <w:rPr>
                <w:rFonts w:ascii="Arial" w:eastAsia="Times New Roman" w:hAnsi="Arial" w:cs="Arial"/>
                <w:sz w:val="20"/>
                <w:szCs w:val="20"/>
              </w:rPr>
            </w:pPr>
            <w:r w:rsidRPr="005C62C0">
              <w:rPr>
                <w:rFonts w:ascii="Arial" w:eastAsia="Times New Roman" w:hAnsi="Arial" w:cs="Arial"/>
                <w:sz w:val="20"/>
                <w:szCs w:val="20"/>
              </w:rPr>
              <w:t>Table 8.2.23.3.A—Performance outcomes and acceptable outcomes,</w:t>
            </w:r>
          </w:p>
          <w:p w:rsidR="00222E8F" w:rsidRPr="005C62C0" w:rsidRDefault="00222E8F" w:rsidP="00C52A75">
            <w:pPr>
              <w:keepNext/>
              <w:spacing w:before="0" w:afterLines="0" w:after="0"/>
              <w:outlineLvl w:val="2"/>
              <w:rPr>
                <w:rFonts w:ascii="Arial" w:eastAsia="Times New Roman" w:hAnsi="Arial" w:cs="Arial"/>
                <w:sz w:val="20"/>
                <w:szCs w:val="20"/>
              </w:rPr>
            </w:pPr>
            <w:r w:rsidRPr="005C62C0">
              <w:rPr>
                <w:rFonts w:ascii="Arial" w:eastAsia="Times New Roman" w:hAnsi="Arial" w:cs="Arial"/>
                <w:sz w:val="20"/>
                <w:szCs w:val="20"/>
              </w:rPr>
              <w:t xml:space="preserve">Section A—If in the Transport air quality </w:t>
            </w:r>
            <w:proofErr w:type="gramStart"/>
            <w:r w:rsidRPr="005C62C0">
              <w:rPr>
                <w:rFonts w:ascii="Arial" w:eastAsia="Times New Roman" w:hAnsi="Arial" w:cs="Arial"/>
                <w:sz w:val="20"/>
                <w:szCs w:val="20"/>
              </w:rPr>
              <w:t>corridor</w:t>
            </w:r>
            <w:proofErr w:type="gramEnd"/>
            <w:r w:rsidRPr="005C62C0">
              <w:rPr>
                <w:rFonts w:ascii="Arial" w:eastAsia="Times New Roman" w:hAnsi="Arial" w:cs="Arial"/>
                <w:sz w:val="20"/>
                <w:szCs w:val="20"/>
              </w:rPr>
              <w:t xml:space="preserve"> A sub-category,</w:t>
            </w:r>
          </w:p>
          <w:p w:rsidR="003B2CFE" w:rsidRPr="005C62C0" w:rsidRDefault="003B2CFE"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PO1</w:t>
            </w:r>
          </w:p>
        </w:tc>
        <w:tc>
          <w:tcPr>
            <w:tcW w:w="1393" w:type="pct"/>
            <w:shd w:val="clear" w:color="auto" w:fill="auto"/>
          </w:tcPr>
          <w:p w:rsidR="003B2CFE" w:rsidRPr="005C62C0" w:rsidRDefault="003B2CFE" w:rsidP="00C52A75">
            <w:pPr>
              <w:spacing w:before="0" w:afterLines="0" w:after="0"/>
              <w:rPr>
                <w:rFonts w:ascii="Arial" w:eastAsia="Times New Roman" w:hAnsi="Arial" w:cs="Arial"/>
                <w:i/>
                <w:sz w:val="20"/>
                <w:szCs w:val="20"/>
              </w:rPr>
            </w:pPr>
            <w:r w:rsidRPr="005C62C0">
              <w:rPr>
                <w:rFonts w:ascii="Arial" w:eastAsia="Times New Roman" w:hAnsi="Arial" w:cs="Arial"/>
                <w:i/>
                <w:sz w:val="20"/>
                <w:szCs w:val="20"/>
              </w:rPr>
              <w:t>after minimises, omit:</w:t>
            </w:r>
          </w:p>
          <w:p w:rsidR="003B2CFE" w:rsidRPr="005C62C0" w:rsidRDefault="003B2CFE" w:rsidP="00C52A75">
            <w:pPr>
              <w:spacing w:before="0" w:afterLines="0" w:after="0"/>
              <w:rPr>
                <w:rFonts w:ascii="Arial" w:eastAsia="Times New Roman" w:hAnsi="Arial" w:cs="Arial"/>
                <w:iCs/>
                <w:sz w:val="20"/>
                <w:szCs w:val="20"/>
                <w:highlight w:val="yellow"/>
                <w:lang w:eastAsia="en-AU"/>
              </w:rPr>
            </w:pPr>
            <w:r w:rsidRPr="005C62C0">
              <w:rPr>
                <w:rFonts w:ascii="Arial" w:eastAsia="Times New Roman" w:hAnsi="Arial" w:cs="Arial"/>
                <w:sz w:val="20"/>
                <w:szCs w:val="20"/>
              </w:rPr>
              <w:t>‘the impact of road traffic air pollutants on the health and wellbeing’</w:t>
            </w:r>
          </w:p>
        </w:tc>
        <w:tc>
          <w:tcPr>
            <w:tcW w:w="1467" w:type="pct"/>
            <w:shd w:val="clear" w:color="auto" w:fill="auto"/>
          </w:tcPr>
          <w:p w:rsidR="003B2CFE" w:rsidRPr="005C62C0" w:rsidRDefault="003B2CFE" w:rsidP="00C52A75">
            <w:pPr>
              <w:spacing w:before="0" w:afterLines="0" w:after="0"/>
              <w:rPr>
                <w:rFonts w:ascii="Arial" w:eastAsia="Times New Roman" w:hAnsi="Arial" w:cs="Arial"/>
                <w:i/>
                <w:sz w:val="20"/>
                <w:szCs w:val="20"/>
              </w:rPr>
            </w:pPr>
            <w:r w:rsidRPr="005C62C0">
              <w:rPr>
                <w:rFonts w:ascii="Arial" w:eastAsia="Times New Roman" w:hAnsi="Arial" w:cs="Arial"/>
                <w:i/>
                <w:sz w:val="20"/>
                <w:szCs w:val="20"/>
              </w:rPr>
              <w:t>after minimises, insert:</w:t>
            </w:r>
          </w:p>
          <w:p w:rsidR="003B2CFE" w:rsidRPr="005C62C0" w:rsidRDefault="003B2CFE" w:rsidP="00C52A75">
            <w:pPr>
              <w:spacing w:before="0" w:afterLines="0" w:after="0"/>
              <w:rPr>
                <w:rFonts w:ascii="Arial" w:eastAsia="Times New Roman" w:hAnsi="Arial" w:cs="Arial"/>
                <w:i/>
                <w:iCs/>
                <w:sz w:val="20"/>
                <w:szCs w:val="20"/>
                <w:lang w:eastAsia="en-AU"/>
              </w:rPr>
            </w:pPr>
            <w:r w:rsidRPr="005C62C0">
              <w:rPr>
                <w:rFonts w:ascii="Arial" w:eastAsia="Times New Roman" w:hAnsi="Arial" w:cs="Arial"/>
                <w:sz w:val="20"/>
                <w:szCs w:val="20"/>
              </w:rPr>
              <w:t>‘exposure’</w:t>
            </w:r>
          </w:p>
        </w:tc>
        <w:tc>
          <w:tcPr>
            <w:tcW w:w="761" w:type="pct"/>
          </w:tcPr>
          <w:p w:rsidR="003B2CFE" w:rsidRPr="005C62C0" w:rsidRDefault="00CE2825"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 xml:space="preserve">Constitutes a major amendment to the planning scheme pursuant to Part A, section 2.3A.4 of </w:t>
            </w:r>
            <w:r w:rsidR="0004456B">
              <w:rPr>
                <w:rFonts w:ascii="Arial" w:eastAsia="Times New Roman" w:hAnsi="Arial" w:cs="Arial"/>
                <w:sz w:val="20"/>
                <w:szCs w:val="20"/>
                <w:lang w:eastAsia="en-AU"/>
              </w:rPr>
              <w:t>MAALPI</w:t>
            </w:r>
            <w:r w:rsidRPr="005C62C0">
              <w:rPr>
                <w:rFonts w:ascii="Arial" w:eastAsia="Times New Roman" w:hAnsi="Arial" w:cs="Arial"/>
                <w:sz w:val="20"/>
                <w:szCs w:val="20"/>
                <w:lang w:eastAsia="en-AU"/>
              </w:rPr>
              <w:t>.</w:t>
            </w:r>
          </w:p>
        </w:tc>
      </w:tr>
      <w:tr w:rsidR="003B2CFE" w:rsidRPr="005C62C0" w:rsidTr="0062231E">
        <w:trPr>
          <w:trHeight w:val="1396"/>
        </w:trPr>
        <w:tc>
          <w:tcPr>
            <w:tcW w:w="236" w:type="pct"/>
            <w:shd w:val="clear" w:color="auto" w:fill="auto"/>
          </w:tcPr>
          <w:p w:rsidR="003B2CFE" w:rsidRPr="005C62C0" w:rsidRDefault="003B2CFE" w:rsidP="00DC0FC4">
            <w:pPr>
              <w:pStyle w:val="ListParagraph"/>
              <w:numPr>
                <w:ilvl w:val="0"/>
                <w:numId w:val="33"/>
              </w:numPr>
              <w:spacing w:before="0" w:afterLines="0" w:after="0"/>
              <w:rPr>
                <w:rFonts w:ascii="Arial" w:hAnsi="Arial" w:cs="Arial"/>
                <w:color w:val="000000"/>
                <w:sz w:val="20"/>
                <w:szCs w:val="20"/>
                <w:lang w:eastAsia="en-AU"/>
              </w:rPr>
            </w:pPr>
          </w:p>
        </w:tc>
        <w:tc>
          <w:tcPr>
            <w:tcW w:w="1143" w:type="pct"/>
          </w:tcPr>
          <w:p w:rsidR="003B2CFE" w:rsidRPr="005C62C0" w:rsidRDefault="003B2CFE"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8.2 Overlay codes,</w:t>
            </w:r>
          </w:p>
          <w:p w:rsidR="003B2CFE" w:rsidRPr="005C62C0" w:rsidRDefault="003B2CFE"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8.2.23 Transport air quality corridor overlay code,</w:t>
            </w:r>
          </w:p>
          <w:p w:rsidR="003B2CFE" w:rsidRPr="005C62C0" w:rsidRDefault="003B2CFE"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8.2.23.3 Performance outcomes and acceptable outcomes,</w:t>
            </w:r>
          </w:p>
          <w:p w:rsidR="003B2CFE" w:rsidRPr="005C62C0" w:rsidRDefault="003B2CFE" w:rsidP="00C52A75">
            <w:pPr>
              <w:keepNext/>
              <w:spacing w:before="0" w:afterLines="0" w:after="0"/>
              <w:outlineLvl w:val="2"/>
              <w:rPr>
                <w:rFonts w:ascii="Arial" w:eastAsia="Times New Roman" w:hAnsi="Arial" w:cs="Arial"/>
                <w:sz w:val="20"/>
                <w:szCs w:val="20"/>
              </w:rPr>
            </w:pPr>
            <w:r w:rsidRPr="005C62C0">
              <w:rPr>
                <w:rFonts w:ascii="Arial" w:eastAsia="Times New Roman" w:hAnsi="Arial" w:cs="Arial"/>
                <w:sz w:val="20"/>
                <w:szCs w:val="20"/>
              </w:rPr>
              <w:t>Table 8.2.23.3.A—Performance outcomes and acceptable outcomes,</w:t>
            </w:r>
          </w:p>
          <w:p w:rsidR="00222E8F" w:rsidRPr="005C62C0" w:rsidRDefault="00222E8F" w:rsidP="00C52A75">
            <w:pPr>
              <w:keepNext/>
              <w:spacing w:before="0" w:afterLines="0" w:after="0"/>
              <w:outlineLvl w:val="2"/>
              <w:rPr>
                <w:rFonts w:ascii="Arial" w:eastAsia="Times New Roman" w:hAnsi="Arial" w:cs="Arial"/>
                <w:sz w:val="20"/>
                <w:szCs w:val="20"/>
              </w:rPr>
            </w:pPr>
            <w:r w:rsidRPr="005C62C0">
              <w:rPr>
                <w:rFonts w:ascii="Arial" w:eastAsia="Times New Roman" w:hAnsi="Arial" w:cs="Arial"/>
                <w:sz w:val="20"/>
                <w:szCs w:val="20"/>
              </w:rPr>
              <w:t xml:space="preserve">Section A—If in the Transport air quality </w:t>
            </w:r>
            <w:proofErr w:type="gramStart"/>
            <w:r w:rsidRPr="005C62C0">
              <w:rPr>
                <w:rFonts w:ascii="Arial" w:eastAsia="Times New Roman" w:hAnsi="Arial" w:cs="Arial"/>
                <w:sz w:val="20"/>
                <w:szCs w:val="20"/>
              </w:rPr>
              <w:t>corridor</w:t>
            </w:r>
            <w:proofErr w:type="gramEnd"/>
            <w:r w:rsidRPr="005C62C0">
              <w:rPr>
                <w:rFonts w:ascii="Arial" w:eastAsia="Times New Roman" w:hAnsi="Arial" w:cs="Arial"/>
                <w:sz w:val="20"/>
                <w:szCs w:val="20"/>
              </w:rPr>
              <w:t xml:space="preserve"> A sub-category,</w:t>
            </w:r>
          </w:p>
          <w:p w:rsidR="003B2CFE" w:rsidRPr="005C62C0" w:rsidRDefault="003B2CFE"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PO1</w:t>
            </w:r>
          </w:p>
        </w:tc>
        <w:tc>
          <w:tcPr>
            <w:tcW w:w="1393" w:type="pct"/>
            <w:shd w:val="clear" w:color="auto" w:fill="auto"/>
          </w:tcPr>
          <w:p w:rsidR="003B2CFE" w:rsidRPr="005C62C0" w:rsidRDefault="003B2CFE" w:rsidP="00C52A75">
            <w:pPr>
              <w:spacing w:before="0" w:afterLines="0" w:after="0"/>
              <w:rPr>
                <w:rFonts w:ascii="Arial" w:eastAsia="Times New Roman" w:hAnsi="Arial" w:cs="Arial"/>
                <w:i/>
                <w:sz w:val="20"/>
                <w:szCs w:val="20"/>
              </w:rPr>
            </w:pPr>
          </w:p>
        </w:tc>
        <w:tc>
          <w:tcPr>
            <w:tcW w:w="1467" w:type="pct"/>
            <w:shd w:val="clear" w:color="auto" w:fill="auto"/>
          </w:tcPr>
          <w:p w:rsidR="003B2CFE" w:rsidRPr="005C62C0" w:rsidRDefault="003B2CFE" w:rsidP="00C52A75">
            <w:pPr>
              <w:spacing w:before="0" w:afterLines="0" w:after="0"/>
              <w:rPr>
                <w:rFonts w:ascii="Arial" w:eastAsia="Times New Roman" w:hAnsi="Arial" w:cs="Arial"/>
                <w:i/>
                <w:sz w:val="20"/>
                <w:szCs w:val="20"/>
              </w:rPr>
            </w:pPr>
            <w:r w:rsidRPr="005C62C0">
              <w:rPr>
                <w:rFonts w:ascii="Arial" w:eastAsia="Times New Roman" w:hAnsi="Arial" w:cs="Arial"/>
                <w:i/>
                <w:sz w:val="20"/>
                <w:szCs w:val="20"/>
              </w:rPr>
              <w:t>after of the development, insert:</w:t>
            </w:r>
          </w:p>
          <w:p w:rsidR="003B2CFE" w:rsidRPr="005C62C0" w:rsidRDefault="003B2CFE" w:rsidP="00C52A75">
            <w:pPr>
              <w:spacing w:before="0" w:afterLines="0" w:after="0"/>
              <w:rPr>
                <w:rFonts w:ascii="Arial" w:eastAsia="Times New Roman" w:hAnsi="Arial" w:cs="Arial"/>
                <w:i/>
                <w:sz w:val="20"/>
                <w:szCs w:val="20"/>
              </w:rPr>
            </w:pPr>
            <w:r w:rsidRPr="005C62C0">
              <w:rPr>
                <w:rFonts w:ascii="Arial" w:eastAsia="Times New Roman" w:hAnsi="Arial" w:cs="Arial"/>
                <w:sz w:val="20"/>
                <w:szCs w:val="20"/>
              </w:rPr>
              <w:t>‘to road traffic air pollutants’</w:t>
            </w:r>
          </w:p>
        </w:tc>
        <w:tc>
          <w:tcPr>
            <w:tcW w:w="761" w:type="pct"/>
          </w:tcPr>
          <w:p w:rsidR="003B2CFE" w:rsidRPr="005C62C0" w:rsidRDefault="00CE2825"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 xml:space="preserve">Constitutes a major amendment to the planning scheme pursuant to Part A, section 2.3A.4 of </w:t>
            </w:r>
            <w:r w:rsidR="0004456B">
              <w:rPr>
                <w:rFonts w:ascii="Arial" w:eastAsia="Times New Roman" w:hAnsi="Arial" w:cs="Arial"/>
                <w:sz w:val="20"/>
                <w:szCs w:val="20"/>
                <w:lang w:eastAsia="en-AU"/>
              </w:rPr>
              <w:t>MAALPI</w:t>
            </w:r>
            <w:r w:rsidRPr="005C62C0">
              <w:rPr>
                <w:rFonts w:ascii="Arial" w:eastAsia="Times New Roman" w:hAnsi="Arial" w:cs="Arial"/>
                <w:sz w:val="20"/>
                <w:szCs w:val="20"/>
                <w:lang w:eastAsia="en-AU"/>
              </w:rPr>
              <w:t>.</w:t>
            </w:r>
          </w:p>
        </w:tc>
      </w:tr>
      <w:tr w:rsidR="003B2CFE" w:rsidRPr="005C62C0" w:rsidTr="0062231E">
        <w:trPr>
          <w:trHeight w:val="1396"/>
        </w:trPr>
        <w:tc>
          <w:tcPr>
            <w:tcW w:w="236" w:type="pct"/>
            <w:shd w:val="clear" w:color="auto" w:fill="auto"/>
          </w:tcPr>
          <w:p w:rsidR="003B2CFE" w:rsidRPr="005C62C0" w:rsidRDefault="003B2CFE" w:rsidP="00DC0FC4">
            <w:pPr>
              <w:pStyle w:val="ListParagraph"/>
              <w:numPr>
                <w:ilvl w:val="0"/>
                <w:numId w:val="33"/>
              </w:numPr>
              <w:spacing w:before="0" w:afterLines="0" w:after="0"/>
              <w:rPr>
                <w:rFonts w:ascii="Arial" w:hAnsi="Arial" w:cs="Arial"/>
                <w:color w:val="000000"/>
                <w:sz w:val="20"/>
                <w:szCs w:val="20"/>
                <w:lang w:eastAsia="en-AU"/>
              </w:rPr>
            </w:pPr>
          </w:p>
        </w:tc>
        <w:tc>
          <w:tcPr>
            <w:tcW w:w="1143" w:type="pct"/>
          </w:tcPr>
          <w:p w:rsidR="003B2CFE" w:rsidRPr="005C62C0" w:rsidRDefault="003B2CFE"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8.2 Overlay codes,</w:t>
            </w:r>
          </w:p>
          <w:p w:rsidR="003B2CFE" w:rsidRPr="005C62C0" w:rsidRDefault="003B2CFE"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8.2.23 Transport air quality corridor overlay code,</w:t>
            </w:r>
          </w:p>
          <w:p w:rsidR="003B2CFE" w:rsidRPr="005C62C0" w:rsidRDefault="003B2CFE"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8.2.23.3 Performance outcomes and acceptable outcomes,</w:t>
            </w:r>
          </w:p>
          <w:p w:rsidR="003B2CFE" w:rsidRPr="005C62C0" w:rsidRDefault="003B2CFE" w:rsidP="00C52A75">
            <w:pPr>
              <w:keepNext/>
              <w:spacing w:before="0" w:afterLines="0" w:after="0"/>
              <w:outlineLvl w:val="2"/>
              <w:rPr>
                <w:rFonts w:ascii="Arial" w:eastAsia="Times New Roman" w:hAnsi="Arial" w:cs="Arial"/>
                <w:sz w:val="20"/>
                <w:szCs w:val="20"/>
              </w:rPr>
            </w:pPr>
            <w:r w:rsidRPr="005C62C0">
              <w:rPr>
                <w:rFonts w:ascii="Arial" w:eastAsia="Times New Roman" w:hAnsi="Arial" w:cs="Arial"/>
                <w:sz w:val="20"/>
                <w:szCs w:val="20"/>
              </w:rPr>
              <w:lastRenderedPageBreak/>
              <w:t>Table 8.2.23.3.A—Performance outcomes and acceptable outcomes,</w:t>
            </w:r>
          </w:p>
          <w:p w:rsidR="00222E8F" w:rsidRPr="005C62C0" w:rsidRDefault="00222E8F" w:rsidP="00C52A75">
            <w:pPr>
              <w:keepNext/>
              <w:spacing w:before="0" w:afterLines="0" w:after="0"/>
              <w:outlineLvl w:val="2"/>
              <w:rPr>
                <w:rFonts w:ascii="Arial" w:eastAsia="Times New Roman" w:hAnsi="Arial" w:cs="Arial"/>
                <w:sz w:val="20"/>
                <w:szCs w:val="20"/>
              </w:rPr>
            </w:pPr>
            <w:r w:rsidRPr="005C62C0">
              <w:rPr>
                <w:rFonts w:ascii="Arial" w:eastAsia="Times New Roman" w:hAnsi="Arial" w:cs="Arial"/>
                <w:sz w:val="20"/>
                <w:szCs w:val="20"/>
              </w:rPr>
              <w:t xml:space="preserve">Section A—If in the Transport air quality </w:t>
            </w:r>
            <w:proofErr w:type="gramStart"/>
            <w:r w:rsidRPr="005C62C0">
              <w:rPr>
                <w:rFonts w:ascii="Arial" w:eastAsia="Times New Roman" w:hAnsi="Arial" w:cs="Arial"/>
                <w:sz w:val="20"/>
                <w:szCs w:val="20"/>
              </w:rPr>
              <w:t>corridor</w:t>
            </w:r>
            <w:proofErr w:type="gramEnd"/>
            <w:r w:rsidRPr="005C62C0">
              <w:rPr>
                <w:rFonts w:ascii="Arial" w:eastAsia="Times New Roman" w:hAnsi="Arial" w:cs="Arial"/>
                <w:sz w:val="20"/>
                <w:szCs w:val="20"/>
              </w:rPr>
              <w:t xml:space="preserve"> A sub-category,</w:t>
            </w:r>
          </w:p>
          <w:p w:rsidR="003B2CFE" w:rsidRPr="005C62C0" w:rsidRDefault="003B2CFE"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AO1(b)</w:t>
            </w:r>
          </w:p>
        </w:tc>
        <w:tc>
          <w:tcPr>
            <w:tcW w:w="1393" w:type="pct"/>
            <w:shd w:val="clear" w:color="auto" w:fill="auto"/>
          </w:tcPr>
          <w:p w:rsidR="003B2CFE" w:rsidRPr="005C62C0" w:rsidRDefault="003B2CFE" w:rsidP="00C52A75">
            <w:pPr>
              <w:spacing w:before="0" w:afterLines="0" w:after="0"/>
              <w:rPr>
                <w:rFonts w:ascii="Arial" w:eastAsia="Times New Roman" w:hAnsi="Arial" w:cs="Arial"/>
                <w:i/>
                <w:sz w:val="20"/>
                <w:szCs w:val="20"/>
              </w:rPr>
            </w:pPr>
            <w:r w:rsidRPr="005C62C0">
              <w:rPr>
                <w:rFonts w:ascii="Arial" w:eastAsia="Times New Roman" w:hAnsi="Arial" w:cs="Arial"/>
                <w:i/>
                <w:sz w:val="20"/>
                <w:szCs w:val="20"/>
              </w:rPr>
              <w:lastRenderedPageBreak/>
              <w:t xml:space="preserve">after AS 1668.2, omit: </w:t>
            </w:r>
          </w:p>
          <w:p w:rsidR="003B2CFE" w:rsidRPr="005C62C0" w:rsidRDefault="003B2CFE"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‘-2002’</w:t>
            </w:r>
          </w:p>
          <w:p w:rsidR="003B2CFE" w:rsidRPr="005C62C0" w:rsidRDefault="003B2CFE" w:rsidP="00C52A75">
            <w:pPr>
              <w:spacing w:before="0" w:afterLines="0" w:after="0"/>
              <w:rPr>
                <w:rFonts w:ascii="Arial" w:eastAsia="Times New Roman" w:hAnsi="Arial" w:cs="Arial"/>
                <w:i/>
                <w:sz w:val="20"/>
                <w:szCs w:val="20"/>
              </w:rPr>
            </w:pPr>
          </w:p>
        </w:tc>
        <w:tc>
          <w:tcPr>
            <w:tcW w:w="1467" w:type="pct"/>
            <w:shd w:val="clear" w:color="auto" w:fill="auto"/>
          </w:tcPr>
          <w:p w:rsidR="003B2CFE" w:rsidRPr="005C62C0" w:rsidRDefault="003B2CFE" w:rsidP="00C52A75">
            <w:pPr>
              <w:spacing w:before="0" w:afterLines="0" w:after="0"/>
              <w:rPr>
                <w:rFonts w:ascii="Arial" w:eastAsia="Times New Roman" w:hAnsi="Arial" w:cs="Arial"/>
                <w:i/>
                <w:sz w:val="20"/>
                <w:szCs w:val="20"/>
              </w:rPr>
            </w:pPr>
          </w:p>
        </w:tc>
        <w:tc>
          <w:tcPr>
            <w:tcW w:w="761" w:type="pct"/>
          </w:tcPr>
          <w:p w:rsidR="003B2CFE" w:rsidRPr="005C62C0" w:rsidRDefault="00CE2825" w:rsidP="00C52A75">
            <w:pPr>
              <w:spacing w:before="0" w:afterLines="0" w:after="0"/>
              <w:rPr>
                <w:rFonts w:ascii="Arial" w:hAnsi="Arial" w:cs="Arial"/>
                <w:sz w:val="20"/>
                <w:szCs w:val="20"/>
              </w:rPr>
            </w:pPr>
            <w:r w:rsidRPr="005C62C0">
              <w:rPr>
                <w:rFonts w:ascii="Arial" w:eastAsia="Times New Roman" w:hAnsi="Arial" w:cs="Arial"/>
                <w:sz w:val="20"/>
                <w:szCs w:val="20"/>
                <w:lang w:eastAsia="en-AU"/>
              </w:rPr>
              <w:t xml:space="preserve">Constitutes a major amendment to the planning scheme pursuant to Part A, section 2.3A.4 of </w:t>
            </w:r>
            <w:r w:rsidR="0004456B">
              <w:rPr>
                <w:rFonts w:ascii="Arial" w:eastAsia="Times New Roman" w:hAnsi="Arial" w:cs="Arial"/>
                <w:sz w:val="20"/>
                <w:szCs w:val="20"/>
                <w:lang w:eastAsia="en-AU"/>
              </w:rPr>
              <w:t>MAALPI</w:t>
            </w:r>
            <w:r w:rsidRPr="005C62C0">
              <w:rPr>
                <w:rFonts w:ascii="Arial" w:eastAsia="Times New Roman" w:hAnsi="Arial" w:cs="Arial"/>
                <w:sz w:val="20"/>
                <w:szCs w:val="20"/>
                <w:lang w:eastAsia="en-AU"/>
              </w:rPr>
              <w:t>.</w:t>
            </w:r>
          </w:p>
        </w:tc>
      </w:tr>
      <w:tr w:rsidR="003B2CFE" w:rsidRPr="005C62C0" w:rsidTr="0062231E">
        <w:trPr>
          <w:trHeight w:val="1396"/>
        </w:trPr>
        <w:tc>
          <w:tcPr>
            <w:tcW w:w="236" w:type="pct"/>
            <w:shd w:val="clear" w:color="auto" w:fill="auto"/>
          </w:tcPr>
          <w:p w:rsidR="003B2CFE" w:rsidRPr="005C62C0" w:rsidRDefault="003B2CFE" w:rsidP="00DC0FC4">
            <w:pPr>
              <w:pStyle w:val="ListParagraph"/>
              <w:numPr>
                <w:ilvl w:val="0"/>
                <w:numId w:val="33"/>
              </w:numPr>
              <w:spacing w:before="0" w:afterLines="0" w:after="0"/>
              <w:rPr>
                <w:rFonts w:ascii="Arial" w:hAnsi="Arial" w:cs="Arial"/>
                <w:color w:val="000000"/>
                <w:sz w:val="20"/>
                <w:szCs w:val="20"/>
                <w:lang w:eastAsia="en-AU"/>
              </w:rPr>
            </w:pPr>
          </w:p>
        </w:tc>
        <w:tc>
          <w:tcPr>
            <w:tcW w:w="1143" w:type="pct"/>
          </w:tcPr>
          <w:p w:rsidR="003B2CFE" w:rsidRPr="005C62C0" w:rsidRDefault="003B2CFE"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8.2 Overlay codes,</w:t>
            </w:r>
          </w:p>
          <w:p w:rsidR="003B2CFE" w:rsidRPr="005C62C0" w:rsidRDefault="003B2CFE"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8.2.23 Transport air quality corridor overlay code,</w:t>
            </w:r>
          </w:p>
          <w:p w:rsidR="003B2CFE" w:rsidRPr="005C62C0" w:rsidRDefault="003B2CFE"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8.2.23.3 Performance outcomes and acceptable outcomes,</w:t>
            </w:r>
          </w:p>
          <w:p w:rsidR="003B2CFE" w:rsidRPr="005C62C0" w:rsidRDefault="003B2CFE" w:rsidP="00C52A75">
            <w:pPr>
              <w:keepNext/>
              <w:spacing w:before="0" w:afterLines="0" w:after="0"/>
              <w:outlineLvl w:val="2"/>
              <w:rPr>
                <w:rFonts w:ascii="Arial" w:eastAsia="Times New Roman" w:hAnsi="Arial" w:cs="Arial"/>
                <w:sz w:val="20"/>
                <w:szCs w:val="20"/>
              </w:rPr>
            </w:pPr>
            <w:r w:rsidRPr="005C62C0">
              <w:rPr>
                <w:rFonts w:ascii="Arial" w:eastAsia="Times New Roman" w:hAnsi="Arial" w:cs="Arial"/>
                <w:sz w:val="20"/>
                <w:szCs w:val="20"/>
              </w:rPr>
              <w:t>Table 8.2.23.3.A—Performance outcomes and acceptable outcomes,</w:t>
            </w:r>
          </w:p>
          <w:p w:rsidR="00222E8F" w:rsidRPr="005C62C0" w:rsidRDefault="00222E8F" w:rsidP="00C52A75">
            <w:pPr>
              <w:keepNext/>
              <w:spacing w:before="0" w:afterLines="0" w:after="0"/>
              <w:outlineLvl w:val="2"/>
              <w:rPr>
                <w:rFonts w:ascii="Arial" w:eastAsia="Times New Roman" w:hAnsi="Arial" w:cs="Arial"/>
                <w:sz w:val="20"/>
                <w:szCs w:val="20"/>
              </w:rPr>
            </w:pPr>
            <w:r w:rsidRPr="005C62C0">
              <w:rPr>
                <w:rFonts w:ascii="Arial" w:eastAsia="Times New Roman" w:hAnsi="Arial" w:cs="Arial"/>
                <w:sz w:val="20"/>
                <w:szCs w:val="20"/>
              </w:rPr>
              <w:t xml:space="preserve">Section A—If in the Transport air quality </w:t>
            </w:r>
            <w:proofErr w:type="gramStart"/>
            <w:r w:rsidRPr="005C62C0">
              <w:rPr>
                <w:rFonts w:ascii="Arial" w:eastAsia="Times New Roman" w:hAnsi="Arial" w:cs="Arial"/>
                <w:sz w:val="20"/>
                <w:szCs w:val="20"/>
              </w:rPr>
              <w:t>corridor</w:t>
            </w:r>
            <w:proofErr w:type="gramEnd"/>
            <w:r w:rsidRPr="005C62C0">
              <w:rPr>
                <w:rFonts w:ascii="Arial" w:eastAsia="Times New Roman" w:hAnsi="Arial" w:cs="Arial"/>
                <w:sz w:val="20"/>
                <w:szCs w:val="20"/>
              </w:rPr>
              <w:t xml:space="preserve"> A sub-category,</w:t>
            </w:r>
          </w:p>
          <w:p w:rsidR="003B2CFE" w:rsidRPr="005C62C0" w:rsidRDefault="003B2CFE"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AO1 Editor’s note</w:t>
            </w:r>
          </w:p>
        </w:tc>
        <w:tc>
          <w:tcPr>
            <w:tcW w:w="1393" w:type="pct"/>
            <w:shd w:val="clear" w:color="auto" w:fill="auto"/>
          </w:tcPr>
          <w:p w:rsidR="003B2CFE" w:rsidRPr="005C62C0" w:rsidRDefault="003B2CFE" w:rsidP="00C52A75">
            <w:pPr>
              <w:spacing w:before="0" w:afterLines="0" w:after="0"/>
              <w:rPr>
                <w:rFonts w:ascii="Arial" w:eastAsia="Times New Roman" w:hAnsi="Arial" w:cs="Arial"/>
                <w:i/>
                <w:sz w:val="20"/>
                <w:szCs w:val="20"/>
              </w:rPr>
            </w:pPr>
            <w:r w:rsidRPr="005C62C0">
              <w:rPr>
                <w:rFonts w:ascii="Arial" w:eastAsia="Times New Roman" w:hAnsi="Arial" w:cs="Arial"/>
                <w:i/>
                <w:sz w:val="20"/>
                <w:szCs w:val="20"/>
              </w:rPr>
              <w:t xml:space="preserve">after AS 1324.1, omit: </w:t>
            </w:r>
          </w:p>
          <w:p w:rsidR="003B2CFE" w:rsidRPr="005C62C0" w:rsidRDefault="003B2CFE" w:rsidP="00C52A75">
            <w:pPr>
              <w:spacing w:before="0" w:afterLines="0" w:after="0"/>
              <w:rPr>
                <w:rFonts w:ascii="Arial" w:eastAsia="Times New Roman" w:hAnsi="Arial" w:cs="Arial"/>
                <w:i/>
                <w:sz w:val="20"/>
                <w:szCs w:val="20"/>
              </w:rPr>
            </w:pPr>
            <w:r w:rsidRPr="005C62C0">
              <w:rPr>
                <w:rFonts w:ascii="Arial" w:eastAsia="Times New Roman" w:hAnsi="Arial" w:cs="Arial"/>
                <w:sz w:val="20"/>
                <w:szCs w:val="20"/>
              </w:rPr>
              <w:t>‘-2001’</w:t>
            </w:r>
          </w:p>
        </w:tc>
        <w:tc>
          <w:tcPr>
            <w:tcW w:w="1467" w:type="pct"/>
            <w:shd w:val="clear" w:color="auto" w:fill="auto"/>
          </w:tcPr>
          <w:p w:rsidR="003B2CFE" w:rsidRPr="005C62C0" w:rsidRDefault="003B2CFE" w:rsidP="00C52A75">
            <w:pPr>
              <w:spacing w:before="0" w:afterLines="0" w:after="0"/>
              <w:rPr>
                <w:rFonts w:ascii="Arial" w:eastAsia="Times New Roman" w:hAnsi="Arial" w:cs="Arial"/>
                <w:i/>
                <w:sz w:val="20"/>
                <w:szCs w:val="20"/>
              </w:rPr>
            </w:pPr>
          </w:p>
        </w:tc>
        <w:tc>
          <w:tcPr>
            <w:tcW w:w="761" w:type="pct"/>
          </w:tcPr>
          <w:p w:rsidR="003B2CFE" w:rsidRPr="005C62C0" w:rsidRDefault="00CE2825"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lang w:eastAsia="en-AU"/>
              </w:rPr>
              <w:t xml:space="preserve">Constitutes a major amendment to the planning scheme pursuant to Part A, section 2.3A.4 of </w:t>
            </w:r>
            <w:r w:rsidR="0004456B">
              <w:rPr>
                <w:rFonts w:ascii="Arial" w:eastAsia="Times New Roman" w:hAnsi="Arial" w:cs="Arial"/>
                <w:sz w:val="20"/>
                <w:szCs w:val="20"/>
                <w:lang w:eastAsia="en-AU"/>
              </w:rPr>
              <w:t>MAALPI</w:t>
            </w:r>
            <w:r w:rsidRPr="005C62C0">
              <w:rPr>
                <w:rFonts w:ascii="Arial" w:eastAsia="Times New Roman" w:hAnsi="Arial" w:cs="Arial"/>
                <w:sz w:val="20"/>
                <w:szCs w:val="20"/>
                <w:lang w:eastAsia="en-AU"/>
              </w:rPr>
              <w:t>.</w:t>
            </w:r>
          </w:p>
        </w:tc>
      </w:tr>
      <w:tr w:rsidR="003B2CFE" w:rsidRPr="005C62C0" w:rsidTr="0032710B">
        <w:trPr>
          <w:trHeight w:val="440"/>
        </w:trPr>
        <w:tc>
          <w:tcPr>
            <w:tcW w:w="236" w:type="pct"/>
            <w:shd w:val="clear" w:color="auto" w:fill="auto"/>
          </w:tcPr>
          <w:p w:rsidR="003B2CFE" w:rsidRPr="005C62C0" w:rsidRDefault="003B2CFE" w:rsidP="00DC0FC4">
            <w:pPr>
              <w:pStyle w:val="ListParagraph"/>
              <w:numPr>
                <w:ilvl w:val="0"/>
                <w:numId w:val="33"/>
              </w:numPr>
              <w:spacing w:before="0" w:afterLines="0" w:after="0"/>
              <w:rPr>
                <w:rFonts w:ascii="Arial" w:hAnsi="Arial" w:cs="Arial"/>
                <w:color w:val="000000"/>
                <w:sz w:val="20"/>
                <w:szCs w:val="20"/>
                <w:lang w:eastAsia="en-AU"/>
              </w:rPr>
            </w:pPr>
          </w:p>
        </w:tc>
        <w:tc>
          <w:tcPr>
            <w:tcW w:w="1143" w:type="pct"/>
          </w:tcPr>
          <w:p w:rsidR="009B24E4" w:rsidRPr="005C62C0" w:rsidRDefault="009B24E4"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8.2 Overlay codes,</w:t>
            </w:r>
          </w:p>
          <w:p w:rsidR="009B24E4" w:rsidRPr="005C62C0" w:rsidRDefault="009B24E4"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8.2.23 Transport air quality corridor overlay code,</w:t>
            </w:r>
          </w:p>
          <w:p w:rsidR="009B24E4" w:rsidRPr="005C62C0" w:rsidRDefault="009B24E4"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8.2.23.3 Performance outcomes and acceptable outcomes,</w:t>
            </w:r>
          </w:p>
          <w:p w:rsidR="009B24E4" w:rsidRPr="005C62C0" w:rsidRDefault="009B24E4" w:rsidP="00C52A75">
            <w:pPr>
              <w:keepNext/>
              <w:spacing w:before="0" w:afterLines="0" w:after="0"/>
              <w:outlineLvl w:val="2"/>
              <w:rPr>
                <w:rFonts w:ascii="Arial" w:eastAsia="Times New Roman" w:hAnsi="Arial" w:cs="Arial"/>
                <w:sz w:val="20"/>
                <w:szCs w:val="20"/>
              </w:rPr>
            </w:pPr>
            <w:r w:rsidRPr="005C62C0">
              <w:rPr>
                <w:rFonts w:ascii="Arial" w:eastAsia="Times New Roman" w:hAnsi="Arial" w:cs="Arial"/>
                <w:sz w:val="20"/>
                <w:szCs w:val="20"/>
              </w:rPr>
              <w:t>Table 8.2.23.3.A—Performance outcomes and acceptable outcomes,</w:t>
            </w:r>
          </w:p>
          <w:p w:rsidR="00222E8F" w:rsidRPr="005C62C0" w:rsidRDefault="00222E8F" w:rsidP="00C52A75">
            <w:pPr>
              <w:keepNext/>
              <w:spacing w:before="0" w:afterLines="0" w:after="0"/>
              <w:outlineLvl w:val="2"/>
              <w:rPr>
                <w:rFonts w:ascii="Arial" w:eastAsia="Times New Roman" w:hAnsi="Arial" w:cs="Arial"/>
                <w:sz w:val="20"/>
                <w:szCs w:val="20"/>
              </w:rPr>
            </w:pPr>
            <w:r w:rsidRPr="005C62C0">
              <w:rPr>
                <w:rFonts w:ascii="Arial" w:eastAsia="Times New Roman" w:hAnsi="Arial" w:cs="Arial"/>
                <w:sz w:val="20"/>
                <w:szCs w:val="20"/>
              </w:rPr>
              <w:t xml:space="preserve">Section A—If in the Transport air quality </w:t>
            </w:r>
            <w:proofErr w:type="gramStart"/>
            <w:r w:rsidRPr="005C62C0">
              <w:rPr>
                <w:rFonts w:ascii="Arial" w:eastAsia="Times New Roman" w:hAnsi="Arial" w:cs="Arial"/>
                <w:sz w:val="20"/>
                <w:szCs w:val="20"/>
              </w:rPr>
              <w:t>corridor</w:t>
            </w:r>
            <w:proofErr w:type="gramEnd"/>
            <w:r w:rsidRPr="005C62C0">
              <w:rPr>
                <w:rFonts w:ascii="Arial" w:eastAsia="Times New Roman" w:hAnsi="Arial" w:cs="Arial"/>
                <w:sz w:val="20"/>
                <w:szCs w:val="20"/>
              </w:rPr>
              <w:t xml:space="preserve"> A sub-category,</w:t>
            </w:r>
          </w:p>
          <w:p w:rsidR="003B2CFE" w:rsidRPr="005C62C0" w:rsidRDefault="009B24E4"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PO2</w:t>
            </w:r>
          </w:p>
        </w:tc>
        <w:tc>
          <w:tcPr>
            <w:tcW w:w="1393" w:type="pct"/>
            <w:shd w:val="clear" w:color="auto" w:fill="auto"/>
          </w:tcPr>
          <w:p w:rsidR="003B2CFE" w:rsidRPr="005C62C0" w:rsidRDefault="009B24E4" w:rsidP="00C52A75">
            <w:pPr>
              <w:spacing w:before="0" w:afterLines="0" w:after="0"/>
              <w:rPr>
                <w:rFonts w:ascii="Arial" w:eastAsia="Times New Roman" w:hAnsi="Arial" w:cs="Arial"/>
                <w:i/>
                <w:sz w:val="20"/>
                <w:szCs w:val="20"/>
              </w:rPr>
            </w:pPr>
            <w:r w:rsidRPr="005C62C0">
              <w:rPr>
                <w:rFonts w:ascii="Arial" w:eastAsia="Times New Roman" w:hAnsi="Arial" w:cs="Arial"/>
                <w:i/>
                <w:sz w:val="20"/>
                <w:szCs w:val="20"/>
              </w:rPr>
              <w:t xml:space="preserve">after development for a, omit: </w:t>
            </w:r>
          </w:p>
          <w:p w:rsidR="009B24E4" w:rsidRPr="00BD5121" w:rsidRDefault="009B24E4" w:rsidP="00BD5121">
            <w:pPr>
              <w:spacing w:before="0" w:afterLines="0" w:after="0"/>
              <w:rPr>
                <w:rFonts w:ascii="Arial" w:eastAsia="Times New Roman" w:hAnsi="Arial" w:cs="Arial"/>
                <w:sz w:val="20"/>
                <w:szCs w:val="20"/>
              </w:rPr>
            </w:pPr>
            <w:r w:rsidRPr="00BD5121">
              <w:rPr>
                <w:rFonts w:ascii="Arial" w:eastAsia="Times New Roman" w:hAnsi="Arial" w:cs="Arial"/>
                <w:sz w:val="20"/>
                <w:szCs w:val="20"/>
              </w:rPr>
              <w:t xml:space="preserve">‘for a multiple dwelling, residential care facility, rooming accommodation where accommodating 6 people or more, or retirement facility minimises the impact of road traffic air pollutants on the health and wellbeing of an occupier of the development by incorporating best-practice built form and landscape design elements that maximise wind movement around buildings and the dispersion of road traffic air pollutants, including: </w:t>
            </w:r>
          </w:p>
          <w:p w:rsidR="009B24E4" w:rsidRPr="005C62C0" w:rsidRDefault="009B24E4" w:rsidP="00DC0FC4">
            <w:pPr>
              <w:pStyle w:val="ListParagraph"/>
              <w:numPr>
                <w:ilvl w:val="0"/>
                <w:numId w:val="39"/>
              </w:numPr>
              <w:spacing w:before="0" w:afterLines="0" w:after="0"/>
              <w:rPr>
                <w:rFonts w:ascii="Arial" w:eastAsia="Times New Roman" w:hAnsi="Arial" w:cs="Arial"/>
                <w:sz w:val="20"/>
                <w:szCs w:val="20"/>
              </w:rPr>
            </w:pPr>
            <w:r w:rsidRPr="005C62C0">
              <w:rPr>
                <w:rFonts w:ascii="Arial" w:eastAsia="Times New Roman" w:hAnsi="Arial" w:cs="Arial"/>
                <w:sz w:val="20"/>
                <w:szCs w:val="20"/>
              </w:rPr>
              <w:t>maintaining gaps between buildings at the 3rd storey or higher;</w:t>
            </w:r>
          </w:p>
          <w:p w:rsidR="009B24E4" w:rsidRPr="005C62C0" w:rsidRDefault="009B24E4" w:rsidP="00DC0FC4">
            <w:pPr>
              <w:pStyle w:val="ListParagraph"/>
              <w:numPr>
                <w:ilvl w:val="0"/>
                <w:numId w:val="39"/>
              </w:numPr>
              <w:spacing w:before="0" w:afterLines="0" w:after="0"/>
              <w:rPr>
                <w:rFonts w:ascii="Arial" w:eastAsia="Times New Roman" w:hAnsi="Arial" w:cs="Arial"/>
                <w:sz w:val="20"/>
                <w:szCs w:val="20"/>
              </w:rPr>
            </w:pPr>
            <w:r w:rsidRPr="005C62C0">
              <w:rPr>
                <w:rFonts w:ascii="Arial" w:eastAsia="Times New Roman" w:hAnsi="Arial" w:cs="Arial"/>
                <w:sz w:val="20"/>
                <w:szCs w:val="20"/>
              </w:rPr>
              <w:t>variation in the building façade, in addition to balconies</w:t>
            </w:r>
          </w:p>
          <w:p w:rsidR="009B24E4" w:rsidRPr="005C62C0" w:rsidRDefault="009B24E4" w:rsidP="00DC0FC4">
            <w:pPr>
              <w:pStyle w:val="ListParagraph"/>
              <w:numPr>
                <w:ilvl w:val="0"/>
                <w:numId w:val="39"/>
              </w:numPr>
              <w:spacing w:before="0" w:afterLines="0" w:after="0"/>
              <w:rPr>
                <w:rFonts w:ascii="Arial" w:eastAsia="Times New Roman" w:hAnsi="Arial" w:cs="Arial"/>
                <w:sz w:val="20"/>
                <w:szCs w:val="20"/>
              </w:rPr>
            </w:pPr>
            <w:r w:rsidRPr="005C62C0">
              <w:rPr>
                <w:rFonts w:ascii="Arial" w:eastAsia="Times New Roman" w:hAnsi="Arial" w:cs="Arial"/>
                <w:sz w:val="20"/>
                <w:szCs w:val="20"/>
              </w:rPr>
              <w:t>varying the building shape and form from that neighbouring buildings;</w:t>
            </w:r>
          </w:p>
          <w:p w:rsidR="009B24E4" w:rsidRPr="005C62C0" w:rsidRDefault="009B24E4" w:rsidP="00DC0FC4">
            <w:pPr>
              <w:pStyle w:val="ListParagraph"/>
              <w:numPr>
                <w:ilvl w:val="0"/>
                <w:numId w:val="39"/>
              </w:numPr>
              <w:spacing w:before="0" w:afterLines="0" w:after="0"/>
              <w:rPr>
                <w:rFonts w:ascii="Arial" w:eastAsia="Times New Roman" w:hAnsi="Arial" w:cs="Arial"/>
                <w:sz w:val="20"/>
                <w:szCs w:val="20"/>
              </w:rPr>
            </w:pPr>
            <w:r w:rsidRPr="005C62C0">
              <w:rPr>
                <w:rFonts w:ascii="Arial" w:eastAsia="Times New Roman" w:hAnsi="Arial" w:cs="Arial"/>
                <w:sz w:val="20"/>
                <w:szCs w:val="20"/>
              </w:rPr>
              <w:t>significant vegetation between the road and building.’</w:t>
            </w:r>
          </w:p>
        </w:tc>
        <w:tc>
          <w:tcPr>
            <w:tcW w:w="1467" w:type="pct"/>
            <w:shd w:val="clear" w:color="auto" w:fill="auto"/>
          </w:tcPr>
          <w:p w:rsidR="00A37E41" w:rsidRPr="005C62C0" w:rsidRDefault="00A37E41" w:rsidP="00C52A75">
            <w:pPr>
              <w:spacing w:before="0" w:afterLines="0" w:after="0"/>
              <w:rPr>
                <w:rFonts w:ascii="Arial" w:eastAsia="Times New Roman" w:hAnsi="Arial" w:cs="Arial"/>
                <w:i/>
                <w:sz w:val="20"/>
                <w:szCs w:val="20"/>
              </w:rPr>
            </w:pPr>
            <w:r w:rsidRPr="005C62C0">
              <w:rPr>
                <w:rFonts w:ascii="Arial" w:eastAsia="Times New Roman" w:hAnsi="Arial" w:cs="Arial"/>
                <w:i/>
                <w:sz w:val="20"/>
                <w:szCs w:val="20"/>
              </w:rPr>
              <w:t>after development for a, insert:</w:t>
            </w:r>
          </w:p>
          <w:p w:rsidR="00A37E41" w:rsidRPr="005C62C0" w:rsidRDefault="00A37E41" w:rsidP="00C52A75">
            <w:pPr>
              <w:spacing w:before="0" w:afterLines="0" w:after="0"/>
              <w:rPr>
                <w:rFonts w:ascii="Arial" w:eastAsia="Times New Roman" w:hAnsi="Arial" w:cs="Arial"/>
                <w:sz w:val="20"/>
                <w:szCs w:val="20"/>
              </w:rPr>
            </w:pPr>
            <w:r w:rsidRPr="005C62C0">
              <w:rPr>
                <w:rFonts w:ascii="Arial" w:eastAsia="Times New Roman" w:hAnsi="Arial" w:cs="Arial"/>
                <w:i/>
                <w:sz w:val="20"/>
                <w:szCs w:val="20"/>
              </w:rPr>
              <w:t>‘</w:t>
            </w:r>
            <w:r w:rsidRPr="005C62C0">
              <w:rPr>
                <w:rFonts w:ascii="Arial" w:eastAsia="Times New Roman" w:hAnsi="Arial" w:cs="Arial"/>
                <w:sz w:val="20"/>
                <w:szCs w:val="20"/>
              </w:rPr>
              <w:t xml:space="preserve">childcare centre meets the air quality (planning) criteria in Table 8.2.23.3.C, to ensure that users are not exposed to harmful </w:t>
            </w:r>
            <w:r w:rsidR="00040BA7" w:rsidRPr="005C62C0">
              <w:rPr>
                <w:rFonts w:ascii="Arial" w:eastAsia="Times New Roman" w:hAnsi="Arial" w:cs="Arial"/>
                <w:sz w:val="20"/>
                <w:szCs w:val="20"/>
              </w:rPr>
              <w:t xml:space="preserve">air </w:t>
            </w:r>
            <w:r w:rsidRPr="005C62C0">
              <w:rPr>
                <w:rFonts w:ascii="Arial" w:eastAsia="Times New Roman" w:hAnsi="Arial" w:cs="Arial"/>
                <w:sz w:val="20"/>
                <w:szCs w:val="20"/>
              </w:rPr>
              <w:t>pollutant levels.</w:t>
            </w:r>
            <w:r w:rsidR="00040BA7" w:rsidRPr="005C62C0">
              <w:rPr>
                <w:rFonts w:ascii="Arial" w:eastAsia="Times New Roman" w:hAnsi="Arial" w:cs="Arial"/>
                <w:sz w:val="20"/>
                <w:szCs w:val="20"/>
              </w:rPr>
              <w:t>’</w:t>
            </w:r>
          </w:p>
          <w:p w:rsidR="003B2CFE" w:rsidRPr="005C62C0" w:rsidRDefault="003B2CFE" w:rsidP="00C52A75">
            <w:pPr>
              <w:spacing w:before="0" w:afterLines="0" w:after="0"/>
              <w:rPr>
                <w:rFonts w:ascii="Arial" w:eastAsia="Times New Roman" w:hAnsi="Arial" w:cs="Arial"/>
                <w:i/>
                <w:sz w:val="20"/>
                <w:szCs w:val="20"/>
              </w:rPr>
            </w:pPr>
          </w:p>
        </w:tc>
        <w:tc>
          <w:tcPr>
            <w:tcW w:w="761" w:type="pct"/>
          </w:tcPr>
          <w:p w:rsidR="003B2CFE" w:rsidRPr="005C62C0" w:rsidRDefault="00CE2825"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lang w:eastAsia="en-AU"/>
              </w:rPr>
              <w:t xml:space="preserve">Constitutes a major amendment to the planning scheme pursuant to Part A, section 2.3A.4 of </w:t>
            </w:r>
            <w:r w:rsidR="0004456B">
              <w:rPr>
                <w:rFonts w:ascii="Arial" w:eastAsia="Times New Roman" w:hAnsi="Arial" w:cs="Arial"/>
                <w:sz w:val="20"/>
                <w:szCs w:val="20"/>
                <w:lang w:eastAsia="en-AU"/>
              </w:rPr>
              <w:t>MAALPI</w:t>
            </w:r>
            <w:r w:rsidRPr="005C62C0">
              <w:rPr>
                <w:rFonts w:ascii="Arial" w:eastAsia="Times New Roman" w:hAnsi="Arial" w:cs="Arial"/>
                <w:sz w:val="20"/>
                <w:szCs w:val="20"/>
                <w:lang w:eastAsia="en-AU"/>
              </w:rPr>
              <w:t>.</w:t>
            </w:r>
          </w:p>
        </w:tc>
      </w:tr>
      <w:tr w:rsidR="00A37E41" w:rsidRPr="005C62C0" w:rsidTr="0062231E">
        <w:trPr>
          <w:trHeight w:val="1396"/>
        </w:trPr>
        <w:tc>
          <w:tcPr>
            <w:tcW w:w="236" w:type="pct"/>
            <w:shd w:val="clear" w:color="auto" w:fill="auto"/>
          </w:tcPr>
          <w:p w:rsidR="00A37E41" w:rsidRPr="005C62C0" w:rsidRDefault="00A37E41" w:rsidP="00DC0FC4">
            <w:pPr>
              <w:pStyle w:val="ListParagraph"/>
              <w:numPr>
                <w:ilvl w:val="0"/>
                <w:numId w:val="33"/>
              </w:numPr>
              <w:spacing w:before="0" w:afterLines="0" w:after="0"/>
              <w:rPr>
                <w:rFonts w:ascii="Arial" w:hAnsi="Arial" w:cs="Arial"/>
                <w:color w:val="000000"/>
                <w:sz w:val="20"/>
                <w:szCs w:val="20"/>
                <w:lang w:eastAsia="en-AU"/>
              </w:rPr>
            </w:pPr>
          </w:p>
        </w:tc>
        <w:tc>
          <w:tcPr>
            <w:tcW w:w="1143" w:type="pct"/>
          </w:tcPr>
          <w:p w:rsidR="00A37E41" w:rsidRPr="005C62C0" w:rsidRDefault="00A37E41"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8.2 Overlay codes,</w:t>
            </w:r>
          </w:p>
          <w:p w:rsidR="00A37E41" w:rsidRPr="005C62C0" w:rsidRDefault="00A37E41"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8.2.23 Transport air quality corridor overlay code,</w:t>
            </w:r>
          </w:p>
          <w:p w:rsidR="00A37E41" w:rsidRPr="005C62C0" w:rsidRDefault="00A37E41"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8.2.23.3 Performance outcomes and acceptable outcomes,</w:t>
            </w:r>
          </w:p>
          <w:p w:rsidR="00A37E41" w:rsidRPr="005C62C0" w:rsidRDefault="00A37E41" w:rsidP="00C52A75">
            <w:pPr>
              <w:keepNext/>
              <w:spacing w:before="0" w:afterLines="0" w:after="0"/>
              <w:outlineLvl w:val="2"/>
              <w:rPr>
                <w:rFonts w:ascii="Arial" w:eastAsia="Times New Roman" w:hAnsi="Arial" w:cs="Arial"/>
                <w:sz w:val="20"/>
                <w:szCs w:val="20"/>
              </w:rPr>
            </w:pPr>
            <w:r w:rsidRPr="005C62C0">
              <w:rPr>
                <w:rFonts w:ascii="Arial" w:eastAsia="Times New Roman" w:hAnsi="Arial" w:cs="Arial"/>
                <w:sz w:val="20"/>
                <w:szCs w:val="20"/>
              </w:rPr>
              <w:t>Table 8.2.23.3.A—Performance outcomes and acceptable outcomes,</w:t>
            </w:r>
          </w:p>
          <w:p w:rsidR="00222E8F" w:rsidRPr="005C62C0" w:rsidRDefault="00222E8F" w:rsidP="00C52A75">
            <w:pPr>
              <w:keepNext/>
              <w:spacing w:before="0" w:afterLines="0" w:after="0"/>
              <w:outlineLvl w:val="2"/>
              <w:rPr>
                <w:rFonts w:ascii="Arial" w:eastAsia="Times New Roman" w:hAnsi="Arial" w:cs="Arial"/>
                <w:sz w:val="20"/>
                <w:szCs w:val="20"/>
              </w:rPr>
            </w:pPr>
            <w:r w:rsidRPr="005C62C0">
              <w:rPr>
                <w:rFonts w:ascii="Arial" w:eastAsia="Times New Roman" w:hAnsi="Arial" w:cs="Arial"/>
                <w:sz w:val="20"/>
                <w:szCs w:val="20"/>
              </w:rPr>
              <w:t xml:space="preserve">Section A—If in the Transport air quality </w:t>
            </w:r>
            <w:proofErr w:type="gramStart"/>
            <w:r w:rsidRPr="005C62C0">
              <w:rPr>
                <w:rFonts w:ascii="Arial" w:eastAsia="Times New Roman" w:hAnsi="Arial" w:cs="Arial"/>
                <w:sz w:val="20"/>
                <w:szCs w:val="20"/>
              </w:rPr>
              <w:t>corridor</w:t>
            </w:r>
            <w:proofErr w:type="gramEnd"/>
            <w:r w:rsidRPr="005C62C0">
              <w:rPr>
                <w:rFonts w:ascii="Arial" w:eastAsia="Times New Roman" w:hAnsi="Arial" w:cs="Arial"/>
                <w:sz w:val="20"/>
                <w:szCs w:val="20"/>
              </w:rPr>
              <w:t xml:space="preserve"> A sub-category,</w:t>
            </w:r>
          </w:p>
          <w:p w:rsidR="00A37E41" w:rsidRPr="005C62C0" w:rsidRDefault="00A37E41"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PO2 Note</w:t>
            </w:r>
          </w:p>
        </w:tc>
        <w:tc>
          <w:tcPr>
            <w:tcW w:w="1393" w:type="pct"/>
            <w:shd w:val="clear" w:color="auto" w:fill="auto"/>
          </w:tcPr>
          <w:p w:rsidR="00A37E41" w:rsidRPr="005C62C0" w:rsidRDefault="000A2647" w:rsidP="00C52A75">
            <w:pPr>
              <w:spacing w:before="0" w:afterLines="0" w:after="0"/>
              <w:rPr>
                <w:rFonts w:ascii="Arial" w:eastAsia="Times New Roman" w:hAnsi="Arial" w:cs="Arial"/>
                <w:i/>
                <w:sz w:val="20"/>
                <w:szCs w:val="20"/>
              </w:rPr>
            </w:pPr>
            <w:r>
              <w:rPr>
                <w:rFonts w:ascii="Arial" w:eastAsia="Times New Roman" w:hAnsi="Arial" w:cs="Arial"/>
                <w:i/>
                <w:sz w:val="20"/>
                <w:szCs w:val="20"/>
              </w:rPr>
              <w:t>a</w:t>
            </w:r>
            <w:r w:rsidR="00DC6F20" w:rsidRPr="005C62C0">
              <w:rPr>
                <w:rFonts w:ascii="Arial" w:eastAsia="Times New Roman" w:hAnsi="Arial" w:cs="Arial"/>
                <w:i/>
                <w:sz w:val="20"/>
                <w:szCs w:val="20"/>
              </w:rPr>
              <w:t xml:space="preserve">fter Note—, </w:t>
            </w:r>
            <w:r w:rsidR="00A37E41" w:rsidRPr="005C62C0">
              <w:rPr>
                <w:rFonts w:ascii="Arial" w:eastAsia="Times New Roman" w:hAnsi="Arial" w:cs="Arial"/>
                <w:i/>
                <w:sz w:val="20"/>
                <w:szCs w:val="20"/>
              </w:rPr>
              <w:t>omit</w:t>
            </w:r>
            <w:r w:rsidR="00DC6F20" w:rsidRPr="005C62C0">
              <w:rPr>
                <w:rFonts w:ascii="Arial" w:eastAsia="Times New Roman" w:hAnsi="Arial" w:cs="Arial"/>
                <w:i/>
                <w:sz w:val="20"/>
                <w:szCs w:val="20"/>
              </w:rPr>
              <w:t xml:space="preserve">: </w:t>
            </w:r>
          </w:p>
          <w:p w:rsidR="00DC6F20" w:rsidRPr="005C62C0" w:rsidRDefault="00DC6F20"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‘A transport air quality corridor report prepared in accordance with the Transport air quality corridor planning scheme policy can assist in demonstrating achievement of this performance outcome.’</w:t>
            </w:r>
          </w:p>
        </w:tc>
        <w:tc>
          <w:tcPr>
            <w:tcW w:w="1467" w:type="pct"/>
            <w:shd w:val="clear" w:color="auto" w:fill="auto"/>
          </w:tcPr>
          <w:p w:rsidR="00DC6F20" w:rsidRPr="005C62C0" w:rsidRDefault="000A2647" w:rsidP="00C52A75">
            <w:pPr>
              <w:spacing w:before="0" w:afterLines="0" w:after="0"/>
              <w:rPr>
                <w:rFonts w:ascii="Arial" w:eastAsia="Times New Roman" w:hAnsi="Arial" w:cs="Arial"/>
                <w:i/>
                <w:sz w:val="20"/>
                <w:szCs w:val="20"/>
              </w:rPr>
            </w:pPr>
            <w:r>
              <w:rPr>
                <w:rFonts w:ascii="Arial" w:eastAsia="Times New Roman" w:hAnsi="Arial" w:cs="Arial"/>
                <w:i/>
                <w:sz w:val="20"/>
                <w:szCs w:val="20"/>
              </w:rPr>
              <w:t>a</w:t>
            </w:r>
            <w:r w:rsidR="00DC6F20" w:rsidRPr="005C62C0">
              <w:rPr>
                <w:rFonts w:ascii="Arial" w:eastAsia="Times New Roman" w:hAnsi="Arial" w:cs="Arial"/>
                <w:i/>
                <w:sz w:val="20"/>
                <w:szCs w:val="20"/>
              </w:rPr>
              <w:t>fter Note—, insert:</w:t>
            </w:r>
          </w:p>
          <w:p w:rsidR="00DC6F20" w:rsidRPr="005C62C0" w:rsidRDefault="00DC6F20"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 xml:space="preserve">‘An air quality impact report prepared in accordance with the Air quality planning scheme policy can assist in demonstrating achievement of this performance outcome.’ </w:t>
            </w:r>
          </w:p>
          <w:p w:rsidR="00A37E41" w:rsidRPr="005C62C0" w:rsidRDefault="00A37E41" w:rsidP="00C52A75">
            <w:pPr>
              <w:spacing w:before="0" w:afterLines="0" w:after="0"/>
              <w:rPr>
                <w:rFonts w:ascii="Arial" w:eastAsia="Times New Roman" w:hAnsi="Arial" w:cs="Arial"/>
                <w:i/>
                <w:sz w:val="20"/>
                <w:szCs w:val="20"/>
              </w:rPr>
            </w:pPr>
          </w:p>
        </w:tc>
        <w:tc>
          <w:tcPr>
            <w:tcW w:w="761" w:type="pct"/>
          </w:tcPr>
          <w:p w:rsidR="00A37E41" w:rsidRPr="005C62C0" w:rsidRDefault="00CE2825"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lang w:eastAsia="en-AU"/>
              </w:rPr>
              <w:t xml:space="preserve">Constitutes a major amendment to the planning scheme pursuant to Part A, section 2.3A.4 of </w:t>
            </w:r>
            <w:r w:rsidR="0004456B">
              <w:rPr>
                <w:rFonts w:ascii="Arial" w:eastAsia="Times New Roman" w:hAnsi="Arial" w:cs="Arial"/>
                <w:sz w:val="20"/>
                <w:szCs w:val="20"/>
                <w:lang w:eastAsia="en-AU"/>
              </w:rPr>
              <w:t>MAALPI</w:t>
            </w:r>
            <w:r w:rsidRPr="005C62C0">
              <w:rPr>
                <w:rFonts w:ascii="Arial" w:eastAsia="Times New Roman" w:hAnsi="Arial" w:cs="Arial"/>
                <w:sz w:val="20"/>
                <w:szCs w:val="20"/>
                <w:lang w:eastAsia="en-AU"/>
              </w:rPr>
              <w:t>.</w:t>
            </w:r>
          </w:p>
        </w:tc>
      </w:tr>
      <w:tr w:rsidR="00A37E41" w:rsidRPr="005C62C0" w:rsidTr="0062231E">
        <w:trPr>
          <w:trHeight w:val="1396"/>
        </w:trPr>
        <w:tc>
          <w:tcPr>
            <w:tcW w:w="236" w:type="pct"/>
            <w:shd w:val="clear" w:color="auto" w:fill="auto"/>
          </w:tcPr>
          <w:p w:rsidR="00A37E41" w:rsidRPr="005C62C0" w:rsidRDefault="00A37E41" w:rsidP="00DC0FC4">
            <w:pPr>
              <w:pStyle w:val="ListParagraph"/>
              <w:numPr>
                <w:ilvl w:val="0"/>
                <w:numId w:val="33"/>
              </w:numPr>
              <w:spacing w:before="0" w:afterLines="0" w:after="0"/>
              <w:rPr>
                <w:rFonts w:ascii="Arial" w:hAnsi="Arial" w:cs="Arial"/>
                <w:color w:val="000000"/>
                <w:sz w:val="20"/>
                <w:szCs w:val="20"/>
                <w:lang w:eastAsia="en-AU"/>
              </w:rPr>
            </w:pPr>
          </w:p>
        </w:tc>
        <w:tc>
          <w:tcPr>
            <w:tcW w:w="1143" w:type="pct"/>
          </w:tcPr>
          <w:p w:rsidR="00A37E41" w:rsidRPr="005C62C0" w:rsidRDefault="00A37E41"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8.2 Overlay codes,</w:t>
            </w:r>
          </w:p>
          <w:p w:rsidR="00A37E41" w:rsidRPr="005C62C0" w:rsidRDefault="00A37E41"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8.2.23 Transport air quality corridor overlay code,</w:t>
            </w:r>
          </w:p>
          <w:p w:rsidR="00A37E41" w:rsidRPr="005C62C0" w:rsidRDefault="00A37E41"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8.2.23.3 Performance outcomes and acceptable outcomes,</w:t>
            </w:r>
          </w:p>
          <w:p w:rsidR="00A37E41" w:rsidRPr="005C62C0" w:rsidRDefault="00A37E41" w:rsidP="00C52A75">
            <w:pPr>
              <w:keepNext/>
              <w:spacing w:before="0" w:afterLines="0" w:after="0"/>
              <w:outlineLvl w:val="2"/>
              <w:rPr>
                <w:rFonts w:ascii="Arial" w:eastAsia="Times New Roman" w:hAnsi="Arial" w:cs="Arial"/>
                <w:sz w:val="20"/>
                <w:szCs w:val="20"/>
              </w:rPr>
            </w:pPr>
            <w:r w:rsidRPr="005C62C0">
              <w:rPr>
                <w:rFonts w:ascii="Arial" w:eastAsia="Times New Roman" w:hAnsi="Arial" w:cs="Arial"/>
                <w:sz w:val="20"/>
                <w:szCs w:val="20"/>
              </w:rPr>
              <w:t>Table 8.2.23.3.A—Performance outcomes and acceptable outcomes,</w:t>
            </w:r>
          </w:p>
          <w:p w:rsidR="00222E8F" w:rsidRPr="005C62C0" w:rsidRDefault="00222E8F" w:rsidP="00C52A75">
            <w:pPr>
              <w:keepNext/>
              <w:spacing w:before="0" w:afterLines="0" w:after="0"/>
              <w:outlineLvl w:val="2"/>
              <w:rPr>
                <w:rFonts w:ascii="Arial" w:eastAsia="Times New Roman" w:hAnsi="Arial" w:cs="Arial"/>
                <w:sz w:val="20"/>
                <w:szCs w:val="20"/>
              </w:rPr>
            </w:pPr>
            <w:r w:rsidRPr="005C62C0">
              <w:rPr>
                <w:rFonts w:ascii="Arial" w:eastAsia="Times New Roman" w:hAnsi="Arial" w:cs="Arial"/>
                <w:sz w:val="20"/>
                <w:szCs w:val="20"/>
              </w:rPr>
              <w:t xml:space="preserve">Section A—If in the Transport air quality </w:t>
            </w:r>
            <w:proofErr w:type="gramStart"/>
            <w:r w:rsidRPr="005C62C0">
              <w:rPr>
                <w:rFonts w:ascii="Arial" w:eastAsia="Times New Roman" w:hAnsi="Arial" w:cs="Arial"/>
                <w:sz w:val="20"/>
                <w:szCs w:val="20"/>
              </w:rPr>
              <w:t>corridor</w:t>
            </w:r>
            <w:proofErr w:type="gramEnd"/>
            <w:r w:rsidRPr="005C62C0">
              <w:rPr>
                <w:rFonts w:ascii="Arial" w:eastAsia="Times New Roman" w:hAnsi="Arial" w:cs="Arial"/>
                <w:sz w:val="20"/>
                <w:szCs w:val="20"/>
              </w:rPr>
              <w:t xml:space="preserve"> A sub-category,</w:t>
            </w:r>
          </w:p>
          <w:p w:rsidR="00A37E41" w:rsidRPr="005C62C0" w:rsidRDefault="00A37E41"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 xml:space="preserve">PO2 </w:t>
            </w:r>
            <w:r w:rsidR="00040BA7" w:rsidRPr="005C62C0">
              <w:rPr>
                <w:rFonts w:ascii="Arial" w:eastAsia="Times New Roman" w:hAnsi="Arial" w:cs="Arial"/>
                <w:sz w:val="20"/>
                <w:szCs w:val="20"/>
              </w:rPr>
              <w:t>Editor’s note</w:t>
            </w:r>
          </w:p>
        </w:tc>
        <w:tc>
          <w:tcPr>
            <w:tcW w:w="1393" w:type="pct"/>
            <w:shd w:val="clear" w:color="auto" w:fill="auto"/>
          </w:tcPr>
          <w:p w:rsidR="00A37E41" w:rsidRPr="005C62C0" w:rsidRDefault="00040BA7" w:rsidP="00C52A75">
            <w:pPr>
              <w:spacing w:before="0" w:afterLines="0" w:after="0"/>
              <w:rPr>
                <w:rFonts w:ascii="Arial" w:eastAsia="Times New Roman" w:hAnsi="Arial" w:cs="Arial"/>
                <w:i/>
                <w:sz w:val="20"/>
                <w:szCs w:val="20"/>
              </w:rPr>
            </w:pPr>
            <w:r w:rsidRPr="005C62C0">
              <w:rPr>
                <w:rFonts w:ascii="Arial" w:eastAsia="Times New Roman" w:hAnsi="Arial" w:cs="Arial"/>
                <w:i/>
                <w:sz w:val="20"/>
                <w:szCs w:val="20"/>
              </w:rPr>
              <w:t>omit Editor’s note in its entirety.</w:t>
            </w:r>
          </w:p>
        </w:tc>
        <w:tc>
          <w:tcPr>
            <w:tcW w:w="1467" w:type="pct"/>
            <w:shd w:val="clear" w:color="auto" w:fill="auto"/>
          </w:tcPr>
          <w:p w:rsidR="00A37E41" w:rsidRPr="005C62C0" w:rsidRDefault="00A37E41" w:rsidP="00C52A75">
            <w:pPr>
              <w:spacing w:before="0" w:afterLines="0" w:after="0"/>
              <w:rPr>
                <w:rFonts w:ascii="Arial" w:eastAsia="Times New Roman" w:hAnsi="Arial" w:cs="Arial"/>
                <w:i/>
                <w:sz w:val="20"/>
                <w:szCs w:val="20"/>
              </w:rPr>
            </w:pPr>
          </w:p>
        </w:tc>
        <w:tc>
          <w:tcPr>
            <w:tcW w:w="761" w:type="pct"/>
          </w:tcPr>
          <w:p w:rsidR="00A37E41" w:rsidRPr="005C62C0" w:rsidRDefault="00CE2825"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lang w:eastAsia="en-AU"/>
              </w:rPr>
              <w:t xml:space="preserve">Constitutes a major amendment to the planning scheme pursuant to Part A, section 2.3A.4 of </w:t>
            </w:r>
            <w:r w:rsidR="0004456B">
              <w:rPr>
                <w:rFonts w:ascii="Arial" w:eastAsia="Times New Roman" w:hAnsi="Arial" w:cs="Arial"/>
                <w:sz w:val="20"/>
                <w:szCs w:val="20"/>
                <w:lang w:eastAsia="en-AU"/>
              </w:rPr>
              <w:t>MAALPI</w:t>
            </w:r>
            <w:r w:rsidRPr="005C62C0">
              <w:rPr>
                <w:rFonts w:ascii="Arial" w:eastAsia="Times New Roman" w:hAnsi="Arial" w:cs="Arial"/>
                <w:sz w:val="20"/>
                <w:szCs w:val="20"/>
                <w:lang w:eastAsia="en-AU"/>
              </w:rPr>
              <w:t>.</w:t>
            </w:r>
          </w:p>
        </w:tc>
      </w:tr>
      <w:tr w:rsidR="00040BA7" w:rsidRPr="005C62C0" w:rsidTr="0062231E">
        <w:trPr>
          <w:trHeight w:val="1396"/>
        </w:trPr>
        <w:tc>
          <w:tcPr>
            <w:tcW w:w="236" w:type="pct"/>
            <w:shd w:val="clear" w:color="auto" w:fill="auto"/>
          </w:tcPr>
          <w:p w:rsidR="00040BA7" w:rsidRPr="005C62C0" w:rsidRDefault="00040BA7" w:rsidP="00DC0FC4">
            <w:pPr>
              <w:pStyle w:val="ListParagraph"/>
              <w:numPr>
                <w:ilvl w:val="0"/>
                <w:numId w:val="33"/>
              </w:numPr>
              <w:spacing w:before="0" w:afterLines="0" w:after="0"/>
              <w:rPr>
                <w:rFonts w:ascii="Arial" w:hAnsi="Arial" w:cs="Arial"/>
                <w:color w:val="000000"/>
                <w:sz w:val="20"/>
                <w:szCs w:val="20"/>
                <w:lang w:eastAsia="en-AU"/>
              </w:rPr>
            </w:pPr>
          </w:p>
        </w:tc>
        <w:tc>
          <w:tcPr>
            <w:tcW w:w="1143" w:type="pct"/>
          </w:tcPr>
          <w:p w:rsidR="00040BA7" w:rsidRPr="005C62C0" w:rsidRDefault="00040BA7"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8.2 Overlay codes,</w:t>
            </w:r>
          </w:p>
          <w:p w:rsidR="00040BA7" w:rsidRPr="005C62C0" w:rsidRDefault="00040BA7"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8.2.23 Transport air quality corridor overlay code,</w:t>
            </w:r>
          </w:p>
          <w:p w:rsidR="00040BA7" w:rsidRPr="005C62C0" w:rsidRDefault="00040BA7"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8.2.23.3 Performance outcomes and acceptable outcomes,</w:t>
            </w:r>
          </w:p>
          <w:p w:rsidR="00040BA7" w:rsidRPr="005C62C0" w:rsidRDefault="00040BA7" w:rsidP="00C52A75">
            <w:pPr>
              <w:keepNext/>
              <w:spacing w:before="0" w:afterLines="0" w:after="0"/>
              <w:outlineLvl w:val="2"/>
              <w:rPr>
                <w:rFonts w:ascii="Arial" w:eastAsia="Times New Roman" w:hAnsi="Arial" w:cs="Arial"/>
                <w:sz w:val="20"/>
                <w:szCs w:val="20"/>
              </w:rPr>
            </w:pPr>
            <w:r w:rsidRPr="005C62C0">
              <w:rPr>
                <w:rFonts w:ascii="Arial" w:eastAsia="Times New Roman" w:hAnsi="Arial" w:cs="Arial"/>
                <w:sz w:val="20"/>
                <w:szCs w:val="20"/>
              </w:rPr>
              <w:t>Table 8.2.23.3.A—Performance outcomes and acceptable outcomes,</w:t>
            </w:r>
          </w:p>
          <w:p w:rsidR="00222E8F" w:rsidRPr="005C62C0" w:rsidRDefault="00222E8F" w:rsidP="00C52A75">
            <w:pPr>
              <w:keepNext/>
              <w:spacing w:before="0" w:afterLines="0" w:after="0"/>
              <w:outlineLvl w:val="2"/>
              <w:rPr>
                <w:rFonts w:ascii="Arial" w:eastAsia="Times New Roman" w:hAnsi="Arial" w:cs="Arial"/>
                <w:sz w:val="20"/>
                <w:szCs w:val="20"/>
              </w:rPr>
            </w:pPr>
            <w:r w:rsidRPr="005C62C0">
              <w:rPr>
                <w:rFonts w:ascii="Arial" w:eastAsia="Times New Roman" w:hAnsi="Arial" w:cs="Arial"/>
                <w:sz w:val="20"/>
                <w:szCs w:val="20"/>
              </w:rPr>
              <w:t xml:space="preserve">Section A—If in the Transport air quality </w:t>
            </w:r>
            <w:proofErr w:type="gramStart"/>
            <w:r w:rsidRPr="005C62C0">
              <w:rPr>
                <w:rFonts w:ascii="Arial" w:eastAsia="Times New Roman" w:hAnsi="Arial" w:cs="Arial"/>
                <w:sz w:val="20"/>
                <w:szCs w:val="20"/>
              </w:rPr>
              <w:t>corridor</w:t>
            </w:r>
            <w:proofErr w:type="gramEnd"/>
            <w:r w:rsidRPr="005C62C0">
              <w:rPr>
                <w:rFonts w:ascii="Arial" w:eastAsia="Times New Roman" w:hAnsi="Arial" w:cs="Arial"/>
                <w:sz w:val="20"/>
                <w:szCs w:val="20"/>
              </w:rPr>
              <w:t xml:space="preserve"> A sub-category,</w:t>
            </w:r>
          </w:p>
          <w:p w:rsidR="00040BA7" w:rsidRPr="005C62C0" w:rsidRDefault="00040BA7"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 xml:space="preserve">AO2 </w:t>
            </w:r>
          </w:p>
        </w:tc>
        <w:tc>
          <w:tcPr>
            <w:tcW w:w="1393" w:type="pct"/>
            <w:shd w:val="clear" w:color="auto" w:fill="auto"/>
          </w:tcPr>
          <w:p w:rsidR="00040BA7" w:rsidRPr="005C62C0" w:rsidRDefault="00040BA7" w:rsidP="00C52A75">
            <w:pPr>
              <w:spacing w:before="0" w:afterLines="0" w:after="0"/>
              <w:rPr>
                <w:rFonts w:ascii="Arial" w:eastAsia="Times New Roman" w:hAnsi="Arial" w:cs="Arial"/>
                <w:i/>
                <w:sz w:val="20"/>
                <w:szCs w:val="20"/>
              </w:rPr>
            </w:pPr>
            <w:r w:rsidRPr="005C62C0">
              <w:rPr>
                <w:rFonts w:ascii="Arial" w:eastAsia="Times New Roman" w:hAnsi="Arial" w:cs="Arial"/>
                <w:i/>
                <w:sz w:val="20"/>
                <w:szCs w:val="20"/>
              </w:rPr>
              <w:t xml:space="preserve">after Development, omit: </w:t>
            </w:r>
          </w:p>
          <w:p w:rsidR="00040BA7" w:rsidRPr="005C62C0" w:rsidRDefault="00040BA7"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‘at the 3rd storey or higher ‘for a multiple dwelling, residential care facility, rooming accommodation where accommodating 6 people or more, or retirement facility is setback at least the minimum separation distance’</w:t>
            </w:r>
          </w:p>
        </w:tc>
        <w:tc>
          <w:tcPr>
            <w:tcW w:w="1467" w:type="pct"/>
            <w:shd w:val="clear" w:color="auto" w:fill="auto"/>
          </w:tcPr>
          <w:p w:rsidR="00040BA7" w:rsidRPr="005C62C0" w:rsidRDefault="00040BA7" w:rsidP="00C52A75">
            <w:pPr>
              <w:spacing w:before="0" w:afterLines="0" w:after="0"/>
              <w:rPr>
                <w:rFonts w:ascii="Arial" w:eastAsia="Times New Roman" w:hAnsi="Arial" w:cs="Arial"/>
                <w:i/>
                <w:sz w:val="20"/>
                <w:szCs w:val="20"/>
              </w:rPr>
            </w:pPr>
            <w:r w:rsidRPr="005C62C0">
              <w:rPr>
                <w:rFonts w:ascii="Arial" w:eastAsia="Times New Roman" w:hAnsi="Arial" w:cs="Arial"/>
                <w:i/>
                <w:sz w:val="20"/>
                <w:szCs w:val="20"/>
              </w:rPr>
              <w:t xml:space="preserve">after Development, insert: </w:t>
            </w:r>
          </w:p>
          <w:p w:rsidR="00040BA7" w:rsidRPr="005C62C0" w:rsidRDefault="00040BA7"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‘for a childcare centre ensures that a habitable room and any covered or uncovered outdoor activity area is located at least the minimum horizontal and vertical distances’</w:t>
            </w:r>
          </w:p>
        </w:tc>
        <w:tc>
          <w:tcPr>
            <w:tcW w:w="761" w:type="pct"/>
          </w:tcPr>
          <w:p w:rsidR="00040BA7" w:rsidRPr="005C62C0" w:rsidRDefault="00CE2825"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lang w:eastAsia="en-AU"/>
              </w:rPr>
              <w:t xml:space="preserve">Constitutes a major amendment to the planning scheme pursuant to Part A, section 2.3A.4 of </w:t>
            </w:r>
            <w:r w:rsidR="0004456B">
              <w:rPr>
                <w:rFonts w:ascii="Arial" w:eastAsia="Times New Roman" w:hAnsi="Arial" w:cs="Arial"/>
                <w:sz w:val="20"/>
                <w:szCs w:val="20"/>
                <w:lang w:eastAsia="en-AU"/>
              </w:rPr>
              <w:t>MAALPI</w:t>
            </w:r>
            <w:r w:rsidRPr="005C62C0">
              <w:rPr>
                <w:rFonts w:ascii="Arial" w:eastAsia="Times New Roman" w:hAnsi="Arial" w:cs="Arial"/>
                <w:sz w:val="20"/>
                <w:szCs w:val="20"/>
                <w:lang w:eastAsia="en-AU"/>
              </w:rPr>
              <w:t>.</w:t>
            </w:r>
          </w:p>
        </w:tc>
      </w:tr>
      <w:tr w:rsidR="00855CAA" w:rsidRPr="005C62C0" w:rsidTr="0062231E">
        <w:trPr>
          <w:trHeight w:val="1396"/>
        </w:trPr>
        <w:tc>
          <w:tcPr>
            <w:tcW w:w="236" w:type="pct"/>
            <w:shd w:val="clear" w:color="auto" w:fill="auto"/>
          </w:tcPr>
          <w:p w:rsidR="00855CAA" w:rsidRPr="005C62C0" w:rsidRDefault="00855CAA" w:rsidP="00DC0FC4">
            <w:pPr>
              <w:pStyle w:val="ListParagraph"/>
              <w:numPr>
                <w:ilvl w:val="0"/>
                <w:numId w:val="33"/>
              </w:numPr>
              <w:spacing w:before="0" w:afterLines="0" w:after="0"/>
              <w:rPr>
                <w:rFonts w:ascii="Arial" w:hAnsi="Arial" w:cs="Arial"/>
                <w:color w:val="000000"/>
                <w:sz w:val="20"/>
                <w:szCs w:val="20"/>
                <w:lang w:eastAsia="en-AU"/>
              </w:rPr>
            </w:pPr>
          </w:p>
        </w:tc>
        <w:tc>
          <w:tcPr>
            <w:tcW w:w="1143" w:type="pct"/>
          </w:tcPr>
          <w:p w:rsidR="00855CAA" w:rsidRPr="005C62C0" w:rsidRDefault="00855CAA"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8.2 Overlay codes,</w:t>
            </w:r>
          </w:p>
          <w:p w:rsidR="00855CAA" w:rsidRPr="005C62C0" w:rsidRDefault="00855CAA"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8.2.23 Transport air quality corridor overlay code,</w:t>
            </w:r>
          </w:p>
          <w:p w:rsidR="00855CAA" w:rsidRPr="005C62C0" w:rsidRDefault="00855CAA"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8.2.23.3 Performance outcomes and acceptable outcomes,</w:t>
            </w:r>
          </w:p>
          <w:p w:rsidR="00855CAA" w:rsidRPr="005C62C0" w:rsidRDefault="00855CAA" w:rsidP="00C52A75">
            <w:pPr>
              <w:keepNext/>
              <w:spacing w:before="0" w:afterLines="0" w:after="0"/>
              <w:outlineLvl w:val="2"/>
              <w:rPr>
                <w:rFonts w:ascii="Arial" w:eastAsia="Times New Roman" w:hAnsi="Arial" w:cs="Arial"/>
                <w:sz w:val="20"/>
                <w:szCs w:val="20"/>
              </w:rPr>
            </w:pPr>
            <w:r w:rsidRPr="005C62C0">
              <w:rPr>
                <w:rFonts w:ascii="Arial" w:eastAsia="Times New Roman" w:hAnsi="Arial" w:cs="Arial"/>
                <w:sz w:val="20"/>
                <w:szCs w:val="20"/>
              </w:rPr>
              <w:t>Table 8.2.23.3.A—Performance outcomes and acceptable outcomes,</w:t>
            </w:r>
          </w:p>
          <w:p w:rsidR="00222E8F" w:rsidRPr="005C62C0" w:rsidRDefault="00222E8F" w:rsidP="00C52A75">
            <w:pPr>
              <w:keepNext/>
              <w:spacing w:before="0" w:afterLines="0" w:after="0"/>
              <w:outlineLvl w:val="2"/>
              <w:rPr>
                <w:rFonts w:ascii="Arial" w:eastAsia="Times New Roman" w:hAnsi="Arial" w:cs="Arial"/>
                <w:sz w:val="20"/>
                <w:szCs w:val="20"/>
              </w:rPr>
            </w:pPr>
            <w:r w:rsidRPr="005C62C0">
              <w:rPr>
                <w:rFonts w:ascii="Arial" w:eastAsia="Times New Roman" w:hAnsi="Arial" w:cs="Arial"/>
                <w:sz w:val="20"/>
                <w:szCs w:val="20"/>
              </w:rPr>
              <w:t>Section B—If in the Transport air quality corridor B sub-category,</w:t>
            </w:r>
          </w:p>
          <w:p w:rsidR="00855CAA" w:rsidRPr="005C62C0" w:rsidRDefault="00855CAA"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PO3</w:t>
            </w:r>
          </w:p>
        </w:tc>
        <w:tc>
          <w:tcPr>
            <w:tcW w:w="1393" w:type="pct"/>
            <w:shd w:val="clear" w:color="auto" w:fill="auto"/>
          </w:tcPr>
          <w:p w:rsidR="00855CAA" w:rsidRPr="005C62C0" w:rsidRDefault="00855CAA" w:rsidP="00C52A75">
            <w:pPr>
              <w:spacing w:before="0" w:afterLines="0" w:after="0"/>
              <w:rPr>
                <w:rFonts w:ascii="Arial" w:eastAsia="Times New Roman" w:hAnsi="Arial" w:cs="Arial"/>
                <w:i/>
                <w:sz w:val="20"/>
                <w:szCs w:val="20"/>
              </w:rPr>
            </w:pPr>
            <w:r w:rsidRPr="005C62C0">
              <w:rPr>
                <w:rFonts w:ascii="Arial" w:eastAsia="Times New Roman" w:hAnsi="Arial" w:cs="Arial"/>
                <w:i/>
                <w:sz w:val="20"/>
                <w:szCs w:val="20"/>
              </w:rPr>
              <w:t xml:space="preserve">after Development, omit: </w:t>
            </w:r>
          </w:p>
          <w:p w:rsidR="00855CAA" w:rsidRPr="005C62C0" w:rsidRDefault="00855CAA"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‘childcare centre meets the air quality (planning) criteria in Table 8.2.23.3.C, to ensure that users are not exposed to harmful air pollutant levels.’</w:t>
            </w:r>
          </w:p>
          <w:p w:rsidR="00855CAA" w:rsidRPr="005C62C0" w:rsidRDefault="00855CAA" w:rsidP="00C52A75">
            <w:pPr>
              <w:spacing w:before="0" w:afterLines="0" w:after="0"/>
              <w:rPr>
                <w:rFonts w:ascii="Arial" w:eastAsia="Times New Roman" w:hAnsi="Arial" w:cs="Arial"/>
                <w:i/>
                <w:sz w:val="20"/>
                <w:szCs w:val="20"/>
              </w:rPr>
            </w:pPr>
          </w:p>
        </w:tc>
        <w:tc>
          <w:tcPr>
            <w:tcW w:w="1467" w:type="pct"/>
            <w:shd w:val="clear" w:color="auto" w:fill="auto"/>
          </w:tcPr>
          <w:p w:rsidR="00855CAA" w:rsidRPr="00BD5121" w:rsidRDefault="00855CAA" w:rsidP="00BD5121">
            <w:pPr>
              <w:spacing w:before="0" w:afterLines="0" w:after="0"/>
              <w:rPr>
                <w:rFonts w:ascii="Arial" w:eastAsia="Times New Roman" w:hAnsi="Arial" w:cs="Arial"/>
                <w:i/>
                <w:sz w:val="20"/>
                <w:szCs w:val="20"/>
              </w:rPr>
            </w:pPr>
            <w:r w:rsidRPr="00BD5121">
              <w:rPr>
                <w:rFonts w:ascii="Arial" w:eastAsia="Times New Roman" w:hAnsi="Arial" w:cs="Arial"/>
                <w:i/>
                <w:sz w:val="20"/>
                <w:szCs w:val="20"/>
              </w:rPr>
              <w:t xml:space="preserve">after Development, insert: </w:t>
            </w:r>
          </w:p>
          <w:p w:rsidR="00855CAA" w:rsidRPr="00BD5121" w:rsidRDefault="00855CAA" w:rsidP="00BD5121">
            <w:pPr>
              <w:spacing w:before="0" w:afterLines="0" w:after="0"/>
              <w:rPr>
                <w:rFonts w:ascii="Arial" w:eastAsia="Times New Roman" w:hAnsi="Arial" w:cs="Arial"/>
                <w:sz w:val="20"/>
                <w:szCs w:val="20"/>
              </w:rPr>
            </w:pPr>
            <w:r w:rsidRPr="00BD5121">
              <w:rPr>
                <w:rFonts w:ascii="Arial" w:eastAsia="Times New Roman" w:hAnsi="Arial" w:cs="Arial"/>
                <w:sz w:val="20"/>
                <w:szCs w:val="20"/>
              </w:rPr>
              <w:t>‘incorporates built form and landscape design elements that maximise wind movement around buildings and the dispersion of road traffic air pollutants, including:</w:t>
            </w:r>
          </w:p>
          <w:p w:rsidR="00855CAA" w:rsidRPr="005C62C0" w:rsidRDefault="00855CAA" w:rsidP="00DC0FC4">
            <w:pPr>
              <w:pStyle w:val="ListParagraph"/>
              <w:numPr>
                <w:ilvl w:val="0"/>
                <w:numId w:val="40"/>
              </w:numPr>
              <w:spacing w:before="0" w:afterLines="0" w:after="0"/>
              <w:rPr>
                <w:rFonts w:ascii="Arial" w:eastAsia="Times New Roman" w:hAnsi="Arial" w:cs="Arial"/>
                <w:sz w:val="20"/>
                <w:szCs w:val="20"/>
              </w:rPr>
            </w:pPr>
            <w:r w:rsidRPr="005C62C0">
              <w:rPr>
                <w:rFonts w:ascii="Arial" w:eastAsia="Times New Roman" w:hAnsi="Arial" w:cs="Arial"/>
                <w:sz w:val="20"/>
                <w:szCs w:val="20"/>
              </w:rPr>
              <w:t>maintaining gaps between buildings at 7m or higher;</w:t>
            </w:r>
          </w:p>
          <w:p w:rsidR="00855CAA" w:rsidRPr="005C62C0" w:rsidRDefault="00855CAA" w:rsidP="00DC0FC4">
            <w:pPr>
              <w:pStyle w:val="ListParagraph"/>
              <w:numPr>
                <w:ilvl w:val="0"/>
                <w:numId w:val="40"/>
              </w:numPr>
              <w:spacing w:before="0" w:afterLines="0" w:after="0"/>
              <w:rPr>
                <w:rFonts w:ascii="Arial" w:eastAsia="Times New Roman" w:hAnsi="Arial" w:cs="Arial"/>
                <w:sz w:val="20"/>
                <w:szCs w:val="20"/>
              </w:rPr>
            </w:pPr>
            <w:r w:rsidRPr="005C62C0">
              <w:rPr>
                <w:rFonts w:ascii="Arial" w:eastAsia="Times New Roman" w:hAnsi="Arial" w:cs="Arial"/>
                <w:sz w:val="20"/>
                <w:szCs w:val="20"/>
              </w:rPr>
              <w:t>variation in the building façade, in addition to balconies;</w:t>
            </w:r>
          </w:p>
          <w:p w:rsidR="00855CAA" w:rsidRPr="005C62C0" w:rsidRDefault="00855CAA" w:rsidP="00DC0FC4">
            <w:pPr>
              <w:pStyle w:val="ListParagraph"/>
              <w:numPr>
                <w:ilvl w:val="0"/>
                <w:numId w:val="40"/>
              </w:numPr>
              <w:spacing w:before="0" w:afterLines="0" w:after="0"/>
              <w:rPr>
                <w:rFonts w:ascii="Arial" w:eastAsia="Times New Roman" w:hAnsi="Arial" w:cs="Arial"/>
                <w:sz w:val="20"/>
                <w:szCs w:val="20"/>
              </w:rPr>
            </w:pPr>
            <w:r w:rsidRPr="005C62C0">
              <w:rPr>
                <w:rFonts w:ascii="Arial" w:eastAsia="Times New Roman" w:hAnsi="Arial" w:cs="Arial"/>
                <w:sz w:val="20"/>
                <w:szCs w:val="20"/>
              </w:rPr>
              <w:t>varying the building shape and form from that of neighbouring buildings;</w:t>
            </w:r>
          </w:p>
          <w:p w:rsidR="005628D9" w:rsidRPr="005628D9" w:rsidRDefault="00855CAA" w:rsidP="00DC0FC4">
            <w:pPr>
              <w:pStyle w:val="ListParagraph"/>
              <w:numPr>
                <w:ilvl w:val="0"/>
                <w:numId w:val="40"/>
              </w:numPr>
              <w:spacing w:before="0" w:afterLines="0" w:after="0"/>
              <w:rPr>
                <w:rFonts w:ascii="Arial" w:eastAsia="Times New Roman" w:hAnsi="Arial" w:cs="Arial"/>
                <w:sz w:val="20"/>
                <w:szCs w:val="20"/>
              </w:rPr>
            </w:pPr>
            <w:r w:rsidRPr="005C62C0">
              <w:rPr>
                <w:rFonts w:ascii="Arial" w:eastAsia="Times New Roman" w:hAnsi="Arial" w:cs="Arial"/>
                <w:sz w:val="20"/>
                <w:szCs w:val="20"/>
              </w:rPr>
              <w:t>significant vegetation between the road and the building.’</w:t>
            </w:r>
          </w:p>
        </w:tc>
        <w:tc>
          <w:tcPr>
            <w:tcW w:w="761" w:type="pct"/>
          </w:tcPr>
          <w:p w:rsidR="00855CAA" w:rsidRPr="005C62C0" w:rsidRDefault="00CE2825"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lang w:eastAsia="en-AU"/>
              </w:rPr>
              <w:t xml:space="preserve">Constitutes a major amendment to the planning scheme pursuant to Part A, section 2.3A.4 of </w:t>
            </w:r>
            <w:r w:rsidR="0004456B">
              <w:rPr>
                <w:rFonts w:ascii="Arial" w:eastAsia="Times New Roman" w:hAnsi="Arial" w:cs="Arial"/>
                <w:sz w:val="20"/>
                <w:szCs w:val="20"/>
                <w:lang w:eastAsia="en-AU"/>
              </w:rPr>
              <w:t>MAALPI</w:t>
            </w:r>
            <w:r w:rsidRPr="005C62C0">
              <w:rPr>
                <w:rFonts w:ascii="Arial" w:eastAsia="Times New Roman" w:hAnsi="Arial" w:cs="Arial"/>
                <w:sz w:val="20"/>
                <w:szCs w:val="20"/>
                <w:lang w:eastAsia="en-AU"/>
              </w:rPr>
              <w:t>.</w:t>
            </w:r>
          </w:p>
        </w:tc>
      </w:tr>
      <w:tr w:rsidR="00855CAA" w:rsidRPr="005C62C0" w:rsidTr="0062231E">
        <w:trPr>
          <w:trHeight w:val="1396"/>
        </w:trPr>
        <w:tc>
          <w:tcPr>
            <w:tcW w:w="236" w:type="pct"/>
            <w:shd w:val="clear" w:color="auto" w:fill="auto"/>
          </w:tcPr>
          <w:p w:rsidR="00855CAA" w:rsidRPr="005C62C0" w:rsidRDefault="00855CAA" w:rsidP="00DC0FC4">
            <w:pPr>
              <w:pStyle w:val="ListParagraph"/>
              <w:numPr>
                <w:ilvl w:val="0"/>
                <w:numId w:val="33"/>
              </w:numPr>
              <w:spacing w:before="0" w:afterLines="0" w:after="0"/>
              <w:rPr>
                <w:rFonts w:ascii="Arial" w:hAnsi="Arial" w:cs="Arial"/>
                <w:color w:val="000000"/>
                <w:sz w:val="20"/>
                <w:szCs w:val="20"/>
                <w:lang w:eastAsia="en-AU"/>
              </w:rPr>
            </w:pPr>
          </w:p>
        </w:tc>
        <w:tc>
          <w:tcPr>
            <w:tcW w:w="1143" w:type="pct"/>
          </w:tcPr>
          <w:p w:rsidR="00855CAA" w:rsidRPr="005C62C0" w:rsidRDefault="00855CAA"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8.2 Overlay codes,</w:t>
            </w:r>
          </w:p>
          <w:p w:rsidR="00855CAA" w:rsidRPr="005C62C0" w:rsidRDefault="00855CAA"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8.2.23 Transport air quality corridor overlay code,</w:t>
            </w:r>
          </w:p>
          <w:p w:rsidR="00855CAA" w:rsidRPr="005C62C0" w:rsidRDefault="00855CAA"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8.2.23.3 Performance outcomes and acceptable outcomes,</w:t>
            </w:r>
          </w:p>
          <w:p w:rsidR="00855CAA" w:rsidRPr="005C62C0" w:rsidRDefault="00855CAA" w:rsidP="00C52A75">
            <w:pPr>
              <w:keepNext/>
              <w:spacing w:before="0" w:afterLines="0" w:after="0"/>
              <w:outlineLvl w:val="2"/>
              <w:rPr>
                <w:rFonts w:ascii="Arial" w:eastAsia="Times New Roman" w:hAnsi="Arial" w:cs="Arial"/>
                <w:sz w:val="20"/>
                <w:szCs w:val="20"/>
              </w:rPr>
            </w:pPr>
            <w:r w:rsidRPr="005C62C0">
              <w:rPr>
                <w:rFonts w:ascii="Arial" w:eastAsia="Times New Roman" w:hAnsi="Arial" w:cs="Arial"/>
                <w:sz w:val="20"/>
                <w:szCs w:val="20"/>
              </w:rPr>
              <w:t>Table 8.2.23.3.A—Performance outcomes and acceptable outcomes,</w:t>
            </w:r>
          </w:p>
          <w:p w:rsidR="00222E8F" w:rsidRPr="005C62C0" w:rsidRDefault="00222E8F" w:rsidP="00C52A75">
            <w:pPr>
              <w:keepNext/>
              <w:spacing w:before="0" w:afterLines="0" w:after="0"/>
              <w:outlineLvl w:val="2"/>
              <w:rPr>
                <w:rFonts w:ascii="Arial" w:eastAsia="Times New Roman" w:hAnsi="Arial" w:cs="Arial"/>
                <w:sz w:val="20"/>
                <w:szCs w:val="20"/>
              </w:rPr>
            </w:pPr>
            <w:r w:rsidRPr="005C62C0">
              <w:rPr>
                <w:rFonts w:ascii="Arial" w:eastAsia="Times New Roman" w:hAnsi="Arial" w:cs="Arial"/>
                <w:sz w:val="20"/>
                <w:szCs w:val="20"/>
              </w:rPr>
              <w:t>Section B—If in the Transport air quality corridor B sub-category,</w:t>
            </w:r>
          </w:p>
          <w:p w:rsidR="00855CAA" w:rsidRPr="005C62C0" w:rsidRDefault="00855CAA"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PO3 Note</w:t>
            </w:r>
          </w:p>
        </w:tc>
        <w:tc>
          <w:tcPr>
            <w:tcW w:w="1393" w:type="pct"/>
            <w:shd w:val="clear" w:color="auto" w:fill="auto"/>
          </w:tcPr>
          <w:p w:rsidR="00855CAA" w:rsidRPr="005C62C0" w:rsidRDefault="005A1077" w:rsidP="00C52A75">
            <w:pPr>
              <w:spacing w:before="0" w:afterLines="0" w:after="0"/>
              <w:rPr>
                <w:rFonts w:ascii="Arial" w:eastAsia="Times New Roman" w:hAnsi="Arial" w:cs="Arial"/>
                <w:sz w:val="20"/>
                <w:szCs w:val="20"/>
              </w:rPr>
            </w:pPr>
            <w:r>
              <w:rPr>
                <w:rFonts w:ascii="Arial" w:eastAsia="Times New Roman" w:hAnsi="Arial" w:cs="Arial"/>
                <w:i/>
                <w:sz w:val="20"/>
                <w:szCs w:val="20"/>
              </w:rPr>
              <w:t>a</w:t>
            </w:r>
            <w:r w:rsidR="00222E8F" w:rsidRPr="005C62C0">
              <w:rPr>
                <w:rFonts w:ascii="Arial" w:eastAsia="Times New Roman" w:hAnsi="Arial" w:cs="Arial"/>
                <w:i/>
                <w:sz w:val="20"/>
                <w:szCs w:val="20"/>
              </w:rPr>
              <w:t>fter Note</w:t>
            </w:r>
            <w:r w:rsidR="00222E8F" w:rsidRPr="005C62C0">
              <w:rPr>
                <w:rFonts w:ascii="Arial" w:eastAsia="Times New Roman" w:hAnsi="Arial" w:cs="Arial"/>
                <w:sz w:val="20"/>
                <w:szCs w:val="20"/>
              </w:rPr>
              <w:t xml:space="preserve">—, </w:t>
            </w:r>
            <w:r w:rsidR="00222E8F" w:rsidRPr="005C62C0">
              <w:rPr>
                <w:rFonts w:ascii="Arial" w:eastAsia="Times New Roman" w:hAnsi="Arial" w:cs="Arial"/>
                <w:i/>
                <w:sz w:val="20"/>
                <w:szCs w:val="20"/>
              </w:rPr>
              <w:t>omit:</w:t>
            </w:r>
            <w:r w:rsidR="00222E8F" w:rsidRPr="005C62C0">
              <w:rPr>
                <w:rFonts w:ascii="Arial" w:eastAsia="Times New Roman" w:hAnsi="Arial" w:cs="Arial"/>
                <w:sz w:val="20"/>
                <w:szCs w:val="20"/>
              </w:rPr>
              <w:t xml:space="preserve"> </w:t>
            </w:r>
          </w:p>
          <w:p w:rsidR="00222E8F" w:rsidRPr="005C62C0" w:rsidRDefault="00222E8F" w:rsidP="00C52A75">
            <w:pPr>
              <w:spacing w:before="0" w:afterLines="0" w:after="0"/>
              <w:rPr>
                <w:rFonts w:ascii="Arial" w:eastAsia="Times New Roman" w:hAnsi="Arial" w:cs="Arial"/>
                <w:i/>
                <w:sz w:val="20"/>
                <w:szCs w:val="20"/>
              </w:rPr>
            </w:pPr>
            <w:r w:rsidRPr="005C62C0">
              <w:rPr>
                <w:rFonts w:ascii="Arial" w:eastAsia="Times New Roman" w:hAnsi="Arial" w:cs="Arial"/>
                <w:sz w:val="20"/>
                <w:szCs w:val="20"/>
              </w:rPr>
              <w:t>‘An air quality impact report prepared in accordance with the Air quality planning scheme policy can assist in demonstrating achievement of this performance outcome.’</w:t>
            </w:r>
          </w:p>
        </w:tc>
        <w:tc>
          <w:tcPr>
            <w:tcW w:w="1467" w:type="pct"/>
            <w:shd w:val="clear" w:color="auto" w:fill="auto"/>
          </w:tcPr>
          <w:p w:rsidR="00222E8F" w:rsidRPr="005C62C0" w:rsidRDefault="00222E8F" w:rsidP="00C52A75">
            <w:pPr>
              <w:spacing w:before="0" w:afterLines="0" w:after="0"/>
              <w:rPr>
                <w:rFonts w:ascii="Arial" w:eastAsia="Times New Roman" w:hAnsi="Arial" w:cs="Arial"/>
                <w:sz w:val="20"/>
                <w:szCs w:val="20"/>
              </w:rPr>
            </w:pPr>
            <w:r w:rsidRPr="005C62C0">
              <w:rPr>
                <w:rFonts w:ascii="Arial" w:eastAsia="Times New Roman" w:hAnsi="Arial" w:cs="Arial"/>
                <w:i/>
                <w:sz w:val="20"/>
                <w:szCs w:val="20"/>
              </w:rPr>
              <w:t>after Note</w:t>
            </w:r>
            <w:r w:rsidRPr="005C62C0">
              <w:rPr>
                <w:rFonts w:ascii="Arial" w:eastAsia="Times New Roman" w:hAnsi="Arial" w:cs="Arial"/>
                <w:sz w:val="20"/>
                <w:szCs w:val="20"/>
              </w:rPr>
              <w:t xml:space="preserve">—, </w:t>
            </w:r>
            <w:r w:rsidRPr="005C62C0">
              <w:rPr>
                <w:rFonts w:ascii="Arial" w:eastAsia="Times New Roman" w:hAnsi="Arial" w:cs="Arial"/>
                <w:i/>
                <w:sz w:val="20"/>
                <w:szCs w:val="20"/>
              </w:rPr>
              <w:t>insert:</w:t>
            </w:r>
            <w:r w:rsidRPr="005C62C0">
              <w:rPr>
                <w:rFonts w:ascii="Arial" w:eastAsia="Times New Roman" w:hAnsi="Arial" w:cs="Arial"/>
                <w:sz w:val="20"/>
                <w:szCs w:val="20"/>
              </w:rPr>
              <w:t xml:space="preserve"> </w:t>
            </w:r>
          </w:p>
          <w:p w:rsidR="00222E8F" w:rsidRPr="005C62C0" w:rsidRDefault="00222E8F"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‘A transport air quality corridor report prepared in accordance with the Transport air quality corridor planning scheme policy can assist in demonstrating achievement of this performance outcome.’</w:t>
            </w:r>
          </w:p>
        </w:tc>
        <w:tc>
          <w:tcPr>
            <w:tcW w:w="761" w:type="pct"/>
          </w:tcPr>
          <w:p w:rsidR="00855CAA" w:rsidRPr="005C62C0" w:rsidRDefault="00CE2825"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lang w:eastAsia="en-AU"/>
              </w:rPr>
              <w:t xml:space="preserve">Constitutes a major amendment to the planning scheme pursuant to Part A, section 2.3A.4 of </w:t>
            </w:r>
            <w:r w:rsidR="0004456B">
              <w:rPr>
                <w:rFonts w:ascii="Arial" w:eastAsia="Times New Roman" w:hAnsi="Arial" w:cs="Arial"/>
                <w:sz w:val="20"/>
                <w:szCs w:val="20"/>
                <w:lang w:eastAsia="en-AU"/>
              </w:rPr>
              <w:t>MAALPI</w:t>
            </w:r>
            <w:r w:rsidRPr="005C62C0">
              <w:rPr>
                <w:rFonts w:ascii="Arial" w:eastAsia="Times New Roman" w:hAnsi="Arial" w:cs="Arial"/>
                <w:sz w:val="20"/>
                <w:szCs w:val="20"/>
                <w:lang w:eastAsia="en-AU"/>
              </w:rPr>
              <w:t>.</w:t>
            </w:r>
          </w:p>
        </w:tc>
      </w:tr>
      <w:tr w:rsidR="00855CAA" w:rsidRPr="005C62C0" w:rsidTr="00D10CD3">
        <w:trPr>
          <w:trHeight w:val="1020"/>
        </w:trPr>
        <w:tc>
          <w:tcPr>
            <w:tcW w:w="236" w:type="pct"/>
            <w:shd w:val="clear" w:color="auto" w:fill="auto"/>
          </w:tcPr>
          <w:p w:rsidR="00855CAA" w:rsidRPr="005C62C0" w:rsidRDefault="00855CAA" w:rsidP="00DC0FC4">
            <w:pPr>
              <w:pStyle w:val="ListParagraph"/>
              <w:numPr>
                <w:ilvl w:val="0"/>
                <w:numId w:val="33"/>
              </w:numPr>
              <w:spacing w:before="0" w:afterLines="0" w:after="0"/>
              <w:rPr>
                <w:rFonts w:ascii="Arial" w:hAnsi="Arial" w:cs="Arial"/>
                <w:color w:val="000000"/>
                <w:sz w:val="20"/>
                <w:szCs w:val="20"/>
                <w:lang w:eastAsia="en-AU"/>
              </w:rPr>
            </w:pPr>
          </w:p>
        </w:tc>
        <w:tc>
          <w:tcPr>
            <w:tcW w:w="1143" w:type="pct"/>
          </w:tcPr>
          <w:p w:rsidR="00855CAA" w:rsidRPr="005C62C0" w:rsidRDefault="00855CAA"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8.2 Overlay codes,</w:t>
            </w:r>
          </w:p>
          <w:p w:rsidR="00855CAA" w:rsidRPr="005C62C0" w:rsidRDefault="00855CAA"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8.2.23 Transport air quality corridor overlay code,</w:t>
            </w:r>
          </w:p>
          <w:p w:rsidR="00855CAA" w:rsidRPr="005C62C0" w:rsidRDefault="00855CAA"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8.2.23.3 Performance outcomes and acceptable outcomes,</w:t>
            </w:r>
          </w:p>
          <w:p w:rsidR="00855CAA" w:rsidRPr="005C62C0" w:rsidRDefault="00855CAA" w:rsidP="00C52A75">
            <w:pPr>
              <w:keepNext/>
              <w:spacing w:before="0" w:afterLines="0" w:after="0"/>
              <w:outlineLvl w:val="2"/>
              <w:rPr>
                <w:rFonts w:ascii="Arial" w:eastAsia="Times New Roman" w:hAnsi="Arial" w:cs="Arial"/>
                <w:sz w:val="20"/>
                <w:szCs w:val="20"/>
              </w:rPr>
            </w:pPr>
            <w:r w:rsidRPr="005C62C0">
              <w:rPr>
                <w:rFonts w:ascii="Arial" w:eastAsia="Times New Roman" w:hAnsi="Arial" w:cs="Arial"/>
                <w:sz w:val="20"/>
                <w:szCs w:val="20"/>
              </w:rPr>
              <w:t>Table 8.2.23.3.A—Performance outcomes and acceptable outcomes,</w:t>
            </w:r>
          </w:p>
          <w:p w:rsidR="00855CAA" w:rsidRPr="005C62C0" w:rsidRDefault="00855CAA"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AO3</w:t>
            </w:r>
          </w:p>
        </w:tc>
        <w:tc>
          <w:tcPr>
            <w:tcW w:w="1393" w:type="pct"/>
            <w:shd w:val="clear" w:color="auto" w:fill="auto"/>
          </w:tcPr>
          <w:p w:rsidR="00855CAA" w:rsidRPr="005C62C0" w:rsidRDefault="00855CAA" w:rsidP="00C52A75">
            <w:pPr>
              <w:spacing w:before="0" w:afterLines="0" w:after="0"/>
              <w:rPr>
                <w:rFonts w:ascii="Arial" w:eastAsia="Times New Roman" w:hAnsi="Arial" w:cs="Arial"/>
                <w:i/>
                <w:sz w:val="20"/>
                <w:szCs w:val="20"/>
              </w:rPr>
            </w:pPr>
            <w:r w:rsidRPr="005C62C0">
              <w:rPr>
                <w:rFonts w:ascii="Arial" w:eastAsia="Times New Roman" w:hAnsi="Arial" w:cs="Arial"/>
                <w:i/>
                <w:sz w:val="20"/>
                <w:szCs w:val="20"/>
              </w:rPr>
              <w:t xml:space="preserve">after Development, </w:t>
            </w:r>
            <w:r w:rsidR="0012032D" w:rsidRPr="005C62C0">
              <w:rPr>
                <w:rFonts w:ascii="Arial" w:eastAsia="Times New Roman" w:hAnsi="Arial" w:cs="Arial"/>
                <w:i/>
                <w:sz w:val="20"/>
                <w:szCs w:val="20"/>
              </w:rPr>
              <w:t>omit</w:t>
            </w:r>
            <w:r w:rsidRPr="005C62C0">
              <w:rPr>
                <w:rFonts w:ascii="Arial" w:eastAsia="Times New Roman" w:hAnsi="Arial" w:cs="Arial"/>
                <w:i/>
                <w:sz w:val="20"/>
                <w:szCs w:val="20"/>
              </w:rPr>
              <w:t xml:space="preserve">: </w:t>
            </w:r>
          </w:p>
          <w:p w:rsidR="00855CAA" w:rsidRPr="005C62C0" w:rsidRDefault="00855CAA"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‘for a childcare centre ensures that a habitable room and any covered or uncovered outdoor activity area is located at least the minimum distance (measured in the horizontal and vertical plans)</w:t>
            </w:r>
            <w:r w:rsidR="0012032D" w:rsidRPr="005C62C0">
              <w:rPr>
                <w:rFonts w:ascii="Arial" w:eastAsia="Times New Roman" w:hAnsi="Arial" w:cs="Arial"/>
                <w:sz w:val="20"/>
                <w:szCs w:val="20"/>
              </w:rPr>
              <w:t xml:space="preserve"> specified in Table 8.2.23.3.B.’</w:t>
            </w:r>
          </w:p>
        </w:tc>
        <w:tc>
          <w:tcPr>
            <w:tcW w:w="1467" w:type="pct"/>
            <w:shd w:val="clear" w:color="auto" w:fill="auto"/>
          </w:tcPr>
          <w:p w:rsidR="0012032D" w:rsidRPr="005C62C0" w:rsidRDefault="0012032D" w:rsidP="00C52A75">
            <w:pPr>
              <w:spacing w:before="0" w:afterLines="0" w:after="0"/>
              <w:rPr>
                <w:rFonts w:ascii="Arial" w:eastAsia="Times New Roman" w:hAnsi="Arial" w:cs="Arial"/>
                <w:i/>
                <w:sz w:val="20"/>
                <w:szCs w:val="20"/>
              </w:rPr>
            </w:pPr>
            <w:r w:rsidRPr="005C62C0">
              <w:rPr>
                <w:rFonts w:ascii="Arial" w:eastAsia="Times New Roman" w:hAnsi="Arial" w:cs="Arial"/>
                <w:i/>
                <w:sz w:val="20"/>
                <w:szCs w:val="20"/>
              </w:rPr>
              <w:t xml:space="preserve">after Development, insert: </w:t>
            </w:r>
          </w:p>
          <w:p w:rsidR="00855CAA" w:rsidRPr="005C62C0" w:rsidRDefault="0012032D"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‘at 7m or higher is set back at least 20m from the kerb</w:t>
            </w:r>
            <w:r w:rsidR="000A2647">
              <w:rPr>
                <w:rFonts w:ascii="Arial" w:eastAsia="Times New Roman" w:hAnsi="Arial" w:cs="Arial"/>
                <w:sz w:val="20"/>
                <w:szCs w:val="20"/>
              </w:rPr>
              <w:t>.</w:t>
            </w:r>
            <w:r w:rsidRPr="005C62C0">
              <w:rPr>
                <w:rFonts w:ascii="Arial" w:eastAsia="Times New Roman" w:hAnsi="Arial" w:cs="Arial"/>
                <w:sz w:val="20"/>
                <w:szCs w:val="20"/>
              </w:rPr>
              <w:t>’</w:t>
            </w:r>
          </w:p>
        </w:tc>
        <w:tc>
          <w:tcPr>
            <w:tcW w:w="761" w:type="pct"/>
          </w:tcPr>
          <w:p w:rsidR="00855CAA" w:rsidRPr="005C62C0" w:rsidRDefault="00CE2825"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lang w:eastAsia="en-AU"/>
              </w:rPr>
              <w:t xml:space="preserve">Constitutes a major amendment to the planning scheme pursuant to Part A, section 2.3A.4 of </w:t>
            </w:r>
            <w:r w:rsidR="0004456B">
              <w:rPr>
                <w:rFonts w:ascii="Arial" w:eastAsia="Times New Roman" w:hAnsi="Arial" w:cs="Arial"/>
                <w:sz w:val="20"/>
                <w:szCs w:val="20"/>
                <w:lang w:eastAsia="en-AU"/>
              </w:rPr>
              <w:t>MAALPI</w:t>
            </w:r>
            <w:r w:rsidRPr="005C62C0">
              <w:rPr>
                <w:rFonts w:ascii="Arial" w:eastAsia="Times New Roman" w:hAnsi="Arial" w:cs="Arial"/>
                <w:sz w:val="20"/>
                <w:szCs w:val="20"/>
                <w:lang w:eastAsia="en-AU"/>
              </w:rPr>
              <w:t>.</w:t>
            </w:r>
          </w:p>
        </w:tc>
      </w:tr>
      <w:tr w:rsidR="0012032D" w:rsidRPr="005C62C0" w:rsidTr="0062231E">
        <w:trPr>
          <w:trHeight w:val="723"/>
        </w:trPr>
        <w:tc>
          <w:tcPr>
            <w:tcW w:w="236" w:type="pct"/>
            <w:shd w:val="clear" w:color="auto" w:fill="auto"/>
          </w:tcPr>
          <w:p w:rsidR="0012032D" w:rsidRPr="005C62C0" w:rsidRDefault="0012032D" w:rsidP="00DC0FC4">
            <w:pPr>
              <w:pStyle w:val="ListParagraph"/>
              <w:numPr>
                <w:ilvl w:val="0"/>
                <w:numId w:val="33"/>
              </w:numPr>
              <w:spacing w:before="0" w:afterLines="0" w:after="0"/>
              <w:rPr>
                <w:rFonts w:ascii="Arial" w:hAnsi="Arial" w:cs="Arial"/>
                <w:color w:val="000000"/>
                <w:sz w:val="20"/>
                <w:szCs w:val="20"/>
                <w:lang w:eastAsia="en-AU"/>
              </w:rPr>
            </w:pPr>
          </w:p>
        </w:tc>
        <w:tc>
          <w:tcPr>
            <w:tcW w:w="1143" w:type="pct"/>
          </w:tcPr>
          <w:p w:rsidR="00DE3422" w:rsidRPr="005C62C0" w:rsidRDefault="00DE3422"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8.2 Overlay codes,</w:t>
            </w:r>
          </w:p>
          <w:p w:rsidR="00DE3422" w:rsidRPr="005C62C0" w:rsidRDefault="00DE3422"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8.2.23 Transport air quality corridor overlay code,</w:t>
            </w:r>
          </w:p>
          <w:p w:rsidR="00DE3422" w:rsidRPr="005C62C0" w:rsidRDefault="00DE3422"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lastRenderedPageBreak/>
              <w:t>8.2.23.3 Performance outcomes and acceptable outcomes,</w:t>
            </w:r>
          </w:p>
          <w:p w:rsidR="0012032D" w:rsidRPr="005C62C0" w:rsidRDefault="00DE3422"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Table 8.2.23.3.B—Air quality corridor minimum separation distances</w:t>
            </w:r>
          </w:p>
        </w:tc>
        <w:tc>
          <w:tcPr>
            <w:tcW w:w="1393" w:type="pct"/>
            <w:shd w:val="clear" w:color="auto" w:fill="auto"/>
          </w:tcPr>
          <w:p w:rsidR="0012032D" w:rsidRPr="005C62C0" w:rsidRDefault="00DE3422" w:rsidP="00C52A75">
            <w:pPr>
              <w:spacing w:before="0" w:afterLines="0" w:after="0"/>
              <w:rPr>
                <w:rFonts w:ascii="Arial" w:eastAsia="Times New Roman" w:hAnsi="Arial" w:cs="Arial"/>
                <w:i/>
                <w:sz w:val="20"/>
                <w:szCs w:val="20"/>
              </w:rPr>
            </w:pPr>
            <w:r w:rsidRPr="005C62C0">
              <w:rPr>
                <w:rFonts w:ascii="Arial" w:eastAsia="Times New Roman" w:hAnsi="Arial" w:cs="Arial"/>
                <w:i/>
                <w:sz w:val="20"/>
                <w:szCs w:val="20"/>
              </w:rPr>
              <w:lastRenderedPageBreak/>
              <w:t>omit Table 8.2.23.3.B—Air quality corridor minimum separation distances in its entirety.</w:t>
            </w:r>
          </w:p>
        </w:tc>
        <w:tc>
          <w:tcPr>
            <w:tcW w:w="1467" w:type="pct"/>
            <w:shd w:val="clear" w:color="auto" w:fill="auto"/>
          </w:tcPr>
          <w:p w:rsidR="00DE3422" w:rsidRPr="005C62C0" w:rsidRDefault="00DE3422" w:rsidP="00C52A75">
            <w:pPr>
              <w:spacing w:before="0" w:afterLines="0" w:after="0"/>
              <w:rPr>
                <w:rFonts w:ascii="Arial" w:eastAsia="Times New Roman" w:hAnsi="Arial" w:cs="Arial"/>
                <w:i/>
                <w:sz w:val="20"/>
                <w:szCs w:val="20"/>
              </w:rPr>
            </w:pPr>
            <w:r w:rsidRPr="005C62C0">
              <w:rPr>
                <w:rFonts w:ascii="Arial" w:eastAsia="Times New Roman" w:hAnsi="Arial" w:cs="Arial"/>
                <w:i/>
                <w:sz w:val="20"/>
                <w:szCs w:val="20"/>
              </w:rPr>
              <w:t xml:space="preserve">insert </w:t>
            </w:r>
            <w:r w:rsidR="0093590D">
              <w:rPr>
                <w:rFonts w:ascii="Arial" w:eastAsia="Times New Roman" w:hAnsi="Arial" w:cs="Arial"/>
                <w:i/>
                <w:sz w:val="20"/>
                <w:szCs w:val="20"/>
              </w:rPr>
              <w:t xml:space="preserve">new </w:t>
            </w:r>
            <w:r w:rsidRPr="005C62C0">
              <w:rPr>
                <w:rFonts w:ascii="Arial" w:eastAsia="Times New Roman" w:hAnsi="Arial" w:cs="Arial"/>
                <w:i/>
                <w:sz w:val="20"/>
                <w:szCs w:val="20"/>
              </w:rPr>
              <w:t>Table 8.2.23.3.B—Air quality corridor minimum separation distances in its entirety:</w:t>
            </w:r>
          </w:p>
          <w:p w:rsidR="00ED45EA" w:rsidRPr="005C62C0" w:rsidRDefault="00ED45EA" w:rsidP="00C52A75">
            <w:pPr>
              <w:spacing w:before="0" w:afterLines="0" w:after="0"/>
              <w:rPr>
                <w:rFonts w:ascii="Arial" w:eastAsia="Times New Roman" w:hAnsi="Arial" w:cs="Arial"/>
                <w:i/>
                <w:sz w:val="20"/>
                <w:szCs w:val="20"/>
              </w:rPr>
            </w:pPr>
            <w:r w:rsidRPr="005C62C0">
              <w:rPr>
                <w:rFonts w:ascii="Arial" w:eastAsia="Times New Roman" w:hAnsi="Arial" w:cs="Arial"/>
                <w:i/>
                <w:sz w:val="20"/>
                <w:szCs w:val="20"/>
              </w:rPr>
              <w:t>‘</w:t>
            </w:r>
          </w:p>
          <w:tbl>
            <w:tblPr>
              <w:tblW w:w="3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7"/>
              <w:gridCol w:w="1418"/>
              <w:gridCol w:w="1300"/>
            </w:tblGrid>
            <w:tr w:rsidR="00ED45EA" w:rsidRPr="005C62C0" w:rsidTr="00745CE5">
              <w:tc>
                <w:tcPr>
                  <w:tcW w:w="1237" w:type="dxa"/>
                  <w:vMerge w:val="restart"/>
                </w:tcPr>
                <w:p w:rsidR="00ED45EA" w:rsidRPr="005C62C0" w:rsidRDefault="00ED45EA" w:rsidP="00C52A75">
                  <w:pPr>
                    <w:autoSpaceDE w:val="0"/>
                    <w:autoSpaceDN w:val="0"/>
                    <w:adjustRightInd w:val="0"/>
                    <w:spacing w:before="0" w:afterLines="0" w:after="0"/>
                    <w:rPr>
                      <w:rFonts w:ascii="Arial" w:eastAsia="Times New Roman" w:hAnsi="Arial" w:cs="Arial"/>
                      <w:b/>
                      <w:color w:val="000000"/>
                      <w:sz w:val="20"/>
                      <w:szCs w:val="20"/>
                    </w:rPr>
                  </w:pPr>
                  <w:r w:rsidRPr="005C62C0">
                    <w:rPr>
                      <w:rFonts w:ascii="Arial" w:eastAsia="Times New Roman" w:hAnsi="Arial" w:cs="Arial"/>
                      <w:b/>
                      <w:color w:val="000000"/>
                      <w:sz w:val="20"/>
                      <w:szCs w:val="20"/>
                    </w:rPr>
                    <w:lastRenderedPageBreak/>
                    <w:t>Route type</w:t>
                  </w:r>
                </w:p>
              </w:tc>
              <w:tc>
                <w:tcPr>
                  <w:tcW w:w="2718" w:type="dxa"/>
                  <w:gridSpan w:val="2"/>
                </w:tcPr>
                <w:p w:rsidR="00ED45EA" w:rsidRPr="005C62C0" w:rsidRDefault="00ED45EA" w:rsidP="00C52A75">
                  <w:pPr>
                    <w:autoSpaceDE w:val="0"/>
                    <w:autoSpaceDN w:val="0"/>
                    <w:adjustRightInd w:val="0"/>
                    <w:spacing w:before="0" w:afterLines="0" w:after="0"/>
                    <w:rPr>
                      <w:rFonts w:ascii="Arial" w:eastAsia="Times New Roman" w:hAnsi="Arial" w:cs="Arial"/>
                      <w:b/>
                      <w:color w:val="000000"/>
                      <w:sz w:val="20"/>
                      <w:szCs w:val="20"/>
                    </w:rPr>
                  </w:pPr>
                  <w:r w:rsidRPr="005C62C0">
                    <w:rPr>
                      <w:rFonts w:ascii="Arial" w:eastAsia="Times New Roman" w:hAnsi="Arial" w:cs="Arial"/>
                      <w:b/>
                      <w:color w:val="000000"/>
                      <w:sz w:val="20"/>
                      <w:szCs w:val="20"/>
                    </w:rPr>
                    <w:t>Minimum separation distance measured from the kerb (m)</w:t>
                  </w:r>
                </w:p>
              </w:tc>
            </w:tr>
            <w:tr w:rsidR="00ED45EA" w:rsidRPr="005C62C0" w:rsidTr="00745CE5">
              <w:tc>
                <w:tcPr>
                  <w:tcW w:w="1237" w:type="dxa"/>
                  <w:vMerge/>
                </w:tcPr>
                <w:p w:rsidR="00ED45EA" w:rsidRPr="005C62C0" w:rsidRDefault="00ED45EA" w:rsidP="00C52A75">
                  <w:pPr>
                    <w:autoSpaceDE w:val="0"/>
                    <w:autoSpaceDN w:val="0"/>
                    <w:adjustRightInd w:val="0"/>
                    <w:spacing w:before="0" w:afterLines="0" w:after="0"/>
                    <w:rPr>
                      <w:rFonts w:ascii="Arial" w:eastAsia="Times New Roman" w:hAnsi="Arial" w:cs="Arial"/>
                      <w:b/>
                      <w:color w:val="000000"/>
                      <w:sz w:val="20"/>
                      <w:szCs w:val="20"/>
                    </w:rPr>
                  </w:pPr>
                </w:p>
              </w:tc>
              <w:tc>
                <w:tcPr>
                  <w:tcW w:w="1418" w:type="dxa"/>
                </w:tcPr>
                <w:p w:rsidR="00ED45EA" w:rsidRPr="005C62C0" w:rsidRDefault="00ED45EA" w:rsidP="00C52A75">
                  <w:pPr>
                    <w:autoSpaceDE w:val="0"/>
                    <w:autoSpaceDN w:val="0"/>
                    <w:adjustRightInd w:val="0"/>
                    <w:spacing w:before="0" w:afterLines="0" w:after="0"/>
                    <w:rPr>
                      <w:rFonts w:ascii="Arial" w:eastAsia="Times New Roman" w:hAnsi="Arial" w:cs="Arial"/>
                      <w:b/>
                      <w:color w:val="000000"/>
                      <w:sz w:val="20"/>
                      <w:szCs w:val="20"/>
                    </w:rPr>
                  </w:pPr>
                  <w:r w:rsidRPr="005C62C0">
                    <w:rPr>
                      <w:rFonts w:ascii="Arial" w:eastAsia="Times New Roman" w:hAnsi="Arial" w:cs="Arial"/>
                      <w:b/>
                      <w:color w:val="000000"/>
                      <w:sz w:val="20"/>
                      <w:szCs w:val="20"/>
                    </w:rPr>
                    <w:t xml:space="preserve">Horizontal distance </w:t>
                  </w:r>
                </w:p>
              </w:tc>
              <w:tc>
                <w:tcPr>
                  <w:tcW w:w="1300" w:type="dxa"/>
                </w:tcPr>
                <w:p w:rsidR="00ED45EA" w:rsidRPr="005C62C0" w:rsidRDefault="00ED45EA" w:rsidP="00C52A75">
                  <w:pPr>
                    <w:autoSpaceDE w:val="0"/>
                    <w:autoSpaceDN w:val="0"/>
                    <w:adjustRightInd w:val="0"/>
                    <w:spacing w:before="0" w:afterLines="0" w:after="0"/>
                    <w:rPr>
                      <w:rFonts w:ascii="Arial" w:eastAsia="Times New Roman" w:hAnsi="Arial" w:cs="Arial"/>
                      <w:b/>
                      <w:color w:val="000000"/>
                      <w:sz w:val="20"/>
                      <w:szCs w:val="20"/>
                    </w:rPr>
                  </w:pPr>
                  <w:r w:rsidRPr="005C62C0">
                    <w:rPr>
                      <w:rFonts w:ascii="Arial" w:eastAsia="Times New Roman" w:hAnsi="Arial" w:cs="Arial"/>
                      <w:b/>
                      <w:color w:val="000000"/>
                      <w:sz w:val="20"/>
                      <w:szCs w:val="20"/>
                    </w:rPr>
                    <w:t xml:space="preserve">Vertical distance </w:t>
                  </w:r>
                </w:p>
              </w:tc>
            </w:tr>
            <w:tr w:rsidR="00ED45EA" w:rsidRPr="005C62C0" w:rsidTr="00745CE5">
              <w:tc>
                <w:tcPr>
                  <w:tcW w:w="1237" w:type="dxa"/>
                </w:tcPr>
                <w:p w:rsidR="00ED45EA" w:rsidRPr="005C62C0" w:rsidRDefault="00ED45EA" w:rsidP="00C52A75">
                  <w:pPr>
                    <w:autoSpaceDE w:val="0"/>
                    <w:autoSpaceDN w:val="0"/>
                    <w:adjustRightInd w:val="0"/>
                    <w:spacing w:before="0" w:afterLines="0" w:after="0"/>
                    <w:rPr>
                      <w:rFonts w:ascii="Arial" w:eastAsia="Times New Roman" w:hAnsi="Arial" w:cs="Arial"/>
                      <w:color w:val="000000"/>
                      <w:sz w:val="20"/>
                      <w:szCs w:val="20"/>
                    </w:rPr>
                  </w:pPr>
                  <w:r w:rsidRPr="005C62C0">
                    <w:rPr>
                      <w:rFonts w:ascii="Arial" w:eastAsia="Times New Roman" w:hAnsi="Arial" w:cs="Arial"/>
                      <w:color w:val="000000"/>
                      <w:sz w:val="20"/>
                      <w:szCs w:val="20"/>
                    </w:rPr>
                    <w:t xml:space="preserve">Category 1 </w:t>
                  </w:r>
                </w:p>
              </w:tc>
              <w:tc>
                <w:tcPr>
                  <w:tcW w:w="1418" w:type="dxa"/>
                </w:tcPr>
                <w:p w:rsidR="00ED45EA" w:rsidRPr="005C62C0" w:rsidRDefault="00ED45EA" w:rsidP="00C52A75">
                  <w:pPr>
                    <w:autoSpaceDE w:val="0"/>
                    <w:autoSpaceDN w:val="0"/>
                    <w:adjustRightInd w:val="0"/>
                    <w:spacing w:before="0" w:afterLines="0" w:after="0"/>
                    <w:rPr>
                      <w:rFonts w:ascii="Arial" w:eastAsia="Times New Roman" w:hAnsi="Arial" w:cs="Arial"/>
                      <w:color w:val="000000"/>
                      <w:sz w:val="20"/>
                      <w:szCs w:val="20"/>
                    </w:rPr>
                  </w:pPr>
                  <w:r w:rsidRPr="005C62C0">
                    <w:rPr>
                      <w:rFonts w:ascii="Arial" w:eastAsia="Times New Roman" w:hAnsi="Arial" w:cs="Arial"/>
                      <w:color w:val="000000"/>
                      <w:sz w:val="20"/>
                      <w:szCs w:val="20"/>
                    </w:rPr>
                    <w:t>10</w:t>
                  </w:r>
                </w:p>
              </w:tc>
              <w:tc>
                <w:tcPr>
                  <w:tcW w:w="1300" w:type="dxa"/>
                </w:tcPr>
                <w:p w:rsidR="00ED45EA" w:rsidRPr="005C62C0" w:rsidRDefault="00ED45EA" w:rsidP="00C52A75">
                  <w:pPr>
                    <w:autoSpaceDE w:val="0"/>
                    <w:autoSpaceDN w:val="0"/>
                    <w:adjustRightInd w:val="0"/>
                    <w:spacing w:before="0" w:afterLines="0" w:after="0"/>
                    <w:rPr>
                      <w:rFonts w:ascii="Arial" w:eastAsia="Times New Roman" w:hAnsi="Arial" w:cs="Arial"/>
                      <w:color w:val="000000"/>
                      <w:sz w:val="20"/>
                      <w:szCs w:val="20"/>
                    </w:rPr>
                  </w:pPr>
                  <w:r w:rsidRPr="005C62C0">
                    <w:rPr>
                      <w:rFonts w:ascii="Arial" w:eastAsia="Times New Roman" w:hAnsi="Arial" w:cs="Arial"/>
                      <w:color w:val="000000"/>
                      <w:sz w:val="20"/>
                      <w:szCs w:val="20"/>
                    </w:rPr>
                    <w:t>5</w:t>
                  </w:r>
                </w:p>
              </w:tc>
            </w:tr>
            <w:tr w:rsidR="00ED45EA" w:rsidRPr="005C62C0" w:rsidTr="00745CE5">
              <w:tc>
                <w:tcPr>
                  <w:tcW w:w="1237" w:type="dxa"/>
                </w:tcPr>
                <w:p w:rsidR="00ED45EA" w:rsidRPr="005C62C0" w:rsidRDefault="00ED45EA" w:rsidP="00C52A75">
                  <w:pPr>
                    <w:autoSpaceDE w:val="0"/>
                    <w:autoSpaceDN w:val="0"/>
                    <w:adjustRightInd w:val="0"/>
                    <w:spacing w:before="0" w:afterLines="0" w:after="0"/>
                    <w:rPr>
                      <w:rFonts w:ascii="Arial" w:eastAsia="Times New Roman" w:hAnsi="Arial" w:cs="Arial"/>
                      <w:color w:val="000000"/>
                      <w:sz w:val="20"/>
                      <w:szCs w:val="20"/>
                    </w:rPr>
                  </w:pPr>
                  <w:r w:rsidRPr="005C62C0">
                    <w:rPr>
                      <w:rFonts w:ascii="Arial" w:eastAsia="Times New Roman" w:hAnsi="Arial" w:cs="Arial"/>
                      <w:color w:val="000000"/>
                      <w:sz w:val="20"/>
                      <w:szCs w:val="20"/>
                    </w:rPr>
                    <w:t>Category 2</w:t>
                  </w:r>
                </w:p>
              </w:tc>
              <w:tc>
                <w:tcPr>
                  <w:tcW w:w="1418" w:type="dxa"/>
                </w:tcPr>
                <w:p w:rsidR="00ED45EA" w:rsidRPr="005C62C0" w:rsidRDefault="00ED45EA" w:rsidP="00C52A75">
                  <w:pPr>
                    <w:autoSpaceDE w:val="0"/>
                    <w:autoSpaceDN w:val="0"/>
                    <w:adjustRightInd w:val="0"/>
                    <w:spacing w:before="0" w:afterLines="0" w:after="0"/>
                    <w:rPr>
                      <w:rFonts w:ascii="Arial" w:eastAsia="Times New Roman" w:hAnsi="Arial" w:cs="Arial"/>
                      <w:color w:val="000000"/>
                      <w:sz w:val="20"/>
                      <w:szCs w:val="20"/>
                    </w:rPr>
                  </w:pPr>
                  <w:r w:rsidRPr="005C62C0">
                    <w:rPr>
                      <w:rFonts w:ascii="Arial" w:eastAsia="Times New Roman" w:hAnsi="Arial" w:cs="Arial"/>
                      <w:color w:val="000000"/>
                      <w:sz w:val="20"/>
                      <w:szCs w:val="20"/>
                    </w:rPr>
                    <w:t>15</w:t>
                  </w:r>
                </w:p>
              </w:tc>
              <w:tc>
                <w:tcPr>
                  <w:tcW w:w="1300" w:type="dxa"/>
                </w:tcPr>
                <w:p w:rsidR="00ED45EA" w:rsidRPr="005C62C0" w:rsidRDefault="00ED45EA" w:rsidP="00C52A75">
                  <w:pPr>
                    <w:autoSpaceDE w:val="0"/>
                    <w:autoSpaceDN w:val="0"/>
                    <w:adjustRightInd w:val="0"/>
                    <w:spacing w:before="0" w:afterLines="0" w:after="0"/>
                    <w:rPr>
                      <w:rFonts w:ascii="Arial" w:eastAsia="Times New Roman" w:hAnsi="Arial" w:cs="Arial"/>
                      <w:color w:val="000000"/>
                      <w:sz w:val="20"/>
                      <w:szCs w:val="20"/>
                    </w:rPr>
                  </w:pPr>
                  <w:r w:rsidRPr="005C62C0">
                    <w:rPr>
                      <w:rFonts w:ascii="Arial" w:eastAsia="Times New Roman" w:hAnsi="Arial" w:cs="Arial"/>
                      <w:color w:val="000000"/>
                      <w:sz w:val="20"/>
                      <w:szCs w:val="20"/>
                    </w:rPr>
                    <w:t>10</w:t>
                  </w:r>
                </w:p>
              </w:tc>
            </w:tr>
            <w:tr w:rsidR="00ED45EA" w:rsidRPr="005C62C0" w:rsidTr="00745CE5">
              <w:tc>
                <w:tcPr>
                  <w:tcW w:w="1237" w:type="dxa"/>
                </w:tcPr>
                <w:p w:rsidR="00ED45EA" w:rsidRPr="005C62C0" w:rsidRDefault="00ED45EA" w:rsidP="00C52A75">
                  <w:pPr>
                    <w:autoSpaceDE w:val="0"/>
                    <w:autoSpaceDN w:val="0"/>
                    <w:adjustRightInd w:val="0"/>
                    <w:spacing w:before="0" w:afterLines="0" w:after="0"/>
                    <w:rPr>
                      <w:rFonts w:ascii="Arial" w:eastAsia="Times New Roman" w:hAnsi="Arial" w:cs="Arial"/>
                      <w:color w:val="000000"/>
                      <w:sz w:val="20"/>
                      <w:szCs w:val="20"/>
                    </w:rPr>
                  </w:pPr>
                  <w:r w:rsidRPr="005C62C0">
                    <w:rPr>
                      <w:rFonts w:ascii="Arial" w:eastAsia="Times New Roman" w:hAnsi="Arial" w:cs="Arial"/>
                      <w:color w:val="000000"/>
                      <w:sz w:val="20"/>
                      <w:szCs w:val="20"/>
                    </w:rPr>
                    <w:t>Category 3</w:t>
                  </w:r>
                </w:p>
              </w:tc>
              <w:tc>
                <w:tcPr>
                  <w:tcW w:w="1418" w:type="dxa"/>
                </w:tcPr>
                <w:p w:rsidR="00ED45EA" w:rsidRPr="005C62C0" w:rsidRDefault="00ED45EA" w:rsidP="00C52A75">
                  <w:pPr>
                    <w:autoSpaceDE w:val="0"/>
                    <w:autoSpaceDN w:val="0"/>
                    <w:adjustRightInd w:val="0"/>
                    <w:spacing w:before="0" w:afterLines="0" w:after="0"/>
                    <w:rPr>
                      <w:rFonts w:ascii="Arial" w:eastAsia="Times New Roman" w:hAnsi="Arial" w:cs="Arial"/>
                      <w:color w:val="000000"/>
                      <w:sz w:val="20"/>
                      <w:szCs w:val="20"/>
                    </w:rPr>
                  </w:pPr>
                  <w:r w:rsidRPr="005C62C0">
                    <w:rPr>
                      <w:rFonts w:ascii="Arial" w:eastAsia="Times New Roman" w:hAnsi="Arial" w:cs="Arial"/>
                      <w:color w:val="000000"/>
                      <w:sz w:val="20"/>
                      <w:szCs w:val="20"/>
                    </w:rPr>
                    <w:t>20</w:t>
                  </w:r>
                </w:p>
              </w:tc>
              <w:tc>
                <w:tcPr>
                  <w:tcW w:w="1300" w:type="dxa"/>
                </w:tcPr>
                <w:p w:rsidR="00ED45EA" w:rsidRPr="005C62C0" w:rsidRDefault="00ED45EA" w:rsidP="00C52A75">
                  <w:pPr>
                    <w:autoSpaceDE w:val="0"/>
                    <w:autoSpaceDN w:val="0"/>
                    <w:adjustRightInd w:val="0"/>
                    <w:spacing w:before="0" w:afterLines="0" w:after="0"/>
                    <w:rPr>
                      <w:rFonts w:ascii="Arial" w:eastAsia="Times New Roman" w:hAnsi="Arial" w:cs="Arial"/>
                      <w:color w:val="000000"/>
                      <w:sz w:val="20"/>
                      <w:szCs w:val="20"/>
                    </w:rPr>
                  </w:pPr>
                  <w:r w:rsidRPr="005C62C0">
                    <w:rPr>
                      <w:rFonts w:ascii="Arial" w:eastAsia="Times New Roman" w:hAnsi="Arial" w:cs="Arial"/>
                      <w:color w:val="000000"/>
                      <w:sz w:val="20"/>
                      <w:szCs w:val="20"/>
                    </w:rPr>
                    <w:t>10</w:t>
                  </w:r>
                </w:p>
              </w:tc>
            </w:tr>
            <w:tr w:rsidR="00ED45EA" w:rsidRPr="005C62C0" w:rsidTr="00745CE5">
              <w:tc>
                <w:tcPr>
                  <w:tcW w:w="1237" w:type="dxa"/>
                </w:tcPr>
                <w:p w:rsidR="00ED45EA" w:rsidRPr="005C62C0" w:rsidRDefault="00ED45EA" w:rsidP="00C52A75">
                  <w:pPr>
                    <w:autoSpaceDE w:val="0"/>
                    <w:autoSpaceDN w:val="0"/>
                    <w:adjustRightInd w:val="0"/>
                    <w:spacing w:before="0" w:afterLines="0" w:after="0"/>
                    <w:rPr>
                      <w:rFonts w:ascii="Arial" w:eastAsia="Times New Roman" w:hAnsi="Arial" w:cs="Arial"/>
                      <w:color w:val="000000"/>
                      <w:sz w:val="20"/>
                      <w:szCs w:val="20"/>
                    </w:rPr>
                  </w:pPr>
                  <w:r w:rsidRPr="005C62C0">
                    <w:rPr>
                      <w:rFonts w:ascii="Arial" w:eastAsia="Times New Roman" w:hAnsi="Arial" w:cs="Arial"/>
                      <w:color w:val="000000"/>
                      <w:sz w:val="20"/>
                      <w:szCs w:val="20"/>
                    </w:rPr>
                    <w:t>Category 4</w:t>
                  </w:r>
                </w:p>
              </w:tc>
              <w:tc>
                <w:tcPr>
                  <w:tcW w:w="1418" w:type="dxa"/>
                </w:tcPr>
                <w:p w:rsidR="00ED45EA" w:rsidRPr="005C62C0" w:rsidRDefault="00ED45EA" w:rsidP="00C52A75">
                  <w:pPr>
                    <w:autoSpaceDE w:val="0"/>
                    <w:autoSpaceDN w:val="0"/>
                    <w:adjustRightInd w:val="0"/>
                    <w:spacing w:before="0" w:afterLines="0" w:after="0"/>
                    <w:rPr>
                      <w:rFonts w:ascii="Arial" w:eastAsia="Times New Roman" w:hAnsi="Arial" w:cs="Arial"/>
                      <w:color w:val="000000"/>
                      <w:sz w:val="20"/>
                      <w:szCs w:val="20"/>
                    </w:rPr>
                  </w:pPr>
                  <w:r w:rsidRPr="005C62C0">
                    <w:rPr>
                      <w:rFonts w:ascii="Arial" w:eastAsia="Times New Roman" w:hAnsi="Arial" w:cs="Arial"/>
                      <w:color w:val="000000"/>
                      <w:sz w:val="20"/>
                      <w:szCs w:val="20"/>
                    </w:rPr>
                    <w:t>25</w:t>
                  </w:r>
                </w:p>
              </w:tc>
              <w:tc>
                <w:tcPr>
                  <w:tcW w:w="1300" w:type="dxa"/>
                </w:tcPr>
                <w:p w:rsidR="00ED45EA" w:rsidRPr="005C62C0" w:rsidRDefault="00ED45EA" w:rsidP="00C52A75">
                  <w:pPr>
                    <w:autoSpaceDE w:val="0"/>
                    <w:autoSpaceDN w:val="0"/>
                    <w:adjustRightInd w:val="0"/>
                    <w:spacing w:before="0" w:afterLines="0" w:after="0"/>
                    <w:rPr>
                      <w:rFonts w:ascii="Arial" w:eastAsia="Times New Roman" w:hAnsi="Arial" w:cs="Arial"/>
                      <w:color w:val="000000"/>
                      <w:sz w:val="20"/>
                      <w:szCs w:val="20"/>
                    </w:rPr>
                  </w:pPr>
                  <w:r w:rsidRPr="005C62C0">
                    <w:rPr>
                      <w:rFonts w:ascii="Arial" w:eastAsia="Times New Roman" w:hAnsi="Arial" w:cs="Arial"/>
                      <w:color w:val="000000"/>
                      <w:sz w:val="20"/>
                      <w:szCs w:val="20"/>
                    </w:rPr>
                    <w:t>10</w:t>
                  </w:r>
                </w:p>
              </w:tc>
            </w:tr>
            <w:tr w:rsidR="00ED45EA" w:rsidRPr="005C62C0" w:rsidTr="00745CE5">
              <w:tc>
                <w:tcPr>
                  <w:tcW w:w="1237" w:type="dxa"/>
                </w:tcPr>
                <w:p w:rsidR="00ED45EA" w:rsidRPr="005C62C0" w:rsidRDefault="00ED45EA" w:rsidP="00C52A75">
                  <w:pPr>
                    <w:autoSpaceDE w:val="0"/>
                    <w:autoSpaceDN w:val="0"/>
                    <w:adjustRightInd w:val="0"/>
                    <w:spacing w:before="0" w:afterLines="0" w:after="0"/>
                    <w:rPr>
                      <w:rFonts w:ascii="Arial" w:eastAsia="Times New Roman" w:hAnsi="Arial" w:cs="Arial"/>
                      <w:color w:val="000000"/>
                      <w:sz w:val="20"/>
                      <w:szCs w:val="20"/>
                    </w:rPr>
                  </w:pPr>
                  <w:r w:rsidRPr="005C62C0">
                    <w:rPr>
                      <w:rFonts w:ascii="Arial" w:eastAsia="Times New Roman" w:hAnsi="Arial" w:cs="Arial"/>
                      <w:color w:val="000000"/>
                      <w:sz w:val="20"/>
                      <w:szCs w:val="20"/>
                    </w:rPr>
                    <w:t>Category 5</w:t>
                  </w:r>
                </w:p>
              </w:tc>
              <w:tc>
                <w:tcPr>
                  <w:tcW w:w="1418" w:type="dxa"/>
                </w:tcPr>
                <w:p w:rsidR="00ED45EA" w:rsidRPr="005C62C0" w:rsidDel="00F417E9" w:rsidRDefault="00ED45EA" w:rsidP="00C52A75">
                  <w:pPr>
                    <w:autoSpaceDE w:val="0"/>
                    <w:autoSpaceDN w:val="0"/>
                    <w:adjustRightInd w:val="0"/>
                    <w:spacing w:before="0" w:afterLines="0" w:after="0"/>
                    <w:rPr>
                      <w:rFonts w:ascii="Arial" w:eastAsia="Times New Roman" w:hAnsi="Arial" w:cs="Arial"/>
                      <w:color w:val="000000"/>
                      <w:sz w:val="20"/>
                      <w:szCs w:val="20"/>
                    </w:rPr>
                  </w:pPr>
                  <w:r w:rsidRPr="005C62C0">
                    <w:rPr>
                      <w:rFonts w:ascii="Arial" w:eastAsia="Times New Roman" w:hAnsi="Arial" w:cs="Arial"/>
                      <w:color w:val="000000"/>
                      <w:sz w:val="20"/>
                      <w:szCs w:val="20"/>
                    </w:rPr>
                    <w:t>30</w:t>
                  </w:r>
                </w:p>
              </w:tc>
              <w:tc>
                <w:tcPr>
                  <w:tcW w:w="1300" w:type="dxa"/>
                </w:tcPr>
                <w:p w:rsidR="00ED45EA" w:rsidRPr="005C62C0" w:rsidDel="00F417E9" w:rsidRDefault="00ED45EA" w:rsidP="00C52A75">
                  <w:pPr>
                    <w:autoSpaceDE w:val="0"/>
                    <w:autoSpaceDN w:val="0"/>
                    <w:adjustRightInd w:val="0"/>
                    <w:spacing w:before="0" w:afterLines="0" w:after="0"/>
                    <w:rPr>
                      <w:rFonts w:ascii="Arial" w:eastAsia="Times New Roman" w:hAnsi="Arial" w:cs="Arial"/>
                      <w:color w:val="000000"/>
                      <w:sz w:val="20"/>
                      <w:szCs w:val="20"/>
                    </w:rPr>
                  </w:pPr>
                  <w:r w:rsidRPr="005C62C0">
                    <w:rPr>
                      <w:rFonts w:ascii="Arial" w:eastAsia="Times New Roman" w:hAnsi="Arial" w:cs="Arial"/>
                      <w:color w:val="000000"/>
                      <w:sz w:val="20"/>
                      <w:szCs w:val="20"/>
                    </w:rPr>
                    <w:t>15</w:t>
                  </w:r>
                </w:p>
              </w:tc>
            </w:tr>
            <w:tr w:rsidR="00ED45EA" w:rsidRPr="005C62C0" w:rsidTr="00745CE5">
              <w:tc>
                <w:tcPr>
                  <w:tcW w:w="1237" w:type="dxa"/>
                </w:tcPr>
                <w:p w:rsidR="00ED45EA" w:rsidRPr="005C62C0" w:rsidRDefault="00ED45EA" w:rsidP="00C52A75">
                  <w:pPr>
                    <w:autoSpaceDE w:val="0"/>
                    <w:autoSpaceDN w:val="0"/>
                    <w:adjustRightInd w:val="0"/>
                    <w:spacing w:before="0" w:afterLines="0" w:after="0"/>
                    <w:rPr>
                      <w:rFonts w:ascii="Arial" w:eastAsia="Times New Roman" w:hAnsi="Arial" w:cs="Arial"/>
                      <w:color w:val="000000"/>
                      <w:sz w:val="20"/>
                      <w:szCs w:val="20"/>
                    </w:rPr>
                  </w:pPr>
                  <w:r w:rsidRPr="005C62C0">
                    <w:rPr>
                      <w:rFonts w:ascii="Arial" w:eastAsia="Times New Roman" w:hAnsi="Arial" w:cs="Arial"/>
                      <w:color w:val="000000"/>
                      <w:sz w:val="20"/>
                      <w:szCs w:val="20"/>
                    </w:rPr>
                    <w:t>Category 6</w:t>
                  </w:r>
                </w:p>
              </w:tc>
              <w:tc>
                <w:tcPr>
                  <w:tcW w:w="1418" w:type="dxa"/>
                </w:tcPr>
                <w:p w:rsidR="00ED45EA" w:rsidRPr="005C62C0" w:rsidDel="00F417E9" w:rsidRDefault="00ED45EA" w:rsidP="00C52A75">
                  <w:pPr>
                    <w:autoSpaceDE w:val="0"/>
                    <w:autoSpaceDN w:val="0"/>
                    <w:adjustRightInd w:val="0"/>
                    <w:spacing w:before="0" w:afterLines="0" w:after="0"/>
                    <w:rPr>
                      <w:rFonts w:ascii="Arial" w:eastAsia="Times New Roman" w:hAnsi="Arial" w:cs="Arial"/>
                      <w:color w:val="000000"/>
                      <w:sz w:val="20"/>
                      <w:szCs w:val="20"/>
                    </w:rPr>
                  </w:pPr>
                  <w:r w:rsidRPr="005C62C0">
                    <w:rPr>
                      <w:rFonts w:ascii="Arial" w:eastAsia="Times New Roman" w:hAnsi="Arial" w:cs="Arial"/>
                      <w:color w:val="000000"/>
                      <w:sz w:val="20"/>
                      <w:szCs w:val="20"/>
                    </w:rPr>
                    <w:t>35</w:t>
                  </w:r>
                </w:p>
              </w:tc>
              <w:tc>
                <w:tcPr>
                  <w:tcW w:w="1300" w:type="dxa"/>
                </w:tcPr>
                <w:p w:rsidR="00ED45EA" w:rsidRPr="005C62C0" w:rsidDel="00F417E9" w:rsidRDefault="00ED45EA" w:rsidP="00C52A75">
                  <w:pPr>
                    <w:autoSpaceDE w:val="0"/>
                    <w:autoSpaceDN w:val="0"/>
                    <w:adjustRightInd w:val="0"/>
                    <w:spacing w:before="0" w:afterLines="0" w:after="0"/>
                    <w:rPr>
                      <w:rFonts w:ascii="Arial" w:eastAsia="Times New Roman" w:hAnsi="Arial" w:cs="Arial"/>
                      <w:color w:val="000000"/>
                      <w:sz w:val="20"/>
                      <w:szCs w:val="20"/>
                    </w:rPr>
                  </w:pPr>
                  <w:r w:rsidRPr="005C62C0">
                    <w:rPr>
                      <w:rFonts w:ascii="Arial" w:eastAsia="Times New Roman" w:hAnsi="Arial" w:cs="Arial"/>
                      <w:color w:val="000000"/>
                      <w:sz w:val="20"/>
                      <w:szCs w:val="20"/>
                    </w:rPr>
                    <w:t>15</w:t>
                  </w:r>
                </w:p>
              </w:tc>
            </w:tr>
            <w:tr w:rsidR="00ED45EA" w:rsidRPr="005C62C0" w:rsidTr="00745CE5">
              <w:tc>
                <w:tcPr>
                  <w:tcW w:w="1237" w:type="dxa"/>
                </w:tcPr>
                <w:p w:rsidR="00ED45EA" w:rsidRPr="005C62C0" w:rsidRDefault="00ED45EA" w:rsidP="00C52A75">
                  <w:pPr>
                    <w:autoSpaceDE w:val="0"/>
                    <w:autoSpaceDN w:val="0"/>
                    <w:adjustRightInd w:val="0"/>
                    <w:spacing w:before="0" w:afterLines="0" w:after="0"/>
                    <w:rPr>
                      <w:rFonts w:ascii="Arial" w:eastAsia="Times New Roman" w:hAnsi="Arial" w:cs="Arial"/>
                      <w:color w:val="000000"/>
                      <w:sz w:val="20"/>
                      <w:szCs w:val="20"/>
                    </w:rPr>
                  </w:pPr>
                  <w:r w:rsidRPr="005C62C0">
                    <w:rPr>
                      <w:rFonts w:ascii="Arial" w:eastAsia="Times New Roman" w:hAnsi="Arial" w:cs="Arial"/>
                      <w:color w:val="000000"/>
                      <w:sz w:val="20"/>
                      <w:szCs w:val="20"/>
                    </w:rPr>
                    <w:t>Category 7</w:t>
                  </w:r>
                </w:p>
              </w:tc>
              <w:tc>
                <w:tcPr>
                  <w:tcW w:w="1418" w:type="dxa"/>
                </w:tcPr>
                <w:p w:rsidR="00ED45EA" w:rsidRPr="005C62C0" w:rsidDel="00F417E9" w:rsidRDefault="00ED45EA" w:rsidP="00C52A75">
                  <w:pPr>
                    <w:autoSpaceDE w:val="0"/>
                    <w:autoSpaceDN w:val="0"/>
                    <w:adjustRightInd w:val="0"/>
                    <w:spacing w:before="0" w:afterLines="0" w:after="0"/>
                    <w:rPr>
                      <w:rFonts w:ascii="Arial" w:eastAsia="Times New Roman" w:hAnsi="Arial" w:cs="Arial"/>
                      <w:color w:val="000000"/>
                      <w:sz w:val="20"/>
                      <w:szCs w:val="20"/>
                    </w:rPr>
                  </w:pPr>
                  <w:r w:rsidRPr="005C62C0">
                    <w:rPr>
                      <w:rFonts w:ascii="Arial" w:eastAsia="Times New Roman" w:hAnsi="Arial" w:cs="Arial"/>
                      <w:color w:val="000000"/>
                      <w:sz w:val="20"/>
                      <w:szCs w:val="20"/>
                    </w:rPr>
                    <w:t>40</w:t>
                  </w:r>
                </w:p>
              </w:tc>
              <w:tc>
                <w:tcPr>
                  <w:tcW w:w="1300" w:type="dxa"/>
                </w:tcPr>
                <w:p w:rsidR="00ED45EA" w:rsidRPr="005C62C0" w:rsidDel="00F417E9" w:rsidRDefault="00ED45EA" w:rsidP="00C52A75">
                  <w:pPr>
                    <w:autoSpaceDE w:val="0"/>
                    <w:autoSpaceDN w:val="0"/>
                    <w:adjustRightInd w:val="0"/>
                    <w:spacing w:before="0" w:afterLines="0" w:after="0"/>
                    <w:rPr>
                      <w:rFonts w:ascii="Arial" w:eastAsia="Times New Roman" w:hAnsi="Arial" w:cs="Arial"/>
                      <w:color w:val="000000"/>
                      <w:sz w:val="20"/>
                      <w:szCs w:val="20"/>
                    </w:rPr>
                  </w:pPr>
                  <w:r w:rsidRPr="005C62C0">
                    <w:rPr>
                      <w:rFonts w:ascii="Arial" w:eastAsia="Times New Roman" w:hAnsi="Arial" w:cs="Arial"/>
                      <w:color w:val="000000"/>
                      <w:sz w:val="20"/>
                      <w:szCs w:val="20"/>
                    </w:rPr>
                    <w:t>15</w:t>
                  </w:r>
                </w:p>
              </w:tc>
            </w:tr>
            <w:tr w:rsidR="00ED45EA" w:rsidRPr="005C62C0" w:rsidTr="00745CE5">
              <w:tc>
                <w:tcPr>
                  <w:tcW w:w="1237" w:type="dxa"/>
                </w:tcPr>
                <w:p w:rsidR="00ED45EA" w:rsidRPr="005C62C0" w:rsidRDefault="00ED45EA" w:rsidP="00C52A75">
                  <w:pPr>
                    <w:autoSpaceDE w:val="0"/>
                    <w:autoSpaceDN w:val="0"/>
                    <w:adjustRightInd w:val="0"/>
                    <w:spacing w:before="0" w:afterLines="0" w:after="0"/>
                    <w:rPr>
                      <w:rFonts w:ascii="Arial" w:eastAsia="Times New Roman" w:hAnsi="Arial" w:cs="Arial"/>
                      <w:color w:val="000000"/>
                      <w:sz w:val="20"/>
                      <w:szCs w:val="20"/>
                    </w:rPr>
                  </w:pPr>
                  <w:r w:rsidRPr="005C62C0">
                    <w:rPr>
                      <w:rFonts w:ascii="Arial" w:eastAsia="Times New Roman" w:hAnsi="Arial" w:cs="Arial"/>
                      <w:color w:val="000000"/>
                      <w:sz w:val="20"/>
                      <w:szCs w:val="20"/>
                    </w:rPr>
                    <w:t>Category 8</w:t>
                  </w:r>
                </w:p>
              </w:tc>
              <w:tc>
                <w:tcPr>
                  <w:tcW w:w="1418" w:type="dxa"/>
                </w:tcPr>
                <w:p w:rsidR="00ED45EA" w:rsidRPr="005C62C0" w:rsidDel="00F417E9" w:rsidRDefault="00ED45EA" w:rsidP="00C52A75">
                  <w:pPr>
                    <w:autoSpaceDE w:val="0"/>
                    <w:autoSpaceDN w:val="0"/>
                    <w:adjustRightInd w:val="0"/>
                    <w:spacing w:before="0" w:afterLines="0" w:after="0"/>
                    <w:rPr>
                      <w:rFonts w:ascii="Arial" w:eastAsia="Times New Roman" w:hAnsi="Arial" w:cs="Arial"/>
                      <w:color w:val="000000"/>
                      <w:sz w:val="20"/>
                      <w:szCs w:val="20"/>
                    </w:rPr>
                  </w:pPr>
                  <w:r w:rsidRPr="005C62C0">
                    <w:rPr>
                      <w:rFonts w:ascii="Arial" w:eastAsia="Times New Roman" w:hAnsi="Arial" w:cs="Arial"/>
                      <w:color w:val="000000"/>
                      <w:sz w:val="20"/>
                      <w:szCs w:val="20"/>
                    </w:rPr>
                    <w:t>45</w:t>
                  </w:r>
                </w:p>
              </w:tc>
              <w:tc>
                <w:tcPr>
                  <w:tcW w:w="1300" w:type="dxa"/>
                </w:tcPr>
                <w:p w:rsidR="00ED45EA" w:rsidRPr="005C62C0" w:rsidDel="00F417E9" w:rsidRDefault="00ED45EA" w:rsidP="00C52A75">
                  <w:pPr>
                    <w:autoSpaceDE w:val="0"/>
                    <w:autoSpaceDN w:val="0"/>
                    <w:adjustRightInd w:val="0"/>
                    <w:spacing w:before="0" w:afterLines="0" w:after="0"/>
                    <w:rPr>
                      <w:rFonts w:ascii="Arial" w:eastAsia="Times New Roman" w:hAnsi="Arial" w:cs="Arial"/>
                      <w:color w:val="000000"/>
                      <w:sz w:val="20"/>
                      <w:szCs w:val="20"/>
                    </w:rPr>
                  </w:pPr>
                  <w:r w:rsidRPr="005C62C0">
                    <w:rPr>
                      <w:rFonts w:ascii="Arial" w:eastAsia="Times New Roman" w:hAnsi="Arial" w:cs="Arial"/>
                      <w:color w:val="000000"/>
                      <w:sz w:val="20"/>
                      <w:szCs w:val="20"/>
                    </w:rPr>
                    <w:t>15</w:t>
                  </w:r>
                </w:p>
              </w:tc>
            </w:tr>
            <w:tr w:rsidR="00ED45EA" w:rsidRPr="005C62C0" w:rsidTr="00745CE5">
              <w:tc>
                <w:tcPr>
                  <w:tcW w:w="1237" w:type="dxa"/>
                </w:tcPr>
                <w:p w:rsidR="00ED45EA" w:rsidRPr="005C62C0" w:rsidRDefault="00ED45EA" w:rsidP="00C52A75">
                  <w:pPr>
                    <w:autoSpaceDE w:val="0"/>
                    <w:autoSpaceDN w:val="0"/>
                    <w:adjustRightInd w:val="0"/>
                    <w:spacing w:before="0" w:afterLines="0" w:after="0"/>
                    <w:rPr>
                      <w:rFonts w:ascii="Arial" w:eastAsia="Times New Roman" w:hAnsi="Arial" w:cs="Arial"/>
                      <w:color w:val="000000"/>
                      <w:sz w:val="20"/>
                      <w:szCs w:val="20"/>
                    </w:rPr>
                  </w:pPr>
                  <w:r w:rsidRPr="005C62C0">
                    <w:rPr>
                      <w:rFonts w:ascii="Arial" w:eastAsia="Times New Roman" w:hAnsi="Arial" w:cs="Arial"/>
                      <w:color w:val="000000"/>
                      <w:sz w:val="20"/>
                      <w:szCs w:val="20"/>
                    </w:rPr>
                    <w:t>Category 9</w:t>
                  </w:r>
                </w:p>
              </w:tc>
              <w:tc>
                <w:tcPr>
                  <w:tcW w:w="1418" w:type="dxa"/>
                </w:tcPr>
                <w:p w:rsidR="00ED45EA" w:rsidRPr="005C62C0" w:rsidRDefault="00ED45EA" w:rsidP="00C52A75">
                  <w:pPr>
                    <w:autoSpaceDE w:val="0"/>
                    <w:autoSpaceDN w:val="0"/>
                    <w:adjustRightInd w:val="0"/>
                    <w:spacing w:before="0" w:afterLines="0" w:after="0"/>
                    <w:rPr>
                      <w:rFonts w:ascii="Arial" w:eastAsia="Times New Roman" w:hAnsi="Arial" w:cs="Arial"/>
                      <w:color w:val="000000"/>
                      <w:sz w:val="20"/>
                      <w:szCs w:val="20"/>
                    </w:rPr>
                  </w:pPr>
                  <w:r w:rsidRPr="005C62C0">
                    <w:rPr>
                      <w:rFonts w:ascii="Arial" w:eastAsia="Times New Roman" w:hAnsi="Arial" w:cs="Arial"/>
                      <w:color w:val="000000"/>
                      <w:sz w:val="20"/>
                      <w:szCs w:val="20"/>
                    </w:rPr>
                    <w:t>50</w:t>
                  </w:r>
                </w:p>
              </w:tc>
              <w:tc>
                <w:tcPr>
                  <w:tcW w:w="1300" w:type="dxa"/>
                </w:tcPr>
                <w:p w:rsidR="00ED45EA" w:rsidRPr="005C62C0" w:rsidRDefault="00ED45EA" w:rsidP="00C52A75">
                  <w:pPr>
                    <w:autoSpaceDE w:val="0"/>
                    <w:autoSpaceDN w:val="0"/>
                    <w:adjustRightInd w:val="0"/>
                    <w:spacing w:before="0" w:afterLines="0" w:after="0"/>
                    <w:rPr>
                      <w:rFonts w:ascii="Arial" w:eastAsia="Times New Roman" w:hAnsi="Arial" w:cs="Arial"/>
                      <w:color w:val="000000"/>
                      <w:sz w:val="20"/>
                      <w:szCs w:val="20"/>
                    </w:rPr>
                  </w:pPr>
                  <w:r w:rsidRPr="005C62C0">
                    <w:rPr>
                      <w:rFonts w:ascii="Arial" w:eastAsia="Times New Roman" w:hAnsi="Arial" w:cs="Arial"/>
                      <w:color w:val="000000"/>
                      <w:sz w:val="20"/>
                      <w:szCs w:val="20"/>
                    </w:rPr>
                    <w:t>15</w:t>
                  </w:r>
                </w:p>
              </w:tc>
            </w:tr>
            <w:tr w:rsidR="00ED45EA" w:rsidRPr="005C62C0" w:rsidTr="00745CE5">
              <w:tc>
                <w:tcPr>
                  <w:tcW w:w="1237" w:type="dxa"/>
                </w:tcPr>
                <w:p w:rsidR="00ED45EA" w:rsidRPr="005C62C0" w:rsidRDefault="00ED45EA" w:rsidP="00C52A75">
                  <w:pPr>
                    <w:autoSpaceDE w:val="0"/>
                    <w:autoSpaceDN w:val="0"/>
                    <w:adjustRightInd w:val="0"/>
                    <w:spacing w:before="0" w:afterLines="0" w:after="0"/>
                    <w:rPr>
                      <w:rFonts w:ascii="Arial" w:eastAsia="Times New Roman" w:hAnsi="Arial" w:cs="Arial"/>
                      <w:color w:val="000000"/>
                      <w:sz w:val="20"/>
                      <w:szCs w:val="20"/>
                    </w:rPr>
                  </w:pPr>
                  <w:r w:rsidRPr="005C62C0">
                    <w:rPr>
                      <w:rFonts w:ascii="Arial" w:eastAsia="Times New Roman" w:hAnsi="Arial" w:cs="Arial"/>
                      <w:color w:val="000000"/>
                      <w:sz w:val="20"/>
                      <w:szCs w:val="20"/>
                    </w:rPr>
                    <w:t>Category 10</w:t>
                  </w:r>
                </w:p>
              </w:tc>
              <w:tc>
                <w:tcPr>
                  <w:tcW w:w="1418" w:type="dxa"/>
                </w:tcPr>
                <w:p w:rsidR="00ED45EA" w:rsidRPr="005C62C0" w:rsidRDefault="00ED45EA" w:rsidP="00C52A75">
                  <w:pPr>
                    <w:autoSpaceDE w:val="0"/>
                    <w:autoSpaceDN w:val="0"/>
                    <w:adjustRightInd w:val="0"/>
                    <w:spacing w:before="0" w:afterLines="0" w:after="0"/>
                    <w:rPr>
                      <w:rFonts w:ascii="Arial" w:eastAsia="Times New Roman" w:hAnsi="Arial" w:cs="Arial"/>
                      <w:color w:val="000000"/>
                      <w:sz w:val="20"/>
                      <w:szCs w:val="20"/>
                    </w:rPr>
                  </w:pPr>
                  <w:r w:rsidRPr="005C62C0">
                    <w:rPr>
                      <w:rFonts w:ascii="Arial" w:eastAsia="Times New Roman" w:hAnsi="Arial" w:cs="Arial"/>
                      <w:color w:val="000000"/>
                      <w:sz w:val="20"/>
                      <w:szCs w:val="20"/>
                    </w:rPr>
                    <w:t>55</w:t>
                  </w:r>
                </w:p>
              </w:tc>
              <w:tc>
                <w:tcPr>
                  <w:tcW w:w="1300" w:type="dxa"/>
                </w:tcPr>
                <w:p w:rsidR="00ED45EA" w:rsidRPr="005C62C0" w:rsidRDefault="00ED45EA" w:rsidP="00C52A75">
                  <w:pPr>
                    <w:autoSpaceDE w:val="0"/>
                    <w:autoSpaceDN w:val="0"/>
                    <w:adjustRightInd w:val="0"/>
                    <w:spacing w:before="0" w:afterLines="0" w:after="0"/>
                    <w:rPr>
                      <w:rFonts w:ascii="Arial" w:eastAsia="Times New Roman" w:hAnsi="Arial" w:cs="Arial"/>
                      <w:color w:val="000000"/>
                      <w:sz w:val="20"/>
                      <w:szCs w:val="20"/>
                    </w:rPr>
                  </w:pPr>
                  <w:r w:rsidRPr="005C62C0">
                    <w:rPr>
                      <w:rFonts w:ascii="Arial" w:eastAsia="Times New Roman" w:hAnsi="Arial" w:cs="Arial"/>
                      <w:color w:val="000000"/>
                      <w:sz w:val="20"/>
                      <w:szCs w:val="20"/>
                    </w:rPr>
                    <w:t>15</w:t>
                  </w:r>
                </w:p>
              </w:tc>
            </w:tr>
          </w:tbl>
          <w:p w:rsidR="0012032D" w:rsidRPr="005C62C0" w:rsidRDefault="00ED45EA" w:rsidP="00C52A75">
            <w:pPr>
              <w:spacing w:before="0" w:afterLines="0" w:after="0"/>
              <w:rPr>
                <w:rFonts w:ascii="Arial" w:eastAsia="Times New Roman" w:hAnsi="Arial" w:cs="Arial"/>
                <w:i/>
                <w:sz w:val="20"/>
                <w:szCs w:val="20"/>
              </w:rPr>
            </w:pPr>
            <w:r w:rsidRPr="005C62C0">
              <w:rPr>
                <w:rFonts w:ascii="Arial" w:eastAsia="Times New Roman" w:hAnsi="Arial" w:cs="Arial"/>
                <w:sz w:val="20"/>
                <w:szCs w:val="20"/>
              </w:rPr>
              <w:t>’</w:t>
            </w:r>
          </w:p>
        </w:tc>
        <w:tc>
          <w:tcPr>
            <w:tcW w:w="761" w:type="pct"/>
          </w:tcPr>
          <w:p w:rsidR="0012032D" w:rsidRPr="005C62C0" w:rsidRDefault="00CE2825"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lang w:eastAsia="en-AU"/>
              </w:rPr>
              <w:lastRenderedPageBreak/>
              <w:t xml:space="preserve">Constitutes a major amendment to the planning scheme pursuant to Part A, </w:t>
            </w:r>
            <w:r w:rsidRPr="005C62C0">
              <w:rPr>
                <w:rFonts w:ascii="Arial" w:eastAsia="Times New Roman" w:hAnsi="Arial" w:cs="Arial"/>
                <w:sz w:val="20"/>
                <w:szCs w:val="20"/>
                <w:lang w:eastAsia="en-AU"/>
              </w:rPr>
              <w:lastRenderedPageBreak/>
              <w:t xml:space="preserve">section 2.3A.4 of </w:t>
            </w:r>
            <w:r w:rsidR="0004456B">
              <w:rPr>
                <w:rFonts w:ascii="Arial" w:eastAsia="Times New Roman" w:hAnsi="Arial" w:cs="Arial"/>
                <w:sz w:val="20"/>
                <w:szCs w:val="20"/>
                <w:lang w:eastAsia="en-AU"/>
              </w:rPr>
              <w:t>MAALPI</w:t>
            </w:r>
            <w:r w:rsidRPr="005C62C0">
              <w:rPr>
                <w:rFonts w:ascii="Arial" w:eastAsia="Times New Roman" w:hAnsi="Arial" w:cs="Arial"/>
                <w:sz w:val="20"/>
                <w:szCs w:val="20"/>
                <w:lang w:eastAsia="en-AU"/>
              </w:rPr>
              <w:t>.</w:t>
            </w:r>
          </w:p>
        </w:tc>
      </w:tr>
      <w:tr w:rsidR="00ED45EA" w:rsidRPr="005C62C0" w:rsidTr="0062231E">
        <w:trPr>
          <w:trHeight w:val="1396"/>
        </w:trPr>
        <w:tc>
          <w:tcPr>
            <w:tcW w:w="236" w:type="pct"/>
            <w:shd w:val="clear" w:color="auto" w:fill="auto"/>
          </w:tcPr>
          <w:p w:rsidR="00ED45EA" w:rsidRPr="005C62C0" w:rsidRDefault="00ED45EA" w:rsidP="00DC0FC4">
            <w:pPr>
              <w:pStyle w:val="ListParagraph"/>
              <w:numPr>
                <w:ilvl w:val="0"/>
                <w:numId w:val="33"/>
              </w:numPr>
              <w:spacing w:before="0" w:afterLines="0" w:after="0"/>
              <w:rPr>
                <w:rFonts w:ascii="Arial" w:hAnsi="Arial" w:cs="Arial"/>
                <w:color w:val="000000"/>
                <w:sz w:val="20"/>
                <w:szCs w:val="20"/>
                <w:lang w:eastAsia="en-AU"/>
              </w:rPr>
            </w:pPr>
          </w:p>
        </w:tc>
        <w:tc>
          <w:tcPr>
            <w:tcW w:w="1143" w:type="pct"/>
          </w:tcPr>
          <w:p w:rsidR="00ED45EA" w:rsidRPr="005C62C0" w:rsidRDefault="00ED45EA"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8.2 Overlay codes,</w:t>
            </w:r>
          </w:p>
          <w:p w:rsidR="00ED45EA" w:rsidRPr="005C62C0" w:rsidRDefault="00ED45EA"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8.2.23 Transport air quality corridor overlay code,</w:t>
            </w:r>
          </w:p>
          <w:p w:rsidR="00ED45EA" w:rsidRPr="005C62C0" w:rsidRDefault="00ED45EA"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8.2.23.3 Performance outcomes and acceptable outcomes,</w:t>
            </w:r>
          </w:p>
          <w:p w:rsidR="00ED45EA" w:rsidRPr="005C62C0" w:rsidRDefault="00ED45EA"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Figure a—Measurement of distance from the kerb, shown in both horizontal and vertical planes</w:t>
            </w:r>
          </w:p>
        </w:tc>
        <w:tc>
          <w:tcPr>
            <w:tcW w:w="1393" w:type="pct"/>
            <w:shd w:val="clear" w:color="auto" w:fill="auto"/>
          </w:tcPr>
          <w:p w:rsidR="00ED45EA" w:rsidRPr="005C62C0" w:rsidRDefault="007D30F1" w:rsidP="007D30F1">
            <w:pPr>
              <w:spacing w:before="0" w:afterLines="0" w:after="0"/>
              <w:rPr>
                <w:rFonts w:ascii="Arial" w:eastAsia="Times New Roman" w:hAnsi="Arial" w:cs="Arial"/>
                <w:i/>
                <w:sz w:val="20"/>
                <w:szCs w:val="20"/>
              </w:rPr>
            </w:pPr>
            <w:r>
              <w:rPr>
                <w:rFonts w:ascii="Arial" w:eastAsia="Times New Roman" w:hAnsi="Arial" w:cs="Arial"/>
                <w:i/>
                <w:sz w:val="20"/>
                <w:szCs w:val="20"/>
              </w:rPr>
              <w:t>o</w:t>
            </w:r>
            <w:r w:rsidR="00ED45EA" w:rsidRPr="007D30F1">
              <w:rPr>
                <w:rFonts w:ascii="Arial" w:eastAsia="Times New Roman" w:hAnsi="Arial" w:cs="Arial"/>
                <w:i/>
                <w:sz w:val="20"/>
                <w:szCs w:val="20"/>
              </w:rPr>
              <w:t>mit</w:t>
            </w:r>
            <w:r w:rsidRPr="007D30F1">
              <w:rPr>
                <w:rFonts w:ascii="Arial" w:eastAsia="Times New Roman" w:hAnsi="Arial" w:cs="Arial"/>
                <w:i/>
                <w:sz w:val="20"/>
                <w:szCs w:val="20"/>
              </w:rPr>
              <w:t xml:space="preserve"> </w:t>
            </w:r>
            <w:r w:rsidR="00ED45EA" w:rsidRPr="007D30F1">
              <w:rPr>
                <w:rFonts w:ascii="Arial" w:eastAsia="Times New Roman" w:hAnsi="Arial" w:cs="Arial"/>
                <w:i/>
                <w:sz w:val="20"/>
                <w:szCs w:val="20"/>
              </w:rPr>
              <w:t>Figure a—Measurement of distance from the kerb, shown in both horizontal and vertical planes</w:t>
            </w:r>
          </w:p>
        </w:tc>
        <w:tc>
          <w:tcPr>
            <w:tcW w:w="1467" w:type="pct"/>
            <w:shd w:val="clear" w:color="auto" w:fill="auto"/>
          </w:tcPr>
          <w:p w:rsidR="00ED45EA" w:rsidRPr="007D30F1" w:rsidRDefault="00123336" w:rsidP="007D30F1">
            <w:pPr>
              <w:spacing w:before="0" w:afterLines="0" w:after="0"/>
              <w:rPr>
                <w:rFonts w:ascii="Arial" w:eastAsia="Times New Roman" w:hAnsi="Arial" w:cs="Arial"/>
                <w:i/>
                <w:sz w:val="20"/>
                <w:szCs w:val="20"/>
              </w:rPr>
            </w:pPr>
            <w:r>
              <w:rPr>
                <w:rFonts w:ascii="Arial" w:eastAsia="Times New Roman" w:hAnsi="Arial" w:cs="Arial"/>
                <w:i/>
                <w:sz w:val="20"/>
                <w:szCs w:val="20"/>
              </w:rPr>
              <w:t>insert</w:t>
            </w:r>
            <w:r w:rsidR="007D30F1" w:rsidRPr="007D30F1">
              <w:rPr>
                <w:rFonts w:ascii="Arial" w:eastAsia="Times New Roman" w:hAnsi="Arial" w:cs="Arial"/>
                <w:i/>
                <w:sz w:val="20"/>
                <w:szCs w:val="20"/>
              </w:rPr>
              <w:t xml:space="preserve"> </w:t>
            </w:r>
            <w:r>
              <w:rPr>
                <w:rFonts w:ascii="Arial" w:eastAsia="Times New Roman" w:hAnsi="Arial" w:cs="Arial"/>
                <w:i/>
                <w:sz w:val="20"/>
                <w:szCs w:val="20"/>
              </w:rPr>
              <w:t xml:space="preserve">new </w:t>
            </w:r>
            <w:r w:rsidR="00ED45EA" w:rsidRPr="007D30F1">
              <w:rPr>
                <w:rFonts w:ascii="Arial" w:eastAsia="Times New Roman" w:hAnsi="Arial" w:cs="Arial"/>
                <w:i/>
                <w:sz w:val="20"/>
                <w:szCs w:val="20"/>
              </w:rPr>
              <w:t>Figure a—Measurement of distance from the kerb, shown in both horizontal and vertical planes</w:t>
            </w:r>
          </w:p>
        </w:tc>
        <w:tc>
          <w:tcPr>
            <w:tcW w:w="761" w:type="pct"/>
          </w:tcPr>
          <w:p w:rsidR="00ED45EA" w:rsidRPr="005C62C0" w:rsidRDefault="00CE2825"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lang w:eastAsia="en-AU"/>
              </w:rPr>
              <w:t xml:space="preserve">Constitutes a major amendment to the planning scheme pursuant to Part A, section 2.3A.4 of </w:t>
            </w:r>
            <w:r w:rsidR="0004456B">
              <w:rPr>
                <w:rFonts w:ascii="Arial" w:eastAsia="Times New Roman" w:hAnsi="Arial" w:cs="Arial"/>
                <w:sz w:val="20"/>
                <w:szCs w:val="20"/>
                <w:lang w:eastAsia="en-AU"/>
              </w:rPr>
              <w:t>MAALPI</w:t>
            </w:r>
            <w:r w:rsidRPr="005C62C0">
              <w:rPr>
                <w:rFonts w:ascii="Arial" w:eastAsia="Times New Roman" w:hAnsi="Arial" w:cs="Arial"/>
                <w:sz w:val="20"/>
                <w:szCs w:val="20"/>
                <w:lang w:eastAsia="en-AU"/>
              </w:rPr>
              <w:t>.</w:t>
            </w:r>
          </w:p>
        </w:tc>
      </w:tr>
      <w:tr w:rsidR="00ED45EA" w:rsidRPr="005C62C0" w:rsidTr="0062231E">
        <w:trPr>
          <w:trHeight w:val="1396"/>
        </w:trPr>
        <w:tc>
          <w:tcPr>
            <w:tcW w:w="236" w:type="pct"/>
            <w:shd w:val="clear" w:color="auto" w:fill="auto"/>
          </w:tcPr>
          <w:p w:rsidR="00ED45EA" w:rsidRPr="005C62C0" w:rsidRDefault="00ED45EA" w:rsidP="00DC0FC4">
            <w:pPr>
              <w:pStyle w:val="ListParagraph"/>
              <w:numPr>
                <w:ilvl w:val="0"/>
                <w:numId w:val="33"/>
              </w:numPr>
              <w:spacing w:before="0" w:afterLines="0" w:after="0"/>
              <w:rPr>
                <w:rFonts w:ascii="Arial" w:hAnsi="Arial" w:cs="Arial"/>
                <w:color w:val="000000"/>
                <w:sz w:val="20"/>
                <w:szCs w:val="20"/>
                <w:lang w:eastAsia="en-AU"/>
              </w:rPr>
            </w:pPr>
          </w:p>
        </w:tc>
        <w:tc>
          <w:tcPr>
            <w:tcW w:w="1143" w:type="pct"/>
          </w:tcPr>
          <w:p w:rsidR="00ED45EA" w:rsidRPr="005C62C0" w:rsidRDefault="00ED45EA"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8.2 Overlay codes,</w:t>
            </w:r>
          </w:p>
          <w:p w:rsidR="00ED45EA" w:rsidRPr="005C62C0" w:rsidRDefault="00ED45EA"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8.2.23 Transport air quality corridor overlay code,</w:t>
            </w:r>
          </w:p>
          <w:p w:rsidR="00ED45EA" w:rsidRPr="005C62C0" w:rsidRDefault="00ED45EA"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8.2.23.3 Performance outcomes and acceptable outcomes,</w:t>
            </w:r>
          </w:p>
          <w:p w:rsidR="00ED45EA" w:rsidRPr="005C62C0" w:rsidRDefault="00ED45EA"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Figure b</w:t>
            </w:r>
            <w:r w:rsidR="00174D58">
              <w:rPr>
                <w:rFonts w:ascii="Arial" w:eastAsia="Times New Roman" w:hAnsi="Arial" w:cs="Arial"/>
                <w:sz w:val="20"/>
                <w:szCs w:val="20"/>
              </w:rPr>
              <w:t>—</w:t>
            </w:r>
            <w:r w:rsidRPr="005C62C0">
              <w:rPr>
                <w:rFonts w:ascii="Arial" w:eastAsia="Times New Roman" w:hAnsi="Arial" w:cs="Arial"/>
                <w:sz w:val="20"/>
                <w:szCs w:val="20"/>
              </w:rPr>
              <w:t>The setback arc with relation to requirement for mechanical ventilation and location of air intakes</w:t>
            </w:r>
          </w:p>
        </w:tc>
        <w:tc>
          <w:tcPr>
            <w:tcW w:w="1393" w:type="pct"/>
            <w:shd w:val="clear" w:color="auto" w:fill="auto"/>
          </w:tcPr>
          <w:p w:rsidR="00ED45EA" w:rsidRPr="005C62C0" w:rsidRDefault="00123336" w:rsidP="007D30F1">
            <w:pPr>
              <w:spacing w:before="0" w:afterLines="0" w:after="0"/>
              <w:rPr>
                <w:rFonts w:ascii="Arial" w:eastAsia="Times New Roman" w:hAnsi="Arial" w:cs="Arial"/>
                <w:i/>
                <w:sz w:val="20"/>
                <w:szCs w:val="20"/>
              </w:rPr>
            </w:pPr>
            <w:r>
              <w:rPr>
                <w:rFonts w:ascii="Arial" w:eastAsia="Times New Roman" w:hAnsi="Arial" w:cs="Arial"/>
                <w:i/>
                <w:sz w:val="20"/>
                <w:szCs w:val="20"/>
              </w:rPr>
              <w:t>o</w:t>
            </w:r>
            <w:r w:rsidR="00ED45EA" w:rsidRPr="007D30F1">
              <w:rPr>
                <w:rFonts w:ascii="Arial" w:eastAsia="Times New Roman" w:hAnsi="Arial" w:cs="Arial"/>
                <w:i/>
                <w:sz w:val="20"/>
                <w:szCs w:val="20"/>
              </w:rPr>
              <w:t>mit</w:t>
            </w:r>
            <w:r w:rsidR="007D30F1" w:rsidRPr="007D30F1">
              <w:rPr>
                <w:rFonts w:ascii="Arial" w:eastAsia="Times New Roman" w:hAnsi="Arial" w:cs="Arial"/>
                <w:i/>
                <w:sz w:val="20"/>
                <w:szCs w:val="20"/>
              </w:rPr>
              <w:t xml:space="preserve"> </w:t>
            </w:r>
            <w:r w:rsidR="00ED45EA" w:rsidRPr="007D30F1">
              <w:rPr>
                <w:rFonts w:ascii="Arial" w:eastAsia="Times New Roman" w:hAnsi="Arial" w:cs="Arial"/>
                <w:i/>
                <w:sz w:val="20"/>
                <w:szCs w:val="20"/>
              </w:rPr>
              <w:t>Figure b</w:t>
            </w:r>
            <w:r w:rsidR="00174D58">
              <w:rPr>
                <w:rFonts w:ascii="Arial" w:eastAsia="Times New Roman" w:hAnsi="Arial" w:cs="Arial"/>
                <w:i/>
                <w:sz w:val="20"/>
                <w:szCs w:val="20"/>
              </w:rPr>
              <w:t>—</w:t>
            </w:r>
            <w:r w:rsidR="00ED45EA" w:rsidRPr="007D30F1">
              <w:rPr>
                <w:rFonts w:ascii="Arial" w:eastAsia="Times New Roman" w:hAnsi="Arial" w:cs="Arial"/>
                <w:i/>
                <w:sz w:val="20"/>
                <w:szCs w:val="20"/>
              </w:rPr>
              <w:t>The setback arc with relation to requirement for mechanical ventilation and location of air intakes</w:t>
            </w:r>
          </w:p>
        </w:tc>
        <w:tc>
          <w:tcPr>
            <w:tcW w:w="1467" w:type="pct"/>
            <w:shd w:val="clear" w:color="auto" w:fill="auto"/>
          </w:tcPr>
          <w:p w:rsidR="00ED45EA" w:rsidRPr="005C62C0" w:rsidRDefault="00123336" w:rsidP="007D30F1">
            <w:pPr>
              <w:spacing w:before="0" w:afterLines="0" w:after="0"/>
              <w:rPr>
                <w:rFonts w:ascii="Arial" w:eastAsia="Times New Roman" w:hAnsi="Arial" w:cs="Arial"/>
                <w:i/>
                <w:sz w:val="20"/>
                <w:szCs w:val="20"/>
              </w:rPr>
            </w:pPr>
            <w:r>
              <w:rPr>
                <w:rFonts w:ascii="Arial" w:eastAsia="Times New Roman" w:hAnsi="Arial" w:cs="Arial"/>
                <w:i/>
                <w:sz w:val="20"/>
                <w:szCs w:val="20"/>
              </w:rPr>
              <w:t>i</w:t>
            </w:r>
            <w:r w:rsidR="00ED45EA" w:rsidRPr="007D30F1">
              <w:rPr>
                <w:rFonts w:ascii="Arial" w:eastAsia="Times New Roman" w:hAnsi="Arial" w:cs="Arial"/>
                <w:i/>
                <w:sz w:val="20"/>
                <w:szCs w:val="20"/>
              </w:rPr>
              <w:t>nsert</w:t>
            </w:r>
            <w:r w:rsidR="007D30F1" w:rsidRPr="007D30F1">
              <w:rPr>
                <w:rFonts w:ascii="Arial" w:eastAsia="Times New Roman" w:hAnsi="Arial" w:cs="Arial"/>
                <w:i/>
                <w:sz w:val="20"/>
                <w:szCs w:val="20"/>
              </w:rPr>
              <w:t xml:space="preserve"> </w:t>
            </w:r>
            <w:r>
              <w:rPr>
                <w:rFonts w:ascii="Arial" w:eastAsia="Times New Roman" w:hAnsi="Arial" w:cs="Arial"/>
                <w:i/>
                <w:sz w:val="20"/>
                <w:szCs w:val="20"/>
              </w:rPr>
              <w:t xml:space="preserve">new </w:t>
            </w:r>
            <w:r w:rsidR="00ED45EA" w:rsidRPr="007D30F1">
              <w:rPr>
                <w:rFonts w:ascii="Arial" w:eastAsia="Times New Roman" w:hAnsi="Arial" w:cs="Arial"/>
                <w:i/>
                <w:sz w:val="20"/>
                <w:szCs w:val="20"/>
              </w:rPr>
              <w:t>Figure b—The setback area with relation to requirement for mechanical ventilation and location of air intakes</w:t>
            </w:r>
          </w:p>
        </w:tc>
        <w:tc>
          <w:tcPr>
            <w:tcW w:w="761" w:type="pct"/>
          </w:tcPr>
          <w:p w:rsidR="00ED45EA" w:rsidRPr="005C62C0" w:rsidRDefault="00CE2825"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lang w:eastAsia="en-AU"/>
              </w:rPr>
              <w:t xml:space="preserve">Constitutes a major amendment to the planning scheme pursuant to Part A, section 2.3A.4 of </w:t>
            </w:r>
            <w:r w:rsidR="0004456B">
              <w:rPr>
                <w:rFonts w:ascii="Arial" w:eastAsia="Times New Roman" w:hAnsi="Arial" w:cs="Arial"/>
                <w:sz w:val="20"/>
                <w:szCs w:val="20"/>
                <w:lang w:eastAsia="en-AU"/>
              </w:rPr>
              <w:t>MAALPI</w:t>
            </w:r>
            <w:r w:rsidRPr="005C62C0">
              <w:rPr>
                <w:rFonts w:ascii="Arial" w:eastAsia="Times New Roman" w:hAnsi="Arial" w:cs="Arial"/>
                <w:sz w:val="20"/>
                <w:szCs w:val="20"/>
                <w:lang w:eastAsia="en-AU"/>
              </w:rPr>
              <w:t>.</w:t>
            </w:r>
          </w:p>
        </w:tc>
      </w:tr>
      <w:tr w:rsidR="00AD792B" w:rsidRPr="005C62C0" w:rsidTr="0062231E">
        <w:trPr>
          <w:trHeight w:val="1396"/>
        </w:trPr>
        <w:tc>
          <w:tcPr>
            <w:tcW w:w="236" w:type="pct"/>
            <w:shd w:val="clear" w:color="auto" w:fill="auto"/>
          </w:tcPr>
          <w:p w:rsidR="00AD792B" w:rsidRPr="005C62C0" w:rsidRDefault="00AD792B" w:rsidP="00DC0FC4">
            <w:pPr>
              <w:pStyle w:val="ListParagraph"/>
              <w:numPr>
                <w:ilvl w:val="0"/>
                <w:numId w:val="33"/>
              </w:numPr>
              <w:spacing w:before="0" w:afterLines="0" w:after="0"/>
              <w:rPr>
                <w:rFonts w:ascii="Arial" w:hAnsi="Arial" w:cs="Arial"/>
                <w:color w:val="000000"/>
                <w:sz w:val="20"/>
                <w:szCs w:val="20"/>
                <w:lang w:eastAsia="en-AU"/>
              </w:rPr>
            </w:pPr>
          </w:p>
        </w:tc>
        <w:tc>
          <w:tcPr>
            <w:tcW w:w="1143" w:type="pct"/>
          </w:tcPr>
          <w:p w:rsidR="00AD792B" w:rsidRPr="005C62C0" w:rsidRDefault="00AD792B"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8.2 Overlay codes,</w:t>
            </w:r>
          </w:p>
          <w:p w:rsidR="00AD792B" w:rsidRPr="005C62C0" w:rsidRDefault="00AD792B"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8.2.26 Waterway corridors overlay code,</w:t>
            </w:r>
          </w:p>
          <w:p w:rsidR="00AD792B" w:rsidRPr="005C62C0" w:rsidRDefault="00AD792B"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8.2.26.1 Application,</w:t>
            </w:r>
          </w:p>
          <w:p w:rsidR="00AD792B" w:rsidRPr="005C62C0" w:rsidRDefault="00AD792B"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(2)(a)(i)</w:t>
            </w:r>
          </w:p>
        </w:tc>
        <w:tc>
          <w:tcPr>
            <w:tcW w:w="1393" w:type="pct"/>
            <w:shd w:val="clear" w:color="auto" w:fill="auto"/>
          </w:tcPr>
          <w:p w:rsidR="00AD792B" w:rsidRPr="005C62C0" w:rsidRDefault="00AD792B" w:rsidP="00C52A75">
            <w:pPr>
              <w:spacing w:before="0" w:afterLines="0" w:after="0"/>
              <w:rPr>
                <w:rFonts w:ascii="Arial" w:eastAsia="Times New Roman" w:hAnsi="Arial" w:cs="Arial"/>
                <w:i/>
                <w:sz w:val="20"/>
                <w:szCs w:val="20"/>
              </w:rPr>
            </w:pPr>
          </w:p>
        </w:tc>
        <w:tc>
          <w:tcPr>
            <w:tcW w:w="1467" w:type="pct"/>
            <w:shd w:val="clear" w:color="auto" w:fill="auto"/>
          </w:tcPr>
          <w:p w:rsidR="00AD792B" w:rsidRPr="005C62C0" w:rsidRDefault="00AD792B" w:rsidP="00C52A75">
            <w:pPr>
              <w:spacing w:before="0" w:afterLines="0" w:after="0"/>
              <w:rPr>
                <w:rFonts w:ascii="Arial" w:eastAsia="Times New Roman" w:hAnsi="Arial" w:cs="Arial"/>
                <w:i/>
                <w:sz w:val="20"/>
                <w:szCs w:val="20"/>
              </w:rPr>
            </w:pPr>
            <w:r w:rsidRPr="005C62C0">
              <w:rPr>
                <w:rFonts w:ascii="Arial" w:eastAsia="Times New Roman" w:hAnsi="Arial" w:cs="Arial"/>
                <w:i/>
                <w:sz w:val="20"/>
                <w:szCs w:val="20"/>
              </w:rPr>
              <w:t>after section 1, insert:</w:t>
            </w:r>
          </w:p>
          <w:p w:rsidR="00AD792B" w:rsidRPr="005C62C0" w:rsidRDefault="00AD792B" w:rsidP="00C52A75">
            <w:pPr>
              <w:spacing w:before="0" w:afterLines="0" w:after="0"/>
              <w:rPr>
                <w:rFonts w:ascii="Arial" w:eastAsia="Times New Roman" w:hAnsi="Arial" w:cs="Arial"/>
                <w:i/>
                <w:sz w:val="20"/>
                <w:szCs w:val="20"/>
              </w:rPr>
            </w:pPr>
            <w:r w:rsidRPr="005C62C0">
              <w:rPr>
                <w:rFonts w:ascii="Arial" w:eastAsia="Times New Roman" w:hAnsi="Arial" w:cs="Arial"/>
                <w:sz w:val="20"/>
                <w:szCs w:val="20"/>
              </w:rPr>
              <w:t>‘</w:t>
            </w:r>
            <w:r w:rsidR="00115D30" w:rsidRPr="005C62C0">
              <w:rPr>
                <w:rFonts w:ascii="Arial" w:eastAsia="Times New Roman" w:hAnsi="Arial" w:cs="Arial"/>
                <w:sz w:val="20"/>
                <w:szCs w:val="20"/>
              </w:rPr>
              <w:t xml:space="preserve"> </w:t>
            </w:r>
            <w:r w:rsidRPr="005C62C0">
              <w:rPr>
                <w:rFonts w:ascii="Arial" w:eastAsia="Times New Roman" w:hAnsi="Arial" w:cs="Arial"/>
                <w:sz w:val="20"/>
                <w:szCs w:val="20"/>
              </w:rPr>
              <w:t>— Kholo to Pinjarra Hills’</w:t>
            </w:r>
          </w:p>
        </w:tc>
        <w:tc>
          <w:tcPr>
            <w:tcW w:w="761" w:type="pct"/>
          </w:tcPr>
          <w:p w:rsidR="00AD792B" w:rsidRPr="005C62C0" w:rsidRDefault="00CE2825"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lang w:eastAsia="en-AU"/>
              </w:rPr>
              <w:t xml:space="preserve">Constitutes a major amendment to the planning scheme pursuant to Part A, section 2.3A.4 of </w:t>
            </w:r>
            <w:r w:rsidR="0004456B">
              <w:rPr>
                <w:rFonts w:ascii="Arial" w:eastAsia="Times New Roman" w:hAnsi="Arial" w:cs="Arial"/>
                <w:sz w:val="20"/>
                <w:szCs w:val="20"/>
                <w:lang w:eastAsia="en-AU"/>
              </w:rPr>
              <w:t>MAALPI</w:t>
            </w:r>
            <w:r w:rsidRPr="005C62C0">
              <w:rPr>
                <w:rFonts w:ascii="Arial" w:eastAsia="Times New Roman" w:hAnsi="Arial" w:cs="Arial"/>
                <w:sz w:val="20"/>
                <w:szCs w:val="20"/>
                <w:lang w:eastAsia="en-AU"/>
              </w:rPr>
              <w:t>.</w:t>
            </w:r>
          </w:p>
        </w:tc>
      </w:tr>
      <w:tr w:rsidR="00AD792B" w:rsidRPr="005C62C0" w:rsidTr="0062231E">
        <w:trPr>
          <w:trHeight w:val="1396"/>
        </w:trPr>
        <w:tc>
          <w:tcPr>
            <w:tcW w:w="236" w:type="pct"/>
            <w:shd w:val="clear" w:color="auto" w:fill="auto"/>
          </w:tcPr>
          <w:p w:rsidR="00AD792B" w:rsidRPr="005C62C0" w:rsidRDefault="00AD792B" w:rsidP="00DC0FC4">
            <w:pPr>
              <w:pStyle w:val="ListParagraph"/>
              <w:numPr>
                <w:ilvl w:val="0"/>
                <w:numId w:val="33"/>
              </w:numPr>
              <w:spacing w:before="0" w:afterLines="0" w:after="0"/>
              <w:rPr>
                <w:rFonts w:ascii="Arial" w:hAnsi="Arial" w:cs="Arial"/>
                <w:color w:val="000000"/>
                <w:sz w:val="20"/>
                <w:szCs w:val="20"/>
                <w:lang w:eastAsia="en-AU"/>
              </w:rPr>
            </w:pPr>
          </w:p>
        </w:tc>
        <w:tc>
          <w:tcPr>
            <w:tcW w:w="1143" w:type="pct"/>
          </w:tcPr>
          <w:p w:rsidR="00AD792B" w:rsidRPr="005C62C0" w:rsidRDefault="00AD792B"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8.2 Overlay codes,</w:t>
            </w:r>
          </w:p>
          <w:p w:rsidR="00AD792B" w:rsidRPr="005C62C0" w:rsidRDefault="00AD792B"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8.2.26 Waterway corridors overlay code,</w:t>
            </w:r>
          </w:p>
          <w:p w:rsidR="00AD792B" w:rsidRPr="005C62C0" w:rsidRDefault="00AD792B"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8.2.26.1 Application,</w:t>
            </w:r>
          </w:p>
          <w:p w:rsidR="00AD792B" w:rsidRPr="005C62C0" w:rsidRDefault="00AD792B"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(2)(a)(ii)</w:t>
            </w:r>
          </w:p>
        </w:tc>
        <w:tc>
          <w:tcPr>
            <w:tcW w:w="1393" w:type="pct"/>
            <w:shd w:val="clear" w:color="auto" w:fill="auto"/>
          </w:tcPr>
          <w:p w:rsidR="00AD792B" w:rsidRPr="005C62C0" w:rsidRDefault="00AD792B" w:rsidP="00C52A75">
            <w:pPr>
              <w:spacing w:before="0" w:afterLines="0" w:after="0"/>
              <w:rPr>
                <w:rFonts w:ascii="Arial" w:eastAsia="Times New Roman" w:hAnsi="Arial" w:cs="Arial"/>
                <w:i/>
                <w:sz w:val="20"/>
                <w:szCs w:val="20"/>
              </w:rPr>
            </w:pPr>
          </w:p>
        </w:tc>
        <w:tc>
          <w:tcPr>
            <w:tcW w:w="1467" w:type="pct"/>
            <w:shd w:val="clear" w:color="auto" w:fill="auto"/>
          </w:tcPr>
          <w:p w:rsidR="00AD792B" w:rsidRPr="005C62C0" w:rsidRDefault="00AD792B" w:rsidP="00C52A75">
            <w:pPr>
              <w:spacing w:before="0" w:afterLines="0" w:after="0"/>
              <w:rPr>
                <w:rFonts w:ascii="Arial" w:eastAsia="Times New Roman" w:hAnsi="Arial" w:cs="Arial"/>
                <w:i/>
                <w:sz w:val="20"/>
                <w:szCs w:val="20"/>
              </w:rPr>
            </w:pPr>
            <w:r w:rsidRPr="005C62C0">
              <w:rPr>
                <w:rFonts w:ascii="Arial" w:eastAsia="Times New Roman" w:hAnsi="Arial" w:cs="Arial"/>
                <w:i/>
                <w:sz w:val="20"/>
                <w:szCs w:val="20"/>
              </w:rPr>
              <w:t>after section 2, insert:</w:t>
            </w:r>
          </w:p>
          <w:p w:rsidR="00AD792B" w:rsidRPr="005C62C0" w:rsidRDefault="00AD792B" w:rsidP="00C52A75">
            <w:pPr>
              <w:spacing w:before="0" w:afterLines="0" w:after="0"/>
              <w:rPr>
                <w:rFonts w:ascii="Arial" w:eastAsia="Times New Roman" w:hAnsi="Arial" w:cs="Arial"/>
                <w:i/>
                <w:sz w:val="20"/>
                <w:szCs w:val="20"/>
              </w:rPr>
            </w:pPr>
            <w:r w:rsidRPr="005C62C0">
              <w:rPr>
                <w:rFonts w:ascii="Arial" w:eastAsia="Times New Roman" w:hAnsi="Arial" w:cs="Arial"/>
                <w:sz w:val="20"/>
                <w:szCs w:val="20"/>
              </w:rPr>
              <w:t>‘</w:t>
            </w:r>
            <w:r w:rsidR="007D30F1">
              <w:rPr>
                <w:rFonts w:ascii="Arial" w:eastAsia="Times New Roman" w:hAnsi="Arial" w:cs="Arial"/>
                <w:sz w:val="20"/>
                <w:szCs w:val="20"/>
              </w:rPr>
              <w:t xml:space="preserve"> </w:t>
            </w:r>
            <w:r w:rsidR="007D30F1" w:rsidRPr="005C62C0">
              <w:rPr>
                <w:rFonts w:ascii="Arial" w:eastAsia="Times New Roman" w:hAnsi="Arial" w:cs="Arial"/>
                <w:sz w:val="20"/>
                <w:szCs w:val="20"/>
              </w:rPr>
              <w:t>—</w:t>
            </w:r>
            <w:r w:rsidRPr="005C62C0">
              <w:rPr>
                <w:rFonts w:ascii="Arial" w:eastAsia="Times New Roman" w:hAnsi="Arial" w:cs="Arial"/>
                <w:sz w:val="20"/>
                <w:szCs w:val="20"/>
              </w:rPr>
              <w:t xml:space="preserve"> Centenary suburbs to Toowong’</w:t>
            </w:r>
          </w:p>
        </w:tc>
        <w:tc>
          <w:tcPr>
            <w:tcW w:w="761" w:type="pct"/>
          </w:tcPr>
          <w:p w:rsidR="00AD792B" w:rsidRPr="005C62C0" w:rsidRDefault="00CE2825"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lang w:eastAsia="en-AU"/>
              </w:rPr>
              <w:t xml:space="preserve">Constitutes a major amendment to the planning scheme pursuant to Part A, section 2.3A.4 of </w:t>
            </w:r>
            <w:r w:rsidR="0004456B">
              <w:rPr>
                <w:rFonts w:ascii="Arial" w:eastAsia="Times New Roman" w:hAnsi="Arial" w:cs="Arial"/>
                <w:sz w:val="20"/>
                <w:szCs w:val="20"/>
                <w:lang w:eastAsia="en-AU"/>
              </w:rPr>
              <w:t>MAALPI</w:t>
            </w:r>
            <w:r w:rsidRPr="005C62C0">
              <w:rPr>
                <w:rFonts w:ascii="Arial" w:eastAsia="Times New Roman" w:hAnsi="Arial" w:cs="Arial"/>
                <w:sz w:val="20"/>
                <w:szCs w:val="20"/>
                <w:lang w:eastAsia="en-AU"/>
              </w:rPr>
              <w:t>.</w:t>
            </w:r>
          </w:p>
        </w:tc>
      </w:tr>
      <w:tr w:rsidR="00AD792B" w:rsidRPr="005C62C0" w:rsidTr="0062231E">
        <w:trPr>
          <w:trHeight w:val="1396"/>
        </w:trPr>
        <w:tc>
          <w:tcPr>
            <w:tcW w:w="236" w:type="pct"/>
            <w:shd w:val="clear" w:color="auto" w:fill="auto"/>
          </w:tcPr>
          <w:p w:rsidR="00AD792B" w:rsidRPr="005C62C0" w:rsidRDefault="00AD792B" w:rsidP="00DC0FC4">
            <w:pPr>
              <w:pStyle w:val="ListParagraph"/>
              <w:numPr>
                <w:ilvl w:val="0"/>
                <w:numId w:val="33"/>
              </w:numPr>
              <w:spacing w:before="0" w:afterLines="0" w:after="0"/>
              <w:rPr>
                <w:rFonts w:ascii="Arial" w:hAnsi="Arial" w:cs="Arial"/>
                <w:color w:val="000000"/>
                <w:sz w:val="20"/>
                <w:szCs w:val="20"/>
                <w:lang w:eastAsia="en-AU"/>
              </w:rPr>
            </w:pPr>
          </w:p>
        </w:tc>
        <w:tc>
          <w:tcPr>
            <w:tcW w:w="1143" w:type="pct"/>
          </w:tcPr>
          <w:p w:rsidR="00AD792B" w:rsidRPr="005C62C0" w:rsidRDefault="00AD792B"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8.2 Overlay codes,</w:t>
            </w:r>
          </w:p>
          <w:p w:rsidR="00AD792B" w:rsidRPr="005C62C0" w:rsidRDefault="00AD792B"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8.2.26 Waterway corridors overlay code,</w:t>
            </w:r>
          </w:p>
          <w:p w:rsidR="00AD792B" w:rsidRPr="005C62C0" w:rsidRDefault="00AD792B"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8.2.26.1 Application,</w:t>
            </w:r>
          </w:p>
          <w:p w:rsidR="00AD792B" w:rsidRPr="005C62C0" w:rsidRDefault="00AD792B"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(2)(a)(iii)</w:t>
            </w:r>
          </w:p>
        </w:tc>
        <w:tc>
          <w:tcPr>
            <w:tcW w:w="1393" w:type="pct"/>
            <w:shd w:val="clear" w:color="auto" w:fill="auto"/>
          </w:tcPr>
          <w:p w:rsidR="00AD792B" w:rsidRPr="005C62C0" w:rsidRDefault="00AD792B" w:rsidP="00C52A75">
            <w:pPr>
              <w:spacing w:before="0" w:afterLines="0" w:after="0"/>
              <w:rPr>
                <w:rFonts w:ascii="Arial" w:eastAsia="Times New Roman" w:hAnsi="Arial" w:cs="Arial"/>
                <w:i/>
                <w:sz w:val="20"/>
                <w:szCs w:val="20"/>
              </w:rPr>
            </w:pPr>
          </w:p>
        </w:tc>
        <w:tc>
          <w:tcPr>
            <w:tcW w:w="1467" w:type="pct"/>
            <w:shd w:val="clear" w:color="auto" w:fill="auto"/>
          </w:tcPr>
          <w:p w:rsidR="00AD792B" w:rsidRPr="005C62C0" w:rsidRDefault="00AD792B" w:rsidP="00C52A75">
            <w:pPr>
              <w:spacing w:before="0" w:afterLines="0" w:after="0"/>
              <w:rPr>
                <w:rFonts w:ascii="Arial" w:eastAsia="Times New Roman" w:hAnsi="Arial" w:cs="Arial"/>
                <w:i/>
                <w:sz w:val="20"/>
                <w:szCs w:val="20"/>
              </w:rPr>
            </w:pPr>
            <w:r w:rsidRPr="005C62C0">
              <w:rPr>
                <w:rFonts w:ascii="Arial" w:eastAsia="Times New Roman" w:hAnsi="Arial" w:cs="Arial"/>
                <w:i/>
                <w:sz w:val="20"/>
                <w:szCs w:val="20"/>
              </w:rPr>
              <w:t>after section 3, insert:</w:t>
            </w:r>
          </w:p>
          <w:p w:rsidR="00AD792B" w:rsidRPr="005C62C0" w:rsidRDefault="00AD792B" w:rsidP="00C52A75">
            <w:pPr>
              <w:spacing w:before="0" w:afterLines="0" w:after="0"/>
              <w:rPr>
                <w:rFonts w:ascii="Arial" w:eastAsia="Times New Roman" w:hAnsi="Arial" w:cs="Arial"/>
                <w:i/>
                <w:sz w:val="20"/>
                <w:szCs w:val="20"/>
              </w:rPr>
            </w:pPr>
            <w:r w:rsidRPr="005C62C0">
              <w:rPr>
                <w:rFonts w:ascii="Arial" w:eastAsia="Times New Roman" w:hAnsi="Arial" w:cs="Arial"/>
                <w:sz w:val="20"/>
                <w:szCs w:val="20"/>
              </w:rPr>
              <w:t>‘</w:t>
            </w:r>
            <w:r w:rsidR="007D30F1">
              <w:rPr>
                <w:rFonts w:ascii="Arial" w:eastAsia="Times New Roman" w:hAnsi="Arial" w:cs="Arial"/>
                <w:sz w:val="20"/>
                <w:szCs w:val="20"/>
              </w:rPr>
              <w:t xml:space="preserve"> </w:t>
            </w:r>
            <w:r w:rsidR="007D30F1" w:rsidRPr="005C62C0">
              <w:rPr>
                <w:rFonts w:ascii="Arial" w:eastAsia="Times New Roman" w:hAnsi="Arial" w:cs="Arial"/>
                <w:sz w:val="20"/>
                <w:szCs w:val="20"/>
              </w:rPr>
              <w:t>—</w:t>
            </w:r>
            <w:r w:rsidRPr="005C62C0">
              <w:rPr>
                <w:rFonts w:ascii="Arial" w:eastAsia="Times New Roman" w:hAnsi="Arial" w:cs="Arial"/>
                <w:sz w:val="20"/>
                <w:szCs w:val="20"/>
              </w:rPr>
              <w:t xml:space="preserve"> Toowong to New Farm’</w:t>
            </w:r>
          </w:p>
        </w:tc>
        <w:tc>
          <w:tcPr>
            <w:tcW w:w="761" w:type="pct"/>
          </w:tcPr>
          <w:p w:rsidR="00AD792B" w:rsidRPr="005C62C0" w:rsidRDefault="00CE2825"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lang w:eastAsia="en-AU"/>
              </w:rPr>
              <w:t xml:space="preserve">Constitutes a major amendment to the planning scheme pursuant to Part A, section 2.3A.4 of </w:t>
            </w:r>
            <w:r w:rsidR="0004456B">
              <w:rPr>
                <w:rFonts w:ascii="Arial" w:eastAsia="Times New Roman" w:hAnsi="Arial" w:cs="Arial"/>
                <w:sz w:val="20"/>
                <w:szCs w:val="20"/>
                <w:lang w:eastAsia="en-AU"/>
              </w:rPr>
              <w:t>MAALPI</w:t>
            </w:r>
            <w:r w:rsidRPr="005C62C0">
              <w:rPr>
                <w:rFonts w:ascii="Arial" w:eastAsia="Times New Roman" w:hAnsi="Arial" w:cs="Arial"/>
                <w:sz w:val="20"/>
                <w:szCs w:val="20"/>
                <w:lang w:eastAsia="en-AU"/>
              </w:rPr>
              <w:t>.</w:t>
            </w:r>
          </w:p>
        </w:tc>
      </w:tr>
      <w:tr w:rsidR="00AD792B" w:rsidRPr="005C62C0" w:rsidTr="0062231E">
        <w:trPr>
          <w:trHeight w:val="1396"/>
        </w:trPr>
        <w:tc>
          <w:tcPr>
            <w:tcW w:w="236" w:type="pct"/>
            <w:shd w:val="clear" w:color="auto" w:fill="auto"/>
          </w:tcPr>
          <w:p w:rsidR="00AD792B" w:rsidRPr="005C62C0" w:rsidRDefault="00AD792B" w:rsidP="00DC0FC4">
            <w:pPr>
              <w:pStyle w:val="ListParagraph"/>
              <w:numPr>
                <w:ilvl w:val="0"/>
                <w:numId w:val="33"/>
              </w:numPr>
              <w:spacing w:before="0" w:afterLines="0" w:after="0"/>
              <w:rPr>
                <w:rFonts w:ascii="Arial" w:hAnsi="Arial" w:cs="Arial"/>
                <w:color w:val="000000"/>
                <w:sz w:val="20"/>
                <w:szCs w:val="20"/>
                <w:lang w:eastAsia="en-AU"/>
              </w:rPr>
            </w:pPr>
          </w:p>
        </w:tc>
        <w:tc>
          <w:tcPr>
            <w:tcW w:w="1143" w:type="pct"/>
          </w:tcPr>
          <w:p w:rsidR="00AD792B" w:rsidRPr="005C62C0" w:rsidRDefault="00AD792B"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8.2 Overlay codes,</w:t>
            </w:r>
          </w:p>
          <w:p w:rsidR="00AD792B" w:rsidRPr="005C62C0" w:rsidRDefault="00AD792B"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8.2.26 Waterway corridors overlay code,</w:t>
            </w:r>
          </w:p>
          <w:p w:rsidR="00AD792B" w:rsidRPr="005C62C0" w:rsidRDefault="00AD792B"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8.2.26.1 Application,</w:t>
            </w:r>
          </w:p>
          <w:p w:rsidR="00AD792B" w:rsidRPr="005C62C0" w:rsidRDefault="00AD792B"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(2)(a)(iv)</w:t>
            </w:r>
          </w:p>
        </w:tc>
        <w:tc>
          <w:tcPr>
            <w:tcW w:w="1393" w:type="pct"/>
            <w:shd w:val="clear" w:color="auto" w:fill="auto"/>
          </w:tcPr>
          <w:p w:rsidR="00AD792B" w:rsidRPr="005C62C0" w:rsidRDefault="00AD792B" w:rsidP="00C52A75">
            <w:pPr>
              <w:spacing w:before="0" w:afterLines="0" w:after="0"/>
              <w:rPr>
                <w:rFonts w:ascii="Arial" w:eastAsia="Times New Roman" w:hAnsi="Arial" w:cs="Arial"/>
                <w:i/>
                <w:sz w:val="20"/>
                <w:szCs w:val="20"/>
              </w:rPr>
            </w:pPr>
          </w:p>
        </w:tc>
        <w:tc>
          <w:tcPr>
            <w:tcW w:w="1467" w:type="pct"/>
            <w:shd w:val="clear" w:color="auto" w:fill="auto"/>
          </w:tcPr>
          <w:p w:rsidR="00AD792B" w:rsidRPr="005C62C0" w:rsidRDefault="00AD792B" w:rsidP="00C52A75">
            <w:pPr>
              <w:spacing w:before="0" w:afterLines="0" w:after="0"/>
              <w:rPr>
                <w:rFonts w:ascii="Arial" w:eastAsia="Times New Roman" w:hAnsi="Arial" w:cs="Arial"/>
                <w:i/>
                <w:sz w:val="20"/>
                <w:szCs w:val="20"/>
              </w:rPr>
            </w:pPr>
            <w:r w:rsidRPr="005C62C0">
              <w:rPr>
                <w:rFonts w:ascii="Arial" w:eastAsia="Times New Roman" w:hAnsi="Arial" w:cs="Arial"/>
                <w:i/>
                <w:sz w:val="20"/>
                <w:szCs w:val="20"/>
              </w:rPr>
              <w:t>after section 4, insert:</w:t>
            </w:r>
          </w:p>
          <w:p w:rsidR="00AD792B" w:rsidRPr="005C62C0" w:rsidRDefault="00AD792B" w:rsidP="00C52A75">
            <w:pPr>
              <w:spacing w:before="0" w:afterLines="0" w:after="0"/>
              <w:rPr>
                <w:rFonts w:ascii="Arial" w:eastAsia="Times New Roman" w:hAnsi="Arial" w:cs="Arial"/>
                <w:i/>
                <w:sz w:val="20"/>
                <w:szCs w:val="20"/>
              </w:rPr>
            </w:pPr>
            <w:r w:rsidRPr="005C62C0">
              <w:rPr>
                <w:rFonts w:ascii="Arial" w:eastAsia="Times New Roman" w:hAnsi="Arial" w:cs="Arial"/>
                <w:sz w:val="20"/>
                <w:szCs w:val="20"/>
              </w:rPr>
              <w:t>‘</w:t>
            </w:r>
            <w:r w:rsidR="007D30F1">
              <w:rPr>
                <w:rFonts w:ascii="Arial" w:eastAsia="Times New Roman" w:hAnsi="Arial" w:cs="Arial"/>
                <w:sz w:val="20"/>
                <w:szCs w:val="20"/>
              </w:rPr>
              <w:t xml:space="preserve"> </w:t>
            </w:r>
            <w:r w:rsidR="007D30F1" w:rsidRPr="005C62C0">
              <w:rPr>
                <w:rFonts w:ascii="Arial" w:eastAsia="Times New Roman" w:hAnsi="Arial" w:cs="Arial"/>
                <w:sz w:val="20"/>
                <w:szCs w:val="20"/>
              </w:rPr>
              <w:t>—</w:t>
            </w:r>
            <w:r w:rsidRPr="005C62C0">
              <w:rPr>
                <w:rFonts w:ascii="Arial" w:eastAsia="Times New Roman" w:hAnsi="Arial" w:cs="Arial"/>
                <w:sz w:val="20"/>
                <w:szCs w:val="20"/>
              </w:rPr>
              <w:t xml:space="preserve"> New Farm to Hawthorne’</w:t>
            </w:r>
          </w:p>
        </w:tc>
        <w:tc>
          <w:tcPr>
            <w:tcW w:w="761" w:type="pct"/>
          </w:tcPr>
          <w:p w:rsidR="00AD792B" w:rsidRPr="005C62C0" w:rsidRDefault="00CE2825"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lang w:eastAsia="en-AU"/>
              </w:rPr>
              <w:t xml:space="preserve">Constitutes a major amendment to the planning scheme pursuant to Part A, section 2.3A.4 of </w:t>
            </w:r>
            <w:r w:rsidR="0004456B">
              <w:rPr>
                <w:rFonts w:ascii="Arial" w:eastAsia="Times New Roman" w:hAnsi="Arial" w:cs="Arial"/>
                <w:sz w:val="20"/>
                <w:szCs w:val="20"/>
                <w:lang w:eastAsia="en-AU"/>
              </w:rPr>
              <w:t>MAALPI</w:t>
            </w:r>
            <w:r w:rsidRPr="005C62C0">
              <w:rPr>
                <w:rFonts w:ascii="Arial" w:eastAsia="Times New Roman" w:hAnsi="Arial" w:cs="Arial"/>
                <w:sz w:val="20"/>
                <w:szCs w:val="20"/>
                <w:lang w:eastAsia="en-AU"/>
              </w:rPr>
              <w:t>.</w:t>
            </w:r>
          </w:p>
        </w:tc>
      </w:tr>
      <w:tr w:rsidR="00AD792B" w:rsidRPr="005C62C0" w:rsidTr="0062231E">
        <w:trPr>
          <w:trHeight w:val="1396"/>
        </w:trPr>
        <w:tc>
          <w:tcPr>
            <w:tcW w:w="236" w:type="pct"/>
            <w:shd w:val="clear" w:color="auto" w:fill="auto"/>
          </w:tcPr>
          <w:p w:rsidR="00AD792B" w:rsidRPr="005C62C0" w:rsidRDefault="00AD792B" w:rsidP="00DC0FC4">
            <w:pPr>
              <w:pStyle w:val="ListParagraph"/>
              <w:numPr>
                <w:ilvl w:val="0"/>
                <w:numId w:val="33"/>
              </w:numPr>
              <w:spacing w:before="0" w:afterLines="0" w:after="0"/>
              <w:rPr>
                <w:rFonts w:ascii="Arial" w:hAnsi="Arial" w:cs="Arial"/>
                <w:color w:val="000000"/>
                <w:sz w:val="20"/>
                <w:szCs w:val="20"/>
                <w:lang w:eastAsia="en-AU"/>
              </w:rPr>
            </w:pPr>
          </w:p>
        </w:tc>
        <w:tc>
          <w:tcPr>
            <w:tcW w:w="1143" w:type="pct"/>
          </w:tcPr>
          <w:p w:rsidR="00AD792B" w:rsidRPr="005C62C0" w:rsidRDefault="00AD792B"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8.2 Overlay codes,</w:t>
            </w:r>
          </w:p>
          <w:p w:rsidR="00AD792B" w:rsidRPr="005C62C0" w:rsidRDefault="00AD792B"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8.2.26 Waterway corridors overlay code,</w:t>
            </w:r>
          </w:p>
          <w:p w:rsidR="00AD792B" w:rsidRPr="005C62C0" w:rsidRDefault="00AD792B"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8.2.26.1 Application,</w:t>
            </w:r>
          </w:p>
          <w:p w:rsidR="00AD792B" w:rsidRPr="005C62C0" w:rsidRDefault="00AD792B"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(2)(a)(v)</w:t>
            </w:r>
          </w:p>
        </w:tc>
        <w:tc>
          <w:tcPr>
            <w:tcW w:w="1393" w:type="pct"/>
            <w:shd w:val="clear" w:color="auto" w:fill="auto"/>
          </w:tcPr>
          <w:p w:rsidR="00AD792B" w:rsidRPr="005C62C0" w:rsidRDefault="00AD792B" w:rsidP="00C52A75">
            <w:pPr>
              <w:spacing w:before="0" w:afterLines="0" w:after="0"/>
              <w:rPr>
                <w:rFonts w:ascii="Arial" w:eastAsia="Times New Roman" w:hAnsi="Arial" w:cs="Arial"/>
                <w:i/>
                <w:sz w:val="20"/>
                <w:szCs w:val="20"/>
              </w:rPr>
            </w:pPr>
          </w:p>
        </w:tc>
        <w:tc>
          <w:tcPr>
            <w:tcW w:w="1467" w:type="pct"/>
            <w:shd w:val="clear" w:color="auto" w:fill="auto"/>
          </w:tcPr>
          <w:p w:rsidR="00AD792B" w:rsidRPr="005C62C0" w:rsidRDefault="00AD792B" w:rsidP="00C52A75">
            <w:pPr>
              <w:spacing w:before="0" w:afterLines="0" w:after="0"/>
              <w:rPr>
                <w:rFonts w:ascii="Arial" w:eastAsia="Times New Roman" w:hAnsi="Arial" w:cs="Arial"/>
                <w:i/>
                <w:sz w:val="20"/>
                <w:szCs w:val="20"/>
              </w:rPr>
            </w:pPr>
            <w:r w:rsidRPr="005C62C0">
              <w:rPr>
                <w:rFonts w:ascii="Arial" w:eastAsia="Times New Roman" w:hAnsi="Arial" w:cs="Arial"/>
                <w:i/>
                <w:sz w:val="20"/>
                <w:szCs w:val="20"/>
              </w:rPr>
              <w:t>after section 5, insert:</w:t>
            </w:r>
          </w:p>
          <w:p w:rsidR="00AD792B" w:rsidRPr="005C62C0" w:rsidRDefault="00AD792B" w:rsidP="00C52A75">
            <w:pPr>
              <w:spacing w:before="0" w:afterLines="0" w:after="0"/>
              <w:rPr>
                <w:rFonts w:ascii="Arial" w:eastAsia="Times New Roman" w:hAnsi="Arial" w:cs="Arial"/>
                <w:i/>
                <w:sz w:val="20"/>
                <w:szCs w:val="20"/>
              </w:rPr>
            </w:pPr>
            <w:r w:rsidRPr="005C62C0">
              <w:rPr>
                <w:rFonts w:ascii="Arial" w:eastAsia="Times New Roman" w:hAnsi="Arial" w:cs="Arial"/>
                <w:sz w:val="20"/>
                <w:szCs w:val="20"/>
              </w:rPr>
              <w:t>‘</w:t>
            </w:r>
            <w:r w:rsidR="007D30F1">
              <w:rPr>
                <w:rFonts w:ascii="Arial" w:eastAsia="Times New Roman" w:hAnsi="Arial" w:cs="Arial"/>
                <w:sz w:val="20"/>
                <w:szCs w:val="20"/>
              </w:rPr>
              <w:t xml:space="preserve"> </w:t>
            </w:r>
            <w:r w:rsidR="007D30F1" w:rsidRPr="005C62C0">
              <w:rPr>
                <w:rFonts w:ascii="Arial" w:eastAsia="Times New Roman" w:hAnsi="Arial" w:cs="Arial"/>
                <w:sz w:val="20"/>
                <w:szCs w:val="20"/>
              </w:rPr>
              <w:t>—</w:t>
            </w:r>
            <w:r w:rsidRPr="005C62C0">
              <w:rPr>
                <w:rFonts w:ascii="Arial" w:eastAsia="Times New Roman" w:hAnsi="Arial" w:cs="Arial"/>
                <w:sz w:val="20"/>
                <w:szCs w:val="20"/>
              </w:rPr>
              <w:t xml:space="preserve"> Bulimba to the Bay’</w:t>
            </w:r>
          </w:p>
        </w:tc>
        <w:tc>
          <w:tcPr>
            <w:tcW w:w="761" w:type="pct"/>
          </w:tcPr>
          <w:p w:rsidR="00AD792B" w:rsidRPr="005C62C0" w:rsidRDefault="00CE2825"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lang w:eastAsia="en-AU"/>
              </w:rPr>
              <w:t xml:space="preserve">Constitutes a major amendment to the planning scheme pursuant to Part A, section 2.3A.4 of </w:t>
            </w:r>
            <w:r w:rsidR="0004456B">
              <w:rPr>
                <w:rFonts w:ascii="Arial" w:eastAsia="Times New Roman" w:hAnsi="Arial" w:cs="Arial"/>
                <w:sz w:val="20"/>
                <w:szCs w:val="20"/>
                <w:lang w:eastAsia="en-AU"/>
              </w:rPr>
              <w:t>MAALPI</w:t>
            </w:r>
            <w:r w:rsidRPr="005C62C0">
              <w:rPr>
                <w:rFonts w:ascii="Arial" w:eastAsia="Times New Roman" w:hAnsi="Arial" w:cs="Arial"/>
                <w:sz w:val="20"/>
                <w:szCs w:val="20"/>
                <w:lang w:eastAsia="en-AU"/>
              </w:rPr>
              <w:t>.</w:t>
            </w:r>
          </w:p>
        </w:tc>
      </w:tr>
      <w:tr w:rsidR="008E54B7" w:rsidRPr="005C62C0" w:rsidTr="001A6460">
        <w:trPr>
          <w:trHeight w:val="40"/>
        </w:trPr>
        <w:tc>
          <w:tcPr>
            <w:tcW w:w="236" w:type="pct"/>
            <w:shd w:val="clear" w:color="auto" w:fill="auto"/>
          </w:tcPr>
          <w:p w:rsidR="008E54B7" w:rsidRPr="005C62C0" w:rsidRDefault="008E54B7" w:rsidP="00DC0FC4">
            <w:pPr>
              <w:pStyle w:val="ListParagraph"/>
              <w:numPr>
                <w:ilvl w:val="0"/>
                <w:numId w:val="33"/>
              </w:numPr>
              <w:spacing w:before="0" w:afterLines="0" w:after="0"/>
              <w:rPr>
                <w:rFonts w:ascii="Arial" w:hAnsi="Arial" w:cs="Arial"/>
                <w:color w:val="000000"/>
                <w:sz w:val="20"/>
                <w:szCs w:val="20"/>
                <w:lang w:eastAsia="en-AU"/>
              </w:rPr>
            </w:pPr>
          </w:p>
        </w:tc>
        <w:tc>
          <w:tcPr>
            <w:tcW w:w="1143" w:type="pct"/>
          </w:tcPr>
          <w:p w:rsidR="008E54B7" w:rsidRPr="005C62C0" w:rsidRDefault="008E54B7"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8.2 Overlay codes,</w:t>
            </w:r>
          </w:p>
          <w:p w:rsidR="008E54B7" w:rsidRPr="005C62C0" w:rsidRDefault="008E54B7"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8.2.26 Waterway corridors overlay code,</w:t>
            </w:r>
          </w:p>
          <w:p w:rsidR="008E54B7" w:rsidRPr="005C62C0" w:rsidRDefault="008E54B7"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8.2.26.1 Application,</w:t>
            </w:r>
          </w:p>
          <w:p w:rsidR="008E54B7" w:rsidRPr="005C62C0" w:rsidRDefault="008E54B7"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(2)(b)</w:t>
            </w:r>
          </w:p>
        </w:tc>
        <w:tc>
          <w:tcPr>
            <w:tcW w:w="1393" w:type="pct"/>
            <w:shd w:val="clear" w:color="auto" w:fill="auto"/>
          </w:tcPr>
          <w:p w:rsidR="008E54B7" w:rsidRPr="005C62C0" w:rsidRDefault="008E54B7" w:rsidP="00C52A75">
            <w:pPr>
              <w:spacing w:before="0" w:afterLines="0" w:after="0"/>
              <w:rPr>
                <w:rFonts w:ascii="Arial" w:eastAsia="Times New Roman" w:hAnsi="Arial" w:cs="Arial"/>
                <w:i/>
                <w:sz w:val="20"/>
                <w:szCs w:val="20"/>
              </w:rPr>
            </w:pPr>
          </w:p>
        </w:tc>
        <w:tc>
          <w:tcPr>
            <w:tcW w:w="1467" w:type="pct"/>
            <w:shd w:val="clear" w:color="auto" w:fill="auto"/>
          </w:tcPr>
          <w:p w:rsidR="008E54B7" w:rsidRPr="005C62C0" w:rsidRDefault="008E54B7" w:rsidP="00C52A75">
            <w:pPr>
              <w:spacing w:before="0" w:afterLines="0" w:after="0"/>
              <w:rPr>
                <w:rFonts w:ascii="Arial" w:eastAsia="Times New Roman" w:hAnsi="Arial" w:cs="Arial"/>
                <w:i/>
                <w:sz w:val="20"/>
                <w:szCs w:val="20"/>
              </w:rPr>
            </w:pPr>
            <w:r w:rsidRPr="005C62C0">
              <w:rPr>
                <w:rFonts w:ascii="Arial" w:eastAsia="Times New Roman" w:hAnsi="Arial" w:cs="Arial"/>
                <w:i/>
                <w:sz w:val="20"/>
                <w:szCs w:val="20"/>
              </w:rPr>
              <w:t>after Citywide waterway corridor sub-category;, insert:</w:t>
            </w:r>
          </w:p>
          <w:p w:rsidR="008E54B7" w:rsidRPr="005C62C0" w:rsidRDefault="008E54B7" w:rsidP="00C52A75">
            <w:pPr>
              <w:spacing w:before="0" w:afterLines="0" w:after="0"/>
              <w:rPr>
                <w:rFonts w:ascii="Arial" w:eastAsia="Times New Roman" w:hAnsi="Arial" w:cs="Arial"/>
                <w:i/>
                <w:sz w:val="20"/>
                <w:szCs w:val="20"/>
              </w:rPr>
            </w:pPr>
            <w:r w:rsidRPr="005C62C0">
              <w:rPr>
                <w:rFonts w:ascii="Arial" w:eastAsia="Times New Roman" w:hAnsi="Arial" w:cs="Arial"/>
                <w:sz w:val="20"/>
                <w:szCs w:val="20"/>
              </w:rPr>
              <w:t>‘or’</w:t>
            </w:r>
          </w:p>
        </w:tc>
        <w:tc>
          <w:tcPr>
            <w:tcW w:w="761" w:type="pct"/>
          </w:tcPr>
          <w:p w:rsidR="008E54B7" w:rsidRPr="005C62C0" w:rsidRDefault="00CE2825"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lang w:eastAsia="en-AU"/>
              </w:rPr>
              <w:t xml:space="preserve">Constitutes a major amendment to the planning scheme pursuant to Part A, section 2.3A.4 of </w:t>
            </w:r>
            <w:r w:rsidR="0004456B">
              <w:rPr>
                <w:rFonts w:ascii="Arial" w:eastAsia="Times New Roman" w:hAnsi="Arial" w:cs="Arial"/>
                <w:sz w:val="20"/>
                <w:szCs w:val="20"/>
                <w:lang w:eastAsia="en-AU"/>
              </w:rPr>
              <w:t>MAALPI</w:t>
            </w:r>
            <w:r w:rsidRPr="005C62C0">
              <w:rPr>
                <w:rFonts w:ascii="Arial" w:eastAsia="Times New Roman" w:hAnsi="Arial" w:cs="Arial"/>
                <w:sz w:val="20"/>
                <w:szCs w:val="20"/>
                <w:lang w:eastAsia="en-AU"/>
              </w:rPr>
              <w:t>.</w:t>
            </w:r>
          </w:p>
        </w:tc>
      </w:tr>
      <w:tr w:rsidR="008E54B7" w:rsidRPr="005C62C0" w:rsidTr="007D30F1">
        <w:trPr>
          <w:trHeight w:val="454"/>
        </w:trPr>
        <w:tc>
          <w:tcPr>
            <w:tcW w:w="236" w:type="pct"/>
            <w:shd w:val="clear" w:color="auto" w:fill="auto"/>
          </w:tcPr>
          <w:p w:rsidR="008E54B7" w:rsidRPr="005C62C0" w:rsidRDefault="008E54B7" w:rsidP="00DC0FC4">
            <w:pPr>
              <w:pStyle w:val="ListParagraph"/>
              <w:numPr>
                <w:ilvl w:val="0"/>
                <w:numId w:val="33"/>
              </w:numPr>
              <w:spacing w:before="0" w:afterLines="0" w:after="0"/>
              <w:rPr>
                <w:rFonts w:ascii="Arial" w:hAnsi="Arial" w:cs="Arial"/>
                <w:color w:val="000000"/>
                <w:sz w:val="20"/>
                <w:szCs w:val="20"/>
                <w:lang w:eastAsia="en-AU"/>
              </w:rPr>
            </w:pPr>
          </w:p>
        </w:tc>
        <w:tc>
          <w:tcPr>
            <w:tcW w:w="1143" w:type="pct"/>
          </w:tcPr>
          <w:p w:rsidR="008E54B7" w:rsidRPr="005C62C0" w:rsidRDefault="008E54B7"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8.2 Overlay codes,</w:t>
            </w:r>
          </w:p>
          <w:p w:rsidR="008E54B7" w:rsidRPr="005C62C0" w:rsidRDefault="008E54B7"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8.2.26 Waterway corridors overlay code,</w:t>
            </w:r>
          </w:p>
          <w:p w:rsidR="008E54B7" w:rsidRPr="005C62C0" w:rsidRDefault="008E54B7"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8.2.26.1 Application,</w:t>
            </w:r>
          </w:p>
          <w:p w:rsidR="008E54B7" w:rsidRPr="005C62C0" w:rsidRDefault="00174D58" w:rsidP="00C52A75">
            <w:pPr>
              <w:spacing w:before="0" w:afterLines="0" w:after="0"/>
              <w:rPr>
                <w:rFonts w:ascii="Arial" w:eastAsia="Times New Roman" w:hAnsi="Arial" w:cs="Arial"/>
                <w:sz w:val="20"/>
                <w:szCs w:val="20"/>
              </w:rPr>
            </w:pPr>
            <w:r>
              <w:rPr>
                <w:rFonts w:ascii="Arial" w:eastAsia="Times New Roman" w:hAnsi="Arial" w:cs="Arial"/>
                <w:sz w:val="20"/>
                <w:szCs w:val="20"/>
              </w:rPr>
              <w:t>S</w:t>
            </w:r>
            <w:r w:rsidR="00115D30" w:rsidRPr="005C62C0">
              <w:rPr>
                <w:rFonts w:ascii="Arial" w:eastAsia="Times New Roman" w:hAnsi="Arial" w:cs="Arial"/>
                <w:sz w:val="20"/>
                <w:szCs w:val="20"/>
              </w:rPr>
              <w:t xml:space="preserve">econd </w:t>
            </w:r>
            <w:r w:rsidR="00142ABF">
              <w:rPr>
                <w:rFonts w:ascii="Arial" w:eastAsia="Times New Roman" w:hAnsi="Arial" w:cs="Arial"/>
                <w:sz w:val="20"/>
                <w:szCs w:val="20"/>
              </w:rPr>
              <w:t>n</w:t>
            </w:r>
            <w:r w:rsidR="00115D30" w:rsidRPr="005C62C0">
              <w:rPr>
                <w:rFonts w:ascii="Arial" w:eastAsia="Times New Roman" w:hAnsi="Arial" w:cs="Arial"/>
                <w:sz w:val="20"/>
                <w:szCs w:val="20"/>
              </w:rPr>
              <w:t>ote</w:t>
            </w:r>
          </w:p>
        </w:tc>
        <w:tc>
          <w:tcPr>
            <w:tcW w:w="1393" w:type="pct"/>
            <w:shd w:val="clear" w:color="auto" w:fill="auto"/>
          </w:tcPr>
          <w:p w:rsidR="008E54B7" w:rsidRPr="005C62C0" w:rsidRDefault="008E54B7" w:rsidP="00C52A75">
            <w:pPr>
              <w:spacing w:before="0" w:afterLines="0" w:after="0"/>
              <w:rPr>
                <w:rFonts w:ascii="Arial" w:eastAsia="Times New Roman" w:hAnsi="Arial" w:cs="Arial"/>
                <w:i/>
                <w:sz w:val="20"/>
                <w:szCs w:val="20"/>
              </w:rPr>
            </w:pPr>
            <w:r w:rsidRPr="005C62C0">
              <w:rPr>
                <w:rFonts w:ascii="Arial" w:eastAsia="Times New Roman" w:hAnsi="Arial" w:cs="Arial"/>
                <w:i/>
                <w:sz w:val="20"/>
                <w:szCs w:val="20"/>
              </w:rPr>
              <w:t>after Note—Where this code includes performance outcomes or acceptable outcomes that relate to:, omit:</w:t>
            </w:r>
          </w:p>
          <w:p w:rsidR="008E54B7" w:rsidRPr="005C62C0" w:rsidRDefault="008E54B7" w:rsidP="00C52A75">
            <w:pPr>
              <w:spacing w:before="0" w:afterLines="0" w:after="0"/>
              <w:rPr>
                <w:rFonts w:ascii="Arial" w:eastAsia="Times New Roman" w:hAnsi="Arial" w:cs="Arial"/>
                <w:i/>
                <w:sz w:val="20"/>
                <w:szCs w:val="20"/>
              </w:rPr>
            </w:pPr>
          </w:p>
          <w:p w:rsidR="008E54B7" w:rsidRPr="005C62C0" w:rsidRDefault="008E54B7" w:rsidP="00C52A75">
            <w:pPr>
              <w:spacing w:before="0" w:afterLines="0" w:after="0"/>
              <w:rPr>
                <w:rFonts w:ascii="Arial" w:eastAsia="Times New Roman" w:hAnsi="Arial" w:cs="Arial"/>
                <w:i/>
                <w:sz w:val="20"/>
                <w:szCs w:val="20"/>
              </w:rPr>
            </w:pPr>
            <w:r w:rsidRPr="005C62C0">
              <w:rPr>
                <w:rFonts w:ascii="Arial" w:eastAsia="Times New Roman" w:hAnsi="Arial" w:cs="Arial"/>
                <w:sz w:val="20"/>
                <w:szCs w:val="20"/>
              </w:rPr>
              <w:t>‘native revegetation within a waterway corridor, guidance is provided in the Planting species</w:t>
            </w:r>
            <w:r w:rsidR="00174D58">
              <w:rPr>
                <w:rFonts w:ascii="Arial" w:eastAsia="Times New Roman" w:hAnsi="Arial" w:cs="Arial"/>
                <w:sz w:val="20"/>
                <w:szCs w:val="20"/>
              </w:rPr>
              <w:t>’</w:t>
            </w:r>
          </w:p>
        </w:tc>
        <w:tc>
          <w:tcPr>
            <w:tcW w:w="1467" w:type="pct"/>
            <w:shd w:val="clear" w:color="auto" w:fill="auto"/>
          </w:tcPr>
          <w:p w:rsidR="008E54B7" w:rsidRPr="005C62C0" w:rsidRDefault="00446F54" w:rsidP="00C52A75">
            <w:pPr>
              <w:spacing w:before="0" w:afterLines="0" w:after="0"/>
              <w:rPr>
                <w:rFonts w:ascii="Arial" w:eastAsia="Times New Roman" w:hAnsi="Arial" w:cs="Arial"/>
                <w:i/>
                <w:sz w:val="20"/>
                <w:szCs w:val="20"/>
              </w:rPr>
            </w:pPr>
            <w:r w:rsidRPr="005C62C0">
              <w:rPr>
                <w:rFonts w:ascii="Arial" w:eastAsia="Times New Roman" w:hAnsi="Arial" w:cs="Arial"/>
                <w:i/>
                <w:sz w:val="20"/>
                <w:szCs w:val="20"/>
              </w:rPr>
              <w:t>a</w:t>
            </w:r>
            <w:r w:rsidR="008E54B7" w:rsidRPr="005C62C0">
              <w:rPr>
                <w:rFonts w:ascii="Arial" w:eastAsia="Times New Roman" w:hAnsi="Arial" w:cs="Arial"/>
                <w:i/>
                <w:sz w:val="20"/>
                <w:szCs w:val="20"/>
              </w:rPr>
              <w:t>fter Note—Where this code includes performance outcomes or acceptable outcomes that relate to, insert:</w:t>
            </w:r>
          </w:p>
          <w:p w:rsidR="008E54B7" w:rsidRPr="005C62C0" w:rsidRDefault="008E54B7" w:rsidP="00C52A75">
            <w:pPr>
              <w:numPr>
                <w:ilvl w:val="0"/>
                <w:numId w:val="3"/>
              </w:numPr>
              <w:tabs>
                <w:tab w:val="clear" w:pos="-1440"/>
                <w:tab w:val="num" w:pos="360"/>
                <w:tab w:val="left" w:pos="426"/>
              </w:tabs>
              <w:spacing w:before="0" w:afterLines="0" w:after="0"/>
              <w:ind w:left="360"/>
              <w:rPr>
                <w:rFonts w:ascii="Arial" w:eastAsia="Times New Roman" w:hAnsi="Arial" w:cs="Arial"/>
                <w:sz w:val="20"/>
                <w:szCs w:val="20"/>
              </w:rPr>
            </w:pPr>
            <w:r w:rsidRPr="005C62C0">
              <w:rPr>
                <w:rFonts w:ascii="Arial" w:eastAsia="Times New Roman" w:hAnsi="Arial" w:cs="Arial"/>
                <w:sz w:val="20"/>
                <w:szCs w:val="20"/>
              </w:rPr>
              <w:t>‘biodiversity within the waterway corridor, guidance is provided in the Biodiversity areas planning scheme policy;</w:t>
            </w:r>
          </w:p>
          <w:p w:rsidR="008E54B7" w:rsidRPr="005C62C0" w:rsidRDefault="008E54B7" w:rsidP="00C52A75">
            <w:pPr>
              <w:numPr>
                <w:ilvl w:val="0"/>
                <w:numId w:val="3"/>
              </w:numPr>
              <w:tabs>
                <w:tab w:val="clear" w:pos="-1440"/>
                <w:tab w:val="num" w:pos="360"/>
                <w:tab w:val="left" w:pos="426"/>
              </w:tabs>
              <w:spacing w:before="0" w:afterLines="0" w:after="0"/>
              <w:ind w:left="360"/>
              <w:rPr>
                <w:rFonts w:ascii="Arial" w:eastAsia="Times New Roman" w:hAnsi="Arial" w:cs="Arial"/>
                <w:sz w:val="20"/>
                <w:szCs w:val="20"/>
              </w:rPr>
            </w:pPr>
            <w:r w:rsidRPr="005C62C0">
              <w:rPr>
                <w:rFonts w:ascii="Arial" w:eastAsia="Times New Roman" w:hAnsi="Arial" w:cs="Arial"/>
                <w:sz w:val="20"/>
                <w:szCs w:val="20"/>
              </w:rPr>
              <w:t>waterway design and wildlife movement solutions, guidance is provided in the Infrastructure design planning scheme policy;</w:t>
            </w:r>
          </w:p>
          <w:p w:rsidR="008E54B7" w:rsidRPr="005C62C0" w:rsidRDefault="008E54B7" w:rsidP="00C52A75">
            <w:pPr>
              <w:numPr>
                <w:ilvl w:val="0"/>
                <w:numId w:val="3"/>
              </w:numPr>
              <w:tabs>
                <w:tab w:val="clear" w:pos="-1440"/>
                <w:tab w:val="num" w:pos="360"/>
                <w:tab w:val="left" w:pos="426"/>
              </w:tabs>
              <w:spacing w:before="0" w:afterLines="0" w:after="0"/>
              <w:ind w:left="360"/>
              <w:rPr>
                <w:rFonts w:ascii="Arial" w:eastAsia="Times New Roman" w:hAnsi="Arial" w:cs="Arial"/>
                <w:sz w:val="20"/>
                <w:szCs w:val="20"/>
              </w:rPr>
            </w:pPr>
            <w:r w:rsidRPr="005C62C0">
              <w:rPr>
                <w:rFonts w:ascii="Arial" w:eastAsia="Times New Roman" w:hAnsi="Arial" w:cs="Arial"/>
                <w:sz w:val="20"/>
                <w:szCs w:val="20"/>
              </w:rPr>
              <w:t>filtration and impervious surfaces within a waterway corridor, guidance is provided in the Landscape design guidelines for water conservation planning scheme policy;</w:t>
            </w:r>
          </w:p>
          <w:p w:rsidR="00493F13" w:rsidRPr="005C62C0" w:rsidRDefault="008E54B7" w:rsidP="00C52A75">
            <w:pPr>
              <w:numPr>
                <w:ilvl w:val="0"/>
                <w:numId w:val="3"/>
              </w:numPr>
              <w:tabs>
                <w:tab w:val="clear" w:pos="-1440"/>
                <w:tab w:val="num" w:pos="360"/>
                <w:tab w:val="left" w:pos="426"/>
              </w:tabs>
              <w:spacing w:before="0" w:afterLines="0" w:after="0"/>
              <w:ind w:left="360"/>
              <w:rPr>
                <w:rFonts w:ascii="Arial" w:eastAsia="Times New Roman" w:hAnsi="Arial" w:cs="Arial"/>
                <w:sz w:val="20"/>
                <w:szCs w:val="20"/>
              </w:rPr>
            </w:pPr>
            <w:r w:rsidRPr="005C62C0">
              <w:rPr>
                <w:rFonts w:ascii="Arial" w:eastAsia="Times New Roman" w:hAnsi="Arial" w:cs="Arial"/>
                <w:sz w:val="20"/>
                <w:szCs w:val="20"/>
              </w:rPr>
              <w:t>native revegetation within a waterway corridor, guidance is provided in the Planting species planning scheme policy;</w:t>
            </w:r>
          </w:p>
          <w:p w:rsidR="008E54B7" w:rsidRPr="005C62C0" w:rsidRDefault="008E54B7" w:rsidP="00C52A75">
            <w:pPr>
              <w:numPr>
                <w:ilvl w:val="0"/>
                <w:numId w:val="3"/>
              </w:numPr>
              <w:tabs>
                <w:tab w:val="clear" w:pos="-1440"/>
                <w:tab w:val="num" w:pos="360"/>
                <w:tab w:val="left" w:pos="426"/>
              </w:tabs>
              <w:spacing w:before="0" w:afterLines="0" w:after="0"/>
              <w:ind w:left="360"/>
              <w:rPr>
                <w:rFonts w:ascii="Arial" w:eastAsia="Times New Roman" w:hAnsi="Arial" w:cs="Arial"/>
                <w:sz w:val="20"/>
                <w:szCs w:val="20"/>
              </w:rPr>
            </w:pPr>
            <w:r w:rsidRPr="005C62C0">
              <w:rPr>
                <w:rFonts w:ascii="Arial" w:eastAsia="Times New Roman" w:hAnsi="Arial" w:cs="Arial"/>
                <w:sz w:val="20"/>
                <w:szCs w:val="20"/>
              </w:rPr>
              <w:t>significant vegetation, guidance is provided in the Vegetation planning scheme policy.’</w:t>
            </w:r>
          </w:p>
        </w:tc>
        <w:tc>
          <w:tcPr>
            <w:tcW w:w="761" w:type="pct"/>
          </w:tcPr>
          <w:p w:rsidR="008E54B7" w:rsidRPr="005C62C0" w:rsidRDefault="00CE2825"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lang w:eastAsia="en-AU"/>
              </w:rPr>
              <w:t xml:space="preserve">Constitutes a major amendment to the planning scheme pursuant to Part A, section 2.3A.4 of </w:t>
            </w:r>
            <w:r w:rsidR="0004456B">
              <w:rPr>
                <w:rFonts w:ascii="Arial" w:eastAsia="Times New Roman" w:hAnsi="Arial" w:cs="Arial"/>
                <w:sz w:val="20"/>
                <w:szCs w:val="20"/>
                <w:lang w:eastAsia="en-AU"/>
              </w:rPr>
              <w:t>MAALPI</w:t>
            </w:r>
            <w:r w:rsidRPr="005C62C0">
              <w:rPr>
                <w:rFonts w:ascii="Arial" w:eastAsia="Times New Roman" w:hAnsi="Arial" w:cs="Arial"/>
                <w:sz w:val="20"/>
                <w:szCs w:val="20"/>
                <w:lang w:eastAsia="en-AU"/>
              </w:rPr>
              <w:t>.</w:t>
            </w:r>
          </w:p>
        </w:tc>
      </w:tr>
      <w:tr w:rsidR="008E54B7" w:rsidRPr="005C62C0" w:rsidTr="0062231E">
        <w:trPr>
          <w:trHeight w:val="1396"/>
        </w:trPr>
        <w:tc>
          <w:tcPr>
            <w:tcW w:w="236" w:type="pct"/>
            <w:shd w:val="clear" w:color="auto" w:fill="auto"/>
          </w:tcPr>
          <w:p w:rsidR="008E54B7" w:rsidRPr="005C62C0" w:rsidRDefault="008E54B7" w:rsidP="00DC0FC4">
            <w:pPr>
              <w:pStyle w:val="ListParagraph"/>
              <w:numPr>
                <w:ilvl w:val="0"/>
                <w:numId w:val="33"/>
              </w:numPr>
              <w:spacing w:before="0" w:afterLines="0" w:after="0"/>
              <w:rPr>
                <w:rFonts w:ascii="Arial" w:hAnsi="Arial" w:cs="Arial"/>
                <w:color w:val="000000"/>
                <w:sz w:val="20"/>
                <w:szCs w:val="20"/>
                <w:lang w:eastAsia="en-AU"/>
              </w:rPr>
            </w:pPr>
          </w:p>
        </w:tc>
        <w:tc>
          <w:tcPr>
            <w:tcW w:w="1143" w:type="pct"/>
          </w:tcPr>
          <w:p w:rsidR="008E54B7" w:rsidRPr="005C62C0" w:rsidRDefault="008E54B7"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8.2 Overlay codes,</w:t>
            </w:r>
          </w:p>
          <w:p w:rsidR="008E54B7" w:rsidRPr="005C62C0" w:rsidRDefault="008E54B7"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8.2.26 Waterway corridors overlay code,</w:t>
            </w:r>
          </w:p>
          <w:p w:rsidR="008E54B7" w:rsidRPr="005C62C0" w:rsidRDefault="008E54B7"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8.2.26.1 Application,</w:t>
            </w:r>
          </w:p>
          <w:p w:rsidR="008E54B7" w:rsidRPr="005C62C0" w:rsidRDefault="008E54B7" w:rsidP="000119E3">
            <w:pPr>
              <w:spacing w:before="0" w:afterLines="0" w:after="0"/>
              <w:rPr>
                <w:rFonts w:ascii="Arial" w:eastAsia="Times New Roman" w:hAnsi="Arial" w:cs="Arial"/>
                <w:sz w:val="20"/>
                <w:szCs w:val="20"/>
              </w:rPr>
            </w:pPr>
            <w:r w:rsidRPr="005C62C0">
              <w:rPr>
                <w:rFonts w:ascii="Arial" w:eastAsia="Times New Roman" w:hAnsi="Arial" w:cs="Arial"/>
                <w:sz w:val="20"/>
                <w:szCs w:val="20"/>
              </w:rPr>
              <w:t>(3)</w:t>
            </w:r>
            <w:r w:rsidR="000119E3">
              <w:rPr>
                <w:rFonts w:ascii="Arial" w:eastAsia="Times New Roman" w:hAnsi="Arial" w:cs="Arial"/>
                <w:sz w:val="20"/>
                <w:szCs w:val="20"/>
              </w:rPr>
              <w:t xml:space="preserve"> </w:t>
            </w:r>
            <w:r w:rsidR="00E958E4">
              <w:rPr>
                <w:rFonts w:ascii="Arial" w:eastAsia="Times New Roman" w:hAnsi="Arial" w:cs="Arial"/>
                <w:sz w:val="20"/>
                <w:szCs w:val="20"/>
              </w:rPr>
              <w:t>S</w:t>
            </w:r>
            <w:r w:rsidR="00446F54" w:rsidRPr="005C62C0">
              <w:rPr>
                <w:rFonts w:ascii="Arial" w:eastAsia="Times New Roman" w:hAnsi="Arial" w:cs="Arial"/>
                <w:sz w:val="20"/>
                <w:szCs w:val="20"/>
              </w:rPr>
              <w:t>econd Editor</w:t>
            </w:r>
            <w:r w:rsidR="00E958E4">
              <w:rPr>
                <w:rFonts w:ascii="Arial" w:eastAsia="Times New Roman" w:hAnsi="Arial" w:cs="Arial"/>
                <w:sz w:val="20"/>
                <w:szCs w:val="20"/>
              </w:rPr>
              <w:t>’</w:t>
            </w:r>
            <w:r w:rsidR="00446F54" w:rsidRPr="005C62C0">
              <w:rPr>
                <w:rFonts w:ascii="Arial" w:eastAsia="Times New Roman" w:hAnsi="Arial" w:cs="Arial"/>
                <w:sz w:val="20"/>
                <w:szCs w:val="20"/>
              </w:rPr>
              <w:t xml:space="preserve">s </w:t>
            </w:r>
            <w:r w:rsidR="00142ABF">
              <w:rPr>
                <w:rFonts w:ascii="Arial" w:eastAsia="Times New Roman" w:hAnsi="Arial" w:cs="Arial"/>
                <w:sz w:val="20"/>
                <w:szCs w:val="20"/>
              </w:rPr>
              <w:t>n</w:t>
            </w:r>
            <w:r w:rsidR="00446F54" w:rsidRPr="005C62C0">
              <w:rPr>
                <w:rFonts w:ascii="Arial" w:eastAsia="Times New Roman" w:hAnsi="Arial" w:cs="Arial"/>
                <w:sz w:val="20"/>
                <w:szCs w:val="20"/>
              </w:rPr>
              <w:t>ote</w:t>
            </w:r>
          </w:p>
        </w:tc>
        <w:tc>
          <w:tcPr>
            <w:tcW w:w="1393" w:type="pct"/>
            <w:shd w:val="clear" w:color="auto" w:fill="auto"/>
          </w:tcPr>
          <w:p w:rsidR="008E54B7" w:rsidRPr="005C62C0" w:rsidRDefault="008E54B7" w:rsidP="00C52A75">
            <w:pPr>
              <w:spacing w:before="0" w:afterLines="0" w:after="0"/>
              <w:rPr>
                <w:rFonts w:ascii="Arial" w:eastAsia="Times New Roman" w:hAnsi="Arial" w:cs="Arial"/>
                <w:sz w:val="20"/>
                <w:szCs w:val="20"/>
              </w:rPr>
            </w:pPr>
            <w:r w:rsidRPr="005C62C0">
              <w:rPr>
                <w:rFonts w:ascii="Arial" w:eastAsia="Times New Roman" w:hAnsi="Arial" w:cs="Arial"/>
                <w:i/>
                <w:sz w:val="20"/>
                <w:szCs w:val="20"/>
              </w:rPr>
              <w:t>after Editor's note—, omit:</w:t>
            </w:r>
          </w:p>
          <w:p w:rsidR="008E54B7" w:rsidRPr="005C62C0" w:rsidRDefault="008E54B7" w:rsidP="00C52A75">
            <w:pPr>
              <w:spacing w:before="0" w:afterLines="0" w:after="0"/>
              <w:rPr>
                <w:rFonts w:ascii="Arial" w:eastAsia="Times New Roman" w:hAnsi="Arial" w:cs="Arial"/>
                <w:i/>
                <w:sz w:val="20"/>
                <w:szCs w:val="20"/>
              </w:rPr>
            </w:pPr>
            <w:r w:rsidRPr="005C62C0">
              <w:rPr>
                <w:rFonts w:ascii="Arial" w:eastAsia="Times New Roman" w:hAnsi="Arial" w:cs="Arial"/>
                <w:sz w:val="20"/>
                <w:szCs w:val="20"/>
              </w:rPr>
              <w:t>‘High water mark is defined in the Coastal Protection and Management Act 1995 (CPMA)’</w:t>
            </w:r>
          </w:p>
        </w:tc>
        <w:tc>
          <w:tcPr>
            <w:tcW w:w="1467" w:type="pct"/>
            <w:shd w:val="clear" w:color="auto" w:fill="auto"/>
          </w:tcPr>
          <w:p w:rsidR="008E54B7" w:rsidRPr="005C62C0" w:rsidRDefault="008E54B7" w:rsidP="00C52A75">
            <w:pPr>
              <w:spacing w:before="0" w:afterLines="0" w:after="0"/>
              <w:rPr>
                <w:rFonts w:ascii="Arial" w:eastAsia="Times New Roman" w:hAnsi="Arial" w:cs="Arial"/>
                <w:i/>
                <w:sz w:val="20"/>
                <w:szCs w:val="20"/>
              </w:rPr>
            </w:pPr>
            <w:r w:rsidRPr="005C62C0">
              <w:rPr>
                <w:rFonts w:ascii="Arial" w:eastAsia="Times New Roman" w:hAnsi="Arial" w:cs="Arial"/>
                <w:i/>
                <w:sz w:val="20"/>
                <w:szCs w:val="20"/>
              </w:rPr>
              <w:t xml:space="preserve">after Editor's note—, insert: </w:t>
            </w:r>
          </w:p>
          <w:p w:rsidR="008E54B7" w:rsidRPr="005C62C0" w:rsidRDefault="008E54B7" w:rsidP="007D30F1">
            <w:pPr>
              <w:spacing w:before="0" w:afterLines="0" w:after="0"/>
              <w:rPr>
                <w:rFonts w:ascii="Arial" w:eastAsia="Times New Roman" w:hAnsi="Arial" w:cs="Arial"/>
                <w:i/>
                <w:sz w:val="20"/>
                <w:szCs w:val="20"/>
              </w:rPr>
            </w:pPr>
            <w:r w:rsidRPr="005C62C0">
              <w:rPr>
                <w:rFonts w:ascii="Arial" w:eastAsia="Times New Roman" w:hAnsi="Arial" w:cs="Arial"/>
                <w:sz w:val="20"/>
                <w:szCs w:val="20"/>
              </w:rPr>
              <w:t>‘Tidal plane levels can be found on the Maritime Safety Queensland website and includes information in determining Highest Astronomical Tide (HAT) levels.’</w:t>
            </w:r>
          </w:p>
        </w:tc>
        <w:tc>
          <w:tcPr>
            <w:tcW w:w="761" w:type="pct"/>
          </w:tcPr>
          <w:p w:rsidR="008E54B7" w:rsidRPr="005C62C0" w:rsidRDefault="00CE2825"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lang w:eastAsia="en-AU"/>
              </w:rPr>
              <w:t xml:space="preserve">Constitutes a major amendment to the planning scheme pursuant to Part A, section 2.3A.4 of </w:t>
            </w:r>
            <w:r w:rsidR="0004456B">
              <w:rPr>
                <w:rFonts w:ascii="Arial" w:eastAsia="Times New Roman" w:hAnsi="Arial" w:cs="Arial"/>
                <w:sz w:val="20"/>
                <w:szCs w:val="20"/>
                <w:lang w:eastAsia="en-AU"/>
              </w:rPr>
              <w:t>MAALPI</w:t>
            </w:r>
            <w:r w:rsidRPr="005C62C0">
              <w:rPr>
                <w:rFonts w:ascii="Arial" w:eastAsia="Times New Roman" w:hAnsi="Arial" w:cs="Arial"/>
                <w:sz w:val="20"/>
                <w:szCs w:val="20"/>
                <w:lang w:eastAsia="en-AU"/>
              </w:rPr>
              <w:t>.</w:t>
            </w:r>
          </w:p>
        </w:tc>
      </w:tr>
      <w:tr w:rsidR="00896CE1" w:rsidRPr="005C62C0" w:rsidTr="0062231E">
        <w:trPr>
          <w:trHeight w:val="1396"/>
        </w:trPr>
        <w:tc>
          <w:tcPr>
            <w:tcW w:w="236" w:type="pct"/>
            <w:shd w:val="clear" w:color="auto" w:fill="auto"/>
          </w:tcPr>
          <w:p w:rsidR="00896CE1" w:rsidRPr="005C62C0" w:rsidRDefault="00896CE1" w:rsidP="00DC0FC4">
            <w:pPr>
              <w:pStyle w:val="ListParagraph"/>
              <w:numPr>
                <w:ilvl w:val="0"/>
                <w:numId w:val="33"/>
              </w:numPr>
              <w:spacing w:before="0" w:afterLines="0" w:after="0"/>
              <w:rPr>
                <w:rFonts w:ascii="Arial" w:hAnsi="Arial" w:cs="Arial"/>
                <w:color w:val="000000"/>
                <w:sz w:val="20"/>
                <w:szCs w:val="20"/>
                <w:lang w:eastAsia="en-AU"/>
              </w:rPr>
            </w:pPr>
          </w:p>
        </w:tc>
        <w:tc>
          <w:tcPr>
            <w:tcW w:w="1143" w:type="pct"/>
          </w:tcPr>
          <w:p w:rsidR="00896CE1" w:rsidRPr="005C62C0" w:rsidRDefault="00896CE1"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8.2 Overlay codes,</w:t>
            </w:r>
          </w:p>
          <w:p w:rsidR="00896CE1" w:rsidRPr="005C62C0" w:rsidRDefault="00896CE1"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8.2.26 Waterway corridors overlay code,</w:t>
            </w:r>
          </w:p>
          <w:p w:rsidR="00896CE1" w:rsidRPr="005C62C0" w:rsidRDefault="00896CE1"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8.2.26.2 Purpose,</w:t>
            </w:r>
          </w:p>
          <w:p w:rsidR="00896CE1" w:rsidRPr="005C62C0" w:rsidRDefault="00896CE1"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(2)(a)</w:t>
            </w:r>
          </w:p>
        </w:tc>
        <w:tc>
          <w:tcPr>
            <w:tcW w:w="1393" w:type="pct"/>
            <w:shd w:val="clear" w:color="auto" w:fill="auto"/>
          </w:tcPr>
          <w:p w:rsidR="00896CE1" w:rsidRPr="005C62C0" w:rsidRDefault="00896CE1" w:rsidP="00C52A75">
            <w:pPr>
              <w:spacing w:before="0" w:afterLines="0" w:after="0"/>
              <w:rPr>
                <w:rFonts w:ascii="Arial" w:eastAsia="Times New Roman" w:hAnsi="Arial" w:cs="Arial"/>
                <w:i/>
                <w:sz w:val="20"/>
                <w:szCs w:val="20"/>
              </w:rPr>
            </w:pPr>
            <w:r w:rsidRPr="005C62C0">
              <w:rPr>
                <w:rFonts w:ascii="Arial" w:eastAsia="Times New Roman" w:hAnsi="Arial" w:cs="Arial"/>
                <w:i/>
                <w:sz w:val="20"/>
                <w:szCs w:val="20"/>
              </w:rPr>
              <w:t xml:space="preserve">omit: </w:t>
            </w:r>
          </w:p>
          <w:p w:rsidR="00896CE1" w:rsidRPr="005C62C0" w:rsidRDefault="00896CE1" w:rsidP="0093590D">
            <w:pPr>
              <w:spacing w:before="0" w:afterLines="0" w:after="0"/>
              <w:ind w:left="340" w:hanging="340"/>
              <w:rPr>
                <w:rFonts w:ascii="Arial" w:eastAsia="Times New Roman" w:hAnsi="Arial" w:cs="Arial"/>
                <w:sz w:val="20"/>
                <w:szCs w:val="20"/>
              </w:rPr>
            </w:pPr>
            <w:r w:rsidRPr="005C62C0">
              <w:rPr>
                <w:rFonts w:ascii="Arial" w:eastAsia="Times New Roman" w:hAnsi="Arial" w:cs="Arial"/>
                <w:sz w:val="20"/>
                <w:szCs w:val="20"/>
              </w:rPr>
              <w:t>‘(a) Development maintains and enhances waterway health values of a waterway corridor while using the waterway corridor to provide opportunities for recreation, urban cooling, and connectivity to open spaces and aesthetic outcomes.’</w:t>
            </w:r>
          </w:p>
        </w:tc>
        <w:tc>
          <w:tcPr>
            <w:tcW w:w="1467" w:type="pct"/>
            <w:shd w:val="clear" w:color="auto" w:fill="auto"/>
          </w:tcPr>
          <w:p w:rsidR="00896CE1" w:rsidRPr="005C62C0" w:rsidRDefault="00896CE1" w:rsidP="00C52A75">
            <w:pPr>
              <w:spacing w:before="0" w:afterLines="0" w:after="0"/>
              <w:rPr>
                <w:rFonts w:ascii="Arial" w:eastAsia="Times New Roman" w:hAnsi="Arial" w:cs="Arial"/>
                <w:i/>
                <w:sz w:val="20"/>
                <w:szCs w:val="20"/>
              </w:rPr>
            </w:pPr>
            <w:r w:rsidRPr="005C62C0">
              <w:rPr>
                <w:rFonts w:ascii="Arial" w:eastAsia="Times New Roman" w:hAnsi="Arial" w:cs="Arial"/>
                <w:i/>
                <w:sz w:val="20"/>
                <w:szCs w:val="20"/>
              </w:rPr>
              <w:t xml:space="preserve">insert: </w:t>
            </w:r>
          </w:p>
          <w:p w:rsidR="00896CE1" w:rsidRPr="005C62C0" w:rsidRDefault="00896CE1" w:rsidP="0093590D">
            <w:pPr>
              <w:spacing w:before="0" w:afterLines="0" w:after="0"/>
              <w:ind w:left="340" w:hanging="340"/>
              <w:rPr>
                <w:rFonts w:ascii="Arial" w:eastAsia="Times New Roman" w:hAnsi="Arial" w:cs="Arial"/>
                <w:sz w:val="20"/>
                <w:szCs w:val="20"/>
              </w:rPr>
            </w:pPr>
            <w:r w:rsidRPr="005C62C0">
              <w:rPr>
                <w:rFonts w:ascii="Arial" w:eastAsia="Times New Roman" w:hAnsi="Arial" w:cs="Arial"/>
                <w:sz w:val="20"/>
                <w:szCs w:val="20"/>
              </w:rPr>
              <w:t>‘(a) Development avoids fragmentation of waterway corridors and maintains waterway health, riparian biodiversity, water quality, wildlife movement and aquatic and terrestrial habitat connectivity.’</w:t>
            </w:r>
          </w:p>
        </w:tc>
        <w:tc>
          <w:tcPr>
            <w:tcW w:w="761" w:type="pct"/>
          </w:tcPr>
          <w:p w:rsidR="00896CE1" w:rsidRPr="005C62C0" w:rsidRDefault="00CE2825"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lang w:eastAsia="en-AU"/>
              </w:rPr>
              <w:t xml:space="preserve">Constitutes a major amendment to the planning scheme pursuant to Part A, section 2.3A.4 of </w:t>
            </w:r>
            <w:r w:rsidR="0004456B">
              <w:rPr>
                <w:rFonts w:ascii="Arial" w:eastAsia="Times New Roman" w:hAnsi="Arial" w:cs="Arial"/>
                <w:sz w:val="20"/>
                <w:szCs w:val="20"/>
                <w:lang w:eastAsia="en-AU"/>
              </w:rPr>
              <w:t>MAALPI</w:t>
            </w:r>
            <w:r w:rsidRPr="005C62C0">
              <w:rPr>
                <w:rFonts w:ascii="Arial" w:eastAsia="Times New Roman" w:hAnsi="Arial" w:cs="Arial"/>
                <w:sz w:val="20"/>
                <w:szCs w:val="20"/>
                <w:lang w:eastAsia="en-AU"/>
              </w:rPr>
              <w:t>.</w:t>
            </w:r>
          </w:p>
        </w:tc>
      </w:tr>
      <w:tr w:rsidR="00896CE1" w:rsidRPr="005C62C0" w:rsidTr="0062231E">
        <w:trPr>
          <w:trHeight w:val="1396"/>
        </w:trPr>
        <w:tc>
          <w:tcPr>
            <w:tcW w:w="236" w:type="pct"/>
            <w:shd w:val="clear" w:color="auto" w:fill="auto"/>
          </w:tcPr>
          <w:p w:rsidR="00896CE1" w:rsidRPr="005C62C0" w:rsidRDefault="00896CE1" w:rsidP="00DC0FC4">
            <w:pPr>
              <w:pStyle w:val="ListParagraph"/>
              <w:numPr>
                <w:ilvl w:val="0"/>
                <w:numId w:val="33"/>
              </w:numPr>
              <w:spacing w:before="0" w:afterLines="0" w:after="0"/>
              <w:rPr>
                <w:rFonts w:ascii="Arial" w:hAnsi="Arial" w:cs="Arial"/>
                <w:color w:val="000000"/>
                <w:sz w:val="20"/>
                <w:szCs w:val="20"/>
                <w:lang w:eastAsia="en-AU"/>
              </w:rPr>
            </w:pPr>
          </w:p>
        </w:tc>
        <w:tc>
          <w:tcPr>
            <w:tcW w:w="1143" w:type="pct"/>
          </w:tcPr>
          <w:p w:rsidR="00896CE1" w:rsidRPr="005C62C0" w:rsidRDefault="00896CE1"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8.2 Overlay codes,</w:t>
            </w:r>
          </w:p>
          <w:p w:rsidR="00896CE1" w:rsidRPr="005C62C0" w:rsidRDefault="00896CE1"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8.2.26 Waterway corridors overlay code,</w:t>
            </w:r>
          </w:p>
          <w:p w:rsidR="00896CE1" w:rsidRPr="005C62C0" w:rsidRDefault="00896CE1"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8.2.26.2 Purpose,</w:t>
            </w:r>
          </w:p>
          <w:p w:rsidR="00896CE1" w:rsidRPr="005C62C0" w:rsidRDefault="00896CE1"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(2)(b)</w:t>
            </w:r>
          </w:p>
        </w:tc>
        <w:tc>
          <w:tcPr>
            <w:tcW w:w="1393" w:type="pct"/>
            <w:shd w:val="clear" w:color="auto" w:fill="auto"/>
          </w:tcPr>
          <w:p w:rsidR="00896CE1" w:rsidRPr="005C62C0" w:rsidRDefault="00896CE1" w:rsidP="00C52A75">
            <w:pPr>
              <w:spacing w:before="0" w:afterLines="0" w:after="0"/>
              <w:rPr>
                <w:rFonts w:ascii="Arial" w:eastAsia="Times New Roman" w:hAnsi="Arial" w:cs="Arial"/>
                <w:i/>
                <w:sz w:val="20"/>
                <w:szCs w:val="20"/>
              </w:rPr>
            </w:pPr>
          </w:p>
        </w:tc>
        <w:tc>
          <w:tcPr>
            <w:tcW w:w="1467" w:type="pct"/>
            <w:shd w:val="clear" w:color="auto" w:fill="auto"/>
          </w:tcPr>
          <w:p w:rsidR="00896CE1" w:rsidRPr="005C62C0" w:rsidRDefault="00896CE1" w:rsidP="00C52A75">
            <w:pPr>
              <w:spacing w:before="0" w:afterLines="0" w:after="0"/>
              <w:rPr>
                <w:rFonts w:ascii="Arial" w:eastAsia="Times New Roman" w:hAnsi="Arial" w:cs="Arial"/>
                <w:i/>
                <w:sz w:val="20"/>
                <w:szCs w:val="20"/>
              </w:rPr>
            </w:pPr>
            <w:r w:rsidRPr="005C62C0">
              <w:rPr>
                <w:rFonts w:ascii="Arial" w:eastAsia="Times New Roman" w:hAnsi="Arial" w:cs="Arial"/>
                <w:i/>
                <w:sz w:val="20"/>
                <w:szCs w:val="20"/>
              </w:rPr>
              <w:t>after (a), insert:</w:t>
            </w:r>
          </w:p>
          <w:p w:rsidR="00896CE1" w:rsidRPr="005C62C0" w:rsidRDefault="00896CE1" w:rsidP="00C52A75">
            <w:pPr>
              <w:spacing w:before="0" w:afterLines="0" w:after="0"/>
              <w:ind w:left="311" w:hanging="311"/>
              <w:rPr>
                <w:rFonts w:ascii="Arial" w:eastAsia="Times New Roman" w:hAnsi="Arial" w:cs="Arial"/>
                <w:sz w:val="20"/>
                <w:szCs w:val="20"/>
              </w:rPr>
            </w:pPr>
            <w:r w:rsidRPr="005C62C0">
              <w:rPr>
                <w:rFonts w:ascii="Arial" w:eastAsia="Times New Roman" w:hAnsi="Arial" w:cs="Arial"/>
                <w:sz w:val="20"/>
                <w:szCs w:val="20"/>
              </w:rPr>
              <w:t>‘(b)</w:t>
            </w:r>
            <w:r w:rsidRPr="005C62C0">
              <w:rPr>
                <w:rFonts w:ascii="Arial" w:eastAsia="Times New Roman" w:hAnsi="Arial" w:cs="Arial"/>
                <w:sz w:val="20"/>
                <w:szCs w:val="20"/>
              </w:rPr>
              <w:tab/>
              <w:t>Development avoids or minimises clearing of riparian, native and significant vegetation and enhances these vegetation types.’</w:t>
            </w:r>
          </w:p>
          <w:p w:rsidR="00896CE1" w:rsidRPr="005C62C0" w:rsidRDefault="00896CE1" w:rsidP="00C52A75">
            <w:pPr>
              <w:spacing w:before="0" w:afterLines="0" w:after="0"/>
              <w:rPr>
                <w:rFonts w:ascii="Arial" w:eastAsia="Times New Roman" w:hAnsi="Arial" w:cs="Arial"/>
                <w:i/>
                <w:sz w:val="20"/>
                <w:szCs w:val="20"/>
              </w:rPr>
            </w:pPr>
            <w:r w:rsidRPr="005C62C0">
              <w:rPr>
                <w:rFonts w:ascii="Arial" w:eastAsia="Times New Roman" w:hAnsi="Arial" w:cs="Arial"/>
                <w:i/>
                <w:sz w:val="20"/>
                <w:szCs w:val="20"/>
              </w:rPr>
              <w:t>, and update the subsequent numbering accordingly.</w:t>
            </w:r>
          </w:p>
        </w:tc>
        <w:tc>
          <w:tcPr>
            <w:tcW w:w="761" w:type="pct"/>
          </w:tcPr>
          <w:p w:rsidR="00896CE1" w:rsidRPr="005C62C0" w:rsidRDefault="00CE2825"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lang w:eastAsia="en-AU"/>
              </w:rPr>
              <w:t xml:space="preserve">Constitutes a major amendment to the planning scheme pursuant to Part A, section 2.3A.4 of </w:t>
            </w:r>
            <w:r w:rsidR="0004456B">
              <w:rPr>
                <w:rFonts w:ascii="Arial" w:eastAsia="Times New Roman" w:hAnsi="Arial" w:cs="Arial"/>
                <w:sz w:val="20"/>
                <w:szCs w:val="20"/>
                <w:lang w:eastAsia="en-AU"/>
              </w:rPr>
              <w:t>MAALPI</w:t>
            </w:r>
            <w:r w:rsidRPr="005C62C0">
              <w:rPr>
                <w:rFonts w:ascii="Arial" w:eastAsia="Times New Roman" w:hAnsi="Arial" w:cs="Arial"/>
                <w:sz w:val="20"/>
                <w:szCs w:val="20"/>
                <w:lang w:eastAsia="en-AU"/>
              </w:rPr>
              <w:t>.</w:t>
            </w:r>
          </w:p>
        </w:tc>
      </w:tr>
      <w:tr w:rsidR="00D26F0C" w:rsidRPr="005C62C0" w:rsidTr="0062231E">
        <w:trPr>
          <w:trHeight w:val="1396"/>
        </w:trPr>
        <w:tc>
          <w:tcPr>
            <w:tcW w:w="236" w:type="pct"/>
            <w:shd w:val="clear" w:color="auto" w:fill="auto"/>
          </w:tcPr>
          <w:p w:rsidR="00D26F0C" w:rsidRPr="005C62C0" w:rsidRDefault="00D26F0C" w:rsidP="00D26F0C">
            <w:pPr>
              <w:pStyle w:val="ListParagraph"/>
              <w:numPr>
                <w:ilvl w:val="0"/>
                <w:numId w:val="33"/>
              </w:numPr>
              <w:spacing w:before="0" w:afterLines="0" w:after="0"/>
              <w:rPr>
                <w:rFonts w:ascii="Arial" w:hAnsi="Arial" w:cs="Arial"/>
                <w:color w:val="000000"/>
                <w:sz w:val="20"/>
                <w:szCs w:val="20"/>
                <w:lang w:eastAsia="en-AU"/>
              </w:rPr>
            </w:pPr>
          </w:p>
        </w:tc>
        <w:tc>
          <w:tcPr>
            <w:tcW w:w="1143" w:type="pct"/>
          </w:tcPr>
          <w:p w:rsidR="00D26F0C" w:rsidRPr="0032710B" w:rsidRDefault="00D26F0C" w:rsidP="00D26F0C">
            <w:pPr>
              <w:spacing w:before="0" w:afterLines="0" w:after="0"/>
              <w:rPr>
                <w:rFonts w:ascii="Arial" w:eastAsia="Times New Roman" w:hAnsi="Arial" w:cs="Arial"/>
                <w:sz w:val="20"/>
                <w:szCs w:val="20"/>
              </w:rPr>
            </w:pPr>
            <w:r w:rsidRPr="0032710B">
              <w:rPr>
                <w:rFonts w:ascii="Arial" w:eastAsia="Times New Roman" w:hAnsi="Arial" w:cs="Arial"/>
                <w:sz w:val="20"/>
                <w:szCs w:val="20"/>
              </w:rPr>
              <w:t>8.2 Overlay codes,</w:t>
            </w:r>
          </w:p>
          <w:p w:rsidR="00D26F0C" w:rsidRPr="0032710B" w:rsidRDefault="00D26F0C" w:rsidP="00D26F0C">
            <w:pPr>
              <w:spacing w:before="0" w:afterLines="0" w:after="0"/>
              <w:rPr>
                <w:rFonts w:ascii="Arial" w:eastAsia="Times New Roman" w:hAnsi="Arial" w:cs="Arial"/>
                <w:sz w:val="20"/>
                <w:szCs w:val="20"/>
              </w:rPr>
            </w:pPr>
            <w:r w:rsidRPr="0032710B">
              <w:rPr>
                <w:rFonts w:ascii="Arial" w:eastAsia="Times New Roman" w:hAnsi="Arial" w:cs="Arial"/>
                <w:sz w:val="20"/>
                <w:szCs w:val="20"/>
              </w:rPr>
              <w:t>8.2.26 Waterway corridors overlay code,</w:t>
            </w:r>
          </w:p>
          <w:p w:rsidR="00D26F0C" w:rsidRPr="0032710B" w:rsidRDefault="00D26F0C" w:rsidP="00D26F0C">
            <w:pPr>
              <w:spacing w:before="0" w:afterLines="0" w:after="0"/>
              <w:rPr>
                <w:rFonts w:ascii="Arial" w:eastAsia="Times New Roman" w:hAnsi="Arial" w:cs="Arial"/>
                <w:sz w:val="20"/>
                <w:szCs w:val="20"/>
              </w:rPr>
            </w:pPr>
            <w:r w:rsidRPr="0032710B">
              <w:rPr>
                <w:rFonts w:ascii="Arial" w:eastAsia="Times New Roman" w:hAnsi="Arial" w:cs="Arial"/>
                <w:sz w:val="20"/>
                <w:szCs w:val="20"/>
              </w:rPr>
              <w:t>8.2.26.2 Purpose,</w:t>
            </w:r>
          </w:p>
          <w:p w:rsidR="00D26F0C" w:rsidRPr="0032710B" w:rsidRDefault="00D26F0C" w:rsidP="00D26F0C">
            <w:pPr>
              <w:spacing w:before="0" w:afterLines="0" w:after="0"/>
              <w:rPr>
                <w:rFonts w:ascii="Arial" w:eastAsia="Times New Roman" w:hAnsi="Arial" w:cs="Arial"/>
                <w:sz w:val="20"/>
                <w:szCs w:val="20"/>
              </w:rPr>
            </w:pPr>
            <w:r w:rsidRPr="0032710B">
              <w:rPr>
                <w:rFonts w:ascii="Arial" w:eastAsia="Times New Roman" w:hAnsi="Arial" w:cs="Arial"/>
                <w:sz w:val="20"/>
                <w:szCs w:val="20"/>
              </w:rPr>
              <w:t>(2)(c) (before renumbering)</w:t>
            </w:r>
          </w:p>
        </w:tc>
        <w:tc>
          <w:tcPr>
            <w:tcW w:w="1393" w:type="pct"/>
            <w:shd w:val="clear" w:color="auto" w:fill="auto"/>
          </w:tcPr>
          <w:p w:rsidR="00D26F0C" w:rsidRPr="0032710B" w:rsidRDefault="00D26F0C" w:rsidP="00D26F0C">
            <w:pPr>
              <w:spacing w:before="0" w:afterLines="0" w:after="0"/>
              <w:rPr>
                <w:rFonts w:ascii="Arial" w:eastAsia="Times New Roman" w:hAnsi="Arial" w:cs="Arial"/>
                <w:i/>
                <w:sz w:val="20"/>
                <w:szCs w:val="20"/>
              </w:rPr>
            </w:pPr>
            <w:r w:rsidRPr="0032710B">
              <w:rPr>
                <w:rFonts w:ascii="Arial" w:eastAsia="Times New Roman" w:hAnsi="Arial" w:cs="Arial"/>
                <w:i/>
                <w:sz w:val="20"/>
                <w:szCs w:val="20"/>
              </w:rPr>
              <w:t xml:space="preserve">omit: </w:t>
            </w:r>
          </w:p>
          <w:p w:rsidR="00D26F0C" w:rsidRPr="0032710B" w:rsidRDefault="00D26F0C" w:rsidP="00D26F0C">
            <w:pPr>
              <w:spacing w:before="0" w:afterLines="0" w:after="0"/>
              <w:rPr>
                <w:rFonts w:ascii="Arial" w:eastAsia="Times New Roman" w:hAnsi="Arial" w:cs="Arial"/>
                <w:i/>
                <w:sz w:val="20"/>
                <w:szCs w:val="20"/>
              </w:rPr>
            </w:pPr>
            <w:r w:rsidRPr="0032710B">
              <w:rPr>
                <w:rFonts w:ascii="Arial" w:eastAsia="Times New Roman" w:hAnsi="Arial" w:cs="Arial"/>
                <w:sz w:val="20"/>
                <w:szCs w:val="20"/>
              </w:rPr>
              <w:t>‘(c) Development has a built form which delivers on the principles of the natural water cycle to ensure acceptable environmental flows and to improve water quality within waterways.’</w:t>
            </w:r>
          </w:p>
        </w:tc>
        <w:tc>
          <w:tcPr>
            <w:tcW w:w="1467" w:type="pct"/>
            <w:shd w:val="clear" w:color="auto" w:fill="auto"/>
          </w:tcPr>
          <w:p w:rsidR="00D26F0C" w:rsidRPr="005C62C0" w:rsidRDefault="00D26F0C" w:rsidP="00D26F0C">
            <w:pPr>
              <w:spacing w:before="0" w:afterLines="0" w:after="0"/>
              <w:rPr>
                <w:rFonts w:ascii="Arial" w:eastAsia="Times New Roman" w:hAnsi="Arial" w:cs="Arial"/>
                <w:i/>
                <w:sz w:val="20"/>
                <w:szCs w:val="20"/>
              </w:rPr>
            </w:pPr>
          </w:p>
        </w:tc>
        <w:tc>
          <w:tcPr>
            <w:tcW w:w="761" w:type="pct"/>
          </w:tcPr>
          <w:p w:rsidR="00D26F0C" w:rsidRPr="005C62C0" w:rsidRDefault="00D26F0C" w:rsidP="00D26F0C">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 xml:space="preserve">Constitutes a major amendment to the planning scheme pursuant to Part A, section 2.3A.4 of </w:t>
            </w:r>
            <w:r>
              <w:rPr>
                <w:rFonts w:ascii="Arial" w:eastAsia="Times New Roman" w:hAnsi="Arial" w:cs="Arial"/>
                <w:sz w:val="20"/>
                <w:szCs w:val="20"/>
                <w:lang w:eastAsia="en-AU"/>
              </w:rPr>
              <w:t>MAALPI</w:t>
            </w:r>
            <w:r w:rsidRPr="005C62C0">
              <w:rPr>
                <w:rFonts w:ascii="Arial" w:eastAsia="Times New Roman" w:hAnsi="Arial" w:cs="Arial"/>
                <w:sz w:val="20"/>
                <w:szCs w:val="20"/>
                <w:lang w:eastAsia="en-AU"/>
              </w:rPr>
              <w:t>.</w:t>
            </w:r>
          </w:p>
        </w:tc>
      </w:tr>
      <w:tr w:rsidR="00516E4E" w:rsidRPr="005C62C0" w:rsidTr="00D10CD3">
        <w:trPr>
          <w:trHeight w:val="595"/>
        </w:trPr>
        <w:tc>
          <w:tcPr>
            <w:tcW w:w="236" w:type="pct"/>
            <w:shd w:val="clear" w:color="auto" w:fill="auto"/>
          </w:tcPr>
          <w:p w:rsidR="00516E4E" w:rsidRPr="005C62C0" w:rsidRDefault="00516E4E" w:rsidP="00DC0FC4">
            <w:pPr>
              <w:pStyle w:val="ListParagraph"/>
              <w:numPr>
                <w:ilvl w:val="0"/>
                <w:numId w:val="33"/>
              </w:numPr>
              <w:spacing w:before="0" w:afterLines="0" w:after="0"/>
              <w:rPr>
                <w:rFonts w:ascii="Arial" w:hAnsi="Arial" w:cs="Arial"/>
                <w:color w:val="000000"/>
                <w:sz w:val="20"/>
                <w:szCs w:val="20"/>
                <w:lang w:eastAsia="en-AU"/>
              </w:rPr>
            </w:pPr>
          </w:p>
        </w:tc>
        <w:tc>
          <w:tcPr>
            <w:tcW w:w="1143" w:type="pct"/>
          </w:tcPr>
          <w:p w:rsidR="00516E4E" w:rsidRPr="0032710B" w:rsidRDefault="00516E4E" w:rsidP="00C52A75">
            <w:pPr>
              <w:spacing w:before="0" w:afterLines="0" w:after="0"/>
              <w:rPr>
                <w:rFonts w:ascii="Arial" w:eastAsia="Times New Roman" w:hAnsi="Arial" w:cs="Arial"/>
                <w:sz w:val="20"/>
                <w:szCs w:val="20"/>
              </w:rPr>
            </w:pPr>
            <w:r w:rsidRPr="0032710B">
              <w:rPr>
                <w:rFonts w:ascii="Arial" w:eastAsia="Times New Roman" w:hAnsi="Arial" w:cs="Arial"/>
                <w:sz w:val="20"/>
                <w:szCs w:val="20"/>
              </w:rPr>
              <w:t>8.2 Overlay codes,</w:t>
            </w:r>
          </w:p>
          <w:p w:rsidR="00516E4E" w:rsidRPr="0032710B" w:rsidRDefault="00516E4E" w:rsidP="00C52A75">
            <w:pPr>
              <w:spacing w:before="0" w:afterLines="0" w:after="0"/>
              <w:rPr>
                <w:rFonts w:ascii="Arial" w:eastAsia="Times New Roman" w:hAnsi="Arial" w:cs="Arial"/>
                <w:sz w:val="20"/>
                <w:szCs w:val="20"/>
              </w:rPr>
            </w:pPr>
            <w:r w:rsidRPr="0032710B">
              <w:rPr>
                <w:rFonts w:ascii="Arial" w:eastAsia="Times New Roman" w:hAnsi="Arial" w:cs="Arial"/>
                <w:sz w:val="20"/>
                <w:szCs w:val="20"/>
              </w:rPr>
              <w:t>8.2.26 Waterway corridors overlay code,</w:t>
            </w:r>
          </w:p>
          <w:p w:rsidR="00516E4E" w:rsidRPr="0032710B" w:rsidRDefault="00516E4E" w:rsidP="00C52A75">
            <w:pPr>
              <w:spacing w:before="0" w:afterLines="0" w:after="0"/>
              <w:rPr>
                <w:rFonts w:ascii="Arial" w:eastAsia="Times New Roman" w:hAnsi="Arial" w:cs="Arial"/>
                <w:sz w:val="20"/>
                <w:szCs w:val="20"/>
              </w:rPr>
            </w:pPr>
            <w:r w:rsidRPr="0032710B">
              <w:rPr>
                <w:rFonts w:ascii="Arial" w:eastAsia="Times New Roman" w:hAnsi="Arial" w:cs="Arial"/>
                <w:sz w:val="20"/>
                <w:szCs w:val="20"/>
              </w:rPr>
              <w:t>8.2.26.2 Purpose,</w:t>
            </w:r>
          </w:p>
          <w:p w:rsidR="00516E4E" w:rsidRPr="0032710B" w:rsidRDefault="00516E4E" w:rsidP="00C52A75">
            <w:pPr>
              <w:spacing w:before="0" w:afterLines="0" w:after="0"/>
              <w:rPr>
                <w:rFonts w:ascii="Arial" w:eastAsia="Times New Roman" w:hAnsi="Arial" w:cs="Arial"/>
                <w:sz w:val="20"/>
                <w:szCs w:val="20"/>
              </w:rPr>
            </w:pPr>
            <w:r w:rsidRPr="0032710B">
              <w:rPr>
                <w:rFonts w:ascii="Arial" w:eastAsia="Times New Roman" w:hAnsi="Arial" w:cs="Arial"/>
                <w:sz w:val="20"/>
                <w:szCs w:val="20"/>
              </w:rPr>
              <w:t>(2)(c) (after renumbering)</w:t>
            </w:r>
          </w:p>
        </w:tc>
        <w:tc>
          <w:tcPr>
            <w:tcW w:w="1393" w:type="pct"/>
            <w:shd w:val="clear" w:color="auto" w:fill="auto"/>
          </w:tcPr>
          <w:p w:rsidR="00516E4E" w:rsidRPr="0032710B" w:rsidRDefault="00875F1F" w:rsidP="00C52A75">
            <w:pPr>
              <w:spacing w:before="0" w:afterLines="0" w:after="0"/>
              <w:rPr>
                <w:rFonts w:ascii="Arial" w:eastAsia="Times New Roman" w:hAnsi="Arial" w:cs="Arial"/>
                <w:i/>
                <w:sz w:val="20"/>
                <w:szCs w:val="20"/>
              </w:rPr>
            </w:pPr>
            <w:r w:rsidRPr="0032710B">
              <w:rPr>
                <w:rFonts w:ascii="Arial" w:eastAsia="Times New Roman" w:hAnsi="Arial" w:cs="Arial"/>
                <w:i/>
                <w:sz w:val="20"/>
                <w:szCs w:val="20"/>
              </w:rPr>
              <w:t>omit:</w:t>
            </w:r>
          </w:p>
          <w:p w:rsidR="00875F1F" w:rsidRPr="0032710B" w:rsidRDefault="00875F1F" w:rsidP="0093590D">
            <w:pPr>
              <w:spacing w:before="0" w:afterLines="0" w:after="0"/>
              <w:ind w:left="340" w:hanging="340"/>
              <w:rPr>
                <w:rFonts w:ascii="Arial" w:eastAsia="Times New Roman" w:hAnsi="Arial" w:cs="Arial"/>
                <w:sz w:val="20"/>
                <w:szCs w:val="20"/>
              </w:rPr>
            </w:pPr>
            <w:r w:rsidRPr="0032710B">
              <w:rPr>
                <w:rFonts w:ascii="Arial" w:eastAsia="Times New Roman" w:hAnsi="Arial" w:cs="Arial"/>
                <w:sz w:val="20"/>
                <w:szCs w:val="20"/>
              </w:rPr>
              <w:t>‘(c) Development protects the flood storage and conveyance function of a waterway corridor.’</w:t>
            </w:r>
          </w:p>
        </w:tc>
        <w:tc>
          <w:tcPr>
            <w:tcW w:w="1467" w:type="pct"/>
            <w:shd w:val="clear" w:color="auto" w:fill="auto"/>
          </w:tcPr>
          <w:p w:rsidR="00516E4E" w:rsidRPr="005C62C0" w:rsidRDefault="00875F1F" w:rsidP="00C52A75">
            <w:pPr>
              <w:spacing w:before="0" w:afterLines="0" w:after="0"/>
              <w:rPr>
                <w:rFonts w:ascii="Arial" w:eastAsia="Times New Roman" w:hAnsi="Arial" w:cs="Arial"/>
                <w:i/>
                <w:sz w:val="20"/>
                <w:szCs w:val="20"/>
              </w:rPr>
            </w:pPr>
            <w:r w:rsidRPr="005C62C0">
              <w:rPr>
                <w:rFonts w:ascii="Arial" w:eastAsia="Times New Roman" w:hAnsi="Arial" w:cs="Arial"/>
                <w:i/>
                <w:sz w:val="20"/>
                <w:szCs w:val="20"/>
              </w:rPr>
              <w:t xml:space="preserve">insert: </w:t>
            </w:r>
          </w:p>
          <w:p w:rsidR="00875F1F" w:rsidRPr="005C62C0" w:rsidRDefault="00875F1F" w:rsidP="001D37FC">
            <w:pPr>
              <w:spacing w:before="0" w:afterLines="0" w:after="0"/>
              <w:ind w:left="340" w:hanging="340"/>
              <w:rPr>
                <w:rFonts w:ascii="Arial" w:eastAsia="Times New Roman" w:hAnsi="Arial" w:cs="Arial"/>
                <w:sz w:val="20"/>
                <w:szCs w:val="20"/>
              </w:rPr>
            </w:pPr>
            <w:r w:rsidRPr="005C62C0">
              <w:rPr>
                <w:rFonts w:ascii="Arial" w:eastAsia="Times New Roman" w:hAnsi="Arial" w:cs="Arial"/>
                <w:sz w:val="20"/>
                <w:szCs w:val="20"/>
              </w:rPr>
              <w:t>‘(c)</w:t>
            </w:r>
            <w:r w:rsidRPr="005C62C0">
              <w:rPr>
                <w:rFonts w:ascii="Arial" w:hAnsi="Arial" w:cs="Arial"/>
                <w:sz w:val="20"/>
                <w:szCs w:val="20"/>
              </w:rPr>
              <w:t xml:space="preserve"> </w:t>
            </w:r>
            <w:r w:rsidRPr="005C62C0">
              <w:rPr>
                <w:rFonts w:ascii="Arial" w:eastAsia="Times New Roman" w:hAnsi="Arial" w:cs="Arial"/>
                <w:sz w:val="20"/>
                <w:szCs w:val="20"/>
              </w:rPr>
              <w:t>Development protects the flood storage, adjacent floodplains and conveyance function of a waterway corridor to mitigate cumulative impacts of development on flood behaviour.’</w:t>
            </w:r>
          </w:p>
        </w:tc>
        <w:tc>
          <w:tcPr>
            <w:tcW w:w="761" w:type="pct"/>
          </w:tcPr>
          <w:p w:rsidR="00516E4E" w:rsidRPr="005C62C0" w:rsidRDefault="00CE2825"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lang w:eastAsia="en-AU"/>
              </w:rPr>
              <w:t xml:space="preserve">Constitutes a major amendment to the planning scheme pursuant to Part A, section 2.3A.4 of </w:t>
            </w:r>
            <w:r w:rsidR="0004456B">
              <w:rPr>
                <w:rFonts w:ascii="Arial" w:eastAsia="Times New Roman" w:hAnsi="Arial" w:cs="Arial"/>
                <w:sz w:val="20"/>
                <w:szCs w:val="20"/>
                <w:lang w:eastAsia="en-AU"/>
              </w:rPr>
              <w:t>MAALPI</w:t>
            </w:r>
            <w:r w:rsidRPr="005C62C0">
              <w:rPr>
                <w:rFonts w:ascii="Arial" w:eastAsia="Times New Roman" w:hAnsi="Arial" w:cs="Arial"/>
                <w:sz w:val="20"/>
                <w:szCs w:val="20"/>
                <w:lang w:eastAsia="en-AU"/>
              </w:rPr>
              <w:t>.</w:t>
            </w:r>
          </w:p>
        </w:tc>
      </w:tr>
      <w:tr w:rsidR="00875F1F" w:rsidRPr="005C62C0" w:rsidTr="0062231E">
        <w:trPr>
          <w:trHeight w:val="1396"/>
        </w:trPr>
        <w:tc>
          <w:tcPr>
            <w:tcW w:w="236" w:type="pct"/>
            <w:shd w:val="clear" w:color="auto" w:fill="auto"/>
          </w:tcPr>
          <w:p w:rsidR="00875F1F" w:rsidRPr="005C62C0" w:rsidRDefault="00875F1F" w:rsidP="00DC0FC4">
            <w:pPr>
              <w:pStyle w:val="ListParagraph"/>
              <w:numPr>
                <w:ilvl w:val="0"/>
                <w:numId w:val="33"/>
              </w:numPr>
              <w:spacing w:before="0" w:afterLines="0" w:after="0"/>
              <w:rPr>
                <w:rFonts w:ascii="Arial" w:hAnsi="Arial" w:cs="Arial"/>
                <w:color w:val="000000"/>
                <w:sz w:val="20"/>
                <w:szCs w:val="20"/>
                <w:lang w:eastAsia="en-AU"/>
              </w:rPr>
            </w:pPr>
          </w:p>
        </w:tc>
        <w:tc>
          <w:tcPr>
            <w:tcW w:w="1143" w:type="pct"/>
          </w:tcPr>
          <w:p w:rsidR="00875F1F" w:rsidRPr="0032710B" w:rsidRDefault="00875F1F" w:rsidP="00C52A75">
            <w:pPr>
              <w:spacing w:before="0" w:afterLines="0" w:after="0"/>
              <w:rPr>
                <w:rFonts w:ascii="Arial" w:eastAsia="Times New Roman" w:hAnsi="Arial" w:cs="Arial"/>
                <w:sz w:val="20"/>
                <w:szCs w:val="20"/>
              </w:rPr>
            </w:pPr>
            <w:r w:rsidRPr="0032710B">
              <w:rPr>
                <w:rFonts w:ascii="Arial" w:eastAsia="Times New Roman" w:hAnsi="Arial" w:cs="Arial"/>
                <w:sz w:val="20"/>
                <w:szCs w:val="20"/>
              </w:rPr>
              <w:t>8.2 Overlay codes,</w:t>
            </w:r>
          </w:p>
          <w:p w:rsidR="00875F1F" w:rsidRPr="0032710B" w:rsidRDefault="00875F1F" w:rsidP="00C52A75">
            <w:pPr>
              <w:spacing w:before="0" w:afterLines="0" w:after="0"/>
              <w:rPr>
                <w:rFonts w:ascii="Arial" w:eastAsia="Times New Roman" w:hAnsi="Arial" w:cs="Arial"/>
                <w:sz w:val="20"/>
                <w:szCs w:val="20"/>
              </w:rPr>
            </w:pPr>
            <w:r w:rsidRPr="0032710B">
              <w:rPr>
                <w:rFonts w:ascii="Arial" w:eastAsia="Times New Roman" w:hAnsi="Arial" w:cs="Arial"/>
                <w:sz w:val="20"/>
                <w:szCs w:val="20"/>
              </w:rPr>
              <w:t>8.2.26 Waterway corridors overlay code,</w:t>
            </w:r>
          </w:p>
          <w:p w:rsidR="00875F1F" w:rsidRPr="0032710B" w:rsidRDefault="00875F1F" w:rsidP="00C52A75">
            <w:pPr>
              <w:spacing w:before="0" w:afterLines="0" w:after="0"/>
              <w:rPr>
                <w:rFonts w:ascii="Arial" w:eastAsia="Times New Roman" w:hAnsi="Arial" w:cs="Arial"/>
                <w:sz w:val="20"/>
                <w:szCs w:val="20"/>
              </w:rPr>
            </w:pPr>
            <w:r w:rsidRPr="0032710B">
              <w:rPr>
                <w:rFonts w:ascii="Arial" w:eastAsia="Times New Roman" w:hAnsi="Arial" w:cs="Arial"/>
                <w:sz w:val="20"/>
                <w:szCs w:val="20"/>
              </w:rPr>
              <w:t>8.2.26.2 Purpose,</w:t>
            </w:r>
          </w:p>
          <w:p w:rsidR="00875F1F" w:rsidRPr="0032710B" w:rsidRDefault="00875F1F" w:rsidP="00C52A75">
            <w:pPr>
              <w:spacing w:before="0" w:afterLines="0" w:after="0"/>
              <w:rPr>
                <w:rFonts w:ascii="Arial" w:eastAsia="Times New Roman" w:hAnsi="Arial" w:cs="Arial"/>
                <w:sz w:val="20"/>
                <w:szCs w:val="20"/>
              </w:rPr>
            </w:pPr>
            <w:r w:rsidRPr="0032710B">
              <w:rPr>
                <w:rFonts w:ascii="Arial" w:eastAsia="Times New Roman" w:hAnsi="Arial" w:cs="Arial"/>
                <w:sz w:val="20"/>
                <w:szCs w:val="20"/>
              </w:rPr>
              <w:t>(2)(d) (after renumbering)</w:t>
            </w:r>
          </w:p>
        </w:tc>
        <w:tc>
          <w:tcPr>
            <w:tcW w:w="1393" w:type="pct"/>
            <w:shd w:val="clear" w:color="auto" w:fill="auto"/>
          </w:tcPr>
          <w:p w:rsidR="00875F1F" w:rsidRPr="0032710B" w:rsidRDefault="00875F1F" w:rsidP="00C52A75">
            <w:pPr>
              <w:spacing w:before="0" w:afterLines="0" w:after="0"/>
              <w:rPr>
                <w:rFonts w:ascii="Arial" w:eastAsia="Times New Roman" w:hAnsi="Arial" w:cs="Arial"/>
                <w:i/>
                <w:sz w:val="20"/>
                <w:szCs w:val="20"/>
              </w:rPr>
            </w:pPr>
            <w:r w:rsidRPr="0032710B">
              <w:rPr>
                <w:rFonts w:ascii="Arial" w:eastAsia="Times New Roman" w:hAnsi="Arial" w:cs="Arial"/>
                <w:i/>
                <w:sz w:val="20"/>
                <w:szCs w:val="20"/>
              </w:rPr>
              <w:t xml:space="preserve">omit: </w:t>
            </w:r>
          </w:p>
          <w:p w:rsidR="00875F1F" w:rsidRPr="0032710B" w:rsidRDefault="00875F1F" w:rsidP="0093590D">
            <w:pPr>
              <w:spacing w:before="0" w:afterLines="0" w:after="0"/>
              <w:ind w:left="340" w:hanging="340"/>
              <w:rPr>
                <w:rFonts w:ascii="Arial" w:eastAsia="Times New Roman" w:hAnsi="Arial" w:cs="Arial"/>
                <w:i/>
                <w:sz w:val="20"/>
                <w:szCs w:val="20"/>
              </w:rPr>
            </w:pPr>
            <w:r w:rsidRPr="0032710B">
              <w:rPr>
                <w:rFonts w:ascii="Arial" w:eastAsia="Times New Roman" w:hAnsi="Arial" w:cs="Arial"/>
                <w:sz w:val="20"/>
                <w:szCs w:val="20"/>
              </w:rPr>
              <w:t>‘(d) Development designs the built form to support the natural landscape and recreation and amenity values of the waterway corridor.’</w:t>
            </w:r>
          </w:p>
        </w:tc>
        <w:tc>
          <w:tcPr>
            <w:tcW w:w="1467" w:type="pct"/>
            <w:shd w:val="clear" w:color="auto" w:fill="auto"/>
          </w:tcPr>
          <w:p w:rsidR="007B48B3" w:rsidRPr="005C62C0" w:rsidRDefault="007B48B3" w:rsidP="00C52A75">
            <w:pPr>
              <w:spacing w:before="0" w:afterLines="0" w:after="0"/>
              <w:rPr>
                <w:rFonts w:ascii="Arial" w:eastAsia="Times New Roman" w:hAnsi="Arial" w:cs="Arial"/>
                <w:i/>
                <w:sz w:val="20"/>
                <w:szCs w:val="20"/>
              </w:rPr>
            </w:pPr>
            <w:r w:rsidRPr="005C62C0">
              <w:rPr>
                <w:rFonts w:ascii="Arial" w:eastAsia="Times New Roman" w:hAnsi="Arial" w:cs="Arial"/>
                <w:i/>
                <w:sz w:val="20"/>
                <w:szCs w:val="20"/>
              </w:rPr>
              <w:t xml:space="preserve">insert: </w:t>
            </w:r>
          </w:p>
          <w:p w:rsidR="00875F1F" w:rsidRPr="005C62C0" w:rsidRDefault="007B48B3" w:rsidP="0093590D">
            <w:pPr>
              <w:spacing w:before="0" w:afterLines="0" w:after="0"/>
              <w:ind w:left="340" w:hanging="340"/>
              <w:rPr>
                <w:rFonts w:ascii="Arial" w:eastAsia="Times New Roman" w:hAnsi="Arial" w:cs="Arial"/>
                <w:sz w:val="20"/>
                <w:szCs w:val="20"/>
              </w:rPr>
            </w:pPr>
            <w:r w:rsidRPr="005C62C0">
              <w:rPr>
                <w:rFonts w:ascii="Arial" w:eastAsia="Times New Roman" w:hAnsi="Arial" w:cs="Arial"/>
                <w:sz w:val="20"/>
                <w:szCs w:val="20"/>
              </w:rPr>
              <w:t>‘(d) Development supports the aesthetic and natural amenity values of waterway corridors.’</w:t>
            </w:r>
          </w:p>
        </w:tc>
        <w:tc>
          <w:tcPr>
            <w:tcW w:w="761" w:type="pct"/>
          </w:tcPr>
          <w:p w:rsidR="00875F1F" w:rsidRPr="005C62C0" w:rsidRDefault="00CE2825"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lang w:eastAsia="en-AU"/>
              </w:rPr>
              <w:t xml:space="preserve">Constitutes a major amendment to the planning scheme pursuant to Part A, section 2.3A.4 of </w:t>
            </w:r>
            <w:r w:rsidR="0004456B">
              <w:rPr>
                <w:rFonts w:ascii="Arial" w:eastAsia="Times New Roman" w:hAnsi="Arial" w:cs="Arial"/>
                <w:sz w:val="20"/>
                <w:szCs w:val="20"/>
                <w:lang w:eastAsia="en-AU"/>
              </w:rPr>
              <w:t>MAALPI</w:t>
            </w:r>
            <w:r w:rsidRPr="005C62C0">
              <w:rPr>
                <w:rFonts w:ascii="Arial" w:eastAsia="Times New Roman" w:hAnsi="Arial" w:cs="Arial"/>
                <w:sz w:val="20"/>
                <w:szCs w:val="20"/>
                <w:lang w:eastAsia="en-AU"/>
              </w:rPr>
              <w:t>.</w:t>
            </w:r>
          </w:p>
        </w:tc>
      </w:tr>
      <w:tr w:rsidR="007B48B3" w:rsidRPr="005C62C0" w:rsidTr="0062231E">
        <w:trPr>
          <w:trHeight w:val="1396"/>
        </w:trPr>
        <w:tc>
          <w:tcPr>
            <w:tcW w:w="236" w:type="pct"/>
            <w:shd w:val="clear" w:color="auto" w:fill="auto"/>
          </w:tcPr>
          <w:p w:rsidR="007B48B3" w:rsidRPr="005C62C0" w:rsidRDefault="007B48B3" w:rsidP="00DC0FC4">
            <w:pPr>
              <w:pStyle w:val="ListParagraph"/>
              <w:numPr>
                <w:ilvl w:val="0"/>
                <w:numId w:val="33"/>
              </w:numPr>
              <w:spacing w:before="0" w:afterLines="0" w:after="0"/>
              <w:rPr>
                <w:rFonts w:ascii="Arial" w:hAnsi="Arial" w:cs="Arial"/>
                <w:color w:val="000000"/>
                <w:sz w:val="20"/>
                <w:szCs w:val="20"/>
                <w:lang w:eastAsia="en-AU"/>
              </w:rPr>
            </w:pPr>
          </w:p>
        </w:tc>
        <w:tc>
          <w:tcPr>
            <w:tcW w:w="1143" w:type="pct"/>
          </w:tcPr>
          <w:p w:rsidR="007B48B3" w:rsidRPr="0032710B" w:rsidRDefault="007B48B3" w:rsidP="00C52A75">
            <w:pPr>
              <w:spacing w:before="0" w:afterLines="0" w:after="0"/>
              <w:rPr>
                <w:rFonts w:ascii="Arial" w:eastAsia="Times New Roman" w:hAnsi="Arial" w:cs="Arial"/>
                <w:sz w:val="20"/>
                <w:szCs w:val="20"/>
              </w:rPr>
            </w:pPr>
            <w:r w:rsidRPr="0032710B">
              <w:rPr>
                <w:rFonts w:ascii="Arial" w:eastAsia="Times New Roman" w:hAnsi="Arial" w:cs="Arial"/>
                <w:sz w:val="20"/>
                <w:szCs w:val="20"/>
              </w:rPr>
              <w:t>8.2 Overlay codes,</w:t>
            </w:r>
          </w:p>
          <w:p w:rsidR="007B48B3" w:rsidRPr="0032710B" w:rsidRDefault="007B48B3" w:rsidP="00C52A75">
            <w:pPr>
              <w:spacing w:before="0" w:afterLines="0" w:after="0"/>
              <w:rPr>
                <w:rFonts w:ascii="Arial" w:eastAsia="Times New Roman" w:hAnsi="Arial" w:cs="Arial"/>
                <w:sz w:val="20"/>
                <w:szCs w:val="20"/>
              </w:rPr>
            </w:pPr>
            <w:r w:rsidRPr="0032710B">
              <w:rPr>
                <w:rFonts w:ascii="Arial" w:eastAsia="Times New Roman" w:hAnsi="Arial" w:cs="Arial"/>
                <w:sz w:val="20"/>
                <w:szCs w:val="20"/>
              </w:rPr>
              <w:t>8.2.26 Waterway corridors overlay code,</w:t>
            </w:r>
          </w:p>
          <w:p w:rsidR="007B48B3" w:rsidRPr="0032710B" w:rsidRDefault="007B48B3" w:rsidP="00C52A75">
            <w:pPr>
              <w:spacing w:before="0" w:afterLines="0" w:after="0"/>
              <w:rPr>
                <w:rFonts w:ascii="Arial" w:eastAsia="Times New Roman" w:hAnsi="Arial" w:cs="Arial"/>
                <w:sz w:val="20"/>
                <w:szCs w:val="20"/>
              </w:rPr>
            </w:pPr>
            <w:r w:rsidRPr="0032710B">
              <w:rPr>
                <w:rFonts w:ascii="Arial" w:eastAsia="Times New Roman" w:hAnsi="Arial" w:cs="Arial"/>
                <w:sz w:val="20"/>
                <w:szCs w:val="20"/>
              </w:rPr>
              <w:t>8.2.26.2 Purpose,</w:t>
            </w:r>
          </w:p>
          <w:p w:rsidR="007B48B3" w:rsidRPr="0032710B" w:rsidRDefault="007B48B3" w:rsidP="00C52A75">
            <w:pPr>
              <w:spacing w:before="0" w:afterLines="0" w:after="0"/>
              <w:rPr>
                <w:rFonts w:ascii="Arial" w:eastAsia="Times New Roman" w:hAnsi="Arial" w:cs="Arial"/>
                <w:sz w:val="20"/>
                <w:szCs w:val="20"/>
              </w:rPr>
            </w:pPr>
            <w:r w:rsidRPr="0032710B">
              <w:rPr>
                <w:rFonts w:ascii="Arial" w:eastAsia="Times New Roman" w:hAnsi="Arial" w:cs="Arial"/>
                <w:sz w:val="20"/>
                <w:szCs w:val="20"/>
              </w:rPr>
              <w:t>(2)(f) (after renumbering)</w:t>
            </w:r>
          </w:p>
        </w:tc>
        <w:tc>
          <w:tcPr>
            <w:tcW w:w="1393" w:type="pct"/>
            <w:shd w:val="clear" w:color="auto" w:fill="auto"/>
          </w:tcPr>
          <w:p w:rsidR="007B48B3" w:rsidRPr="00174D58" w:rsidRDefault="007B48B3" w:rsidP="00C52A75">
            <w:pPr>
              <w:spacing w:before="0" w:afterLines="0" w:after="0"/>
              <w:rPr>
                <w:rFonts w:ascii="Arial" w:eastAsia="Times New Roman" w:hAnsi="Arial" w:cs="Arial"/>
                <w:i/>
                <w:sz w:val="20"/>
                <w:szCs w:val="20"/>
                <w:highlight w:val="yellow"/>
              </w:rPr>
            </w:pPr>
          </w:p>
        </w:tc>
        <w:tc>
          <w:tcPr>
            <w:tcW w:w="1467" w:type="pct"/>
            <w:shd w:val="clear" w:color="auto" w:fill="auto"/>
          </w:tcPr>
          <w:p w:rsidR="007B48B3" w:rsidRPr="005C62C0" w:rsidRDefault="007B48B3" w:rsidP="00C52A75">
            <w:pPr>
              <w:spacing w:before="0" w:afterLines="0" w:after="0"/>
              <w:rPr>
                <w:rFonts w:ascii="Arial" w:eastAsia="Times New Roman" w:hAnsi="Arial" w:cs="Arial"/>
                <w:i/>
                <w:sz w:val="20"/>
                <w:szCs w:val="20"/>
              </w:rPr>
            </w:pPr>
            <w:r w:rsidRPr="005C62C0">
              <w:rPr>
                <w:rFonts w:ascii="Arial" w:eastAsia="Times New Roman" w:hAnsi="Arial" w:cs="Arial"/>
                <w:i/>
                <w:sz w:val="20"/>
                <w:szCs w:val="20"/>
              </w:rPr>
              <w:t xml:space="preserve">after (e), insert: </w:t>
            </w:r>
          </w:p>
          <w:p w:rsidR="007B48B3" w:rsidRPr="005C62C0" w:rsidRDefault="007B48B3" w:rsidP="0093590D">
            <w:pPr>
              <w:spacing w:before="0" w:afterLines="0" w:after="0"/>
              <w:ind w:left="284" w:hanging="284"/>
              <w:rPr>
                <w:rFonts w:ascii="Arial" w:eastAsia="Times New Roman" w:hAnsi="Arial" w:cs="Arial"/>
                <w:sz w:val="20"/>
                <w:szCs w:val="20"/>
              </w:rPr>
            </w:pPr>
            <w:r w:rsidRPr="005C62C0">
              <w:rPr>
                <w:rFonts w:ascii="Arial" w:eastAsia="Times New Roman" w:hAnsi="Arial" w:cs="Arial"/>
                <w:sz w:val="20"/>
                <w:szCs w:val="20"/>
              </w:rPr>
              <w:t>‘(f) Development allows for recreation opportunities along w</w:t>
            </w:r>
            <w:r w:rsidR="008839D0" w:rsidRPr="005C62C0">
              <w:rPr>
                <w:rFonts w:ascii="Arial" w:eastAsia="Times New Roman" w:hAnsi="Arial" w:cs="Arial"/>
                <w:sz w:val="20"/>
                <w:szCs w:val="20"/>
              </w:rPr>
              <w:t>aterway corridors where planned</w:t>
            </w:r>
            <w:r w:rsidRPr="005C62C0">
              <w:rPr>
                <w:rFonts w:ascii="Arial" w:eastAsia="Times New Roman" w:hAnsi="Arial" w:cs="Arial"/>
                <w:sz w:val="20"/>
                <w:szCs w:val="20"/>
              </w:rPr>
              <w:t xml:space="preserve"> in the Local government infrastructure plan, whilst protecting the environmental values of the waterway corridors.’</w:t>
            </w:r>
          </w:p>
          <w:p w:rsidR="00446F54" w:rsidRPr="005C62C0" w:rsidRDefault="00446F54" w:rsidP="00C52A75">
            <w:pPr>
              <w:spacing w:before="0" w:afterLines="0" w:after="0"/>
              <w:rPr>
                <w:rFonts w:ascii="Arial" w:eastAsia="Times New Roman" w:hAnsi="Arial" w:cs="Arial"/>
                <w:i/>
                <w:sz w:val="20"/>
                <w:szCs w:val="20"/>
              </w:rPr>
            </w:pPr>
            <w:r w:rsidRPr="005C62C0">
              <w:rPr>
                <w:rFonts w:ascii="Arial" w:eastAsia="Times New Roman" w:hAnsi="Arial" w:cs="Arial"/>
                <w:i/>
                <w:sz w:val="20"/>
                <w:szCs w:val="20"/>
              </w:rPr>
              <w:t xml:space="preserve">, and renumber subsequent points accordingly. </w:t>
            </w:r>
          </w:p>
        </w:tc>
        <w:tc>
          <w:tcPr>
            <w:tcW w:w="761" w:type="pct"/>
          </w:tcPr>
          <w:p w:rsidR="007B48B3" w:rsidRPr="005C62C0" w:rsidRDefault="00CE2825"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lang w:eastAsia="en-AU"/>
              </w:rPr>
              <w:t xml:space="preserve">Constitutes a major amendment to the planning scheme pursuant to Part A, section 2.3A.4 of </w:t>
            </w:r>
            <w:r w:rsidR="0004456B">
              <w:rPr>
                <w:rFonts w:ascii="Arial" w:eastAsia="Times New Roman" w:hAnsi="Arial" w:cs="Arial"/>
                <w:sz w:val="20"/>
                <w:szCs w:val="20"/>
                <w:lang w:eastAsia="en-AU"/>
              </w:rPr>
              <w:t>MAALPI</w:t>
            </w:r>
            <w:r w:rsidRPr="005C62C0">
              <w:rPr>
                <w:rFonts w:ascii="Arial" w:eastAsia="Times New Roman" w:hAnsi="Arial" w:cs="Arial"/>
                <w:sz w:val="20"/>
                <w:szCs w:val="20"/>
                <w:lang w:eastAsia="en-AU"/>
              </w:rPr>
              <w:t>.</w:t>
            </w:r>
          </w:p>
        </w:tc>
      </w:tr>
      <w:tr w:rsidR="007B48B3" w:rsidRPr="005C62C0" w:rsidTr="0062231E">
        <w:trPr>
          <w:trHeight w:val="1396"/>
        </w:trPr>
        <w:tc>
          <w:tcPr>
            <w:tcW w:w="236" w:type="pct"/>
            <w:shd w:val="clear" w:color="auto" w:fill="auto"/>
          </w:tcPr>
          <w:p w:rsidR="007B48B3" w:rsidRPr="005C62C0" w:rsidRDefault="007B48B3" w:rsidP="00DC0FC4">
            <w:pPr>
              <w:pStyle w:val="ListParagraph"/>
              <w:numPr>
                <w:ilvl w:val="0"/>
                <w:numId w:val="33"/>
              </w:numPr>
              <w:spacing w:before="0" w:afterLines="0" w:after="0"/>
              <w:rPr>
                <w:rFonts w:ascii="Arial" w:hAnsi="Arial" w:cs="Arial"/>
                <w:color w:val="000000"/>
                <w:sz w:val="20"/>
                <w:szCs w:val="20"/>
                <w:lang w:eastAsia="en-AU"/>
              </w:rPr>
            </w:pPr>
          </w:p>
        </w:tc>
        <w:tc>
          <w:tcPr>
            <w:tcW w:w="1143" w:type="pct"/>
          </w:tcPr>
          <w:p w:rsidR="007B48B3" w:rsidRPr="005C62C0" w:rsidRDefault="007B48B3"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8.2 Overlay codes,</w:t>
            </w:r>
          </w:p>
          <w:p w:rsidR="007B48B3" w:rsidRPr="005C62C0" w:rsidRDefault="007B48B3"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8.2.26 Waterway corridors overlay code,</w:t>
            </w:r>
          </w:p>
          <w:p w:rsidR="007B48B3" w:rsidRPr="005C62C0" w:rsidRDefault="007B48B3"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8.2.26.2 Purpose,</w:t>
            </w:r>
          </w:p>
          <w:p w:rsidR="007B48B3" w:rsidRPr="005C62C0" w:rsidRDefault="007B48B3"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(2)(g) (after renumbering)</w:t>
            </w:r>
          </w:p>
        </w:tc>
        <w:tc>
          <w:tcPr>
            <w:tcW w:w="1393" w:type="pct"/>
            <w:shd w:val="clear" w:color="auto" w:fill="auto"/>
          </w:tcPr>
          <w:p w:rsidR="007B48B3" w:rsidRPr="005C62C0" w:rsidRDefault="007B48B3" w:rsidP="00C52A75">
            <w:pPr>
              <w:spacing w:before="0" w:afterLines="0" w:after="0"/>
              <w:rPr>
                <w:rFonts w:ascii="Arial" w:eastAsia="Times New Roman" w:hAnsi="Arial" w:cs="Arial"/>
                <w:i/>
                <w:sz w:val="20"/>
                <w:szCs w:val="20"/>
              </w:rPr>
            </w:pPr>
            <w:r w:rsidRPr="005C62C0">
              <w:rPr>
                <w:rFonts w:ascii="Arial" w:eastAsia="Times New Roman" w:hAnsi="Arial" w:cs="Arial"/>
                <w:i/>
                <w:sz w:val="20"/>
                <w:szCs w:val="20"/>
              </w:rPr>
              <w:t>after</w:t>
            </w:r>
            <w:r w:rsidR="000E7769" w:rsidRPr="005C62C0">
              <w:rPr>
                <w:rFonts w:ascii="Arial" w:eastAsia="Times New Roman" w:hAnsi="Arial" w:cs="Arial"/>
                <w:i/>
                <w:sz w:val="20"/>
                <w:szCs w:val="20"/>
              </w:rPr>
              <w:t xml:space="preserve"> </w:t>
            </w:r>
            <w:proofErr w:type="gramStart"/>
            <w:r w:rsidR="000E7769" w:rsidRPr="005C62C0">
              <w:rPr>
                <w:rFonts w:ascii="Arial" w:eastAsia="Times New Roman" w:hAnsi="Arial" w:cs="Arial"/>
                <w:i/>
                <w:sz w:val="20"/>
                <w:szCs w:val="20"/>
              </w:rPr>
              <w:t>protect</w:t>
            </w:r>
            <w:proofErr w:type="gramEnd"/>
            <w:r w:rsidR="000E7769" w:rsidRPr="005C62C0">
              <w:rPr>
                <w:rFonts w:ascii="Arial" w:eastAsia="Times New Roman" w:hAnsi="Arial" w:cs="Arial"/>
                <w:i/>
                <w:sz w:val="20"/>
                <w:szCs w:val="20"/>
              </w:rPr>
              <w:t xml:space="preserve">, omit: </w:t>
            </w:r>
          </w:p>
          <w:p w:rsidR="000E7769" w:rsidRPr="005C62C0" w:rsidRDefault="000E7769"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‘water habitats, aquatic quality’</w:t>
            </w:r>
          </w:p>
        </w:tc>
        <w:tc>
          <w:tcPr>
            <w:tcW w:w="1467" w:type="pct"/>
            <w:shd w:val="clear" w:color="auto" w:fill="auto"/>
          </w:tcPr>
          <w:p w:rsidR="000E7769" w:rsidRPr="005C62C0" w:rsidRDefault="000E7769" w:rsidP="00C52A75">
            <w:pPr>
              <w:spacing w:before="0" w:afterLines="0" w:after="0"/>
              <w:rPr>
                <w:rFonts w:ascii="Arial" w:eastAsia="Times New Roman" w:hAnsi="Arial" w:cs="Arial"/>
                <w:i/>
                <w:sz w:val="20"/>
                <w:szCs w:val="20"/>
              </w:rPr>
            </w:pPr>
            <w:r w:rsidRPr="005C62C0">
              <w:rPr>
                <w:rFonts w:ascii="Arial" w:eastAsia="Times New Roman" w:hAnsi="Arial" w:cs="Arial"/>
                <w:i/>
                <w:sz w:val="20"/>
                <w:szCs w:val="20"/>
              </w:rPr>
              <w:t xml:space="preserve">after </w:t>
            </w:r>
            <w:proofErr w:type="gramStart"/>
            <w:r w:rsidRPr="005C62C0">
              <w:rPr>
                <w:rFonts w:ascii="Arial" w:eastAsia="Times New Roman" w:hAnsi="Arial" w:cs="Arial"/>
                <w:i/>
                <w:sz w:val="20"/>
                <w:szCs w:val="20"/>
              </w:rPr>
              <w:t>protect</w:t>
            </w:r>
            <w:proofErr w:type="gramEnd"/>
            <w:r w:rsidRPr="005C62C0">
              <w:rPr>
                <w:rFonts w:ascii="Arial" w:eastAsia="Times New Roman" w:hAnsi="Arial" w:cs="Arial"/>
                <w:i/>
                <w:sz w:val="20"/>
                <w:szCs w:val="20"/>
              </w:rPr>
              <w:t xml:space="preserve">, insert: </w:t>
            </w:r>
          </w:p>
          <w:p w:rsidR="007B48B3" w:rsidRPr="005C62C0" w:rsidRDefault="000E7769"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‘aquatic habitats, water quality’</w:t>
            </w:r>
          </w:p>
        </w:tc>
        <w:tc>
          <w:tcPr>
            <w:tcW w:w="761" w:type="pct"/>
          </w:tcPr>
          <w:p w:rsidR="007B48B3" w:rsidRPr="005C62C0" w:rsidRDefault="00CE2825"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lang w:eastAsia="en-AU"/>
              </w:rPr>
              <w:t xml:space="preserve">Constitutes a major amendment to the planning scheme pursuant to Part A, section 2.3A.4 of </w:t>
            </w:r>
            <w:r w:rsidR="0004456B">
              <w:rPr>
                <w:rFonts w:ascii="Arial" w:eastAsia="Times New Roman" w:hAnsi="Arial" w:cs="Arial"/>
                <w:sz w:val="20"/>
                <w:szCs w:val="20"/>
                <w:lang w:eastAsia="en-AU"/>
              </w:rPr>
              <w:t>MAALPI</w:t>
            </w:r>
            <w:r w:rsidRPr="005C62C0">
              <w:rPr>
                <w:rFonts w:ascii="Arial" w:eastAsia="Times New Roman" w:hAnsi="Arial" w:cs="Arial"/>
                <w:sz w:val="20"/>
                <w:szCs w:val="20"/>
                <w:lang w:eastAsia="en-AU"/>
              </w:rPr>
              <w:t>.</w:t>
            </w:r>
          </w:p>
        </w:tc>
      </w:tr>
      <w:tr w:rsidR="000E7769" w:rsidRPr="005C62C0" w:rsidTr="0062231E">
        <w:trPr>
          <w:trHeight w:val="1396"/>
        </w:trPr>
        <w:tc>
          <w:tcPr>
            <w:tcW w:w="236" w:type="pct"/>
            <w:shd w:val="clear" w:color="auto" w:fill="auto"/>
          </w:tcPr>
          <w:p w:rsidR="000E7769" w:rsidRPr="005C62C0" w:rsidRDefault="000E7769" w:rsidP="00DC0FC4">
            <w:pPr>
              <w:pStyle w:val="ListParagraph"/>
              <w:numPr>
                <w:ilvl w:val="0"/>
                <w:numId w:val="33"/>
              </w:numPr>
              <w:spacing w:before="0" w:afterLines="0" w:after="0"/>
              <w:rPr>
                <w:rFonts w:ascii="Arial" w:hAnsi="Arial" w:cs="Arial"/>
                <w:color w:val="000000"/>
                <w:sz w:val="20"/>
                <w:szCs w:val="20"/>
                <w:lang w:eastAsia="en-AU"/>
              </w:rPr>
            </w:pPr>
          </w:p>
        </w:tc>
        <w:tc>
          <w:tcPr>
            <w:tcW w:w="1143" w:type="pct"/>
          </w:tcPr>
          <w:p w:rsidR="000E7769" w:rsidRPr="005C62C0" w:rsidRDefault="000E7769"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8.2 Overlay codes,</w:t>
            </w:r>
          </w:p>
          <w:p w:rsidR="000E7769" w:rsidRPr="005C62C0" w:rsidRDefault="000E7769"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8.2.26 Waterway corridors overlay code,</w:t>
            </w:r>
          </w:p>
          <w:p w:rsidR="000E7769" w:rsidRPr="005C62C0" w:rsidRDefault="000E7769"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8.2.26.2 Purpose,</w:t>
            </w:r>
          </w:p>
          <w:p w:rsidR="000E7769" w:rsidRPr="005C62C0" w:rsidRDefault="000E7769"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(2)(h) (after renumbering)</w:t>
            </w:r>
          </w:p>
        </w:tc>
        <w:tc>
          <w:tcPr>
            <w:tcW w:w="1393" w:type="pct"/>
            <w:shd w:val="clear" w:color="auto" w:fill="auto"/>
          </w:tcPr>
          <w:p w:rsidR="000E7769" w:rsidRPr="005C62C0" w:rsidRDefault="000E7769" w:rsidP="00C52A75">
            <w:pPr>
              <w:spacing w:before="0" w:afterLines="0" w:after="0"/>
              <w:rPr>
                <w:rFonts w:ascii="Arial" w:eastAsia="Times New Roman" w:hAnsi="Arial" w:cs="Arial"/>
                <w:i/>
                <w:sz w:val="20"/>
                <w:szCs w:val="20"/>
              </w:rPr>
            </w:pPr>
            <w:r w:rsidRPr="005C62C0">
              <w:rPr>
                <w:rFonts w:ascii="Arial" w:eastAsia="Times New Roman" w:hAnsi="Arial" w:cs="Arial"/>
                <w:i/>
                <w:sz w:val="20"/>
                <w:szCs w:val="20"/>
              </w:rPr>
              <w:t xml:space="preserve">after corridor’s, omit: </w:t>
            </w:r>
          </w:p>
          <w:p w:rsidR="000E7769" w:rsidRPr="005C62C0" w:rsidRDefault="000E7769"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‘recreational, landscape, scenic a</w:t>
            </w:r>
            <w:r w:rsidR="006144C7" w:rsidRPr="005C62C0">
              <w:rPr>
                <w:rFonts w:ascii="Arial" w:eastAsia="Times New Roman" w:hAnsi="Arial" w:cs="Arial"/>
                <w:sz w:val="20"/>
                <w:szCs w:val="20"/>
              </w:rPr>
              <w:t xml:space="preserve">menity, cultural and ecological’ </w:t>
            </w:r>
          </w:p>
        </w:tc>
        <w:tc>
          <w:tcPr>
            <w:tcW w:w="1467" w:type="pct"/>
            <w:shd w:val="clear" w:color="auto" w:fill="auto"/>
          </w:tcPr>
          <w:p w:rsidR="006144C7" w:rsidRPr="005C62C0" w:rsidRDefault="006144C7" w:rsidP="00C52A75">
            <w:pPr>
              <w:spacing w:before="0" w:afterLines="0" w:after="0"/>
              <w:rPr>
                <w:rFonts w:ascii="Arial" w:eastAsia="Times New Roman" w:hAnsi="Arial" w:cs="Arial"/>
                <w:i/>
                <w:sz w:val="20"/>
                <w:szCs w:val="20"/>
              </w:rPr>
            </w:pPr>
            <w:r w:rsidRPr="005C62C0">
              <w:rPr>
                <w:rFonts w:ascii="Arial" w:eastAsia="Times New Roman" w:hAnsi="Arial" w:cs="Arial"/>
                <w:i/>
                <w:sz w:val="20"/>
                <w:szCs w:val="20"/>
              </w:rPr>
              <w:t xml:space="preserve">after corridor’s, insert: </w:t>
            </w:r>
          </w:p>
          <w:p w:rsidR="000E7769" w:rsidRPr="005C62C0" w:rsidRDefault="006144C7"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‘landscape, scenic amenity, ecological, recreational and cultural’</w:t>
            </w:r>
          </w:p>
        </w:tc>
        <w:tc>
          <w:tcPr>
            <w:tcW w:w="761" w:type="pct"/>
          </w:tcPr>
          <w:p w:rsidR="000E7769" w:rsidRPr="005C62C0" w:rsidRDefault="00CE2825"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lang w:eastAsia="en-AU"/>
              </w:rPr>
              <w:t xml:space="preserve">Constitutes a major amendment to the planning scheme pursuant to Part A, section 2.3A.4 of </w:t>
            </w:r>
            <w:r w:rsidR="0004456B">
              <w:rPr>
                <w:rFonts w:ascii="Arial" w:eastAsia="Times New Roman" w:hAnsi="Arial" w:cs="Arial"/>
                <w:sz w:val="20"/>
                <w:szCs w:val="20"/>
                <w:lang w:eastAsia="en-AU"/>
              </w:rPr>
              <w:t>MAALPI</w:t>
            </w:r>
            <w:r w:rsidRPr="005C62C0">
              <w:rPr>
                <w:rFonts w:ascii="Arial" w:eastAsia="Times New Roman" w:hAnsi="Arial" w:cs="Arial"/>
                <w:sz w:val="20"/>
                <w:szCs w:val="20"/>
                <w:lang w:eastAsia="en-AU"/>
              </w:rPr>
              <w:t>.</w:t>
            </w:r>
          </w:p>
        </w:tc>
      </w:tr>
      <w:tr w:rsidR="006144C7" w:rsidRPr="005C62C0" w:rsidTr="0062231E">
        <w:trPr>
          <w:trHeight w:val="1396"/>
        </w:trPr>
        <w:tc>
          <w:tcPr>
            <w:tcW w:w="236" w:type="pct"/>
            <w:shd w:val="clear" w:color="auto" w:fill="auto"/>
          </w:tcPr>
          <w:p w:rsidR="006144C7" w:rsidRPr="005C62C0" w:rsidRDefault="006144C7" w:rsidP="00DC0FC4">
            <w:pPr>
              <w:pStyle w:val="ListParagraph"/>
              <w:numPr>
                <w:ilvl w:val="0"/>
                <w:numId w:val="33"/>
              </w:numPr>
              <w:spacing w:before="0" w:afterLines="0" w:after="0"/>
              <w:rPr>
                <w:rFonts w:ascii="Arial" w:hAnsi="Arial" w:cs="Arial"/>
                <w:color w:val="000000"/>
                <w:sz w:val="20"/>
                <w:szCs w:val="20"/>
                <w:lang w:eastAsia="en-AU"/>
              </w:rPr>
            </w:pPr>
          </w:p>
        </w:tc>
        <w:tc>
          <w:tcPr>
            <w:tcW w:w="1143" w:type="pct"/>
          </w:tcPr>
          <w:p w:rsidR="006144C7" w:rsidRPr="005C62C0" w:rsidRDefault="006144C7"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8.2 Overlay codes,</w:t>
            </w:r>
          </w:p>
          <w:p w:rsidR="006144C7" w:rsidRPr="005C62C0" w:rsidRDefault="006144C7"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8.2.26 Waterway corridors overlay code,</w:t>
            </w:r>
          </w:p>
          <w:p w:rsidR="006144C7" w:rsidRPr="005C62C0" w:rsidRDefault="006144C7"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8.2.26.2 Purpose,</w:t>
            </w:r>
          </w:p>
          <w:p w:rsidR="006144C7" w:rsidRPr="005C62C0" w:rsidRDefault="006144C7"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(2)(i)(i) (after renumbering)</w:t>
            </w:r>
          </w:p>
        </w:tc>
        <w:tc>
          <w:tcPr>
            <w:tcW w:w="1393" w:type="pct"/>
            <w:shd w:val="clear" w:color="auto" w:fill="auto"/>
          </w:tcPr>
          <w:p w:rsidR="006144C7" w:rsidRPr="005C62C0" w:rsidRDefault="006144C7" w:rsidP="00C52A75">
            <w:pPr>
              <w:spacing w:before="0" w:afterLines="0" w:after="0"/>
              <w:rPr>
                <w:rFonts w:ascii="Arial" w:eastAsia="Times New Roman" w:hAnsi="Arial" w:cs="Arial"/>
                <w:i/>
                <w:sz w:val="20"/>
                <w:szCs w:val="20"/>
              </w:rPr>
            </w:pPr>
          </w:p>
        </w:tc>
        <w:tc>
          <w:tcPr>
            <w:tcW w:w="1467" w:type="pct"/>
            <w:shd w:val="clear" w:color="auto" w:fill="auto"/>
          </w:tcPr>
          <w:p w:rsidR="006144C7" w:rsidRPr="005C62C0" w:rsidRDefault="006144C7" w:rsidP="00C52A75">
            <w:pPr>
              <w:spacing w:before="0" w:afterLines="0" w:after="0"/>
              <w:rPr>
                <w:rFonts w:ascii="Arial" w:eastAsia="Times New Roman" w:hAnsi="Arial" w:cs="Arial"/>
                <w:i/>
                <w:sz w:val="20"/>
                <w:szCs w:val="20"/>
              </w:rPr>
            </w:pPr>
            <w:r w:rsidRPr="005C62C0">
              <w:rPr>
                <w:rFonts w:ascii="Arial" w:eastAsia="Times New Roman" w:hAnsi="Arial" w:cs="Arial"/>
                <w:i/>
                <w:sz w:val="20"/>
                <w:szCs w:val="20"/>
              </w:rPr>
              <w:t xml:space="preserve">after section 1, insert: </w:t>
            </w:r>
          </w:p>
          <w:p w:rsidR="006144C7" w:rsidRPr="005C62C0" w:rsidRDefault="006144C7"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‘—Kholo to Pinjarra Hills’</w:t>
            </w:r>
          </w:p>
        </w:tc>
        <w:tc>
          <w:tcPr>
            <w:tcW w:w="761" w:type="pct"/>
          </w:tcPr>
          <w:p w:rsidR="006144C7" w:rsidRPr="005C62C0" w:rsidRDefault="00CE2825"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lang w:eastAsia="en-AU"/>
              </w:rPr>
              <w:t xml:space="preserve">Constitutes a major amendment to the planning scheme pursuant to Part A, section 2.3A.4 of </w:t>
            </w:r>
            <w:r w:rsidR="0004456B">
              <w:rPr>
                <w:rFonts w:ascii="Arial" w:eastAsia="Times New Roman" w:hAnsi="Arial" w:cs="Arial"/>
                <w:sz w:val="20"/>
                <w:szCs w:val="20"/>
                <w:lang w:eastAsia="en-AU"/>
              </w:rPr>
              <w:t>MAALPI</w:t>
            </w:r>
            <w:r w:rsidRPr="005C62C0">
              <w:rPr>
                <w:rFonts w:ascii="Arial" w:eastAsia="Times New Roman" w:hAnsi="Arial" w:cs="Arial"/>
                <w:sz w:val="20"/>
                <w:szCs w:val="20"/>
                <w:lang w:eastAsia="en-AU"/>
              </w:rPr>
              <w:t>.</w:t>
            </w:r>
          </w:p>
        </w:tc>
      </w:tr>
      <w:tr w:rsidR="006144C7" w:rsidRPr="005C62C0" w:rsidTr="005628D9">
        <w:trPr>
          <w:trHeight w:val="439"/>
        </w:trPr>
        <w:tc>
          <w:tcPr>
            <w:tcW w:w="236" w:type="pct"/>
            <w:shd w:val="clear" w:color="auto" w:fill="auto"/>
          </w:tcPr>
          <w:p w:rsidR="006144C7" w:rsidRPr="005C62C0" w:rsidRDefault="006144C7" w:rsidP="00DC0FC4">
            <w:pPr>
              <w:pStyle w:val="ListParagraph"/>
              <w:numPr>
                <w:ilvl w:val="0"/>
                <w:numId w:val="33"/>
              </w:numPr>
              <w:spacing w:before="0" w:afterLines="0" w:after="0"/>
              <w:rPr>
                <w:rFonts w:ascii="Arial" w:hAnsi="Arial" w:cs="Arial"/>
                <w:color w:val="000000"/>
                <w:sz w:val="20"/>
                <w:szCs w:val="20"/>
                <w:lang w:eastAsia="en-AU"/>
              </w:rPr>
            </w:pPr>
          </w:p>
        </w:tc>
        <w:tc>
          <w:tcPr>
            <w:tcW w:w="1143" w:type="pct"/>
          </w:tcPr>
          <w:p w:rsidR="006144C7" w:rsidRPr="005C62C0" w:rsidRDefault="006144C7"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8.2 Overlay codes,</w:t>
            </w:r>
          </w:p>
          <w:p w:rsidR="006144C7" w:rsidRPr="005C62C0" w:rsidRDefault="006144C7"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8.2.26 Waterway corridors overlay code,</w:t>
            </w:r>
          </w:p>
          <w:p w:rsidR="006144C7" w:rsidRPr="005C62C0" w:rsidRDefault="006144C7"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8.2.26.2 Purpose,</w:t>
            </w:r>
          </w:p>
          <w:p w:rsidR="006144C7" w:rsidRPr="005C62C0" w:rsidRDefault="006144C7"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(2)(i)(ii) (after renumbering)</w:t>
            </w:r>
          </w:p>
        </w:tc>
        <w:tc>
          <w:tcPr>
            <w:tcW w:w="1393" w:type="pct"/>
            <w:shd w:val="clear" w:color="auto" w:fill="auto"/>
          </w:tcPr>
          <w:p w:rsidR="006144C7" w:rsidRPr="005C62C0" w:rsidRDefault="00A4750F" w:rsidP="00C52A75">
            <w:pPr>
              <w:spacing w:before="0" w:afterLines="0" w:after="0"/>
              <w:rPr>
                <w:rFonts w:ascii="Arial" w:eastAsia="Times New Roman" w:hAnsi="Arial" w:cs="Arial"/>
                <w:i/>
                <w:sz w:val="20"/>
                <w:szCs w:val="20"/>
              </w:rPr>
            </w:pPr>
            <w:r w:rsidRPr="005C62C0">
              <w:rPr>
                <w:rFonts w:ascii="Arial" w:eastAsia="Times New Roman" w:hAnsi="Arial" w:cs="Arial"/>
                <w:i/>
                <w:sz w:val="20"/>
                <w:szCs w:val="20"/>
              </w:rPr>
              <w:t xml:space="preserve">omit: </w:t>
            </w:r>
          </w:p>
          <w:p w:rsidR="00A4750F" w:rsidRPr="005C62C0" w:rsidRDefault="00A4750F" w:rsidP="0093590D">
            <w:pPr>
              <w:spacing w:before="0" w:afterLines="0" w:after="0"/>
              <w:ind w:left="312" w:hanging="312"/>
              <w:rPr>
                <w:rFonts w:ascii="Arial" w:eastAsia="Times New Roman" w:hAnsi="Arial" w:cs="Arial"/>
                <w:sz w:val="20"/>
                <w:szCs w:val="20"/>
              </w:rPr>
            </w:pPr>
            <w:r w:rsidRPr="005C62C0">
              <w:rPr>
                <w:rFonts w:ascii="Arial" w:eastAsia="Times New Roman" w:hAnsi="Arial" w:cs="Arial"/>
                <w:sz w:val="20"/>
                <w:szCs w:val="20"/>
              </w:rPr>
              <w:t>‘(ii) section 2—Development enhances community recreational use in a semi-natural setting, the conservation of major remnant habitat and maintenance of quiet residential amenity.’</w:t>
            </w:r>
          </w:p>
        </w:tc>
        <w:tc>
          <w:tcPr>
            <w:tcW w:w="1467" w:type="pct"/>
            <w:shd w:val="clear" w:color="auto" w:fill="auto"/>
          </w:tcPr>
          <w:p w:rsidR="006144C7" w:rsidRPr="005C62C0" w:rsidRDefault="00A4750F" w:rsidP="00C52A75">
            <w:pPr>
              <w:spacing w:before="0" w:afterLines="0" w:after="0"/>
              <w:rPr>
                <w:rFonts w:ascii="Arial" w:eastAsia="Times New Roman" w:hAnsi="Arial" w:cs="Arial"/>
                <w:i/>
                <w:sz w:val="20"/>
                <w:szCs w:val="20"/>
              </w:rPr>
            </w:pPr>
            <w:r w:rsidRPr="005C62C0">
              <w:rPr>
                <w:rFonts w:ascii="Arial" w:eastAsia="Times New Roman" w:hAnsi="Arial" w:cs="Arial"/>
                <w:i/>
                <w:sz w:val="20"/>
                <w:szCs w:val="20"/>
              </w:rPr>
              <w:t xml:space="preserve">insert: </w:t>
            </w:r>
          </w:p>
          <w:p w:rsidR="00A4750F" w:rsidRPr="005C62C0" w:rsidRDefault="00A4750F" w:rsidP="0093590D">
            <w:pPr>
              <w:spacing w:before="0" w:afterLines="0" w:after="0"/>
              <w:ind w:left="312" w:hanging="312"/>
              <w:rPr>
                <w:rFonts w:ascii="Arial" w:eastAsia="Times New Roman" w:hAnsi="Arial" w:cs="Arial"/>
                <w:sz w:val="20"/>
                <w:szCs w:val="20"/>
              </w:rPr>
            </w:pPr>
            <w:r w:rsidRPr="005C62C0">
              <w:rPr>
                <w:rFonts w:ascii="Arial" w:eastAsia="Times New Roman" w:hAnsi="Arial" w:cs="Arial"/>
                <w:sz w:val="20"/>
                <w:szCs w:val="20"/>
              </w:rPr>
              <w:t>‘(ii)</w:t>
            </w:r>
            <w:r w:rsidRPr="005C62C0">
              <w:rPr>
                <w:rFonts w:ascii="Arial" w:hAnsi="Arial" w:cs="Arial"/>
                <w:sz w:val="20"/>
                <w:szCs w:val="20"/>
              </w:rPr>
              <w:t xml:space="preserve"> </w:t>
            </w:r>
            <w:r w:rsidRPr="005C62C0">
              <w:rPr>
                <w:rFonts w:ascii="Arial" w:eastAsia="Times New Roman" w:hAnsi="Arial" w:cs="Arial"/>
                <w:sz w:val="20"/>
                <w:szCs w:val="20"/>
              </w:rPr>
              <w:t>section 2—Centenary suburbs to Toowong—Development enhances community recreational use in a semi-natural setting, the protection of ecological features and processes and maintenance of quiet residential amenity.’</w:t>
            </w:r>
          </w:p>
        </w:tc>
        <w:tc>
          <w:tcPr>
            <w:tcW w:w="761" w:type="pct"/>
          </w:tcPr>
          <w:p w:rsidR="006144C7" w:rsidRPr="005C62C0" w:rsidRDefault="00CE2825"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lang w:eastAsia="en-AU"/>
              </w:rPr>
              <w:t xml:space="preserve">Constitutes a major amendment to the planning scheme pursuant to Part A, section 2.3A.4 of </w:t>
            </w:r>
            <w:r w:rsidR="0004456B">
              <w:rPr>
                <w:rFonts w:ascii="Arial" w:eastAsia="Times New Roman" w:hAnsi="Arial" w:cs="Arial"/>
                <w:sz w:val="20"/>
                <w:szCs w:val="20"/>
                <w:lang w:eastAsia="en-AU"/>
              </w:rPr>
              <w:t>MAALPI</w:t>
            </w:r>
            <w:r w:rsidRPr="005C62C0">
              <w:rPr>
                <w:rFonts w:ascii="Arial" w:eastAsia="Times New Roman" w:hAnsi="Arial" w:cs="Arial"/>
                <w:sz w:val="20"/>
                <w:szCs w:val="20"/>
                <w:lang w:eastAsia="en-AU"/>
              </w:rPr>
              <w:t>.</w:t>
            </w:r>
          </w:p>
        </w:tc>
      </w:tr>
      <w:tr w:rsidR="00A4750F" w:rsidRPr="005C62C0" w:rsidTr="0062231E">
        <w:trPr>
          <w:trHeight w:val="1396"/>
        </w:trPr>
        <w:tc>
          <w:tcPr>
            <w:tcW w:w="236" w:type="pct"/>
            <w:shd w:val="clear" w:color="auto" w:fill="auto"/>
          </w:tcPr>
          <w:p w:rsidR="00A4750F" w:rsidRPr="005C62C0" w:rsidRDefault="00A4750F" w:rsidP="00DC0FC4">
            <w:pPr>
              <w:pStyle w:val="ListParagraph"/>
              <w:numPr>
                <w:ilvl w:val="0"/>
                <w:numId w:val="33"/>
              </w:numPr>
              <w:spacing w:before="0" w:afterLines="0" w:after="0"/>
              <w:rPr>
                <w:rFonts w:ascii="Arial" w:hAnsi="Arial" w:cs="Arial"/>
                <w:color w:val="000000"/>
                <w:sz w:val="20"/>
                <w:szCs w:val="20"/>
                <w:lang w:eastAsia="en-AU"/>
              </w:rPr>
            </w:pPr>
          </w:p>
        </w:tc>
        <w:tc>
          <w:tcPr>
            <w:tcW w:w="1143" w:type="pct"/>
          </w:tcPr>
          <w:p w:rsidR="00A4750F" w:rsidRPr="005C62C0" w:rsidRDefault="00A4750F"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8.2 Overlay codes,</w:t>
            </w:r>
          </w:p>
          <w:p w:rsidR="00A4750F" w:rsidRPr="005C62C0" w:rsidRDefault="00A4750F"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8.2.26 Waterway corridors overlay code,</w:t>
            </w:r>
          </w:p>
          <w:p w:rsidR="00A4750F" w:rsidRPr="005C62C0" w:rsidRDefault="00A4750F"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8.2.26.2 Purpose,</w:t>
            </w:r>
          </w:p>
          <w:p w:rsidR="00A4750F" w:rsidRPr="005C62C0" w:rsidRDefault="00A4750F"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(2)(i)(iii) (after renumbering)</w:t>
            </w:r>
          </w:p>
        </w:tc>
        <w:tc>
          <w:tcPr>
            <w:tcW w:w="1393" w:type="pct"/>
            <w:shd w:val="clear" w:color="auto" w:fill="auto"/>
          </w:tcPr>
          <w:p w:rsidR="000D671F" w:rsidRPr="005C62C0" w:rsidRDefault="000D671F" w:rsidP="00C52A75">
            <w:pPr>
              <w:spacing w:before="0" w:afterLines="0" w:after="0"/>
              <w:rPr>
                <w:rFonts w:ascii="Arial" w:eastAsia="Times New Roman" w:hAnsi="Arial" w:cs="Arial"/>
                <w:i/>
                <w:sz w:val="20"/>
                <w:szCs w:val="20"/>
              </w:rPr>
            </w:pPr>
            <w:r w:rsidRPr="005C62C0">
              <w:rPr>
                <w:rFonts w:ascii="Arial" w:eastAsia="Times New Roman" w:hAnsi="Arial" w:cs="Arial"/>
                <w:i/>
                <w:sz w:val="20"/>
                <w:szCs w:val="20"/>
              </w:rPr>
              <w:t xml:space="preserve">omit: </w:t>
            </w:r>
          </w:p>
          <w:p w:rsidR="00A4750F" w:rsidRPr="005C62C0" w:rsidRDefault="000D671F" w:rsidP="0093590D">
            <w:pPr>
              <w:spacing w:before="0" w:afterLines="0" w:after="0"/>
              <w:ind w:left="357" w:hanging="357"/>
              <w:rPr>
                <w:rFonts w:ascii="Arial" w:eastAsia="Times New Roman" w:hAnsi="Arial" w:cs="Arial"/>
                <w:sz w:val="20"/>
                <w:szCs w:val="20"/>
              </w:rPr>
            </w:pPr>
            <w:r w:rsidRPr="005C62C0">
              <w:rPr>
                <w:rFonts w:ascii="Arial" w:eastAsia="Times New Roman" w:hAnsi="Arial" w:cs="Arial"/>
                <w:sz w:val="20"/>
                <w:szCs w:val="20"/>
              </w:rPr>
              <w:t>‘(iii) section 3—Development provides for a mix of community, recreational, business, residential and passenger transport uses; the creation of continuous public access along the river's edge; and the highlighting of significant cultural features.’</w:t>
            </w:r>
          </w:p>
        </w:tc>
        <w:tc>
          <w:tcPr>
            <w:tcW w:w="1467" w:type="pct"/>
            <w:shd w:val="clear" w:color="auto" w:fill="auto"/>
          </w:tcPr>
          <w:p w:rsidR="000D671F" w:rsidRPr="005C62C0" w:rsidRDefault="000D671F" w:rsidP="00C52A75">
            <w:pPr>
              <w:spacing w:before="0" w:afterLines="0" w:after="0"/>
              <w:rPr>
                <w:rFonts w:ascii="Arial" w:eastAsia="Times New Roman" w:hAnsi="Arial" w:cs="Arial"/>
                <w:i/>
                <w:sz w:val="20"/>
                <w:szCs w:val="20"/>
              </w:rPr>
            </w:pPr>
            <w:r w:rsidRPr="005C62C0">
              <w:rPr>
                <w:rFonts w:ascii="Arial" w:eastAsia="Times New Roman" w:hAnsi="Arial" w:cs="Arial"/>
                <w:i/>
                <w:sz w:val="20"/>
                <w:szCs w:val="20"/>
              </w:rPr>
              <w:t xml:space="preserve">insert: </w:t>
            </w:r>
          </w:p>
          <w:p w:rsidR="00A4750F" w:rsidRPr="005C62C0" w:rsidRDefault="000D671F" w:rsidP="0093590D">
            <w:pPr>
              <w:spacing w:before="0" w:afterLines="0" w:after="0"/>
              <w:ind w:left="357" w:hanging="357"/>
              <w:rPr>
                <w:rFonts w:ascii="Arial" w:eastAsia="Times New Roman" w:hAnsi="Arial" w:cs="Arial"/>
                <w:sz w:val="20"/>
                <w:szCs w:val="20"/>
              </w:rPr>
            </w:pPr>
            <w:r w:rsidRPr="005C62C0">
              <w:rPr>
                <w:rFonts w:ascii="Arial" w:eastAsia="Times New Roman" w:hAnsi="Arial" w:cs="Arial"/>
                <w:sz w:val="20"/>
                <w:szCs w:val="20"/>
              </w:rPr>
              <w:t>‘(iii)</w:t>
            </w:r>
            <w:r w:rsidR="005308D3" w:rsidRPr="005C62C0">
              <w:rPr>
                <w:rFonts w:ascii="Arial" w:eastAsia="Times New Roman" w:hAnsi="Arial" w:cs="Arial"/>
                <w:sz w:val="20"/>
                <w:szCs w:val="20"/>
              </w:rPr>
              <w:t xml:space="preserve"> </w:t>
            </w:r>
            <w:r w:rsidRPr="005C62C0">
              <w:rPr>
                <w:rFonts w:ascii="Arial" w:eastAsia="Times New Roman" w:hAnsi="Arial" w:cs="Arial"/>
                <w:sz w:val="20"/>
                <w:szCs w:val="20"/>
              </w:rPr>
              <w:t>section 3—Toowong to New Farm—Development provides for a mix of community, recreational, business, residential and passenger transport uses; the creation and maintenance of continuous public ac</w:t>
            </w:r>
            <w:r w:rsidR="00B06AFD" w:rsidRPr="005C62C0">
              <w:rPr>
                <w:rFonts w:ascii="Arial" w:eastAsia="Times New Roman" w:hAnsi="Arial" w:cs="Arial"/>
                <w:sz w:val="20"/>
                <w:szCs w:val="20"/>
              </w:rPr>
              <w:t>cess along the river's edge;</w:t>
            </w:r>
            <w:r w:rsidRPr="005C62C0">
              <w:rPr>
                <w:rFonts w:ascii="Arial" w:eastAsia="Times New Roman" w:hAnsi="Arial" w:cs="Arial"/>
                <w:sz w:val="20"/>
                <w:szCs w:val="20"/>
              </w:rPr>
              <w:t xml:space="preserve"> the highlighting of significant cultural features; and avoids or minimises clearing of riparian, native and significant vegetation and enhances these vegetation types.’</w:t>
            </w:r>
          </w:p>
        </w:tc>
        <w:tc>
          <w:tcPr>
            <w:tcW w:w="761" w:type="pct"/>
          </w:tcPr>
          <w:p w:rsidR="00A4750F" w:rsidRPr="005C62C0" w:rsidRDefault="00CE2825"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lang w:eastAsia="en-AU"/>
              </w:rPr>
              <w:t xml:space="preserve">Constitutes a major amendment to the planning scheme pursuant to Part A, section 2.3A.4 of </w:t>
            </w:r>
            <w:r w:rsidR="0004456B">
              <w:rPr>
                <w:rFonts w:ascii="Arial" w:eastAsia="Times New Roman" w:hAnsi="Arial" w:cs="Arial"/>
                <w:sz w:val="20"/>
                <w:szCs w:val="20"/>
                <w:lang w:eastAsia="en-AU"/>
              </w:rPr>
              <w:t>MAALPI</w:t>
            </w:r>
            <w:r w:rsidRPr="005C62C0">
              <w:rPr>
                <w:rFonts w:ascii="Arial" w:eastAsia="Times New Roman" w:hAnsi="Arial" w:cs="Arial"/>
                <w:sz w:val="20"/>
                <w:szCs w:val="20"/>
                <w:lang w:eastAsia="en-AU"/>
              </w:rPr>
              <w:t>.</w:t>
            </w:r>
          </w:p>
        </w:tc>
      </w:tr>
      <w:tr w:rsidR="000D671F" w:rsidRPr="005C62C0" w:rsidTr="000E380E">
        <w:trPr>
          <w:trHeight w:val="879"/>
        </w:trPr>
        <w:tc>
          <w:tcPr>
            <w:tcW w:w="236" w:type="pct"/>
            <w:shd w:val="clear" w:color="auto" w:fill="auto"/>
          </w:tcPr>
          <w:p w:rsidR="000D671F" w:rsidRPr="005C62C0" w:rsidRDefault="000D671F" w:rsidP="00DC0FC4">
            <w:pPr>
              <w:pStyle w:val="ListParagraph"/>
              <w:numPr>
                <w:ilvl w:val="0"/>
                <w:numId w:val="33"/>
              </w:numPr>
              <w:spacing w:before="0" w:afterLines="0" w:after="0"/>
              <w:rPr>
                <w:rFonts w:ascii="Arial" w:hAnsi="Arial" w:cs="Arial"/>
                <w:color w:val="000000"/>
                <w:sz w:val="20"/>
                <w:szCs w:val="20"/>
                <w:lang w:eastAsia="en-AU"/>
              </w:rPr>
            </w:pPr>
          </w:p>
        </w:tc>
        <w:tc>
          <w:tcPr>
            <w:tcW w:w="1143" w:type="pct"/>
          </w:tcPr>
          <w:p w:rsidR="000410D0" w:rsidRPr="005C62C0" w:rsidRDefault="000410D0"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8.2 Overlay codes,</w:t>
            </w:r>
          </w:p>
          <w:p w:rsidR="000410D0" w:rsidRPr="005C62C0" w:rsidRDefault="000410D0"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8.2.26 Waterway corridors overlay code,</w:t>
            </w:r>
          </w:p>
          <w:p w:rsidR="000410D0" w:rsidRPr="005C62C0" w:rsidRDefault="000410D0"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8.2.26.2 Purpose,</w:t>
            </w:r>
          </w:p>
          <w:p w:rsidR="000D671F" w:rsidRPr="005C62C0" w:rsidRDefault="000410D0"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(2)(i)(iv) (after renumbering)</w:t>
            </w:r>
          </w:p>
        </w:tc>
        <w:tc>
          <w:tcPr>
            <w:tcW w:w="1393" w:type="pct"/>
            <w:shd w:val="clear" w:color="auto" w:fill="auto"/>
          </w:tcPr>
          <w:p w:rsidR="000410D0" w:rsidRPr="005C62C0" w:rsidRDefault="000410D0" w:rsidP="00C52A75">
            <w:pPr>
              <w:spacing w:before="0" w:afterLines="0" w:after="0"/>
              <w:rPr>
                <w:rFonts w:ascii="Arial" w:eastAsia="Times New Roman" w:hAnsi="Arial" w:cs="Arial"/>
                <w:i/>
                <w:sz w:val="20"/>
                <w:szCs w:val="20"/>
              </w:rPr>
            </w:pPr>
            <w:r w:rsidRPr="005C62C0">
              <w:rPr>
                <w:rFonts w:ascii="Arial" w:eastAsia="Times New Roman" w:hAnsi="Arial" w:cs="Arial"/>
                <w:i/>
                <w:sz w:val="20"/>
                <w:szCs w:val="20"/>
              </w:rPr>
              <w:t xml:space="preserve">omit: </w:t>
            </w:r>
          </w:p>
          <w:p w:rsidR="000D671F" w:rsidRPr="005C62C0" w:rsidRDefault="000410D0" w:rsidP="0093590D">
            <w:pPr>
              <w:spacing w:before="0" w:afterLines="0" w:after="0"/>
              <w:ind w:left="357" w:hanging="357"/>
              <w:rPr>
                <w:rFonts w:ascii="Arial" w:eastAsia="Times New Roman" w:hAnsi="Arial" w:cs="Arial"/>
                <w:sz w:val="20"/>
                <w:szCs w:val="20"/>
              </w:rPr>
            </w:pPr>
            <w:r w:rsidRPr="005C62C0">
              <w:rPr>
                <w:rFonts w:ascii="Arial" w:eastAsia="Times New Roman" w:hAnsi="Arial" w:cs="Arial"/>
                <w:sz w:val="20"/>
                <w:szCs w:val="20"/>
              </w:rPr>
              <w:t>‘(iv) section 4—Development maintains attractive riverside communities with a mix of housing, cultural and recreation opportunities; provides for continuous public access along the Brisbane River's northern bank and point access along the southern bank; highlights significant cultural features; and creates a high-quality built environment which focuses on the Brisbane River.’</w:t>
            </w:r>
          </w:p>
        </w:tc>
        <w:tc>
          <w:tcPr>
            <w:tcW w:w="1467" w:type="pct"/>
            <w:shd w:val="clear" w:color="auto" w:fill="auto"/>
          </w:tcPr>
          <w:p w:rsidR="000410D0" w:rsidRPr="005C62C0" w:rsidRDefault="000410D0" w:rsidP="00C52A75">
            <w:pPr>
              <w:spacing w:before="0" w:afterLines="0" w:after="0"/>
              <w:rPr>
                <w:rFonts w:ascii="Arial" w:eastAsia="Times New Roman" w:hAnsi="Arial" w:cs="Arial"/>
                <w:i/>
                <w:sz w:val="20"/>
                <w:szCs w:val="20"/>
              </w:rPr>
            </w:pPr>
            <w:r w:rsidRPr="005C62C0">
              <w:rPr>
                <w:rFonts w:ascii="Arial" w:eastAsia="Times New Roman" w:hAnsi="Arial" w:cs="Arial"/>
                <w:i/>
                <w:sz w:val="20"/>
                <w:szCs w:val="20"/>
              </w:rPr>
              <w:t xml:space="preserve">insert: </w:t>
            </w:r>
          </w:p>
          <w:p w:rsidR="000D671F" w:rsidRPr="005C62C0" w:rsidRDefault="000410D0" w:rsidP="0093590D">
            <w:pPr>
              <w:spacing w:before="0" w:afterLines="0" w:after="0"/>
              <w:ind w:left="357" w:hanging="357"/>
              <w:rPr>
                <w:rFonts w:ascii="Arial" w:eastAsia="Times New Roman" w:hAnsi="Arial" w:cs="Arial"/>
                <w:sz w:val="20"/>
                <w:szCs w:val="20"/>
              </w:rPr>
            </w:pPr>
            <w:r w:rsidRPr="005C62C0">
              <w:rPr>
                <w:rFonts w:ascii="Arial" w:eastAsia="Times New Roman" w:hAnsi="Arial" w:cs="Arial"/>
                <w:sz w:val="20"/>
                <w:szCs w:val="20"/>
              </w:rPr>
              <w:t>‘(iv)</w:t>
            </w:r>
            <w:r w:rsidR="002375BD" w:rsidRPr="005C62C0">
              <w:rPr>
                <w:rFonts w:ascii="Arial" w:eastAsia="Times New Roman" w:hAnsi="Arial" w:cs="Arial"/>
                <w:sz w:val="20"/>
                <w:szCs w:val="20"/>
              </w:rPr>
              <w:t xml:space="preserve"> </w:t>
            </w:r>
            <w:r w:rsidRPr="005C62C0">
              <w:rPr>
                <w:rFonts w:ascii="Arial" w:eastAsia="Times New Roman" w:hAnsi="Arial" w:cs="Arial"/>
                <w:sz w:val="20"/>
                <w:szCs w:val="20"/>
              </w:rPr>
              <w:t>section 4—New Farm to Hawthorne—Development maintains attractive riverside communities with a mix of housing, cultural and recreation opportunities; provides for continuous public access along the Brisbane River's northern bank and point access along the southern bank; highlights significant cultural features; contributes to a high-quality built and landscaped environment which focuses on the Brisbane River; and avoids or minimises clearing of riparian, native and significant vegetation and enhances these vegetation types.’</w:t>
            </w:r>
          </w:p>
        </w:tc>
        <w:tc>
          <w:tcPr>
            <w:tcW w:w="761" w:type="pct"/>
          </w:tcPr>
          <w:p w:rsidR="000D671F" w:rsidRPr="005C62C0" w:rsidRDefault="00C72769"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lang w:eastAsia="en-AU"/>
              </w:rPr>
              <w:t xml:space="preserve">Constitutes a major amendment to the planning scheme pursuant to Part A, section 2.3A.4 of </w:t>
            </w:r>
            <w:r w:rsidR="0004456B">
              <w:rPr>
                <w:rFonts w:ascii="Arial" w:eastAsia="Times New Roman" w:hAnsi="Arial" w:cs="Arial"/>
                <w:sz w:val="20"/>
                <w:szCs w:val="20"/>
                <w:lang w:eastAsia="en-AU"/>
              </w:rPr>
              <w:t>MAALPI</w:t>
            </w:r>
            <w:r w:rsidRPr="005C62C0">
              <w:rPr>
                <w:rFonts w:ascii="Arial" w:eastAsia="Times New Roman" w:hAnsi="Arial" w:cs="Arial"/>
                <w:sz w:val="20"/>
                <w:szCs w:val="20"/>
                <w:lang w:eastAsia="en-AU"/>
              </w:rPr>
              <w:t>.</w:t>
            </w:r>
          </w:p>
        </w:tc>
      </w:tr>
      <w:tr w:rsidR="000410D0" w:rsidRPr="005C62C0" w:rsidTr="0062231E">
        <w:trPr>
          <w:trHeight w:val="1396"/>
        </w:trPr>
        <w:tc>
          <w:tcPr>
            <w:tcW w:w="236" w:type="pct"/>
            <w:shd w:val="clear" w:color="auto" w:fill="auto"/>
          </w:tcPr>
          <w:p w:rsidR="000410D0" w:rsidRPr="005C62C0" w:rsidRDefault="000410D0" w:rsidP="00DC0FC4">
            <w:pPr>
              <w:pStyle w:val="ListParagraph"/>
              <w:numPr>
                <w:ilvl w:val="0"/>
                <w:numId w:val="33"/>
              </w:numPr>
              <w:spacing w:before="0" w:afterLines="0" w:after="0"/>
              <w:rPr>
                <w:rFonts w:ascii="Arial" w:hAnsi="Arial" w:cs="Arial"/>
                <w:color w:val="000000"/>
                <w:sz w:val="20"/>
                <w:szCs w:val="20"/>
                <w:lang w:eastAsia="en-AU"/>
              </w:rPr>
            </w:pPr>
          </w:p>
        </w:tc>
        <w:tc>
          <w:tcPr>
            <w:tcW w:w="1143" w:type="pct"/>
          </w:tcPr>
          <w:p w:rsidR="000410D0" w:rsidRPr="005C62C0" w:rsidRDefault="000410D0"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8.2 Overlay codes,</w:t>
            </w:r>
          </w:p>
          <w:p w:rsidR="000410D0" w:rsidRPr="005C62C0" w:rsidRDefault="000410D0"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8.2.26 Waterway corridors overlay code,</w:t>
            </w:r>
          </w:p>
          <w:p w:rsidR="000410D0" w:rsidRPr="005C62C0" w:rsidRDefault="000410D0"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8.2.26.2 Purpose,</w:t>
            </w:r>
          </w:p>
          <w:p w:rsidR="000410D0" w:rsidRPr="005C62C0" w:rsidRDefault="000410D0"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(2)(i)(v) (after renumbering)</w:t>
            </w:r>
          </w:p>
        </w:tc>
        <w:tc>
          <w:tcPr>
            <w:tcW w:w="1393" w:type="pct"/>
            <w:shd w:val="clear" w:color="auto" w:fill="auto"/>
          </w:tcPr>
          <w:p w:rsidR="000410D0" w:rsidRPr="005C62C0" w:rsidRDefault="000410D0" w:rsidP="00C52A75">
            <w:pPr>
              <w:spacing w:before="0" w:afterLines="0" w:after="0"/>
              <w:rPr>
                <w:rFonts w:ascii="Arial" w:eastAsia="Times New Roman" w:hAnsi="Arial" w:cs="Arial"/>
                <w:i/>
                <w:sz w:val="20"/>
                <w:szCs w:val="20"/>
              </w:rPr>
            </w:pPr>
            <w:r w:rsidRPr="005C62C0">
              <w:rPr>
                <w:rFonts w:ascii="Arial" w:eastAsia="Times New Roman" w:hAnsi="Arial" w:cs="Arial"/>
                <w:i/>
                <w:sz w:val="20"/>
                <w:szCs w:val="20"/>
              </w:rPr>
              <w:t xml:space="preserve">omit: </w:t>
            </w:r>
          </w:p>
          <w:p w:rsidR="000410D0" w:rsidRPr="005C62C0" w:rsidRDefault="000410D0" w:rsidP="0093590D">
            <w:pPr>
              <w:spacing w:before="0" w:afterLines="0" w:after="0"/>
              <w:ind w:left="340" w:hanging="340"/>
              <w:rPr>
                <w:rFonts w:ascii="Arial" w:eastAsia="Times New Roman" w:hAnsi="Arial" w:cs="Arial"/>
                <w:sz w:val="20"/>
                <w:szCs w:val="20"/>
              </w:rPr>
            </w:pPr>
            <w:r w:rsidRPr="005C62C0">
              <w:rPr>
                <w:rFonts w:ascii="Arial" w:eastAsia="Times New Roman" w:hAnsi="Arial" w:cs="Arial"/>
                <w:sz w:val="20"/>
                <w:szCs w:val="20"/>
              </w:rPr>
              <w:t>‘(v)</w:t>
            </w:r>
            <w:r w:rsidR="002375BD" w:rsidRPr="005C62C0">
              <w:rPr>
                <w:rFonts w:ascii="Arial" w:eastAsia="Times New Roman" w:hAnsi="Arial" w:cs="Arial"/>
                <w:sz w:val="20"/>
                <w:szCs w:val="20"/>
              </w:rPr>
              <w:t xml:space="preserve"> </w:t>
            </w:r>
            <w:r w:rsidRPr="005C62C0">
              <w:rPr>
                <w:rFonts w:ascii="Arial" w:eastAsia="Times New Roman" w:hAnsi="Arial" w:cs="Arial"/>
                <w:sz w:val="20"/>
                <w:szCs w:val="20"/>
              </w:rPr>
              <w:t>Section 5—Development maintains a high level of amenity and quality urban design of major structures; supports port-related activities; maintains or enhances existing public access points; and has regard to the location of adjoining land uses and utility of access.’</w:t>
            </w:r>
          </w:p>
        </w:tc>
        <w:tc>
          <w:tcPr>
            <w:tcW w:w="1467" w:type="pct"/>
            <w:shd w:val="clear" w:color="auto" w:fill="auto"/>
          </w:tcPr>
          <w:p w:rsidR="000410D0" w:rsidRPr="005C62C0" w:rsidRDefault="000410D0" w:rsidP="00C52A75">
            <w:pPr>
              <w:spacing w:before="0" w:afterLines="0" w:after="0"/>
              <w:rPr>
                <w:rFonts w:ascii="Arial" w:eastAsia="Times New Roman" w:hAnsi="Arial" w:cs="Arial"/>
                <w:i/>
                <w:sz w:val="20"/>
                <w:szCs w:val="20"/>
              </w:rPr>
            </w:pPr>
            <w:r w:rsidRPr="005C62C0">
              <w:rPr>
                <w:rFonts w:ascii="Arial" w:eastAsia="Times New Roman" w:hAnsi="Arial" w:cs="Arial"/>
                <w:i/>
                <w:sz w:val="20"/>
                <w:szCs w:val="20"/>
              </w:rPr>
              <w:t xml:space="preserve">insert: </w:t>
            </w:r>
          </w:p>
          <w:p w:rsidR="000410D0" w:rsidRPr="005C62C0" w:rsidRDefault="000410D0" w:rsidP="0093590D">
            <w:pPr>
              <w:spacing w:before="0" w:afterLines="0" w:after="0"/>
              <w:ind w:left="340" w:hanging="340"/>
              <w:rPr>
                <w:rFonts w:ascii="Arial" w:eastAsia="Times New Roman" w:hAnsi="Arial" w:cs="Arial"/>
                <w:sz w:val="20"/>
                <w:szCs w:val="20"/>
              </w:rPr>
            </w:pPr>
            <w:r w:rsidRPr="005C62C0">
              <w:rPr>
                <w:rFonts w:ascii="Arial" w:eastAsia="Times New Roman" w:hAnsi="Arial" w:cs="Arial"/>
                <w:sz w:val="20"/>
                <w:szCs w:val="20"/>
              </w:rPr>
              <w:t>‘(v)</w:t>
            </w:r>
            <w:r w:rsidR="002375BD" w:rsidRPr="005C62C0">
              <w:rPr>
                <w:rFonts w:ascii="Arial" w:eastAsia="Times New Roman" w:hAnsi="Arial" w:cs="Arial"/>
                <w:sz w:val="20"/>
                <w:szCs w:val="20"/>
              </w:rPr>
              <w:t xml:space="preserve"> </w:t>
            </w:r>
            <w:r w:rsidRPr="005C62C0">
              <w:rPr>
                <w:rFonts w:ascii="Arial" w:eastAsia="Times New Roman" w:hAnsi="Arial" w:cs="Arial"/>
                <w:sz w:val="20"/>
                <w:szCs w:val="20"/>
              </w:rPr>
              <w:t>section 5—Bulimba to the Bay—Development maintains a high level of amenity and quality urban design of major structures; supports port-related activities; maintains or enhances existing public access points; and avoids or minimises clearing of riparian, native and significant vegetation and enhances these vegetation types.’</w:t>
            </w:r>
          </w:p>
        </w:tc>
        <w:tc>
          <w:tcPr>
            <w:tcW w:w="761" w:type="pct"/>
          </w:tcPr>
          <w:p w:rsidR="000410D0" w:rsidRPr="005C62C0" w:rsidRDefault="00C72769"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lang w:eastAsia="en-AU"/>
              </w:rPr>
              <w:t xml:space="preserve">Constitutes a major amendment to the planning scheme pursuant to Part A, section 2.3A.4 of </w:t>
            </w:r>
            <w:r w:rsidR="0004456B">
              <w:rPr>
                <w:rFonts w:ascii="Arial" w:eastAsia="Times New Roman" w:hAnsi="Arial" w:cs="Arial"/>
                <w:sz w:val="20"/>
                <w:szCs w:val="20"/>
                <w:lang w:eastAsia="en-AU"/>
              </w:rPr>
              <w:t>MAALPI</w:t>
            </w:r>
            <w:r w:rsidRPr="005C62C0">
              <w:rPr>
                <w:rFonts w:ascii="Arial" w:eastAsia="Times New Roman" w:hAnsi="Arial" w:cs="Arial"/>
                <w:sz w:val="20"/>
                <w:szCs w:val="20"/>
                <w:lang w:eastAsia="en-AU"/>
              </w:rPr>
              <w:t>.</w:t>
            </w:r>
          </w:p>
        </w:tc>
      </w:tr>
      <w:tr w:rsidR="00FB10C1" w:rsidRPr="005C62C0" w:rsidTr="0062231E">
        <w:trPr>
          <w:trHeight w:val="1396"/>
        </w:trPr>
        <w:tc>
          <w:tcPr>
            <w:tcW w:w="236" w:type="pct"/>
            <w:shd w:val="clear" w:color="auto" w:fill="auto"/>
          </w:tcPr>
          <w:p w:rsidR="00FB10C1" w:rsidRPr="005C62C0" w:rsidRDefault="00FB10C1" w:rsidP="00DC0FC4">
            <w:pPr>
              <w:pStyle w:val="ListParagraph"/>
              <w:numPr>
                <w:ilvl w:val="0"/>
                <w:numId w:val="33"/>
              </w:numPr>
              <w:spacing w:before="0" w:afterLines="0" w:after="0"/>
              <w:rPr>
                <w:rFonts w:ascii="Arial" w:hAnsi="Arial" w:cs="Arial"/>
                <w:color w:val="000000"/>
                <w:sz w:val="20"/>
                <w:szCs w:val="20"/>
                <w:lang w:eastAsia="en-AU"/>
              </w:rPr>
            </w:pPr>
          </w:p>
        </w:tc>
        <w:tc>
          <w:tcPr>
            <w:tcW w:w="1143" w:type="pct"/>
          </w:tcPr>
          <w:p w:rsidR="00FB10C1" w:rsidRPr="005C62C0" w:rsidRDefault="00FB10C1"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8.2 Overlay codes,</w:t>
            </w:r>
          </w:p>
          <w:p w:rsidR="00FB10C1" w:rsidRPr="005C62C0" w:rsidRDefault="00FB10C1"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8.2.26 Waterway corridors overlay code,</w:t>
            </w:r>
          </w:p>
          <w:p w:rsidR="00FB10C1" w:rsidRPr="005C62C0" w:rsidRDefault="00FB10C1"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8.2.26.2 Purpose,</w:t>
            </w:r>
          </w:p>
          <w:p w:rsidR="00FB10C1" w:rsidRPr="005C62C0" w:rsidRDefault="00FB10C1"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(2)(k) (after renumbering)</w:t>
            </w:r>
          </w:p>
        </w:tc>
        <w:tc>
          <w:tcPr>
            <w:tcW w:w="1393" w:type="pct"/>
            <w:shd w:val="clear" w:color="auto" w:fill="auto"/>
          </w:tcPr>
          <w:p w:rsidR="00FB10C1" w:rsidRPr="005C62C0" w:rsidRDefault="00FB10C1" w:rsidP="00C52A75">
            <w:pPr>
              <w:spacing w:before="0" w:afterLines="0" w:after="0"/>
              <w:rPr>
                <w:rFonts w:ascii="Arial" w:eastAsia="Times New Roman" w:hAnsi="Arial" w:cs="Arial"/>
                <w:i/>
                <w:sz w:val="20"/>
                <w:szCs w:val="20"/>
              </w:rPr>
            </w:pPr>
            <w:r w:rsidRPr="005C62C0">
              <w:rPr>
                <w:rFonts w:ascii="Arial" w:eastAsia="Times New Roman" w:hAnsi="Arial" w:cs="Arial"/>
                <w:i/>
                <w:sz w:val="20"/>
                <w:szCs w:val="20"/>
              </w:rPr>
              <w:t xml:space="preserve">after of the corridor, omit: </w:t>
            </w:r>
          </w:p>
          <w:p w:rsidR="00FB10C1" w:rsidRPr="005C62C0" w:rsidRDefault="00FB10C1" w:rsidP="00C52A75">
            <w:pPr>
              <w:spacing w:before="0" w:afterLines="0" w:after="0"/>
              <w:rPr>
                <w:rFonts w:ascii="Arial" w:eastAsia="Times New Roman" w:hAnsi="Arial" w:cs="Arial"/>
                <w:i/>
                <w:sz w:val="20"/>
                <w:szCs w:val="20"/>
              </w:rPr>
            </w:pPr>
            <w:r w:rsidRPr="005C62C0">
              <w:rPr>
                <w:rFonts w:ascii="Arial" w:eastAsia="Times New Roman" w:hAnsi="Arial" w:cs="Arial"/>
                <w:sz w:val="20"/>
                <w:szCs w:val="20"/>
              </w:rPr>
              <w:t>‘in controlling water quality and flow conditions in the upper catchment and in providing a number of localised community benefits’</w:t>
            </w:r>
          </w:p>
        </w:tc>
        <w:tc>
          <w:tcPr>
            <w:tcW w:w="1467" w:type="pct"/>
            <w:shd w:val="clear" w:color="auto" w:fill="auto"/>
          </w:tcPr>
          <w:p w:rsidR="00FB10C1" w:rsidRPr="005C62C0" w:rsidRDefault="00FB10C1" w:rsidP="00C52A75">
            <w:pPr>
              <w:spacing w:before="0" w:afterLines="0" w:after="0"/>
              <w:rPr>
                <w:rFonts w:ascii="Arial" w:eastAsia="Times New Roman" w:hAnsi="Arial" w:cs="Arial"/>
                <w:i/>
                <w:sz w:val="20"/>
                <w:szCs w:val="20"/>
              </w:rPr>
            </w:pPr>
            <w:r w:rsidRPr="005C62C0">
              <w:rPr>
                <w:rFonts w:ascii="Arial" w:eastAsia="Times New Roman" w:hAnsi="Arial" w:cs="Arial"/>
                <w:i/>
                <w:sz w:val="20"/>
                <w:szCs w:val="20"/>
              </w:rPr>
              <w:t>after of the corridor</w:t>
            </w:r>
            <w:r w:rsidR="00EA21B0">
              <w:rPr>
                <w:rFonts w:ascii="Arial" w:eastAsia="Times New Roman" w:hAnsi="Arial" w:cs="Arial"/>
                <w:i/>
                <w:sz w:val="20"/>
                <w:szCs w:val="20"/>
              </w:rPr>
              <w:t>, insert</w:t>
            </w:r>
            <w:r w:rsidRPr="005C62C0">
              <w:rPr>
                <w:rFonts w:ascii="Arial" w:eastAsia="Times New Roman" w:hAnsi="Arial" w:cs="Arial"/>
                <w:i/>
                <w:sz w:val="20"/>
                <w:szCs w:val="20"/>
              </w:rPr>
              <w:t xml:space="preserve">: </w:t>
            </w:r>
          </w:p>
          <w:p w:rsidR="00FB10C1" w:rsidRPr="005C62C0" w:rsidRDefault="00FB10C1" w:rsidP="00C52A75">
            <w:pPr>
              <w:spacing w:before="0" w:afterLines="0" w:after="0"/>
              <w:rPr>
                <w:rFonts w:ascii="Arial" w:eastAsia="Times New Roman" w:hAnsi="Arial" w:cs="Arial"/>
                <w:i/>
                <w:sz w:val="20"/>
                <w:szCs w:val="20"/>
              </w:rPr>
            </w:pPr>
            <w:r w:rsidRPr="005C62C0">
              <w:rPr>
                <w:rFonts w:ascii="Arial" w:eastAsia="Times New Roman" w:hAnsi="Arial" w:cs="Arial"/>
                <w:sz w:val="20"/>
                <w:szCs w:val="20"/>
              </w:rPr>
              <w:t>‘</w:t>
            </w:r>
            <w:r w:rsidR="00C26349" w:rsidRPr="005C62C0">
              <w:rPr>
                <w:rFonts w:ascii="Arial" w:eastAsia="Times New Roman" w:hAnsi="Arial" w:cs="Arial"/>
                <w:sz w:val="20"/>
                <w:szCs w:val="20"/>
              </w:rPr>
              <w:t>and minimises impervious surfaces.’</w:t>
            </w:r>
          </w:p>
        </w:tc>
        <w:tc>
          <w:tcPr>
            <w:tcW w:w="761" w:type="pct"/>
          </w:tcPr>
          <w:p w:rsidR="00FB10C1" w:rsidRPr="005C62C0" w:rsidRDefault="00C72769"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lang w:eastAsia="en-AU"/>
              </w:rPr>
              <w:t xml:space="preserve">Constitutes a major amendment to the planning scheme pursuant to Part A, section 2.3A.4 of </w:t>
            </w:r>
            <w:r w:rsidR="0004456B">
              <w:rPr>
                <w:rFonts w:ascii="Arial" w:eastAsia="Times New Roman" w:hAnsi="Arial" w:cs="Arial"/>
                <w:sz w:val="20"/>
                <w:szCs w:val="20"/>
                <w:lang w:eastAsia="en-AU"/>
              </w:rPr>
              <w:t>MAALPI</w:t>
            </w:r>
            <w:r w:rsidRPr="005C62C0">
              <w:rPr>
                <w:rFonts w:ascii="Arial" w:eastAsia="Times New Roman" w:hAnsi="Arial" w:cs="Arial"/>
                <w:sz w:val="20"/>
                <w:szCs w:val="20"/>
                <w:lang w:eastAsia="en-AU"/>
              </w:rPr>
              <w:t>.</w:t>
            </w:r>
          </w:p>
        </w:tc>
      </w:tr>
      <w:tr w:rsidR="00FB10C1" w:rsidRPr="005C62C0" w:rsidTr="00CF7100">
        <w:tc>
          <w:tcPr>
            <w:tcW w:w="236" w:type="pct"/>
            <w:shd w:val="clear" w:color="auto" w:fill="auto"/>
          </w:tcPr>
          <w:p w:rsidR="00FB10C1" w:rsidRPr="005C62C0" w:rsidRDefault="00FB10C1" w:rsidP="00DC0FC4">
            <w:pPr>
              <w:pStyle w:val="ListParagraph"/>
              <w:numPr>
                <w:ilvl w:val="0"/>
                <w:numId w:val="33"/>
              </w:numPr>
              <w:spacing w:before="0" w:afterLines="0" w:after="0"/>
              <w:rPr>
                <w:rFonts w:ascii="Arial" w:hAnsi="Arial" w:cs="Arial"/>
                <w:color w:val="000000"/>
                <w:sz w:val="20"/>
                <w:szCs w:val="20"/>
                <w:lang w:eastAsia="en-AU"/>
              </w:rPr>
            </w:pPr>
          </w:p>
        </w:tc>
        <w:tc>
          <w:tcPr>
            <w:tcW w:w="1143" w:type="pct"/>
          </w:tcPr>
          <w:p w:rsidR="00FB10C1" w:rsidRPr="005C62C0" w:rsidRDefault="00FB10C1"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8.2 Overlay codes,</w:t>
            </w:r>
          </w:p>
          <w:p w:rsidR="00FB10C1" w:rsidRPr="005C62C0" w:rsidRDefault="00FB10C1"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8.2.26 Waterway corridors overlay code,</w:t>
            </w:r>
          </w:p>
          <w:p w:rsidR="00FB10C1" w:rsidRPr="005C62C0" w:rsidRDefault="00FB10C1"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8.2.26.3 Performance outcomes and acceptable outcomes,</w:t>
            </w:r>
          </w:p>
          <w:p w:rsidR="00FB10C1" w:rsidRPr="005C62C0" w:rsidRDefault="00FB10C1"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lastRenderedPageBreak/>
              <w:t>Table 8.2.26.3.A—Performance outcomes and acceptable outcomes</w:t>
            </w:r>
          </w:p>
        </w:tc>
        <w:tc>
          <w:tcPr>
            <w:tcW w:w="1393" w:type="pct"/>
            <w:shd w:val="clear" w:color="auto" w:fill="auto"/>
          </w:tcPr>
          <w:p w:rsidR="00FB10C1" w:rsidRPr="005C62C0" w:rsidRDefault="00FB10C1" w:rsidP="00C52A75">
            <w:pPr>
              <w:spacing w:before="0" w:afterLines="0" w:after="0"/>
              <w:rPr>
                <w:rFonts w:ascii="Arial" w:eastAsia="Times New Roman" w:hAnsi="Arial" w:cs="Arial"/>
                <w:i/>
                <w:sz w:val="20"/>
                <w:szCs w:val="20"/>
              </w:rPr>
            </w:pPr>
            <w:r w:rsidRPr="005C62C0">
              <w:rPr>
                <w:rFonts w:ascii="Arial" w:eastAsia="Times New Roman" w:hAnsi="Arial" w:cs="Arial"/>
                <w:i/>
                <w:sz w:val="20"/>
                <w:szCs w:val="20"/>
              </w:rPr>
              <w:lastRenderedPageBreak/>
              <w:t>omit Table 8.2.26.3.A—Performance outcomes and acceptable outcomes in its entirety.</w:t>
            </w:r>
          </w:p>
        </w:tc>
        <w:tc>
          <w:tcPr>
            <w:tcW w:w="1467" w:type="pct"/>
            <w:shd w:val="clear" w:color="auto" w:fill="auto"/>
          </w:tcPr>
          <w:p w:rsidR="00FB10C1" w:rsidRPr="005C62C0" w:rsidRDefault="00FB10C1" w:rsidP="00C52A75">
            <w:pPr>
              <w:spacing w:before="0" w:afterLines="0" w:after="0"/>
              <w:rPr>
                <w:rFonts w:ascii="Arial" w:eastAsia="Times New Roman" w:hAnsi="Arial" w:cs="Arial"/>
                <w:i/>
                <w:sz w:val="20"/>
                <w:szCs w:val="20"/>
              </w:rPr>
            </w:pPr>
            <w:r w:rsidRPr="005C62C0">
              <w:rPr>
                <w:rFonts w:ascii="Arial" w:eastAsia="Times New Roman" w:hAnsi="Arial" w:cs="Arial"/>
                <w:i/>
                <w:sz w:val="20"/>
                <w:szCs w:val="20"/>
              </w:rPr>
              <w:t xml:space="preserve">insert </w:t>
            </w:r>
            <w:r w:rsidR="0093590D">
              <w:rPr>
                <w:rFonts w:ascii="Arial" w:eastAsia="Times New Roman" w:hAnsi="Arial" w:cs="Arial"/>
                <w:i/>
                <w:sz w:val="20"/>
                <w:szCs w:val="20"/>
              </w:rPr>
              <w:t xml:space="preserve">new </w:t>
            </w:r>
            <w:r w:rsidRPr="005C62C0">
              <w:rPr>
                <w:rFonts w:ascii="Arial" w:eastAsia="Times New Roman" w:hAnsi="Arial" w:cs="Arial"/>
                <w:i/>
                <w:sz w:val="20"/>
                <w:szCs w:val="20"/>
              </w:rPr>
              <w:t>Table 8.2.26.3.A—Performance outcomes and acceptable outcomes in its entirety.</w:t>
            </w:r>
          </w:p>
        </w:tc>
        <w:tc>
          <w:tcPr>
            <w:tcW w:w="761" w:type="pct"/>
          </w:tcPr>
          <w:p w:rsidR="00FB10C1" w:rsidRPr="005C62C0" w:rsidRDefault="00C72769"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lang w:eastAsia="en-AU"/>
              </w:rPr>
              <w:t xml:space="preserve">Constitutes a major amendment to the planning scheme pursuant to Part A, section 2.3A.4 of </w:t>
            </w:r>
            <w:r w:rsidR="0004456B">
              <w:rPr>
                <w:rFonts w:ascii="Arial" w:eastAsia="Times New Roman" w:hAnsi="Arial" w:cs="Arial"/>
                <w:sz w:val="20"/>
                <w:szCs w:val="20"/>
                <w:lang w:eastAsia="en-AU"/>
              </w:rPr>
              <w:t>MAALPI</w:t>
            </w:r>
            <w:r w:rsidRPr="005C62C0">
              <w:rPr>
                <w:rFonts w:ascii="Arial" w:eastAsia="Times New Roman" w:hAnsi="Arial" w:cs="Arial"/>
                <w:sz w:val="20"/>
                <w:szCs w:val="20"/>
                <w:lang w:eastAsia="en-AU"/>
              </w:rPr>
              <w:t>.</w:t>
            </w:r>
          </w:p>
        </w:tc>
      </w:tr>
      <w:tr w:rsidR="00FB10C1" w:rsidRPr="005C62C0" w:rsidTr="0062231E">
        <w:trPr>
          <w:trHeight w:val="1396"/>
        </w:trPr>
        <w:tc>
          <w:tcPr>
            <w:tcW w:w="236" w:type="pct"/>
            <w:shd w:val="clear" w:color="auto" w:fill="auto"/>
          </w:tcPr>
          <w:p w:rsidR="00FB10C1" w:rsidRPr="005C62C0" w:rsidRDefault="00FB10C1" w:rsidP="00DC0FC4">
            <w:pPr>
              <w:pStyle w:val="ListParagraph"/>
              <w:numPr>
                <w:ilvl w:val="0"/>
                <w:numId w:val="33"/>
              </w:numPr>
              <w:spacing w:before="0" w:afterLines="0" w:after="0"/>
              <w:rPr>
                <w:rFonts w:ascii="Arial" w:hAnsi="Arial" w:cs="Arial"/>
                <w:color w:val="000000"/>
                <w:sz w:val="20"/>
                <w:szCs w:val="20"/>
                <w:lang w:eastAsia="en-AU"/>
              </w:rPr>
            </w:pPr>
          </w:p>
        </w:tc>
        <w:tc>
          <w:tcPr>
            <w:tcW w:w="1143" w:type="pct"/>
          </w:tcPr>
          <w:p w:rsidR="00FB10C1" w:rsidRPr="005C62C0" w:rsidRDefault="00FB10C1"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8.2 Overlay codes,</w:t>
            </w:r>
          </w:p>
          <w:p w:rsidR="00FB10C1" w:rsidRPr="005C62C0" w:rsidRDefault="00FB10C1"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8.2.26 Waterway corridors overlay code,</w:t>
            </w:r>
          </w:p>
          <w:p w:rsidR="00FB10C1" w:rsidRPr="005C62C0" w:rsidRDefault="00FB10C1"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8.2.26.3 Performance outcomes and acceptable outcomes,</w:t>
            </w:r>
          </w:p>
          <w:p w:rsidR="00FB10C1" w:rsidRPr="005C62C0" w:rsidRDefault="00FB10C1"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Table 8.2.26.3.B—Siting and design for ancillary buildings and structures,</w:t>
            </w:r>
          </w:p>
          <w:p w:rsidR="002E29E1" w:rsidRDefault="00FB10C1"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 xml:space="preserve">Row 1, </w:t>
            </w:r>
          </w:p>
          <w:p w:rsidR="00FB10C1" w:rsidRPr="005C62C0" w:rsidRDefault="00FB10C1"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Colum</w:t>
            </w:r>
            <w:r w:rsidR="002E29E1">
              <w:rPr>
                <w:rFonts w:ascii="Arial" w:eastAsia="Times New Roman" w:hAnsi="Arial" w:cs="Arial"/>
                <w:sz w:val="20"/>
                <w:szCs w:val="20"/>
              </w:rPr>
              <w:t>n</w:t>
            </w:r>
            <w:r w:rsidRPr="005C62C0">
              <w:rPr>
                <w:rFonts w:ascii="Arial" w:eastAsia="Times New Roman" w:hAnsi="Arial" w:cs="Arial"/>
                <w:sz w:val="20"/>
                <w:szCs w:val="20"/>
              </w:rPr>
              <w:t xml:space="preserve"> 2</w:t>
            </w:r>
          </w:p>
        </w:tc>
        <w:tc>
          <w:tcPr>
            <w:tcW w:w="1393" w:type="pct"/>
            <w:shd w:val="clear" w:color="auto" w:fill="auto"/>
          </w:tcPr>
          <w:p w:rsidR="00FB10C1" w:rsidRPr="005C62C0" w:rsidRDefault="00FB10C1" w:rsidP="00C52A75">
            <w:pPr>
              <w:spacing w:before="0" w:afterLines="0" w:after="0"/>
              <w:rPr>
                <w:rFonts w:ascii="Arial" w:eastAsia="Times New Roman" w:hAnsi="Arial" w:cs="Arial"/>
                <w:i/>
                <w:sz w:val="20"/>
                <w:szCs w:val="20"/>
              </w:rPr>
            </w:pPr>
            <w:r w:rsidRPr="005C62C0">
              <w:rPr>
                <w:rFonts w:ascii="Arial" w:eastAsia="Times New Roman" w:hAnsi="Arial" w:cs="Arial"/>
                <w:i/>
                <w:sz w:val="20"/>
                <w:szCs w:val="20"/>
              </w:rPr>
              <w:t xml:space="preserve">after horizontal setback from, omit: </w:t>
            </w:r>
          </w:p>
          <w:p w:rsidR="00FB10C1" w:rsidRPr="005C62C0" w:rsidRDefault="00FB10C1" w:rsidP="00C52A75">
            <w:pPr>
              <w:spacing w:before="0" w:afterLines="0" w:after="0"/>
              <w:rPr>
                <w:rFonts w:ascii="Arial" w:eastAsia="Times New Roman" w:hAnsi="Arial" w:cs="Arial"/>
                <w:i/>
                <w:sz w:val="20"/>
                <w:szCs w:val="20"/>
              </w:rPr>
            </w:pPr>
            <w:r w:rsidRPr="005C62C0">
              <w:rPr>
                <w:rFonts w:ascii="Arial" w:eastAsia="Times New Roman" w:hAnsi="Arial" w:cs="Arial"/>
                <w:sz w:val="20"/>
                <w:szCs w:val="20"/>
              </w:rPr>
              <w:t>‘high water mark’</w:t>
            </w:r>
          </w:p>
        </w:tc>
        <w:tc>
          <w:tcPr>
            <w:tcW w:w="1467" w:type="pct"/>
            <w:shd w:val="clear" w:color="auto" w:fill="auto"/>
          </w:tcPr>
          <w:p w:rsidR="00FB10C1" w:rsidRPr="005C62C0" w:rsidRDefault="00FB10C1" w:rsidP="00C52A75">
            <w:pPr>
              <w:spacing w:before="0" w:afterLines="0" w:after="0"/>
              <w:rPr>
                <w:rFonts w:ascii="Arial" w:eastAsia="Times New Roman" w:hAnsi="Arial" w:cs="Arial"/>
                <w:i/>
                <w:sz w:val="20"/>
                <w:szCs w:val="20"/>
              </w:rPr>
            </w:pPr>
            <w:r w:rsidRPr="005C62C0">
              <w:rPr>
                <w:rFonts w:ascii="Arial" w:eastAsia="Times New Roman" w:hAnsi="Arial" w:cs="Arial"/>
                <w:i/>
                <w:sz w:val="20"/>
                <w:szCs w:val="20"/>
              </w:rPr>
              <w:t xml:space="preserve">after horizontal setback from, insert: </w:t>
            </w:r>
          </w:p>
          <w:p w:rsidR="00FB10C1" w:rsidRPr="005C62C0" w:rsidRDefault="00FB10C1" w:rsidP="00C52A75">
            <w:pPr>
              <w:spacing w:before="0" w:afterLines="0" w:after="0"/>
              <w:rPr>
                <w:rFonts w:ascii="Arial" w:eastAsia="Times New Roman" w:hAnsi="Arial" w:cs="Arial"/>
                <w:i/>
                <w:sz w:val="20"/>
                <w:szCs w:val="20"/>
              </w:rPr>
            </w:pPr>
            <w:r w:rsidRPr="005C62C0">
              <w:rPr>
                <w:rFonts w:ascii="Arial" w:eastAsia="Times New Roman" w:hAnsi="Arial" w:cs="Arial"/>
                <w:sz w:val="20"/>
                <w:szCs w:val="20"/>
              </w:rPr>
              <w:t>‘highest astronomical tide’</w:t>
            </w:r>
          </w:p>
        </w:tc>
        <w:tc>
          <w:tcPr>
            <w:tcW w:w="761" w:type="pct"/>
          </w:tcPr>
          <w:p w:rsidR="00FB10C1" w:rsidRPr="005C62C0" w:rsidRDefault="00C72769"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lang w:eastAsia="en-AU"/>
              </w:rPr>
              <w:t xml:space="preserve">Constitutes a major amendment to the planning scheme pursuant to Part A, section 2.3A.4 of </w:t>
            </w:r>
            <w:r w:rsidR="0004456B">
              <w:rPr>
                <w:rFonts w:ascii="Arial" w:eastAsia="Times New Roman" w:hAnsi="Arial" w:cs="Arial"/>
                <w:sz w:val="20"/>
                <w:szCs w:val="20"/>
                <w:lang w:eastAsia="en-AU"/>
              </w:rPr>
              <w:t>MAALPI</w:t>
            </w:r>
            <w:r w:rsidRPr="005C62C0">
              <w:rPr>
                <w:rFonts w:ascii="Arial" w:eastAsia="Times New Roman" w:hAnsi="Arial" w:cs="Arial"/>
                <w:sz w:val="20"/>
                <w:szCs w:val="20"/>
                <w:lang w:eastAsia="en-AU"/>
              </w:rPr>
              <w:t>.</w:t>
            </w:r>
          </w:p>
        </w:tc>
      </w:tr>
      <w:tr w:rsidR="00FB10C1" w:rsidRPr="005C62C0" w:rsidTr="0062231E">
        <w:trPr>
          <w:trHeight w:val="1396"/>
        </w:trPr>
        <w:tc>
          <w:tcPr>
            <w:tcW w:w="236" w:type="pct"/>
            <w:shd w:val="clear" w:color="auto" w:fill="auto"/>
          </w:tcPr>
          <w:p w:rsidR="00FB10C1" w:rsidRPr="005C62C0" w:rsidRDefault="00FB10C1" w:rsidP="00DC0FC4">
            <w:pPr>
              <w:pStyle w:val="ListParagraph"/>
              <w:numPr>
                <w:ilvl w:val="0"/>
                <w:numId w:val="33"/>
              </w:numPr>
              <w:spacing w:before="0" w:afterLines="0" w:after="0"/>
              <w:rPr>
                <w:rFonts w:ascii="Arial" w:hAnsi="Arial" w:cs="Arial"/>
                <w:color w:val="000000"/>
                <w:sz w:val="20"/>
                <w:szCs w:val="20"/>
                <w:lang w:eastAsia="en-AU"/>
              </w:rPr>
            </w:pPr>
          </w:p>
        </w:tc>
        <w:tc>
          <w:tcPr>
            <w:tcW w:w="1143" w:type="pct"/>
          </w:tcPr>
          <w:p w:rsidR="00D57A9C" w:rsidRPr="005C62C0" w:rsidRDefault="00D57A9C"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8.2 Overlay codes,</w:t>
            </w:r>
          </w:p>
          <w:p w:rsidR="00FB10C1" w:rsidRDefault="00D57A9C"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8.2.26 Waterway corridors overlay code</w:t>
            </w:r>
            <w:r w:rsidR="002E29E1">
              <w:rPr>
                <w:rFonts w:ascii="Arial" w:eastAsia="Times New Roman" w:hAnsi="Arial" w:cs="Arial"/>
                <w:sz w:val="20"/>
                <w:szCs w:val="20"/>
              </w:rPr>
              <w:t>,</w:t>
            </w:r>
          </w:p>
          <w:p w:rsidR="002E29E1" w:rsidRDefault="002E29E1"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8.2.26.3 Performance outcomes and acceptable outcomes,</w:t>
            </w:r>
          </w:p>
          <w:p w:rsidR="002E29E1" w:rsidRPr="005C62C0" w:rsidRDefault="002E29E1" w:rsidP="00C52A75">
            <w:pPr>
              <w:spacing w:before="0" w:afterLines="0" w:after="0"/>
              <w:rPr>
                <w:rFonts w:ascii="Arial" w:eastAsia="Times New Roman" w:hAnsi="Arial" w:cs="Arial"/>
                <w:sz w:val="20"/>
                <w:szCs w:val="20"/>
              </w:rPr>
            </w:pPr>
            <w:r>
              <w:rPr>
                <w:rFonts w:ascii="Arial" w:eastAsia="Times New Roman" w:hAnsi="Arial" w:cs="Arial"/>
                <w:sz w:val="20"/>
                <w:szCs w:val="20"/>
              </w:rPr>
              <w:t>Figure a</w:t>
            </w:r>
          </w:p>
        </w:tc>
        <w:tc>
          <w:tcPr>
            <w:tcW w:w="1393" w:type="pct"/>
            <w:shd w:val="clear" w:color="auto" w:fill="auto"/>
          </w:tcPr>
          <w:p w:rsidR="00D57A9C" w:rsidRPr="005C62C0" w:rsidRDefault="00D57A9C" w:rsidP="00C52A75">
            <w:pPr>
              <w:spacing w:before="0" w:afterLines="0" w:after="0"/>
              <w:rPr>
                <w:rFonts w:ascii="Arial" w:eastAsia="Times New Roman" w:hAnsi="Arial" w:cs="Arial"/>
                <w:i/>
                <w:sz w:val="20"/>
                <w:szCs w:val="20"/>
              </w:rPr>
            </w:pPr>
            <w:r w:rsidRPr="005C62C0">
              <w:rPr>
                <w:rFonts w:ascii="Arial" w:eastAsia="Times New Roman" w:hAnsi="Arial" w:cs="Arial"/>
                <w:i/>
                <w:sz w:val="20"/>
                <w:szCs w:val="20"/>
              </w:rPr>
              <w:t>omit:</w:t>
            </w:r>
          </w:p>
          <w:p w:rsidR="00FB10C1" w:rsidRPr="005C62C0" w:rsidRDefault="00D57A9C" w:rsidP="00C52A75">
            <w:pPr>
              <w:spacing w:before="0" w:afterLines="0" w:after="0"/>
              <w:rPr>
                <w:rFonts w:ascii="Arial" w:eastAsia="Times New Roman" w:hAnsi="Arial" w:cs="Arial"/>
                <w:i/>
                <w:sz w:val="20"/>
                <w:szCs w:val="20"/>
              </w:rPr>
            </w:pPr>
            <w:r w:rsidRPr="005C62C0">
              <w:rPr>
                <w:rFonts w:ascii="Arial" w:eastAsia="Times New Roman" w:hAnsi="Arial" w:cs="Arial"/>
                <w:sz w:val="20"/>
                <w:szCs w:val="20"/>
              </w:rPr>
              <w:t>‘Figure a—Location of tennis courts and swimming pools’</w:t>
            </w:r>
          </w:p>
        </w:tc>
        <w:tc>
          <w:tcPr>
            <w:tcW w:w="1467" w:type="pct"/>
            <w:shd w:val="clear" w:color="auto" w:fill="auto"/>
          </w:tcPr>
          <w:p w:rsidR="00D57A9C" w:rsidRPr="005C62C0" w:rsidRDefault="00D57A9C" w:rsidP="00C52A75">
            <w:pPr>
              <w:spacing w:before="0" w:afterLines="0" w:after="0"/>
              <w:rPr>
                <w:rFonts w:ascii="Arial" w:eastAsia="Times New Roman" w:hAnsi="Arial" w:cs="Arial"/>
                <w:i/>
                <w:sz w:val="20"/>
                <w:szCs w:val="20"/>
              </w:rPr>
            </w:pPr>
            <w:r w:rsidRPr="005C62C0">
              <w:rPr>
                <w:rFonts w:ascii="Arial" w:eastAsia="Times New Roman" w:hAnsi="Arial" w:cs="Arial"/>
                <w:i/>
                <w:sz w:val="20"/>
                <w:szCs w:val="20"/>
              </w:rPr>
              <w:t>insert:</w:t>
            </w:r>
          </w:p>
          <w:p w:rsidR="00FB10C1" w:rsidRPr="005C62C0" w:rsidRDefault="00D57A9C" w:rsidP="00C52A75">
            <w:pPr>
              <w:spacing w:before="0" w:afterLines="0" w:after="0"/>
              <w:rPr>
                <w:rFonts w:ascii="Arial" w:eastAsia="Times New Roman" w:hAnsi="Arial" w:cs="Arial"/>
                <w:i/>
                <w:sz w:val="20"/>
                <w:szCs w:val="20"/>
              </w:rPr>
            </w:pPr>
            <w:r w:rsidRPr="005C62C0">
              <w:rPr>
                <w:rFonts w:ascii="Arial" w:eastAsia="Times New Roman" w:hAnsi="Arial" w:cs="Arial"/>
                <w:sz w:val="20"/>
                <w:szCs w:val="20"/>
              </w:rPr>
              <w:t>‘Figure a—Location of development along the Brisbane River corridor’</w:t>
            </w:r>
          </w:p>
        </w:tc>
        <w:tc>
          <w:tcPr>
            <w:tcW w:w="761" w:type="pct"/>
          </w:tcPr>
          <w:p w:rsidR="00FB10C1" w:rsidRPr="005C62C0" w:rsidRDefault="00C72769"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lang w:eastAsia="en-AU"/>
              </w:rPr>
              <w:t xml:space="preserve">Constitutes a major amendment to the planning scheme pursuant to Part A, section 2.3A.4 of </w:t>
            </w:r>
            <w:r w:rsidR="0004456B">
              <w:rPr>
                <w:rFonts w:ascii="Arial" w:eastAsia="Times New Roman" w:hAnsi="Arial" w:cs="Arial"/>
                <w:sz w:val="20"/>
                <w:szCs w:val="20"/>
                <w:lang w:eastAsia="en-AU"/>
              </w:rPr>
              <w:t>MAALPI</w:t>
            </w:r>
            <w:r w:rsidRPr="005C62C0">
              <w:rPr>
                <w:rFonts w:ascii="Arial" w:eastAsia="Times New Roman" w:hAnsi="Arial" w:cs="Arial"/>
                <w:sz w:val="20"/>
                <w:szCs w:val="20"/>
                <w:lang w:eastAsia="en-AU"/>
              </w:rPr>
              <w:t>.</w:t>
            </w:r>
          </w:p>
        </w:tc>
      </w:tr>
      <w:tr w:rsidR="00D57A9C" w:rsidRPr="005C62C0" w:rsidTr="0062231E">
        <w:trPr>
          <w:trHeight w:val="1396"/>
        </w:trPr>
        <w:tc>
          <w:tcPr>
            <w:tcW w:w="236" w:type="pct"/>
            <w:shd w:val="clear" w:color="auto" w:fill="auto"/>
          </w:tcPr>
          <w:p w:rsidR="00D57A9C" w:rsidRPr="005C62C0" w:rsidRDefault="00D57A9C" w:rsidP="00DC0FC4">
            <w:pPr>
              <w:pStyle w:val="ListParagraph"/>
              <w:numPr>
                <w:ilvl w:val="0"/>
                <w:numId w:val="33"/>
              </w:numPr>
              <w:spacing w:before="0" w:afterLines="0" w:after="0"/>
              <w:rPr>
                <w:rFonts w:ascii="Arial" w:hAnsi="Arial" w:cs="Arial"/>
                <w:color w:val="000000"/>
                <w:sz w:val="20"/>
                <w:szCs w:val="20"/>
                <w:lang w:eastAsia="en-AU"/>
              </w:rPr>
            </w:pPr>
          </w:p>
        </w:tc>
        <w:tc>
          <w:tcPr>
            <w:tcW w:w="1143" w:type="pct"/>
          </w:tcPr>
          <w:p w:rsidR="00D57A9C" w:rsidRPr="005C62C0" w:rsidRDefault="00D57A9C"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8.2 Overlay codes,</w:t>
            </w:r>
          </w:p>
          <w:p w:rsidR="00D57A9C" w:rsidRDefault="00D57A9C"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8.2.26 Waterway corridors overlay code</w:t>
            </w:r>
            <w:r w:rsidR="000119E3">
              <w:rPr>
                <w:rFonts w:ascii="Arial" w:eastAsia="Times New Roman" w:hAnsi="Arial" w:cs="Arial"/>
                <w:sz w:val="20"/>
                <w:szCs w:val="20"/>
              </w:rPr>
              <w:t>,</w:t>
            </w:r>
          </w:p>
          <w:p w:rsidR="002E29E1" w:rsidRDefault="002E29E1"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8.2.26.3 Performance outcomes and acceptable outcomes,</w:t>
            </w:r>
          </w:p>
          <w:p w:rsidR="002E29E1" w:rsidRPr="005C62C0" w:rsidRDefault="002E29E1" w:rsidP="00C52A75">
            <w:pPr>
              <w:spacing w:before="0" w:afterLines="0" w:after="0"/>
              <w:rPr>
                <w:rFonts w:ascii="Arial" w:eastAsia="Times New Roman" w:hAnsi="Arial" w:cs="Arial"/>
                <w:sz w:val="20"/>
                <w:szCs w:val="20"/>
              </w:rPr>
            </w:pPr>
            <w:r>
              <w:rPr>
                <w:rFonts w:ascii="Arial" w:eastAsia="Times New Roman" w:hAnsi="Arial" w:cs="Arial"/>
                <w:sz w:val="20"/>
                <w:szCs w:val="20"/>
              </w:rPr>
              <w:t>Figure b</w:t>
            </w:r>
          </w:p>
        </w:tc>
        <w:tc>
          <w:tcPr>
            <w:tcW w:w="1393" w:type="pct"/>
            <w:shd w:val="clear" w:color="auto" w:fill="auto"/>
          </w:tcPr>
          <w:p w:rsidR="00D57A9C" w:rsidRPr="005C62C0" w:rsidRDefault="00D57A9C" w:rsidP="00C52A75">
            <w:pPr>
              <w:spacing w:before="0" w:afterLines="0" w:after="0"/>
              <w:rPr>
                <w:rFonts w:ascii="Arial" w:eastAsia="Times New Roman" w:hAnsi="Arial" w:cs="Arial"/>
                <w:i/>
                <w:sz w:val="20"/>
                <w:szCs w:val="20"/>
              </w:rPr>
            </w:pPr>
            <w:r w:rsidRPr="005C62C0">
              <w:rPr>
                <w:rFonts w:ascii="Arial" w:eastAsia="Times New Roman" w:hAnsi="Arial" w:cs="Arial"/>
                <w:i/>
                <w:sz w:val="20"/>
                <w:szCs w:val="20"/>
              </w:rPr>
              <w:t xml:space="preserve">omit: </w:t>
            </w:r>
          </w:p>
          <w:p w:rsidR="00D57A9C" w:rsidRPr="005C62C0" w:rsidRDefault="00D57A9C" w:rsidP="00C52A75">
            <w:pPr>
              <w:spacing w:before="0" w:afterLines="0" w:after="0"/>
              <w:rPr>
                <w:rFonts w:ascii="Arial" w:eastAsia="Times New Roman" w:hAnsi="Arial" w:cs="Arial"/>
                <w:i/>
                <w:sz w:val="20"/>
                <w:szCs w:val="20"/>
              </w:rPr>
            </w:pPr>
            <w:r w:rsidRPr="005C62C0">
              <w:rPr>
                <w:rFonts w:ascii="Arial" w:eastAsia="Times New Roman" w:hAnsi="Arial" w:cs="Arial"/>
                <w:i/>
                <w:sz w:val="20"/>
                <w:szCs w:val="20"/>
              </w:rPr>
              <w:t>‘</w:t>
            </w:r>
            <w:r w:rsidRPr="005C62C0">
              <w:rPr>
                <w:rFonts w:ascii="Arial" w:eastAsia="Times New Roman" w:hAnsi="Arial" w:cs="Arial"/>
                <w:sz w:val="20"/>
                <w:szCs w:val="20"/>
              </w:rPr>
              <w:t>Figure b—Maximum height of retaining walls’</w:t>
            </w:r>
          </w:p>
        </w:tc>
        <w:tc>
          <w:tcPr>
            <w:tcW w:w="1467" w:type="pct"/>
            <w:shd w:val="clear" w:color="auto" w:fill="auto"/>
          </w:tcPr>
          <w:p w:rsidR="00D57A9C" w:rsidRPr="005C62C0" w:rsidRDefault="00D57A9C" w:rsidP="00C52A75">
            <w:pPr>
              <w:spacing w:before="0" w:afterLines="0" w:after="0"/>
              <w:rPr>
                <w:rFonts w:ascii="Arial" w:eastAsia="Times New Roman" w:hAnsi="Arial" w:cs="Arial"/>
                <w:i/>
                <w:sz w:val="20"/>
                <w:szCs w:val="20"/>
              </w:rPr>
            </w:pPr>
            <w:r w:rsidRPr="005C62C0">
              <w:rPr>
                <w:rFonts w:ascii="Arial" w:eastAsia="Times New Roman" w:hAnsi="Arial" w:cs="Arial"/>
                <w:i/>
                <w:sz w:val="20"/>
                <w:szCs w:val="20"/>
              </w:rPr>
              <w:t xml:space="preserve">insert: </w:t>
            </w:r>
          </w:p>
          <w:p w:rsidR="00D57A9C" w:rsidRPr="005C62C0" w:rsidRDefault="00D57A9C" w:rsidP="00C52A75">
            <w:pPr>
              <w:spacing w:before="0" w:afterLines="0" w:after="0"/>
              <w:rPr>
                <w:rFonts w:ascii="Arial" w:eastAsia="Times New Roman" w:hAnsi="Arial" w:cs="Arial"/>
                <w:i/>
                <w:sz w:val="20"/>
                <w:szCs w:val="20"/>
              </w:rPr>
            </w:pPr>
            <w:r w:rsidRPr="005C62C0">
              <w:rPr>
                <w:rFonts w:ascii="Arial" w:eastAsia="Times New Roman" w:hAnsi="Arial" w:cs="Arial"/>
                <w:sz w:val="20"/>
                <w:szCs w:val="20"/>
              </w:rPr>
              <w:t xml:space="preserve">‘Figure b—Acceptable outcomes for extension to existing dwelling houses within a </w:t>
            </w:r>
            <w:r w:rsidR="002E29E1">
              <w:rPr>
                <w:rFonts w:ascii="Arial" w:eastAsia="Times New Roman" w:hAnsi="Arial" w:cs="Arial"/>
                <w:sz w:val="20"/>
                <w:szCs w:val="20"/>
              </w:rPr>
              <w:t>C</w:t>
            </w:r>
            <w:r w:rsidRPr="005C62C0">
              <w:rPr>
                <w:rFonts w:ascii="Arial" w:eastAsia="Times New Roman" w:hAnsi="Arial" w:cs="Arial"/>
                <w:sz w:val="20"/>
                <w:szCs w:val="20"/>
              </w:rPr>
              <w:t>ity</w:t>
            </w:r>
            <w:r w:rsidR="002E29E1">
              <w:rPr>
                <w:rFonts w:ascii="Arial" w:eastAsia="Times New Roman" w:hAnsi="Arial" w:cs="Arial"/>
                <w:sz w:val="20"/>
                <w:szCs w:val="20"/>
              </w:rPr>
              <w:t>-</w:t>
            </w:r>
            <w:r w:rsidRPr="005C62C0">
              <w:rPr>
                <w:rFonts w:ascii="Arial" w:eastAsia="Times New Roman" w:hAnsi="Arial" w:cs="Arial"/>
                <w:sz w:val="20"/>
                <w:szCs w:val="20"/>
              </w:rPr>
              <w:t xml:space="preserve">wide or </w:t>
            </w:r>
            <w:r w:rsidR="002E29E1">
              <w:rPr>
                <w:rFonts w:ascii="Arial" w:eastAsia="Times New Roman" w:hAnsi="Arial" w:cs="Arial"/>
                <w:sz w:val="20"/>
                <w:szCs w:val="20"/>
              </w:rPr>
              <w:t>L</w:t>
            </w:r>
            <w:r w:rsidRPr="005C62C0">
              <w:rPr>
                <w:rFonts w:ascii="Arial" w:eastAsia="Times New Roman" w:hAnsi="Arial" w:cs="Arial"/>
                <w:sz w:val="20"/>
                <w:szCs w:val="20"/>
              </w:rPr>
              <w:t xml:space="preserve">ocal waterway </w:t>
            </w:r>
            <w:proofErr w:type="gramStart"/>
            <w:r w:rsidRPr="005C62C0">
              <w:rPr>
                <w:rFonts w:ascii="Arial" w:eastAsia="Times New Roman" w:hAnsi="Arial" w:cs="Arial"/>
                <w:sz w:val="20"/>
                <w:szCs w:val="20"/>
              </w:rPr>
              <w:t xml:space="preserve">corridor </w:t>
            </w:r>
            <w:r w:rsidR="002E29E1">
              <w:rPr>
                <w:rFonts w:ascii="Arial" w:eastAsia="Times New Roman" w:hAnsi="Arial" w:cs="Arial"/>
                <w:sz w:val="20"/>
                <w:szCs w:val="20"/>
              </w:rPr>
              <w:t>sub-categories</w:t>
            </w:r>
            <w:proofErr w:type="gramEnd"/>
            <w:r w:rsidR="002E29E1">
              <w:rPr>
                <w:rFonts w:ascii="Arial" w:eastAsia="Times New Roman" w:hAnsi="Arial" w:cs="Arial"/>
                <w:sz w:val="20"/>
                <w:szCs w:val="20"/>
              </w:rPr>
              <w:t xml:space="preserve"> </w:t>
            </w:r>
            <w:r w:rsidRPr="005C62C0">
              <w:rPr>
                <w:rFonts w:ascii="Arial" w:eastAsia="Times New Roman" w:hAnsi="Arial" w:cs="Arial"/>
                <w:sz w:val="20"/>
                <w:szCs w:val="20"/>
              </w:rPr>
              <w:t>(without development footprint plan). Not to scale</w:t>
            </w:r>
            <w:r w:rsidR="005218FF">
              <w:rPr>
                <w:rFonts w:ascii="Arial" w:eastAsia="Times New Roman" w:hAnsi="Arial" w:cs="Arial"/>
                <w:sz w:val="20"/>
                <w:szCs w:val="20"/>
              </w:rPr>
              <w:t>’</w:t>
            </w:r>
          </w:p>
        </w:tc>
        <w:tc>
          <w:tcPr>
            <w:tcW w:w="761" w:type="pct"/>
          </w:tcPr>
          <w:p w:rsidR="00D57A9C" w:rsidRPr="005C62C0" w:rsidRDefault="00C72769"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lang w:eastAsia="en-AU"/>
              </w:rPr>
              <w:t xml:space="preserve">Constitutes a major amendment to the planning scheme pursuant to Part A, section 2.3A.4 of </w:t>
            </w:r>
            <w:r w:rsidR="0004456B">
              <w:rPr>
                <w:rFonts w:ascii="Arial" w:eastAsia="Times New Roman" w:hAnsi="Arial" w:cs="Arial"/>
                <w:sz w:val="20"/>
                <w:szCs w:val="20"/>
                <w:lang w:eastAsia="en-AU"/>
              </w:rPr>
              <w:t>MAALPI</w:t>
            </w:r>
            <w:r w:rsidRPr="005C62C0">
              <w:rPr>
                <w:rFonts w:ascii="Arial" w:eastAsia="Times New Roman" w:hAnsi="Arial" w:cs="Arial"/>
                <w:sz w:val="20"/>
                <w:szCs w:val="20"/>
                <w:lang w:eastAsia="en-AU"/>
              </w:rPr>
              <w:t>.</w:t>
            </w:r>
          </w:p>
        </w:tc>
      </w:tr>
      <w:tr w:rsidR="00465E20" w:rsidRPr="005C62C0" w:rsidTr="0062231E">
        <w:trPr>
          <w:trHeight w:val="1396"/>
        </w:trPr>
        <w:tc>
          <w:tcPr>
            <w:tcW w:w="236" w:type="pct"/>
            <w:shd w:val="clear" w:color="auto" w:fill="auto"/>
          </w:tcPr>
          <w:p w:rsidR="00465E20" w:rsidRPr="005C62C0" w:rsidRDefault="00465E20" w:rsidP="00DC0FC4">
            <w:pPr>
              <w:pStyle w:val="ListParagraph"/>
              <w:numPr>
                <w:ilvl w:val="0"/>
                <w:numId w:val="33"/>
              </w:numPr>
              <w:spacing w:before="0" w:afterLines="0" w:after="0"/>
              <w:rPr>
                <w:rFonts w:ascii="Arial" w:hAnsi="Arial" w:cs="Arial"/>
                <w:color w:val="000000"/>
                <w:sz w:val="20"/>
                <w:szCs w:val="20"/>
                <w:lang w:eastAsia="en-AU"/>
              </w:rPr>
            </w:pPr>
          </w:p>
        </w:tc>
        <w:tc>
          <w:tcPr>
            <w:tcW w:w="1143" w:type="pct"/>
          </w:tcPr>
          <w:p w:rsidR="00465E20" w:rsidRPr="005C62C0" w:rsidRDefault="00465E20"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8.2 Overlay codes,</w:t>
            </w:r>
          </w:p>
          <w:p w:rsidR="00465E20" w:rsidRDefault="00465E20"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8.2.26 Waterway corridors overlay code</w:t>
            </w:r>
            <w:r w:rsidR="002E29E1">
              <w:rPr>
                <w:rFonts w:ascii="Arial" w:eastAsia="Times New Roman" w:hAnsi="Arial" w:cs="Arial"/>
                <w:sz w:val="20"/>
                <w:szCs w:val="20"/>
              </w:rPr>
              <w:t>,</w:t>
            </w:r>
          </w:p>
          <w:p w:rsidR="002E29E1" w:rsidRDefault="002E29E1"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8.2.26.3 Performance outcomes and acceptable outcomes,</w:t>
            </w:r>
          </w:p>
          <w:p w:rsidR="002E29E1" w:rsidRPr="005C62C0" w:rsidRDefault="002E29E1" w:rsidP="00C52A75">
            <w:pPr>
              <w:spacing w:before="0" w:afterLines="0" w:after="0"/>
              <w:rPr>
                <w:rFonts w:ascii="Arial" w:eastAsia="Times New Roman" w:hAnsi="Arial" w:cs="Arial"/>
                <w:sz w:val="20"/>
                <w:szCs w:val="20"/>
              </w:rPr>
            </w:pPr>
            <w:r>
              <w:rPr>
                <w:rFonts w:ascii="Arial" w:eastAsia="Times New Roman" w:hAnsi="Arial" w:cs="Arial"/>
                <w:sz w:val="20"/>
                <w:szCs w:val="20"/>
              </w:rPr>
              <w:t>Figure c</w:t>
            </w:r>
          </w:p>
        </w:tc>
        <w:tc>
          <w:tcPr>
            <w:tcW w:w="1393" w:type="pct"/>
            <w:shd w:val="clear" w:color="auto" w:fill="auto"/>
          </w:tcPr>
          <w:p w:rsidR="00465E20" w:rsidRPr="005C62C0" w:rsidRDefault="00465E20" w:rsidP="00C52A75">
            <w:pPr>
              <w:spacing w:before="0" w:afterLines="0" w:after="0"/>
              <w:rPr>
                <w:rFonts w:ascii="Arial" w:eastAsia="Times New Roman" w:hAnsi="Arial" w:cs="Arial"/>
                <w:i/>
                <w:sz w:val="20"/>
                <w:szCs w:val="20"/>
              </w:rPr>
            </w:pPr>
            <w:r w:rsidRPr="005C62C0">
              <w:rPr>
                <w:rFonts w:ascii="Arial" w:eastAsia="Times New Roman" w:hAnsi="Arial" w:cs="Arial"/>
                <w:i/>
                <w:sz w:val="20"/>
                <w:szCs w:val="20"/>
              </w:rPr>
              <w:t xml:space="preserve">omit: </w:t>
            </w:r>
          </w:p>
          <w:p w:rsidR="00465E20" w:rsidRPr="005C62C0" w:rsidRDefault="00465E20" w:rsidP="00C52A75">
            <w:pPr>
              <w:spacing w:before="0" w:afterLines="0" w:after="0"/>
              <w:rPr>
                <w:rFonts w:ascii="Arial" w:eastAsia="Times New Roman" w:hAnsi="Arial" w:cs="Arial"/>
                <w:i/>
                <w:sz w:val="20"/>
                <w:szCs w:val="20"/>
              </w:rPr>
            </w:pPr>
            <w:r w:rsidRPr="005C62C0">
              <w:rPr>
                <w:rFonts w:ascii="Arial" w:eastAsia="Times New Roman" w:hAnsi="Arial" w:cs="Arial"/>
                <w:sz w:val="20"/>
                <w:szCs w:val="20"/>
              </w:rPr>
              <w:t>‘Figure c—Building design and landscaping’</w:t>
            </w:r>
          </w:p>
        </w:tc>
        <w:tc>
          <w:tcPr>
            <w:tcW w:w="1467" w:type="pct"/>
            <w:shd w:val="clear" w:color="auto" w:fill="auto"/>
          </w:tcPr>
          <w:p w:rsidR="00465E20" w:rsidRPr="005C62C0" w:rsidRDefault="00465E20" w:rsidP="00C52A75">
            <w:pPr>
              <w:spacing w:before="0" w:afterLines="0" w:after="0"/>
              <w:rPr>
                <w:rFonts w:ascii="Arial" w:eastAsia="Times New Roman" w:hAnsi="Arial" w:cs="Arial"/>
                <w:i/>
                <w:sz w:val="20"/>
                <w:szCs w:val="20"/>
              </w:rPr>
            </w:pPr>
            <w:r w:rsidRPr="005C62C0">
              <w:rPr>
                <w:rFonts w:ascii="Arial" w:eastAsia="Times New Roman" w:hAnsi="Arial" w:cs="Arial"/>
                <w:i/>
                <w:sz w:val="20"/>
                <w:szCs w:val="20"/>
              </w:rPr>
              <w:t xml:space="preserve">insert: </w:t>
            </w:r>
          </w:p>
          <w:p w:rsidR="00465E20" w:rsidRPr="005C62C0" w:rsidRDefault="00465E20"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‘Figure c—Acceptable outcomes for site cover for ancillary structures along Brisbane River’</w:t>
            </w:r>
          </w:p>
        </w:tc>
        <w:tc>
          <w:tcPr>
            <w:tcW w:w="761" w:type="pct"/>
          </w:tcPr>
          <w:p w:rsidR="00465E20" w:rsidRPr="005C62C0" w:rsidRDefault="00C72769"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lang w:eastAsia="en-AU"/>
              </w:rPr>
              <w:t xml:space="preserve">Constitutes a major amendment to the planning scheme pursuant to Part A, section 2.3A.4 of </w:t>
            </w:r>
            <w:r w:rsidR="0004456B">
              <w:rPr>
                <w:rFonts w:ascii="Arial" w:eastAsia="Times New Roman" w:hAnsi="Arial" w:cs="Arial"/>
                <w:sz w:val="20"/>
                <w:szCs w:val="20"/>
                <w:lang w:eastAsia="en-AU"/>
              </w:rPr>
              <w:t>MAALPI</w:t>
            </w:r>
            <w:r w:rsidRPr="005C62C0">
              <w:rPr>
                <w:rFonts w:ascii="Arial" w:eastAsia="Times New Roman" w:hAnsi="Arial" w:cs="Arial"/>
                <w:sz w:val="20"/>
                <w:szCs w:val="20"/>
                <w:lang w:eastAsia="en-AU"/>
              </w:rPr>
              <w:t>.</w:t>
            </w:r>
          </w:p>
        </w:tc>
      </w:tr>
      <w:tr w:rsidR="00465E20" w:rsidRPr="005C62C0" w:rsidTr="0062231E">
        <w:trPr>
          <w:trHeight w:val="1396"/>
        </w:trPr>
        <w:tc>
          <w:tcPr>
            <w:tcW w:w="236" w:type="pct"/>
            <w:shd w:val="clear" w:color="auto" w:fill="auto"/>
          </w:tcPr>
          <w:p w:rsidR="00465E20" w:rsidRPr="005C62C0" w:rsidRDefault="00465E20" w:rsidP="00DC0FC4">
            <w:pPr>
              <w:pStyle w:val="ListParagraph"/>
              <w:numPr>
                <w:ilvl w:val="0"/>
                <w:numId w:val="33"/>
              </w:numPr>
              <w:spacing w:before="0" w:afterLines="0" w:after="0"/>
              <w:rPr>
                <w:rFonts w:ascii="Arial" w:hAnsi="Arial" w:cs="Arial"/>
                <w:color w:val="000000"/>
                <w:sz w:val="20"/>
                <w:szCs w:val="20"/>
                <w:lang w:eastAsia="en-AU"/>
              </w:rPr>
            </w:pPr>
          </w:p>
        </w:tc>
        <w:tc>
          <w:tcPr>
            <w:tcW w:w="1143" w:type="pct"/>
          </w:tcPr>
          <w:p w:rsidR="00465E20" w:rsidRPr="005C62C0" w:rsidRDefault="00465E20"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8.2 Overlay codes,</w:t>
            </w:r>
          </w:p>
          <w:p w:rsidR="00465E20" w:rsidRDefault="00465E20"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8.2.26 Waterway corridors overlay code</w:t>
            </w:r>
            <w:r w:rsidR="002E29E1">
              <w:rPr>
                <w:rFonts w:ascii="Arial" w:eastAsia="Times New Roman" w:hAnsi="Arial" w:cs="Arial"/>
                <w:sz w:val="20"/>
                <w:szCs w:val="20"/>
              </w:rPr>
              <w:t>,</w:t>
            </w:r>
          </w:p>
          <w:p w:rsidR="002E29E1" w:rsidRDefault="002E29E1"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8.2.26.3 Performance outcomes and acceptable outcomes,</w:t>
            </w:r>
          </w:p>
          <w:p w:rsidR="002E29E1" w:rsidRPr="005C62C0" w:rsidRDefault="002E29E1" w:rsidP="00C52A75">
            <w:pPr>
              <w:spacing w:before="0" w:afterLines="0" w:after="0"/>
              <w:rPr>
                <w:rFonts w:ascii="Arial" w:eastAsia="Times New Roman" w:hAnsi="Arial" w:cs="Arial"/>
                <w:sz w:val="20"/>
                <w:szCs w:val="20"/>
              </w:rPr>
            </w:pPr>
            <w:r>
              <w:rPr>
                <w:rFonts w:ascii="Arial" w:eastAsia="Times New Roman" w:hAnsi="Arial" w:cs="Arial"/>
                <w:sz w:val="20"/>
                <w:szCs w:val="20"/>
              </w:rPr>
              <w:t>Figure d</w:t>
            </w:r>
          </w:p>
        </w:tc>
        <w:tc>
          <w:tcPr>
            <w:tcW w:w="1393" w:type="pct"/>
            <w:shd w:val="clear" w:color="auto" w:fill="auto"/>
          </w:tcPr>
          <w:p w:rsidR="00465E20" w:rsidRPr="005C62C0" w:rsidRDefault="00465E20" w:rsidP="00C52A75">
            <w:pPr>
              <w:spacing w:before="0" w:afterLines="0" w:after="0"/>
              <w:rPr>
                <w:rFonts w:ascii="Arial" w:eastAsia="Times New Roman" w:hAnsi="Arial" w:cs="Arial"/>
                <w:i/>
                <w:sz w:val="20"/>
                <w:szCs w:val="20"/>
              </w:rPr>
            </w:pPr>
          </w:p>
        </w:tc>
        <w:tc>
          <w:tcPr>
            <w:tcW w:w="1467" w:type="pct"/>
            <w:shd w:val="clear" w:color="auto" w:fill="auto"/>
          </w:tcPr>
          <w:p w:rsidR="00465E20" w:rsidRPr="005C62C0" w:rsidRDefault="00465E20" w:rsidP="00C52A75">
            <w:pPr>
              <w:spacing w:before="0" w:afterLines="0" w:after="0"/>
              <w:rPr>
                <w:rFonts w:ascii="Arial" w:eastAsia="Times New Roman" w:hAnsi="Arial" w:cs="Arial"/>
                <w:i/>
                <w:sz w:val="20"/>
                <w:szCs w:val="20"/>
              </w:rPr>
            </w:pPr>
            <w:r w:rsidRPr="005C62C0">
              <w:rPr>
                <w:rFonts w:ascii="Arial" w:eastAsia="Times New Roman" w:hAnsi="Arial" w:cs="Arial"/>
                <w:i/>
                <w:sz w:val="20"/>
                <w:szCs w:val="20"/>
              </w:rPr>
              <w:t xml:space="preserve">insert: </w:t>
            </w:r>
          </w:p>
          <w:p w:rsidR="00465E20" w:rsidRPr="005C62C0" w:rsidRDefault="00465E20" w:rsidP="00C52A75">
            <w:pPr>
              <w:spacing w:before="0" w:afterLines="0" w:after="0"/>
              <w:rPr>
                <w:rFonts w:ascii="Arial" w:eastAsia="Times New Roman" w:hAnsi="Arial" w:cs="Arial"/>
                <w:i/>
                <w:sz w:val="20"/>
                <w:szCs w:val="20"/>
              </w:rPr>
            </w:pPr>
            <w:r w:rsidRPr="005C62C0">
              <w:rPr>
                <w:rFonts w:ascii="Arial" w:eastAsia="Times New Roman" w:hAnsi="Arial" w:cs="Arial"/>
                <w:sz w:val="20"/>
                <w:szCs w:val="20"/>
              </w:rPr>
              <w:t>‘Figure d—Maximum height of retaining walls’</w:t>
            </w:r>
          </w:p>
        </w:tc>
        <w:tc>
          <w:tcPr>
            <w:tcW w:w="761" w:type="pct"/>
          </w:tcPr>
          <w:p w:rsidR="00465E20" w:rsidRPr="005C62C0" w:rsidRDefault="00C72769"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lang w:eastAsia="en-AU"/>
              </w:rPr>
              <w:t xml:space="preserve">Constitutes a major amendment to the planning scheme pursuant to Part A, section 2.3A.4 of </w:t>
            </w:r>
            <w:r w:rsidR="0004456B">
              <w:rPr>
                <w:rFonts w:ascii="Arial" w:eastAsia="Times New Roman" w:hAnsi="Arial" w:cs="Arial"/>
                <w:sz w:val="20"/>
                <w:szCs w:val="20"/>
                <w:lang w:eastAsia="en-AU"/>
              </w:rPr>
              <w:t>MAALPI</w:t>
            </w:r>
            <w:r w:rsidRPr="005C62C0">
              <w:rPr>
                <w:rFonts w:ascii="Arial" w:eastAsia="Times New Roman" w:hAnsi="Arial" w:cs="Arial"/>
                <w:sz w:val="20"/>
                <w:szCs w:val="20"/>
                <w:lang w:eastAsia="en-AU"/>
              </w:rPr>
              <w:t>.</w:t>
            </w:r>
          </w:p>
        </w:tc>
      </w:tr>
    </w:tbl>
    <w:p w:rsidR="00264B92" w:rsidRPr="005C62C0" w:rsidRDefault="00264B92" w:rsidP="00C52A75">
      <w:pPr>
        <w:spacing w:before="0" w:afterLines="0" w:after="0"/>
        <w:rPr>
          <w:rFonts w:ascii="Arial" w:eastAsia="Times New Roman" w:hAnsi="Arial" w:cs="Arial"/>
          <w:b/>
          <w:sz w:val="20"/>
          <w:szCs w:val="20"/>
          <w:highlight w:val="yellow"/>
          <w:lang w:eastAsia="en-AU"/>
        </w:rPr>
      </w:pPr>
    </w:p>
    <w:p w:rsidR="00264B92" w:rsidRPr="00E249EE" w:rsidRDefault="00264B92" w:rsidP="00BA0155">
      <w:pPr>
        <w:pStyle w:val="Heading4"/>
        <w:rPr>
          <w:sz w:val="22"/>
          <w:szCs w:val="22"/>
        </w:rPr>
      </w:pPr>
      <w:r w:rsidRPr="00E249EE">
        <w:rPr>
          <w:sz w:val="22"/>
          <w:szCs w:val="22"/>
        </w:rPr>
        <w:t>Part 9 Development Codes</w:t>
      </w:r>
    </w:p>
    <w:tbl>
      <w:tblPr>
        <w:tblW w:w="50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3"/>
        <w:gridCol w:w="3404"/>
        <w:gridCol w:w="4191"/>
        <w:gridCol w:w="4313"/>
        <w:gridCol w:w="2281"/>
      </w:tblGrid>
      <w:tr w:rsidR="00264B92" w:rsidRPr="005C62C0" w:rsidTr="0062231E">
        <w:trPr>
          <w:trHeight w:val="675"/>
          <w:tblHeader/>
        </w:trPr>
        <w:tc>
          <w:tcPr>
            <w:tcW w:w="23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64B92" w:rsidRPr="005C62C0" w:rsidRDefault="0062231E" w:rsidP="00C52A75">
            <w:pPr>
              <w:spacing w:before="0" w:afterLines="0" w:after="0"/>
              <w:rPr>
                <w:rFonts w:ascii="Arial" w:eastAsia="Times New Roman" w:hAnsi="Arial" w:cs="Arial"/>
                <w:b/>
                <w:sz w:val="20"/>
                <w:szCs w:val="20"/>
                <w:lang w:eastAsia="en-AU"/>
              </w:rPr>
            </w:pPr>
            <w:r>
              <w:rPr>
                <w:rFonts w:ascii="Arial" w:eastAsia="Times New Roman" w:hAnsi="Arial" w:cs="Arial"/>
                <w:b/>
                <w:sz w:val="20"/>
                <w:szCs w:val="20"/>
                <w:lang w:eastAsia="en-AU"/>
              </w:rPr>
              <w:t>Item</w:t>
            </w:r>
            <w:r w:rsidR="00264B92" w:rsidRPr="005C62C0">
              <w:rPr>
                <w:rFonts w:ascii="Arial" w:eastAsia="Times New Roman" w:hAnsi="Arial" w:cs="Arial"/>
                <w:b/>
                <w:sz w:val="20"/>
                <w:szCs w:val="20"/>
                <w:lang w:eastAsia="en-AU"/>
              </w:rPr>
              <w:t xml:space="preserve"> </w:t>
            </w:r>
            <w:r>
              <w:rPr>
                <w:rFonts w:ascii="Arial" w:eastAsia="Times New Roman" w:hAnsi="Arial" w:cs="Arial"/>
                <w:b/>
                <w:sz w:val="20"/>
                <w:szCs w:val="20"/>
                <w:lang w:eastAsia="en-AU"/>
              </w:rPr>
              <w:t>n</w:t>
            </w:r>
            <w:r w:rsidR="00264B92" w:rsidRPr="005C62C0">
              <w:rPr>
                <w:rFonts w:ascii="Arial" w:eastAsia="Times New Roman" w:hAnsi="Arial" w:cs="Arial"/>
                <w:b/>
                <w:sz w:val="20"/>
                <w:szCs w:val="20"/>
                <w:lang w:eastAsia="en-AU"/>
              </w:rPr>
              <w:t>o.</w:t>
            </w:r>
          </w:p>
        </w:tc>
        <w:tc>
          <w:tcPr>
            <w:tcW w:w="114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64B92" w:rsidRPr="005C62C0" w:rsidRDefault="00264B92" w:rsidP="00C52A75">
            <w:pPr>
              <w:spacing w:before="0" w:afterLines="0" w:after="0"/>
              <w:rPr>
                <w:rFonts w:ascii="Arial" w:eastAsia="Times New Roman" w:hAnsi="Arial" w:cs="Arial"/>
                <w:b/>
                <w:sz w:val="20"/>
                <w:szCs w:val="20"/>
                <w:lang w:eastAsia="en-AU"/>
              </w:rPr>
            </w:pPr>
            <w:r w:rsidRPr="005C62C0">
              <w:rPr>
                <w:rFonts w:ascii="Arial" w:eastAsia="Times New Roman" w:hAnsi="Arial" w:cs="Arial"/>
                <w:b/>
                <w:i/>
                <w:sz w:val="20"/>
                <w:szCs w:val="20"/>
                <w:lang w:eastAsia="en-AU"/>
              </w:rPr>
              <w:t>Brisbane City Plan 2014</w:t>
            </w:r>
            <w:r w:rsidRPr="005C62C0">
              <w:rPr>
                <w:rFonts w:ascii="Arial" w:eastAsia="Times New Roman" w:hAnsi="Arial" w:cs="Arial"/>
                <w:b/>
                <w:sz w:val="20"/>
                <w:szCs w:val="20"/>
                <w:lang w:eastAsia="en-AU"/>
              </w:rPr>
              <w:t xml:space="preserve"> reference </w:t>
            </w:r>
          </w:p>
        </w:tc>
        <w:tc>
          <w:tcPr>
            <w:tcW w:w="14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64B92" w:rsidRPr="005C62C0" w:rsidRDefault="00264B92" w:rsidP="00C52A75">
            <w:pPr>
              <w:spacing w:before="0" w:afterLines="0" w:after="0"/>
              <w:rPr>
                <w:rFonts w:ascii="Arial" w:eastAsia="Times New Roman" w:hAnsi="Arial" w:cs="Arial"/>
                <w:b/>
                <w:sz w:val="20"/>
                <w:szCs w:val="20"/>
                <w:lang w:eastAsia="en-AU"/>
              </w:rPr>
            </w:pPr>
            <w:r w:rsidRPr="005C62C0">
              <w:rPr>
                <w:rFonts w:ascii="Arial" w:eastAsia="Times New Roman" w:hAnsi="Arial" w:cs="Arial"/>
                <w:b/>
                <w:sz w:val="20"/>
                <w:szCs w:val="20"/>
              </w:rPr>
              <w:t xml:space="preserve">Provision of </w:t>
            </w:r>
            <w:r w:rsidRPr="005C62C0">
              <w:rPr>
                <w:rFonts w:ascii="Arial" w:eastAsia="Times New Roman" w:hAnsi="Arial" w:cs="Arial"/>
                <w:b/>
                <w:i/>
                <w:sz w:val="20"/>
                <w:szCs w:val="20"/>
              </w:rPr>
              <w:t xml:space="preserve">Brisbane City Plan 2014 </w:t>
            </w:r>
            <w:r w:rsidRPr="005C62C0">
              <w:rPr>
                <w:rFonts w:ascii="Arial" w:eastAsia="Times New Roman" w:hAnsi="Arial" w:cs="Arial"/>
                <w:b/>
                <w:sz w:val="20"/>
                <w:szCs w:val="20"/>
              </w:rPr>
              <w:t>to be omitted</w:t>
            </w:r>
          </w:p>
        </w:tc>
        <w:tc>
          <w:tcPr>
            <w:tcW w:w="14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64B92" w:rsidRPr="005C62C0" w:rsidRDefault="00264B92" w:rsidP="00C52A75">
            <w:pPr>
              <w:spacing w:before="0" w:afterLines="0" w:after="0"/>
              <w:rPr>
                <w:rFonts w:ascii="Arial" w:eastAsia="Times New Roman" w:hAnsi="Arial" w:cs="Arial"/>
                <w:b/>
                <w:sz w:val="20"/>
                <w:szCs w:val="20"/>
              </w:rPr>
            </w:pPr>
            <w:r w:rsidRPr="005C62C0">
              <w:rPr>
                <w:rFonts w:ascii="Arial" w:eastAsia="Times New Roman" w:hAnsi="Arial" w:cs="Arial"/>
                <w:b/>
                <w:sz w:val="20"/>
                <w:szCs w:val="20"/>
              </w:rPr>
              <w:t>Provision</w:t>
            </w:r>
            <w:r w:rsidRPr="005C62C0">
              <w:rPr>
                <w:rFonts w:ascii="Arial" w:eastAsia="Times New Roman" w:hAnsi="Arial" w:cs="Arial"/>
                <w:b/>
                <w:i/>
                <w:sz w:val="20"/>
                <w:szCs w:val="20"/>
              </w:rPr>
              <w:t xml:space="preserve"> </w:t>
            </w:r>
            <w:r w:rsidRPr="005C62C0">
              <w:rPr>
                <w:rFonts w:ascii="Arial" w:eastAsia="Times New Roman" w:hAnsi="Arial" w:cs="Arial"/>
                <w:b/>
                <w:sz w:val="20"/>
                <w:szCs w:val="20"/>
              </w:rPr>
              <w:t>to be inserted</w:t>
            </w:r>
          </w:p>
        </w:tc>
        <w:tc>
          <w:tcPr>
            <w:tcW w:w="76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64B92" w:rsidRPr="005C62C0" w:rsidRDefault="00264B92" w:rsidP="00C52A75">
            <w:pPr>
              <w:spacing w:before="0" w:afterLines="0" w:after="0"/>
              <w:rPr>
                <w:rFonts w:ascii="Arial" w:eastAsia="Times New Roman" w:hAnsi="Arial" w:cs="Arial"/>
                <w:b/>
                <w:sz w:val="20"/>
                <w:szCs w:val="20"/>
                <w:lang w:eastAsia="en-AU"/>
              </w:rPr>
            </w:pPr>
            <w:r w:rsidRPr="005C62C0">
              <w:rPr>
                <w:rFonts w:ascii="Arial" w:eastAsia="Times New Roman" w:hAnsi="Arial" w:cs="Arial"/>
                <w:b/>
                <w:sz w:val="20"/>
                <w:szCs w:val="20"/>
                <w:lang w:eastAsia="en-AU"/>
              </w:rPr>
              <w:t>Reason</w:t>
            </w:r>
          </w:p>
        </w:tc>
      </w:tr>
      <w:tr w:rsidR="00264B92" w:rsidRPr="005C62C0" w:rsidTr="000E380E">
        <w:trPr>
          <w:trHeight w:val="454"/>
        </w:trPr>
        <w:tc>
          <w:tcPr>
            <w:tcW w:w="236" w:type="pct"/>
            <w:shd w:val="clear" w:color="auto" w:fill="auto"/>
          </w:tcPr>
          <w:p w:rsidR="00264B92" w:rsidRPr="005C62C0" w:rsidRDefault="00264B92" w:rsidP="00DC0FC4">
            <w:pPr>
              <w:pStyle w:val="ListParagraph"/>
              <w:numPr>
                <w:ilvl w:val="0"/>
                <w:numId w:val="33"/>
              </w:numPr>
              <w:spacing w:before="0" w:afterLines="0" w:after="0"/>
              <w:rPr>
                <w:rFonts w:ascii="Arial" w:hAnsi="Arial" w:cs="Arial"/>
                <w:color w:val="000000"/>
                <w:sz w:val="20"/>
                <w:szCs w:val="20"/>
                <w:lang w:eastAsia="en-AU"/>
              </w:rPr>
            </w:pPr>
          </w:p>
        </w:tc>
        <w:tc>
          <w:tcPr>
            <w:tcW w:w="1143" w:type="pct"/>
          </w:tcPr>
          <w:p w:rsidR="00264B92" w:rsidRPr="005C62C0" w:rsidRDefault="00264B92"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9.3 Use codes,</w:t>
            </w:r>
          </w:p>
          <w:p w:rsidR="00264B92" w:rsidRPr="005C62C0" w:rsidRDefault="00264B92"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9.3.3 Centre or mixed use code,</w:t>
            </w:r>
          </w:p>
          <w:p w:rsidR="00264B92" w:rsidRPr="005C62C0" w:rsidRDefault="00264B92"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9.3.3.2 Purpose,</w:t>
            </w:r>
          </w:p>
          <w:p w:rsidR="00264B92" w:rsidRPr="005C62C0" w:rsidRDefault="00264B92" w:rsidP="00C52A75">
            <w:pPr>
              <w:spacing w:before="0" w:afterLines="0" w:after="0"/>
              <w:rPr>
                <w:rFonts w:ascii="Arial" w:eastAsia="Times New Roman" w:hAnsi="Arial" w:cs="Arial"/>
                <w:sz w:val="20"/>
                <w:szCs w:val="20"/>
                <w:highlight w:val="yellow"/>
              </w:rPr>
            </w:pPr>
            <w:r w:rsidRPr="005C62C0">
              <w:rPr>
                <w:rFonts w:ascii="Arial" w:eastAsia="Times New Roman" w:hAnsi="Arial" w:cs="Arial"/>
                <w:sz w:val="20"/>
                <w:szCs w:val="20"/>
              </w:rPr>
              <w:t>(2)</w:t>
            </w:r>
            <w:r w:rsidR="001A674F">
              <w:rPr>
                <w:rFonts w:ascii="Arial" w:eastAsia="Times New Roman" w:hAnsi="Arial" w:cs="Arial"/>
                <w:sz w:val="20"/>
                <w:szCs w:val="20"/>
              </w:rPr>
              <w:t>(e)</w:t>
            </w:r>
            <w:r w:rsidRPr="005C62C0">
              <w:rPr>
                <w:rFonts w:ascii="Arial" w:eastAsia="Times New Roman" w:hAnsi="Arial" w:cs="Arial"/>
                <w:sz w:val="20"/>
                <w:szCs w:val="20"/>
              </w:rPr>
              <w:t>(i</w:t>
            </w:r>
            <w:r w:rsidR="002A6B5A">
              <w:rPr>
                <w:rFonts w:ascii="Arial" w:eastAsia="Times New Roman" w:hAnsi="Arial" w:cs="Arial"/>
                <w:sz w:val="20"/>
                <w:szCs w:val="20"/>
              </w:rPr>
              <w:t>i</w:t>
            </w:r>
            <w:r w:rsidRPr="005C62C0">
              <w:rPr>
                <w:rFonts w:ascii="Arial" w:eastAsia="Times New Roman" w:hAnsi="Arial" w:cs="Arial"/>
                <w:sz w:val="20"/>
                <w:szCs w:val="20"/>
              </w:rPr>
              <w:t>i)</w:t>
            </w:r>
            <w:r w:rsidR="002A6B5A">
              <w:rPr>
                <w:rFonts w:ascii="Arial" w:eastAsia="Times New Roman" w:hAnsi="Arial" w:cs="Arial"/>
                <w:sz w:val="20"/>
                <w:szCs w:val="20"/>
              </w:rPr>
              <w:t xml:space="preserve"> (new)</w:t>
            </w:r>
          </w:p>
        </w:tc>
        <w:tc>
          <w:tcPr>
            <w:tcW w:w="1407" w:type="pct"/>
            <w:shd w:val="clear" w:color="auto" w:fill="auto"/>
          </w:tcPr>
          <w:p w:rsidR="00264B92" w:rsidRPr="005C62C0" w:rsidRDefault="00264B92" w:rsidP="00C52A75">
            <w:pPr>
              <w:spacing w:before="0" w:afterLines="0" w:after="0"/>
              <w:rPr>
                <w:rFonts w:ascii="Arial" w:eastAsia="Times New Roman" w:hAnsi="Arial" w:cs="Arial"/>
                <w:iCs/>
                <w:sz w:val="20"/>
                <w:szCs w:val="20"/>
                <w:highlight w:val="yellow"/>
                <w:lang w:eastAsia="en-AU"/>
              </w:rPr>
            </w:pPr>
          </w:p>
        </w:tc>
        <w:tc>
          <w:tcPr>
            <w:tcW w:w="1448" w:type="pct"/>
            <w:shd w:val="clear" w:color="auto" w:fill="auto"/>
          </w:tcPr>
          <w:p w:rsidR="00264B92" w:rsidRPr="005C62C0" w:rsidRDefault="00264B92" w:rsidP="00C52A75">
            <w:pPr>
              <w:spacing w:before="0" w:afterLines="0" w:after="0"/>
              <w:rPr>
                <w:rFonts w:ascii="Arial" w:eastAsia="Times New Roman" w:hAnsi="Arial" w:cs="Arial"/>
                <w:i/>
                <w:iCs/>
                <w:sz w:val="20"/>
                <w:szCs w:val="20"/>
                <w:lang w:eastAsia="en-AU"/>
              </w:rPr>
            </w:pPr>
            <w:r w:rsidRPr="005C62C0">
              <w:rPr>
                <w:rFonts w:ascii="Arial" w:eastAsia="Times New Roman" w:hAnsi="Arial" w:cs="Arial"/>
                <w:i/>
                <w:iCs/>
                <w:sz w:val="20"/>
                <w:szCs w:val="20"/>
                <w:lang w:eastAsia="en-AU"/>
              </w:rPr>
              <w:t>after (ii) in its entirety, insert:</w:t>
            </w:r>
          </w:p>
          <w:p w:rsidR="00264B92" w:rsidRPr="005C62C0" w:rsidRDefault="00264B92" w:rsidP="0093590D">
            <w:pPr>
              <w:spacing w:before="0" w:afterLines="0" w:after="0"/>
              <w:ind w:left="369" w:hanging="369"/>
              <w:rPr>
                <w:rFonts w:ascii="Arial" w:eastAsia="Times New Roman" w:hAnsi="Arial" w:cs="Arial"/>
                <w:sz w:val="20"/>
                <w:szCs w:val="20"/>
                <w:highlight w:val="yellow"/>
                <w:lang w:eastAsia="en-AU"/>
              </w:rPr>
            </w:pPr>
            <w:r w:rsidRPr="005C62C0">
              <w:rPr>
                <w:rFonts w:ascii="Arial" w:eastAsia="Times New Roman" w:hAnsi="Arial" w:cs="Arial"/>
                <w:sz w:val="20"/>
                <w:szCs w:val="20"/>
                <w:lang w:eastAsia="en-AU"/>
              </w:rPr>
              <w:t>‘(iii) where in the Emerging community zone, offers small-scale, low-impact local convenience services within a neighbourhood centre that meets only the needs of residents anticipated or currently living within the surrounding area unless a neighbourhood plan specifies otherwise.’</w:t>
            </w:r>
          </w:p>
        </w:tc>
        <w:tc>
          <w:tcPr>
            <w:tcW w:w="766" w:type="pct"/>
          </w:tcPr>
          <w:p w:rsidR="00264B92" w:rsidRPr="005C62C0" w:rsidRDefault="00C72769" w:rsidP="00C52A75">
            <w:pPr>
              <w:spacing w:before="0" w:afterLines="0" w:after="0"/>
              <w:rPr>
                <w:rFonts w:ascii="Arial" w:eastAsia="Times New Roman" w:hAnsi="Arial" w:cs="Arial"/>
                <w:sz w:val="20"/>
                <w:szCs w:val="20"/>
                <w:highlight w:val="yellow"/>
                <w:lang w:eastAsia="en-AU"/>
              </w:rPr>
            </w:pPr>
            <w:r w:rsidRPr="005C62C0">
              <w:rPr>
                <w:rFonts w:ascii="Arial" w:eastAsia="Times New Roman" w:hAnsi="Arial" w:cs="Arial"/>
                <w:sz w:val="20"/>
                <w:szCs w:val="20"/>
                <w:lang w:eastAsia="en-AU"/>
              </w:rPr>
              <w:t xml:space="preserve">Constitutes a major amendment to the planning scheme pursuant to Part A, section 2.3A.4 of </w:t>
            </w:r>
            <w:r w:rsidR="0004456B">
              <w:rPr>
                <w:rFonts w:ascii="Arial" w:eastAsia="Times New Roman" w:hAnsi="Arial" w:cs="Arial"/>
                <w:sz w:val="20"/>
                <w:szCs w:val="20"/>
                <w:lang w:eastAsia="en-AU"/>
              </w:rPr>
              <w:t>MAALPI</w:t>
            </w:r>
            <w:r w:rsidRPr="005C62C0">
              <w:rPr>
                <w:rFonts w:ascii="Arial" w:eastAsia="Times New Roman" w:hAnsi="Arial" w:cs="Arial"/>
                <w:sz w:val="20"/>
                <w:szCs w:val="20"/>
                <w:lang w:eastAsia="en-AU"/>
              </w:rPr>
              <w:t>.</w:t>
            </w:r>
          </w:p>
        </w:tc>
      </w:tr>
      <w:tr w:rsidR="00264B92" w:rsidRPr="005C62C0" w:rsidTr="00D10CD3">
        <w:trPr>
          <w:trHeight w:val="595"/>
        </w:trPr>
        <w:tc>
          <w:tcPr>
            <w:tcW w:w="236" w:type="pct"/>
            <w:shd w:val="clear" w:color="auto" w:fill="auto"/>
          </w:tcPr>
          <w:p w:rsidR="00264B92" w:rsidRPr="005C62C0" w:rsidRDefault="00264B92" w:rsidP="00DC0FC4">
            <w:pPr>
              <w:pStyle w:val="ListParagraph"/>
              <w:numPr>
                <w:ilvl w:val="0"/>
                <w:numId w:val="33"/>
              </w:numPr>
              <w:spacing w:before="0" w:afterLines="0" w:after="0"/>
              <w:rPr>
                <w:rFonts w:ascii="Arial" w:hAnsi="Arial" w:cs="Arial"/>
                <w:color w:val="000000"/>
                <w:sz w:val="20"/>
                <w:szCs w:val="20"/>
                <w:lang w:eastAsia="en-AU"/>
              </w:rPr>
            </w:pPr>
          </w:p>
        </w:tc>
        <w:tc>
          <w:tcPr>
            <w:tcW w:w="1143" w:type="pct"/>
          </w:tcPr>
          <w:p w:rsidR="00264B92" w:rsidRPr="005C62C0" w:rsidRDefault="00264B92"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9.3 Use codes,</w:t>
            </w:r>
          </w:p>
          <w:p w:rsidR="00264B92" w:rsidRPr="005C62C0" w:rsidRDefault="00264B92"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9.3.3 Centre or mixed use code,</w:t>
            </w:r>
          </w:p>
          <w:p w:rsidR="00264B92" w:rsidRPr="005C62C0" w:rsidRDefault="00264B92"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9.3.3.3 Performance outcomes and acceptable outcomes,</w:t>
            </w:r>
          </w:p>
          <w:p w:rsidR="00264B92" w:rsidRPr="005C62C0" w:rsidRDefault="00264B92"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Table 9.3.3.3.A,</w:t>
            </w:r>
          </w:p>
          <w:p w:rsidR="00264B92" w:rsidRPr="005C62C0" w:rsidRDefault="00264B92"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PO15 Note</w:t>
            </w:r>
          </w:p>
        </w:tc>
        <w:tc>
          <w:tcPr>
            <w:tcW w:w="1407" w:type="pct"/>
            <w:shd w:val="clear" w:color="auto" w:fill="auto"/>
          </w:tcPr>
          <w:p w:rsidR="00264B92" w:rsidRPr="005C62C0" w:rsidRDefault="00264B92" w:rsidP="00C52A75">
            <w:pPr>
              <w:spacing w:before="0" w:afterLines="0" w:after="0"/>
              <w:rPr>
                <w:rFonts w:ascii="Arial" w:eastAsia="Times New Roman" w:hAnsi="Arial" w:cs="Arial"/>
                <w:iCs/>
                <w:sz w:val="20"/>
                <w:szCs w:val="20"/>
                <w:highlight w:val="yellow"/>
                <w:lang w:eastAsia="en-AU"/>
              </w:rPr>
            </w:pPr>
          </w:p>
        </w:tc>
        <w:tc>
          <w:tcPr>
            <w:tcW w:w="1448" w:type="pct"/>
            <w:shd w:val="clear" w:color="auto" w:fill="auto"/>
          </w:tcPr>
          <w:p w:rsidR="00264B92" w:rsidRPr="005C62C0" w:rsidRDefault="00264B92" w:rsidP="00C52A75">
            <w:pPr>
              <w:spacing w:before="0" w:afterLines="0" w:after="0"/>
              <w:rPr>
                <w:rFonts w:ascii="Arial" w:eastAsia="Times New Roman" w:hAnsi="Arial" w:cs="Arial"/>
                <w:i/>
                <w:iCs/>
                <w:sz w:val="20"/>
                <w:szCs w:val="20"/>
                <w:lang w:eastAsia="en-AU"/>
              </w:rPr>
            </w:pPr>
            <w:r w:rsidRPr="005C62C0">
              <w:rPr>
                <w:rFonts w:ascii="Arial" w:eastAsia="Times New Roman" w:hAnsi="Arial" w:cs="Arial"/>
                <w:i/>
                <w:iCs/>
                <w:sz w:val="20"/>
                <w:szCs w:val="20"/>
                <w:lang w:eastAsia="en-AU"/>
              </w:rPr>
              <w:t>after outcome</w:t>
            </w:r>
            <w:r w:rsidR="00C26349" w:rsidRPr="005C62C0">
              <w:rPr>
                <w:rFonts w:ascii="Arial" w:eastAsia="Times New Roman" w:hAnsi="Arial" w:cs="Arial"/>
                <w:i/>
                <w:iCs/>
                <w:sz w:val="20"/>
                <w:szCs w:val="20"/>
                <w:lang w:eastAsia="en-AU"/>
              </w:rPr>
              <w:t>.</w:t>
            </w:r>
            <w:r w:rsidRPr="005C62C0">
              <w:rPr>
                <w:rFonts w:ascii="Arial" w:eastAsia="Times New Roman" w:hAnsi="Arial" w:cs="Arial"/>
                <w:i/>
                <w:iCs/>
                <w:sz w:val="20"/>
                <w:szCs w:val="20"/>
                <w:lang w:eastAsia="en-AU"/>
              </w:rPr>
              <w:t>, insert:</w:t>
            </w:r>
          </w:p>
          <w:p w:rsidR="00264B92" w:rsidRPr="005C62C0" w:rsidRDefault="00264B92"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‘A structure plan must be prepared where in the Emerging community zone.’</w:t>
            </w:r>
          </w:p>
        </w:tc>
        <w:tc>
          <w:tcPr>
            <w:tcW w:w="766" w:type="pct"/>
          </w:tcPr>
          <w:p w:rsidR="00264B92" w:rsidRPr="005C62C0" w:rsidRDefault="00C72769" w:rsidP="00C52A75">
            <w:pPr>
              <w:spacing w:before="0" w:afterLines="0" w:after="0"/>
              <w:rPr>
                <w:rFonts w:ascii="Arial" w:eastAsia="Times New Roman" w:hAnsi="Arial" w:cs="Arial"/>
                <w:sz w:val="20"/>
                <w:szCs w:val="20"/>
                <w:highlight w:val="yellow"/>
                <w:lang w:eastAsia="en-AU"/>
              </w:rPr>
            </w:pPr>
            <w:r w:rsidRPr="005C62C0">
              <w:rPr>
                <w:rFonts w:ascii="Arial" w:eastAsia="Times New Roman" w:hAnsi="Arial" w:cs="Arial"/>
                <w:sz w:val="20"/>
                <w:szCs w:val="20"/>
                <w:lang w:eastAsia="en-AU"/>
              </w:rPr>
              <w:t xml:space="preserve">Constitutes a major amendment to the planning scheme pursuant to Part A, section 2.3A.4 of </w:t>
            </w:r>
            <w:r w:rsidR="0004456B">
              <w:rPr>
                <w:rFonts w:ascii="Arial" w:eastAsia="Times New Roman" w:hAnsi="Arial" w:cs="Arial"/>
                <w:sz w:val="20"/>
                <w:szCs w:val="20"/>
                <w:lang w:eastAsia="en-AU"/>
              </w:rPr>
              <w:t>MAALPI</w:t>
            </w:r>
            <w:r w:rsidRPr="005C62C0">
              <w:rPr>
                <w:rFonts w:ascii="Arial" w:eastAsia="Times New Roman" w:hAnsi="Arial" w:cs="Arial"/>
                <w:sz w:val="20"/>
                <w:szCs w:val="20"/>
                <w:lang w:eastAsia="en-AU"/>
              </w:rPr>
              <w:t>.</w:t>
            </w:r>
          </w:p>
        </w:tc>
      </w:tr>
      <w:tr w:rsidR="00264B92" w:rsidRPr="005C62C0" w:rsidTr="00CF7100">
        <w:trPr>
          <w:trHeight w:val="1148"/>
        </w:trPr>
        <w:tc>
          <w:tcPr>
            <w:tcW w:w="236" w:type="pct"/>
            <w:shd w:val="clear" w:color="auto" w:fill="auto"/>
          </w:tcPr>
          <w:p w:rsidR="00264B92" w:rsidRPr="005C62C0" w:rsidRDefault="00264B92" w:rsidP="00DC0FC4">
            <w:pPr>
              <w:pStyle w:val="ListParagraph"/>
              <w:numPr>
                <w:ilvl w:val="0"/>
                <w:numId w:val="33"/>
              </w:numPr>
              <w:spacing w:before="0" w:afterLines="0" w:after="0"/>
              <w:rPr>
                <w:rFonts w:ascii="Arial" w:hAnsi="Arial" w:cs="Arial"/>
                <w:color w:val="000000"/>
                <w:sz w:val="20"/>
                <w:szCs w:val="20"/>
                <w:lang w:eastAsia="en-AU"/>
              </w:rPr>
            </w:pPr>
          </w:p>
        </w:tc>
        <w:tc>
          <w:tcPr>
            <w:tcW w:w="1143" w:type="pct"/>
          </w:tcPr>
          <w:p w:rsidR="00264B92" w:rsidRPr="005C62C0" w:rsidRDefault="00264B92"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9.3 Use codes,</w:t>
            </w:r>
          </w:p>
          <w:p w:rsidR="00264B92" w:rsidRPr="005C62C0" w:rsidRDefault="00264B92"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9.3.3 Centre or mixed use code,</w:t>
            </w:r>
          </w:p>
          <w:p w:rsidR="00264B92" w:rsidRPr="005C62C0" w:rsidRDefault="00264B92"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9.3.3.3 Performance outcomes and acceptable outcomes,</w:t>
            </w:r>
          </w:p>
          <w:p w:rsidR="00264B92" w:rsidRPr="005C62C0" w:rsidRDefault="00264B92"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Table 9.3.3.3.A,</w:t>
            </w:r>
          </w:p>
          <w:p w:rsidR="00264B92" w:rsidRPr="005C62C0" w:rsidRDefault="00264B92"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AO15</w:t>
            </w:r>
          </w:p>
        </w:tc>
        <w:tc>
          <w:tcPr>
            <w:tcW w:w="1407" w:type="pct"/>
            <w:shd w:val="clear" w:color="auto" w:fill="auto"/>
          </w:tcPr>
          <w:p w:rsidR="00264B92" w:rsidRPr="005C62C0" w:rsidRDefault="00264B92" w:rsidP="00C52A75">
            <w:pPr>
              <w:spacing w:before="0" w:afterLines="0" w:after="0"/>
              <w:rPr>
                <w:rFonts w:ascii="Arial" w:eastAsia="Times New Roman" w:hAnsi="Arial" w:cs="Arial"/>
                <w:i/>
                <w:iCs/>
                <w:sz w:val="20"/>
                <w:szCs w:val="20"/>
                <w:lang w:eastAsia="en-AU"/>
              </w:rPr>
            </w:pPr>
            <w:r w:rsidRPr="005C62C0">
              <w:rPr>
                <w:rFonts w:ascii="Arial" w:eastAsia="Times New Roman" w:hAnsi="Arial" w:cs="Arial"/>
                <w:i/>
                <w:iCs/>
                <w:sz w:val="20"/>
                <w:szCs w:val="20"/>
                <w:lang w:eastAsia="en-AU"/>
              </w:rPr>
              <w:t>omit:</w:t>
            </w:r>
          </w:p>
          <w:p w:rsidR="00264B92" w:rsidRPr="005C62C0" w:rsidRDefault="00264B92" w:rsidP="00C52A75">
            <w:pPr>
              <w:spacing w:before="0" w:afterLines="0" w:after="0"/>
              <w:rPr>
                <w:rFonts w:ascii="Arial" w:eastAsia="Times New Roman" w:hAnsi="Arial" w:cs="Arial"/>
                <w:iCs/>
                <w:sz w:val="20"/>
                <w:szCs w:val="20"/>
                <w:lang w:eastAsia="en-AU"/>
              </w:rPr>
            </w:pPr>
            <w:r w:rsidRPr="005C62C0">
              <w:rPr>
                <w:rFonts w:ascii="Arial" w:eastAsia="Times New Roman" w:hAnsi="Arial" w:cs="Arial"/>
                <w:iCs/>
                <w:sz w:val="20"/>
                <w:szCs w:val="20"/>
                <w:lang w:eastAsia="en-AU"/>
              </w:rPr>
              <w:t>‘</w:t>
            </w:r>
          </w:p>
          <w:tbl>
            <w:tblPr>
              <w:tblStyle w:val="TableGrid"/>
              <w:tblW w:w="0" w:type="auto"/>
              <w:tblLook w:val="04A0" w:firstRow="1" w:lastRow="0" w:firstColumn="1" w:lastColumn="0" w:noHBand="0" w:noVBand="1"/>
            </w:tblPr>
            <w:tblGrid>
              <w:gridCol w:w="3542"/>
            </w:tblGrid>
            <w:tr w:rsidR="00264B92" w:rsidRPr="005C62C0" w:rsidTr="00264B92">
              <w:tc>
                <w:tcPr>
                  <w:tcW w:w="3542" w:type="dxa"/>
                </w:tcPr>
                <w:p w:rsidR="00264B92" w:rsidRPr="005C62C0" w:rsidRDefault="00264B92" w:rsidP="00C52A75">
                  <w:pPr>
                    <w:spacing w:before="0" w:afterLines="0" w:after="0"/>
                    <w:rPr>
                      <w:rFonts w:ascii="Arial" w:eastAsia="Times New Roman" w:hAnsi="Arial" w:cs="Arial"/>
                      <w:b/>
                      <w:bCs/>
                      <w:iCs/>
                      <w:sz w:val="20"/>
                      <w:szCs w:val="20"/>
                      <w:lang w:eastAsia="en-AU"/>
                    </w:rPr>
                  </w:pPr>
                  <w:r w:rsidRPr="005C62C0">
                    <w:rPr>
                      <w:rFonts w:ascii="Arial" w:eastAsia="Times New Roman" w:hAnsi="Arial" w:cs="Arial"/>
                      <w:b/>
                      <w:bCs/>
                      <w:iCs/>
                      <w:sz w:val="20"/>
                      <w:szCs w:val="20"/>
                      <w:lang w:eastAsia="en-AU"/>
                    </w:rPr>
                    <w:t>AO15</w:t>
                  </w:r>
                </w:p>
                <w:p w:rsidR="00264B92" w:rsidRPr="005C62C0" w:rsidRDefault="00264B92" w:rsidP="00C52A75">
                  <w:pPr>
                    <w:spacing w:before="0" w:afterLines="0" w:after="0"/>
                    <w:rPr>
                      <w:rFonts w:ascii="Arial" w:eastAsia="Times New Roman" w:hAnsi="Arial" w:cs="Arial"/>
                      <w:iCs/>
                      <w:sz w:val="20"/>
                      <w:szCs w:val="20"/>
                      <w:lang w:eastAsia="en-AU"/>
                    </w:rPr>
                  </w:pPr>
                  <w:r w:rsidRPr="005C62C0">
                    <w:rPr>
                      <w:rFonts w:ascii="Arial" w:eastAsia="Times New Roman" w:hAnsi="Arial" w:cs="Arial"/>
                      <w:iCs/>
                      <w:sz w:val="20"/>
                      <w:szCs w:val="20"/>
                      <w:lang w:eastAsia="en-AU"/>
                    </w:rPr>
                    <w:t>Development is in accordance with:</w:t>
                  </w:r>
                </w:p>
                <w:p w:rsidR="00264B92" w:rsidRPr="005C62C0" w:rsidRDefault="00264B92" w:rsidP="0093590D">
                  <w:pPr>
                    <w:spacing w:before="0" w:afterLines="0" w:after="0"/>
                    <w:ind w:left="312" w:hanging="312"/>
                    <w:rPr>
                      <w:rFonts w:ascii="Arial" w:eastAsia="Times New Roman" w:hAnsi="Arial" w:cs="Arial"/>
                      <w:iCs/>
                      <w:sz w:val="20"/>
                      <w:szCs w:val="20"/>
                      <w:lang w:eastAsia="en-AU"/>
                    </w:rPr>
                  </w:pPr>
                  <w:r w:rsidRPr="005C62C0">
                    <w:rPr>
                      <w:rFonts w:ascii="Arial" w:eastAsia="Times New Roman" w:hAnsi="Arial" w:cs="Arial"/>
                      <w:iCs/>
                      <w:sz w:val="20"/>
                      <w:szCs w:val="20"/>
                      <w:lang w:eastAsia="en-AU"/>
                    </w:rPr>
                    <w:t>(a) the structure outlined in a neighbourhood plan, an existing development approval or a preliminary approval; or</w:t>
                  </w:r>
                </w:p>
                <w:p w:rsidR="00264B92" w:rsidRPr="005C62C0" w:rsidRDefault="00264B92" w:rsidP="0093590D">
                  <w:pPr>
                    <w:spacing w:before="0" w:afterLines="0" w:after="0"/>
                    <w:ind w:left="312" w:hanging="312"/>
                    <w:rPr>
                      <w:rFonts w:ascii="Arial" w:eastAsia="Times New Roman" w:hAnsi="Arial" w:cs="Arial"/>
                      <w:iCs/>
                      <w:sz w:val="20"/>
                      <w:szCs w:val="20"/>
                      <w:lang w:eastAsia="en-AU"/>
                    </w:rPr>
                  </w:pPr>
                  <w:r w:rsidRPr="005C62C0">
                    <w:rPr>
                      <w:rFonts w:ascii="Arial" w:eastAsia="Times New Roman" w:hAnsi="Arial" w:cs="Arial"/>
                      <w:iCs/>
                      <w:sz w:val="20"/>
                      <w:szCs w:val="20"/>
                      <w:lang w:eastAsia="en-AU"/>
                    </w:rPr>
                    <w:t xml:space="preserve">(b) if no neighbourhood plan applies, or the neighbourhood plan does </w:t>
                  </w:r>
                  <w:r w:rsidRPr="005C62C0">
                    <w:rPr>
                      <w:rFonts w:ascii="Arial" w:eastAsia="Times New Roman" w:hAnsi="Arial" w:cs="Arial"/>
                      <w:iCs/>
                      <w:sz w:val="20"/>
                      <w:szCs w:val="20"/>
                      <w:lang w:eastAsia="en-AU"/>
                    </w:rPr>
                    <w:lastRenderedPageBreak/>
                    <w:t>not address overall structure requirements, no acceptable outcome is prescribed.</w:t>
                  </w:r>
                </w:p>
              </w:tc>
            </w:tr>
          </w:tbl>
          <w:p w:rsidR="00264B92" w:rsidRPr="005C62C0" w:rsidRDefault="00264B92" w:rsidP="00C52A75">
            <w:pPr>
              <w:spacing w:before="0" w:afterLines="0" w:after="0"/>
              <w:rPr>
                <w:rFonts w:ascii="Arial" w:eastAsia="Times New Roman" w:hAnsi="Arial" w:cs="Arial"/>
                <w:iCs/>
                <w:sz w:val="20"/>
                <w:szCs w:val="20"/>
                <w:highlight w:val="yellow"/>
                <w:lang w:eastAsia="en-AU"/>
              </w:rPr>
            </w:pPr>
            <w:r w:rsidRPr="005C62C0">
              <w:rPr>
                <w:rFonts w:ascii="Arial" w:eastAsia="Times New Roman" w:hAnsi="Arial" w:cs="Arial"/>
                <w:iCs/>
                <w:sz w:val="20"/>
                <w:szCs w:val="20"/>
                <w:lang w:eastAsia="en-AU"/>
              </w:rPr>
              <w:lastRenderedPageBreak/>
              <w:t>’</w:t>
            </w:r>
          </w:p>
        </w:tc>
        <w:tc>
          <w:tcPr>
            <w:tcW w:w="1448" w:type="pct"/>
            <w:shd w:val="clear" w:color="auto" w:fill="auto"/>
          </w:tcPr>
          <w:p w:rsidR="00264B92" w:rsidRPr="005C62C0" w:rsidRDefault="00264B92" w:rsidP="00C52A75">
            <w:pPr>
              <w:spacing w:before="0" w:afterLines="0" w:after="0"/>
              <w:rPr>
                <w:rFonts w:ascii="Arial" w:eastAsia="Times New Roman" w:hAnsi="Arial" w:cs="Arial"/>
                <w:i/>
                <w:iCs/>
                <w:sz w:val="20"/>
                <w:szCs w:val="20"/>
                <w:lang w:eastAsia="en-AU"/>
              </w:rPr>
            </w:pPr>
            <w:r w:rsidRPr="005C62C0">
              <w:rPr>
                <w:rFonts w:ascii="Arial" w:eastAsia="Times New Roman" w:hAnsi="Arial" w:cs="Arial"/>
                <w:i/>
                <w:iCs/>
                <w:sz w:val="20"/>
                <w:szCs w:val="20"/>
                <w:lang w:eastAsia="en-AU"/>
              </w:rPr>
              <w:lastRenderedPageBreak/>
              <w:t>insert:</w:t>
            </w:r>
          </w:p>
          <w:p w:rsidR="00264B92" w:rsidRPr="005C62C0" w:rsidRDefault="00264B92" w:rsidP="00C52A75">
            <w:pPr>
              <w:spacing w:before="0" w:afterLines="0" w:after="0"/>
              <w:rPr>
                <w:rFonts w:ascii="Arial" w:eastAsia="Times New Roman" w:hAnsi="Arial" w:cs="Arial"/>
                <w:i/>
                <w:iCs/>
                <w:sz w:val="20"/>
                <w:szCs w:val="20"/>
                <w:lang w:eastAsia="en-AU"/>
              </w:rPr>
            </w:pPr>
            <w:r w:rsidRPr="005C62C0">
              <w:rPr>
                <w:rFonts w:ascii="Arial" w:eastAsia="Times New Roman" w:hAnsi="Arial" w:cs="Arial"/>
                <w:i/>
                <w:iCs/>
                <w:sz w:val="20"/>
                <w:szCs w:val="20"/>
                <w:lang w:eastAsia="en-AU"/>
              </w:rPr>
              <w:t>‘</w:t>
            </w:r>
          </w:p>
          <w:tbl>
            <w:tblPr>
              <w:tblStyle w:val="TableGrid"/>
              <w:tblW w:w="0" w:type="auto"/>
              <w:tblLook w:val="04A0" w:firstRow="1" w:lastRow="0" w:firstColumn="1" w:lastColumn="0" w:noHBand="0" w:noVBand="1"/>
            </w:tblPr>
            <w:tblGrid>
              <w:gridCol w:w="4087"/>
            </w:tblGrid>
            <w:tr w:rsidR="00264B92" w:rsidRPr="005C62C0" w:rsidTr="00264B92">
              <w:tc>
                <w:tcPr>
                  <w:tcW w:w="4087" w:type="dxa"/>
                </w:tcPr>
                <w:p w:rsidR="00264B92" w:rsidRPr="005C62C0" w:rsidRDefault="00264B92" w:rsidP="00C52A75">
                  <w:pPr>
                    <w:spacing w:before="0" w:afterLines="0" w:after="0"/>
                    <w:rPr>
                      <w:rFonts w:ascii="Arial" w:eastAsia="Times New Roman" w:hAnsi="Arial" w:cs="Arial"/>
                      <w:b/>
                      <w:bCs/>
                      <w:sz w:val="20"/>
                      <w:szCs w:val="20"/>
                      <w:lang w:eastAsia="en-AU"/>
                    </w:rPr>
                  </w:pPr>
                  <w:r w:rsidRPr="005C62C0">
                    <w:rPr>
                      <w:rFonts w:ascii="Arial" w:eastAsia="Times New Roman" w:hAnsi="Arial" w:cs="Arial"/>
                      <w:b/>
                      <w:bCs/>
                      <w:sz w:val="20"/>
                      <w:szCs w:val="20"/>
                      <w:lang w:eastAsia="en-AU"/>
                    </w:rPr>
                    <w:t>AO15</w:t>
                  </w:r>
                </w:p>
                <w:p w:rsidR="00264B92" w:rsidRPr="005C62C0" w:rsidRDefault="00264B92"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Development is designed and sited in compliance with:</w:t>
                  </w:r>
                </w:p>
                <w:p w:rsidR="00264B92" w:rsidRPr="005C62C0" w:rsidRDefault="00264B92" w:rsidP="0093590D">
                  <w:pPr>
                    <w:spacing w:before="0" w:afterLines="0" w:after="0"/>
                    <w:ind w:left="312" w:hanging="312"/>
                    <w:rPr>
                      <w:rFonts w:ascii="Arial" w:eastAsia="Times New Roman" w:hAnsi="Arial" w:cs="Arial"/>
                      <w:sz w:val="20"/>
                      <w:szCs w:val="20"/>
                      <w:lang w:eastAsia="en-AU"/>
                    </w:rPr>
                  </w:pPr>
                  <w:r w:rsidRPr="005C62C0">
                    <w:rPr>
                      <w:rFonts w:ascii="Arial" w:eastAsia="Times New Roman" w:hAnsi="Arial" w:cs="Arial"/>
                      <w:sz w:val="20"/>
                      <w:szCs w:val="20"/>
                      <w:lang w:eastAsia="en-AU"/>
                    </w:rPr>
                    <w:t xml:space="preserve">(a) the structure outlined in a neighbourhood plan, an existing development approval or a preliminary approval that is relevant to the full </w:t>
                  </w:r>
                  <w:r w:rsidRPr="005C62C0">
                    <w:rPr>
                      <w:rFonts w:ascii="Arial" w:eastAsia="Times New Roman" w:hAnsi="Arial" w:cs="Arial"/>
                      <w:sz w:val="20"/>
                      <w:szCs w:val="20"/>
                      <w:lang w:eastAsia="en-AU"/>
                    </w:rPr>
                    <w:lastRenderedPageBreak/>
                    <w:t>nature and extent of the development; or</w:t>
                  </w:r>
                </w:p>
                <w:p w:rsidR="00264B92" w:rsidRPr="005C62C0" w:rsidRDefault="00264B92" w:rsidP="0093590D">
                  <w:pPr>
                    <w:spacing w:before="0" w:afterLines="0" w:after="0"/>
                    <w:ind w:left="312" w:hanging="312"/>
                    <w:rPr>
                      <w:rFonts w:ascii="Arial" w:eastAsia="Times New Roman" w:hAnsi="Arial" w:cs="Arial"/>
                      <w:i/>
                      <w:iCs/>
                      <w:sz w:val="20"/>
                      <w:szCs w:val="20"/>
                      <w:lang w:eastAsia="en-AU"/>
                    </w:rPr>
                  </w:pPr>
                  <w:r w:rsidRPr="005C62C0">
                    <w:rPr>
                      <w:rFonts w:ascii="Arial" w:eastAsia="Times New Roman" w:hAnsi="Arial" w:cs="Arial"/>
                      <w:sz w:val="20"/>
                      <w:szCs w:val="20"/>
                      <w:lang w:eastAsia="en-AU"/>
                    </w:rPr>
                    <w:t>(b) a structure plan prepared in accordance with the Structure planning planning scheme policy where in the Emerging community zone.</w:t>
                  </w:r>
                </w:p>
              </w:tc>
            </w:tr>
          </w:tbl>
          <w:p w:rsidR="00264B92" w:rsidRPr="005C62C0" w:rsidRDefault="00264B92" w:rsidP="00C52A75">
            <w:pPr>
              <w:spacing w:before="0" w:afterLines="0" w:after="0"/>
              <w:rPr>
                <w:rFonts w:ascii="Arial" w:eastAsia="Times New Roman" w:hAnsi="Arial" w:cs="Arial"/>
                <w:iCs/>
                <w:sz w:val="20"/>
                <w:szCs w:val="20"/>
                <w:lang w:eastAsia="en-AU"/>
              </w:rPr>
            </w:pPr>
            <w:r w:rsidRPr="005C62C0">
              <w:rPr>
                <w:rFonts w:ascii="Arial" w:eastAsia="Times New Roman" w:hAnsi="Arial" w:cs="Arial"/>
                <w:iCs/>
                <w:sz w:val="20"/>
                <w:szCs w:val="20"/>
                <w:lang w:eastAsia="en-AU"/>
              </w:rPr>
              <w:lastRenderedPageBreak/>
              <w:t>’</w:t>
            </w:r>
          </w:p>
        </w:tc>
        <w:tc>
          <w:tcPr>
            <w:tcW w:w="766" w:type="pct"/>
          </w:tcPr>
          <w:p w:rsidR="00264B92" w:rsidRPr="005C62C0" w:rsidRDefault="00C72769"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lastRenderedPageBreak/>
              <w:t xml:space="preserve">Constitutes a major amendment to the planning scheme pursuant to Part A, section 2.3A.4 of </w:t>
            </w:r>
            <w:r w:rsidR="0004456B">
              <w:rPr>
                <w:rFonts w:ascii="Arial" w:eastAsia="Times New Roman" w:hAnsi="Arial" w:cs="Arial"/>
                <w:sz w:val="20"/>
                <w:szCs w:val="20"/>
                <w:lang w:eastAsia="en-AU"/>
              </w:rPr>
              <w:t>MAALPI</w:t>
            </w:r>
            <w:r w:rsidRPr="005C62C0">
              <w:rPr>
                <w:rFonts w:ascii="Arial" w:eastAsia="Times New Roman" w:hAnsi="Arial" w:cs="Arial"/>
                <w:sz w:val="20"/>
                <w:szCs w:val="20"/>
                <w:lang w:eastAsia="en-AU"/>
              </w:rPr>
              <w:t>.</w:t>
            </w:r>
          </w:p>
        </w:tc>
      </w:tr>
      <w:tr w:rsidR="00264B92" w:rsidRPr="005C62C0" w:rsidTr="002A6B5A">
        <w:trPr>
          <w:trHeight w:val="170"/>
        </w:trPr>
        <w:tc>
          <w:tcPr>
            <w:tcW w:w="236" w:type="pct"/>
            <w:shd w:val="clear" w:color="auto" w:fill="auto"/>
          </w:tcPr>
          <w:p w:rsidR="00264B92" w:rsidRPr="005C62C0" w:rsidRDefault="00264B92" w:rsidP="00DC0FC4">
            <w:pPr>
              <w:pStyle w:val="ListParagraph"/>
              <w:numPr>
                <w:ilvl w:val="0"/>
                <w:numId w:val="33"/>
              </w:numPr>
              <w:spacing w:before="0" w:afterLines="0" w:after="0"/>
              <w:rPr>
                <w:rFonts w:ascii="Arial" w:hAnsi="Arial" w:cs="Arial"/>
                <w:color w:val="000000"/>
                <w:sz w:val="20"/>
                <w:szCs w:val="20"/>
                <w:lang w:eastAsia="en-AU"/>
              </w:rPr>
            </w:pPr>
          </w:p>
        </w:tc>
        <w:tc>
          <w:tcPr>
            <w:tcW w:w="1143" w:type="pct"/>
          </w:tcPr>
          <w:p w:rsidR="00264B92" w:rsidRPr="005C62C0" w:rsidRDefault="00264B92"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9.3 Use codes,</w:t>
            </w:r>
          </w:p>
          <w:p w:rsidR="00264B92" w:rsidRPr="005C62C0" w:rsidRDefault="00264B92"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9.3.3 Centre or mixed use code,</w:t>
            </w:r>
          </w:p>
          <w:p w:rsidR="00264B92" w:rsidRPr="005C62C0" w:rsidRDefault="00264B92"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9.3.3.3 Performance outcomes and acceptable outcomes,</w:t>
            </w:r>
          </w:p>
          <w:p w:rsidR="00264B92" w:rsidRDefault="00264B92"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Table 9.3.3.3.B</w:t>
            </w:r>
            <w:r w:rsidR="002A6B5A">
              <w:rPr>
                <w:rFonts w:ascii="Arial" w:eastAsia="Times New Roman" w:hAnsi="Arial" w:cs="Arial"/>
                <w:sz w:val="20"/>
                <w:szCs w:val="20"/>
              </w:rPr>
              <w:t>,</w:t>
            </w:r>
          </w:p>
          <w:p w:rsidR="002A6B5A" w:rsidRPr="005C62C0" w:rsidRDefault="002A6B5A" w:rsidP="00C52A75">
            <w:pPr>
              <w:spacing w:before="0" w:afterLines="0" w:after="0"/>
              <w:rPr>
                <w:rFonts w:ascii="Arial" w:eastAsia="Times New Roman" w:hAnsi="Arial" w:cs="Arial"/>
                <w:sz w:val="20"/>
                <w:szCs w:val="20"/>
              </w:rPr>
            </w:pPr>
            <w:r w:rsidRPr="005C62C0">
              <w:rPr>
                <w:rFonts w:ascii="Arial" w:hAnsi="Arial" w:cs="Arial"/>
                <w:sz w:val="20"/>
                <w:szCs w:val="20"/>
              </w:rPr>
              <w:t>Emerging community</w:t>
            </w:r>
            <w:r>
              <w:rPr>
                <w:rFonts w:ascii="Arial" w:hAnsi="Arial" w:cs="Arial"/>
                <w:sz w:val="20"/>
                <w:szCs w:val="20"/>
              </w:rPr>
              <w:t xml:space="preserve"> (new)</w:t>
            </w:r>
          </w:p>
        </w:tc>
        <w:tc>
          <w:tcPr>
            <w:tcW w:w="1407" w:type="pct"/>
            <w:shd w:val="clear" w:color="auto" w:fill="auto"/>
          </w:tcPr>
          <w:p w:rsidR="00264B92" w:rsidRPr="005C62C0" w:rsidRDefault="00264B92" w:rsidP="00C52A75">
            <w:pPr>
              <w:spacing w:before="0" w:afterLines="0" w:after="0"/>
              <w:rPr>
                <w:rFonts w:ascii="Arial" w:eastAsia="Times New Roman" w:hAnsi="Arial" w:cs="Arial"/>
                <w:iCs/>
                <w:sz w:val="20"/>
                <w:szCs w:val="20"/>
                <w:lang w:eastAsia="en-AU"/>
              </w:rPr>
            </w:pPr>
          </w:p>
        </w:tc>
        <w:tc>
          <w:tcPr>
            <w:tcW w:w="1448" w:type="pct"/>
            <w:shd w:val="clear" w:color="auto" w:fill="auto"/>
          </w:tcPr>
          <w:p w:rsidR="00264B92" w:rsidRPr="005C62C0" w:rsidRDefault="00264B92" w:rsidP="00C52A75">
            <w:pPr>
              <w:spacing w:before="0" w:afterLines="0" w:after="0"/>
              <w:rPr>
                <w:rFonts w:ascii="Arial" w:eastAsia="Times New Roman" w:hAnsi="Arial" w:cs="Arial"/>
                <w:i/>
                <w:iCs/>
                <w:sz w:val="20"/>
                <w:szCs w:val="20"/>
                <w:lang w:eastAsia="en-AU"/>
              </w:rPr>
            </w:pPr>
            <w:r w:rsidRPr="005C62C0">
              <w:rPr>
                <w:rFonts w:ascii="Arial" w:eastAsia="Times New Roman" w:hAnsi="Arial" w:cs="Arial"/>
                <w:i/>
                <w:iCs/>
                <w:sz w:val="20"/>
                <w:szCs w:val="20"/>
                <w:lang w:eastAsia="en-AU"/>
              </w:rPr>
              <w:t>after the Mixed use row in its entirety, insert:</w:t>
            </w:r>
          </w:p>
          <w:p w:rsidR="00264B92" w:rsidRPr="005C62C0" w:rsidRDefault="00264B92" w:rsidP="00C52A75">
            <w:pPr>
              <w:spacing w:before="0" w:afterLines="0" w:after="0"/>
              <w:rPr>
                <w:rFonts w:ascii="Arial" w:eastAsia="Times New Roman" w:hAnsi="Arial" w:cs="Arial"/>
                <w:iCs/>
                <w:sz w:val="20"/>
                <w:szCs w:val="20"/>
                <w:lang w:eastAsia="en-AU"/>
              </w:rPr>
            </w:pPr>
            <w:r w:rsidRPr="005C62C0">
              <w:rPr>
                <w:rFonts w:ascii="Arial" w:eastAsia="Times New Roman" w:hAnsi="Arial" w:cs="Arial"/>
                <w:iCs/>
                <w:sz w:val="20"/>
                <w:szCs w:val="20"/>
                <w:lang w:eastAsia="en-AU"/>
              </w:rPr>
              <w:t>‘</w:t>
            </w:r>
          </w:p>
          <w:tbl>
            <w:tblPr>
              <w:tblStyle w:val="TableGrid"/>
              <w:tblW w:w="0" w:type="auto"/>
              <w:tblLook w:val="04A0" w:firstRow="1" w:lastRow="0" w:firstColumn="1" w:lastColumn="0" w:noHBand="0" w:noVBand="1"/>
            </w:tblPr>
            <w:tblGrid>
              <w:gridCol w:w="1362"/>
              <w:gridCol w:w="1362"/>
              <w:gridCol w:w="1363"/>
            </w:tblGrid>
            <w:tr w:rsidR="00264B92" w:rsidRPr="005C62C0" w:rsidTr="00264B92">
              <w:tc>
                <w:tcPr>
                  <w:tcW w:w="1362" w:type="dxa"/>
                </w:tcPr>
                <w:p w:rsidR="00264B92" w:rsidRPr="005C62C0" w:rsidRDefault="00264B92" w:rsidP="00C52A75">
                  <w:pPr>
                    <w:spacing w:before="0" w:afterLines="0" w:after="0"/>
                    <w:rPr>
                      <w:rFonts w:ascii="Arial" w:eastAsia="Times New Roman" w:hAnsi="Arial" w:cs="Arial"/>
                      <w:i/>
                      <w:iCs/>
                      <w:sz w:val="20"/>
                      <w:szCs w:val="20"/>
                      <w:lang w:eastAsia="en-AU"/>
                    </w:rPr>
                  </w:pPr>
                  <w:r w:rsidRPr="005C62C0">
                    <w:rPr>
                      <w:rFonts w:ascii="Arial" w:hAnsi="Arial" w:cs="Arial"/>
                      <w:sz w:val="20"/>
                      <w:szCs w:val="20"/>
                    </w:rPr>
                    <w:t>Emerging community</w:t>
                  </w:r>
                </w:p>
              </w:tc>
              <w:tc>
                <w:tcPr>
                  <w:tcW w:w="1362" w:type="dxa"/>
                </w:tcPr>
                <w:p w:rsidR="00264B92" w:rsidRPr="005C62C0" w:rsidRDefault="00264B92" w:rsidP="00C52A75">
                  <w:pPr>
                    <w:spacing w:before="0" w:afterLines="0" w:after="0"/>
                    <w:rPr>
                      <w:rFonts w:ascii="Arial" w:eastAsia="Times New Roman" w:hAnsi="Arial" w:cs="Arial"/>
                      <w:i/>
                      <w:iCs/>
                      <w:sz w:val="20"/>
                      <w:szCs w:val="20"/>
                      <w:lang w:eastAsia="en-AU"/>
                    </w:rPr>
                  </w:pPr>
                  <w:r w:rsidRPr="005C62C0">
                    <w:rPr>
                      <w:rFonts w:ascii="Arial" w:hAnsi="Arial" w:cs="Arial"/>
                      <w:sz w:val="20"/>
                      <w:szCs w:val="20"/>
                    </w:rPr>
                    <w:t>Not applicable</w:t>
                  </w:r>
                </w:p>
              </w:tc>
              <w:tc>
                <w:tcPr>
                  <w:tcW w:w="1363" w:type="dxa"/>
                </w:tcPr>
                <w:p w:rsidR="00264B92" w:rsidRPr="005C62C0" w:rsidRDefault="00264B92" w:rsidP="00C52A75">
                  <w:pPr>
                    <w:spacing w:before="0" w:afterLines="0" w:after="0"/>
                    <w:rPr>
                      <w:rFonts w:ascii="Arial" w:eastAsia="Times New Roman" w:hAnsi="Arial" w:cs="Arial"/>
                      <w:i/>
                      <w:iCs/>
                      <w:sz w:val="20"/>
                      <w:szCs w:val="20"/>
                      <w:lang w:eastAsia="en-AU"/>
                    </w:rPr>
                  </w:pPr>
                  <w:r w:rsidRPr="005C62C0">
                    <w:rPr>
                      <w:rFonts w:ascii="Arial" w:hAnsi="Arial" w:cs="Arial"/>
                      <w:sz w:val="20"/>
                      <w:szCs w:val="20"/>
                    </w:rPr>
                    <w:t>3</w:t>
                  </w:r>
                </w:p>
              </w:tc>
            </w:tr>
          </w:tbl>
          <w:p w:rsidR="00264B92" w:rsidRPr="005C62C0" w:rsidRDefault="00EA5C37" w:rsidP="00C52A75">
            <w:pPr>
              <w:spacing w:before="0" w:afterLines="0" w:after="0"/>
              <w:rPr>
                <w:rFonts w:ascii="Arial" w:eastAsia="Times New Roman" w:hAnsi="Arial" w:cs="Arial"/>
                <w:iCs/>
                <w:sz w:val="20"/>
                <w:szCs w:val="20"/>
                <w:lang w:eastAsia="en-AU"/>
              </w:rPr>
            </w:pPr>
            <w:r w:rsidRPr="005C62C0">
              <w:rPr>
                <w:rFonts w:ascii="Arial" w:eastAsia="Times New Roman" w:hAnsi="Arial" w:cs="Arial"/>
                <w:iCs/>
                <w:sz w:val="20"/>
                <w:szCs w:val="20"/>
                <w:lang w:eastAsia="en-AU"/>
              </w:rPr>
              <w:t>’</w:t>
            </w:r>
          </w:p>
        </w:tc>
        <w:tc>
          <w:tcPr>
            <w:tcW w:w="766" w:type="pct"/>
          </w:tcPr>
          <w:p w:rsidR="00264B92" w:rsidRPr="005C62C0" w:rsidRDefault="00C72769"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 xml:space="preserve">Constitutes a major amendment to the planning scheme pursuant to Part A, section 2.3A.4 of </w:t>
            </w:r>
            <w:r w:rsidR="0004456B">
              <w:rPr>
                <w:rFonts w:ascii="Arial" w:eastAsia="Times New Roman" w:hAnsi="Arial" w:cs="Arial"/>
                <w:sz w:val="20"/>
                <w:szCs w:val="20"/>
                <w:lang w:eastAsia="en-AU"/>
              </w:rPr>
              <w:t>MAALPI</w:t>
            </w:r>
            <w:r w:rsidRPr="005C62C0">
              <w:rPr>
                <w:rFonts w:ascii="Arial" w:eastAsia="Times New Roman" w:hAnsi="Arial" w:cs="Arial"/>
                <w:sz w:val="20"/>
                <w:szCs w:val="20"/>
                <w:lang w:eastAsia="en-AU"/>
              </w:rPr>
              <w:t>.</w:t>
            </w:r>
          </w:p>
        </w:tc>
      </w:tr>
      <w:tr w:rsidR="003D4493" w:rsidRPr="005C62C0" w:rsidTr="0062231E">
        <w:trPr>
          <w:trHeight w:val="1396"/>
        </w:trPr>
        <w:tc>
          <w:tcPr>
            <w:tcW w:w="236" w:type="pct"/>
            <w:shd w:val="clear" w:color="auto" w:fill="auto"/>
          </w:tcPr>
          <w:p w:rsidR="003D4493" w:rsidRPr="005C62C0" w:rsidRDefault="003D4493" w:rsidP="00DC0FC4">
            <w:pPr>
              <w:pStyle w:val="ListParagraph"/>
              <w:numPr>
                <w:ilvl w:val="0"/>
                <w:numId w:val="33"/>
              </w:numPr>
              <w:spacing w:before="0" w:afterLines="0" w:after="0"/>
              <w:rPr>
                <w:rFonts w:ascii="Arial" w:hAnsi="Arial" w:cs="Arial"/>
                <w:color w:val="000000"/>
                <w:sz w:val="20"/>
                <w:szCs w:val="20"/>
                <w:lang w:eastAsia="en-AU"/>
              </w:rPr>
            </w:pPr>
          </w:p>
        </w:tc>
        <w:tc>
          <w:tcPr>
            <w:tcW w:w="1143" w:type="pct"/>
          </w:tcPr>
          <w:p w:rsidR="003D4493" w:rsidRPr="005C62C0" w:rsidRDefault="003D4493"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9.3 Use codes,</w:t>
            </w:r>
          </w:p>
          <w:p w:rsidR="003D4493" w:rsidRPr="005C62C0" w:rsidRDefault="003D4493"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9.3.6 Dual occupancy code,</w:t>
            </w:r>
          </w:p>
          <w:p w:rsidR="003D4493" w:rsidRPr="005C62C0" w:rsidRDefault="003D4493"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9.3.6.1 Application,</w:t>
            </w:r>
          </w:p>
          <w:p w:rsidR="003D4493" w:rsidRPr="005C62C0" w:rsidRDefault="00C26349" w:rsidP="000119E3">
            <w:pPr>
              <w:spacing w:before="0" w:afterLines="0" w:after="0"/>
              <w:rPr>
                <w:rFonts w:ascii="Arial" w:eastAsia="Times New Roman" w:hAnsi="Arial" w:cs="Arial"/>
                <w:sz w:val="20"/>
                <w:szCs w:val="20"/>
              </w:rPr>
            </w:pPr>
            <w:r w:rsidRPr="005C62C0">
              <w:rPr>
                <w:rFonts w:ascii="Arial" w:eastAsia="Times New Roman" w:hAnsi="Arial" w:cs="Arial"/>
                <w:sz w:val="20"/>
                <w:szCs w:val="20"/>
              </w:rPr>
              <w:t xml:space="preserve">Second </w:t>
            </w:r>
            <w:r w:rsidR="00142ABF">
              <w:rPr>
                <w:rFonts w:ascii="Arial" w:eastAsia="Times New Roman" w:hAnsi="Arial" w:cs="Arial"/>
                <w:sz w:val="20"/>
                <w:szCs w:val="20"/>
              </w:rPr>
              <w:t>n</w:t>
            </w:r>
            <w:r w:rsidRPr="005C62C0">
              <w:rPr>
                <w:rFonts w:ascii="Arial" w:eastAsia="Times New Roman" w:hAnsi="Arial" w:cs="Arial"/>
                <w:sz w:val="20"/>
                <w:szCs w:val="20"/>
              </w:rPr>
              <w:t>ote</w:t>
            </w:r>
          </w:p>
        </w:tc>
        <w:tc>
          <w:tcPr>
            <w:tcW w:w="1407" w:type="pct"/>
            <w:shd w:val="clear" w:color="auto" w:fill="auto"/>
          </w:tcPr>
          <w:p w:rsidR="003D4493" w:rsidRPr="005C62C0" w:rsidRDefault="003D4493" w:rsidP="00C52A75">
            <w:pPr>
              <w:spacing w:before="0" w:afterLines="0" w:after="0"/>
              <w:rPr>
                <w:rFonts w:ascii="Arial" w:eastAsia="Times New Roman" w:hAnsi="Arial" w:cs="Arial"/>
                <w:iCs/>
                <w:sz w:val="20"/>
                <w:szCs w:val="20"/>
                <w:lang w:eastAsia="en-AU"/>
              </w:rPr>
            </w:pPr>
          </w:p>
        </w:tc>
        <w:tc>
          <w:tcPr>
            <w:tcW w:w="1448" w:type="pct"/>
            <w:shd w:val="clear" w:color="auto" w:fill="auto"/>
          </w:tcPr>
          <w:p w:rsidR="003D4493" w:rsidRPr="005C62C0" w:rsidRDefault="003D4493" w:rsidP="00C52A75">
            <w:pPr>
              <w:spacing w:before="0" w:afterLines="0" w:after="0"/>
              <w:rPr>
                <w:rFonts w:ascii="Arial" w:eastAsia="Times New Roman" w:hAnsi="Arial" w:cs="Arial"/>
                <w:i/>
                <w:iCs/>
                <w:sz w:val="20"/>
                <w:szCs w:val="20"/>
                <w:lang w:eastAsia="en-AU"/>
              </w:rPr>
            </w:pPr>
            <w:r w:rsidRPr="005C62C0">
              <w:rPr>
                <w:rFonts w:ascii="Arial" w:eastAsia="Times New Roman" w:hAnsi="Arial" w:cs="Arial"/>
                <w:i/>
                <w:iCs/>
                <w:sz w:val="20"/>
                <w:szCs w:val="20"/>
                <w:lang w:eastAsia="en-AU"/>
              </w:rPr>
              <w:t xml:space="preserve">after </w:t>
            </w:r>
            <w:r w:rsidR="00C26349" w:rsidRPr="005C62C0">
              <w:rPr>
                <w:rFonts w:ascii="Arial" w:eastAsia="Times New Roman" w:hAnsi="Arial" w:cs="Arial"/>
                <w:i/>
                <w:iCs/>
                <w:sz w:val="20"/>
                <w:szCs w:val="20"/>
                <w:lang w:eastAsia="en-AU"/>
              </w:rPr>
              <w:t xml:space="preserve">second </w:t>
            </w:r>
            <w:r w:rsidR="00142ABF">
              <w:rPr>
                <w:rFonts w:ascii="Arial" w:eastAsia="Times New Roman" w:hAnsi="Arial" w:cs="Arial"/>
                <w:i/>
                <w:iCs/>
                <w:sz w:val="20"/>
                <w:szCs w:val="20"/>
                <w:lang w:eastAsia="en-AU"/>
              </w:rPr>
              <w:t>n</w:t>
            </w:r>
            <w:r w:rsidR="00C26349" w:rsidRPr="005C62C0">
              <w:rPr>
                <w:rFonts w:ascii="Arial" w:eastAsia="Times New Roman" w:hAnsi="Arial" w:cs="Arial"/>
                <w:i/>
                <w:iCs/>
                <w:sz w:val="20"/>
                <w:szCs w:val="20"/>
                <w:lang w:eastAsia="en-AU"/>
              </w:rPr>
              <w:t>ote</w:t>
            </w:r>
            <w:r w:rsidRPr="005C62C0">
              <w:rPr>
                <w:rFonts w:ascii="Arial" w:eastAsia="Times New Roman" w:hAnsi="Arial" w:cs="Arial"/>
                <w:i/>
                <w:iCs/>
                <w:sz w:val="20"/>
                <w:szCs w:val="20"/>
                <w:lang w:eastAsia="en-AU"/>
              </w:rPr>
              <w:t>, dot point 2 in its entirety, insert:</w:t>
            </w:r>
          </w:p>
          <w:p w:rsidR="002A6B5A" w:rsidRDefault="003D4493"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w:t>
            </w:r>
          </w:p>
          <w:p w:rsidR="003D4493" w:rsidRPr="002A6B5A" w:rsidRDefault="003D4493" w:rsidP="00DC0FC4">
            <w:pPr>
              <w:pStyle w:val="ListParagraph"/>
              <w:numPr>
                <w:ilvl w:val="0"/>
                <w:numId w:val="41"/>
              </w:numPr>
              <w:spacing w:before="0" w:afterLines="0" w:after="0"/>
              <w:rPr>
                <w:rFonts w:ascii="Arial" w:eastAsia="Times New Roman" w:hAnsi="Arial" w:cs="Arial"/>
                <w:sz w:val="20"/>
                <w:szCs w:val="20"/>
                <w:lang w:eastAsia="en-AU"/>
              </w:rPr>
            </w:pPr>
            <w:r w:rsidRPr="002A6B5A">
              <w:rPr>
                <w:rFonts w:ascii="Arial" w:eastAsia="Times New Roman" w:hAnsi="Arial" w:cs="Arial"/>
                <w:sz w:val="20"/>
                <w:szCs w:val="20"/>
                <w:lang w:eastAsia="en-AU"/>
              </w:rPr>
              <w:t>structure planning, guidance is provided in the Structure planning planning scheme policy.’</w:t>
            </w:r>
          </w:p>
        </w:tc>
        <w:tc>
          <w:tcPr>
            <w:tcW w:w="766" w:type="pct"/>
          </w:tcPr>
          <w:p w:rsidR="003D4493" w:rsidRPr="005C62C0" w:rsidRDefault="00C72769"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 xml:space="preserve">Constitutes a major amendment to the planning scheme pursuant to Part A, section 2.3A.4 of </w:t>
            </w:r>
            <w:r w:rsidR="0004456B">
              <w:rPr>
                <w:rFonts w:ascii="Arial" w:eastAsia="Times New Roman" w:hAnsi="Arial" w:cs="Arial"/>
                <w:sz w:val="20"/>
                <w:szCs w:val="20"/>
                <w:lang w:eastAsia="en-AU"/>
              </w:rPr>
              <w:t>MAALPI</w:t>
            </w:r>
            <w:r w:rsidRPr="005C62C0">
              <w:rPr>
                <w:rFonts w:ascii="Arial" w:eastAsia="Times New Roman" w:hAnsi="Arial" w:cs="Arial"/>
                <w:sz w:val="20"/>
                <w:szCs w:val="20"/>
                <w:lang w:eastAsia="en-AU"/>
              </w:rPr>
              <w:t>.</w:t>
            </w:r>
          </w:p>
        </w:tc>
      </w:tr>
      <w:tr w:rsidR="003D4493" w:rsidRPr="005C62C0" w:rsidTr="00D10CD3">
        <w:trPr>
          <w:trHeight w:val="1162"/>
        </w:trPr>
        <w:tc>
          <w:tcPr>
            <w:tcW w:w="236" w:type="pct"/>
            <w:shd w:val="clear" w:color="auto" w:fill="auto"/>
          </w:tcPr>
          <w:p w:rsidR="003D4493" w:rsidRPr="005C62C0" w:rsidRDefault="003D4493" w:rsidP="00DC0FC4">
            <w:pPr>
              <w:pStyle w:val="ListParagraph"/>
              <w:numPr>
                <w:ilvl w:val="0"/>
                <w:numId w:val="33"/>
              </w:numPr>
              <w:spacing w:before="0" w:afterLines="0" w:after="0"/>
              <w:rPr>
                <w:rFonts w:ascii="Arial" w:hAnsi="Arial" w:cs="Arial"/>
                <w:color w:val="000000"/>
                <w:sz w:val="20"/>
                <w:szCs w:val="20"/>
                <w:lang w:eastAsia="en-AU"/>
              </w:rPr>
            </w:pPr>
          </w:p>
        </w:tc>
        <w:tc>
          <w:tcPr>
            <w:tcW w:w="1143" w:type="pct"/>
          </w:tcPr>
          <w:p w:rsidR="003D4493" w:rsidRPr="005C62C0" w:rsidRDefault="003D4493"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9.3 Use codes,</w:t>
            </w:r>
          </w:p>
          <w:p w:rsidR="003D4493" w:rsidRPr="005C62C0" w:rsidRDefault="003D4493"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9.3.6 Dual occupancy code,</w:t>
            </w:r>
          </w:p>
          <w:p w:rsidR="003D4493" w:rsidRPr="005C62C0" w:rsidRDefault="003D4493"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9.3.6.3 Performance outcomes and acceptable outcomes,</w:t>
            </w:r>
          </w:p>
          <w:p w:rsidR="003D4493" w:rsidRDefault="003D4493"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Table 9.3.6.3.A</w:t>
            </w:r>
            <w:r w:rsidR="0062231E">
              <w:rPr>
                <w:rFonts w:ascii="Arial" w:eastAsia="Times New Roman" w:hAnsi="Arial" w:cs="Arial"/>
                <w:sz w:val="20"/>
                <w:szCs w:val="20"/>
              </w:rPr>
              <w:t>,</w:t>
            </w:r>
          </w:p>
          <w:p w:rsidR="0062231E" w:rsidRPr="005C62C0" w:rsidRDefault="0062231E" w:rsidP="00C52A75">
            <w:pPr>
              <w:spacing w:before="0" w:afterLines="0" w:after="0"/>
              <w:rPr>
                <w:rFonts w:ascii="Arial" w:eastAsia="Times New Roman" w:hAnsi="Arial" w:cs="Arial"/>
                <w:sz w:val="20"/>
                <w:szCs w:val="20"/>
              </w:rPr>
            </w:pPr>
            <w:r>
              <w:rPr>
                <w:rFonts w:ascii="Arial" w:eastAsia="Times New Roman" w:hAnsi="Arial" w:cs="Arial"/>
                <w:sz w:val="20"/>
                <w:szCs w:val="20"/>
              </w:rPr>
              <w:t>PO1</w:t>
            </w:r>
            <w:r w:rsidR="002A6B5A">
              <w:rPr>
                <w:rFonts w:ascii="Arial" w:eastAsia="Times New Roman" w:hAnsi="Arial" w:cs="Arial"/>
                <w:sz w:val="20"/>
                <w:szCs w:val="20"/>
              </w:rPr>
              <w:t>9 (new)</w:t>
            </w:r>
          </w:p>
        </w:tc>
        <w:tc>
          <w:tcPr>
            <w:tcW w:w="1407" w:type="pct"/>
            <w:shd w:val="clear" w:color="auto" w:fill="auto"/>
          </w:tcPr>
          <w:p w:rsidR="003D4493" w:rsidRPr="005C62C0" w:rsidRDefault="003D4493" w:rsidP="00C52A75">
            <w:pPr>
              <w:spacing w:before="0" w:afterLines="0" w:after="0"/>
              <w:rPr>
                <w:rFonts w:ascii="Arial" w:eastAsia="Times New Roman" w:hAnsi="Arial" w:cs="Arial"/>
                <w:iCs/>
                <w:sz w:val="20"/>
                <w:szCs w:val="20"/>
                <w:lang w:eastAsia="en-AU"/>
              </w:rPr>
            </w:pPr>
          </w:p>
        </w:tc>
        <w:tc>
          <w:tcPr>
            <w:tcW w:w="1448" w:type="pct"/>
            <w:shd w:val="clear" w:color="auto" w:fill="auto"/>
          </w:tcPr>
          <w:p w:rsidR="003D4493" w:rsidRPr="005C62C0" w:rsidRDefault="003D4493" w:rsidP="00C52A75">
            <w:pPr>
              <w:spacing w:before="0" w:afterLines="0" w:after="0"/>
              <w:rPr>
                <w:rFonts w:ascii="Arial" w:eastAsia="Times New Roman" w:hAnsi="Arial" w:cs="Arial"/>
                <w:i/>
                <w:iCs/>
                <w:sz w:val="20"/>
                <w:szCs w:val="20"/>
                <w:lang w:eastAsia="en-AU"/>
              </w:rPr>
            </w:pPr>
            <w:r w:rsidRPr="005C62C0">
              <w:rPr>
                <w:rFonts w:ascii="Arial" w:eastAsia="Times New Roman" w:hAnsi="Arial" w:cs="Arial"/>
                <w:i/>
                <w:iCs/>
                <w:sz w:val="20"/>
                <w:szCs w:val="20"/>
                <w:lang w:eastAsia="en-AU"/>
              </w:rPr>
              <w:t>after PO18, in its entirety, insert:</w:t>
            </w:r>
          </w:p>
          <w:p w:rsidR="003D4493" w:rsidRPr="005C62C0" w:rsidRDefault="003D4493" w:rsidP="00C52A75">
            <w:pPr>
              <w:spacing w:before="0" w:afterLines="0" w:after="0"/>
              <w:rPr>
                <w:rFonts w:ascii="Arial" w:eastAsia="Times New Roman" w:hAnsi="Arial" w:cs="Arial"/>
                <w:iCs/>
                <w:sz w:val="20"/>
                <w:szCs w:val="20"/>
                <w:lang w:eastAsia="en-AU"/>
              </w:rPr>
            </w:pPr>
            <w:r w:rsidRPr="005C62C0">
              <w:rPr>
                <w:rFonts w:ascii="Arial" w:eastAsia="Times New Roman" w:hAnsi="Arial" w:cs="Arial"/>
                <w:iCs/>
                <w:sz w:val="20"/>
                <w:szCs w:val="20"/>
                <w:lang w:eastAsia="en-AU"/>
              </w:rPr>
              <w:t>‘</w:t>
            </w:r>
          </w:p>
          <w:tbl>
            <w:tblPr>
              <w:tblStyle w:val="TableGrid"/>
              <w:tblW w:w="0" w:type="auto"/>
              <w:tblLook w:val="04A0" w:firstRow="1" w:lastRow="0" w:firstColumn="1" w:lastColumn="0" w:noHBand="0" w:noVBand="1"/>
            </w:tblPr>
            <w:tblGrid>
              <w:gridCol w:w="4087"/>
            </w:tblGrid>
            <w:tr w:rsidR="003D4493" w:rsidRPr="005C62C0" w:rsidTr="003D4493">
              <w:tc>
                <w:tcPr>
                  <w:tcW w:w="4087" w:type="dxa"/>
                </w:tcPr>
                <w:p w:rsidR="003D4493" w:rsidRPr="007D30F1" w:rsidRDefault="003D4493" w:rsidP="00C52A75">
                  <w:pPr>
                    <w:spacing w:before="0" w:afterLines="0" w:after="0"/>
                    <w:rPr>
                      <w:rFonts w:ascii="Arial" w:eastAsia="Times New Roman" w:hAnsi="Arial" w:cs="Arial"/>
                      <w:b/>
                      <w:bCs/>
                      <w:sz w:val="20"/>
                      <w:szCs w:val="20"/>
                      <w:lang w:eastAsia="en-AU"/>
                    </w:rPr>
                  </w:pPr>
                  <w:r w:rsidRPr="007D30F1">
                    <w:rPr>
                      <w:rFonts w:ascii="Arial" w:eastAsia="Times New Roman" w:hAnsi="Arial" w:cs="Arial"/>
                      <w:b/>
                      <w:bCs/>
                      <w:sz w:val="20"/>
                      <w:szCs w:val="20"/>
                      <w:lang w:eastAsia="en-AU"/>
                    </w:rPr>
                    <w:t>PO19</w:t>
                  </w:r>
                </w:p>
                <w:p w:rsidR="003D4493" w:rsidRPr="005C62C0" w:rsidRDefault="003D4493"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Development contributes to contained, sustainable and functional communities and provides housing to suit residents through different life-cycle stages at a scale and density appropriate for the site’s location and commensurate with ease of access to services, facilities and high quality public transport through:</w:t>
                  </w:r>
                </w:p>
                <w:p w:rsidR="003D4493" w:rsidRPr="005C62C0" w:rsidRDefault="003D4493" w:rsidP="007D30F1">
                  <w:pPr>
                    <w:spacing w:before="0" w:afterLines="0" w:after="0"/>
                    <w:ind w:left="284" w:hanging="284"/>
                    <w:rPr>
                      <w:rFonts w:ascii="Arial" w:eastAsia="Times New Roman" w:hAnsi="Arial" w:cs="Arial"/>
                      <w:sz w:val="20"/>
                      <w:szCs w:val="20"/>
                      <w:lang w:eastAsia="en-AU"/>
                    </w:rPr>
                  </w:pPr>
                  <w:r w:rsidRPr="005C62C0">
                    <w:rPr>
                      <w:rFonts w:ascii="Arial" w:eastAsia="Times New Roman" w:hAnsi="Arial" w:cs="Arial"/>
                      <w:sz w:val="20"/>
                      <w:szCs w:val="20"/>
                      <w:lang w:eastAsia="en-AU"/>
                    </w:rPr>
                    <w:t>(a) inclusion of dwelling types, tenures, mix and forms consistent with the outcomes of the zones, zone precincts, neighbourhood plans and overlays applicable to the site;</w:t>
                  </w:r>
                </w:p>
                <w:p w:rsidR="003D4493" w:rsidRPr="005C62C0" w:rsidRDefault="003D4493" w:rsidP="007D30F1">
                  <w:pPr>
                    <w:spacing w:before="0" w:afterLines="0" w:after="0"/>
                    <w:ind w:left="284" w:hanging="284"/>
                    <w:rPr>
                      <w:rFonts w:ascii="Arial" w:eastAsia="Times New Roman" w:hAnsi="Arial" w:cs="Arial"/>
                      <w:sz w:val="20"/>
                      <w:szCs w:val="20"/>
                      <w:lang w:eastAsia="en-AU"/>
                    </w:rPr>
                  </w:pPr>
                  <w:r w:rsidRPr="005C62C0">
                    <w:rPr>
                      <w:rFonts w:ascii="Arial" w:eastAsia="Times New Roman" w:hAnsi="Arial" w:cs="Arial"/>
                      <w:sz w:val="20"/>
                      <w:szCs w:val="20"/>
                      <w:lang w:eastAsia="en-AU"/>
                    </w:rPr>
                    <w:t>(b) retaining or respecting the character and environmental values of the site;</w:t>
                  </w:r>
                </w:p>
                <w:p w:rsidR="003D4493" w:rsidRPr="005C62C0" w:rsidRDefault="003D4493" w:rsidP="007D30F1">
                  <w:pPr>
                    <w:spacing w:before="0" w:afterLines="0" w:after="0"/>
                    <w:ind w:left="284" w:hanging="284"/>
                    <w:rPr>
                      <w:rFonts w:ascii="Arial" w:eastAsia="Times New Roman" w:hAnsi="Arial" w:cs="Arial"/>
                      <w:sz w:val="20"/>
                      <w:szCs w:val="20"/>
                      <w:lang w:eastAsia="en-AU"/>
                    </w:rPr>
                  </w:pPr>
                  <w:r w:rsidRPr="005C62C0">
                    <w:rPr>
                      <w:rFonts w:ascii="Arial" w:eastAsia="Times New Roman" w:hAnsi="Arial" w:cs="Arial"/>
                      <w:sz w:val="20"/>
                      <w:szCs w:val="20"/>
                      <w:lang w:eastAsia="en-AU"/>
                    </w:rPr>
                    <w:lastRenderedPageBreak/>
                    <w:t>(c) reflecting local streetscape forms, features and character;</w:t>
                  </w:r>
                </w:p>
                <w:p w:rsidR="003D4493" w:rsidRPr="005C62C0" w:rsidRDefault="003D4493" w:rsidP="007D30F1">
                  <w:pPr>
                    <w:spacing w:before="0" w:afterLines="0" w:after="0"/>
                    <w:ind w:left="284" w:hanging="284"/>
                    <w:rPr>
                      <w:rFonts w:ascii="Arial" w:eastAsia="Times New Roman" w:hAnsi="Arial" w:cs="Arial"/>
                      <w:sz w:val="20"/>
                      <w:szCs w:val="20"/>
                      <w:lang w:eastAsia="en-AU"/>
                    </w:rPr>
                  </w:pPr>
                  <w:r w:rsidRPr="005C62C0">
                    <w:rPr>
                      <w:rFonts w:ascii="Arial" w:eastAsia="Times New Roman" w:hAnsi="Arial" w:cs="Arial"/>
                      <w:sz w:val="20"/>
                      <w:szCs w:val="20"/>
                      <w:lang w:eastAsia="en-AU"/>
                    </w:rPr>
                    <w:t>(d) contributing to the desired character and form of the locality;</w:t>
                  </w:r>
                </w:p>
                <w:p w:rsidR="003D4493" w:rsidRPr="005C62C0" w:rsidRDefault="003D4493" w:rsidP="007D30F1">
                  <w:pPr>
                    <w:spacing w:before="0" w:afterLines="0" w:after="0"/>
                    <w:ind w:left="284" w:hanging="284"/>
                    <w:rPr>
                      <w:rFonts w:ascii="Arial" w:eastAsia="Times New Roman" w:hAnsi="Arial" w:cs="Arial"/>
                      <w:sz w:val="20"/>
                      <w:szCs w:val="20"/>
                      <w:lang w:eastAsia="en-AU"/>
                    </w:rPr>
                  </w:pPr>
                  <w:r w:rsidRPr="005C62C0">
                    <w:rPr>
                      <w:rFonts w:ascii="Arial" w:eastAsia="Times New Roman" w:hAnsi="Arial" w:cs="Arial"/>
                      <w:sz w:val="20"/>
                      <w:szCs w:val="20"/>
                      <w:lang w:eastAsia="en-AU"/>
                    </w:rPr>
                    <w:t>(e) the establishment or extension of public streets and pathways;</w:t>
                  </w:r>
                </w:p>
                <w:p w:rsidR="003D4493" w:rsidRPr="005C62C0" w:rsidRDefault="003D4493" w:rsidP="007D30F1">
                  <w:pPr>
                    <w:spacing w:before="0" w:afterLines="0" w:after="0"/>
                    <w:ind w:left="284" w:hanging="284"/>
                    <w:rPr>
                      <w:rFonts w:ascii="Arial" w:eastAsia="Times New Roman" w:hAnsi="Arial" w:cs="Arial"/>
                      <w:sz w:val="20"/>
                      <w:szCs w:val="20"/>
                      <w:lang w:eastAsia="en-AU"/>
                    </w:rPr>
                  </w:pPr>
                  <w:r w:rsidRPr="005C62C0">
                    <w:rPr>
                      <w:rFonts w:ascii="Arial" w:eastAsia="Times New Roman" w:hAnsi="Arial" w:cs="Arial"/>
                      <w:sz w:val="20"/>
                      <w:szCs w:val="20"/>
                      <w:lang w:eastAsia="en-AU"/>
                    </w:rPr>
                    <w:t>(f) the provision of parks and other public spaces as appropriate to the scale of development;</w:t>
                  </w:r>
                </w:p>
                <w:p w:rsidR="003D4493" w:rsidRPr="005C62C0" w:rsidRDefault="003D4493" w:rsidP="007D30F1">
                  <w:pPr>
                    <w:spacing w:before="0" w:afterLines="0" w:after="0"/>
                    <w:ind w:left="284" w:hanging="284"/>
                    <w:rPr>
                      <w:rFonts w:ascii="Arial" w:eastAsia="Times New Roman" w:hAnsi="Arial" w:cs="Arial"/>
                      <w:sz w:val="20"/>
                      <w:szCs w:val="20"/>
                      <w:lang w:eastAsia="en-AU"/>
                    </w:rPr>
                  </w:pPr>
                  <w:r w:rsidRPr="005C62C0">
                    <w:rPr>
                      <w:rFonts w:ascii="Arial" w:eastAsia="Times New Roman" w:hAnsi="Arial" w:cs="Arial"/>
                      <w:sz w:val="20"/>
                      <w:szCs w:val="20"/>
                      <w:lang w:eastAsia="en-AU"/>
                    </w:rPr>
                    <w:t>(g) buildings that address existing streets;</w:t>
                  </w:r>
                </w:p>
                <w:p w:rsidR="003D4493" w:rsidRDefault="003D4493" w:rsidP="007D30F1">
                  <w:pPr>
                    <w:spacing w:before="0" w:afterLines="0" w:after="0"/>
                    <w:ind w:left="284" w:hanging="284"/>
                    <w:rPr>
                      <w:rFonts w:ascii="Arial" w:eastAsia="Times New Roman" w:hAnsi="Arial" w:cs="Arial"/>
                      <w:sz w:val="20"/>
                      <w:szCs w:val="20"/>
                      <w:lang w:eastAsia="en-AU"/>
                    </w:rPr>
                  </w:pPr>
                  <w:r w:rsidRPr="005C62C0">
                    <w:rPr>
                      <w:rFonts w:ascii="Arial" w:eastAsia="Times New Roman" w:hAnsi="Arial" w:cs="Arial"/>
                      <w:sz w:val="20"/>
                      <w:szCs w:val="20"/>
                      <w:lang w:eastAsia="en-AU"/>
                    </w:rPr>
                    <w:t>(h) building height and setback transitions to an adjoining existing dwelling house and areas of lower density residential development.</w:t>
                  </w:r>
                </w:p>
                <w:p w:rsidR="007D30F1" w:rsidRPr="005C62C0" w:rsidRDefault="007D30F1" w:rsidP="00C52A75">
                  <w:pPr>
                    <w:spacing w:before="0" w:afterLines="0" w:after="0"/>
                    <w:rPr>
                      <w:rFonts w:ascii="Arial" w:eastAsia="Times New Roman" w:hAnsi="Arial" w:cs="Arial"/>
                      <w:sz w:val="20"/>
                      <w:szCs w:val="20"/>
                      <w:lang w:eastAsia="en-AU"/>
                    </w:rPr>
                  </w:pPr>
                </w:p>
                <w:p w:rsidR="003D4493" w:rsidRPr="005C62C0" w:rsidRDefault="003D4493"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Note—A structure plan prepared in accordance with the Structure planning planning scheme policy can assist in demonstrating achievement of this performance outcome. A structure plan must be prepared where in the Emerging community zone.</w:t>
                  </w:r>
                </w:p>
              </w:tc>
            </w:tr>
          </w:tbl>
          <w:p w:rsidR="003D4493" w:rsidRPr="005C62C0" w:rsidRDefault="002F485E"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lastRenderedPageBreak/>
              <w:t>’</w:t>
            </w:r>
          </w:p>
        </w:tc>
        <w:tc>
          <w:tcPr>
            <w:tcW w:w="766" w:type="pct"/>
          </w:tcPr>
          <w:p w:rsidR="003D4493" w:rsidRPr="005C62C0" w:rsidRDefault="00C72769"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lastRenderedPageBreak/>
              <w:t xml:space="preserve">Constitutes a major amendment to the planning scheme pursuant to Part A, section 2.3A.4 of </w:t>
            </w:r>
            <w:r w:rsidR="0004456B">
              <w:rPr>
                <w:rFonts w:ascii="Arial" w:eastAsia="Times New Roman" w:hAnsi="Arial" w:cs="Arial"/>
                <w:sz w:val="20"/>
                <w:szCs w:val="20"/>
                <w:lang w:eastAsia="en-AU"/>
              </w:rPr>
              <w:t>MAALPI</w:t>
            </w:r>
            <w:r w:rsidRPr="005C62C0">
              <w:rPr>
                <w:rFonts w:ascii="Arial" w:eastAsia="Times New Roman" w:hAnsi="Arial" w:cs="Arial"/>
                <w:sz w:val="20"/>
                <w:szCs w:val="20"/>
                <w:lang w:eastAsia="en-AU"/>
              </w:rPr>
              <w:t>.</w:t>
            </w:r>
          </w:p>
        </w:tc>
      </w:tr>
      <w:tr w:rsidR="003D4493" w:rsidRPr="005C62C0" w:rsidTr="0062231E">
        <w:trPr>
          <w:trHeight w:val="1396"/>
        </w:trPr>
        <w:tc>
          <w:tcPr>
            <w:tcW w:w="236" w:type="pct"/>
            <w:shd w:val="clear" w:color="auto" w:fill="auto"/>
          </w:tcPr>
          <w:p w:rsidR="003D4493" w:rsidRPr="005C62C0" w:rsidRDefault="003D4493" w:rsidP="00DC0FC4">
            <w:pPr>
              <w:pStyle w:val="ListParagraph"/>
              <w:numPr>
                <w:ilvl w:val="0"/>
                <w:numId w:val="33"/>
              </w:numPr>
              <w:spacing w:before="0" w:afterLines="0" w:after="0"/>
              <w:rPr>
                <w:rFonts w:ascii="Arial" w:hAnsi="Arial" w:cs="Arial"/>
                <w:color w:val="000000"/>
                <w:sz w:val="20"/>
                <w:szCs w:val="20"/>
                <w:lang w:eastAsia="en-AU"/>
              </w:rPr>
            </w:pPr>
          </w:p>
        </w:tc>
        <w:tc>
          <w:tcPr>
            <w:tcW w:w="1143" w:type="pct"/>
          </w:tcPr>
          <w:p w:rsidR="003D4493" w:rsidRPr="005C62C0" w:rsidRDefault="003D4493"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9.3 Use codes,</w:t>
            </w:r>
          </w:p>
          <w:p w:rsidR="003D4493" w:rsidRPr="005C62C0" w:rsidRDefault="003D4493"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9.3.6 Dual occupancy code,</w:t>
            </w:r>
          </w:p>
          <w:p w:rsidR="003D4493" w:rsidRPr="005C62C0" w:rsidRDefault="003D4493"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9.3.6.3 Performance outcomes and acceptable outcomes,</w:t>
            </w:r>
          </w:p>
          <w:p w:rsidR="003D4493" w:rsidRDefault="003D4493"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Table 9.3.6.3.A</w:t>
            </w:r>
            <w:r w:rsidR="009B28C5">
              <w:rPr>
                <w:rFonts w:ascii="Arial" w:eastAsia="Times New Roman" w:hAnsi="Arial" w:cs="Arial"/>
                <w:sz w:val="20"/>
                <w:szCs w:val="20"/>
              </w:rPr>
              <w:t>,</w:t>
            </w:r>
          </w:p>
          <w:p w:rsidR="009B28C5" w:rsidRPr="005C62C0" w:rsidRDefault="009B28C5" w:rsidP="00C52A75">
            <w:pPr>
              <w:spacing w:before="0" w:afterLines="0" w:after="0"/>
              <w:rPr>
                <w:rFonts w:ascii="Arial" w:eastAsia="Times New Roman" w:hAnsi="Arial" w:cs="Arial"/>
                <w:sz w:val="20"/>
                <w:szCs w:val="20"/>
              </w:rPr>
            </w:pPr>
            <w:r>
              <w:rPr>
                <w:rFonts w:ascii="Arial" w:eastAsia="Times New Roman" w:hAnsi="Arial" w:cs="Arial"/>
                <w:sz w:val="20"/>
                <w:szCs w:val="20"/>
              </w:rPr>
              <w:t>AO1</w:t>
            </w:r>
            <w:r w:rsidR="002A6B5A">
              <w:rPr>
                <w:rFonts w:ascii="Arial" w:eastAsia="Times New Roman" w:hAnsi="Arial" w:cs="Arial"/>
                <w:sz w:val="20"/>
                <w:szCs w:val="20"/>
              </w:rPr>
              <w:t>9 (new)</w:t>
            </w:r>
          </w:p>
        </w:tc>
        <w:tc>
          <w:tcPr>
            <w:tcW w:w="1407" w:type="pct"/>
            <w:shd w:val="clear" w:color="auto" w:fill="auto"/>
          </w:tcPr>
          <w:p w:rsidR="003D4493" w:rsidRPr="005C62C0" w:rsidRDefault="003D4493" w:rsidP="00C52A75">
            <w:pPr>
              <w:spacing w:before="0" w:afterLines="0" w:after="0"/>
              <w:rPr>
                <w:rFonts w:ascii="Arial" w:eastAsia="Times New Roman" w:hAnsi="Arial" w:cs="Arial"/>
                <w:iCs/>
                <w:sz w:val="20"/>
                <w:szCs w:val="20"/>
                <w:lang w:eastAsia="en-AU"/>
              </w:rPr>
            </w:pPr>
          </w:p>
        </w:tc>
        <w:tc>
          <w:tcPr>
            <w:tcW w:w="1448" w:type="pct"/>
            <w:shd w:val="clear" w:color="auto" w:fill="auto"/>
          </w:tcPr>
          <w:p w:rsidR="003D4493" w:rsidRPr="005C62C0" w:rsidRDefault="003D4493" w:rsidP="00C52A75">
            <w:pPr>
              <w:spacing w:before="0" w:afterLines="0" w:after="0"/>
              <w:rPr>
                <w:rFonts w:ascii="Arial" w:eastAsia="Times New Roman" w:hAnsi="Arial" w:cs="Arial"/>
                <w:i/>
                <w:iCs/>
                <w:sz w:val="20"/>
                <w:szCs w:val="20"/>
                <w:lang w:eastAsia="en-AU"/>
              </w:rPr>
            </w:pPr>
            <w:r w:rsidRPr="005C62C0">
              <w:rPr>
                <w:rFonts w:ascii="Arial" w:eastAsia="Times New Roman" w:hAnsi="Arial" w:cs="Arial"/>
                <w:i/>
                <w:iCs/>
                <w:sz w:val="20"/>
                <w:szCs w:val="20"/>
                <w:lang w:eastAsia="en-AU"/>
              </w:rPr>
              <w:t>after ‘AO18’, in its entirety, insert:</w:t>
            </w:r>
          </w:p>
          <w:p w:rsidR="003D4493" w:rsidRPr="005C62C0" w:rsidRDefault="003D4493" w:rsidP="00C52A75">
            <w:pPr>
              <w:spacing w:before="0" w:afterLines="0" w:after="0"/>
              <w:rPr>
                <w:rFonts w:ascii="Arial" w:eastAsia="Times New Roman" w:hAnsi="Arial" w:cs="Arial"/>
                <w:iCs/>
                <w:sz w:val="20"/>
                <w:szCs w:val="20"/>
                <w:lang w:eastAsia="en-AU"/>
              </w:rPr>
            </w:pPr>
            <w:r w:rsidRPr="005C62C0">
              <w:rPr>
                <w:rFonts w:ascii="Arial" w:eastAsia="Times New Roman" w:hAnsi="Arial" w:cs="Arial"/>
                <w:iCs/>
                <w:sz w:val="20"/>
                <w:szCs w:val="20"/>
                <w:lang w:eastAsia="en-AU"/>
              </w:rPr>
              <w:t>‘</w:t>
            </w:r>
          </w:p>
          <w:tbl>
            <w:tblPr>
              <w:tblStyle w:val="TableGrid"/>
              <w:tblW w:w="0" w:type="auto"/>
              <w:tblLook w:val="04A0" w:firstRow="1" w:lastRow="0" w:firstColumn="1" w:lastColumn="0" w:noHBand="0" w:noVBand="1"/>
            </w:tblPr>
            <w:tblGrid>
              <w:gridCol w:w="4087"/>
            </w:tblGrid>
            <w:tr w:rsidR="003D4493" w:rsidRPr="005C62C0" w:rsidTr="003D4493">
              <w:tc>
                <w:tcPr>
                  <w:tcW w:w="4087" w:type="dxa"/>
                </w:tcPr>
                <w:p w:rsidR="003D4493" w:rsidRPr="007D30F1" w:rsidRDefault="003D4493" w:rsidP="00C52A75">
                  <w:pPr>
                    <w:spacing w:before="0" w:afterLines="0" w:after="0"/>
                    <w:rPr>
                      <w:rFonts w:ascii="Arial" w:eastAsia="Times New Roman" w:hAnsi="Arial" w:cs="Arial"/>
                      <w:b/>
                      <w:bCs/>
                      <w:sz w:val="20"/>
                      <w:szCs w:val="20"/>
                      <w:lang w:eastAsia="en-AU"/>
                    </w:rPr>
                  </w:pPr>
                  <w:r w:rsidRPr="007D30F1">
                    <w:rPr>
                      <w:rFonts w:ascii="Arial" w:eastAsia="Times New Roman" w:hAnsi="Arial" w:cs="Arial"/>
                      <w:b/>
                      <w:bCs/>
                      <w:sz w:val="20"/>
                      <w:szCs w:val="20"/>
                      <w:lang w:eastAsia="en-AU"/>
                    </w:rPr>
                    <w:t>AO19</w:t>
                  </w:r>
                </w:p>
                <w:p w:rsidR="003D4493" w:rsidRPr="005C62C0" w:rsidRDefault="003D4493"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Development is designed and sited in compliance with a structure plan prepared in accordance with the Structure planning planning scheme policy where:</w:t>
                  </w:r>
                </w:p>
                <w:p w:rsidR="003D4493" w:rsidRPr="005C62C0" w:rsidRDefault="003D4493" w:rsidP="007D30F1">
                  <w:pPr>
                    <w:spacing w:before="0" w:afterLines="0" w:after="0"/>
                    <w:ind w:left="284" w:hanging="284"/>
                    <w:rPr>
                      <w:rFonts w:ascii="Arial" w:eastAsia="Times New Roman" w:hAnsi="Arial" w:cs="Arial"/>
                      <w:sz w:val="20"/>
                      <w:szCs w:val="20"/>
                      <w:lang w:eastAsia="en-AU"/>
                    </w:rPr>
                  </w:pPr>
                  <w:r w:rsidRPr="005C62C0">
                    <w:rPr>
                      <w:rFonts w:ascii="Arial" w:eastAsia="Times New Roman" w:hAnsi="Arial" w:cs="Arial"/>
                      <w:sz w:val="20"/>
                      <w:szCs w:val="20"/>
                      <w:lang w:eastAsia="en-AU"/>
                    </w:rPr>
                    <w:t>(a) on a site 7,000m</w:t>
                  </w:r>
                  <w:r w:rsidRPr="005C62C0">
                    <w:rPr>
                      <w:rFonts w:ascii="Arial" w:eastAsia="Times New Roman" w:hAnsi="Arial" w:cs="Arial"/>
                      <w:sz w:val="20"/>
                      <w:szCs w:val="20"/>
                      <w:vertAlign w:val="superscript"/>
                      <w:lang w:eastAsia="en-AU"/>
                    </w:rPr>
                    <w:t>2</w:t>
                  </w:r>
                  <w:r w:rsidRPr="005C62C0">
                    <w:rPr>
                      <w:rFonts w:ascii="Arial" w:eastAsia="Times New Roman" w:hAnsi="Arial" w:cs="Arial"/>
                      <w:sz w:val="20"/>
                      <w:szCs w:val="20"/>
                      <w:lang w:eastAsia="en-AU"/>
                    </w:rPr>
                    <w:t xml:space="preserve"> or greater; or</w:t>
                  </w:r>
                </w:p>
                <w:p w:rsidR="003D4493" w:rsidRPr="005C62C0" w:rsidRDefault="003D4493" w:rsidP="007D30F1">
                  <w:pPr>
                    <w:spacing w:before="0" w:afterLines="0" w:after="0"/>
                    <w:ind w:left="284" w:hanging="284"/>
                    <w:rPr>
                      <w:rFonts w:ascii="Arial" w:eastAsia="Times New Roman" w:hAnsi="Arial" w:cs="Arial"/>
                      <w:i/>
                      <w:iCs/>
                      <w:sz w:val="20"/>
                      <w:szCs w:val="20"/>
                      <w:lang w:eastAsia="en-AU"/>
                    </w:rPr>
                  </w:pPr>
                  <w:r w:rsidRPr="005C62C0">
                    <w:rPr>
                      <w:rFonts w:ascii="Arial" w:eastAsia="Times New Roman" w:hAnsi="Arial" w:cs="Arial"/>
                      <w:sz w:val="20"/>
                      <w:szCs w:val="20"/>
                      <w:lang w:eastAsia="en-AU"/>
                    </w:rPr>
                    <w:t>(b) for 20 or more dwellings if in the Emerging community zone.</w:t>
                  </w:r>
                </w:p>
              </w:tc>
            </w:tr>
          </w:tbl>
          <w:p w:rsidR="003D4493" w:rsidRPr="005C62C0" w:rsidRDefault="003D4493" w:rsidP="00C52A75">
            <w:pPr>
              <w:spacing w:before="0" w:afterLines="0" w:after="0"/>
              <w:rPr>
                <w:rFonts w:ascii="Arial" w:eastAsia="Times New Roman" w:hAnsi="Arial" w:cs="Arial"/>
                <w:iCs/>
                <w:sz w:val="20"/>
                <w:szCs w:val="20"/>
                <w:lang w:eastAsia="en-AU"/>
              </w:rPr>
            </w:pPr>
            <w:r w:rsidRPr="005C62C0">
              <w:rPr>
                <w:rFonts w:ascii="Arial" w:eastAsia="Times New Roman" w:hAnsi="Arial" w:cs="Arial"/>
                <w:iCs/>
                <w:sz w:val="20"/>
                <w:szCs w:val="20"/>
                <w:lang w:eastAsia="en-AU"/>
              </w:rPr>
              <w:t>’</w:t>
            </w:r>
          </w:p>
        </w:tc>
        <w:tc>
          <w:tcPr>
            <w:tcW w:w="766" w:type="pct"/>
          </w:tcPr>
          <w:p w:rsidR="003D4493" w:rsidRPr="005C62C0" w:rsidRDefault="00C72769"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 xml:space="preserve">Constitutes a major amendment to the planning scheme pursuant to Part A, section 2.3A.4 of </w:t>
            </w:r>
            <w:r w:rsidR="0004456B">
              <w:rPr>
                <w:rFonts w:ascii="Arial" w:eastAsia="Times New Roman" w:hAnsi="Arial" w:cs="Arial"/>
                <w:sz w:val="20"/>
                <w:szCs w:val="20"/>
                <w:lang w:eastAsia="en-AU"/>
              </w:rPr>
              <w:t>MAALPI</w:t>
            </w:r>
            <w:r w:rsidRPr="005C62C0">
              <w:rPr>
                <w:rFonts w:ascii="Arial" w:eastAsia="Times New Roman" w:hAnsi="Arial" w:cs="Arial"/>
                <w:sz w:val="20"/>
                <w:szCs w:val="20"/>
                <w:lang w:eastAsia="en-AU"/>
              </w:rPr>
              <w:t>.</w:t>
            </w:r>
          </w:p>
        </w:tc>
      </w:tr>
      <w:tr w:rsidR="002F485E" w:rsidRPr="005C62C0" w:rsidTr="0062231E">
        <w:trPr>
          <w:trHeight w:val="1396"/>
        </w:trPr>
        <w:tc>
          <w:tcPr>
            <w:tcW w:w="236" w:type="pct"/>
            <w:shd w:val="clear" w:color="auto" w:fill="auto"/>
          </w:tcPr>
          <w:p w:rsidR="002F485E" w:rsidRPr="005C62C0" w:rsidRDefault="002F485E" w:rsidP="00DC0FC4">
            <w:pPr>
              <w:pStyle w:val="ListParagraph"/>
              <w:numPr>
                <w:ilvl w:val="0"/>
                <w:numId w:val="33"/>
              </w:numPr>
              <w:spacing w:before="0" w:afterLines="0" w:after="0"/>
              <w:rPr>
                <w:rFonts w:ascii="Arial" w:hAnsi="Arial" w:cs="Arial"/>
                <w:color w:val="000000"/>
                <w:sz w:val="20"/>
                <w:szCs w:val="20"/>
                <w:lang w:eastAsia="en-AU"/>
              </w:rPr>
            </w:pPr>
          </w:p>
        </w:tc>
        <w:tc>
          <w:tcPr>
            <w:tcW w:w="1143" w:type="pct"/>
          </w:tcPr>
          <w:p w:rsidR="00826F44" w:rsidRPr="005C62C0" w:rsidRDefault="00826F44"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9.3 Use codes,</w:t>
            </w:r>
          </w:p>
          <w:p w:rsidR="00826F44" w:rsidRPr="005C62C0" w:rsidRDefault="00826F44"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9.3.12 Industry code,</w:t>
            </w:r>
          </w:p>
          <w:p w:rsidR="00826F44" w:rsidRPr="005C62C0" w:rsidRDefault="00826F44"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9.3.12.3 Performance outcomes and acceptable outcomes,</w:t>
            </w:r>
          </w:p>
          <w:p w:rsidR="00826F44" w:rsidRPr="005C62C0" w:rsidRDefault="00826F44"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Table 9.3.12.3.A—Performance outcomes and acceptable outcomes,</w:t>
            </w:r>
          </w:p>
          <w:p w:rsidR="002F485E" w:rsidRPr="005C62C0" w:rsidRDefault="00826F44"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AO2.1</w:t>
            </w:r>
          </w:p>
        </w:tc>
        <w:tc>
          <w:tcPr>
            <w:tcW w:w="1407" w:type="pct"/>
            <w:shd w:val="clear" w:color="auto" w:fill="auto"/>
          </w:tcPr>
          <w:p w:rsidR="00826F44" w:rsidRPr="005C62C0" w:rsidRDefault="00826F44" w:rsidP="00C52A75">
            <w:pPr>
              <w:spacing w:before="0" w:afterLines="0" w:after="0"/>
              <w:rPr>
                <w:rFonts w:ascii="Arial" w:eastAsia="Times New Roman" w:hAnsi="Arial" w:cs="Arial"/>
                <w:i/>
                <w:sz w:val="20"/>
                <w:szCs w:val="20"/>
                <w:lang w:eastAsia="en-AU"/>
              </w:rPr>
            </w:pPr>
            <w:r w:rsidRPr="005C62C0">
              <w:rPr>
                <w:rFonts w:ascii="Arial" w:eastAsia="Times New Roman" w:hAnsi="Arial" w:cs="Arial"/>
                <w:i/>
                <w:sz w:val="20"/>
                <w:szCs w:val="20"/>
                <w:lang w:eastAsia="en-AU"/>
              </w:rPr>
              <w:t>after AO2.1, omit:</w:t>
            </w:r>
          </w:p>
          <w:p w:rsidR="00826F44" w:rsidRPr="005C62C0" w:rsidRDefault="00826F44" w:rsidP="00C52A75">
            <w:pPr>
              <w:spacing w:before="0" w:afterLines="0" w:after="0"/>
              <w:rPr>
                <w:rFonts w:ascii="Arial" w:eastAsia="Times New Roman" w:hAnsi="Arial" w:cs="Arial"/>
                <w:iCs/>
                <w:sz w:val="20"/>
                <w:szCs w:val="20"/>
                <w:lang w:eastAsia="en-AU"/>
              </w:rPr>
            </w:pPr>
            <w:r w:rsidRPr="005C62C0">
              <w:rPr>
                <w:rFonts w:ascii="Arial" w:eastAsia="Times New Roman" w:hAnsi="Arial" w:cs="Arial"/>
                <w:iCs/>
                <w:sz w:val="20"/>
                <w:szCs w:val="20"/>
                <w:lang w:eastAsia="en-AU"/>
              </w:rPr>
              <w:t>‘Development for a low impact industry or medium impact industry A or medium impact industry B or a research and technology industry or a warehouse located in the Low impact industry zone or General industry A zone precinct of the Industry zone or for research and technology industry or low impact industry located in the Mixed industry and business zone precinct of the Specialised centre zone or major education and research facility zone precinct of the Specialised centre zone:</w:t>
            </w:r>
          </w:p>
          <w:p w:rsidR="00826F44" w:rsidRPr="005C62C0" w:rsidRDefault="00826F44" w:rsidP="00C52A75">
            <w:pPr>
              <w:spacing w:before="0" w:afterLines="0" w:after="0"/>
              <w:rPr>
                <w:rFonts w:ascii="Arial" w:eastAsia="Times New Roman" w:hAnsi="Arial" w:cs="Arial"/>
                <w:iCs/>
                <w:sz w:val="20"/>
                <w:szCs w:val="20"/>
                <w:lang w:eastAsia="en-AU"/>
              </w:rPr>
            </w:pPr>
            <w:r w:rsidRPr="005C62C0">
              <w:rPr>
                <w:rFonts w:ascii="Arial" w:eastAsia="Times New Roman" w:hAnsi="Arial" w:cs="Arial"/>
                <w:iCs/>
                <w:sz w:val="20"/>
                <w:szCs w:val="20"/>
                <w:lang w:eastAsia="en-AU"/>
              </w:rPr>
              <w:t>(a) operates:</w:t>
            </w:r>
          </w:p>
          <w:p w:rsidR="00826F44" w:rsidRPr="005C62C0" w:rsidRDefault="00826F44" w:rsidP="0093590D">
            <w:pPr>
              <w:spacing w:before="0" w:afterLines="0" w:after="0"/>
              <w:ind w:left="596" w:hanging="284"/>
              <w:rPr>
                <w:rFonts w:ascii="Arial" w:eastAsia="Times New Roman" w:hAnsi="Arial" w:cs="Arial"/>
                <w:iCs/>
                <w:sz w:val="20"/>
                <w:szCs w:val="20"/>
                <w:lang w:eastAsia="en-AU"/>
              </w:rPr>
            </w:pPr>
            <w:r w:rsidRPr="005C62C0">
              <w:rPr>
                <w:rFonts w:ascii="Arial" w:eastAsia="Times New Roman" w:hAnsi="Arial" w:cs="Arial"/>
                <w:iCs/>
                <w:sz w:val="20"/>
                <w:szCs w:val="20"/>
                <w:lang w:eastAsia="en-AU"/>
              </w:rPr>
              <w:t xml:space="preserve">(i) </w:t>
            </w:r>
            <w:r w:rsidR="0093590D">
              <w:rPr>
                <w:rFonts w:ascii="Arial" w:eastAsia="Times New Roman" w:hAnsi="Arial" w:cs="Arial"/>
                <w:iCs/>
                <w:sz w:val="20"/>
                <w:szCs w:val="20"/>
                <w:lang w:eastAsia="en-AU"/>
              </w:rPr>
              <w:t xml:space="preserve"> </w:t>
            </w:r>
            <w:r w:rsidRPr="005C62C0">
              <w:rPr>
                <w:rFonts w:ascii="Arial" w:eastAsia="Times New Roman" w:hAnsi="Arial" w:cs="Arial"/>
                <w:iCs/>
                <w:sz w:val="20"/>
                <w:szCs w:val="20"/>
                <w:lang w:eastAsia="en-AU"/>
              </w:rPr>
              <w:t>between 7am and 7pm Monday to Saturday excluding public holidays; or</w:t>
            </w:r>
          </w:p>
          <w:p w:rsidR="00826F44" w:rsidRPr="005C62C0" w:rsidRDefault="00826F44" w:rsidP="0093590D">
            <w:pPr>
              <w:spacing w:before="0" w:afterLines="0" w:after="0"/>
              <w:ind w:left="596" w:hanging="284"/>
              <w:rPr>
                <w:rFonts w:ascii="Arial" w:eastAsia="Times New Roman" w:hAnsi="Arial" w:cs="Arial"/>
                <w:iCs/>
                <w:sz w:val="20"/>
                <w:szCs w:val="20"/>
                <w:lang w:eastAsia="en-AU"/>
              </w:rPr>
            </w:pPr>
            <w:r w:rsidRPr="005C62C0">
              <w:rPr>
                <w:rFonts w:ascii="Arial" w:eastAsia="Times New Roman" w:hAnsi="Arial" w:cs="Arial"/>
                <w:iCs/>
                <w:sz w:val="20"/>
                <w:szCs w:val="20"/>
                <w:lang w:eastAsia="en-AU"/>
              </w:rPr>
              <w:t xml:space="preserve">(ii) </w:t>
            </w:r>
            <w:proofErr w:type="gramStart"/>
            <w:r w:rsidRPr="005C62C0">
              <w:rPr>
                <w:rFonts w:ascii="Arial" w:eastAsia="Times New Roman" w:hAnsi="Arial" w:cs="Arial"/>
                <w:iCs/>
                <w:sz w:val="20"/>
                <w:szCs w:val="20"/>
                <w:lang w:eastAsia="en-AU"/>
              </w:rPr>
              <w:t>so</w:t>
            </w:r>
            <w:proofErr w:type="gramEnd"/>
            <w:r w:rsidRPr="005C62C0">
              <w:rPr>
                <w:rFonts w:ascii="Arial" w:eastAsia="Times New Roman" w:hAnsi="Arial" w:cs="Arial"/>
                <w:iCs/>
                <w:sz w:val="20"/>
                <w:szCs w:val="20"/>
                <w:lang w:eastAsia="en-AU"/>
              </w:rPr>
              <w:t xml:space="preserve"> it is not clearly audible from a residential zone, or a sensitive use in a centre zone;</w:t>
            </w:r>
          </w:p>
          <w:p w:rsidR="00826F44" w:rsidRPr="005C62C0" w:rsidRDefault="00826F44" w:rsidP="0093590D">
            <w:pPr>
              <w:spacing w:before="0" w:afterLines="0" w:after="0"/>
              <w:ind w:left="312" w:hanging="312"/>
              <w:rPr>
                <w:rFonts w:ascii="Arial" w:eastAsia="Times New Roman" w:hAnsi="Arial" w:cs="Arial"/>
                <w:iCs/>
                <w:sz w:val="20"/>
                <w:szCs w:val="20"/>
                <w:lang w:eastAsia="en-AU"/>
              </w:rPr>
            </w:pPr>
            <w:r w:rsidRPr="005C62C0">
              <w:rPr>
                <w:rFonts w:ascii="Arial" w:eastAsia="Times New Roman" w:hAnsi="Arial" w:cs="Arial"/>
                <w:iCs/>
                <w:sz w:val="20"/>
                <w:szCs w:val="20"/>
                <w:lang w:eastAsia="en-AU"/>
              </w:rPr>
              <w:t>(b) is conducted wholly indoors except where located a minimum of 250m from a sensitive zone;</w:t>
            </w:r>
          </w:p>
          <w:p w:rsidR="002F485E" w:rsidRPr="005C62C0" w:rsidRDefault="00826F44" w:rsidP="0093590D">
            <w:pPr>
              <w:spacing w:before="0" w:afterLines="0" w:after="0"/>
              <w:ind w:left="312" w:hanging="312"/>
              <w:rPr>
                <w:rFonts w:ascii="Arial" w:eastAsia="Times New Roman" w:hAnsi="Arial" w:cs="Arial"/>
                <w:iCs/>
                <w:sz w:val="20"/>
                <w:szCs w:val="20"/>
                <w:lang w:eastAsia="en-AU"/>
              </w:rPr>
            </w:pPr>
            <w:r w:rsidRPr="005C62C0">
              <w:rPr>
                <w:rFonts w:ascii="Arial" w:eastAsia="Times New Roman" w:hAnsi="Arial" w:cs="Arial"/>
                <w:iCs/>
                <w:sz w:val="20"/>
                <w:szCs w:val="20"/>
                <w:lang w:eastAsia="en-AU"/>
              </w:rPr>
              <w:t>(c) does not receive deliveries between 7pm and 7am.’</w:t>
            </w:r>
          </w:p>
        </w:tc>
        <w:tc>
          <w:tcPr>
            <w:tcW w:w="1448" w:type="pct"/>
            <w:shd w:val="clear" w:color="auto" w:fill="auto"/>
          </w:tcPr>
          <w:p w:rsidR="00826F44" w:rsidRPr="005C62C0" w:rsidRDefault="00826F44" w:rsidP="00C52A75">
            <w:pPr>
              <w:spacing w:before="0" w:afterLines="0" w:after="0"/>
              <w:rPr>
                <w:rFonts w:ascii="Arial" w:eastAsia="Times New Roman" w:hAnsi="Arial" w:cs="Arial"/>
                <w:i/>
                <w:iCs/>
                <w:sz w:val="20"/>
                <w:szCs w:val="20"/>
                <w:lang w:eastAsia="en-AU"/>
              </w:rPr>
            </w:pPr>
            <w:r w:rsidRPr="005C62C0">
              <w:rPr>
                <w:rFonts w:ascii="Arial" w:eastAsia="Times New Roman" w:hAnsi="Arial" w:cs="Arial"/>
                <w:i/>
                <w:iCs/>
                <w:sz w:val="20"/>
                <w:szCs w:val="20"/>
                <w:lang w:eastAsia="en-AU"/>
              </w:rPr>
              <w:t xml:space="preserve">after AO2.1, insert: </w:t>
            </w:r>
          </w:p>
          <w:p w:rsidR="00826F44" w:rsidRPr="005C62C0" w:rsidRDefault="00826F44"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‘Development for a low impact industry, medium impact industry A, medium impact industry B, a research and technology industry or a warehouse located in the Low impact industry zone or General industry A zone precinct of the Industry zone, or for research and technology industry or low impact industry located in the Mixed industry and business zone precinct of the Specialised centre zone or Major education and research facility zone precinct of the Specialised centre zone:</w:t>
            </w:r>
          </w:p>
          <w:p w:rsidR="00826F44" w:rsidRPr="005C62C0" w:rsidRDefault="00826F44" w:rsidP="0093590D">
            <w:pPr>
              <w:spacing w:before="0" w:afterLines="0" w:after="0"/>
              <w:ind w:left="312" w:hanging="312"/>
              <w:rPr>
                <w:rFonts w:ascii="Arial" w:eastAsia="Times New Roman" w:hAnsi="Arial" w:cs="Arial"/>
                <w:sz w:val="20"/>
                <w:szCs w:val="20"/>
                <w:lang w:eastAsia="en-AU"/>
              </w:rPr>
            </w:pPr>
            <w:r w:rsidRPr="005C62C0">
              <w:rPr>
                <w:rFonts w:ascii="Arial" w:eastAsia="Times New Roman" w:hAnsi="Arial" w:cs="Arial"/>
                <w:sz w:val="20"/>
                <w:szCs w:val="20"/>
                <w:lang w:eastAsia="en-AU"/>
              </w:rPr>
              <w:t>(a) is conducted wholly indoors within a fully enclosed building except where located a minimum of 250m from a sensitive zone;</w:t>
            </w:r>
          </w:p>
          <w:p w:rsidR="00826F44" w:rsidRPr="005C62C0" w:rsidRDefault="00826F44" w:rsidP="0093590D">
            <w:pPr>
              <w:spacing w:before="0" w:afterLines="0" w:after="0"/>
              <w:ind w:left="312" w:hanging="312"/>
              <w:rPr>
                <w:rFonts w:ascii="Arial" w:hAnsi="Arial" w:cs="Arial"/>
                <w:sz w:val="20"/>
                <w:szCs w:val="20"/>
              </w:rPr>
            </w:pPr>
            <w:r w:rsidRPr="005C62C0">
              <w:rPr>
                <w:rFonts w:ascii="Arial" w:eastAsia="Times New Roman" w:hAnsi="Arial" w:cs="Arial"/>
                <w:sz w:val="20"/>
                <w:szCs w:val="20"/>
                <w:lang w:eastAsia="en-AU"/>
              </w:rPr>
              <w:t>(b) operates Monday to Saturday excluding public holidays between:</w:t>
            </w:r>
            <w:r w:rsidRPr="005C62C0">
              <w:rPr>
                <w:rFonts w:ascii="Arial" w:hAnsi="Arial" w:cs="Arial"/>
                <w:sz w:val="20"/>
                <w:szCs w:val="20"/>
              </w:rPr>
              <w:t xml:space="preserve"> </w:t>
            </w:r>
          </w:p>
          <w:p w:rsidR="00826F44" w:rsidRPr="005C62C0" w:rsidRDefault="00826F44" w:rsidP="0093590D">
            <w:pPr>
              <w:spacing w:before="0" w:afterLines="0" w:after="0"/>
              <w:ind w:left="312"/>
              <w:rPr>
                <w:rFonts w:ascii="Arial" w:eastAsia="Times New Roman" w:hAnsi="Arial" w:cs="Arial"/>
                <w:sz w:val="20"/>
                <w:szCs w:val="20"/>
                <w:lang w:eastAsia="en-AU"/>
              </w:rPr>
            </w:pPr>
            <w:r w:rsidRPr="005C62C0">
              <w:rPr>
                <w:rFonts w:ascii="Arial" w:eastAsia="Times New Roman" w:hAnsi="Arial" w:cs="Arial"/>
                <w:sz w:val="20"/>
                <w:szCs w:val="20"/>
                <w:lang w:eastAsia="en-AU"/>
              </w:rPr>
              <w:t xml:space="preserve">(i) </w:t>
            </w:r>
            <w:r w:rsidR="0093590D">
              <w:rPr>
                <w:rFonts w:ascii="Arial" w:eastAsia="Times New Roman" w:hAnsi="Arial" w:cs="Arial"/>
                <w:sz w:val="20"/>
                <w:szCs w:val="20"/>
                <w:lang w:eastAsia="en-AU"/>
              </w:rPr>
              <w:t xml:space="preserve"> </w:t>
            </w:r>
            <w:r w:rsidRPr="005C62C0">
              <w:rPr>
                <w:rFonts w:ascii="Arial" w:eastAsia="Times New Roman" w:hAnsi="Arial" w:cs="Arial"/>
                <w:sz w:val="20"/>
                <w:szCs w:val="20"/>
                <w:lang w:eastAsia="en-AU"/>
              </w:rPr>
              <w:t>7am and 7pm, including deliveries; or</w:t>
            </w:r>
          </w:p>
          <w:p w:rsidR="00826F44" w:rsidRPr="005C62C0" w:rsidRDefault="00826F44" w:rsidP="0093590D">
            <w:pPr>
              <w:spacing w:before="0" w:afterLines="0" w:after="0"/>
              <w:ind w:left="312"/>
              <w:rPr>
                <w:rFonts w:ascii="Arial" w:eastAsia="Times New Roman" w:hAnsi="Arial" w:cs="Arial"/>
                <w:sz w:val="20"/>
                <w:szCs w:val="20"/>
                <w:lang w:eastAsia="en-AU"/>
              </w:rPr>
            </w:pPr>
            <w:r w:rsidRPr="005C62C0">
              <w:rPr>
                <w:rFonts w:ascii="Arial" w:eastAsia="Times New Roman" w:hAnsi="Arial" w:cs="Arial"/>
                <w:sz w:val="20"/>
                <w:szCs w:val="20"/>
                <w:lang w:eastAsia="en-AU"/>
              </w:rPr>
              <w:t>(ii) 7pm and 7am only where:</w:t>
            </w:r>
          </w:p>
          <w:p w:rsidR="00826F44" w:rsidRPr="005C62C0" w:rsidRDefault="00826F44" w:rsidP="0093590D">
            <w:pPr>
              <w:spacing w:before="0" w:afterLines="0" w:after="0"/>
              <w:ind w:left="936" w:hanging="312"/>
              <w:rPr>
                <w:rFonts w:ascii="Arial" w:eastAsia="Times New Roman" w:hAnsi="Arial" w:cs="Arial"/>
                <w:sz w:val="20"/>
                <w:szCs w:val="20"/>
                <w:lang w:eastAsia="en-AU"/>
              </w:rPr>
            </w:pPr>
            <w:r w:rsidRPr="005C62C0">
              <w:rPr>
                <w:rFonts w:ascii="Arial" w:eastAsia="Times New Roman" w:hAnsi="Arial" w:cs="Arial"/>
                <w:sz w:val="20"/>
                <w:szCs w:val="20"/>
                <w:lang w:eastAsia="en-AU"/>
              </w:rPr>
              <w:t>(A) located at least 75m from a sensitive zone;</w:t>
            </w:r>
          </w:p>
          <w:p w:rsidR="002F485E" w:rsidRPr="005C62C0" w:rsidRDefault="00826F44" w:rsidP="0093590D">
            <w:pPr>
              <w:spacing w:before="0" w:afterLines="0" w:after="0"/>
              <w:ind w:left="936" w:hanging="312"/>
              <w:rPr>
                <w:rFonts w:ascii="Arial" w:eastAsia="Times New Roman" w:hAnsi="Arial" w:cs="Arial"/>
                <w:i/>
                <w:iCs/>
                <w:sz w:val="20"/>
                <w:szCs w:val="20"/>
                <w:lang w:eastAsia="en-AU"/>
              </w:rPr>
            </w:pPr>
            <w:r w:rsidRPr="005C62C0">
              <w:rPr>
                <w:rFonts w:ascii="Arial" w:eastAsia="Times New Roman" w:hAnsi="Arial" w:cs="Arial"/>
                <w:sz w:val="20"/>
                <w:szCs w:val="20"/>
                <w:lang w:eastAsia="en-AU"/>
              </w:rPr>
              <w:t>(B) not involving deliveries, loading or unloading activities between 7pm and 7am.’</w:t>
            </w:r>
          </w:p>
        </w:tc>
        <w:tc>
          <w:tcPr>
            <w:tcW w:w="766" w:type="pct"/>
          </w:tcPr>
          <w:p w:rsidR="002F485E" w:rsidRPr="005C62C0" w:rsidRDefault="00C72769" w:rsidP="00C52A75">
            <w:pPr>
              <w:spacing w:before="0" w:afterLines="0" w:after="0"/>
              <w:rPr>
                <w:rFonts w:ascii="Arial" w:hAnsi="Arial" w:cs="Arial"/>
                <w:sz w:val="20"/>
                <w:szCs w:val="20"/>
              </w:rPr>
            </w:pPr>
            <w:r w:rsidRPr="005C62C0">
              <w:rPr>
                <w:rFonts w:ascii="Arial" w:eastAsia="Times New Roman" w:hAnsi="Arial" w:cs="Arial"/>
                <w:sz w:val="20"/>
                <w:szCs w:val="20"/>
                <w:lang w:eastAsia="en-AU"/>
              </w:rPr>
              <w:t xml:space="preserve">Constitutes a major amendment to the planning scheme pursuant to Part A, section 2.3A.4 of </w:t>
            </w:r>
            <w:r w:rsidR="0004456B">
              <w:rPr>
                <w:rFonts w:ascii="Arial" w:eastAsia="Times New Roman" w:hAnsi="Arial" w:cs="Arial"/>
                <w:sz w:val="20"/>
                <w:szCs w:val="20"/>
                <w:lang w:eastAsia="en-AU"/>
              </w:rPr>
              <w:t>MAALPI</w:t>
            </w:r>
            <w:r w:rsidRPr="005C62C0">
              <w:rPr>
                <w:rFonts w:ascii="Arial" w:eastAsia="Times New Roman" w:hAnsi="Arial" w:cs="Arial"/>
                <w:sz w:val="20"/>
                <w:szCs w:val="20"/>
                <w:lang w:eastAsia="en-AU"/>
              </w:rPr>
              <w:t>.</w:t>
            </w:r>
          </w:p>
        </w:tc>
      </w:tr>
      <w:tr w:rsidR="009B4567" w:rsidRPr="005C62C0" w:rsidTr="0062231E">
        <w:trPr>
          <w:trHeight w:val="1396"/>
        </w:trPr>
        <w:tc>
          <w:tcPr>
            <w:tcW w:w="236" w:type="pct"/>
            <w:shd w:val="clear" w:color="auto" w:fill="auto"/>
          </w:tcPr>
          <w:p w:rsidR="009B4567" w:rsidRPr="005C62C0" w:rsidRDefault="009B4567" w:rsidP="00DC0FC4">
            <w:pPr>
              <w:pStyle w:val="ListParagraph"/>
              <w:numPr>
                <w:ilvl w:val="0"/>
                <w:numId w:val="33"/>
              </w:numPr>
              <w:spacing w:before="0" w:afterLines="0" w:after="0"/>
              <w:rPr>
                <w:rFonts w:ascii="Arial" w:hAnsi="Arial" w:cs="Arial"/>
                <w:color w:val="000000"/>
                <w:sz w:val="20"/>
                <w:szCs w:val="20"/>
                <w:lang w:eastAsia="en-AU"/>
              </w:rPr>
            </w:pPr>
          </w:p>
        </w:tc>
        <w:tc>
          <w:tcPr>
            <w:tcW w:w="1143" w:type="pct"/>
          </w:tcPr>
          <w:p w:rsidR="009B4567" w:rsidRPr="005C62C0" w:rsidRDefault="009B4567"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9.3 Use codes,</w:t>
            </w:r>
          </w:p>
          <w:p w:rsidR="009B4567" w:rsidRPr="005C62C0" w:rsidRDefault="009B4567"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9.3.12 Industry code,</w:t>
            </w:r>
          </w:p>
          <w:p w:rsidR="009B4567" w:rsidRPr="005C62C0" w:rsidRDefault="009B4567"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9.3.12.3 Performance outcomes and acceptable outcomes,</w:t>
            </w:r>
          </w:p>
          <w:p w:rsidR="009B4567" w:rsidRPr="005C62C0" w:rsidRDefault="009B4567"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Table 9.3.12.3.A—Performance outcomes and acceptable outcomes,</w:t>
            </w:r>
          </w:p>
          <w:p w:rsidR="009B4567" w:rsidRPr="005C62C0" w:rsidRDefault="009B4567"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PO23</w:t>
            </w:r>
          </w:p>
        </w:tc>
        <w:tc>
          <w:tcPr>
            <w:tcW w:w="1407" w:type="pct"/>
            <w:shd w:val="clear" w:color="auto" w:fill="auto"/>
          </w:tcPr>
          <w:p w:rsidR="009B4567" w:rsidRPr="005C62C0" w:rsidRDefault="009B4567" w:rsidP="00C52A75">
            <w:pPr>
              <w:spacing w:before="0" w:afterLines="0" w:after="0"/>
              <w:rPr>
                <w:rFonts w:ascii="Arial" w:eastAsia="Times New Roman" w:hAnsi="Arial" w:cs="Arial"/>
                <w:i/>
                <w:sz w:val="20"/>
                <w:szCs w:val="20"/>
                <w:lang w:eastAsia="en-AU"/>
              </w:rPr>
            </w:pPr>
            <w:r w:rsidRPr="005C62C0">
              <w:rPr>
                <w:rFonts w:ascii="Arial" w:eastAsia="Times New Roman" w:hAnsi="Arial" w:cs="Arial"/>
                <w:i/>
                <w:sz w:val="20"/>
                <w:szCs w:val="20"/>
                <w:lang w:eastAsia="en-AU"/>
              </w:rPr>
              <w:t>after PO23, omit:</w:t>
            </w:r>
          </w:p>
          <w:p w:rsidR="009B4567" w:rsidRPr="005C62C0" w:rsidRDefault="009B4567" w:rsidP="00C52A75">
            <w:pPr>
              <w:spacing w:before="0" w:afterLines="0" w:after="0"/>
              <w:rPr>
                <w:rFonts w:ascii="Arial" w:eastAsia="Times New Roman" w:hAnsi="Arial" w:cs="Arial"/>
                <w:iCs/>
                <w:sz w:val="20"/>
                <w:szCs w:val="20"/>
                <w:lang w:eastAsia="en-AU"/>
              </w:rPr>
            </w:pPr>
            <w:r w:rsidRPr="005C62C0">
              <w:rPr>
                <w:rFonts w:ascii="Arial" w:eastAsia="Times New Roman" w:hAnsi="Arial" w:cs="Arial"/>
                <w:iCs/>
                <w:sz w:val="20"/>
                <w:szCs w:val="20"/>
                <w:lang w:eastAsia="en-AU"/>
              </w:rPr>
              <w:t>‘Development is low key in scale, nature and employment and of an appropriate size to serve the needs of the local workforce.’</w:t>
            </w:r>
          </w:p>
        </w:tc>
        <w:tc>
          <w:tcPr>
            <w:tcW w:w="1448" w:type="pct"/>
            <w:shd w:val="clear" w:color="auto" w:fill="auto"/>
          </w:tcPr>
          <w:p w:rsidR="009B4567" w:rsidRPr="005C62C0" w:rsidRDefault="009B4567" w:rsidP="00C52A75">
            <w:pPr>
              <w:spacing w:before="0" w:afterLines="0" w:after="0"/>
              <w:rPr>
                <w:rFonts w:ascii="Arial" w:eastAsia="Times New Roman" w:hAnsi="Arial" w:cs="Arial"/>
                <w:i/>
                <w:iCs/>
                <w:sz w:val="20"/>
                <w:szCs w:val="20"/>
                <w:lang w:eastAsia="en-AU"/>
              </w:rPr>
            </w:pPr>
            <w:r w:rsidRPr="005C62C0">
              <w:rPr>
                <w:rFonts w:ascii="Arial" w:eastAsia="Times New Roman" w:hAnsi="Arial" w:cs="Arial"/>
                <w:i/>
                <w:iCs/>
                <w:sz w:val="20"/>
                <w:szCs w:val="20"/>
                <w:lang w:eastAsia="en-AU"/>
              </w:rPr>
              <w:t>after PO23, insert:</w:t>
            </w:r>
          </w:p>
          <w:p w:rsidR="009B4567" w:rsidRPr="005C62C0" w:rsidRDefault="009B4567"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‘Development:</w:t>
            </w:r>
          </w:p>
          <w:p w:rsidR="009B4567" w:rsidRPr="005C62C0" w:rsidRDefault="009B4567" w:rsidP="0093590D">
            <w:pPr>
              <w:spacing w:before="0" w:afterLines="0" w:after="0"/>
              <w:ind w:left="284" w:hanging="284"/>
              <w:rPr>
                <w:rFonts w:ascii="Arial" w:eastAsia="Times New Roman" w:hAnsi="Arial" w:cs="Arial"/>
                <w:sz w:val="20"/>
                <w:szCs w:val="20"/>
                <w:lang w:eastAsia="en-AU"/>
              </w:rPr>
            </w:pPr>
            <w:r w:rsidRPr="005C62C0">
              <w:rPr>
                <w:rFonts w:ascii="Arial" w:eastAsia="Times New Roman" w:hAnsi="Arial" w:cs="Arial"/>
                <w:sz w:val="20"/>
                <w:szCs w:val="20"/>
                <w:lang w:eastAsia="en-AU"/>
              </w:rPr>
              <w:t>(a) is low key in scale, nature and employment and of an appropriate size to serve the needs of the local industrial workforce;</w:t>
            </w:r>
          </w:p>
          <w:p w:rsidR="009B4567" w:rsidRPr="005C62C0" w:rsidRDefault="009B4567" w:rsidP="0093590D">
            <w:pPr>
              <w:spacing w:before="0" w:afterLines="0" w:after="0"/>
              <w:ind w:left="284" w:hanging="284"/>
              <w:rPr>
                <w:rFonts w:ascii="Arial" w:eastAsia="Times New Roman" w:hAnsi="Arial" w:cs="Arial"/>
                <w:i/>
                <w:iCs/>
                <w:sz w:val="20"/>
                <w:szCs w:val="20"/>
                <w:lang w:eastAsia="en-AU"/>
              </w:rPr>
            </w:pPr>
            <w:r w:rsidRPr="005C62C0">
              <w:rPr>
                <w:rFonts w:ascii="Arial" w:eastAsia="Times New Roman" w:hAnsi="Arial" w:cs="Arial"/>
                <w:sz w:val="20"/>
                <w:szCs w:val="20"/>
                <w:lang w:eastAsia="en-AU"/>
              </w:rPr>
              <w:t>(b) has hours of operation which are controlled so that the use does not detrimentally impact on the primary industrial function of an area</w:t>
            </w:r>
            <w:r w:rsidRPr="005C62C0">
              <w:rPr>
                <w:rFonts w:ascii="Arial" w:eastAsia="Times New Roman" w:hAnsi="Arial" w:cs="Arial"/>
                <w:i/>
                <w:iCs/>
                <w:sz w:val="20"/>
                <w:szCs w:val="20"/>
                <w:lang w:eastAsia="en-AU"/>
              </w:rPr>
              <w:t>.</w:t>
            </w:r>
            <w:r w:rsidRPr="005C62C0">
              <w:rPr>
                <w:rFonts w:ascii="Arial" w:eastAsia="Times New Roman" w:hAnsi="Arial" w:cs="Arial"/>
                <w:iCs/>
                <w:sz w:val="20"/>
                <w:szCs w:val="20"/>
                <w:lang w:eastAsia="en-AU"/>
              </w:rPr>
              <w:t>’</w:t>
            </w:r>
          </w:p>
        </w:tc>
        <w:tc>
          <w:tcPr>
            <w:tcW w:w="766" w:type="pct"/>
          </w:tcPr>
          <w:p w:rsidR="009B4567" w:rsidRPr="005C62C0" w:rsidRDefault="00C72769" w:rsidP="00C52A75">
            <w:pPr>
              <w:spacing w:before="0" w:afterLines="0" w:after="0"/>
              <w:rPr>
                <w:rFonts w:ascii="Arial" w:hAnsi="Arial" w:cs="Arial"/>
                <w:sz w:val="20"/>
                <w:szCs w:val="20"/>
              </w:rPr>
            </w:pPr>
            <w:r w:rsidRPr="005C62C0">
              <w:rPr>
                <w:rFonts w:ascii="Arial" w:eastAsia="Times New Roman" w:hAnsi="Arial" w:cs="Arial"/>
                <w:sz w:val="20"/>
                <w:szCs w:val="20"/>
                <w:lang w:eastAsia="en-AU"/>
              </w:rPr>
              <w:t xml:space="preserve">Constitutes a major amendment to the planning scheme pursuant to Part A, section 2.3A.4 of </w:t>
            </w:r>
            <w:r w:rsidR="0004456B">
              <w:rPr>
                <w:rFonts w:ascii="Arial" w:eastAsia="Times New Roman" w:hAnsi="Arial" w:cs="Arial"/>
                <w:sz w:val="20"/>
                <w:szCs w:val="20"/>
                <w:lang w:eastAsia="en-AU"/>
              </w:rPr>
              <w:t>MAALPI</w:t>
            </w:r>
            <w:r w:rsidRPr="005C62C0">
              <w:rPr>
                <w:rFonts w:ascii="Arial" w:eastAsia="Times New Roman" w:hAnsi="Arial" w:cs="Arial"/>
                <w:sz w:val="20"/>
                <w:szCs w:val="20"/>
                <w:lang w:eastAsia="en-AU"/>
              </w:rPr>
              <w:t>.</w:t>
            </w:r>
          </w:p>
        </w:tc>
      </w:tr>
      <w:tr w:rsidR="009B4567" w:rsidRPr="005C62C0" w:rsidTr="0062231E">
        <w:trPr>
          <w:trHeight w:val="1396"/>
        </w:trPr>
        <w:tc>
          <w:tcPr>
            <w:tcW w:w="236" w:type="pct"/>
            <w:shd w:val="clear" w:color="auto" w:fill="auto"/>
          </w:tcPr>
          <w:p w:rsidR="009B4567" w:rsidRPr="005C62C0" w:rsidRDefault="009B4567" w:rsidP="00DC0FC4">
            <w:pPr>
              <w:pStyle w:val="ListParagraph"/>
              <w:numPr>
                <w:ilvl w:val="0"/>
                <w:numId w:val="33"/>
              </w:numPr>
              <w:spacing w:before="0" w:afterLines="0" w:after="0"/>
              <w:rPr>
                <w:rFonts w:ascii="Arial" w:hAnsi="Arial" w:cs="Arial"/>
                <w:color w:val="000000"/>
                <w:sz w:val="20"/>
                <w:szCs w:val="20"/>
                <w:lang w:eastAsia="en-AU"/>
              </w:rPr>
            </w:pPr>
          </w:p>
        </w:tc>
        <w:tc>
          <w:tcPr>
            <w:tcW w:w="1143" w:type="pct"/>
          </w:tcPr>
          <w:p w:rsidR="009B4567" w:rsidRPr="005C62C0" w:rsidRDefault="009B4567"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9.3 Use codes,</w:t>
            </w:r>
          </w:p>
          <w:p w:rsidR="009B4567" w:rsidRPr="005C62C0" w:rsidRDefault="009B4567"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9.3.12 Industry code,</w:t>
            </w:r>
          </w:p>
          <w:p w:rsidR="009B4567" w:rsidRPr="005C62C0" w:rsidRDefault="009B4567"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9.3.12.3 Performance outcomes and acceptable outcomes,</w:t>
            </w:r>
          </w:p>
          <w:p w:rsidR="009B4567" w:rsidRPr="005C62C0" w:rsidRDefault="009B4567"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Table 9.3.12.3.A—Performance outcomes and acceptable outcomes,</w:t>
            </w:r>
          </w:p>
          <w:p w:rsidR="009B4567" w:rsidRPr="005C62C0" w:rsidRDefault="009B4567"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AO23</w:t>
            </w:r>
          </w:p>
        </w:tc>
        <w:tc>
          <w:tcPr>
            <w:tcW w:w="1407" w:type="pct"/>
            <w:shd w:val="clear" w:color="auto" w:fill="auto"/>
          </w:tcPr>
          <w:p w:rsidR="009B4567" w:rsidRPr="005C62C0" w:rsidRDefault="009B4567" w:rsidP="00C52A75">
            <w:pPr>
              <w:spacing w:before="0" w:afterLines="0" w:after="0"/>
              <w:rPr>
                <w:rFonts w:ascii="Arial" w:eastAsia="Times New Roman" w:hAnsi="Arial" w:cs="Arial"/>
                <w:i/>
                <w:sz w:val="20"/>
                <w:szCs w:val="20"/>
                <w:lang w:eastAsia="en-AU"/>
              </w:rPr>
            </w:pPr>
            <w:r w:rsidRPr="005C62C0">
              <w:rPr>
                <w:rFonts w:ascii="Arial" w:eastAsia="Times New Roman" w:hAnsi="Arial" w:cs="Arial"/>
                <w:i/>
                <w:sz w:val="20"/>
                <w:szCs w:val="20"/>
                <w:lang w:eastAsia="en-AU"/>
              </w:rPr>
              <w:t>after AO23, omit:</w:t>
            </w:r>
          </w:p>
          <w:p w:rsidR="009B4567" w:rsidRPr="005C62C0" w:rsidRDefault="009B4567" w:rsidP="00C52A75">
            <w:pPr>
              <w:spacing w:before="0" w:afterLines="0" w:after="0"/>
              <w:rPr>
                <w:rFonts w:ascii="Arial" w:eastAsia="Times New Roman" w:hAnsi="Arial" w:cs="Arial"/>
                <w:iCs/>
                <w:sz w:val="20"/>
                <w:szCs w:val="20"/>
                <w:lang w:eastAsia="en-AU"/>
              </w:rPr>
            </w:pPr>
            <w:r w:rsidRPr="005C62C0">
              <w:rPr>
                <w:rFonts w:ascii="Arial" w:eastAsia="Times New Roman" w:hAnsi="Arial" w:cs="Arial"/>
                <w:iCs/>
                <w:sz w:val="20"/>
                <w:szCs w:val="20"/>
                <w:lang w:eastAsia="en-AU"/>
              </w:rPr>
              <w:t>‘Development has a maximum gross floor area of 250m</w:t>
            </w:r>
            <w:r w:rsidRPr="005C62C0">
              <w:rPr>
                <w:rFonts w:ascii="Arial" w:eastAsia="Times New Roman" w:hAnsi="Arial" w:cs="Arial"/>
                <w:iCs/>
                <w:sz w:val="20"/>
                <w:szCs w:val="20"/>
                <w:vertAlign w:val="superscript"/>
                <w:lang w:eastAsia="en-AU"/>
              </w:rPr>
              <w:t>2</w:t>
            </w:r>
            <w:r w:rsidRPr="005C62C0">
              <w:rPr>
                <w:rFonts w:ascii="Arial" w:eastAsia="Times New Roman" w:hAnsi="Arial" w:cs="Arial"/>
                <w:iCs/>
                <w:sz w:val="20"/>
                <w:szCs w:val="20"/>
                <w:lang w:eastAsia="en-AU"/>
              </w:rPr>
              <w:t>.’</w:t>
            </w:r>
          </w:p>
        </w:tc>
        <w:tc>
          <w:tcPr>
            <w:tcW w:w="1448" w:type="pct"/>
            <w:shd w:val="clear" w:color="auto" w:fill="auto"/>
          </w:tcPr>
          <w:p w:rsidR="009B4567" w:rsidRPr="005C62C0" w:rsidRDefault="009B4567" w:rsidP="00C52A75">
            <w:pPr>
              <w:spacing w:before="0" w:afterLines="0" w:after="0"/>
              <w:rPr>
                <w:rFonts w:ascii="Arial" w:eastAsia="Times New Roman" w:hAnsi="Arial" w:cs="Arial"/>
                <w:i/>
                <w:iCs/>
                <w:sz w:val="20"/>
                <w:szCs w:val="20"/>
                <w:lang w:eastAsia="en-AU"/>
              </w:rPr>
            </w:pPr>
            <w:r w:rsidRPr="005C62C0">
              <w:rPr>
                <w:rFonts w:ascii="Arial" w:eastAsia="Times New Roman" w:hAnsi="Arial" w:cs="Arial"/>
                <w:i/>
                <w:iCs/>
                <w:sz w:val="20"/>
                <w:szCs w:val="20"/>
                <w:lang w:eastAsia="en-AU"/>
              </w:rPr>
              <w:t>after AO23, insert:</w:t>
            </w:r>
          </w:p>
          <w:p w:rsidR="009B4567" w:rsidRPr="005C62C0" w:rsidRDefault="009B4567"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‘Development:</w:t>
            </w:r>
          </w:p>
          <w:p w:rsidR="009B4567" w:rsidRPr="005C62C0" w:rsidRDefault="009B4567" w:rsidP="0093590D">
            <w:pPr>
              <w:spacing w:before="0" w:afterLines="0" w:after="0"/>
              <w:ind w:left="312" w:hanging="312"/>
              <w:rPr>
                <w:rFonts w:ascii="Arial" w:eastAsia="Times New Roman" w:hAnsi="Arial" w:cs="Arial"/>
                <w:sz w:val="20"/>
                <w:szCs w:val="20"/>
                <w:lang w:eastAsia="en-AU"/>
              </w:rPr>
            </w:pPr>
            <w:r w:rsidRPr="005C62C0">
              <w:rPr>
                <w:rFonts w:ascii="Arial" w:eastAsia="Times New Roman" w:hAnsi="Arial" w:cs="Arial"/>
                <w:sz w:val="20"/>
                <w:szCs w:val="20"/>
                <w:lang w:eastAsia="en-AU"/>
              </w:rPr>
              <w:t>(a) has a maximum gross floor area of 250m</w:t>
            </w:r>
            <w:r w:rsidRPr="005C62C0">
              <w:rPr>
                <w:rFonts w:ascii="Arial" w:eastAsia="Times New Roman" w:hAnsi="Arial" w:cs="Arial"/>
                <w:sz w:val="20"/>
                <w:szCs w:val="20"/>
                <w:vertAlign w:val="superscript"/>
                <w:lang w:eastAsia="en-AU"/>
              </w:rPr>
              <w:t>2</w:t>
            </w:r>
            <w:r w:rsidRPr="005C62C0">
              <w:rPr>
                <w:rFonts w:ascii="Arial" w:eastAsia="Times New Roman" w:hAnsi="Arial" w:cs="Arial"/>
                <w:sz w:val="20"/>
                <w:szCs w:val="20"/>
                <w:lang w:eastAsia="en-AU"/>
              </w:rPr>
              <w:t>;</w:t>
            </w:r>
          </w:p>
          <w:p w:rsidR="009B4567" w:rsidRPr="005C62C0" w:rsidRDefault="009B4567" w:rsidP="0093590D">
            <w:pPr>
              <w:spacing w:before="0" w:afterLines="0" w:after="0"/>
              <w:ind w:left="312" w:hanging="312"/>
              <w:rPr>
                <w:rFonts w:ascii="Arial" w:eastAsia="Times New Roman" w:hAnsi="Arial" w:cs="Arial"/>
                <w:sz w:val="20"/>
                <w:szCs w:val="20"/>
                <w:lang w:eastAsia="en-AU"/>
              </w:rPr>
            </w:pPr>
            <w:r w:rsidRPr="005C62C0">
              <w:rPr>
                <w:rFonts w:ascii="Arial" w:eastAsia="Times New Roman" w:hAnsi="Arial" w:cs="Arial"/>
                <w:sz w:val="20"/>
                <w:szCs w:val="20"/>
                <w:lang w:eastAsia="en-AU"/>
              </w:rPr>
              <w:t>(b) where in the Low impact industry zone or General industry A zone precinct of the Industry zone:</w:t>
            </w:r>
          </w:p>
          <w:p w:rsidR="009B4567" w:rsidRPr="005C62C0" w:rsidRDefault="009B4567" w:rsidP="0093590D">
            <w:pPr>
              <w:spacing w:before="0" w:afterLines="0" w:after="0"/>
              <w:ind w:left="596" w:hanging="284"/>
              <w:rPr>
                <w:rFonts w:ascii="Arial" w:eastAsia="Times New Roman" w:hAnsi="Arial" w:cs="Arial"/>
                <w:i/>
                <w:iCs/>
                <w:sz w:val="20"/>
                <w:szCs w:val="20"/>
                <w:lang w:eastAsia="en-AU"/>
              </w:rPr>
            </w:pPr>
            <w:r w:rsidRPr="005C62C0">
              <w:rPr>
                <w:rFonts w:ascii="Arial" w:eastAsia="Times New Roman" w:hAnsi="Arial" w:cs="Arial"/>
                <w:sz w:val="20"/>
                <w:szCs w:val="20"/>
                <w:lang w:eastAsia="en-AU"/>
              </w:rPr>
              <w:t>(i)</w:t>
            </w:r>
            <w:r w:rsidR="0093590D">
              <w:rPr>
                <w:rFonts w:ascii="Arial" w:eastAsia="Times New Roman" w:hAnsi="Arial" w:cs="Arial"/>
                <w:sz w:val="20"/>
                <w:szCs w:val="20"/>
                <w:lang w:eastAsia="en-AU"/>
              </w:rPr>
              <w:t xml:space="preserve"> </w:t>
            </w:r>
            <w:r w:rsidRPr="005C62C0">
              <w:rPr>
                <w:rFonts w:ascii="Arial" w:eastAsia="Times New Roman" w:hAnsi="Arial" w:cs="Arial"/>
                <w:sz w:val="20"/>
                <w:szCs w:val="20"/>
                <w:lang w:eastAsia="en-AU"/>
              </w:rPr>
              <w:t xml:space="preserve"> has hours of operation which are limited to 6am to 7pm Monday to Saturday excluding public holidays.’</w:t>
            </w:r>
          </w:p>
        </w:tc>
        <w:tc>
          <w:tcPr>
            <w:tcW w:w="766" w:type="pct"/>
          </w:tcPr>
          <w:p w:rsidR="009B4567" w:rsidRPr="005C62C0" w:rsidRDefault="00C72769" w:rsidP="00C52A75">
            <w:pPr>
              <w:spacing w:before="0" w:afterLines="0" w:after="0"/>
              <w:rPr>
                <w:rFonts w:ascii="Arial" w:hAnsi="Arial" w:cs="Arial"/>
                <w:sz w:val="20"/>
                <w:szCs w:val="20"/>
              </w:rPr>
            </w:pPr>
            <w:r w:rsidRPr="005C62C0">
              <w:rPr>
                <w:rFonts w:ascii="Arial" w:eastAsia="Times New Roman" w:hAnsi="Arial" w:cs="Arial"/>
                <w:sz w:val="20"/>
                <w:szCs w:val="20"/>
                <w:lang w:eastAsia="en-AU"/>
              </w:rPr>
              <w:t xml:space="preserve">Constitutes a major amendment to the planning scheme pursuant to Part A, section 2.3A.4 of </w:t>
            </w:r>
            <w:r w:rsidR="0004456B">
              <w:rPr>
                <w:rFonts w:ascii="Arial" w:eastAsia="Times New Roman" w:hAnsi="Arial" w:cs="Arial"/>
                <w:sz w:val="20"/>
                <w:szCs w:val="20"/>
                <w:lang w:eastAsia="en-AU"/>
              </w:rPr>
              <w:t>MAALPI</w:t>
            </w:r>
            <w:r w:rsidRPr="005C62C0">
              <w:rPr>
                <w:rFonts w:ascii="Arial" w:eastAsia="Times New Roman" w:hAnsi="Arial" w:cs="Arial"/>
                <w:sz w:val="20"/>
                <w:szCs w:val="20"/>
                <w:lang w:eastAsia="en-AU"/>
              </w:rPr>
              <w:t>.</w:t>
            </w:r>
          </w:p>
        </w:tc>
      </w:tr>
      <w:tr w:rsidR="00C11172" w:rsidRPr="005C62C0" w:rsidTr="0062231E">
        <w:trPr>
          <w:trHeight w:val="1396"/>
        </w:trPr>
        <w:tc>
          <w:tcPr>
            <w:tcW w:w="236" w:type="pct"/>
            <w:shd w:val="clear" w:color="auto" w:fill="auto"/>
          </w:tcPr>
          <w:p w:rsidR="00C11172" w:rsidRPr="005C62C0" w:rsidRDefault="00C11172" w:rsidP="00DC0FC4">
            <w:pPr>
              <w:pStyle w:val="ListParagraph"/>
              <w:numPr>
                <w:ilvl w:val="0"/>
                <w:numId w:val="33"/>
              </w:numPr>
              <w:spacing w:before="0" w:afterLines="0" w:after="0"/>
              <w:rPr>
                <w:rFonts w:ascii="Arial" w:hAnsi="Arial" w:cs="Arial"/>
                <w:color w:val="000000"/>
                <w:sz w:val="20"/>
                <w:szCs w:val="20"/>
                <w:lang w:eastAsia="en-AU"/>
              </w:rPr>
            </w:pPr>
          </w:p>
        </w:tc>
        <w:tc>
          <w:tcPr>
            <w:tcW w:w="1143" w:type="pct"/>
          </w:tcPr>
          <w:p w:rsidR="00267480" w:rsidRPr="005C62C0" w:rsidRDefault="00267480"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9.3 Use codes,</w:t>
            </w:r>
          </w:p>
          <w:p w:rsidR="00267480" w:rsidRPr="005C62C0" w:rsidRDefault="00267480"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9.3.14 Multiple dwelling code,</w:t>
            </w:r>
          </w:p>
          <w:p w:rsidR="00267480" w:rsidRPr="005C62C0" w:rsidRDefault="00267480"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9.3.14.2 Purpose,</w:t>
            </w:r>
          </w:p>
          <w:p w:rsidR="00C11172" w:rsidRPr="005C62C0" w:rsidRDefault="00267480"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(2)(b)</w:t>
            </w:r>
          </w:p>
        </w:tc>
        <w:tc>
          <w:tcPr>
            <w:tcW w:w="1407" w:type="pct"/>
            <w:shd w:val="clear" w:color="auto" w:fill="auto"/>
          </w:tcPr>
          <w:p w:rsidR="00267480" w:rsidRPr="005C62C0" w:rsidRDefault="00267480" w:rsidP="00C52A75">
            <w:pPr>
              <w:spacing w:before="0" w:afterLines="0" w:after="0"/>
              <w:rPr>
                <w:rFonts w:ascii="Arial" w:eastAsia="Times New Roman" w:hAnsi="Arial" w:cs="Arial"/>
                <w:i/>
                <w:sz w:val="20"/>
                <w:szCs w:val="20"/>
              </w:rPr>
            </w:pPr>
            <w:r w:rsidRPr="005C62C0">
              <w:rPr>
                <w:rFonts w:ascii="Arial" w:eastAsia="Times New Roman" w:hAnsi="Arial" w:cs="Arial"/>
                <w:i/>
                <w:sz w:val="20"/>
                <w:szCs w:val="20"/>
              </w:rPr>
              <w:t>after Development is, omit:</w:t>
            </w:r>
          </w:p>
          <w:p w:rsidR="00C11172" w:rsidRPr="005C62C0" w:rsidRDefault="00267480" w:rsidP="00C52A75">
            <w:pPr>
              <w:spacing w:before="0" w:afterLines="0" w:after="0"/>
              <w:rPr>
                <w:rFonts w:ascii="Arial" w:eastAsia="Times New Roman" w:hAnsi="Arial" w:cs="Arial"/>
                <w:i/>
                <w:sz w:val="20"/>
                <w:szCs w:val="20"/>
                <w:lang w:eastAsia="en-AU"/>
              </w:rPr>
            </w:pPr>
            <w:r w:rsidRPr="005C62C0">
              <w:rPr>
                <w:rFonts w:ascii="Arial" w:eastAsia="Times New Roman" w:hAnsi="Arial" w:cs="Arial"/>
                <w:sz w:val="20"/>
                <w:szCs w:val="20"/>
              </w:rPr>
              <w:t xml:space="preserve">‘transit supportive and where the multiple dwelling is situated in the immediate vicinity of a railway or bus station, </w:t>
            </w:r>
            <w:proofErr w:type="gramStart"/>
            <w:r w:rsidRPr="005C62C0">
              <w:rPr>
                <w:rFonts w:ascii="Arial" w:eastAsia="Times New Roman" w:hAnsi="Arial" w:cs="Arial"/>
                <w:sz w:val="20"/>
                <w:szCs w:val="20"/>
              </w:rPr>
              <w:t>it</w:t>
            </w:r>
            <w:proofErr w:type="gramEnd"/>
            <w:r w:rsidRPr="005C62C0">
              <w:rPr>
                <w:rFonts w:ascii="Arial" w:eastAsia="Times New Roman" w:hAnsi="Arial" w:cs="Arial"/>
                <w:sz w:val="20"/>
                <w:szCs w:val="20"/>
              </w:rPr>
              <w:t xml:space="preserve"> is’</w:t>
            </w:r>
          </w:p>
        </w:tc>
        <w:tc>
          <w:tcPr>
            <w:tcW w:w="1448" w:type="pct"/>
            <w:shd w:val="clear" w:color="auto" w:fill="auto"/>
          </w:tcPr>
          <w:p w:rsidR="00C11172" w:rsidRPr="005C62C0" w:rsidRDefault="00C11172" w:rsidP="00C52A75">
            <w:pPr>
              <w:spacing w:before="0" w:afterLines="0" w:after="0"/>
              <w:rPr>
                <w:rFonts w:ascii="Arial" w:eastAsia="Times New Roman" w:hAnsi="Arial" w:cs="Arial"/>
                <w:i/>
                <w:iCs/>
                <w:sz w:val="20"/>
                <w:szCs w:val="20"/>
                <w:lang w:eastAsia="en-AU"/>
              </w:rPr>
            </w:pPr>
          </w:p>
        </w:tc>
        <w:tc>
          <w:tcPr>
            <w:tcW w:w="766" w:type="pct"/>
          </w:tcPr>
          <w:p w:rsidR="00C11172" w:rsidRPr="005C62C0" w:rsidRDefault="00C72769" w:rsidP="00C52A75">
            <w:pPr>
              <w:spacing w:before="0" w:afterLines="0" w:after="0"/>
              <w:rPr>
                <w:rFonts w:ascii="Arial" w:hAnsi="Arial" w:cs="Arial"/>
                <w:sz w:val="20"/>
                <w:szCs w:val="20"/>
              </w:rPr>
            </w:pPr>
            <w:r w:rsidRPr="005C62C0">
              <w:rPr>
                <w:rFonts w:ascii="Arial" w:eastAsia="Times New Roman" w:hAnsi="Arial" w:cs="Arial"/>
                <w:sz w:val="20"/>
                <w:szCs w:val="20"/>
                <w:lang w:eastAsia="en-AU"/>
              </w:rPr>
              <w:t xml:space="preserve">Constitutes a major amendment to the planning scheme pursuant to Part A, section 2.3A.4 of </w:t>
            </w:r>
            <w:r w:rsidR="0004456B">
              <w:rPr>
                <w:rFonts w:ascii="Arial" w:eastAsia="Times New Roman" w:hAnsi="Arial" w:cs="Arial"/>
                <w:sz w:val="20"/>
                <w:szCs w:val="20"/>
                <w:lang w:eastAsia="en-AU"/>
              </w:rPr>
              <w:t>MAALPI</w:t>
            </w:r>
            <w:r w:rsidRPr="005C62C0">
              <w:rPr>
                <w:rFonts w:ascii="Arial" w:eastAsia="Times New Roman" w:hAnsi="Arial" w:cs="Arial"/>
                <w:sz w:val="20"/>
                <w:szCs w:val="20"/>
                <w:lang w:eastAsia="en-AU"/>
              </w:rPr>
              <w:t>.</w:t>
            </w:r>
          </w:p>
        </w:tc>
      </w:tr>
      <w:tr w:rsidR="00267480" w:rsidRPr="005C62C0" w:rsidTr="0062231E">
        <w:trPr>
          <w:trHeight w:val="1396"/>
        </w:trPr>
        <w:tc>
          <w:tcPr>
            <w:tcW w:w="236" w:type="pct"/>
            <w:shd w:val="clear" w:color="auto" w:fill="auto"/>
          </w:tcPr>
          <w:p w:rsidR="00267480" w:rsidRPr="005C62C0" w:rsidRDefault="00267480" w:rsidP="00DC0FC4">
            <w:pPr>
              <w:pStyle w:val="ListParagraph"/>
              <w:numPr>
                <w:ilvl w:val="0"/>
                <w:numId w:val="33"/>
              </w:numPr>
              <w:spacing w:before="0" w:afterLines="0" w:after="0"/>
              <w:rPr>
                <w:rFonts w:ascii="Arial" w:hAnsi="Arial" w:cs="Arial"/>
                <w:color w:val="000000"/>
                <w:sz w:val="20"/>
                <w:szCs w:val="20"/>
                <w:lang w:eastAsia="en-AU"/>
              </w:rPr>
            </w:pPr>
          </w:p>
        </w:tc>
        <w:tc>
          <w:tcPr>
            <w:tcW w:w="1143" w:type="pct"/>
          </w:tcPr>
          <w:p w:rsidR="00267480" w:rsidRPr="005C62C0" w:rsidRDefault="00267480"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9.3 Use codes,</w:t>
            </w:r>
          </w:p>
          <w:p w:rsidR="00267480" w:rsidRPr="005C62C0" w:rsidRDefault="00267480"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9.3.14 Multiple dwelling code,</w:t>
            </w:r>
          </w:p>
          <w:p w:rsidR="00267480" w:rsidRPr="005C62C0" w:rsidRDefault="00267480"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9.3.14.2 Purpose,</w:t>
            </w:r>
          </w:p>
          <w:p w:rsidR="00267480" w:rsidRPr="005C62C0" w:rsidRDefault="00267480"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(2)</w:t>
            </w:r>
            <w:r w:rsidR="00191BB3">
              <w:rPr>
                <w:rFonts w:ascii="Arial" w:eastAsia="Times New Roman" w:hAnsi="Arial" w:cs="Arial"/>
                <w:sz w:val="20"/>
                <w:szCs w:val="20"/>
              </w:rPr>
              <w:t>(</w:t>
            </w:r>
            <w:r w:rsidR="002A6B5A">
              <w:rPr>
                <w:rFonts w:ascii="Arial" w:eastAsia="Times New Roman" w:hAnsi="Arial" w:cs="Arial"/>
                <w:sz w:val="20"/>
                <w:szCs w:val="20"/>
              </w:rPr>
              <w:t>c</w:t>
            </w:r>
            <w:r w:rsidR="00191BB3">
              <w:rPr>
                <w:rFonts w:ascii="Arial" w:eastAsia="Times New Roman" w:hAnsi="Arial" w:cs="Arial"/>
                <w:sz w:val="20"/>
                <w:szCs w:val="20"/>
              </w:rPr>
              <w:t>)</w:t>
            </w:r>
            <w:r w:rsidR="002A6B5A">
              <w:rPr>
                <w:rFonts w:ascii="Arial" w:eastAsia="Times New Roman" w:hAnsi="Arial" w:cs="Arial"/>
                <w:sz w:val="20"/>
                <w:szCs w:val="20"/>
              </w:rPr>
              <w:t xml:space="preserve"> (new)</w:t>
            </w:r>
          </w:p>
        </w:tc>
        <w:tc>
          <w:tcPr>
            <w:tcW w:w="1407" w:type="pct"/>
            <w:shd w:val="clear" w:color="auto" w:fill="auto"/>
          </w:tcPr>
          <w:p w:rsidR="00267480" w:rsidRPr="005C62C0" w:rsidRDefault="00267480" w:rsidP="00C52A75">
            <w:pPr>
              <w:spacing w:before="0" w:afterLines="0" w:after="0"/>
              <w:rPr>
                <w:rFonts w:ascii="Arial" w:eastAsia="Times New Roman" w:hAnsi="Arial" w:cs="Arial"/>
                <w:i/>
                <w:sz w:val="20"/>
                <w:szCs w:val="20"/>
              </w:rPr>
            </w:pPr>
          </w:p>
        </w:tc>
        <w:tc>
          <w:tcPr>
            <w:tcW w:w="1448" w:type="pct"/>
            <w:shd w:val="clear" w:color="auto" w:fill="auto"/>
          </w:tcPr>
          <w:p w:rsidR="00267480" w:rsidRPr="005C62C0" w:rsidRDefault="00267480" w:rsidP="00C52A75">
            <w:pPr>
              <w:spacing w:before="0" w:afterLines="0" w:after="0"/>
              <w:rPr>
                <w:rFonts w:ascii="Arial" w:eastAsia="Times New Roman" w:hAnsi="Arial" w:cs="Arial"/>
                <w:i/>
                <w:sz w:val="20"/>
                <w:szCs w:val="20"/>
              </w:rPr>
            </w:pPr>
            <w:r w:rsidRPr="005C62C0">
              <w:rPr>
                <w:rFonts w:ascii="Arial" w:eastAsia="Times New Roman" w:hAnsi="Arial" w:cs="Arial"/>
                <w:i/>
                <w:sz w:val="20"/>
                <w:szCs w:val="20"/>
              </w:rPr>
              <w:t>after (b) in its entirety, insert:</w:t>
            </w:r>
          </w:p>
          <w:p w:rsidR="00267480" w:rsidRPr="005C62C0" w:rsidRDefault="00267480" w:rsidP="00C52A75">
            <w:pPr>
              <w:spacing w:before="0" w:afterLines="0" w:after="0"/>
              <w:ind w:left="424" w:hanging="424"/>
              <w:rPr>
                <w:rFonts w:ascii="Arial" w:eastAsia="Times New Roman" w:hAnsi="Arial" w:cs="Arial"/>
                <w:sz w:val="20"/>
                <w:szCs w:val="20"/>
              </w:rPr>
            </w:pPr>
            <w:r w:rsidRPr="005C62C0">
              <w:rPr>
                <w:rFonts w:ascii="Arial" w:eastAsia="Times New Roman" w:hAnsi="Arial" w:cs="Arial"/>
                <w:sz w:val="20"/>
                <w:szCs w:val="20"/>
              </w:rPr>
              <w:t>‘(c)</w:t>
            </w:r>
            <w:r w:rsidRPr="005C62C0">
              <w:rPr>
                <w:rFonts w:ascii="Arial" w:eastAsia="Times New Roman" w:hAnsi="Arial" w:cs="Arial"/>
                <w:sz w:val="20"/>
                <w:szCs w:val="20"/>
              </w:rPr>
              <w:tab/>
              <w:t>Development that is in proximity of a railway or bus station, is public transit supportive and designed to facilitate high levels of activity and surveillance of the station and the interface to the street.’</w:t>
            </w:r>
          </w:p>
          <w:p w:rsidR="00267480" w:rsidRPr="005C62C0" w:rsidRDefault="00267480" w:rsidP="00C52A75">
            <w:pPr>
              <w:spacing w:before="0" w:afterLines="0" w:after="0"/>
              <w:rPr>
                <w:rFonts w:ascii="Arial" w:eastAsia="Times New Roman" w:hAnsi="Arial" w:cs="Arial"/>
                <w:i/>
                <w:iCs/>
                <w:sz w:val="20"/>
                <w:szCs w:val="20"/>
                <w:lang w:eastAsia="en-AU"/>
              </w:rPr>
            </w:pPr>
            <w:r w:rsidRPr="005C62C0">
              <w:rPr>
                <w:rFonts w:ascii="Arial" w:eastAsia="Times New Roman" w:hAnsi="Arial" w:cs="Arial"/>
                <w:i/>
                <w:sz w:val="20"/>
                <w:szCs w:val="20"/>
              </w:rPr>
              <w:t>, and update the subsequent numbering accordingly.</w:t>
            </w:r>
          </w:p>
        </w:tc>
        <w:tc>
          <w:tcPr>
            <w:tcW w:w="766" w:type="pct"/>
          </w:tcPr>
          <w:p w:rsidR="00267480" w:rsidRPr="005C62C0" w:rsidRDefault="00C72769" w:rsidP="00C52A75">
            <w:pPr>
              <w:spacing w:before="0" w:afterLines="0" w:after="0"/>
              <w:rPr>
                <w:rFonts w:ascii="Arial" w:hAnsi="Arial" w:cs="Arial"/>
                <w:sz w:val="20"/>
                <w:szCs w:val="20"/>
              </w:rPr>
            </w:pPr>
            <w:r w:rsidRPr="005C62C0">
              <w:rPr>
                <w:rFonts w:ascii="Arial" w:eastAsia="Times New Roman" w:hAnsi="Arial" w:cs="Arial"/>
                <w:sz w:val="20"/>
                <w:szCs w:val="20"/>
                <w:lang w:eastAsia="en-AU"/>
              </w:rPr>
              <w:t xml:space="preserve">Constitutes a major amendment to the planning scheme pursuant to Part A, section 2.3A.4 of </w:t>
            </w:r>
            <w:r w:rsidR="0004456B">
              <w:rPr>
                <w:rFonts w:ascii="Arial" w:eastAsia="Times New Roman" w:hAnsi="Arial" w:cs="Arial"/>
                <w:sz w:val="20"/>
                <w:szCs w:val="20"/>
                <w:lang w:eastAsia="en-AU"/>
              </w:rPr>
              <w:t>MAALPI</w:t>
            </w:r>
            <w:r w:rsidRPr="005C62C0">
              <w:rPr>
                <w:rFonts w:ascii="Arial" w:eastAsia="Times New Roman" w:hAnsi="Arial" w:cs="Arial"/>
                <w:sz w:val="20"/>
                <w:szCs w:val="20"/>
                <w:lang w:eastAsia="en-AU"/>
              </w:rPr>
              <w:t>.</w:t>
            </w:r>
          </w:p>
        </w:tc>
      </w:tr>
      <w:tr w:rsidR="00267480" w:rsidRPr="005C62C0" w:rsidTr="0062231E">
        <w:trPr>
          <w:trHeight w:val="1396"/>
        </w:trPr>
        <w:tc>
          <w:tcPr>
            <w:tcW w:w="236" w:type="pct"/>
            <w:shd w:val="clear" w:color="auto" w:fill="auto"/>
          </w:tcPr>
          <w:p w:rsidR="00267480" w:rsidRPr="005C62C0" w:rsidRDefault="00267480" w:rsidP="00DC0FC4">
            <w:pPr>
              <w:pStyle w:val="ListParagraph"/>
              <w:numPr>
                <w:ilvl w:val="0"/>
                <w:numId w:val="33"/>
              </w:numPr>
              <w:spacing w:before="0" w:afterLines="0" w:after="0"/>
              <w:rPr>
                <w:rFonts w:ascii="Arial" w:hAnsi="Arial" w:cs="Arial"/>
                <w:color w:val="000000"/>
                <w:sz w:val="20"/>
                <w:szCs w:val="20"/>
                <w:lang w:eastAsia="en-AU"/>
              </w:rPr>
            </w:pPr>
          </w:p>
        </w:tc>
        <w:tc>
          <w:tcPr>
            <w:tcW w:w="1143" w:type="pct"/>
          </w:tcPr>
          <w:p w:rsidR="00267480" w:rsidRPr="005C62C0" w:rsidRDefault="00267480"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9.3 Use codes,</w:t>
            </w:r>
          </w:p>
          <w:p w:rsidR="00267480" w:rsidRPr="005C62C0" w:rsidRDefault="00267480"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9.3.14 Multiple dwelling code,</w:t>
            </w:r>
          </w:p>
          <w:p w:rsidR="00267480" w:rsidRPr="005C62C0" w:rsidRDefault="00267480"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9.3.14.2 Purpose,</w:t>
            </w:r>
          </w:p>
          <w:p w:rsidR="00267480" w:rsidRPr="005C62C0" w:rsidRDefault="00CA6D36"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(2)(d</w:t>
            </w:r>
            <w:r w:rsidR="00267480" w:rsidRPr="005C62C0">
              <w:rPr>
                <w:rFonts w:ascii="Arial" w:eastAsia="Times New Roman" w:hAnsi="Arial" w:cs="Arial"/>
                <w:sz w:val="20"/>
                <w:szCs w:val="20"/>
              </w:rPr>
              <w:t>) (after renumbering)</w:t>
            </w:r>
          </w:p>
        </w:tc>
        <w:tc>
          <w:tcPr>
            <w:tcW w:w="1407" w:type="pct"/>
            <w:shd w:val="clear" w:color="auto" w:fill="auto"/>
          </w:tcPr>
          <w:p w:rsidR="00267480" w:rsidRPr="005C62C0" w:rsidRDefault="00CA6D36" w:rsidP="00C52A75">
            <w:pPr>
              <w:spacing w:before="0" w:afterLines="0" w:after="0"/>
              <w:rPr>
                <w:rFonts w:ascii="Arial" w:eastAsia="Times New Roman" w:hAnsi="Arial" w:cs="Arial"/>
                <w:i/>
                <w:sz w:val="20"/>
                <w:szCs w:val="20"/>
              </w:rPr>
            </w:pPr>
            <w:r w:rsidRPr="005C62C0">
              <w:rPr>
                <w:rFonts w:ascii="Arial" w:eastAsia="Times New Roman" w:hAnsi="Arial" w:cs="Arial"/>
                <w:i/>
                <w:sz w:val="20"/>
                <w:szCs w:val="20"/>
              </w:rPr>
              <w:t>after (d</w:t>
            </w:r>
            <w:r w:rsidR="00267480" w:rsidRPr="005C62C0">
              <w:rPr>
                <w:rFonts w:ascii="Arial" w:eastAsia="Times New Roman" w:hAnsi="Arial" w:cs="Arial"/>
                <w:i/>
                <w:sz w:val="20"/>
                <w:szCs w:val="20"/>
              </w:rPr>
              <w:t>) in its entirety, omit:</w:t>
            </w:r>
          </w:p>
          <w:p w:rsidR="00267480" w:rsidRPr="005C62C0" w:rsidRDefault="00267480" w:rsidP="0093590D">
            <w:pPr>
              <w:spacing w:before="0" w:afterLines="0" w:after="0"/>
              <w:ind w:left="357" w:hanging="357"/>
              <w:rPr>
                <w:rFonts w:ascii="Arial" w:eastAsia="Times New Roman" w:hAnsi="Arial" w:cs="Arial"/>
                <w:i/>
                <w:sz w:val="20"/>
                <w:szCs w:val="20"/>
              </w:rPr>
            </w:pPr>
            <w:r w:rsidRPr="005C62C0">
              <w:rPr>
                <w:rFonts w:ascii="Arial" w:eastAsia="Times New Roman" w:hAnsi="Arial" w:cs="Arial"/>
                <w:sz w:val="20"/>
                <w:szCs w:val="20"/>
              </w:rPr>
              <w:t>‘</w:t>
            </w:r>
            <w:r w:rsidR="00CA6D36" w:rsidRPr="005C62C0">
              <w:rPr>
                <w:rFonts w:ascii="Arial" w:eastAsia="Times New Roman" w:hAnsi="Arial" w:cs="Arial"/>
                <w:sz w:val="20"/>
                <w:szCs w:val="20"/>
              </w:rPr>
              <w:t>(e</w:t>
            </w:r>
            <w:r w:rsidRPr="005C62C0">
              <w:rPr>
                <w:rFonts w:ascii="Arial" w:eastAsia="Times New Roman" w:hAnsi="Arial" w:cs="Arial"/>
                <w:sz w:val="20"/>
                <w:szCs w:val="20"/>
              </w:rPr>
              <w:t>) Development has a bulk, scale, form and intensity that integrated with the existing and intended neighbourhood structure for the area as expressed by zone, zone precinct and neighbourhood plan outcomes, and is consistent with:’</w:t>
            </w:r>
          </w:p>
        </w:tc>
        <w:tc>
          <w:tcPr>
            <w:tcW w:w="1448" w:type="pct"/>
            <w:shd w:val="clear" w:color="auto" w:fill="auto"/>
          </w:tcPr>
          <w:p w:rsidR="008F2E98" w:rsidRPr="005C62C0" w:rsidRDefault="00CA6D36" w:rsidP="00C52A75">
            <w:pPr>
              <w:spacing w:before="0" w:afterLines="0" w:after="0"/>
              <w:rPr>
                <w:rFonts w:ascii="Arial" w:eastAsia="Times New Roman" w:hAnsi="Arial" w:cs="Arial"/>
                <w:i/>
                <w:sz w:val="20"/>
                <w:szCs w:val="20"/>
              </w:rPr>
            </w:pPr>
            <w:r w:rsidRPr="005C62C0">
              <w:rPr>
                <w:rFonts w:ascii="Arial" w:eastAsia="Times New Roman" w:hAnsi="Arial" w:cs="Arial"/>
                <w:i/>
                <w:sz w:val="20"/>
                <w:szCs w:val="20"/>
              </w:rPr>
              <w:t>after (d</w:t>
            </w:r>
            <w:r w:rsidR="008F2E98" w:rsidRPr="005C62C0">
              <w:rPr>
                <w:rFonts w:ascii="Arial" w:eastAsia="Times New Roman" w:hAnsi="Arial" w:cs="Arial"/>
                <w:i/>
                <w:sz w:val="20"/>
                <w:szCs w:val="20"/>
              </w:rPr>
              <w:t>) in its entirety, insert:</w:t>
            </w:r>
          </w:p>
          <w:p w:rsidR="00267480" w:rsidRPr="005C62C0" w:rsidRDefault="008F2E98" w:rsidP="0093590D">
            <w:pPr>
              <w:spacing w:before="0" w:afterLines="0" w:after="0"/>
              <w:ind w:left="357" w:hanging="357"/>
              <w:rPr>
                <w:rFonts w:ascii="Arial" w:eastAsia="Times New Roman" w:hAnsi="Arial" w:cs="Arial"/>
                <w:i/>
                <w:iCs/>
                <w:sz w:val="20"/>
                <w:szCs w:val="20"/>
                <w:lang w:eastAsia="en-AU"/>
              </w:rPr>
            </w:pPr>
            <w:r w:rsidRPr="005C62C0">
              <w:rPr>
                <w:rFonts w:ascii="Arial" w:eastAsia="Times New Roman" w:hAnsi="Arial" w:cs="Arial"/>
                <w:sz w:val="20"/>
                <w:szCs w:val="20"/>
              </w:rPr>
              <w:t>‘</w:t>
            </w:r>
            <w:r w:rsidR="00CA6D36" w:rsidRPr="005C62C0">
              <w:rPr>
                <w:rFonts w:ascii="Arial" w:eastAsia="Times New Roman" w:hAnsi="Arial" w:cs="Arial"/>
                <w:sz w:val="20"/>
                <w:szCs w:val="20"/>
              </w:rPr>
              <w:t>(e</w:t>
            </w:r>
            <w:r w:rsidRPr="005C62C0">
              <w:rPr>
                <w:rFonts w:ascii="Arial" w:eastAsia="Times New Roman" w:hAnsi="Arial" w:cs="Arial"/>
                <w:sz w:val="20"/>
                <w:szCs w:val="20"/>
              </w:rPr>
              <w:t>) Development has a bulk, scale, form and intensity that is consistent with the existing and intended neighbourhood structure for the area as expressed by zone, zone precinct and neighbourhood plan outcomes, having regard to:’</w:t>
            </w:r>
          </w:p>
        </w:tc>
        <w:tc>
          <w:tcPr>
            <w:tcW w:w="766" w:type="pct"/>
          </w:tcPr>
          <w:p w:rsidR="00267480" w:rsidRPr="005C62C0" w:rsidRDefault="00C72769" w:rsidP="00C52A75">
            <w:pPr>
              <w:spacing w:before="0" w:afterLines="0" w:after="0"/>
              <w:rPr>
                <w:rFonts w:ascii="Arial" w:hAnsi="Arial" w:cs="Arial"/>
                <w:sz w:val="20"/>
                <w:szCs w:val="20"/>
              </w:rPr>
            </w:pPr>
            <w:r w:rsidRPr="005C62C0">
              <w:rPr>
                <w:rFonts w:ascii="Arial" w:eastAsia="Times New Roman" w:hAnsi="Arial" w:cs="Arial"/>
                <w:sz w:val="20"/>
                <w:szCs w:val="20"/>
                <w:lang w:eastAsia="en-AU"/>
              </w:rPr>
              <w:t xml:space="preserve">Constitutes a major amendment to the planning scheme pursuant to Part A, section 2.3A.4 of </w:t>
            </w:r>
            <w:r w:rsidR="0004456B">
              <w:rPr>
                <w:rFonts w:ascii="Arial" w:eastAsia="Times New Roman" w:hAnsi="Arial" w:cs="Arial"/>
                <w:sz w:val="20"/>
                <w:szCs w:val="20"/>
                <w:lang w:eastAsia="en-AU"/>
              </w:rPr>
              <w:t>MAALPI</w:t>
            </w:r>
            <w:r w:rsidRPr="005C62C0">
              <w:rPr>
                <w:rFonts w:ascii="Arial" w:eastAsia="Times New Roman" w:hAnsi="Arial" w:cs="Arial"/>
                <w:sz w:val="20"/>
                <w:szCs w:val="20"/>
                <w:lang w:eastAsia="en-AU"/>
              </w:rPr>
              <w:t>.</w:t>
            </w:r>
          </w:p>
        </w:tc>
      </w:tr>
      <w:tr w:rsidR="008F2E98" w:rsidRPr="005C62C0" w:rsidTr="0062231E">
        <w:trPr>
          <w:trHeight w:val="1396"/>
        </w:trPr>
        <w:tc>
          <w:tcPr>
            <w:tcW w:w="236" w:type="pct"/>
            <w:shd w:val="clear" w:color="auto" w:fill="auto"/>
          </w:tcPr>
          <w:p w:rsidR="008F2E98" w:rsidRPr="005C62C0" w:rsidRDefault="008F2E98" w:rsidP="00DC0FC4">
            <w:pPr>
              <w:pStyle w:val="ListParagraph"/>
              <w:numPr>
                <w:ilvl w:val="0"/>
                <w:numId w:val="33"/>
              </w:numPr>
              <w:spacing w:before="0" w:afterLines="0" w:after="0"/>
              <w:rPr>
                <w:rFonts w:ascii="Arial" w:hAnsi="Arial" w:cs="Arial"/>
                <w:color w:val="000000"/>
                <w:sz w:val="20"/>
                <w:szCs w:val="20"/>
                <w:lang w:eastAsia="en-AU"/>
              </w:rPr>
            </w:pPr>
          </w:p>
        </w:tc>
        <w:tc>
          <w:tcPr>
            <w:tcW w:w="1143" w:type="pct"/>
          </w:tcPr>
          <w:p w:rsidR="008F2E98" w:rsidRPr="005C62C0" w:rsidRDefault="008F2E98"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9.3 Use codes,</w:t>
            </w:r>
          </w:p>
          <w:p w:rsidR="008F2E98" w:rsidRPr="005C62C0" w:rsidRDefault="008F2E98"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9.3.14 Multiple dwelling code,</w:t>
            </w:r>
          </w:p>
          <w:p w:rsidR="008F2E98" w:rsidRPr="005C62C0" w:rsidRDefault="008F2E98"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9.3.14.2 Purpose,</w:t>
            </w:r>
          </w:p>
          <w:p w:rsidR="008F2E98" w:rsidRPr="005C62C0" w:rsidRDefault="00FC7E51"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(2)(e</w:t>
            </w:r>
            <w:r w:rsidR="008F2E98" w:rsidRPr="005C62C0">
              <w:rPr>
                <w:rFonts w:ascii="Arial" w:eastAsia="Times New Roman" w:hAnsi="Arial" w:cs="Arial"/>
                <w:sz w:val="20"/>
                <w:szCs w:val="20"/>
              </w:rPr>
              <w:t>) (after renumbering)</w:t>
            </w:r>
          </w:p>
        </w:tc>
        <w:tc>
          <w:tcPr>
            <w:tcW w:w="1407" w:type="pct"/>
            <w:shd w:val="clear" w:color="auto" w:fill="auto"/>
          </w:tcPr>
          <w:p w:rsidR="008F2E98" w:rsidRPr="005C62C0" w:rsidRDefault="00FC7E51" w:rsidP="00C52A75">
            <w:pPr>
              <w:spacing w:before="0" w:afterLines="0" w:after="0"/>
              <w:rPr>
                <w:rFonts w:ascii="Arial" w:eastAsia="Times New Roman" w:hAnsi="Arial" w:cs="Arial"/>
                <w:i/>
                <w:sz w:val="20"/>
                <w:szCs w:val="20"/>
              </w:rPr>
            </w:pPr>
            <w:r w:rsidRPr="005C62C0">
              <w:rPr>
                <w:rFonts w:ascii="Arial" w:eastAsia="Times New Roman" w:hAnsi="Arial" w:cs="Arial"/>
                <w:i/>
                <w:sz w:val="20"/>
                <w:szCs w:val="20"/>
              </w:rPr>
              <w:t>after (e</w:t>
            </w:r>
            <w:r w:rsidR="008F2E98" w:rsidRPr="005C62C0">
              <w:rPr>
                <w:rFonts w:ascii="Arial" w:eastAsia="Times New Roman" w:hAnsi="Arial" w:cs="Arial"/>
                <w:i/>
                <w:sz w:val="20"/>
                <w:szCs w:val="20"/>
              </w:rPr>
              <w:t>) in its entirety, omit:</w:t>
            </w:r>
          </w:p>
          <w:p w:rsidR="008F2E98" w:rsidRPr="005C62C0" w:rsidRDefault="008F2E98" w:rsidP="0093590D">
            <w:pPr>
              <w:spacing w:before="0" w:afterLines="0" w:after="0"/>
              <w:ind w:left="312" w:hanging="312"/>
              <w:rPr>
                <w:rFonts w:ascii="Arial" w:eastAsia="Times New Roman" w:hAnsi="Arial" w:cs="Arial"/>
                <w:i/>
                <w:sz w:val="20"/>
                <w:szCs w:val="20"/>
              </w:rPr>
            </w:pPr>
            <w:r w:rsidRPr="005C62C0">
              <w:rPr>
                <w:rFonts w:ascii="Arial" w:eastAsia="Times New Roman" w:hAnsi="Arial" w:cs="Arial"/>
                <w:sz w:val="20"/>
                <w:szCs w:val="20"/>
              </w:rPr>
              <w:t>‘</w:t>
            </w:r>
            <w:r w:rsidR="00FC7E51" w:rsidRPr="005C62C0">
              <w:rPr>
                <w:rFonts w:ascii="Arial" w:eastAsia="Times New Roman" w:hAnsi="Arial" w:cs="Arial"/>
                <w:sz w:val="20"/>
                <w:szCs w:val="20"/>
              </w:rPr>
              <w:t>(f</w:t>
            </w:r>
            <w:r w:rsidRPr="005C62C0">
              <w:rPr>
                <w:rFonts w:ascii="Arial" w:eastAsia="Times New Roman" w:hAnsi="Arial" w:cs="Arial"/>
                <w:sz w:val="20"/>
                <w:szCs w:val="20"/>
              </w:rPr>
              <w:t>) Development includes an adaptable ground storey where in strategic locations such as in close proximity to high frequency public transport.’</w:t>
            </w:r>
          </w:p>
        </w:tc>
        <w:tc>
          <w:tcPr>
            <w:tcW w:w="1448" w:type="pct"/>
            <w:shd w:val="clear" w:color="auto" w:fill="auto"/>
          </w:tcPr>
          <w:p w:rsidR="008F2E98" w:rsidRPr="005C62C0" w:rsidRDefault="00FC7E51" w:rsidP="00C52A75">
            <w:pPr>
              <w:spacing w:before="0" w:afterLines="0" w:after="0"/>
              <w:rPr>
                <w:rFonts w:ascii="Arial" w:eastAsia="Times New Roman" w:hAnsi="Arial" w:cs="Arial"/>
                <w:i/>
                <w:sz w:val="20"/>
                <w:szCs w:val="20"/>
              </w:rPr>
            </w:pPr>
            <w:r w:rsidRPr="005C62C0">
              <w:rPr>
                <w:rFonts w:ascii="Arial" w:eastAsia="Times New Roman" w:hAnsi="Arial" w:cs="Arial"/>
                <w:i/>
                <w:sz w:val="20"/>
                <w:szCs w:val="20"/>
              </w:rPr>
              <w:t>after (e</w:t>
            </w:r>
            <w:r w:rsidR="008F2E98" w:rsidRPr="005C62C0">
              <w:rPr>
                <w:rFonts w:ascii="Arial" w:eastAsia="Times New Roman" w:hAnsi="Arial" w:cs="Arial"/>
                <w:i/>
                <w:sz w:val="20"/>
                <w:szCs w:val="20"/>
              </w:rPr>
              <w:t>) in its entirety, insert:</w:t>
            </w:r>
          </w:p>
          <w:p w:rsidR="008F2E98" w:rsidRPr="005C62C0" w:rsidRDefault="008F2E98" w:rsidP="0093590D">
            <w:pPr>
              <w:spacing w:before="0" w:afterLines="0" w:after="0"/>
              <w:ind w:left="312" w:hanging="312"/>
              <w:rPr>
                <w:rFonts w:ascii="Arial" w:eastAsia="Times New Roman" w:hAnsi="Arial" w:cs="Arial"/>
                <w:i/>
                <w:sz w:val="20"/>
                <w:szCs w:val="20"/>
              </w:rPr>
            </w:pPr>
            <w:r w:rsidRPr="005C62C0">
              <w:rPr>
                <w:rFonts w:ascii="Arial" w:eastAsia="Times New Roman" w:hAnsi="Arial" w:cs="Arial"/>
                <w:sz w:val="20"/>
                <w:szCs w:val="20"/>
              </w:rPr>
              <w:t>‘</w:t>
            </w:r>
            <w:r w:rsidR="00FC7E51" w:rsidRPr="005C62C0">
              <w:rPr>
                <w:rFonts w:ascii="Arial" w:eastAsia="Times New Roman" w:hAnsi="Arial" w:cs="Arial"/>
                <w:sz w:val="20"/>
                <w:szCs w:val="20"/>
              </w:rPr>
              <w:t>(f</w:t>
            </w:r>
            <w:r w:rsidRPr="005C62C0">
              <w:rPr>
                <w:rFonts w:ascii="Arial" w:eastAsia="Times New Roman" w:hAnsi="Arial" w:cs="Arial"/>
                <w:sz w:val="20"/>
                <w:szCs w:val="20"/>
              </w:rPr>
              <w:t>) Development is designed to facilitate future intensification of uses at ground level, where in proximity to high frequency public transport.’</w:t>
            </w:r>
          </w:p>
        </w:tc>
        <w:tc>
          <w:tcPr>
            <w:tcW w:w="766" w:type="pct"/>
          </w:tcPr>
          <w:p w:rsidR="008F2E98" w:rsidRPr="005C62C0" w:rsidRDefault="00C72769" w:rsidP="00C52A75">
            <w:pPr>
              <w:spacing w:before="0" w:afterLines="0" w:after="0"/>
              <w:rPr>
                <w:rFonts w:ascii="Arial" w:hAnsi="Arial" w:cs="Arial"/>
                <w:sz w:val="20"/>
                <w:szCs w:val="20"/>
              </w:rPr>
            </w:pPr>
            <w:r w:rsidRPr="005C62C0">
              <w:rPr>
                <w:rFonts w:ascii="Arial" w:eastAsia="Times New Roman" w:hAnsi="Arial" w:cs="Arial"/>
                <w:sz w:val="20"/>
                <w:szCs w:val="20"/>
                <w:lang w:eastAsia="en-AU"/>
              </w:rPr>
              <w:t xml:space="preserve">Constitutes a major amendment to the planning scheme pursuant to Part A, section 2.3A.4 of </w:t>
            </w:r>
            <w:r w:rsidR="0004456B">
              <w:rPr>
                <w:rFonts w:ascii="Arial" w:eastAsia="Times New Roman" w:hAnsi="Arial" w:cs="Arial"/>
                <w:sz w:val="20"/>
                <w:szCs w:val="20"/>
                <w:lang w:eastAsia="en-AU"/>
              </w:rPr>
              <w:t>MAALPI</w:t>
            </w:r>
            <w:r w:rsidRPr="005C62C0">
              <w:rPr>
                <w:rFonts w:ascii="Arial" w:eastAsia="Times New Roman" w:hAnsi="Arial" w:cs="Arial"/>
                <w:sz w:val="20"/>
                <w:szCs w:val="20"/>
                <w:lang w:eastAsia="en-AU"/>
              </w:rPr>
              <w:t>.</w:t>
            </w:r>
          </w:p>
        </w:tc>
      </w:tr>
      <w:tr w:rsidR="008F2E98" w:rsidRPr="005C62C0" w:rsidTr="000119E3">
        <w:trPr>
          <w:trHeight w:val="40"/>
        </w:trPr>
        <w:tc>
          <w:tcPr>
            <w:tcW w:w="236" w:type="pct"/>
            <w:shd w:val="clear" w:color="auto" w:fill="auto"/>
          </w:tcPr>
          <w:p w:rsidR="008F2E98" w:rsidRPr="005C62C0" w:rsidRDefault="008F2E98" w:rsidP="00DC0FC4">
            <w:pPr>
              <w:pStyle w:val="ListParagraph"/>
              <w:numPr>
                <w:ilvl w:val="0"/>
                <w:numId w:val="33"/>
              </w:numPr>
              <w:spacing w:before="0" w:afterLines="0" w:after="0"/>
              <w:rPr>
                <w:rFonts w:ascii="Arial" w:hAnsi="Arial" w:cs="Arial"/>
                <w:color w:val="000000"/>
                <w:sz w:val="20"/>
                <w:szCs w:val="20"/>
                <w:lang w:eastAsia="en-AU"/>
              </w:rPr>
            </w:pPr>
          </w:p>
        </w:tc>
        <w:tc>
          <w:tcPr>
            <w:tcW w:w="1143" w:type="pct"/>
          </w:tcPr>
          <w:p w:rsidR="008F2E98" w:rsidRPr="005C62C0" w:rsidRDefault="008F2E98"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9.3 Use codes,</w:t>
            </w:r>
          </w:p>
          <w:p w:rsidR="008F2E98" w:rsidRPr="005C62C0" w:rsidRDefault="008F2E98"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9.3.14 Multiple dwelling code,</w:t>
            </w:r>
          </w:p>
          <w:p w:rsidR="008F2E98" w:rsidRPr="005C62C0" w:rsidRDefault="008F2E98"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9.3.14.2 Purpose,</w:t>
            </w:r>
          </w:p>
          <w:p w:rsidR="008F2E98" w:rsidRPr="005C62C0" w:rsidRDefault="00FC7E51"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(2)(j</w:t>
            </w:r>
            <w:r w:rsidR="008F2E98" w:rsidRPr="005C62C0">
              <w:rPr>
                <w:rFonts w:ascii="Arial" w:eastAsia="Times New Roman" w:hAnsi="Arial" w:cs="Arial"/>
                <w:sz w:val="20"/>
                <w:szCs w:val="20"/>
              </w:rPr>
              <w:t>) (after renumbering)</w:t>
            </w:r>
          </w:p>
        </w:tc>
        <w:tc>
          <w:tcPr>
            <w:tcW w:w="1407" w:type="pct"/>
            <w:shd w:val="clear" w:color="auto" w:fill="auto"/>
          </w:tcPr>
          <w:p w:rsidR="008F2E98" w:rsidRPr="005C62C0" w:rsidRDefault="00FC7E51" w:rsidP="00C52A75">
            <w:pPr>
              <w:spacing w:before="0" w:afterLines="0" w:after="0"/>
              <w:rPr>
                <w:rFonts w:ascii="Arial" w:eastAsia="Times New Roman" w:hAnsi="Arial" w:cs="Arial"/>
                <w:i/>
                <w:sz w:val="20"/>
                <w:szCs w:val="20"/>
              </w:rPr>
            </w:pPr>
            <w:r w:rsidRPr="005C62C0">
              <w:rPr>
                <w:rFonts w:ascii="Arial" w:eastAsia="Times New Roman" w:hAnsi="Arial" w:cs="Arial"/>
                <w:i/>
                <w:sz w:val="20"/>
                <w:szCs w:val="20"/>
              </w:rPr>
              <w:t>after (j</w:t>
            </w:r>
            <w:r w:rsidR="008F2E98" w:rsidRPr="005C62C0">
              <w:rPr>
                <w:rFonts w:ascii="Arial" w:eastAsia="Times New Roman" w:hAnsi="Arial" w:cs="Arial"/>
                <w:i/>
                <w:sz w:val="20"/>
                <w:szCs w:val="20"/>
              </w:rPr>
              <w:t>) in its entirety, omit:</w:t>
            </w:r>
          </w:p>
          <w:p w:rsidR="008F2E98" w:rsidRPr="005C62C0" w:rsidRDefault="00FC7E51" w:rsidP="0093590D">
            <w:pPr>
              <w:spacing w:before="0" w:afterLines="0" w:after="0"/>
              <w:ind w:left="340" w:hanging="340"/>
              <w:rPr>
                <w:rFonts w:ascii="Arial" w:eastAsia="Times New Roman" w:hAnsi="Arial" w:cs="Arial"/>
                <w:i/>
                <w:sz w:val="20"/>
                <w:szCs w:val="20"/>
              </w:rPr>
            </w:pPr>
            <w:r w:rsidRPr="005C62C0">
              <w:rPr>
                <w:rFonts w:ascii="Arial" w:eastAsia="Times New Roman" w:hAnsi="Arial" w:cs="Arial"/>
                <w:sz w:val="20"/>
                <w:szCs w:val="20"/>
              </w:rPr>
              <w:t>‘(k</w:t>
            </w:r>
            <w:r w:rsidR="008F2E98" w:rsidRPr="005C62C0">
              <w:rPr>
                <w:rFonts w:ascii="Arial" w:eastAsia="Times New Roman" w:hAnsi="Arial" w:cs="Arial"/>
                <w:sz w:val="20"/>
                <w:szCs w:val="20"/>
              </w:rPr>
              <w:t>) Development of a multiple dwelling positively contributes to the immediate streetscape and pedestrian environment with highly articulated building facades and varied roof form elements.’</w:t>
            </w:r>
          </w:p>
        </w:tc>
        <w:tc>
          <w:tcPr>
            <w:tcW w:w="1448" w:type="pct"/>
            <w:shd w:val="clear" w:color="auto" w:fill="auto"/>
          </w:tcPr>
          <w:p w:rsidR="008F2E98" w:rsidRPr="005C62C0" w:rsidRDefault="00FC7E51" w:rsidP="00C52A75">
            <w:pPr>
              <w:spacing w:before="0" w:afterLines="0" w:after="0"/>
              <w:rPr>
                <w:rFonts w:ascii="Arial" w:eastAsia="Times New Roman" w:hAnsi="Arial" w:cs="Arial"/>
                <w:i/>
                <w:sz w:val="20"/>
                <w:szCs w:val="20"/>
              </w:rPr>
            </w:pPr>
            <w:r w:rsidRPr="005C62C0">
              <w:rPr>
                <w:rFonts w:ascii="Arial" w:eastAsia="Times New Roman" w:hAnsi="Arial" w:cs="Arial"/>
                <w:i/>
                <w:sz w:val="20"/>
                <w:szCs w:val="20"/>
              </w:rPr>
              <w:t>after (j</w:t>
            </w:r>
            <w:r w:rsidR="008F2E98" w:rsidRPr="005C62C0">
              <w:rPr>
                <w:rFonts w:ascii="Arial" w:eastAsia="Times New Roman" w:hAnsi="Arial" w:cs="Arial"/>
                <w:i/>
                <w:sz w:val="20"/>
                <w:szCs w:val="20"/>
              </w:rPr>
              <w:t>) in its entirety, insert:</w:t>
            </w:r>
          </w:p>
          <w:p w:rsidR="008F2E98" w:rsidRPr="005C62C0" w:rsidRDefault="008F2E98" w:rsidP="0093590D">
            <w:pPr>
              <w:spacing w:before="0" w:afterLines="0" w:after="0"/>
              <w:ind w:left="340" w:hanging="340"/>
              <w:rPr>
                <w:rFonts w:ascii="Arial" w:eastAsia="Times New Roman" w:hAnsi="Arial" w:cs="Arial"/>
                <w:i/>
                <w:sz w:val="20"/>
                <w:szCs w:val="20"/>
              </w:rPr>
            </w:pPr>
            <w:r w:rsidRPr="005C62C0">
              <w:rPr>
                <w:rFonts w:ascii="Arial" w:eastAsia="Times New Roman" w:hAnsi="Arial" w:cs="Arial"/>
                <w:sz w:val="20"/>
                <w:szCs w:val="20"/>
              </w:rPr>
              <w:t>‘</w:t>
            </w:r>
            <w:r w:rsidR="00FC7E51" w:rsidRPr="005C62C0">
              <w:rPr>
                <w:rFonts w:ascii="Arial" w:eastAsia="Times New Roman" w:hAnsi="Arial" w:cs="Arial"/>
                <w:sz w:val="20"/>
                <w:szCs w:val="20"/>
              </w:rPr>
              <w:t>(k</w:t>
            </w:r>
            <w:r w:rsidRPr="005C62C0">
              <w:rPr>
                <w:rFonts w:ascii="Arial" w:eastAsia="Times New Roman" w:hAnsi="Arial" w:cs="Arial"/>
                <w:sz w:val="20"/>
                <w:szCs w:val="20"/>
              </w:rPr>
              <w:t>) Development positively contributes to the amenity of the immediate streetscape and pedestrian environment with highly articulated building facades, varied roof form elements, high quality landscaping at the front of the site and direct pedestrian access from the development to the street.’</w:t>
            </w:r>
          </w:p>
        </w:tc>
        <w:tc>
          <w:tcPr>
            <w:tcW w:w="766" w:type="pct"/>
          </w:tcPr>
          <w:p w:rsidR="008F2E98" w:rsidRPr="005C62C0" w:rsidRDefault="00C72769" w:rsidP="00C52A75">
            <w:pPr>
              <w:spacing w:before="0" w:afterLines="0" w:after="0"/>
              <w:rPr>
                <w:rFonts w:ascii="Arial" w:hAnsi="Arial" w:cs="Arial"/>
                <w:sz w:val="20"/>
                <w:szCs w:val="20"/>
              </w:rPr>
            </w:pPr>
            <w:r w:rsidRPr="005C62C0">
              <w:rPr>
                <w:rFonts w:ascii="Arial" w:eastAsia="Times New Roman" w:hAnsi="Arial" w:cs="Arial"/>
                <w:sz w:val="20"/>
                <w:szCs w:val="20"/>
                <w:lang w:eastAsia="en-AU"/>
              </w:rPr>
              <w:t xml:space="preserve">Constitutes a major amendment to the planning scheme pursuant to Part A, section 2.3A.4 of </w:t>
            </w:r>
            <w:r w:rsidR="0004456B">
              <w:rPr>
                <w:rFonts w:ascii="Arial" w:eastAsia="Times New Roman" w:hAnsi="Arial" w:cs="Arial"/>
                <w:sz w:val="20"/>
                <w:szCs w:val="20"/>
                <w:lang w:eastAsia="en-AU"/>
              </w:rPr>
              <w:t>MAALPI</w:t>
            </w:r>
            <w:r w:rsidRPr="005C62C0">
              <w:rPr>
                <w:rFonts w:ascii="Arial" w:eastAsia="Times New Roman" w:hAnsi="Arial" w:cs="Arial"/>
                <w:sz w:val="20"/>
                <w:szCs w:val="20"/>
                <w:lang w:eastAsia="en-AU"/>
              </w:rPr>
              <w:t>.</w:t>
            </w:r>
          </w:p>
        </w:tc>
      </w:tr>
      <w:tr w:rsidR="008F2E98" w:rsidRPr="005C62C0" w:rsidTr="00D10CD3">
        <w:trPr>
          <w:trHeight w:val="595"/>
        </w:trPr>
        <w:tc>
          <w:tcPr>
            <w:tcW w:w="236" w:type="pct"/>
            <w:shd w:val="clear" w:color="auto" w:fill="auto"/>
          </w:tcPr>
          <w:p w:rsidR="008F2E98" w:rsidRPr="005C62C0" w:rsidRDefault="008F2E98" w:rsidP="00DC0FC4">
            <w:pPr>
              <w:pStyle w:val="ListParagraph"/>
              <w:numPr>
                <w:ilvl w:val="0"/>
                <w:numId w:val="33"/>
              </w:numPr>
              <w:spacing w:before="0" w:afterLines="0" w:after="0"/>
              <w:rPr>
                <w:rFonts w:ascii="Arial" w:hAnsi="Arial" w:cs="Arial"/>
                <w:color w:val="000000"/>
                <w:sz w:val="20"/>
                <w:szCs w:val="20"/>
                <w:lang w:eastAsia="en-AU"/>
              </w:rPr>
            </w:pPr>
          </w:p>
        </w:tc>
        <w:tc>
          <w:tcPr>
            <w:tcW w:w="1143" w:type="pct"/>
          </w:tcPr>
          <w:p w:rsidR="008F2E98" w:rsidRPr="005C62C0" w:rsidRDefault="008F2E98"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9.3 Use codes,</w:t>
            </w:r>
          </w:p>
          <w:p w:rsidR="008F2E98" w:rsidRPr="005C62C0" w:rsidRDefault="008F2E98"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9.3.14 Multiple dwelling code,</w:t>
            </w:r>
          </w:p>
          <w:p w:rsidR="008F2E98" w:rsidRPr="005C62C0" w:rsidRDefault="008F2E98"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9.3.14.2 Purpose,</w:t>
            </w:r>
          </w:p>
          <w:p w:rsidR="008F2E98" w:rsidRPr="005C62C0" w:rsidRDefault="00E80D6C"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(2)(</w:t>
            </w:r>
            <w:r w:rsidR="005628D9">
              <w:rPr>
                <w:rFonts w:ascii="Arial" w:eastAsia="Times New Roman" w:hAnsi="Arial" w:cs="Arial"/>
                <w:sz w:val="20"/>
                <w:szCs w:val="20"/>
              </w:rPr>
              <w:t>l</w:t>
            </w:r>
            <w:r w:rsidR="008F2E98" w:rsidRPr="005C62C0">
              <w:rPr>
                <w:rFonts w:ascii="Arial" w:eastAsia="Times New Roman" w:hAnsi="Arial" w:cs="Arial"/>
                <w:sz w:val="20"/>
                <w:szCs w:val="20"/>
              </w:rPr>
              <w:t>) (after renumbering)</w:t>
            </w:r>
          </w:p>
        </w:tc>
        <w:tc>
          <w:tcPr>
            <w:tcW w:w="1407" w:type="pct"/>
            <w:shd w:val="clear" w:color="auto" w:fill="auto"/>
          </w:tcPr>
          <w:p w:rsidR="008F2E98" w:rsidRPr="005C62C0" w:rsidRDefault="008F2E98" w:rsidP="00C52A75">
            <w:pPr>
              <w:spacing w:before="0" w:afterLines="0" w:after="0"/>
              <w:rPr>
                <w:rFonts w:ascii="Arial" w:eastAsia="Times New Roman" w:hAnsi="Arial" w:cs="Arial"/>
                <w:i/>
                <w:sz w:val="20"/>
                <w:szCs w:val="20"/>
              </w:rPr>
            </w:pPr>
          </w:p>
        </w:tc>
        <w:tc>
          <w:tcPr>
            <w:tcW w:w="1448" w:type="pct"/>
            <w:shd w:val="clear" w:color="auto" w:fill="auto"/>
          </w:tcPr>
          <w:p w:rsidR="008F2E98" w:rsidRPr="005C62C0" w:rsidRDefault="008F2E98" w:rsidP="00C52A75">
            <w:pPr>
              <w:spacing w:before="0" w:afterLines="0" w:after="0"/>
              <w:rPr>
                <w:rFonts w:ascii="Arial" w:eastAsia="Times New Roman" w:hAnsi="Arial" w:cs="Arial"/>
                <w:i/>
                <w:sz w:val="20"/>
                <w:szCs w:val="20"/>
              </w:rPr>
            </w:pPr>
            <w:r w:rsidRPr="005C62C0">
              <w:rPr>
                <w:rFonts w:ascii="Arial" w:eastAsia="Times New Roman" w:hAnsi="Arial" w:cs="Arial"/>
                <w:i/>
                <w:sz w:val="20"/>
                <w:szCs w:val="20"/>
              </w:rPr>
              <w:t>after design features, insert:</w:t>
            </w:r>
          </w:p>
          <w:p w:rsidR="008F2E98" w:rsidRPr="005C62C0" w:rsidRDefault="008F2E98" w:rsidP="00C52A75">
            <w:pPr>
              <w:spacing w:before="0" w:afterLines="0" w:after="0"/>
              <w:rPr>
                <w:rFonts w:ascii="Arial" w:eastAsia="Times New Roman" w:hAnsi="Arial" w:cs="Arial"/>
                <w:i/>
                <w:sz w:val="20"/>
                <w:szCs w:val="20"/>
              </w:rPr>
            </w:pPr>
            <w:r w:rsidRPr="005C62C0">
              <w:rPr>
                <w:rFonts w:ascii="Arial" w:eastAsia="Times New Roman" w:hAnsi="Arial" w:cs="Arial"/>
                <w:sz w:val="20"/>
                <w:szCs w:val="20"/>
              </w:rPr>
              <w:t>‘services and infrastructure,’</w:t>
            </w:r>
          </w:p>
        </w:tc>
        <w:tc>
          <w:tcPr>
            <w:tcW w:w="766" w:type="pct"/>
          </w:tcPr>
          <w:p w:rsidR="008F2E98" w:rsidRPr="005C62C0" w:rsidRDefault="00C72769" w:rsidP="00C52A75">
            <w:pPr>
              <w:spacing w:before="0" w:afterLines="0" w:after="0"/>
              <w:rPr>
                <w:rFonts w:ascii="Arial" w:hAnsi="Arial" w:cs="Arial"/>
                <w:sz w:val="20"/>
                <w:szCs w:val="20"/>
              </w:rPr>
            </w:pPr>
            <w:r w:rsidRPr="005C62C0">
              <w:rPr>
                <w:rFonts w:ascii="Arial" w:eastAsia="Times New Roman" w:hAnsi="Arial" w:cs="Arial"/>
                <w:sz w:val="20"/>
                <w:szCs w:val="20"/>
                <w:lang w:eastAsia="en-AU"/>
              </w:rPr>
              <w:t xml:space="preserve">Constitutes a major amendment to the planning scheme pursuant to Part A, section 2.3A.4 of </w:t>
            </w:r>
            <w:r w:rsidR="0004456B">
              <w:rPr>
                <w:rFonts w:ascii="Arial" w:eastAsia="Times New Roman" w:hAnsi="Arial" w:cs="Arial"/>
                <w:sz w:val="20"/>
                <w:szCs w:val="20"/>
                <w:lang w:eastAsia="en-AU"/>
              </w:rPr>
              <w:t>MAALPI</w:t>
            </w:r>
            <w:r w:rsidRPr="005C62C0">
              <w:rPr>
                <w:rFonts w:ascii="Arial" w:eastAsia="Times New Roman" w:hAnsi="Arial" w:cs="Arial"/>
                <w:sz w:val="20"/>
                <w:szCs w:val="20"/>
                <w:lang w:eastAsia="en-AU"/>
              </w:rPr>
              <w:t>.</w:t>
            </w:r>
          </w:p>
        </w:tc>
      </w:tr>
      <w:tr w:rsidR="008F2E98" w:rsidRPr="005C62C0" w:rsidTr="0062231E">
        <w:trPr>
          <w:trHeight w:val="1396"/>
        </w:trPr>
        <w:tc>
          <w:tcPr>
            <w:tcW w:w="236" w:type="pct"/>
            <w:shd w:val="clear" w:color="auto" w:fill="auto"/>
          </w:tcPr>
          <w:p w:rsidR="008F2E98" w:rsidRPr="005C62C0" w:rsidRDefault="008F2E98" w:rsidP="00DC0FC4">
            <w:pPr>
              <w:pStyle w:val="ListParagraph"/>
              <w:numPr>
                <w:ilvl w:val="0"/>
                <w:numId w:val="33"/>
              </w:numPr>
              <w:spacing w:before="0" w:afterLines="0" w:after="0"/>
              <w:rPr>
                <w:rFonts w:ascii="Arial" w:hAnsi="Arial" w:cs="Arial"/>
                <w:color w:val="000000"/>
                <w:sz w:val="20"/>
                <w:szCs w:val="20"/>
                <w:lang w:eastAsia="en-AU"/>
              </w:rPr>
            </w:pPr>
          </w:p>
        </w:tc>
        <w:tc>
          <w:tcPr>
            <w:tcW w:w="1143" w:type="pct"/>
          </w:tcPr>
          <w:p w:rsidR="008F2E98" w:rsidRPr="005C62C0" w:rsidRDefault="008F2E98"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9.3 Use codes,</w:t>
            </w:r>
          </w:p>
          <w:p w:rsidR="008F2E98" w:rsidRPr="005C62C0" w:rsidRDefault="008F2E98"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9.3.14 Multiple dwelling code,</w:t>
            </w:r>
          </w:p>
          <w:p w:rsidR="008F2E98" w:rsidRPr="005C62C0" w:rsidRDefault="008F2E98"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9.3.14.2 Purpose,</w:t>
            </w:r>
          </w:p>
          <w:p w:rsidR="008F2E98" w:rsidRPr="005C62C0" w:rsidRDefault="00E80D6C"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(2)(</w:t>
            </w:r>
            <w:r w:rsidR="005628D9">
              <w:rPr>
                <w:rFonts w:ascii="Arial" w:eastAsia="Times New Roman" w:hAnsi="Arial" w:cs="Arial"/>
                <w:sz w:val="20"/>
                <w:szCs w:val="20"/>
              </w:rPr>
              <w:t>l</w:t>
            </w:r>
            <w:r w:rsidR="008F2E98" w:rsidRPr="005C62C0">
              <w:rPr>
                <w:rFonts w:ascii="Arial" w:eastAsia="Times New Roman" w:hAnsi="Arial" w:cs="Arial"/>
                <w:sz w:val="20"/>
                <w:szCs w:val="20"/>
              </w:rPr>
              <w:t>)(i) (after renumbering)</w:t>
            </w:r>
          </w:p>
        </w:tc>
        <w:tc>
          <w:tcPr>
            <w:tcW w:w="1407" w:type="pct"/>
            <w:shd w:val="clear" w:color="auto" w:fill="auto"/>
          </w:tcPr>
          <w:p w:rsidR="008F2E98" w:rsidRPr="005C62C0" w:rsidRDefault="008F2E98" w:rsidP="00C52A75">
            <w:pPr>
              <w:spacing w:before="0" w:afterLines="0" w:after="0"/>
              <w:rPr>
                <w:rFonts w:ascii="Arial" w:eastAsia="Times New Roman" w:hAnsi="Arial" w:cs="Arial"/>
                <w:i/>
                <w:sz w:val="20"/>
                <w:szCs w:val="20"/>
              </w:rPr>
            </w:pPr>
          </w:p>
        </w:tc>
        <w:tc>
          <w:tcPr>
            <w:tcW w:w="1448" w:type="pct"/>
            <w:shd w:val="clear" w:color="auto" w:fill="auto"/>
          </w:tcPr>
          <w:p w:rsidR="008F2E98" w:rsidRPr="005C62C0" w:rsidRDefault="008F2E98" w:rsidP="00C52A75">
            <w:pPr>
              <w:spacing w:before="0" w:afterLines="0" w:after="0"/>
              <w:rPr>
                <w:rFonts w:ascii="Arial" w:eastAsia="Times New Roman" w:hAnsi="Arial" w:cs="Arial"/>
                <w:i/>
                <w:sz w:val="20"/>
                <w:szCs w:val="20"/>
              </w:rPr>
            </w:pPr>
            <w:r w:rsidRPr="005C62C0">
              <w:rPr>
                <w:rFonts w:ascii="Arial" w:eastAsia="Times New Roman" w:hAnsi="Arial" w:cs="Arial"/>
                <w:i/>
                <w:sz w:val="20"/>
                <w:szCs w:val="20"/>
              </w:rPr>
              <w:t>after (i) an attractive streetscape interface, insert:</w:t>
            </w:r>
          </w:p>
          <w:p w:rsidR="008F2E98" w:rsidRPr="005C62C0" w:rsidRDefault="008F2E98" w:rsidP="00C52A75">
            <w:pPr>
              <w:spacing w:before="0" w:afterLines="0" w:after="0"/>
              <w:rPr>
                <w:rFonts w:ascii="Arial" w:eastAsia="Times New Roman" w:hAnsi="Arial" w:cs="Arial"/>
                <w:i/>
                <w:sz w:val="20"/>
                <w:szCs w:val="20"/>
              </w:rPr>
            </w:pPr>
            <w:r w:rsidRPr="005C62C0">
              <w:rPr>
                <w:rFonts w:ascii="Arial" w:eastAsia="Times New Roman" w:hAnsi="Arial" w:cs="Arial"/>
                <w:sz w:val="20"/>
                <w:szCs w:val="20"/>
              </w:rPr>
              <w:t>‘and reduction in the dominance of built form at street level’</w:t>
            </w:r>
          </w:p>
        </w:tc>
        <w:tc>
          <w:tcPr>
            <w:tcW w:w="766" w:type="pct"/>
          </w:tcPr>
          <w:p w:rsidR="008F2E98" w:rsidRPr="005C62C0" w:rsidRDefault="00C72769" w:rsidP="00C52A75">
            <w:pPr>
              <w:spacing w:before="0" w:afterLines="0" w:after="0"/>
              <w:rPr>
                <w:rFonts w:ascii="Arial" w:hAnsi="Arial" w:cs="Arial"/>
                <w:sz w:val="20"/>
                <w:szCs w:val="20"/>
              </w:rPr>
            </w:pPr>
            <w:r w:rsidRPr="005C62C0">
              <w:rPr>
                <w:rFonts w:ascii="Arial" w:eastAsia="Times New Roman" w:hAnsi="Arial" w:cs="Arial"/>
                <w:sz w:val="20"/>
                <w:szCs w:val="20"/>
                <w:lang w:eastAsia="en-AU"/>
              </w:rPr>
              <w:t xml:space="preserve">Constitutes a major amendment to the planning scheme pursuant to Part A, section 2.3A.4 of </w:t>
            </w:r>
            <w:r w:rsidR="0004456B">
              <w:rPr>
                <w:rFonts w:ascii="Arial" w:eastAsia="Times New Roman" w:hAnsi="Arial" w:cs="Arial"/>
                <w:sz w:val="20"/>
                <w:szCs w:val="20"/>
                <w:lang w:eastAsia="en-AU"/>
              </w:rPr>
              <w:t>MAALPI</w:t>
            </w:r>
            <w:r w:rsidRPr="005C62C0">
              <w:rPr>
                <w:rFonts w:ascii="Arial" w:eastAsia="Times New Roman" w:hAnsi="Arial" w:cs="Arial"/>
                <w:sz w:val="20"/>
                <w:szCs w:val="20"/>
                <w:lang w:eastAsia="en-AU"/>
              </w:rPr>
              <w:t>.</w:t>
            </w:r>
          </w:p>
        </w:tc>
      </w:tr>
      <w:tr w:rsidR="008F2E98" w:rsidRPr="005C62C0" w:rsidTr="0062231E">
        <w:trPr>
          <w:trHeight w:val="1396"/>
        </w:trPr>
        <w:tc>
          <w:tcPr>
            <w:tcW w:w="236" w:type="pct"/>
            <w:shd w:val="clear" w:color="auto" w:fill="auto"/>
          </w:tcPr>
          <w:p w:rsidR="008F2E98" w:rsidRPr="005C62C0" w:rsidRDefault="008F2E98" w:rsidP="00DC0FC4">
            <w:pPr>
              <w:pStyle w:val="ListParagraph"/>
              <w:numPr>
                <w:ilvl w:val="0"/>
                <w:numId w:val="33"/>
              </w:numPr>
              <w:spacing w:before="0" w:afterLines="0" w:after="0"/>
              <w:rPr>
                <w:rFonts w:ascii="Arial" w:hAnsi="Arial" w:cs="Arial"/>
                <w:color w:val="000000"/>
                <w:sz w:val="20"/>
                <w:szCs w:val="20"/>
                <w:lang w:eastAsia="en-AU"/>
              </w:rPr>
            </w:pPr>
          </w:p>
        </w:tc>
        <w:tc>
          <w:tcPr>
            <w:tcW w:w="1143" w:type="pct"/>
          </w:tcPr>
          <w:p w:rsidR="001E4D67" w:rsidRPr="005C62C0" w:rsidRDefault="001E4D67"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9.3 Use codes,</w:t>
            </w:r>
          </w:p>
          <w:p w:rsidR="001E4D67" w:rsidRPr="005C62C0" w:rsidRDefault="001E4D67"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9.3.14 Multiple dwelling code,</w:t>
            </w:r>
          </w:p>
          <w:p w:rsidR="001E4D67" w:rsidRPr="005C62C0" w:rsidRDefault="001E4D67"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9.3.14.2 Purpose,</w:t>
            </w:r>
          </w:p>
          <w:p w:rsidR="008F2E98" w:rsidRPr="005C62C0" w:rsidRDefault="00E80D6C"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(2)(</w:t>
            </w:r>
            <w:r w:rsidR="005628D9">
              <w:rPr>
                <w:rFonts w:ascii="Arial" w:eastAsia="Times New Roman" w:hAnsi="Arial" w:cs="Arial"/>
                <w:sz w:val="20"/>
                <w:szCs w:val="20"/>
              </w:rPr>
              <w:t>n</w:t>
            </w:r>
            <w:r w:rsidR="001E4D67" w:rsidRPr="005C62C0">
              <w:rPr>
                <w:rFonts w:ascii="Arial" w:eastAsia="Times New Roman" w:hAnsi="Arial" w:cs="Arial"/>
                <w:sz w:val="20"/>
                <w:szCs w:val="20"/>
              </w:rPr>
              <w:t>)(iii) (after renumbering)</w:t>
            </w:r>
          </w:p>
        </w:tc>
        <w:tc>
          <w:tcPr>
            <w:tcW w:w="1407" w:type="pct"/>
            <w:shd w:val="clear" w:color="auto" w:fill="auto"/>
          </w:tcPr>
          <w:p w:rsidR="001E4D67" w:rsidRPr="005C62C0" w:rsidRDefault="00E80D6C" w:rsidP="00C52A75">
            <w:pPr>
              <w:spacing w:before="0" w:afterLines="0" w:after="0"/>
              <w:rPr>
                <w:rFonts w:ascii="Arial" w:eastAsia="Times New Roman" w:hAnsi="Arial" w:cs="Arial"/>
                <w:i/>
                <w:sz w:val="20"/>
                <w:szCs w:val="20"/>
              </w:rPr>
            </w:pPr>
            <w:r w:rsidRPr="005C62C0">
              <w:rPr>
                <w:rFonts w:ascii="Arial" w:eastAsia="Times New Roman" w:hAnsi="Arial" w:cs="Arial"/>
                <w:i/>
                <w:sz w:val="20"/>
                <w:szCs w:val="20"/>
              </w:rPr>
              <w:t>after (n</w:t>
            </w:r>
            <w:r w:rsidR="001E4D67" w:rsidRPr="005C62C0">
              <w:rPr>
                <w:rFonts w:ascii="Arial" w:eastAsia="Times New Roman" w:hAnsi="Arial" w:cs="Arial"/>
                <w:i/>
                <w:sz w:val="20"/>
                <w:szCs w:val="20"/>
              </w:rPr>
              <w:t>)(ii) in its entirety, omit:</w:t>
            </w:r>
          </w:p>
          <w:p w:rsidR="008F2E98" w:rsidRPr="005C62C0" w:rsidRDefault="001E4D67" w:rsidP="0093590D">
            <w:pPr>
              <w:spacing w:before="0" w:afterLines="0" w:after="0"/>
              <w:ind w:left="357" w:hanging="357"/>
              <w:rPr>
                <w:rFonts w:ascii="Arial" w:eastAsia="Times New Roman" w:hAnsi="Arial" w:cs="Arial"/>
                <w:i/>
                <w:sz w:val="20"/>
                <w:szCs w:val="20"/>
              </w:rPr>
            </w:pPr>
            <w:r w:rsidRPr="005C62C0">
              <w:rPr>
                <w:rFonts w:ascii="Arial" w:eastAsia="Times New Roman" w:hAnsi="Arial" w:cs="Arial"/>
                <w:sz w:val="20"/>
                <w:szCs w:val="20"/>
              </w:rPr>
              <w:t>‘(iii) small-scale multiple dwellings provide greater private open space for each dwelling rather than communal open space.’</w:t>
            </w:r>
          </w:p>
        </w:tc>
        <w:tc>
          <w:tcPr>
            <w:tcW w:w="1448" w:type="pct"/>
            <w:shd w:val="clear" w:color="auto" w:fill="auto"/>
          </w:tcPr>
          <w:p w:rsidR="001E4D67" w:rsidRPr="005C62C0" w:rsidRDefault="00E80D6C" w:rsidP="00C52A75">
            <w:pPr>
              <w:spacing w:before="0" w:afterLines="0" w:after="0"/>
              <w:rPr>
                <w:rFonts w:ascii="Arial" w:eastAsia="Times New Roman" w:hAnsi="Arial" w:cs="Arial"/>
                <w:i/>
                <w:sz w:val="20"/>
                <w:szCs w:val="20"/>
              </w:rPr>
            </w:pPr>
            <w:r w:rsidRPr="005C62C0">
              <w:rPr>
                <w:rFonts w:ascii="Arial" w:eastAsia="Times New Roman" w:hAnsi="Arial" w:cs="Arial"/>
                <w:i/>
                <w:sz w:val="20"/>
                <w:szCs w:val="20"/>
              </w:rPr>
              <w:t>after (n</w:t>
            </w:r>
            <w:r w:rsidR="001E4D67" w:rsidRPr="005C62C0">
              <w:rPr>
                <w:rFonts w:ascii="Arial" w:eastAsia="Times New Roman" w:hAnsi="Arial" w:cs="Arial"/>
                <w:i/>
                <w:sz w:val="20"/>
                <w:szCs w:val="20"/>
              </w:rPr>
              <w:t>)(ii) in its entirety, insert:</w:t>
            </w:r>
          </w:p>
          <w:p w:rsidR="008F2E98" w:rsidRPr="005C62C0" w:rsidRDefault="001E4D67" w:rsidP="0093590D">
            <w:pPr>
              <w:spacing w:before="0" w:afterLines="0" w:after="0"/>
              <w:ind w:left="357" w:hanging="357"/>
              <w:rPr>
                <w:rFonts w:ascii="Arial" w:eastAsia="Times New Roman" w:hAnsi="Arial" w:cs="Arial"/>
                <w:i/>
                <w:sz w:val="20"/>
                <w:szCs w:val="20"/>
              </w:rPr>
            </w:pPr>
            <w:r w:rsidRPr="005C62C0">
              <w:rPr>
                <w:rFonts w:ascii="Arial" w:eastAsia="Times New Roman" w:hAnsi="Arial" w:cs="Arial"/>
                <w:sz w:val="20"/>
                <w:szCs w:val="20"/>
              </w:rPr>
              <w:t>‘(iii) small-scale multiple dwellings provide increased areas for private open space for each dwelling as a substitute for communal open space</w:t>
            </w:r>
            <w:r w:rsidR="005628D9">
              <w:rPr>
                <w:rFonts w:ascii="Arial" w:eastAsia="Times New Roman" w:hAnsi="Arial" w:cs="Arial"/>
                <w:sz w:val="20"/>
                <w:szCs w:val="20"/>
              </w:rPr>
              <w:t>.</w:t>
            </w:r>
            <w:r w:rsidRPr="005C62C0">
              <w:rPr>
                <w:rFonts w:ascii="Arial" w:eastAsia="Times New Roman" w:hAnsi="Arial" w:cs="Arial"/>
                <w:sz w:val="20"/>
                <w:szCs w:val="20"/>
              </w:rPr>
              <w:t>’</w:t>
            </w:r>
          </w:p>
        </w:tc>
        <w:tc>
          <w:tcPr>
            <w:tcW w:w="766" w:type="pct"/>
          </w:tcPr>
          <w:p w:rsidR="008F2E98" w:rsidRPr="005C62C0" w:rsidRDefault="00C72769" w:rsidP="00C52A75">
            <w:pPr>
              <w:spacing w:before="0" w:afterLines="0" w:after="0"/>
              <w:rPr>
                <w:rFonts w:ascii="Arial" w:hAnsi="Arial" w:cs="Arial"/>
                <w:sz w:val="20"/>
                <w:szCs w:val="20"/>
              </w:rPr>
            </w:pPr>
            <w:r w:rsidRPr="005C62C0">
              <w:rPr>
                <w:rFonts w:ascii="Arial" w:eastAsia="Times New Roman" w:hAnsi="Arial" w:cs="Arial"/>
                <w:sz w:val="20"/>
                <w:szCs w:val="20"/>
                <w:lang w:eastAsia="en-AU"/>
              </w:rPr>
              <w:t xml:space="preserve">Constitutes a major amendment to the planning scheme pursuant to Part A, section 2.3A.4 of </w:t>
            </w:r>
            <w:r w:rsidR="0004456B">
              <w:rPr>
                <w:rFonts w:ascii="Arial" w:eastAsia="Times New Roman" w:hAnsi="Arial" w:cs="Arial"/>
                <w:sz w:val="20"/>
                <w:szCs w:val="20"/>
                <w:lang w:eastAsia="en-AU"/>
              </w:rPr>
              <w:t>MAALPI</w:t>
            </w:r>
            <w:r w:rsidRPr="005C62C0">
              <w:rPr>
                <w:rFonts w:ascii="Arial" w:eastAsia="Times New Roman" w:hAnsi="Arial" w:cs="Arial"/>
                <w:sz w:val="20"/>
                <w:szCs w:val="20"/>
                <w:lang w:eastAsia="en-AU"/>
              </w:rPr>
              <w:t>.</w:t>
            </w:r>
          </w:p>
        </w:tc>
      </w:tr>
      <w:tr w:rsidR="008F2E98" w:rsidRPr="005C62C0" w:rsidTr="0062231E">
        <w:trPr>
          <w:trHeight w:val="1396"/>
        </w:trPr>
        <w:tc>
          <w:tcPr>
            <w:tcW w:w="236" w:type="pct"/>
            <w:shd w:val="clear" w:color="auto" w:fill="auto"/>
          </w:tcPr>
          <w:p w:rsidR="008F2E98" w:rsidRPr="005C62C0" w:rsidRDefault="008F2E98" w:rsidP="00DC0FC4">
            <w:pPr>
              <w:pStyle w:val="ListParagraph"/>
              <w:numPr>
                <w:ilvl w:val="0"/>
                <w:numId w:val="33"/>
              </w:numPr>
              <w:spacing w:before="0" w:afterLines="0" w:after="0"/>
              <w:rPr>
                <w:rFonts w:ascii="Arial" w:hAnsi="Arial" w:cs="Arial"/>
                <w:color w:val="000000"/>
                <w:sz w:val="20"/>
                <w:szCs w:val="20"/>
                <w:lang w:eastAsia="en-AU"/>
              </w:rPr>
            </w:pPr>
          </w:p>
        </w:tc>
        <w:tc>
          <w:tcPr>
            <w:tcW w:w="1143" w:type="pct"/>
          </w:tcPr>
          <w:p w:rsidR="001E4D67" w:rsidRPr="005C62C0" w:rsidRDefault="001E4D67"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9.3 Use codes,</w:t>
            </w:r>
          </w:p>
          <w:p w:rsidR="001E4D67" w:rsidRPr="005C62C0" w:rsidRDefault="001E4D67"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9.3.14 Multiple dwelling code,</w:t>
            </w:r>
          </w:p>
          <w:p w:rsidR="001E4D67" w:rsidRPr="00CB460B" w:rsidRDefault="001E4D67"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9.</w:t>
            </w:r>
            <w:r w:rsidRPr="00CB460B">
              <w:rPr>
                <w:rFonts w:ascii="Arial" w:eastAsia="Times New Roman" w:hAnsi="Arial" w:cs="Arial"/>
                <w:sz w:val="20"/>
                <w:szCs w:val="20"/>
              </w:rPr>
              <w:t>3.14.2 Purpose,</w:t>
            </w:r>
          </w:p>
          <w:p w:rsidR="008F2E98" w:rsidRPr="005C62C0" w:rsidRDefault="00E80D6C" w:rsidP="00C52A75">
            <w:pPr>
              <w:spacing w:before="0" w:afterLines="0" w:after="0"/>
              <w:rPr>
                <w:rFonts w:ascii="Arial" w:eastAsia="Times New Roman" w:hAnsi="Arial" w:cs="Arial"/>
                <w:sz w:val="20"/>
                <w:szCs w:val="20"/>
              </w:rPr>
            </w:pPr>
            <w:r w:rsidRPr="00CB460B">
              <w:rPr>
                <w:rFonts w:ascii="Arial" w:eastAsia="Times New Roman" w:hAnsi="Arial" w:cs="Arial"/>
                <w:sz w:val="20"/>
                <w:szCs w:val="20"/>
              </w:rPr>
              <w:t>(2)(</w:t>
            </w:r>
            <w:r w:rsidR="002A6B5A" w:rsidRPr="00CB460B">
              <w:rPr>
                <w:rFonts w:ascii="Arial" w:eastAsia="Times New Roman" w:hAnsi="Arial" w:cs="Arial"/>
                <w:sz w:val="20"/>
                <w:szCs w:val="20"/>
              </w:rPr>
              <w:t>o</w:t>
            </w:r>
            <w:r w:rsidR="001E4D67" w:rsidRPr="00CB460B">
              <w:rPr>
                <w:rFonts w:ascii="Arial" w:eastAsia="Times New Roman" w:hAnsi="Arial" w:cs="Arial"/>
                <w:sz w:val="20"/>
                <w:szCs w:val="20"/>
              </w:rPr>
              <w:t>)</w:t>
            </w:r>
            <w:r w:rsidR="001E4D67" w:rsidRPr="005C62C0">
              <w:rPr>
                <w:rFonts w:ascii="Arial" w:eastAsia="Times New Roman" w:hAnsi="Arial" w:cs="Arial"/>
                <w:sz w:val="20"/>
                <w:szCs w:val="20"/>
              </w:rPr>
              <w:t xml:space="preserve"> (after renumbering)</w:t>
            </w:r>
          </w:p>
        </w:tc>
        <w:tc>
          <w:tcPr>
            <w:tcW w:w="1407" w:type="pct"/>
            <w:shd w:val="clear" w:color="auto" w:fill="auto"/>
          </w:tcPr>
          <w:p w:rsidR="001E4D67" w:rsidRPr="005C62C0" w:rsidRDefault="00E80D6C" w:rsidP="00C52A75">
            <w:pPr>
              <w:spacing w:before="0" w:afterLines="0" w:after="0"/>
              <w:rPr>
                <w:rFonts w:ascii="Arial" w:eastAsia="Times New Roman" w:hAnsi="Arial" w:cs="Arial"/>
                <w:i/>
                <w:sz w:val="20"/>
                <w:szCs w:val="20"/>
              </w:rPr>
            </w:pPr>
            <w:r w:rsidRPr="005C62C0">
              <w:rPr>
                <w:rFonts w:ascii="Arial" w:eastAsia="Times New Roman" w:hAnsi="Arial" w:cs="Arial"/>
                <w:i/>
                <w:sz w:val="20"/>
                <w:szCs w:val="20"/>
              </w:rPr>
              <w:t>after (n</w:t>
            </w:r>
            <w:r w:rsidR="001E4D67" w:rsidRPr="005C62C0">
              <w:rPr>
                <w:rFonts w:ascii="Arial" w:eastAsia="Times New Roman" w:hAnsi="Arial" w:cs="Arial"/>
                <w:i/>
                <w:sz w:val="20"/>
                <w:szCs w:val="20"/>
              </w:rPr>
              <w:t>)(iii) in its entirety, omit:</w:t>
            </w:r>
          </w:p>
          <w:p w:rsidR="008F2E98" w:rsidRPr="005C62C0" w:rsidRDefault="001E4D67" w:rsidP="0093590D">
            <w:pPr>
              <w:spacing w:before="0" w:afterLines="0" w:after="0"/>
              <w:ind w:left="340" w:hanging="340"/>
              <w:rPr>
                <w:rFonts w:ascii="Arial" w:eastAsia="Times New Roman" w:hAnsi="Arial" w:cs="Arial"/>
                <w:i/>
                <w:sz w:val="20"/>
                <w:szCs w:val="20"/>
              </w:rPr>
            </w:pPr>
            <w:r w:rsidRPr="005C62C0">
              <w:rPr>
                <w:rFonts w:ascii="Arial" w:eastAsia="Times New Roman" w:hAnsi="Arial" w:cs="Arial"/>
                <w:sz w:val="20"/>
                <w:szCs w:val="20"/>
              </w:rPr>
              <w:t>‘</w:t>
            </w:r>
            <w:r w:rsidR="00E80D6C" w:rsidRPr="005C62C0">
              <w:rPr>
                <w:rFonts w:ascii="Arial" w:eastAsia="Times New Roman" w:hAnsi="Arial" w:cs="Arial"/>
                <w:sz w:val="20"/>
                <w:szCs w:val="20"/>
              </w:rPr>
              <w:t>(o</w:t>
            </w:r>
            <w:r w:rsidRPr="005C62C0">
              <w:rPr>
                <w:rFonts w:ascii="Arial" w:eastAsia="Times New Roman" w:hAnsi="Arial" w:cs="Arial"/>
                <w:sz w:val="20"/>
                <w:szCs w:val="20"/>
              </w:rPr>
              <w:t>) Development provides on</w:t>
            </w:r>
            <w:r w:rsidR="00FE40A3">
              <w:rPr>
                <w:rFonts w:ascii="Arial" w:eastAsia="Times New Roman" w:hAnsi="Arial" w:cs="Arial"/>
                <w:sz w:val="20"/>
                <w:szCs w:val="20"/>
              </w:rPr>
              <w:t xml:space="preserve"> </w:t>
            </w:r>
            <w:r w:rsidRPr="005C62C0">
              <w:rPr>
                <w:rFonts w:ascii="Arial" w:eastAsia="Times New Roman" w:hAnsi="Arial" w:cs="Arial"/>
                <w:sz w:val="20"/>
                <w:szCs w:val="20"/>
              </w:rPr>
              <w:t xml:space="preserve">site landscaping that accentuates Brisbane’s subtropical landscape character and contributes to the microclimate of the neighbourhood and site, supports outdoor living and subtropical planting, and assists in reducing urban heat island effects, with deep planting areas for the </w:t>
            </w:r>
            <w:r w:rsidRPr="005C62C0">
              <w:rPr>
                <w:rFonts w:ascii="Arial" w:eastAsia="Times New Roman" w:hAnsi="Arial" w:cs="Arial"/>
                <w:sz w:val="20"/>
                <w:szCs w:val="20"/>
              </w:rPr>
              <w:lastRenderedPageBreak/>
              <w:t>protection or establishment of large, subtropical shade trees.’</w:t>
            </w:r>
          </w:p>
        </w:tc>
        <w:tc>
          <w:tcPr>
            <w:tcW w:w="1448" w:type="pct"/>
            <w:shd w:val="clear" w:color="auto" w:fill="auto"/>
          </w:tcPr>
          <w:p w:rsidR="001E4D67" w:rsidRPr="005C62C0" w:rsidRDefault="00E80D6C" w:rsidP="00C52A75">
            <w:pPr>
              <w:spacing w:before="0" w:afterLines="0" w:after="0"/>
              <w:rPr>
                <w:rFonts w:ascii="Arial" w:eastAsia="Times New Roman" w:hAnsi="Arial" w:cs="Arial"/>
                <w:i/>
                <w:sz w:val="20"/>
                <w:szCs w:val="20"/>
              </w:rPr>
            </w:pPr>
            <w:r w:rsidRPr="005C62C0">
              <w:rPr>
                <w:rFonts w:ascii="Arial" w:eastAsia="Times New Roman" w:hAnsi="Arial" w:cs="Arial"/>
                <w:i/>
                <w:sz w:val="20"/>
                <w:szCs w:val="20"/>
              </w:rPr>
              <w:lastRenderedPageBreak/>
              <w:t>after (n</w:t>
            </w:r>
            <w:r w:rsidR="001E4D67" w:rsidRPr="005C62C0">
              <w:rPr>
                <w:rFonts w:ascii="Arial" w:eastAsia="Times New Roman" w:hAnsi="Arial" w:cs="Arial"/>
                <w:i/>
                <w:sz w:val="20"/>
                <w:szCs w:val="20"/>
              </w:rPr>
              <w:t>)(iii) in its entirety, insert:</w:t>
            </w:r>
          </w:p>
          <w:p w:rsidR="008F2E98" w:rsidRPr="005C62C0" w:rsidRDefault="001E4D67" w:rsidP="0093590D">
            <w:pPr>
              <w:spacing w:before="0" w:afterLines="0" w:after="0"/>
              <w:ind w:left="340" w:hanging="340"/>
              <w:rPr>
                <w:rFonts w:ascii="Arial" w:eastAsia="Times New Roman" w:hAnsi="Arial" w:cs="Arial"/>
                <w:i/>
                <w:sz w:val="20"/>
                <w:szCs w:val="20"/>
              </w:rPr>
            </w:pPr>
            <w:r w:rsidRPr="005C62C0">
              <w:rPr>
                <w:rFonts w:ascii="Arial" w:eastAsia="Times New Roman" w:hAnsi="Arial" w:cs="Arial"/>
                <w:sz w:val="20"/>
                <w:szCs w:val="20"/>
              </w:rPr>
              <w:t>‘</w:t>
            </w:r>
            <w:r w:rsidR="00E80D6C" w:rsidRPr="005C62C0">
              <w:rPr>
                <w:rFonts w:ascii="Arial" w:eastAsia="Times New Roman" w:hAnsi="Arial" w:cs="Arial"/>
                <w:sz w:val="20"/>
                <w:szCs w:val="20"/>
              </w:rPr>
              <w:t>(o</w:t>
            </w:r>
            <w:r w:rsidRPr="005C62C0">
              <w:rPr>
                <w:rFonts w:ascii="Arial" w:eastAsia="Times New Roman" w:hAnsi="Arial" w:cs="Arial"/>
                <w:sz w:val="20"/>
                <w:szCs w:val="20"/>
              </w:rPr>
              <w:t>) Development provides on-site landscaping that supports and contributes to Brisbane’s subtropical landscape character and to the microclimate of the neighbourhood and site, support</w:t>
            </w:r>
            <w:r w:rsidR="001B1731" w:rsidRPr="005C62C0">
              <w:rPr>
                <w:rFonts w:ascii="Arial" w:eastAsia="Times New Roman" w:hAnsi="Arial" w:cs="Arial"/>
                <w:sz w:val="20"/>
                <w:szCs w:val="20"/>
              </w:rPr>
              <w:t>s</w:t>
            </w:r>
            <w:r w:rsidRPr="005C62C0">
              <w:rPr>
                <w:rFonts w:ascii="Arial" w:eastAsia="Times New Roman" w:hAnsi="Arial" w:cs="Arial"/>
                <w:sz w:val="20"/>
                <w:szCs w:val="20"/>
              </w:rPr>
              <w:t xml:space="preserve"> outdoor living and subtropical planting, and assist</w:t>
            </w:r>
            <w:r w:rsidR="001B1731" w:rsidRPr="005C62C0">
              <w:rPr>
                <w:rFonts w:ascii="Arial" w:eastAsia="Times New Roman" w:hAnsi="Arial" w:cs="Arial"/>
                <w:sz w:val="20"/>
                <w:szCs w:val="20"/>
              </w:rPr>
              <w:t>s</w:t>
            </w:r>
            <w:r w:rsidRPr="005C62C0">
              <w:rPr>
                <w:rFonts w:ascii="Arial" w:eastAsia="Times New Roman" w:hAnsi="Arial" w:cs="Arial"/>
                <w:sz w:val="20"/>
                <w:szCs w:val="20"/>
              </w:rPr>
              <w:t xml:space="preserve"> in reducing urban heat island effects, with deep-planting areas for the protection </w:t>
            </w:r>
            <w:r w:rsidR="0088409F" w:rsidRPr="005C62C0">
              <w:rPr>
                <w:rFonts w:ascii="Arial" w:eastAsia="Times New Roman" w:hAnsi="Arial" w:cs="Arial"/>
                <w:sz w:val="20"/>
                <w:szCs w:val="20"/>
              </w:rPr>
              <w:t xml:space="preserve">and </w:t>
            </w:r>
            <w:r w:rsidRPr="005C62C0">
              <w:rPr>
                <w:rFonts w:ascii="Arial" w:eastAsia="Times New Roman" w:hAnsi="Arial" w:cs="Arial"/>
                <w:sz w:val="20"/>
                <w:szCs w:val="20"/>
              </w:rPr>
              <w:lastRenderedPageBreak/>
              <w:t>establishment of large, subtropical shade trees.’</w:t>
            </w:r>
          </w:p>
        </w:tc>
        <w:tc>
          <w:tcPr>
            <w:tcW w:w="766" w:type="pct"/>
          </w:tcPr>
          <w:p w:rsidR="008F2E98" w:rsidRPr="005C62C0" w:rsidRDefault="00C72769" w:rsidP="00C52A75">
            <w:pPr>
              <w:spacing w:before="0" w:afterLines="0" w:after="0"/>
              <w:rPr>
                <w:rFonts w:ascii="Arial" w:hAnsi="Arial" w:cs="Arial"/>
                <w:sz w:val="20"/>
                <w:szCs w:val="20"/>
              </w:rPr>
            </w:pPr>
            <w:r w:rsidRPr="005C62C0">
              <w:rPr>
                <w:rFonts w:ascii="Arial" w:eastAsia="Times New Roman" w:hAnsi="Arial" w:cs="Arial"/>
                <w:sz w:val="20"/>
                <w:szCs w:val="20"/>
                <w:lang w:eastAsia="en-AU"/>
              </w:rPr>
              <w:lastRenderedPageBreak/>
              <w:t xml:space="preserve">Constitutes a major amendment to the planning scheme pursuant to Part A, section 2.3A.4 of </w:t>
            </w:r>
            <w:r w:rsidR="0004456B">
              <w:rPr>
                <w:rFonts w:ascii="Arial" w:eastAsia="Times New Roman" w:hAnsi="Arial" w:cs="Arial"/>
                <w:sz w:val="20"/>
                <w:szCs w:val="20"/>
                <w:lang w:eastAsia="en-AU"/>
              </w:rPr>
              <w:t>MAALPI</w:t>
            </w:r>
            <w:r w:rsidRPr="005C62C0">
              <w:rPr>
                <w:rFonts w:ascii="Arial" w:eastAsia="Times New Roman" w:hAnsi="Arial" w:cs="Arial"/>
                <w:sz w:val="20"/>
                <w:szCs w:val="20"/>
                <w:lang w:eastAsia="en-AU"/>
              </w:rPr>
              <w:t>.</w:t>
            </w:r>
          </w:p>
        </w:tc>
      </w:tr>
      <w:tr w:rsidR="008F2E98" w:rsidRPr="005C62C0" w:rsidTr="00CF7100">
        <w:trPr>
          <w:trHeight w:val="439"/>
        </w:trPr>
        <w:tc>
          <w:tcPr>
            <w:tcW w:w="236" w:type="pct"/>
            <w:shd w:val="clear" w:color="auto" w:fill="auto"/>
          </w:tcPr>
          <w:p w:rsidR="008F2E98" w:rsidRPr="005C62C0" w:rsidRDefault="008F2E98" w:rsidP="00DC0FC4">
            <w:pPr>
              <w:pStyle w:val="ListParagraph"/>
              <w:numPr>
                <w:ilvl w:val="0"/>
                <w:numId w:val="33"/>
              </w:numPr>
              <w:spacing w:before="0" w:afterLines="0" w:after="0"/>
              <w:rPr>
                <w:rFonts w:ascii="Arial" w:hAnsi="Arial" w:cs="Arial"/>
                <w:color w:val="000000"/>
                <w:sz w:val="20"/>
                <w:szCs w:val="20"/>
                <w:lang w:eastAsia="en-AU"/>
              </w:rPr>
            </w:pPr>
          </w:p>
        </w:tc>
        <w:tc>
          <w:tcPr>
            <w:tcW w:w="1143" w:type="pct"/>
          </w:tcPr>
          <w:p w:rsidR="001E4D67" w:rsidRPr="005C62C0" w:rsidRDefault="001E4D67"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9.3 Use codes,</w:t>
            </w:r>
          </w:p>
          <w:p w:rsidR="001E4D67" w:rsidRPr="005C62C0" w:rsidRDefault="001E4D67"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9.3.14 Multiple dwelling code,</w:t>
            </w:r>
          </w:p>
          <w:p w:rsidR="001E4D67" w:rsidRPr="005C62C0" w:rsidRDefault="001E4D67"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9.3.14.2 Purpose,</w:t>
            </w:r>
          </w:p>
          <w:p w:rsidR="008F2E98" w:rsidRPr="005C62C0" w:rsidRDefault="007974AB"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(2</w:t>
            </w:r>
            <w:r w:rsidRPr="00CB460B">
              <w:rPr>
                <w:rFonts w:ascii="Arial" w:eastAsia="Times New Roman" w:hAnsi="Arial" w:cs="Arial"/>
                <w:sz w:val="20"/>
                <w:szCs w:val="20"/>
              </w:rPr>
              <w:t>)(</w:t>
            </w:r>
            <w:r w:rsidR="00660859" w:rsidRPr="00CB460B">
              <w:rPr>
                <w:rFonts w:ascii="Arial" w:eastAsia="Times New Roman" w:hAnsi="Arial" w:cs="Arial"/>
                <w:sz w:val="20"/>
                <w:szCs w:val="20"/>
              </w:rPr>
              <w:t>p</w:t>
            </w:r>
            <w:r w:rsidR="001E4D67" w:rsidRPr="00CB460B">
              <w:rPr>
                <w:rFonts w:ascii="Arial" w:eastAsia="Times New Roman" w:hAnsi="Arial" w:cs="Arial"/>
                <w:sz w:val="20"/>
                <w:szCs w:val="20"/>
              </w:rPr>
              <w:t>) (</w:t>
            </w:r>
            <w:r w:rsidR="001E4D67" w:rsidRPr="00660859">
              <w:rPr>
                <w:rFonts w:ascii="Arial" w:eastAsia="Times New Roman" w:hAnsi="Arial" w:cs="Arial"/>
                <w:sz w:val="20"/>
                <w:szCs w:val="20"/>
              </w:rPr>
              <w:t>after renum</w:t>
            </w:r>
            <w:r w:rsidR="001E4D67" w:rsidRPr="005C62C0">
              <w:rPr>
                <w:rFonts w:ascii="Arial" w:eastAsia="Times New Roman" w:hAnsi="Arial" w:cs="Arial"/>
                <w:sz w:val="20"/>
                <w:szCs w:val="20"/>
              </w:rPr>
              <w:t>bering)</w:t>
            </w:r>
          </w:p>
        </w:tc>
        <w:tc>
          <w:tcPr>
            <w:tcW w:w="1407" w:type="pct"/>
            <w:shd w:val="clear" w:color="auto" w:fill="auto"/>
          </w:tcPr>
          <w:p w:rsidR="001E4D67" w:rsidRPr="005C62C0" w:rsidRDefault="007974AB" w:rsidP="00C52A75">
            <w:pPr>
              <w:spacing w:before="0" w:afterLines="0" w:after="0"/>
              <w:rPr>
                <w:rFonts w:ascii="Arial" w:eastAsia="Times New Roman" w:hAnsi="Arial" w:cs="Arial"/>
                <w:i/>
                <w:sz w:val="20"/>
                <w:szCs w:val="20"/>
              </w:rPr>
            </w:pPr>
            <w:r w:rsidRPr="005C62C0">
              <w:rPr>
                <w:rFonts w:ascii="Arial" w:eastAsia="Times New Roman" w:hAnsi="Arial" w:cs="Arial"/>
                <w:i/>
                <w:sz w:val="20"/>
                <w:szCs w:val="20"/>
              </w:rPr>
              <w:t>after (o</w:t>
            </w:r>
            <w:r w:rsidR="001E4D67" w:rsidRPr="005C62C0">
              <w:rPr>
                <w:rFonts w:ascii="Arial" w:eastAsia="Times New Roman" w:hAnsi="Arial" w:cs="Arial"/>
                <w:i/>
                <w:sz w:val="20"/>
                <w:szCs w:val="20"/>
              </w:rPr>
              <w:t>) in its entirety, omit:</w:t>
            </w:r>
          </w:p>
          <w:p w:rsidR="008F2E98" w:rsidRPr="005C62C0" w:rsidRDefault="001E4D67" w:rsidP="0093590D">
            <w:pPr>
              <w:spacing w:before="0" w:afterLines="0" w:after="0"/>
              <w:ind w:left="357" w:hanging="357"/>
              <w:rPr>
                <w:rFonts w:ascii="Arial" w:eastAsia="Times New Roman" w:hAnsi="Arial" w:cs="Arial"/>
                <w:i/>
                <w:sz w:val="20"/>
                <w:szCs w:val="20"/>
              </w:rPr>
            </w:pPr>
            <w:r w:rsidRPr="005C62C0">
              <w:rPr>
                <w:rFonts w:ascii="Arial" w:eastAsia="Times New Roman" w:hAnsi="Arial" w:cs="Arial"/>
                <w:sz w:val="20"/>
                <w:szCs w:val="20"/>
              </w:rPr>
              <w:t>‘</w:t>
            </w:r>
            <w:r w:rsidR="007974AB" w:rsidRPr="005C62C0">
              <w:rPr>
                <w:rFonts w:ascii="Arial" w:eastAsia="Times New Roman" w:hAnsi="Arial" w:cs="Arial"/>
                <w:sz w:val="20"/>
                <w:szCs w:val="20"/>
              </w:rPr>
              <w:t>(p</w:t>
            </w:r>
            <w:r w:rsidRPr="005C62C0">
              <w:rPr>
                <w:rFonts w:ascii="Arial" w:eastAsia="Times New Roman" w:hAnsi="Arial" w:cs="Arial"/>
                <w:sz w:val="20"/>
                <w:szCs w:val="20"/>
              </w:rPr>
              <w:t>) Development provides parking which is integrated into the site and building and does not negatively impact on the site or adjoining sites or the quality and amenity of the streetscape.’</w:t>
            </w:r>
          </w:p>
        </w:tc>
        <w:tc>
          <w:tcPr>
            <w:tcW w:w="1448" w:type="pct"/>
            <w:shd w:val="clear" w:color="auto" w:fill="auto"/>
          </w:tcPr>
          <w:p w:rsidR="001E4D67" w:rsidRPr="005C62C0" w:rsidRDefault="007974AB" w:rsidP="00C52A75">
            <w:pPr>
              <w:spacing w:before="0" w:afterLines="0" w:after="0"/>
              <w:rPr>
                <w:rFonts w:ascii="Arial" w:eastAsia="Times New Roman" w:hAnsi="Arial" w:cs="Arial"/>
                <w:i/>
                <w:sz w:val="20"/>
                <w:szCs w:val="20"/>
              </w:rPr>
            </w:pPr>
            <w:r w:rsidRPr="005C62C0">
              <w:rPr>
                <w:rFonts w:ascii="Arial" w:eastAsia="Times New Roman" w:hAnsi="Arial" w:cs="Arial"/>
                <w:i/>
                <w:sz w:val="20"/>
                <w:szCs w:val="20"/>
              </w:rPr>
              <w:t>after (o</w:t>
            </w:r>
            <w:r w:rsidR="001E4D67" w:rsidRPr="005C62C0">
              <w:rPr>
                <w:rFonts w:ascii="Arial" w:eastAsia="Times New Roman" w:hAnsi="Arial" w:cs="Arial"/>
                <w:i/>
                <w:sz w:val="20"/>
                <w:szCs w:val="20"/>
              </w:rPr>
              <w:t>) in its entirety, insert:</w:t>
            </w:r>
          </w:p>
          <w:p w:rsidR="001E4D67" w:rsidRPr="005C62C0" w:rsidRDefault="007974AB" w:rsidP="00C52A75">
            <w:pPr>
              <w:spacing w:before="0" w:afterLines="0" w:after="0"/>
              <w:ind w:left="424" w:hanging="424"/>
              <w:rPr>
                <w:rFonts w:ascii="Arial" w:eastAsia="Times New Roman" w:hAnsi="Arial" w:cs="Arial"/>
                <w:sz w:val="20"/>
                <w:szCs w:val="20"/>
              </w:rPr>
            </w:pPr>
            <w:r w:rsidRPr="005C62C0">
              <w:rPr>
                <w:rFonts w:ascii="Arial" w:eastAsia="Times New Roman" w:hAnsi="Arial" w:cs="Arial"/>
                <w:sz w:val="20"/>
                <w:szCs w:val="20"/>
              </w:rPr>
              <w:t>‘(p</w:t>
            </w:r>
            <w:r w:rsidR="001E4D67" w:rsidRPr="005C62C0">
              <w:rPr>
                <w:rFonts w:ascii="Arial" w:eastAsia="Times New Roman" w:hAnsi="Arial" w:cs="Arial"/>
                <w:sz w:val="20"/>
                <w:szCs w:val="20"/>
              </w:rPr>
              <w:t>)</w:t>
            </w:r>
            <w:r w:rsidR="001E4D67" w:rsidRPr="005C62C0">
              <w:rPr>
                <w:rFonts w:ascii="Arial" w:eastAsia="Times New Roman" w:hAnsi="Arial" w:cs="Arial"/>
                <w:sz w:val="20"/>
                <w:szCs w:val="20"/>
              </w:rPr>
              <w:tab/>
              <w:t>Development provides vehicle parking and manoeuvring areas which are located and designed to integrate into the site and building and do not negatively impact on:</w:t>
            </w:r>
          </w:p>
          <w:p w:rsidR="001E4D67" w:rsidRPr="005C62C0" w:rsidRDefault="001E4D67" w:rsidP="00DC0FC4">
            <w:pPr>
              <w:numPr>
                <w:ilvl w:val="0"/>
                <w:numId w:val="30"/>
              </w:numPr>
              <w:spacing w:before="0" w:afterLines="0" w:after="0"/>
              <w:ind w:left="708" w:hanging="348"/>
              <w:contextualSpacing/>
              <w:rPr>
                <w:rFonts w:ascii="Arial" w:eastAsia="Times New Roman" w:hAnsi="Arial" w:cs="Arial"/>
                <w:sz w:val="20"/>
                <w:szCs w:val="20"/>
              </w:rPr>
            </w:pPr>
            <w:r w:rsidRPr="005C62C0">
              <w:rPr>
                <w:rFonts w:ascii="Arial" w:eastAsia="Times New Roman" w:hAnsi="Arial" w:cs="Arial"/>
                <w:sz w:val="20"/>
                <w:szCs w:val="20"/>
              </w:rPr>
              <w:t>the amenity and safety of residents or visitors to the site and adjoining premises;</w:t>
            </w:r>
          </w:p>
          <w:p w:rsidR="001E4D67" w:rsidRPr="005C62C0" w:rsidRDefault="001E4D67" w:rsidP="00DC0FC4">
            <w:pPr>
              <w:numPr>
                <w:ilvl w:val="0"/>
                <w:numId w:val="30"/>
              </w:numPr>
              <w:spacing w:before="0" w:afterLines="0" w:after="0"/>
              <w:ind w:left="708" w:hanging="348"/>
              <w:contextualSpacing/>
              <w:rPr>
                <w:rFonts w:ascii="Arial" w:eastAsia="Times New Roman" w:hAnsi="Arial" w:cs="Arial"/>
                <w:sz w:val="20"/>
                <w:szCs w:val="20"/>
              </w:rPr>
            </w:pPr>
            <w:r w:rsidRPr="005C62C0">
              <w:rPr>
                <w:rFonts w:ascii="Arial" w:eastAsia="Times New Roman" w:hAnsi="Arial" w:cs="Arial"/>
                <w:sz w:val="20"/>
                <w:szCs w:val="20"/>
              </w:rPr>
              <w:t>the quality and amenity of the streetscape;</w:t>
            </w:r>
          </w:p>
          <w:p w:rsidR="00071BF2" w:rsidRPr="005C62C0" w:rsidRDefault="001E4D67" w:rsidP="00DC0FC4">
            <w:pPr>
              <w:numPr>
                <w:ilvl w:val="0"/>
                <w:numId w:val="30"/>
              </w:numPr>
              <w:spacing w:before="0" w:afterLines="0" w:after="0"/>
              <w:ind w:left="708" w:hanging="348"/>
              <w:contextualSpacing/>
              <w:rPr>
                <w:rFonts w:ascii="Arial" w:eastAsia="Times New Roman" w:hAnsi="Arial" w:cs="Arial"/>
                <w:sz w:val="20"/>
                <w:szCs w:val="20"/>
              </w:rPr>
            </w:pPr>
            <w:r w:rsidRPr="005C62C0">
              <w:rPr>
                <w:rFonts w:ascii="Arial" w:eastAsia="Times New Roman" w:hAnsi="Arial" w:cs="Arial"/>
                <w:sz w:val="20"/>
                <w:szCs w:val="20"/>
              </w:rPr>
              <w:t>the provision of quality onsite landscaping and deep planting areas;</w:t>
            </w:r>
          </w:p>
          <w:p w:rsidR="008F2E98" w:rsidRPr="005C62C0" w:rsidRDefault="001E4D67" w:rsidP="00DC0FC4">
            <w:pPr>
              <w:numPr>
                <w:ilvl w:val="0"/>
                <w:numId w:val="30"/>
              </w:numPr>
              <w:spacing w:before="0" w:afterLines="0" w:after="0"/>
              <w:ind w:left="708" w:hanging="348"/>
              <w:contextualSpacing/>
              <w:rPr>
                <w:rFonts w:ascii="Arial" w:eastAsia="Times New Roman" w:hAnsi="Arial" w:cs="Arial"/>
                <w:sz w:val="20"/>
                <w:szCs w:val="20"/>
              </w:rPr>
            </w:pPr>
            <w:r w:rsidRPr="005C62C0">
              <w:rPr>
                <w:rFonts w:ascii="Arial" w:eastAsia="Times New Roman" w:hAnsi="Arial" w:cs="Arial"/>
                <w:sz w:val="20"/>
                <w:szCs w:val="20"/>
              </w:rPr>
              <w:t>the safety and efficiency of both the internal layout and the external road network.’</w:t>
            </w:r>
          </w:p>
        </w:tc>
        <w:tc>
          <w:tcPr>
            <w:tcW w:w="766" w:type="pct"/>
          </w:tcPr>
          <w:p w:rsidR="008F2E98" w:rsidRPr="005C62C0" w:rsidRDefault="00C72769" w:rsidP="00C52A75">
            <w:pPr>
              <w:spacing w:before="0" w:afterLines="0" w:after="0"/>
              <w:rPr>
                <w:rFonts w:ascii="Arial" w:hAnsi="Arial" w:cs="Arial"/>
                <w:sz w:val="20"/>
                <w:szCs w:val="20"/>
              </w:rPr>
            </w:pPr>
            <w:r w:rsidRPr="005C62C0">
              <w:rPr>
                <w:rFonts w:ascii="Arial" w:eastAsia="Times New Roman" w:hAnsi="Arial" w:cs="Arial"/>
                <w:sz w:val="20"/>
                <w:szCs w:val="20"/>
                <w:lang w:eastAsia="en-AU"/>
              </w:rPr>
              <w:t xml:space="preserve">Constitutes a major amendment to the planning scheme pursuant to Part A, section 2.3A.4 of </w:t>
            </w:r>
            <w:r w:rsidR="0004456B">
              <w:rPr>
                <w:rFonts w:ascii="Arial" w:eastAsia="Times New Roman" w:hAnsi="Arial" w:cs="Arial"/>
                <w:sz w:val="20"/>
                <w:szCs w:val="20"/>
                <w:lang w:eastAsia="en-AU"/>
              </w:rPr>
              <w:t>MAALPI</w:t>
            </w:r>
            <w:r w:rsidRPr="005C62C0">
              <w:rPr>
                <w:rFonts w:ascii="Arial" w:eastAsia="Times New Roman" w:hAnsi="Arial" w:cs="Arial"/>
                <w:sz w:val="20"/>
                <w:szCs w:val="20"/>
                <w:lang w:eastAsia="en-AU"/>
              </w:rPr>
              <w:t>.</w:t>
            </w:r>
          </w:p>
        </w:tc>
      </w:tr>
      <w:tr w:rsidR="008F2E98" w:rsidRPr="005C62C0" w:rsidTr="0062231E">
        <w:trPr>
          <w:trHeight w:val="1396"/>
        </w:trPr>
        <w:tc>
          <w:tcPr>
            <w:tcW w:w="236" w:type="pct"/>
            <w:shd w:val="clear" w:color="auto" w:fill="auto"/>
          </w:tcPr>
          <w:p w:rsidR="008F2E98" w:rsidRPr="005C62C0" w:rsidRDefault="008F2E98" w:rsidP="00DC0FC4">
            <w:pPr>
              <w:pStyle w:val="ListParagraph"/>
              <w:numPr>
                <w:ilvl w:val="0"/>
                <w:numId w:val="33"/>
              </w:numPr>
              <w:spacing w:before="0" w:afterLines="0" w:after="0"/>
              <w:rPr>
                <w:rFonts w:ascii="Arial" w:hAnsi="Arial" w:cs="Arial"/>
                <w:color w:val="000000"/>
                <w:sz w:val="20"/>
                <w:szCs w:val="20"/>
                <w:lang w:eastAsia="en-AU"/>
              </w:rPr>
            </w:pPr>
          </w:p>
        </w:tc>
        <w:tc>
          <w:tcPr>
            <w:tcW w:w="1143" w:type="pct"/>
          </w:tcPr>
          <w:p w:rsidR="001E4D67" w:rsidRPr="005C62C0" w:rsidRDefault="001E4D67"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9.3 Use codes,</w:t>
            </w:r>
          </w:p>
          <w:p w:rsidR="001E4D67" w:rsidRPr="005C62C0" w:rsidRDefault="001E4D67"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9.3.14 Multiple dwelling code,</w:t>
            </w:r>
          </w:p>
          <w:p w:rsidR="001E4D67" w:rsidRPr="005C62C0" w:rsidRDefault="001E4D67"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9.3.14.2 Purpose,</w:t>
            </w:r>
          </w:p>
          <w:p w:rsidR="008F2E98" w:rsidRPr="005C62C0" w:rsidRDefault="007974AB"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(2)(</w:t>
            </w:r>
            <w:r w:rsidR="005628D9">
              <w:rPr>
                <w:rFonts w:ascii="Arial" w:eastAsia="Times New Roman" w:hAnsi="Arial" w:cs="Arial"/>
                <w:sz w:val="20"/>
                <w:szCs w:val="20"/>
              </w:rPr>
              <w:t>q</w:t>
            </w:r>
            <w:r w:rsidR="001E4D67" w:rsidRPr="005C62C0">
              <w:rPr>
                <w:rFonts w:ascii="Arial" w:eastAsia="Times New Roman" w:hAnsi="Arial" w:cs="Arial"/>
                <w:sz w:val="20"/>
                <w:szCs w:val="20"/>
              </w:rPr>
              <w:t>)</w:t>
            </w:r>
            <w:r w:rsidRPr="005C62C0">
              <w:rPr>
                <w:rFonts w:ascii="Arial" w:eastAsia="Times New Roman" w:hAnsi="Arial" w:cs="Arial"/>
                <w:sz w:val="20"/>
                <w:szCs w:val="20"/>
              </w:rPr>
              <w:t xml:space="preserve"> (after renumbering)</w:t>
            </w:r>
          </w:p>
        </w:tc>
        <w:tc>
          <w:tcPr>
            <w:tcW w:w="1407" w:type="pct"/>
            <w:shd w:val="clear" w:color="auto" w:fill="auto"/>
          </w:tcPr>
          <w:p w:rsidR="001E4D67" w:rsidRPr="005C62C0" w:rsidRDefault="007974AB" w:rsidP="00C52A75">
            <w:pPr>
              <w:spacing w:before="0" w:afterLines="0" w:after="0"/>
              <w:rPr>
                <w:rFonts w:ascii="Arial" w:eastAsia="Times New Roman" w:hAnsi="Arial" w:cs="Arial"/>
                <w:i/>
                <w:sz w:val="20"/>
                <w:szCs w:val="20"/>
              </w:rPr>
            </w:pPr>
            <w:r w:rsidRPr="005C62C0">
              <w:rPr>
                <w:rFonts w:ascii="Arial" w:eastAsia="Times New Roman" w:hAnsi="Arial" w:cs="Arial"/>
                <w:i/>
                <w:sz w:val="20"/>
                <w:szCs w:val="20"/>
              </w:rPr>
              <w:t>after (q</w:t>
            </w:r>
            <w:r w:rsidR="001E4D67" w:rsidRPr="005C62C0">
              <w:rPr>
                <w:rFonts w:ascii="Arial" w:eastAsia="Times New Roman" w:hAnsi="Arial" w:cs="Arial"/>
                <w:i/>
                <w:sz w:val="20"/>
                <w:szCs w:val="20"/>
              </w:rPr>
              <w:t>) Development, omit:</w:t>
            </w:r>
          </w:p>
          <w:p w:rsidR="008F2E98" w:rsidRPr="005C62C0" w:rsidRDefault="001E4D67" w:rsidP="00C52A75">
            <w:pPr>
              <w:spacing w:before="0" w:afterLines="0" w:after="0"/>
              <w:rPr>
                <w:rFonts w:ascii="Arial" w:eastAsia="Times New Roman" w:hAnsi="Arial" w:cs="Arial"/>
                <w:i/>
                <w:sz w:val="20"/>
                <w:szCs w:val="20"/>
              </w:rPr>
            </w:pPr>
            <w:r w:rsidRPr="005C62C0">
              <w:rPr>
                <w:rFonts w:ascii="Arial" w:eastAsia="Times New Roman" w:hAnsi="Arial" w:cs="Arial"/>
                <w:sz w:val="20"/>
                <w:szCs w:val="20"/>
              </w:rPr>
              <w:t>‘interfaces’</w:t>
            </w:r>
          </w:p>
        </w:tc>
        <w:tc>
          <w:tcPr>
            <w:tcW w:w="1448" w:type="pct"/>
            <w:shd w:val="clear" w:color="auto" w:fill="auto"/>
          </w:tcPr>
          <w:p w:rsidR="001E4D67" w:rsidRPr="005C62C0" w:rsidRDefault="007974AB" w:rsidP="00C52A75">
            <w:pPr>
              <w:spacing w:before="0" w:afterLines="0" w:after="0"/>
              <w:rPr>
                <w:rFonts w:ascii="Arial" w:eastAsia="Times New Roman" w:hAnsi="Arial" w:cs="Arial"/>
                <w:i/>
                <w:sz w:val="20"/>
                <w:szCs w:val="20"/>
              </w:rPr>
            </w:pPr>
            <w:r w:rsidRPr="005C62C0">
              <w:rPr>
                <w:rFonts w:ascii="Arial" w:eastAsia="Times New Roman" w:hAnsi="Arial" w:cs="Arial"/>
                <w:i/>
                <w:sz w:val="20"/>
                <w:szCs w:val="20"/>
              </w:rPr>
              <w:t>after (q</w:t>
            </w:r>
            <w:r w:rsidR="001E4D67" w:rsidRPr="005C62C0">
              <w:rPr>
                <w:rFonts w:ascii="Arial" w:eastAsia="Times New Roman" w:hAnsi="Arial" w:cs="Arial"/>
                <w:i/>
                <w:sz w:val="20"/>
                <w:szCs w:val="20"/>
              </w:rPr>
              <w:t>) Development, insert:</w:t>
            </w:r>
          </w:p>
          <w:p w:rsidR="008F2E98" w:rsidRPr="005C62C0" w:rsidRDefault="001E4D67" w:rsidP="00C52A75">
            <w:pPr>
              <w:spacing w:before="0" w:afterLines="0" w:after="0"/>
              <w:rPr>
                <w:rFonts w:ascii="Arial" w:eastAsia="Times New Roman" w:hAnsi="Arial" w:cs="Arial"/>
                <w:i/>
                <w:sz w:val="20"/>
                <w:szCs w:val="20"/>
              </w:rPr>
            </w:pPr>
            <w:r w:rsidRPr="005C62C0">
              <w:rPr>
                <w:rFonts w:ascii="Arial" w:eastAsia="Times New Roman" w:hAnsi="Arial" w:cs="Arial"/>
                <w:sz w:val="20"/>
                <w:szCs w:val="20"/>
              </w:rPr>
              <w:t>‘manages its interface’</w:t>
            </w:r>
          </w:p>
        </w:tc>
        <w:tc>
          <w:tcPr>
            <w:tcW w:w="766" w:type="pct"/>
          </w:tcPr>
          <w:p w:rsidR="008F2E98" w:rsidRPr="005C62C0" w:rsidRDefault="00C72769" w:rsidP="00C52A75">
            <w:pPr>
              <w:spacing w:before="0" w:afterLines="0" w:after="0"/>
              <w:rPr>
                <w:rFonts w:ascii="Arial" w:hAnsi="Arial" w:cs="Arial"/>
                <w:sz w:val="20"/>
                <w:szCs w:val="20"/>
              </w:rPr>
            </w:pPr>
            <w:r w:rsidRPr="005C62C0">
              <w:rPr>
                <w:rFonts w:ascii="Arial" w:eastAsia="Times New Roman" w:hAnsi="Arial" w:cs="Arial"/>
                <w:sz w:val="20"/>
                <w:szCs w:val="20"/>
                <w:lang w:eastAsia="en-AU"/>
              </w:rPr>
              <w:t xml:space="preserve">Constitutes a major amendment to the planning scheme pursuant to Part A, section 2.3A.4 of </w:t>
            </w:r>
            <w:r w:rsidR="0004456B">
              <w:rPr>
                <w:rFonts w:ascii="Arial" w:eastAsia="Times New Roman" w:hAnsi="Arial" w:cs="Arial"/>
                <w:sz w:val="20"/>
                <w:szCs w:val="20"/>
                <w:lang w:eastAsia="en-AU"/>
              </w:rPr>
              <w:t>MAALPI</w:t>
            </w:r>
            <w:r w:rsidRPr="005C62C0">
              <w:rPr>
                <w:rFonts w:ascii="Arial" w:eastAsia="Times New Roman" w:hAnsi="Arial" w:cs="Arial"/>
                <w:sz w:val="20"/>
                <w:szCs w:val="20"/>
                <w:lang w:eastAsia="en-AU"/>
              </w:rPr>
              <w:t>.</w:t>
            </w:r>
          </w:p>
        </w:tc>
      </w:tr>
      <w:tr w:rsidR="001E4D67" w:rsidRPr="005C62C0" w:rsidTr="0062231E">
        <w:trPr>
          <w:trHeight w:val="1396"/>
        </w:trPr>
        <w:tc>
          <w:tcPr>
            <w:tcW w:w="236" w:type="pct"/>
            <w:shd w:val="clear" w:color="auto" w:fill="auto"/>
          </w:tcPr>
          <w:p w:rsidR="001E4D67" w:rsidRPr="005C62C0" w:rsidRDefault="001E4D67" w:rsidP="00DC0FC4">
            <w:pPr>
              <w:pStyle w:val="ListParagraph"/>
              <w:numPr>
                <w:ilvl w:val="0"/>
                <w:numId w:val="33"/>
              </w:numPr>
              <w:spacing w:before="0" w:afterLines="0" w:after="0"/>
              <w:rPr>
                <w:rFonts w:ascii="Arial" w:hAnsi="Arial" w:cs="Arial"/>
                <w:color w:val="000000"/>
                <w:sz w:val="20"/>
                <w:szCs w:val="20"/>
                <w:lang w:eastAsia="en-AU"/>
              </w:rPr>
            </w:pPr>
          </w:p>
        </w:tc>
        <w:tc>
          <w:tcPr>
            <w:tcW w:w="1143" w:type="pct"/>
          </w:tcPr>
          <w:p w:rsidR="001E4D67" w:rsidRPr="005C62C0" w:rsidRDefault="001E4D67"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9.3 Use codes,</w:t>
            </w:r>
          </w:p>
          <w:p w:rsidR="001E4D67" w:rsidRPr="005C62C0" w:rsidRDefault="001E4D67"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9.3.14 Multiple dwelling code,</w:t>
            </w:r>
          </w:p>
          <w:p w:rsidR="001E4D67" w:rsidRPr="005C62C0" w:rsidRDefault="001E4D67"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9.3.14.2 Purpose,</w:t>
            </w:r>
          </w:p>
          <w:p w:rsidR="001E4D67" w:rsidRPr="005C62C0" w:rsidRDefault="007974AB"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(2)(</w:t>
            </w:r>
            <w:r w:rsidR="005628D9">
              <w:rPr>
                <w:rFonts w:ascii="Arial" w:eastAsia="Times New Roman" w:hAnsi="Arial" w:cs="Arial"/>
                <w:sz w:val="20"/>
                <w:szCs w:val="20"/>
              </w:rPr>
              <w:t>q</w:t>
            </w:r>
            <w:r w:rsidR="001E4D67" w:rsidRPr="005C62C0">
              <w:rPr>
                <w:rFonts w:ascii="Arial" w:eastAsia="Times New Roman" w:hAnsi="Arial" w:cs="Arial"/>
                <w:sz w:val="20"/>
                <w:szCs w:val="20"/>
              </w:rPr>
              <w:t>)</w:t>
            </w:r>
            <w:r w:rsidRPr="005C62C0">
              <w:rPr>
                <w:rFonts w:ascii="Arial" w:eastAsia="Times New Roman" w:hAnsi="Arial" w:cs="Arial"/>
                <w:sz w:val="20"/>
                <w:szCs w:val="20"/>
              </w:rPr>
              <w:t xml:space="preserve"> (after renumbering)</w:t>
            </w:r>
          </w:p>
        </w:tc>
        <w:tc>
          <w:tcPr>
            <w:tcW w:w="1407" w:type="pct"/>
            <w:shd w:val="clear" w:color="auto" w:fill="auto"/>
          </w:tcPr>
          <w:p w:rsidR="001E4D67" w:rsidRPr="005C62C0" w:rsidRDefault="001E4D67" w:rsidP="00C52A75">
            <w:pPr>
              <w:spacing w:before="0" w:afterLines="0" w:after="0"/>
              <w:rPr>
                <w:rFonts w:ascii="Arial" w:eastAsia="Times New Roman" w:hAnsi="Arial" w:cs="Arial"/>
                <w:i/>
                <w:sz w:val="20"/>
                <w:szCs w:val="20"/>
              </w:rPr>
            </w:pPr>
            <w:r w:rsidRPr="005C62C0">
              <w:rPr>
                <w:rFonts w:ascii="Arial" w:eastAsia="Times New Roman" w:hAnsi="Arial" w:cs="Arial"/>
                <w:i/>
                <w:sz w:val="20"/>
                <w:szCs w:val="20"/>
              </w:rPr>
              <w:t>after adjoining residential uses, omit:</w:t>
            </w:r>
          </w:p>
          <w:p w:rsidR="001E4D67" w:rsidRPr="005C62C0" w:rsidRDefault="001E4D67" w:rsidP="00C52A75">
            <w:pPr>
              <w:spacing w:before="0" w:afterLines="0" w:after="0"/>
              <w:rPr>
                <w:rFonts w:ascii="Arial" w:eastAsia="Times New Roman" w:hAnsi="Arial" w:cs="Arial"/>
                <w:i/>
                <w:sz w:val="20"/>
                <w:szCs w:val="20"/>
              </w:rPr>
            </w:pPr>
            <w:r w:rsidRPr="005C62C0">
              <w:rPr>
                <w:rFonts w:ascii="Arial" w:eastAsia="Times New Roman" w:hAnsi="Arial" w:cs="Arial"/>
                <w:sz w:val="20"/>
                <w:szCs w:val="20"/>
              </w:rPr>
              <w:t>‘and is managed’</w:t>
            </w:r>
          </w:p>
        </w:tc>
        <w:tc>
          <w:tcPr>
            <w:tcW w:w="1448" w:type="pct"/>
            <w:shd w:val="clear" w:color="auto" w:fill="auto"/>
          </w:tcPr>
          <w:p w:rsidR="001E4D67" w:rsidRPr="005C62C0" w:rsidRDefault="001E4D67" w:rsidP="00C52A75">
            <w:pPr>
              <w:spacing w:before="0" w:afterLines="0" w:after="0"/>
              <w:rPr>
                <w:rFonts w:ascii="Arial" w:eastAsia="Times New Roman" w:hAnsi="Arial" w:cs="Arial"/>
                <w:i/>
                <w:sz w:val="20"/>
                <w:szCs w:val="20"/>
              </w:rPr>
            </w:pPr>
          </w:p>
        </w:tc>
        <w:tc>
          <w:tcPr>
            <w:tcW w:w="766" w:type="pct"/>
          </w:tcPr>
          <w:p w:rsidR="001E4D67" w:rsidRPr="005C62C0" w:rsidRDefault="00C72769"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lang w:eastAsia="en-AU"/>
              </w:rPr>
              <w:t xml:space="preserve">Constitutes a major amendment to the planning scheme pursuant to Part A, section 2.3A.4 of </w:t>
            </w:r>
            <w:r w:rsidR="0004456B">
              <w:rPr>
                <w:rFonts w:ascii="Arial" w:eastAsia="Times New Roman" w:hAnsi="Arial" w:cs="Arial"/>
                <w:sz w:val="20"/>
                <w:szCs w:val="20"/>
                <w:lang w:eastAsia="en-AU"/>
              </w:rPr>
              <w:t>MAALPI</w:t>
            </w:r>
            <w:r w:rsidRPr="005C62C0">
              <w:rPr>
                <w:rFonts w:ascii="Arial" w:eastAsia="Times New Roman" w:hAnsi="Arial" w:cs="Arial"/>
                <w:sz w:val="20"/>
                <w:szCs w:val="20"/>
                <w:lang w:eastAsia="en-AU"/>
              </w:rPr>
              <w:t>.</w:t>
            </w:r>
          </w:p>
        </w:tc>
      </w:tr>
      <w:tr w:rsidR="001E4D67" w:rsidRPr="005C62C0" w:rsidTr="0062231E">
        <w:trPr>
          <w:trHeight w:val="1396"/>
        </w:trPr>
        <w:tc>
          <w:tcPr>
            <w:tcW w:w="236" w:type="pct"/>
            <w:shd w:val="clear" w:color="auto" w:fill="auto"/>
          </w:tcPr>
          <w:p w:rsidR="001E4D67" w:rsidRPr="005C62C0" w:rsidRDefault="001E4D67" w:rsidP="00DC0FC4">
            <w:pPr>
              <w:pStyle w:val="ListParagraph"/>
              <w:numPr>
                <w:ilvl w:val="0"/>
                <w:numId w:val="33"/>
              </w:numPr>
              <w:spacing w:before="0" w:afterLines="0" w:after="0"/>
              <w:rPr>
                <w:rFonts w:ascii="Arial" w:hAnsi="Arial" w:cs="Arial"/>
                <w:color w:val="000000"/>
                <w:sz w:val="20"/>
                <w:szCs w:val="20"/>
                <w:lang w:eastAsia="en-AU"/>
              </w:rPr>
            </w:pPr>
          </w:p>
        </w:tc>
        <w:tc>
          <w:tcPr>
            <w:tcW w:w="1143" w:type="pct"/>
          </w:tcPr>
          <w:p w:rsidR="001E4D67" w:rsidRPr="005C62C0" w:rsidRDefault="001E4D67"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9.3 Use codes,</w:t>
            </w:r>
          </w:p>
          <w:p w:rsidR="001E4D67" w:rsidRPr="005C62C0" w:rsidRDefault="001E4D67"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9.3.14 Multiple dwelling code,</w:t>
            </w:r>
          </w:p>
          <w:p w:rsidR="001E4D67" w:rsidRPr="005C62C0" w:rsidRDefault="001E4D67"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9.3.14.2 Purpose,</w:t>
            </w:r>
          </w:p>
          <w:p w:rsidR="001E4D67" w:rsidRPr="005C62C0" w:rsidRDefault="001E4D67"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(2)</w:t>
            </w:r>
            <w:r w:rsidR="005628D9">
              <w:rPr>
                <w:rFonts w:ascii="Arial" w:eastAsia="Times New Roman" w:hAnsi="Arial" w:cs="Arial"/>
                <w:sz w:val="20"/>
                <w:szCs w:val="20"/>
              </w:rPr>
              <w:t>(</w:t>
            </w:r>
            <w:r w:rsidR="00CB460B">
              <w:rPr>
                <w:rFonts w:ascii="Arial" w:eastAsia="Times New Roman" w:hAnsi="Arial" w:cs="Arial"/>
                <w:sz w:val="20"/>
                <w:szCs w:val="20"/>
              </w:rPr>
              <w:t>u</w:t>
            </w:r>
            <w:r w:rsidR="005628D9">
              <w:rPr>
                <w:rFonts w:ascii="Arial" w:eastAsia="Times New Roman" w:hAnsi="Arial" w:cs="Arial"/>
                <w:sz w:val="20"/>
                <w:szCs w:val="20"/>
              </w:rPr>
              <w:t>)</w:t>
            </w:r>
            <w:r w:rsidR="00CB460B">
              <w:rPr>
                <w:rFonts w:ascii="Arial" w:eastAsia="Times New Roman" w:hAnsi="Arial" w:cs="Arial"/>
                <w:sz w:val="20"/>
                <w:szCs w:val="20"/>
              </w:rPr>
              <w:t xml:space="preserve"> </w:t>
            </w:r>
            <w:r w:rsidR="00CB460B" w:rsidRPr="005C62C0">
              <w:rPr>
                <w:rFonts w:ascii="Arial" w:eastAsia="Times New Roman" w:hAnsi="Arial" w:cs="Arial"/>
                <w:sz w:val="20"/>
                <w:szCs w:val="20"/>
              </w:rPr>
              <w:t>(</w:t>
            </w:r>
            <w:r w:rsidR="00CB460B">
              <w:rPr>
                <w:rFonts w:ascii="Arial" w:eastAsia="Times New Roman" w:hAnsi="Arial" w:cs="Arial"/>
                <w:sz w:val="20"/>
                <w:szCs w:val="20"/>
              </w:rPr>
              <w:t>new</w:t>
            </w:r>
            <w:r w:rsidR="00CB460B" w:rsidRPr="005C62C0">
              <w:rPr>
                <w:rFonts w:ascii="Arial" w:eastAsia="Times New Roman" w:hAnsi="Arial" w:cs="Arial"/>
                <w:sz w:val="20"/>
                <w:szCs w:val="20"/>
              </w:rPr>
              <w:t>)</w:t>
            </w:r>
          </w:p>
        </w:tc>
        <w:tc>
          <w:tcPr>
            <w:tcW w:w="1407" w:type="pct"/>
            <w:shd w:val="clear" w:color="auto" w:fill="auto"/>
          </w:tcPr>
          <w:p w:rsidR="001E4D67" w:rsidRPr="005C62C0" w:rsidRDefault="001E4D67" w:rsidP="00C52A75">
            <w:pPr>
              <w:spacing w:before="0" w:afterLines="0" w:after="0"/>
              <w:rPr>
                <w:rFonts w:ascii="Arial" w:eastAsia="Times New Roman" w:hAnsi="Arial" w:cs="Arial"/>
                <w:i/>
                <w:sz w:val="20"/>
                <w:szCs w:val="20"/>
              </w:rPr>
            </w:pPr>
          </w:p>
        </w:tc>
        <w:tc>
          <w:tcPr>
            <w:tcW w:w="1448" w:type="pct"/>
            <w:shd w:val="clear" w:color="auto" w:fill="auto"/>
          </w:tcPr>
          <w:p w:rsidR="00D33BBE" w:rsidRPr="005C62C0" w:rsidRDefault="00AA4842" w:rsidP="00C52A75">
            <w:pPr>
              <w:spacing w:before="0" w:afterLines="0" w:after="0"/>
              <w:rPr>
                <w:rFonts w:ascii="Arial" w:eastAsia="Times New Roman" w:hAnsi="Arial" w:cs="Arial"/>
                <w:i/>
                <w:sz w:val="20"/>
                <w:szCs w:val="20"/>
              </w:rPr>
            </w:pPr>
            <w:r w:rsidRPr="005C62C0">
              <w:rPr>
                <w:rFonts w:ascii="Arial" w:eastAsia="Times New Roman" w:hAnsi="Arial" w:cs="Arial"/>
                <w:i/>
                <w:sz w:val="20"/>
                <w:szCs w:val="20"/>
              </w:rPr>
              <w:t>after (t</w:t>
            </w:r>
            <w:r w:rsidR="00D33BBE" w:rsidRPr="005C62C0">
              <w:rPr>
                <w:rFonts w:ascii="Arial" w:eastAsia="Times New Roman" w:hAnsi="Arial" w:cs="Arial"/>
                <w:i/>
                <w:sz w:val="20"/>
                <w:szCs w:val="20"/>
              </w:rPr>
              <w:t>) in its entirety, insert:</w:t>
            </w:r>
          </w:p>
          <w:p w:rsidR="001E4D67" w:rsidRPr="005C62C0" w:rsidRDefault="00D33BBE" w:rsidP="0093590D">
            <w:pPr>
              <w:spacing w:before="0" w:afterLines="0" w:after="0"/>
              <w:ind w:left="357" w:hanging="357"/>
              <w:rPr>
                <w:rFonts w:ascii="Arial" w:eastAsia="Times New Roman" w:hAnsi="Arial" w:cs="Arial"/>
                <w:i/>
                <w:sz w:val="20"/>
                <w:szCs w:val="20"/>
              </w:rPr>
            </w:pPr>
            <w:r w:rsidRPr="005C62C0">
              <w:rPr>
                <w:rFonts w:ascii="Arial" w:eastAsia="Times New Roman" w:hAnsi="Arial" w:cs="Arial"/>
                <w:sz w:val="20"/>
                <w:szCs w:val="20"/>
              </w:rPr>
              <w:t>‘</w:t>
            </w:r>
            <w:r w:rsidR="00AA4842" w:rsidRPr="005C62C0">
              <w:rPr>
                <w:rFonts w:ascii="Arial" w:eastAsia="Times New Roman" w:hAnsi="Arial" w:cs="Arial"/>
                <w:sz w:val="20"/>
                <w:szCs w:val="20"/>
              </w:rPr>
              <w:t>(u</w:t>
            </w:r>
            <w:r w:rsidRPr="005C62C0">
              <w:rPr>
                <w:rFonts w:ascii="Arial" w:eastAsia="Times New Roman" w:hAnsi="Arial" w:cs="Arial"/>
                <w:sz w:val="20"/>
                <w:szCs w:val="20"/>
              </w:rPr>
              <w:t>) Development is designed, orientated, located and constru</w:t>
            </w:r>
            <w:r w:rsidR="0088409F" w:rsidRPr="005C62C0">
              <w:rPr>
                <w:rFonts w:ascii="Arial" w:eastAsia="Times New Roman" w:hAnsi="Arial" w:cs="Arial"/>
                <w:sz w:val="20"/>
                <w:szCs w:val="20"/>
              </w:rPr>
              <w:t>cted to incorporate subtropical</w:t>
            </w:r>
            <w:r w:rsidRPr="005C62C0">
              <w:rPr>
                <w:rFonts w:ascii="Arial" w:eastAsia="Times New Roman" w:hAnsi="Arial" w:cs="Arial"/>
                <w:sz w:val="20"/>
                <w:szCs w:val="20"/>
              </w:rPr>
              <w:t xml:space="preserve"> design and built form principles that make a positive contribution to Brisbane’s built form and public realm, whilst facilitating and encouraging sustainable energy and waste reduction practices.’</w:t>
            </w:r>
          </w:p>
        </w:tc>
        <w:tc>
          <w:tcPr>
            <w:tcW w:w="766" w:type="pct"/>
          </w:tcPr>
          <w:p w:rsidR="001E4D67" w:rsidRPr="005C62C0" w:rsidRDefault="00C72769"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lang w:eastAsia="en-AU"/>
              </w:rPr>
              <w:t xml:space="preserve">Constitutes a major amendment to the planning scheme pursuant to Part A, section 2.3A.4 of </w:t>
            </w:r>
            <w:r w:rsidR="0004456B">
              <w:rPr>
                <w:rFonts w:ascii="Arial" w:eastAsia="Times New Roman" w:hAnsi="Arial" w:cs="Arial"/>
                <w:sz w:val="20"/>
                <w:szCs w:val="20"/>
                <w:lang w:eastAsia="en-AU"/>
              </w:rPr>
              <w:t>MAALPI</w:t>
            </w:r>
            <w:r w:rsidRPr="005C62C0">
              <w:rPr>
                <w:rFonts w:ascii="Arial" w:eastAsia="Times New Roman" w:hAnsi="Arial" w:cs="Arial"/>
                <w:sz w:val="20"/>
                <w:szCs w:val="20"/>
                <w:lang w:eastAsia="en-AU"/>
              </w:rPr>
              <w:t>.</w:t>
            </w:r>
          </w:p>
        </w:tc>
      </w:tr>
      <w:tr w:rsidR="00D33BBE" w:rsidRPr="005C62C0" w:rsidTr="0062231E">
        <w:trPr>
          <w:trHeight w:val="1396"/>
        </w:trPr>
        <w:tc>
          <w:tcPr>
            <w:tcW w:w="236" w:type="pct"/>
            <w:shd w:val="clear" w:color="auto" w:fill="auto"/>
          </w:tcPr>
          <w:p w:rsidR="00D33BBE" w:rsidRPr="005C62C0" w:rsidRDefault="00D33BBE" w:rsidP="00DC0FC4">
            <w:pPr>
              <w:pStyle w:val="ListParagraph"/>
              <w:numPr>
                <w:ilvl w:val="0"/>
                <w:numId w:val="33"/>
              </w:numPr>
              <w:spacing w:before="0" w:afterLines="0" w:after="0"/>
              <w:rPr>
                <w:rFonts w:ascii="Arial" w:hAnsi="Arial" w:cs="Arial"/>
                <w:color w:val="000000"/>
                <w:sz w:val="20"/>
                <w:szCs w:val="20"/>
                <w:lang w:eastAsia="en-AU"/>
              </w:rPr>
            </w:pPr>
          </w:p>
        </w:tc>
        <w:tc>
          <w:tcPr>
            <w:tcW w:w="1143" w:type="pct"/>
          </w:tcPr>
          <w:p w:rsidR="00D33BBE" w:rsidRPr="005C62C0" w:rsidRDefault="00D33BBE"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9.3 Use codes,</w:t>
            </w:r>
          </w:p>
          <w:p w:rsidR="00D33BBE" w:rsidRPr="005C62C0" w:rsidRDefault="00D33BBE"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9.3.14 Multiple dwelling code,</w:t>
            </w:r>
          </w:p>
          <w:p w:rsidR="00D33BBE" w:rsidRDefault="00D33BBE"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9.3.14.3 Performance outcomes and acceptable outcomes</w:t>
            </w:r>
            <w:r w:rsidR="00FE40A3">
              <w:rPr>
                <w:rFonts w:ascii="Arial" w:eastAsia="Times New Roman" w:hAnsi="Arial" w:cs="Arial"/>
                <w:sz w:val="20"/>
                <w:szCs w:val="20"/>
              </w:rPr>
              <w:t xml:space="preserve">, </w:t>
            </w:r>
          </w:p>
          <w:p w:rsidR="00FE40A3" w:rsidRPr="005C62C0" w:rsidRDefault="00FE40A3" w:rsidP="00C52A75">
            <w:pPr>
              <w:spacing w:before="0" w:afterLines="0" w:after="0"/>
              <w:rPr>
                <w:rFonts w:ascii="Arial" w:eastAsia="Times New Roman" w:hAnsi="Arial" w:cs="Arial"/>
                <w:sz w:val="20"/>
                <w:szCs w:val="20"/>
              </w:rPr>
            </w:pPr>
            <w:r>
              <w:rPr>
                <w:rFonts w:ascii="Arial" w:eastAsia="Times New Roman" w:hAnsi="Arial" w:cs="Arial"/>
                <w:sz w:val="20"/>
                <w:szCs w:val="20"/>
              </w:rPr>
              <w:t xml:space="preserve">Table </w:t>
            </w:r>
            <w:r w:rsidR="00EE5456">
              <w:rPr>
                <w:rFonts w:ascii="Arial" w:eastAsia="Times New Roman" w:hAnsi="Arial" w:cs="Arial"/>
                <w:sz w:val="20"/>
                <w:szCs w:val="20"/>
              </w:rPr>
              <w:t>9.3.14.3.A</w:t>
            </w:r>
            <w:r w:rsidR="00EE5456" w:rsidRPr="005C62C0">
              <w:rPr>
                <w:rFonts w:ascii="Arial" w:eastAsia="Times New Roman" w:hAnsi="Arial" w:cs="Arial"/>
                <w:sz w:val="20"/>
                <w:szCs w:val="20"/>
              </w:rPr>
              <w:t>—Performance outcomes and acceptable outcomes</w:t>
            </w:r>
          </w:p>
        </w:tc>
        <w:tc>
          <w:tcPr>
            <w:tcW w:w="1407" w:type="pct"/>
            <w:shd w:val="clear" w:color="auto" w:fill="auto"/>
          </w:tcPr>
          <w:p w:rsidR="00D33BBE" w:rsidRPr="00D8422E" w:rsidRDefault="00123336" w:rsidP="00D8422E">
            <w:pPr>
              <w:spacing w:before="0" w:afterLines="0" w:after="0"/>
              <w:rPr>
                <w:rFonts w:ascii="Arial" w:eastAsia="Times New Roman" w:hAnsi="Arial" w:cs="Arial"/>
                <w:i/>
                <w:sz w:val="20"/>
                <w:szCs w:val="20"/>
              </w:rPr>
            </w:pPr>
            <w:r>
              <w:rPr>
                <w:rFonts w:ascii="Arial" w:eastAsia="Times New Roman" w:hAnsi="Arial" w:cs="Arial"/>
                <w:i/>
                <w:sz w:val="20"/>
                <w:szCs w:val="20"/>
              </w:rPr>
              <w:t>o</w:t>
            </w:r>
            <w:r w:rsidR="00D33BBE" w:rsidRPr="00D8422E">
              <w:rPr>
                <w:rFonts w:ascii="Arial" w:eastAsia="Times New Roman" w:hAnsi="Arial" w:cs="Arial"/>
                <w:i/>
                <w:sz w:val="20"/>
                <w:szCs w:val="20"/>
              </w:rPr>
              <w:t>mit</w:t>
            </w:r>
            <w:r w:rsidR="00D8422E" w:rsidRPr="00D8422E">
              <w:rPr>
                <w:rFonts w:ascii="Arial" w:eastAsia="Times New Roman" w:hAnsi="Arial" w:cs="Arial"/>
                <w:i/>
                <w:sz w:val="20"/>
                <w:szCs w:val="20"/>
              </w:rPr>
              <w:t xml:space="preserve"> </w:t>
            </w:r>
            <w:r w:rsidR="00D33BBE" w:rsidRPr="00D8422E">
              <w:rPr>
                <w:rFonts w:ascii="Arial" w:eastAsia="Times New Roman" w:hAnsi="Arial" w:cs="Arial"/>
                <w:i/>
                <w:sz w:val="20"/>
                <w:szCs w:val="20"/>
              </w:rPr>
              <w:t>‘Table 9.3.14.3.A—Performance outcomes and acceptable outcomes</w:t>
            </w:r>
            <w:r w:rsidR="00D8422E">
              <w:rPr>
                <w:rFonts w:ascii="Arial" w:eastAsia="Times New Roman" w:hAnsi="Arial" w:cs="Arial"/>
                <w:i/>
                <w:sz w:val="20"/>
                <w:szCs w:val="20"/>
              </w:rPr>
              <w:t xml:space="preserve"> i</w:t>
            </w:r>
            <w:r w:rsidR="00D8422E" w:rsidRPr="007B6A8E">
              <w:rPr>
                <w:rFonts w:ascii="Arial" w:eastAsia="Times New Roman" w:hAnsi="Arial" w:cs="Arial"/>
                <w:i/>
                <w:sz w:val="20"/>
                <w:szCs w:val="20"/>
              </w:rPr>
              <w:t>n its entirety</w:t>
            </w:r>
          </w:p>
        </w:tc>
        <w:tc>
          <w:tcPr>
            <w:tcW w:w="1448" w:type="pct"/>
            <w:shd w:val="clear" w:color="auto" w:fill="auto"/>
          </w:tcPr>
          <w:p w:rsidR="00D33BBE" w:rsidRPr="00D8422E" w:rsidRDefault="00123336" w:rsidP="00D8422E">
            <w:pPr>
              <w:spacing w:before="0" w:afterLines="0" w:after="0"/>
              <w:rPr>
                <w:rFonts w:ascii="Arial" w:eastAsia="Times New Roman" w:hAnsi="Arial" w:cs="Arial"/>
                <w:i/>
                <w:sz w:val="20"/>
                <w:szCs w:val="20"/>
              </w:rPr>
            </w:pPr>
            <w:r>
              <w:rPr>
                <w:rFonts w:ascii="Arial" w:eastAsia="Times New Roman" w:hAnsi="Arial" w:cs="Arial"/>
                <w:i/>
                <w:sz w:val="20"/>
                <w:szCs w:val="20"/>
              </w:rPr>
              <w:t>i</w:t>
            </w:r>
            <w:r w:rsidR="00D33BBE" w:rsidRPr="00D8422E">
              <w:rPr>
                <w:rFonts w:ascii="Arial" w:eastAsia="Times New Roman" w:hAnsi="Arial" w:cs="Arial"/>
                <w:i/>
                <w:sz w:val="20"/>
                <w:szCs w:val="20"/>
              </w:rPr>
              <w:t>nsert</w:t>
            </w:r>
            <w:r w:rsidR="00D8422E" w:rsidRPr="00D8422E">
              <w:rPr>
                <w:rFonts w:ascii="Arial" w:eastAsia="Times New Roman" w:hAnsi="Arial" w:cs="Arial"/>
                <w:i/>
                <w:sz w:val="20"/>
                <w:szCs w:val="20"/>
              </w:rPr>
              <w:t xml:space="preserve"> new </w:t>
            </w:r>
            <w:r w:rsidR="00D33BBE" w:rsidRPr="00D8422E">
              <w:rPr>
                <w:rFonts w:ascii="Arial" w:eastAsia="Times New Roman" w:hAnsi="Arial" w:cs="Arial"/>
                <w:i/>
                <w:sz w:val="20"/>
                <w:szCs w:val="20"/>
              </w:rPr>
              <w:t>Table 9.3.14.3.A—Performance outcomes and acceptable outcomes</w:t>
            </w:r>
            <w:r w:rsidR="00D8422E">
              <w:rPr>
                <w:rFonts w:ascii="Arial" w:eastAsia="Times New Roman" w:hAnsi="Arial" w:cs="Arial"/>
                <w:i/>
                <w:sz w:val="20"/>
                <w:szCs w:val="20"/>
              </w:rPr>
              <w:t xml:space="preserve"> i</w:t>
            </w:r>
            <w:r w:rsidR="00D8422E" w:rsidRPr="007B6A8E">
              <w:rPr>
                <w:rFonts w:ascii="Arial" w:eastAsia="Times New Roman" w:hAnsi="Arial" w:cs="Arial"/>
                <w:i/>
                <w:sz w:val="20"/>
                <w:szCs w:val="20"/>
              </w:rPr>
              <w:t>n its entirety</w:t>
            </w:r>
          </w:p>
        </w:tc>
        <w:tc>
          <w:tcPr>
            <w:tcW w:w="766" w:type="pct"/>
          </w:tcPr>
          <w:p w:rsidR="00D33BBE" w:rsidRPr="005C62C0" w:rsidRDefault="00C72769"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lang w:eastAsia="en-AU"/>
              </w:rPr>
              <w:t xml:space="preserve">Constitutes a major amendment to the planning scheme pursuant to Part A, section 2.3A.4 of </w:t>
            </w:r>
            <w:r w:rsidR="0004456B">
              <w:rPr>
                <w:rFonts w:ascii="Arial" w:eastAsia="Times New Roman" w:hAnsi="Arial" w:cs="Arial"/>
                <w:sz w:val="20"/>
                <w:szCs w:val="20"/>
                <w:lang w:eastAsia="en-AU"/>
              </w:rPr>
              <w:t>MAALPI</w:t>
            </w:r>
            <w:r w:rsidRPr="005C62C0">
              <w:rPr>
                <w:rFonts w:ascii="Arial" w:eastAsia="Times New Roman" w:hAnsi="Arial" w:cs="Arial"/>
                <w:sz w:val="20"/>
                <w:szCs w:val="20"/>
                <w:lang w:eastAsia="en-AU"/>
              </w:rPr>
              <w:t>.</w:t>
            </w:r>
          </w:p>
        </w:tc>
      </w:tr>
      <w:tr w:rsidR="00D33BBE" w:rsidRPr="005C62C0" w:rsidTr="0062231E">
        <w:trPr>
          <w:trHeight w:val="1396"/>
        </w:trPr>
        <w:tc>
          <w:tcPr>
            <w:tcW w:w="236" w:type="pct"/>
            <w:shd w:val="clear" w:color="auto" w:fill="auto"/>
          </w:tcPr>
          <w:p w:rsidR="00D33BBE" w:rsidRPr="007B6A8E" w:rsidRDefault="00D33BBE" w:rsidP="00DC0FC4">
            <w:pPr>
              <w:pStyle w:val="ListParagraph"/>
              <w:numPr>
                <w:ilvl w:val="0"/>
                <w:numId w:val="33"/>
              </w:numPr>
              <w:spacing w:before="0" w:afterLines="0" w:after="0"/>
              <w:rPr>
                <w:rFonts w:ascii="Arial" w:hAnsi="Arial" w:cs="Arial"/>
                <w:color w:val="000000"/>
                <w:sz w:val="20"/>
                <w:szCs w:val="20"/>
                <w:lang w:eastAsia="en-AU"/>
              </w:rPr>
            </w:pPr>
          </w:p>
        </w:tc>
        <w:tc>
          <w:tcPr>
            <w:tcW w:w="1143" w:type="pct"/>
          </w:tcPr>
          <w:p w:rsidR="00D33BBE" w:rsidRPr="007B6A8E" w:rsidRDefault="00D33BBE" w:rsidP="00C52A75">
            <w:pPr>
              <w:spacing w:before="0" w:afterLines="0" w:after="0"/>
              <w:rPr>
                <w:rFonts w:ascii="Arial" w:eastAsia="Times New Roman" w:hAnsi="Arial" w:cs="Arial"/>
                <w:sz w:val="20"/>
                <w:szCs w:val="20"/>
              </w:rPr>
            </w:pPr>
            <w:r w:rsidRPr="007B6A8E">
              <w:rPr>
                <w:rFonts w:ascii="Arial" w:eastAsia="Times New Roman" w:hAnsi="Arial" w:cs="Arial"/>
                <w:sz w:val="20"/>
                <w:szCs w:val="20"/>
              </w:rPr>
              <w:t>9.3 Use codes,</w:t>
            </w:r>
          </w:p>
          <w:p w:rsidR="00D33BBE" w:rsidRPr="007B6A8E" w:rsidRDefault="00D33BBE" w:rsidP="00C52A75">
            <w:pPr>
              <w:spacing w:before="0" w:afterLines="0" w:after="0"/>
              <w:rPr>
                <w:rFonts w:ascii="Arial" w:eastAsia="Times New Roman" w:hAnsi="Arial" w:cs="Arial"/>
                <w:sz w:val="20"/>
                <w:szCs w:val="20"/>
              </w:rPr>
            </w:pPr>
            <w:r w:rsidRPr="007B6A8E">
              <w:rPr>
                <w:rFonts w:ascii="Arial" w:eastAsia="Times New Roman" w:hAnsi="Arial" w:cs="Arial"/>
                <w:sz w:val="20"/>
                <w:szCs w:val="20"/>
              </w:rPr>
              <w:t>9.3.14 Multiple dwelling code,</w:t>
            </w:r>
          </w:p>
          <w:p w:rsidR="00D33BBE" w:rsidRPr="007B6A8E" w:rsidRDefault="00D33BBE" w:rsidP="00C52A75">
            <w:pPr>
              <w:spacing w:before="0" w:afterLines="0" w:after="0"/>
              <w:rPr>
                <w:rFonts w:ascii="Arial" w:eastAsia="Times New Roman" w:hAnsi="Arial" w:cs="Arial"/>
                <w:sz w:val="20"/>
                <w:szCs w:val="20"/>
              </w:rPr>
            </w:pPr>
            <w:r w:rsidRPr="007B6A8E">
              <w:rPr>
                <w:rFonts w:ascii="Arial" w:eastAsia="Times New Roman" w:hAnsi="Arial" w:cs="Arial"/>
                <w:sz w:val="20"/>
                <w:szCs w:val="20"/>
              </w:rPr>
              <w:t>9.3.14.3 Performance outcomes and acceptable outcomes,</w:t>
            </w:r>
          </w:p>
          <w:p w:rsidR="00D33BBE" w:rsidRPr="007B6A8E" w:rsidRDefault="00EE5456" w:rsidP="00C52A75">
            <w:pPr>
              <w:spacing w:before="0" w:afterLines="0" w:after="0"/>
              <w:rPr>
                <w:rFonts w:ascii="Arial" w:eastAsia="Times New Roman" w:hAnsi="Arial" w:cs="Arial"/>
                <w:sz w:val="20"/>
                <w:szCs w:val="20"/>
              </w:rPr>
            </w:pPr>
            <w:r w:rsidRPr="007B6A8E">
              <w:rPr>
                <w:rFonts w:ascii="Arial" w:eastAsia="Times New Roman" w:hAnsi="Arial" w:cs="Arial"/>
                <w:sz w:val="20"/>
                <w:szCs w:val="20"/>
              </w:rPr>
              <w:t xml:space="preserve">Table </w:t>
            </w:r>
            <w:r w:rsidR="00D33BBE" w:rsidRPr="007B6A8E">
              <w:rPr>
                <w:rFonts w:ascii="Arial" w:eastAsia="Times New Roman" w:hAnsi="Arial" w:cs="Arial"/>
                <w:sz w:val="20"/>
                <w:szCs w:val="20"/>
              </w:rPr>
              <w:t>9.3.14.3.C—Boundary setbacks for a multiple dwelling</w:t>
            </w:r>
          </w:p>
        </w:tc>
        <w:tc>
          <w:tcPr>
            <w:tcW w:w="1407" w:type="pct"/>
            <w:shd w:val="clear" w:color="auto" w:fill="auto"/>
          </w:tcPr>
          <w:p w:rsidR="00D33BBE" w:rsidRPr="007B6A8E" w:rsidRDefault="00C05350" w:rsidP="00C05350">
            <w:pPr>
              <w:spacing w:before="0" w:afterLines="0" w:after="0"/>
              <w:rPr>
                <w:rFonts w:ascii="Arial" w:eastAsia="Times New Roman" w:hAnsi="Arial" w:cs="Arial"/>
                <w:i/>
                <w:sz w:val="20"/>
                <w:szCs w:val="20"/>
              </w:rPr>
            </w:pPr>
            <w:r w:rsidRPr="007B6A8E">
              <w:rPr>
                <w:rFonts w:ascii="Arial" w:eastAsia="Times New Roman" w:hAnsi="Arial" w:cs="Arial"/>
                <w:i/>
                <w:sz w:val="20"/>
                <w:szCs w:val="20"/>
              </w:rPr>
              <w:t>o</w:t>
            </w:r>
            <w:r w:rsidR="00D33BBE" w:rsidRPr="007B6A8E">
              <w:rPr>
                <w:rFonts w:ascii="Arial" w:eastAsia="Times New Roman" w:hAnsi="Arial" w:cs="Arial"/>
                <w:i/>
                <w:sz w:val="20"/>
                <w:szCs w:val="20"/>
              </w:rPr>
              <w:t>mit</w:t>
            </w:r>
            <w:r w:rsidRPr="007B6A8E">
              <w:rPr>
                <w:rFonts w:ascii="Arial" w:eastAsia="Times New Roman" w:hAnsi="Arial" w:cs="Arial"/>
                <w:i/>
                <w:sz w:val="20"/>
                <w:szCs w:val="20"/>
              </w:rPr>
              <w:t xml:space="preserve"> </w:t>
            </w:r>
            <w:r w:rsidR="00D33BBE" w:rsidRPr="007B6A8E">
              <w:rPr>
                <w:rFonts w:ascii="Arial" w:eastAsia="Times New Roman" w:hAnsi="Arial" w:cs="Arial"/>
                <w:i/>
                <w:sz w:val="20"/>
                <w:szCs w:val="20"/>
              </w:rPr>
              <w:t>Table 9.3.14.3.C—Boundary setbacks for a multiple dwelling</w:t>
            </w:r>
            <w:r w:rsidR="00656196">
              <w:rPr>
                <w:rFonts w:ascii="Arial" w:eastAsia="Times New Roman" w:hAnsi="Arial" w:cs="Arial"/>
                <w:i/>
                <w:sz w:val="20"/>
                <w:szCs w:val="20"/>
              </w:rPr>
              <w:t xml:space="preserve"> i</w:t>
            </w:r>
            <w:r w:rsidR="00656196" w:rsidRPr="007B6A8E">
              <w:rPr>
                <w:rFonts w:ascii="Arial" w:eastAsia="Times New Roman" w:hAnsi="Arial" w:cs="Arial"/>
                <w:i/>
                <w:sz w:val="20"/>
                <w:szCs w:val="20"/>
              </w:rPr>
              <w:t xml:space="preserve">n its entirety </w:t>
            </w:r>
            <w:r w:rsidR="00656196">
              <w:rPr>
                <w:rFonts w:ascii="Arial" w:eastAsia="Times New Roman" w:hAnsi="Arial" w:cs="Arial"/>
                <w:i/>
                <w:sz w:val="20"/>
                <w:szCs w:val="20"/>
              </w:rPr>
              <w:t xml:space="preserve"> </w:t>
            </w:r>
          </w:p>
        </w:tc>
        <w:tc>
          <w:tcPr>
            <w:tcW w:w="1448" w:type="pct"/>
            <w:shd w:val="clear" w:color="auto" w:fill="auto"/>
          </w:tcPr>
          <w:p w:rsidR="00D33BBE" w:rsidRPr="007B6A8E" w:rsidRDefault="00D33BBE" w:rsidP="00C05350">
            <w:pPr>
              <w:spacing w:before="0" w:afterLines="0" w:after="0"/>
              <w:rPr>
                <w:rFonts w:ascii="Arial" w:eastAsia="Times New Roman" w:hAnsi="Arial" w:cs="Arial"/>
                <w:i/>
                <w:sz w:val="20"/>
                <w:szCs w:val="20"/>
              </w:rPr>
            </w:pPr>
            <w:r w:rsidRPr="007B6A8E">
              <w:rPr>
                <w:rFonts w:ascii="Arial" w:eastAsia="Times New Roman" w:hAnsi="Arial" w:cs="Arial"/>
                <w:i/>
                <w:sz w:val="20"/>
                <w:szCs w:val="20"/>
              </w:rPr>
              <w:t>insert</w:t>
            </w:r>
            <w:r w:rsidR="00C05350" w:rsidRPr="007B6A8E">
              <w:rPr>
                <w:rFonts w:ascii="Arial" w:eastAsia="Times New Roman" w:hAnsi="Arial" w:cs="Arial"/>
                <w:i/>
                <w:sz w:val="20"/>
                <w:szCs w:val="20"/>
              </w:rPr>
              <w:t xml:space="preserve"> new </w:t>
            </w:r>
            <w:r w:rsidRPr="007B6A8E">
              <w:rPr>
                <w:rFonts w:ascii="Arial" w:eastAsia="Times New Roman" w:hAnsi="Arial" w:cs="Arial"/>
                <w:i/>
                <w:sz w:val="20"/>
                <w:szCs w:val="20"/>
              </w:rPr>
              <w:t>Table 9.3.14.3.C—Boundary setbacks for a multiple dwelling</w:t>
            </w:r>
            <w:r w:rsidR="00656196">
              <w:rPr>
                <w:rFonts w:ascii="Arial" w:eastAsia="Times New Roman" w:hAnsi="Arial" w:cs="Arial"/>
                <w:i/>
                <w:sz w:val="20"/>
                <w:szCs w:val="20"/>
              </w:rPr>
              <w:t xml:space="preserve"> i</w:t>
            </w:r>
            <w:r w:rsidR="00656196" w:rsidRPr="007B6A8E">
              <w:rPr>
                <w:rFonts w:ascii="Arial" w:eastAsia="Times New Roman" w:hAnsi="Arial" w:cs="Arial"/>
                <w:i/>
                <w:sz w:val="20"/>
                <w:szCs w:val="20"/>
              </w:rPr>
              <w:t>n its entirety</w:t>
            </w:r>
          </w:p>
        </w:tc>
        <w:tc>
          <w:tcPr>
            <w:tcW w:w="766" w:type="pct"/>
          </w:tcPr>
          <w:p w:rsidR="00D33BBE" w:rsidRPr="007B6A8E" w:rsidRDefault="00C72769" w:rsidP="00C52A75">
            <w:pPr>
              <w:spacing w:before="0" w:afterLines="0" w:after="0"/>
              <w:rPr>
                <w:rFonts w:ascii="Arial" w:eastAsia="Times New Roman" w:hAnsi="Arial" w:cs="Arial"/>
                <w:sz w:val="20"/>
                <w:szCs w:val="20"/>
              </w:rPr>
            </w:pPr>
            <w:r w:rsidRPr="007B6A8E">
              <w:rPr>
                <w:rFonts w:ascii="Arial" w:eastAsia="Times New Roman" w:hAnsi="Arial" w:cs="Arial"/>
                <w:sz w:val="20"/>
                <w:szCs w:val="20"/>
                <w:lang w:eastAsia="en-AU"/>
              </w:rPr>
              <w:t xml:space="preserve">Constitutes a major amendment to the planning scheme pursuant to Part A, section 2.3A.4 of </w:t>
            </w:r>
            <w:r w:rsidR="0004456B" w:rsidRPr="007B6A8E">
              <w:rPr>
                <w:rFonts w:ascii="Arial" w:eastAsia="Times New Roman" w:hAnsi="Arial" w:cs="Arial"/>
                <w:sz w:val="20"/>
                <w:szCs w:val="20"/>
                <w:lang w:eastAsia="en-AU"/>
              </w:rPr>
              <w:t>MAALPI</w:t>
            </w:r>
            <w:r w:rsidRPr="007B6A8E">
              <w:rPr>
                <w:rFonts w:ascii="Arial" w:eastAsia="Times New Roman" w:hAnsi="Arial" w:cs="Arial"/>
                <w:sz w:val="20"/>
                <w:szCs w:val="20"/>
                <w:lang w:eastAsia="en-AU"/>
              </w:rPr>
              <w:t>.</w:t>
            </w:r>
          </w:p>
        </w:tc>
      </w:tr>
      <w:tr w:rsidR="00D33BBE" w:rsidRPr="005C62C0" w:rsidTr="0062231E">
        <w:trPr>
          <w:trHeight w:val="1396"/>
        </w:trPr>
        <w:tc>
          <w:tcPr>
            <w:tcW w:w="236" w:type="pct"/>
            <w:shd w:val="clear" w:color="auto" w:fill="auto"/>
          </w:tcPr>
          <w:p w:rsidR="00D33BBE" w:rsidRPr="007B6A8E" w:rsidRDefault="00D33BBE" w:rsidP="00DC0FC4">
            <w:pPr>
              <w:pStyle w:val="ListParagraph"/>
              <w:numPr>
                <w:ilvl w:val="0"/>
                <w:numId w:val="33"/>
              </w:numPr>
              <w:spacing w:before="0" w:afterLines="0" w:after="0"/>
              <w:rPr>
                <w:rFonts w:ascii="Arial" w:hAnsi="Arial" w:cs="Arial"/>
                <w:color w:val="000000"/>
                <w:sz w:val="20"/>
                <w:szCs w:val="20"/>
                <w:lang w:eastAsia="en-AU"/>
              </w:rPr>
            </w:pPr>
          </w:p>
        </w:tc>
        <w:tc>
          <w:tcPr>
            <w:tcW w:w="1143" w:type="pct"/>
          </w:tcPr>
          <w:p w:rsidR="00D33BBE" w:rsidRPr="007B6A8E" w:rsidRDefault="00D33BBE" w:rsidP="00C52A75">
            <w:pPr>
              <w:spacing w:before="0" w:afterLines="0" w:after="0"/>
              <w:rPr>
                <w:rFonts w:ascii="Arial" w:eastAsia="Times New Roman" w:hAnsi="Arial" w:cs="Arial"/>
                <w:sz w:val="20"/>
                <w:szCs w:val="20"/>
              </w:rPr>
            </w:pPr>
            <w:r w:rsidRPr="007B6A8E">
              <w:rPr>
                <w:rFonts w:ascii="Arial" w:eastAsia="Times New Roman" w:hAnsi="Arial" w:cs="Arial"/>
                <w:sz w:val="20"/>
                <w:szCs w:val="20"/>
              </w:rPr>
              <w:t>9.3 Use codes,</w:t>
            </w:r>
          </w:p>
          <w:p w:rsidR="00D33BBE" w:rsidRPr="007B6A8E" w:rsidRDefault="00D33BBE" w:rsidP="00C52A75">
            <w:pPr>
              <w:spacing w:before="0" w:afterLines="0" w:after="0"/>
              <w:rPr>
                <w:rFonts w:ascii="Arial" w:eastAsia="Times New Roman" w:hAnsi="Arial" w:cs="Arial"/>
                <w:sz w:val="20"/>
                <w:szCs w:val="20"/>
              </w:rPr>
            </w:pPr>
            <w:r w:rsidRPr="007B6A8E">
              <w:rPr>
                <w:rFonts w:ascii="Arial" w:eastAsia="Times New Roman" w:hAnsi="Arial" w:cs="Arial"/>
                <w:sz w:val="20"/>
                <w:szCs w:val="20"/>
              </w:rPr>
              <w:t>9.3.14 Multiple dwelling code,</w:t>
            </w:r>
          </w:p>
          <w:p w:rsidR="00D33BBE" w:rsidRPr="007B6A8E" w:rsidRDefault="00D33BBE" w:rsidP="00C52A75">
            <w:pPr>
              <w:spacing w:before="0" w:afterLines="0" w:after="0"/>
              <w:rPr>
                <w:rFonts w:ascii="Arial" w:eastAsia="Times New Roman" w:hAnsi="Arial" w:cs="Arial"/>
                <w:sz w:val="20"/>
                <w:szCs w:val="20"/>
              </w:rPr>
            </w:pPr>
            <w:r w:rsidRPr="007B6A8E">
              <w:rPr>
                <w:rFonts w:ascii="Arial" w:eastAsia="Times New Roman" w:hAnsi="Arial" w:cs="Arial"/>
                <w:sz w:val="20"/>
                <w:szCs w:val="20"/>
              </w:rPr>
              <w:t>9.3.14.3 Performance outcomes and acceptable outcomes</w:t>
            </w:r>
            <w:r w:rsidR="00EE5456" w:rsidRPr="007B6A8E">
              <w:rPr>
                <w:rFonts w:ascii="Arial" w:eastAsia="Times New Roman" w:hAnsi="Arial" w:cs="Arial"/>
                <w:sz w:val="20"/>
                <w:szCs w:val="20"/>
              </w:rPr>
              <w:t xml:space="preserve">, </w:t>
            </w:r>
          </w:p>
          <w:p w:rsidR="00EE5456" w:rsidRPr="007B6A8E" w:rsidRDefault="00CB460B" w:rsidP="00C52A75">
            <w:pPr>
              <w:spacing w:before="0" w:afterLines="0" w:after="0"/>
              <w:rPr>
                <w:rFonts w:ascii="Arial" w:eastAsia="Times New Roman" w:hAnsi="Arial" w:cs="Arial"/>
                <w:sz w:val="20"/>
                <w:szCs w:val="20"/>
              </w:rPr>
            </w:pPr>
            <w:r w:rsidRPr="007B6A8E">
              <w:rPr>
                <w:rFonts w:ascii="Arial" w:eastAsia="Times New Roman" w:hAnsi="Arial" w:cs="Arial"/>
                <w:sz w:val="20"/>
                <w:szCs w:val="20"/>
              </w:rPr>
              <w:t>able 9.3.14.3.I—Building transitions (new)</w:t>
            </w:r>
          </w:p>
        </w:tc>
        <w:tc>
          <w:tcPr>
            <w:tcW w:w="1407" w:type="pct"/>
            <w:shd w:val="clear" w:color="auto" w:fill="auto"/>
          </w:tcPr>
          <w:p w:rsidR="00D33BBE" w:rsidRPr="007B6A8E" w:rsidRDefault="00D33BBE" w:rsidP="00C52A75">
            <w:pPr>
              <w:spacing w:before="0" w:afterLines="0" w:after="0"/>
              <w:rPr>
                <w:rFonts w:ascii="Arial" w:eastAsia="Times New Roman" w:hAnsi="Arial" w:cs="Arial"/>
                <w:i/>
                <w:sz w:val="20"/>
                <w:szCs w:val="20"/>
              </w:rPr>
            </w:pPr>
          </w:p>
        </w:tc>
        <w:tc>
          <w:tcPr>
            <w:tcW w:w="1448" w:type="pct"/>
            <w:shd w:val="clear" w:color="auto" w:fill="auto"/>
          </w:tcPr>
          <w:p w:rsidR="00D33BBE" w:rsidRPr="007B6A8E" w:rsidRDefault="00D33BBE" w:rsidP="007B6A8E">
            <w:pPr>
              <w:spacing w:before="0" w:afterLines="0" w:after="0"/>
              <w:rPr>
                <w:rFonts w:ascii="Arial" w:eastAsia="Times New Roman" w:hAnsi="Arial" w:cs="Arial"/>
                <w:i/>
                <w:sz w:val="20"/>
                <w:szCs w:val="20"/>
              </w:rPr>
            </w:pPr>
            <w:r w:rsidRPr="007B6A8E">
              <w:rPr>
                <w:rFonts w:ascii="Arial" w:eastAsia="Times New Roman" w:hAnsi="Arial" w:cs="Arial"/>
                <w:i/>
                <w:sz w:val="20"/>
                <w:szCs w:val="20"/>
              </w:rPr>
              <w:t xml:space="preserve">after Table 9.3.14.3.H Odour </w:t>
            </w:r>
            <w:r w:rsidR="003C4914">
              <w:rPr>
                <w:rFonts w:ascii="Arial" w:eastAsia="Times New Roman" w:hAnsi="Arial" w:cs="Arial"/>
                <w:i/>
                <w:sz w:val="20"/>
                <w:szCs w:val="20"/>
              </w:rPr>
              <w:t>c</w:t>
            </w:r>
            <w:r w:rsidRPr="007B6A8E">
              <w:rPr>
                <w:rFonts w:ascii="Arial" w:eastAsia="Times New Roman" w:hAnsi="Arial" w:cs="Arial"/>
                <w:i/>
                <w:sz w:val="20"/>
                <w:szCs w:val="20"/>
              </w:rPr>
              <w:t>riteria in its entirety</w:t>
            </w:r>
            <w:r w:rsidR="00656196">
              <w:rPr>
                <w:rFonts w:ascii="Arial" w:eastAsia="Times New Roman" w:hAnsi="Arial" w:cs="Arial"/>
                <w:i/>
                <w:sz w:val="20"/>
                <w:szCs w:val="20"/>
              </w:rPr>
              <w:t>,</w:t>
            </w:r>
            <w:r w:rsidRPr="007B6A8E">
              <w:rPr>
                <w:rFonts w:ascii="Arial" w:eastAsia="Times New Roman" w:hAnsi="Arial" w:cs="Arial"/>
                <w:i/>
                <w:sz w:val="20"/>
                <w:szCs w:val="20"/>
              </w:rPr>
              <w:t xml:space="preserve"> inser</w:t>
            </w:r>
            <w:r w:rsidRPr="00656196">
              <w:rPr>
                <w:rFonts w:ascii="Arial" w:eastAsia="Times New Roman" w:hAnsi="Arial" w:cs="Arial"/>
                <w:i/>
                <w:sz w:val="20"/>
                <w:szCs w:val="20"/>
              </w:rPr>
              <w:t>t</w:t>
            </w:r>
            <w:r w:rsidR="007B6A8E" w:rsidRPr="00656196">
              <w:rPr>
                <w:rFonts w:ascii="Arial" w:eastAsia="Times New Roman" w:hAnsi="Arial" w:cs="Arial"/>
                <w:i/>
                <w:sz w:val="20"/>
                <w:szCs w:val="20"/>
              </w:rPr>
              <w:t xml:space="preserve"> </w:t>
            </w:r>
            <w:r w:rsidRPr="00656196">
              <w:rPr>
                <w:rFonts w:ascii="Arial" w:eastAsia="Times New Roman" w:hAnsi="Arial" w:cs="Arial"/>
                <w:i/>
                <w:sz w:val="20"/>
                <w:szCs w:val="20"/>
              </w:rPr>
              <w:t>Table 9.3.14.3.I—Building transitions</w:t>
            </w:r>
            <w:r w:rsidR="00656196" w:rsidRPr="00656196">
              <w:rPr>
                <w:rFonts w:ascii="Arial" w:eastAsia="Times New Roman" w:hAnsi="Arial" w:cs="Arial"/>
                <w:i/>
                <w:sz w:val="20"/>
                <w:szCs w:val="20"/>
              </w:rPr>
              <w:t xml:space="preserve"> in its entirety</w:t>
            </w:r>
          </w:p>
        </w:tc>
        <w:tc>
          <w:tcPr>
            <w:tcW w:w="766" w:type="pct"/>
          </w:tcPr>
          <w:p w:rsidR="00D33BBE" w:rsidRPr="007B6A8E" w:rsidRDefault="00C72769" w:rsidP="00C52A75">
            <w:pPr>
              <w:spacing w:before="0" w:afterLines="0" w:after="0"/>
              <w:rPr>
                <w:rFonts w:ascii="Arial" w:eastAsia="Times New Roman" w:hAnsi="Arial" w:cs="Arial"/>
                <w:sz w:val="20"/>
                <w:szCs w:val="20"/>
              </w:rPr>
            </w:pPr>
            <w:r w:rsidRPr="007B6A8E">
              <w:rPr>
                <w:rFonts w:ascii="Arial" w:eastAsia="Times New Roman" w:hAnsi="Arial" w:cs="Arial"/>
                <w:sz w:val="20"/>
                <w:szCs w:val="20"/>
                <w:lang w:eastAsia="en-AU"/>
              </w:rPr>
              <w:t xml:space="preserve">Constitutes a major amendment to the planning scheme pursuant to Part A, section 2.3A.4 of </w:t>
            </w:r>
            <w:r w:rsidR="0004456B" w:rsidRPr="007B6A8E">
              <w:rPr>
                <w:rFonts w:ascii="Arial" w:eastAsia="Times New Roman" w:hAnsi="Arial" w:cs="Arial"/>
                <w:sz w:val="20"/>
                <w:szCs w:val="20"/>
                <w:lang w:eastAsia="en-AU"/>
              </w:rPr>
              <w:t>MAALPI</w:t>
            </w:r>
            <w:r w:rsidRPr="007B6A8E">
              <w:rPr>
                <w:rFonts w:ascii="Arial" w:eastAsia="Times New Roman" w:hAnsi="Arial" w:cs="Arial"/>
                <w:sz w:val="20"/>
                <w:szCs w:val="20"/>
                <w:lang w:eastAsia="en-AU"/>
              </w:rPr>
              <w:t>.</w:t>
            </w:r>
          </w:p>
        </w:tc>
      </w:tr>
      <w:tr w:rsidR="00C11172" w:rsidRPr="005C62C0" w:rsidTr="0062231E">
        <w:trPr>
          <w:trHeight w:val="1396"/>
        </w:trPr>
        <w:tc>
          <w:tcPr>
            <w:tcW w:w="236" w:type="pct"/>
            <w:shd w:val="clear" w:color="auto" w:fill="auto"/>
          </w:tcPr>
          <w:p w:rsidR="00C11172" w:rsidRPr="005C62C0" w:rsidRDefault="00C11172" w:rsidP="00DC0FC4">
            <w:pPr>
              <w:pStyle w:val="ListParagraph"/>
              <w:numPr>
                <w:ilvl w:val="0"/>
                <w:numId w:val="33"/>
              </w:numPr>
              <w:spacing w:before="0" w:afterLines="0" w:after="0"/>
              <w:rPr>
                <w:rFonts w:ascii="Arial" w:hAnsi="Arial" w:cs="Arial"/>
                <w:color w:val="000000"/>
                <w:sz w:val="20"/>
                <w:szCs w:val="20"/>
                <w:lang w:eastAsia="en-AU"/>
              </w:rPr>
            </w:pPr>
          </w:p>
        </w:tc>
        <w:tc>
          <w:tcPr>
            <w:tcW w:w="1143" w:type="pct"/>
          </w:tcPr>
          <w:p w:rsidR="00C11172" w:rsidRPr="005C62C0" w:rsidRDefault="00C11172"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9.4 Other development codes,</w:t>
            </w:r>
          </w:p>
          <w:p w:rsidR="00C11172" w:rsidRPr="005C62C0" w:rsidRDefault="00C11172"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9.4.10 Subdivision code,</w:t>
            </w:r>
          </w:p>
          <w:p w:rsidR="00C11172" w:rsidRPr="005C62C0" w:rsidRDefault="00C11172"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9.4.10.2 Purpose,</w:t>
            </w:r>
          </w:p>
          <w:p w:rsidR="00C11172" w:rsidRPr="005C62C0" w:rsidRDefault="00C11172"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(2)(a)</w:t>
            </w:r>
          </w:p>
        </w:tc>
        <w:tc>
          <w:tcPr>
            <w:tcW w:w="1407" w:type="pct"/>
            <w:shd w:val="clear" w:color="auto" w:fill="auto"/>
          </w:tcPr>
          <w:p w:rsidR="00C11172" w:rsidRPr="005C62C0" w:rsidRDefault="00C11172" w:rsidP="00C52A75">
            <w:pPr>
              <w:spacing w:before="0" w:afterLines="0" w:after="0"/>
              <w:rPr>
                <w:rFonts w:ascii="Arial" w:eastAsia="Times New Roman" w:hAnsi="Arial" w:cs="Arial"/>
                <w:i/>
                <w:sz w:val="20"/>
                <w:szCs w:val="20"/>
                <w:lang w:eastAsia="en-AU"/>
              </w:rPr>
            </w:pPr>
            <w:r w:rsidRPr="005C62C0">
              <w:rPr>
                <w:rFonts w:ascii="Arial" w:eastAsia="Times New Roman" w:hAnsi="Arial" w:cs="Arial"/>
                <w:i/>
                <w:sz w:val="20"/>
                <w:szCs w:val="20"/>
                <w:lang w:eastAsia="en-AU"/>
              </w:rPr>
              <w:t>after lot, omit:</w:t>
            </w:r>
          </w:p>
          <w:p w:rsidR="00C11172" w:rsidRPr="005C62C0" w:rsidRDefault="00C11172" w:rsidP="00C52A75">
            <w:pPr>
              <w:spacing w:before="0" w:afterLines="0" w:after="0"/>
              <w:rPr>
                <w:rFonts w:ascii="Arial" w:eastAsia="Times New Roman" w:hAnsi="Arial" w:cs="Arial"/>
                <w:iCs/>
                <w:sz w:val="20"/>
                <w:szCs w:val="20"/>
                <w:lang w:eastAsia="en-AU"/>
              </w:rPr>
            </w:pPr>
            <w:r w:rsidRPr="005C62C0">
              <w:rPr>
                <w:rFonts w:ascii="Arial" w:eastAsia="Times New Roman" w:hAnsi="Arial" w:cs="Arial"/>
                <w:iCs/>
                <w:sz w:val="20"/>
                <w:szCs w:val="20"/>
                <w:lang w:eastAsia="en-AU"/>
              </w:rPr>
              <w:t>‘facilitates the creation of suitable lots for their intended use while not adversely impacting on the lawful use or identified values of other premises.’</w:t>
            </w:r>
          </w:p>
        </w:tc>
        <w:tc>
          <w:tcPr>
            <w:tcW w:w="1448" w:type="pct"/>
            <w:shd w:val="clear" w:color="auto" w:fill="auto"/>
          </w:tcPr>
          <w:p w:rsidR="00C11172" w:rsidRPr="005C62C0" w:rsidRDefault="00C11172" w:rsidP="00C52A75">
            <w:pPr>
              <w:spacing w:before="0" w:afterLines="0" w:after="0"/>
              <w:rPr>
                <w:rFonts w:ascii="Arial" w:eastAsia="Times New Roman" w:hAnsi="Arial" w:cs="Arial"/>
                <w:i/>
                <w:iCs/>
                <w:sz w:val="20"/>
                <w:szCs w:val="20"/>
                <w:lang w:eastAsia="en-AU"/>
              </w:rPr>
            </w:pPr>
            <w:r w:rsidRPr="005C62C0">
              <w:rPr>
                <w:rFonts w:ascii="Arial" w:eastAsia="Times New Roman" w:hAnsi="Arial" w:cs="Arial"/>
                <w:i/>
                <w:iCs/>
                <w:sz w:val="20"/>
                <w:szCs w:val="20"/>
                <w:lang w:eastAsia="en-AU"/>
              </w:rPr>
              <w:t>after lot, insert:</w:t>
            </w:r>
          </w:p>
          <w:p w:rsidR="00C11172" w:rsidRPr="005C62C0" w:rsidRDefault="00C11172"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‘proposed in conjunction with or subsequent to a material change of use maintains or improves the:</w:t>
            </w:r>
          </w:p>
          <w:p w:rsidR="00C11172" w:rsidRPr="005C62C0" w:rsidRDefault="00C11172" w:rsidP="00DC0FC4">
            <w:pPr>
              <w:pStyle w:val="ListParagraph"/>
              <w:numPr>
                <w:ilvl w:val="0"/>
                <w:numId w:val="23"/>
              </w:num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landscape and built form character, environmental and other values of the site or locality;</w:t>
            </w:r>
          </w:p>
          <w:p w:rsidR="00C11172" w:rsidRPr="005C62C0" w:rsidRDefault="00C11172" w:rsidP="00DC0FC4">
            <w:pPr>
              <w:pStyle w:val="ListParagraph"/>
              <w:numPr>
                <w:ilvl w:val="0"/>
                <w:numId w:val="23"/>
              </w:num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lastRenderedPageBreak/>
              <w:t>safe and efficient operation of existing and future lawful uses and activities on the site or adjacent premises;</w:t>
            </w:r>
          </w:p>
          <w:p w:rsidR="00C11172" w:rsidRPr="005C62C0" w:rsidRDefault="00C11172" w:rsidP="00DC0FC4">
            <w:pPr>
              <w:pStyle w:val="ListParagraph"/>
              <w:numPr>
                <w:ilvl w:val="0"/>
                <w:numId w:val="23"/>
              </w:num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amenity of intended uses and existing surrounding residential uses;</w:t>
            </w:r>
          </w:p>
          <w:p w:rsidR="00C11172" w:rsidRPr="005C62C0" w:rsidRDefault="00C11172" w:rsidP="00DC0FC4">
            <w:pPr>
              <w:pStyle w:val="ListParagraph"/>
              <w:numPr>
                <w:ilvl w:val="0"/>
                <w:numId w:val="23"/>
              </w:num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comfort, quiet, privacy and safety (including the impacts of glare, odour, light, noise, traffic, parking, servicing and hours of operation) reasonably expected in the zone or zone precinct which applies to the site.’</w:t>
            </w:r>
          </w:p>
        </w:tc>
        <w:tc>
          <w:tcPr>
            <w:tcW w:w="766" w:type="pct"/>
          </w:tcPr>
          <w:p w:rsidR="00C11172" w:rsidRPr="005C62C0" w:rsidRDefault="00C72769" w:rsidP="00C52A75">
            <w:pPr>
              <w:spacing w:before="0" w:afterLines="0" w:after="0"/>
              <w:rPr>
                <w:rFonts w:ascii="Arial" w:hAnsi="Arial" w:cs="Arial"/>
                <w:sz w:val="20"/>
                <w:szCs w:val="20"/>
              </w:rPr>
            </w:pPr>
            <w:r w:rsidRPr="005C62C0">
              <w:rPr>
                <w:rFonts w:ascii="Arial" w:eastAsia="Times New Roman" w:hAnsi="Arial" w:cs="Arial"/>
                <w:sz w:val="20"/>
                <w:szCs w:val="20"/>
                <w:lang w:eastAsia="en-AU"/>
              </w:rPr>
              <w:lastRenderedPageBreak/>
              <w:t xml:space="preserve">Constitutes a major amendment to the planning scheme pursuant to Part A, section 2.3A.4 of </w:t>
            </w:r>
            <w:r w:rsidR="0004456B">
              <w:rPr>
                <w:rFonts w:ascii="Arial" w:eastAsia="Times New Roman" w:hAnsi="Arial" w:cs="Arial"/>
                <w:sz w:val="20"/>
                <w:szCs w:val="20"/>
                <w:lang w:eastAsia="en-AU"/>
              </w:rPr>
              <w:t>MAALPI</w:t>
            </w:r>
            <w:r w:rsidRPr="005C62C0">
              <w:rPr>
                <w:rFonts w:ascii="Arial" w:eastAsia="Times New Roman" w:hAnsi="Arial" w:cs="Arial"/>
                <w:sz w:val="20"/>
                <w:szCs w:val="20"/>
                <w:lang w:eastAsia="en-AU"/>
              </w:rPr>
              <w:t>.</w:t>
            </w:r>
          </w:p>
        </w:tc>
      </w:tr>
      <w:tr w:rsidR="00C11172" w:rsidRPr="005C62C0" w:rsidTr="0062231E">
        <w:trPr>
          <w:trHeight w:val="1396"/>
        </w:trPr>
        <w:tc>
          <w:tcPr>
            <w:tcW w:w="236" w:type="pct"/>
            <w:shd w:val="clear" w:color="auto" w:fill="auto"/>
          </w:tcPr>
          <w:p w:rsidR="00C11172" w:rsidRPr="005C62C0" w:rsidRDefault="00C11172" w:rsidP="00DC0FC4">
            <w:pPr>
              <w:pStyle w:val="ListParagraph"/>
              <w:numPr>
                <w:ilvl w:val="0"/>
                <w:numId w:val="33"/>
              </w:numPr>
              <w:spacing w:before="0" w:afterLines="0" w:after="0"/>
              <w:rPr>
                <w:rFonts w:ascii="Arial" w:hAnsi="Arial" w:cs="Arial"/>
                <w:color w:val="000000"/>
                <w:sz w:val="20"/>
                <w:szCs w:val="20"/>
                <w:lang w:eastAsia="en-AU"/>
              </w:rPr>
            </w:pPr>
          </w:p>
        </w:tc>
        <w:tc>
          <w:tcPr>
            <w:tcW w:w="1143" w:type="pct"/>
          </w:tcPr>
          <w:p w:rsidR="00C11172" w:rsidRPr="005C62C0" w:rsidRDefault="00C11172"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9.4 Other development codes,</w:t>
            </w:r>
          </w:p>
          <w:p w:rsidR="00C11172" w:rsidRPr="005C62C0" w:rsidRDefault="00C11172"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9.4.10 Subdivision code,</w:t>
            </w:r>
          </w:p>
          <w:p w:rsidR="00C11172" w:rsidRPr="005C62C0" w:rsidRDefault="00C11172"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9.4.10.2 Purpose,</w:t>
            </w:r>
          </w:p>
          <w:p w:rsidR="00C11172" w:rsidRPr="005C62C0" w:rsidRDefault="00C11172"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(2)(b)</w:t>
            </w:r>
          </w:p>
        </w:tc>
        <w:tc>
          <w:tcPr>
            <w:tcW w:w="1407" w:type="pct"/>
            <w:shd w:val="clear" w:color="auto" w:fill="auto"/>
          </w:tcPr>
          <w:p w:rsidR="00C11172" w:rsidRPr="005C62C0" w:rsidRDefault="00C11172" w:rsidP="00C52A75">
            <w:pPr>
              <w:spacing w:before="0" w:afterLines="0" w:after="0"/>
              <w:rPr>
                <w:rFonts w:ascii="Arial" w:eastAsia="Times New Roman" w:hAnsi="Arial" w:cs="Arial"/>
                <w:i/>
                <w:sz w:val="20"/>
                <w:szCs w:val="20"/>
                <w:lang w:eastAsia="en-AU"/>
              </w:rPr>
            </w:pPr>
            <w:r w:rsidRPr="005C62C0">
              <w:rPr>
                <w:rFonts w:ascii="Arial" w:eastAsia="Times New Roman" w:hAnsi="Arial" w:cs="Arial"/>
                <w:i/>
                <w:sz w:val="20"/>
                <w:szCs w:val="20"/>
                <w:lang w:eastAsia="en-AU"/>
              </w:rPr>
              <w:t>after lot, omit:</w:t>
            </w:r>
          </w:p>
          <w:p w:rsidR="00C11172" w:rsidRPr="005C62C0" w:rsidRDefault="00C11172" w:rsidP="00C52A75">
            <w:pPr>
              <w:spacing w:before="0" w:afterLines="0" w:after="0"/>
              <w:rPr>
                <w:rFonts w:ascii="Arial" w:eastAsia="Times New Roman" w:hAnsi="Arial" w:cs="Arial"/>
                <w:iCs/>
                <w:sz w:val="20"/>
                <w:szCs w:val="20"/>
                <w:lang w:eastAsia="en-AU"/>
              </w:rPr>
            </w:pPr>
            <w:r w:rsidRPr="005C62C0">
              <w:rPr>
                <w:rFonts w:ascii="Arial" w:eastAsia="Times New Roman" w:hAnsi="Arial" w:cs="Arial"/>
                <w:iCs/>
                <w:sz w:val="20"/>
                <w:szCs w:val="20"/>
                <w:lang w:eastAsia="en-AU"/>
              </w:rPr>
              <w:t>‘creates a lot of an appropriate size, dimensions and arrangement consistent with the outcomes of the zones, zone precincts, neighbourhood plans and overlays which apply to the site.’</w:t>
            </w:r>
          </w:p>
        </w:tc>
        <w:tc>
          <w:tcPr>
            <w:tcW w:w="1448" w:type="pct"/>
            <w:shd w:val="clear" w:color="auto" w:fill="auto"/>
          </w:tcPr>
          <w:p w:rsidR="00C11172" w:rsidRPr="005C62C0" w:rsidRDefault="00C11172" w:rsidP="00C52A75">
            <w:pPr>
              <w:spacing w:before="0" w:afterLines="0" w:after="0"/>
              <w:rPr>
                <w:rFonts w:ascii="Arial" w:eastAsia="Times New Roman" w:hAnsi="Arial" w:cs="Arial"/>
                <w:i/>
                <w:iCs/>
                <w:sz w:val="20"/>
                <w:szCs w:val="20"/>
                <w:lang w:eastAsia="en-AU"/>
              </w:rPr>
            </w:pPr>
            <w:r w:rsidRPr="005C62C0">
              <w:rPr>
                <w:rFonts w:ascii="Arial" w:eastAsia="Times New Roman" w:hAnsi="Arial" w:cs="Arial"/>
                <w:i/>
                <w:iCs/>
                <w:sz w:val="20"/>
                <w:szCs w:val="20"/>
                <w:lang w:eastAsia="en-AU"/>
              </w:rPr>
              <w:t>after lot, insert:</w:t>
            </w:r>
          </w:p>
          <w:p w:rsidR="00C11172" w:rsidRPr="005C62C0" w:rsidRDefault="00C11172"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‘results in lots and an arrangement of lots that:</w:t>
            </w:r>
          </w:p>
          <w:p w:rsidR="00C11172" w:rsidRPr="005C62C0" w:rsidRDefault="00C11172" w:rsidP="00DC0FC4">
            <w:pPr>
              <w:pStyle w:val="ListParagraph"/>
              <w:numPr>
                <w:ilvl w:val="0"/>
                <w:numId w:val="24"/>
              </w:num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achieve the relevant outcomes and comply with the standards required by the planning scheme for the zones, zone precincts, neighbourhood plans and overlays that apply to the site;</w:t>
            </w:r>
          </w:p>
          <w:p w:rsidR="00C11172" w:rsidRPr="005C62C0" w:rsidRDefault="00C11172" w:rsidP="00DC0FC4">
            <w:pPr>
              <w:pStyle w:val="ListParagraph"/>
              <w:numPr>
                <w:ilvl w:val="0"/>
                <w:numId w:val="24"/>
              </w:num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accommodate lawful uses;</w:t>
            </w:r>
          </w:p>
          <w:p w:rsidR="00C11172" w:rsidRPr="005C62C0" w:rsidRDefault="00C11172" w:rsidP="00DC0FC4">
            <w:pPr>
              <w:pStyle w:val="ListParagraph"/>
              <w:numPr>
                <w:ilvl w:val="0"/>
                <w:numId w:val="24"/>
              </w:num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are of an appropriate size, dimensions and arrangement suited to their intended use and proximity to infrastructure, services and facilities needed by the development;</w:t>
            </w:r>
          </w:p>
          <w:p w:rsidR="00C11172" w:rsidRPr="005C62C0" w:rsidRDefault="00C11172" w:rsidP="00DC0FC4">
            <w:pPr>
              <w:pStyle w:val="ListParagraph"/>
              <w:numPr>
                <w:ilvl w:val="0"/>
                <w:numId w:val="24"/>
              </w:num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are arranged and configured to complement the pattern of development in the locality;</w:t>
            </w:r>
          </w:p>
          <w:p w:rsidR="00C11172" w:rsidRPr="005C62C0" w:rsidRDefault="00C11172" w:rsidP="00DC0FC4">
            <w:pPr>
              <w:pStyle w:val="ListParagraph"/>
              <w:numPr>
                <w:ilvl w:val="0"/>
                <w:numId w:val="24"/>
              </w:numPr>
              <w:spacing w:before="0" w:afterLines="0" w:after="0"/>
              <w:rPr>
                <w:rFonts w:ascii="Arial" w:eastAsia="Times New Roman" w:hAnsi="Arial" w:cs="Arial"/>
                <w:i/>
                <w:iCs/>
                <w:sz w:val="20"/>
                <w:szCs w:val="20"/>
                <w:lang w:eastAsia="en-AU"/>
              </w:rPr>
            </w:pPr>
            <w:r w:rsidRPr="005C62C0">
              <w:rPr>
                <w:rFonts w:ascii="Arial" w:eastAsia="Times New Roman" w:hAnsi="Arial" w:cs="Arial"/>
                <w:sz w:val="20"/>
                <w:szCs w:val="20"/>
                <w:lang w:eastAsia="en-AU"/>
              </w:rPr>
              <w:t>address development constraints that impact land use and development and mitigate adverse impacts to character and environmental values.’</w:t>
            </w:r>
          </w:p>
        </w:tc>
        <w:tc>
          <w:tcPr>
            <w:tcW w:w="766" w:type="pct"/>
          </w:tcPr>
          <w:p w:rsidR="00C11172" w:rsidRPr="005C62C0" w:rsidRDefault="00C72769" w:rsidP="00C52A75">
            <w:pPr>
              <w:spacing w:before="0" w:afterLines="0" w:after="0"/>
              <w:rPr>
                <w:rFonts w:ascii="Arial" w:hAnsi="Arial" w:cs="Arial"/>
                <w:sz w:val="20"/>
                <w:szCs w:val="20"/>
              </w:rPr>
            </w:pPr>
            <w:r w:rsidRPr="005C62C0">
              <w:rPr>
                <w:rFonts w:ascii="Arial" w:eastAsia="Times New Roman" w:hAnsi="Arial" w:cs="Arial"/>
                <w:sz w:val="20"/>
                <w:szCs w:val="20"/>
                <w:lang w:eastAsia="en-AU"/>
              </w:rPr>
              <w:t xml:space="preserve">Constitutes a major amendment to the planning scheme pursuant to Part A, section 2.3A.4 of </w:t>
            </w:r>
            <w:r w:rsidR="0004456B">
              <w:rPr>
                <w:rFonts w:ascii="Arial" w:eastAsia="Times New Roman" w:hAnsi="Arial" w:cs="Arial"/>
                <w:sz w:val="20"/>
                <w:szCs w:val="20"/>
                <w:lang w:eastAsia="en-AU"/>
              </w:rPr>
              <w:t>MAALPI</w:t>
            </w:r>
            <w:r w:rsidRPr="005C62C0">
              <w:rPr>
                <w:rFonts w:ascii="Arial" w:eastAsia="Times New Roman" w:hAnsi="Arial" w:cs="Arial"/>
                <w:sz w:val="20"/>
                <w:szCs w:val="20"/>
                <w:lang w:eastAsia="en-AU"/>
              </w:rPr>
              <w:t>.</w:t>
            </w:r>
          </w:p>
        </w:tc>
      </w:tr>
      <w:tr w:rsidR="00BD22FC" w:rsidRPr="005C62C0" w:rsidTr="0062231E">
        <w:trPr>
          <w:trHeight w:val="1396"/>
        </w:trPr>
        <w:tc>
          <w:tcPr>
            <w:tcW w:w="236" w:type="pct"/>
            <w:shd w:val="clear" w:color="auto" w:fill="auto"/>
          </w:tcPr>
          <w:p w:rsidR="00BD22FC" w:rsidRPr="005C62C0" w:rsidRDefault="00BD22FC" w:rsidP="00DC0FC4">
            <w:pPr>
              <w:pStyle w:val="ListParagraph"/>
              <w:numPr>
                <w:ilvl w:val="0"/>
                <w:numId w:val="33"/>
              </w:numPr>
              <w:spacing w:before="0" w:afterLines="0" w:after="0"/>
              <w:rPr>
                <w:rFonts w:ascii="Arial" w:hAnsi="Arial" w:cs="Arial"/>
                <w:color w:val="000000"/>
                <w:sz w:val="20"/>
                <w:szCs w:val="20"/>
                <w:lang w:eastAsia="en-AU"/>
              </w:rPr>
            </w:pPr>
          </w:p>
        </w:tc>
        <w:tc>
          <w:tcPr>
            <w:tcW w:w="1143" w:type="pct"/>
          </w:tcPr>
          <w:p w:rsidR="00BD22FC" w:rsidRPr="005C62C0" w:rsidRDefault="00BD22FC"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9.4 Other development codes,</w:t>
            </w:r>
          </w:p>
          <w:p w:rsidR="00BD22FC" w:rsidRPr="005C62C0" w:rsidRDefault="00BD22FC"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9.4.10 Subdivision code,</w:t>
            </w:r>
          </w:p>
          <w:p w:rsidR="00BD22FC" w:rsidRPr="005C62C0" w:rsidRDefault="00BD22FC"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9.4.10.2 Purpose,</w:t>
            </w:r>
          </w:p>
          <w:p w:rsidR="00BD22FC" w:rsidRPr="005C62C0" w:rsidRDefault="00BD22FC"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(2)(c)</w:t>
            </w:r>
          </w:p>
        </w:tc>
        <w:tc>
          <w:tcPr>
            <w:tcW w:w="1407" w:type="pct"/>
            <w:shd w:val="clear" w:color="auto" w:fill="auto"/>
          </w:tcPr>
          <w:p w:rsidR="00BD22FC" w:rsidRPr="005C62C0" w:rsidRDefault="00C81013" w:rsidP="00C52A75">
            <w:pPr>
              <w:spacing w:before="0" w:afterLines="0" w:after="0"/>
              <w:rPr>
                <w:rFonts w:ascii="Arial" w:eastAsia="Times New Roman" w:hAnsi="Arial" w:cs="Arial"/>
                <w:i/>
                <w:sz w:val="20"/>
                <w:szCs w:val="20"/>
                <w:lang w:eastAsia="en-AU"/>
              </w:rPr>
            </w:pPr>
            <w:r w:rsidRPr="005C62C0">
              <w:rPr>
                <w:rFonts w:ascii="Arial" w:eastAsia="Times New Roman" w:hAnsi="Arial" w:cs="Arial"/>
                <w:i/>
                <w:sz w:val="20"/>
                <w:szCs w:val="20"/>
                <w:lang w:eastAsia="en-AU"/>
              </w:rPr>
              <w:t xml:space="preserve">omit (c) in its entirety and </w:t>
            </w:r>
            <w:r w:rsidR="00BD22FC" w:rsidRPr="005C62C0">
              <w:rPr>
                <w:rFonts w:ascii="Arial" w:eastAsia="Times New Roman" w:hAnsi="Arial" w:cs="Arial"/>
                <w:i/>
                <w:sz w:val="20"/>
                <w:szCs w:val="20"/>
                <w:lang w:eastAsia="en-AU"/>
              </w:rPr>
              <w:t>renumber subsequent items accordingly.</w:t>
            </w:r>
          </w:p>
        </w:tc>
        <w:tc>
          <w:tcPr>
            <w:tcW w:w="1448" w:type="pct"/>
            <w:shd w:val="clear" w:color="auto" w:fill="auto"/>
          </w:tcPr>
          <w:p w:rsidR="00BD22FC" w:rsidRPr="005C62C0" w:rsidRDefault="00BD22FC" w:rsidP="00C52A75">
            <w:pPr>
              <w:spacing w:before="0" w:afterLines="0" w:after="0"/>
              <w:rPr>
                <w:rFonts w:ascii="Arial" w:eastAsia="Times New Roman" w:hAnsi="Arial" w:cs="Arial"/>
                <w:i/>
                <w:iCs/>
                <w:sz w:val="20"/>
                <w:szCs w:val="20"/>
                <w:lang w:eastAsia="en-AU"/>
              </w:rPr>
            </w:pPr>
          </w:p>
        </w:tc>
        <w:tc>
          <w:tcPr>
            <w:tcW w:w="766" w:type="pct"/>
          </w:tcPr>
          <w:p w:rsidR="00BD22FC" w:rsidRPr="005C62C0" w:rsidRDefault="00C72769" w:rsidP="00C52A75">
            <w:pPr>
              <w:spacing w:before="0" w:afterLines="0" w:after="0"/>
              <w:rPr>
                <w:rFonts w:ascii="Arial" w:hAnsi="Arial" w:cs="Arial"/>
                <w:sz w:val="20"/>
                <w:szCs w:val="20"/>
              </w:rPr>
            </w:pPr>
            <w:r w:rsidRPr="005C62C0">
              <w:rPr>
                <w:rFonts w:ascii="Arial" w:eastAsia="Times New Roman" w:hAnsi="Arial" w:cs="Arial"/>
                <w:sz w:val="20"/>
                <w:szCs w:val="20"/>
                <w:lang w:eastAsia="en-AU"/>
              </w:rPr>
              <w:t xml:space="preserve">Constitutes a major amendment to the planning scheme pursuant to Part A, section 2.3A.4 of </w:t>
            </w:r>
            <w:r w:rsidR="0004456B">
              <w:rPr>
                <w:rFonts w:ascii="Arial" w:eastAsia="Times New Roman" w:hAnsi="Arial" w:cs="Arial"/>
                <w:sz w:val="20"/>
                <w:szCs w:val="20"/>
                <w:lang w:eastAsia="en-AU"/>
              </w:rPr>
              <w:t>MAALPI</w:t>
            </w:r>
            <w:r w:rsidRPr="005C62C0">
              <w:rPr>
                <w:rFonts w:ascii="Arial" w:eastAsia="Times New Roman" w:hAnsi="Arial" w:cs="Arial"/>
                <w:sz w:val="20"/>
                <w:szCs w:val="20"/>
                <w:lang w:eastAsia="en-AU"/>
              </w:rPr>
              <w:t>.</w:t>
            </w:r>
          </w:p>
        </w:tc>
      </w:tr>
      <w:tr w:rsidR="00BD22FC" w:rsidRPr="005C62C0" w:rsidTr="000E380E">
        <w:trPr>
          <w:trHeight w:val="312"/>
        </w:trPr>
        <w:tc>
          <w:tcPr>
            <w:tcW w:w="236" w:type="pct"/>
            <w:shd w:val="clear" w:color="auto" w:fill="auto"/>
          </w:tcPr>
          <w:p w:rsidR="00BD22FC" w:rsidRPr="005C62C0" w:rsidRDefault="00BD22FC" w:rsidP="00DC0FC4">
            <w:pPr>
              <w:pStyle w:val="ListParagraph"/>
              <w:numPr>
                <w:ilvl w:val="0"/>
                <w:numId w:val="33"/>
              </w:numPr>
              <w:spacing w:before="0" w:afterLines="0" w:after="0"/>
              <w:rPr>
                <w:rFonts w:ascii="Arial" w:hAnsi="Arial" w:cs="Arial"/>
                <w:color w:val="000000"/>
                <w:sz w:val="20"/>
                <w:szCs w:val="20"/>
                <w:lang w:eastAsia="en-AU"/>
              </w:rPr>
            </w:pPr>
          </w:p>
        </w:tc>
        <w:tc>
          <w:tcPr>
            <w:tcW w:w="1143" w:type="pct"/>
          </w:tcPr>
          <w:p w:rsidR="00BD22FC" w:rsidRPr="006D110F" w:rsidRDefault="00BD22FC" w:rsidP="00C52A75">
            <w:pPr>
              <w:spacing w:before="0" w:afterLines="0" w:after="0"/>
              <w:rPr>
                <w:rFonts w:ascii="Arial" w:eastAsia="Times New Roman" w:hAnsi="Arial" w:cs="Arial"/>
                <w:sz w:val="20"/>
                <w:szCs w:val="20"/>
              </w:rPr>
            </w:pPr>
            <w:r w:rsidRPr="006D110F">
              <w:rPr>
                <w:rFonts w:ascii="Arial" w:eastAsia="Times New Roman" w:hAnsi="Arial" w:cs="Arial"/>
                <w:sz w:val="20"/>
                <w:szCs w:val="20"/>
              </w:rPr>
              <w:t>9.4 Other development codes,</w:t>
            </w:r>
          </w:p>
          <w:p w:rsidR="00BD22FC" w:rsidRPr="006D110F" w:rsidRDefault="00BD22FC" w:rsidP="00C52A75">
            <w:pPr>
              <w:spacing w:before="0" w:afterLines="0" w:after="0"/>
              <w:rPr>
                <w:rFonts w:ascii="Arial" w:eastAsia="Times New Roman" w:hAnsi="Arial" w:cs="Arial"/>
                <w:sz w:val="20"/>
                <w:szCs w:val="20"/>
              </w:rPr>
            </w:pPr>
            <w:r w:rsidRPr="006D110F">
              <w:rPr>
                <w:rFonts w:ascii="Arial" w:eastAsia="Times New Roman" w:hAnsi="Arial" w:cs="Arial"/>
                <w:sz w:val="20"/>
                <w:szCs w:val="20"/>
              </w:rPr>
              <w:t>9.4.10 Subdivision code,</w:t>
            </w:r>
          </w:p>
          <w:p w:rsidR="00BD22FC" w:rsidRPr="006D110F" w:rsidRDefault="00BD22FC" w:rsidP="00C52A75">
            <w:pPr>
              <w:spacing w:before="0" w:afterLines="0" w:after="0"/>
              <w:rPr>
                <w:rFonts w:ascii="Arial" w:eastAsia="Times New Roman" w:hAnsi="Arial" w:cs="Arial"/>
                <w:sz w:val="20"/>
                <w:szCs w:val="20"/>
              </w:rPr>
            </w:pPr>
            <w:r w:rsidRPr="006D110F">
              <w:rPr>
                <w:rFonts w:ascii="Arial" w:eastAsia="Times New Roman" w:hAnsi="Arial" w:cs="Arial"/>
                <w:sz w:val="20"/>
                <w:szCs w:val="20"/>
              </w:rPr>
              <w:t>9.4.10.2 Purpose,</w:t>
            </w:r>
          </w:p>
          <w:p w:rsidR="00BD22FC" w:rsidRPr="006D110F" w:rsidRDefault="00BD22FC" w:rsidP="00C52A75">
            <w:pPr>
              <w:spacing w:before="0" w:afterLines="0" w:after="0"/>
              <w:rPr>
                <w:rFonts w:ascii="Arial" w:eastAsia="Times New Roman" w:hAnsi="Arial" w:cs="Arial"/>
                <w:sz w:val="20"/>
                <w:szCs w:val="20"/>
              </w:rPr>
            </w:pPr>
            <w:r w:rsidRPr="006D110F">
              <w:rPr>
                <w:rFonts w:ascii="Arial" w:eastAsia="Times New Roman" w:hAnsi="Arial" w:cs="Arial"/>
                <w:sz w:val="20"/>
                <w:szCs w:val="20"/>
              </w:rPr>
              <w:t>(2) (before renumbering)</w:t>
            </w:r>
          </w:p>
        </w:tc>
        <w:tc>
          <w:tcPr>
            <w:tcW w:w="1407" w:type="pct"/>
            <w:shd w:val="clear" w:color="auto" w:fill="auto"/>
          </w:tcPr>
          <w:p w:rsidR="00BD22FC" w:rsidRPr="006D110F" w:rsidRDefault="00BD22FC" w:rsidP="00C52A75">
            <w:pPr>
              <w:spacing w:before="0" w:afterLines="0" w:after="0"/>
              <w:rPr>
                <w:rFonts w:ascii="Arial" w:eastAsia="Times New Roman" w:hAnsi="Arial" w:cs="Arial"/>
                <w:i/>
                <w:sz w:val="20"/>
                <w:szCs w:val="20"/>
                <w:lang w:eastAsia="en-AU"/>
              </w:rPr>
            </w:pPr>
            <w:r w:rsidRPr="006D110F">
              <w:rPr>
                <w:rFonts w:ascii="Arial" w:eastAsia="Times New Roman" w:hAnsi="Arial" w:cs="Arial"/>
                <w:i/>
                <w:sz w:val="20"/>
                <w:szCs w:val="20"/>
                <w:lang w:eastAsia="en-AU"/>
              </w:rPr>
              <w:t>after (</w:t>
            </w:r>
            <w:r w:rsidR="00DC0FC4" w:rsidRPr="006D110F">
              <w:rPr>
                <w:rFonts w:ascii="Arial" w:eastAsia="Times New Roman" w:hAnsi="Arial" w:cs="Arial"/>
                <w:i/>
                <w:sz w:val="20"/>
                <w:szCs w:val="20"/>
                <w:lang w:eastAsia="en-AU"/>
              </w:rPr>
              <w:t>g)</w:t>
            </w:r>
            <w:r w:rsidRPr="006D110F">
              <w:rPr>
                <w:rFonts w:ascii="Arial" w:eastAsia="Times New Roman" w:hAnsi="Arial" w:cs="Arial"/>
                <w:i/>
                <w:sz w:val="20"/>
                <w:szCs w:val="20"/>
                <w:lang w:eastAsia="en-AU"/>
              </w:rPr>
              <w:t xml:space="preserve"> in its entirety, omit:</w:t>
            </w:r>
          </w:p>
          <w:p w:rsidR="00BD22FC" w:rsidRPr="006D110F" w:rsidRDefault="00BD22FC" w:rsidP="0093590D">
            <w:pPr>
              <w:spacing w:before="0" w:afterLines="0" w:after="0"/>
              <w:ind w:left="357" w:hanging="357"/>
              <w:rPr>
                <w:rFonts w:ascii="Arial" w:eastAsia="Times New Roman" w:hAnsi="Arial" w:cs="Arial"/>
                <w:iCs/>
                <w:sz w:val="20"/>
                <w:szCs w:val="20"/>
                <w:lang w:eastAsia="en-AU"/>
              </w:rPr>
            </w:pPr>
            <w:r w:rsidRPr="006D110F">
              <w:rPr>
                <w:rFonts w:ascii="Arial" w:eastAsia="Times New Roman" w:hAnsi="Arial" w:cs="Arial"/>
                <w:iCs/>
                <w:sz w:val="20"/>
                <w:szCs w:val="20"/>
                <w:lang w:eastAsia="en-AU"/>
              </w:rPr>
              <w:t>‘(h) Development for reconfiguring a lot is designed to effectively integrate with existing and planned infrastructure and services to the extent these are identified or necessary to support the development for its intended purpose.</w:t>
            </w:r>
          </w:p>
          <w:p w:rsidR="00BD22FC" w:rsidRPr="006D110F" w:rsidRDefault="00BD22FC" w:rsidP="0093590D">
            <w:pPr>
              <w:spacing w:before="0" w:afterLines="0" w:after="0"/>
              <w:ind w:left="284" w:hanging="284"/>
              <w:rPr>
                <w:rFonts w:ascii="Arial" w:eastAsia="Times New Roman" w:hAnsi="Arial" w:cs="Arial"/>
                <w:iCs/>
                <w:sz w:val="20"/>
                <w:szCs w:val="20"/>
                <w:lang w:eastAsia="en-AU"/>
              </w:rPr>
            </w:pPr>
            <w:r w:rsidRPr="006D110F">
              <w:rPr>
                <w:rFonts w:ascii="Arial" w:eastAsia="Times New Roman" w:hAnsi="Arial" w:cs="Arial"/>
                <w:iCs/>
                <w:sz w:val="20"/>
                <w:szCs w:val="20"/>
                <w:lang w:eastAsia="en-AU"/>
              </w:rPr>
              <w:t>(i)</w:t>
            </w:r>
            <w:r w:rsidRPr="006D110F">
              <w:rPr>
                <w:rFonts w:ascii="Arial" w:eastAsia="Times New Roman" w:hAnsi="Arial" w:cs="Arial"/>
                <w:iCs/>
                <w:sz w:val="18"/>
                <w:szCs w:val="18"/>
                <w:lang w:eastAsia="en-AU"/>
              </w:rPr>
              <w:t xml:space="preserve"> </w:t>
            </w:r>
            <w:r w:rsidR="0093590D" w:rsidRPr="006D110F">
              <w:rPr>
                <w:rFonts w:ascii="Arial" w:eastAsia="Times New Roman" w:hAnsi="Arial" w:cs="Arial"/>
                <w:iCs/>
                <w:sz w:val="18"/>
                <w:szCs w:val="18"/>
                <w:lang w:eastAsia="en-AU"/>
              </w:rPr>
              <w:t xml:space="preserve"> </w:t>
            </w:r>
            <w:r w:rsidRPr="006D110F">
              <w:rPr>
                <w:rFonts w:ascii="Arial" w:eastAsia="Times New Roman" w:hAnsi="Arial" w:cs="Arial"/>
                <w:iCs/>
                <w:sz w:val="20"/>
                <w:szCs w:val="20"/>
                <w:lang w:eastAsia="en-AU"/>
              </w:rPr>
              <w:t>Development for reconfiguring a lot provides infrastructure and services which comply with the standards for planned infrastructure and services to service the site.</w:t>
            </w:r>
          </w:p>
          <w:p w:rsidR="00BD22FC" w:rsidRPr="006D110F" w:rsidRDefault="00BD22FC" w:rsidP="0093590D">
            <w:pPr>
              <w:spacing w:before="0" w:afterLines="0" w:after="0"/>
              <w:ind w:left="284" w:hanging="284"/>
              <w:rPr>
                <w:rFonts w:ascii="Arial" w:eastAsia="Times New Roman" w:hAnsi="Arial" w:cs="Arial"/>
                <w:i/>
                <w:sz w:val="20"/>
                <w:szCs w:val="20"/>
                <w:lang w:eastAsia="en-AU"/>
              </w:rPr>
            </w:pPr>
            <w:r w:rsidRPr="006D110F">
              <w:rPr>
                <w:rFonts w:ascii="Arial" w:eastAsia="Times New Roman" w:hAnsi="Arial" w:cs="Arial"/>
                <w:iCs/>
                <w:sz w:val="20"/>
                <w:szCs w:val="20"/>
                <w:lang w:eastAsia="en-AU"/>
              </w:rPr>
              <w:t>(j)</w:t>
            </w:r>
            <w:r w:rsidRPr="006D110F">
              <w:rPr>
                <w:rFonts w:ascii="Arial" w:eastAsia="Times New Roman" w:hAnsi="Arial" w:cs="Arial"/>
                <w:iCs/>
                <w:sz w:val="18"/>
                <w:szCs w:val="18"/>
                <w:lang w:eastAsia="en-AU"/>
              </w:rPr>
              <w:t xml:space="preserve"> </w:t>
            </w:r>
            <w:r w:rsidR="0093590D" w:rsidRPr="006D110F">
              <w:rPr>
                <w:rFonts w:ascii="Arial" w:eastAsia="Times New Roman" w:hAnsi="Arial" w:cs="Arial"/>
                <w:iCs/>
                <w:sz w:val="18"/>
                <w:szCs w:val="18"/>
                <w:lang w:eastAsia="en-AU"/>
              </w:rPr>
              <w:t xml:space="preserve"> </w:t>
            </w:r>
            <w:r w:rsidRPr="006D110F">
              <w:rPr>
                <w:rFonts w:ascii="Arial" w:eastAsia="Times New Roman" w:hAnsi="Arial" w:cs="Arial"/>
                <w:iCs/>
                <w:sz w:val="20"/>
                <w:szCs w:val="20"/>
                <w:lang w:eastAsia="en-AU"/>
              </w:rPr>
              <w:t>Development for reconfiguring a lot ensures safety and amenity of the intended uses and does not compromise the safe and efficient operation of existing and future lawful uses and activities in the vicinity of the site.’</w:t>
            </w:r>
          </w:p>
        </w:tc>
        <w:tc>
          <w:tcPr>
            <w:tcW w:w="1448" w:type="pct"/>
            <w:shd w:val="clear" w:color="auto" w:fill="auto"/>
          </w:tcPr>
          <w:p w:rsidR="00BD22FC" w:rsidRPr="005C62C0" w:rsidRDefault="00BD22FC" w:rsidP="006D110F">
            <w:pPr>
              <w:pStyle w:val="ListParagraph"/>
              <w:spacing w:before="0" w:afterLines="0" w:after="0"/>
              <w:ind w:left="697"/>
              <w:rPr>
                <w:rFonts w:ascii="Arial" w:eastAsia="Times New Roman" w:hAnsi="Arial" w:cs="Arial"/>
                <w:i/>
                <w:iCs/>
                <w:sz w:val="20"/>
                <w:szCs w:val="20"/>
                <w:lang w:eastAsia="en-AU"/>
              </w:rPr>
            </w:pPr>
          </w:p>
        </w:tc>
        <w:tc>
          <w:tcPr>
            <w:tcW w:w="766" w:type="pct"/>
          </w:tcPr>
          <w:p w:rsidR="00BD22FC" w:rsidRPr="005C62C0" w:rsidRDefault="00C72769" w:rsidP="00C52A75">
            <w:pPr>
              <w:spacing w:before="0" w:afterLines="0" w:after="0"/>
              <w:rPr>
                <w:rFonts w:ascii="Arial" w:hAnsi="Arial" w:cs="Arial"/>
                <w:sz w:val="20"/>
                <w:szCs w:val="20"/>
              </w:rPr>
            </w:pPr>
            <w:r w:rsidRPr="005C62C0">
              <w:rPr>
                <w:rFonts w:ascii="Arial" w:eastAsia="Times New Roman" w:hAnsi="Arial" w:cs="Arial"/>
                <w:sz w:val="20"/>
                <w:szCs w:val="20"/>
                <w:lang w:eastAsia="en-AU"/>
              </w:rPr>
              <w:t xml:space="preserve">Constitutes a major amendment to the planning scheme pursuant to Part A, section 2.3A.4 of </w:t>
            </w:r>
            <w:r w:rsidR="0004456B">
              <w:rPr>
                <w:rFonts w:ascii="Arial" w:eastAsia="Times New Roman" w:hAnsi="Arial" w:cs="Arial"/>
                <w:sz w:val="20"/>
                <w:szCs w:val="20"/>
                <w:lang w:eastAsia="en-AU"/>
              </w:rPr>
              <w:t>MAALPI</w:t>
            </w:r>
            <w:r w:rsidRPr="005C62C0">
              <w:rPr>
                <w:rFonts w:ascii="Arial" w:eastAsia="Times New Roman" w:hAnsi="Arial" w:cs="Arial"/>
                <w:sz w:val="20"/>
                <w:szCs w:val="20"/>
                <w:lang w:eastAsia="en-AU"/>
              </w:rPr>
              <w:t>.</w:t>
            </w:r>
          </w:p>
        </w:tc>
      </w:tr>
      <w:tr w:rsidR="00406B9B" w:rsidRPr="005C62C0" w:rsidTr="000E380E">
        <w:trPr>
          <w:trHeight w:val="312"/>
        </w:trPr>
        <w:tc>
          <w:tcPr>
            <w:tcW w:w="236" w:type="pct"/>
            <w:shd w:val="clear" w:color="auto" w:fill="auto"/>
          </w:tcPr>
          <w:p w:rsidR="00406B9B" w:rsidRPr="005C62C0" w:rsidRDefault="00406B9B" w:rsidP="00406B9B">
            <w:pPr>
              <w:pStyle w:val="ListParagraph"/>
              <w:numPr>
                <w:ilvl w:val="0"/>
                <w:numId w:val="33"/>
              </w:numPr>
              <w:spacing w:before="0" w:afterLines="0" w:after="0"/>
              <w:rPr>
                <w:rFonts w:ascii="Arial" w:hAnsi="Arial" w:cs="Arial"/>
                <w:color w:val="000000"/>
                <w:sz w:val="20"/>
                <w:szCs w:val="20"/>
                <w:lang w:eastAsia="en-AU"/>
              </w:rPr>
            </w:pPr>
          </w:p>
        </w:tc>
        <w:tc>
          <w:tcPr>
            <w:tcW w:w="1143" w:type="pct"/>
          </w:tcPr>
          <w:p w:rsidR="00406B9B" w:rsidRPr="006D110F" w:rsidRDefault="00406B9B" w:rsidP="00406B9B">
            <w:pPr>
              <w:spacing w:before="0" w:afterLines="0" w:after="0"/>
              <w:rPr>
                <w:rFonts w:ascii="Arial" w:eastAsia="Times New Roman" w:hAnsi="Arial" w:cs="Arial"/>
                <w:sz w:val="20"/>
                <w:szCs w:val="20"/>
              </w:rPr>
            </w:pPr>
            <w:r w:rsidRPr="006D110F">
              <w:rPr>
                <w:rFonts w:ascii="Arial" w:eastAsia="Times New Roman" w:hAnsi="Arial" w:cs="Arial"/>
                <w:sz w:val="20"/>
                <w:szCs w:val="20"/>
              </w:rPr>
              <w:t>9.4 Other development codes,</w:t>
            </w:r>
          </w:p>
          <w:p w:rsidR="00406B9B" w:rsidRPr="006D110F" w:rsidRDefault="00406B9B" w:rsidP="00406B9B">
            <w:pPr>
              <w:spacing w:before="0" w:afterLines="0" w:after="0"/>
              <w:rPr>
                <w:rFonts w:ascii="Arial" w:eastAsia="Times New Roman" w:hAnsi="Arial" w:cs="Arial"/>
                <w:sz w:val="20"/>
                <w:szCs w:val="20"/>
              </w:rPr>
            </w:pPr>
            <w:r w:rsidRPr="006D110F">
              <w:rPr>
                <w:rFonts w:ascii="Arial" w:eastAsia="Times New Roman" w:hAnsi="Arial" w:cs="Arial"/>
                <w:sz w:val="20"/>
                <w:szCs w:val="20"/>
              </w:rPr>
              <w:t>9.4.10 Subdivision code,</w:t>
            </w:r>
          </w:p>
          <w:p w:rsidR="00406B9B" w:rsidRPr="006D110F" w:rsidRDefault="00406B9B" w:rsidP="00406B9B">
            <w:pPr>
              <w:spacing w:before="0" w:afterLines="0" w:after="0"/>
              <w:rPr>
                <w:rFonts w:ascii="Arial" w:eastAsia="Times New Roman" w:hAnsi="Arial" w:cs="Arial"/>
                <w:sz w:val="20"/>
                <w:szCs w:val="20"/>
              </w:rPr>
            </w:pPr>
            <w:r w:rsidRPr="006D110F">
              <w:rPr>
                <w:rFonts w:ascii="Arial" w:eastAsia="Times New Roman" w:hAnsi="Arial" w:cs="Arial"/>
                <w:sz w:val="20"/>
                <w:szCs w:val="20"/>
              </w:rPr>
              <w:t>9.4.10.2 Purpose,</w:t>
            </w:r>
          </w:p>
          <w:p w:rsidR="00406B9B" w:rsidRPr="006D110F" w:rsidRDefault="00406B9B" w:rsidP="00406B9B">
            <w:pPr>
              <w:spacing w:before="0" w:afterLines="0" w:after="0"/>
              <w:rPr>
                <w:rFonts w:ascii="Arial" w:eastAsia="Times New Roman" w:hAnsi="Arial" w:cs="Arial"/>
                <w:sz w:val="20"/>
                <w:szCs w:val="20"/>
              </w:rPr>
            </w:pPr>
            <w:r w:rsidRPr="006D110F">
              <w:rPr>
                <w:rFonts w:ascii="Arial" w:eastAsia="Times New Roman" w:hAnsi="Arial" w:cs="Arial"/>
                <w:sz w:val="20"/>
                <w:szCs w:val="20"/>
              </w:rPr>
              <w:t>(2) (</w:t>
            </w:r>
            <w:r>
              <w:rPr>
                <w:rFonts w:ascii="Arial" w:eastAsia="Times New Roman" w:hAnsi="Arial" w:cs="Arial"/>
                <w:sz w:val="20"/>
                <w:szCs w:val="20"/>
              </w:rPr>
              <w:t>after</w:t>
            </w:r>
            <w:r w:rsidRPr="006D110F">
              <w:rPr>
                <w:rFonts w:ascii="Arial" w:eastAsia="Times New Roman" w:hAnsi="Arial" w:cs="Arial"/>
                <w:sz w:val="20"/>
                <w:szCs w:val="20"/>
              </w:rPr>
              <w:t xml:space="preserve"> renumbering)</w:t>
            </w:r>
          </w:p>
        </w:tc>
        <w:tc>
          <w:tcPr>
            <w:tcW w:w="1407" w:type="pct"/>
            <w:shd w:val="clear" w:color="auto" w:fill="auto"/>
          </w:tcPr>
          <w:p w:rsidR="00406B9B" w:rsidRPr="006D110F" w:rsidRDefault="00406B9B" w:rsidP="00406B9B">
            <w:pPr>
              <w:spacing w:before="0" w:afterLines="0" w:after="0"/>
              <w:rPr>
                <w:rFonts w:ascii="Arial" w:eastAsia="Times New Roman" w:hAnsi="Arial" w:cs="Arial"/>
                <w:i/>
                <w:sz w:val="20"/>
                <w:szCs w:val="20"/>
                <w:lang w:eastAsia="en-AU"/>
              </w:rPr>
            </w:pPr>
          </w:p>
        </w:tc>
        <w:tc>
          <w:tcPr>
            <w:tcW w:w="1448" w:type="pct"/>
            <w:shd w:val="clear" w:color="auto" w:fill="auto"/>
          </w:tcPr>
          <w:p w:rsidR="00406B9B" w:rsidRPr="005C62C0" w:rsidRDefault="00406B9B" w:rsidP="00406B9B">
            <w:pPr>
              <w:spacing w:before="0" w:afterLines="0" w:after="0"/>
              <w:rPr>
                <w:rFonts w:ascii="Arial" w:eastAsia="Times New Roman" w:hAnsi="Arial" w:cs="Arial"/>
                <w:i/>
                <w:iCs/>
                <w:sz w:val="20"/>
                <w:szCs w:val="20"/>
                <w:lang w:eastAsia="en-AU"/>
              </w:rPr>
            </w:pPr>
            <w:r w:rsidRPr="005C62C0">
              <w:rPr>
                <w:rFonts w:ascii="Arial" w:eastAsia="Times New Roman" w:hAnsi="Arial" w:cs="Arial"/>
                <w:i/>
                <w:iCs/>
                <w:sz w:val="20"/>
                <w:szCs w:val="20"/>
                <w:lang w:eastAsia="en-AU"/>
              </w:rPr>
              <w:t>after (</w:t>
            </w:r>
            <w:r>
              <w:rPr>
                <w:rFonts w:ascii="Arial" w:eastAsia="Times New Roman" w:hAnsi="Arial" w:cs="Arial"/>
                <w:i/>
                <w:iCs/>
                <w:sz w:val="20"/>
                <w:szCs w:val="20"/>
                <w:lang w:eastAsia="en-AU"/>
              </w:rPr>
              <w:t>f</w:t>
            </w:r>
            <w:r w:rsidRPr="005C62C0">
              <w:rPr>
                <w:rFonts w:ascii="Arial" w:eastAsia="Times New Roman" w:hAnsi="Arial" w:cs="Arial"/>
                <w:i/>
                <w:iCs/>
                <w:sz w:val="20"/>
                <w:szCs w:val="20"/>
                <w:lang w:eastAsia="en-AU"/>
              </w:rPr>
              <w:t xml:space="preserve">) in its entirety, insert: </w:t>
            </w:r>
          </w:p>
          <w:p w:rsidR="00406B9B" w:rsidRPr="005C62C0" w:rsidRDefault="00406B9B" w:rsidP="00406B9B">
            <w:pPr>
              <w:spacing w:before="0" w:afterLines="0" w:after="0"/>
              <w:ind w:left="340" w:hanging="340"/>
              <w:rPr>
                <w:rFonts w:ascii="Arial" w:eastAsia="Times New Roman" w:hAnsi="Arial" w:cs="Arial"/>
                <w:sz w:val="20"/>
                <w:szCs w:val="20"/>
                <w:lang w:eastAsia="en-AU"/>
              </w:rPr>
            </w:pPr>
            <w:r w:rsidRPr="005C62C0">
              <w:rPr>
                <w:rFonts w:ascii="Arial" w:eastAsia="Times New Roman" w:hAnsi="Arial" w:cs="Arial"/>
                <w:sz w:val="20"/>
                <w:szCs w:val="20"/>
                <w:lang w:eastAsia="en-AU"/>
              </w:rPr>
              <w:t>‘(g) Development for reconfiguring a lot provides infrastructure and services that:</w:t>
            </w:r>
          </w:p>
          <w:p w:rsidR="00406B9B" w:rsidRPr="005C62C0" w:rsidRDefault="00406B9B" w:rsidP="005218FF">
            <w:pPr>
              <w:pStyle w:val="ListParagraph"/>
              <w:numPr>
                <w:ilvl w:val="0"/>
                <w:numId w:val="42"/>
              </w:numPr>
              <w:spacing w:before="0" w:afterLines="0" w:after="0"/>
              <w:ind w:left="697" w:hanging="357"/>
              <w:rPr>
                <w:rFonts w:ascii="Arial" w:eastAsia="Times New Roman" w:hAnsi="Arial" w:cs="Arial"/>
                <w:sz w:val="20"/>
                <w:szCs w:val="20"/>
                <w:lang w:eastAsia="en-AU"/>
              </w:rPr>
            </w:pPr>
            <w:r w:rsidRPr="005C62C0">
              <w:rPr>
                <w:rFonts w:ascii="Arial" w:eastAsia="Times New Roman" w:hAnsi="Arial" w:cs="Arial"/>
                <w:sz w:val="20"/>
                <w:szCs w:val="20"/>
                <w:lang w:eastAsia="en-AU"/>
              </w:rPr>
              <w:t>comply with the relevant standards in the planning scheme;</w:t>
            </w:r>
          </w:p>
          <w:p w:rsidR="00406B9B" w:rsidRPr="00191BB3" w:rsidRDefault="00406B9B" w:rsidP="00406B9B">
            <w:pPr>
              <w:pStyle w:val="ListParagraph"/>
              <w:numPr>
                <w:ilvl w:val="0"/>
                <w:numId w:val="42"/>
              </w:numPr>
              <w:spacing w:before="0" w:afterLines="0" w:after="0"/>
              <w:ind w:left="697" w:hanging="357"/>
              <w:rPr>
                <w:rFonts w:ascii="Arial" w:eastAsia="Times New Roman" w:hAnsi="Arial" w:cs="Arial"/>
                <w:sz w:val="20"/>
                <w:szCs w:val="20"/>
                <w:lang w:eastAsia="en-AU"/>
              </w:rPr>
            </w:pPr>
            <w:r w:rsidRPr="00191BB3">
              <w:rPr>
                <w:rFonts w:ascii="Arial" w:eastAsia="Times New Roman" w:hAnsi="Arial" w:cs="Arial"/>
                <w:sz w:val="20"/>
                <w:szCs w:val="20"/>
                <w:lang w:eastAsia="en-AU"/>
              </w:rPr>
              <w:t>effectively integrate with existing and planned infrastructure and services to the extent these are identified or necessary to support the development for its intended purpose;</w:t>
            </w:r>
          </w:p>
          <w:p w:rsidR="00406B9B" w:rsidRPr="005C62C0" w:rsidRDefault="00406B9B" w:rsidP="005218FF">
            <w:pPr>
              <w:pStyle w:val="ListParagraph"/>
              <w:numPr>
                <w:ilvl w:val="0"/>
                <w:numId w:val="42"/>
              </w:numPr>
              <w:spacing w:before="0" w:afterLines="0" w:after="0"/>
              <w:ind w:left="697" w:hanging="357"/>
              <w:rPr>
                <w:rFonts w:ascii="Arial" w:eastAsia="Times New Roman" w:hAnsi="Arial" w:cs="Arial"/>
                <w:i/>
                <w:iCs/>
                <w:sz w:val="20"/>
                <w:szCs w:val="20"/>
                <w:lang w:eastAsia="en-AU"/>
              </w:rPr>
            </w:pPr>
            <w:r w:rsidRPr="00191BB3">
              <w:rPr>
                <w:rFonts w:ascii="Arial" w:eastAsia="Times New Roman" w:hAnsi="Arial" w:cs="Arial"/>
                <w:sz w:val="20"/>
                <w:szCs w:val="20"/>
                <w:lang w:eastAsia="en-AU"/>
              </w:rPr>
              <w:t>maximise the quality and utility of the public realm.’</w:t>
            </w:r>
          </w:p>
        </w:tc>
        <w:tc>
          <w:tcPr>
            <w:tcW w:w="766" w:type="pct"/>
          </w:tcPr>
          <w:p w:rsidR="00406B9B" w:rsidRPr="005C62C0" w:rsidRDefault="00406B9B" w:rsidP="00406B9B">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 xml:space="preserve">Constitutes a major amendment to the planning scheme pursuant to Part A, section 2.3A.4 of </w:t>
            </w:r>
            <w:r>
              <w:rPr>
                <w:rFonts w:ascii="Arial" w:eastAsia="Times New Roman" w:hAnsi="Arial" w:cs="Arial"/>
                <w:sz w:val="20"/>
                <w:szCs w:val="20"/>
                <w:lang w:eastAsia="en-AU"/>
              </w:rPr>
              <w:t>MAALPI</w:t>
            </w:r>
            <w:r w:rsidRPr="005C62C0">
              <w:rPr>
                <w:rFonts w:ascii="Arial" w:eastAsia="Times New Roman" w:hAnsi="Arial" w:cs="Arial"/>
                <w:sz w:val="20"/>
                <w:szCs w:val="20"/>
                <w:lang w:eastAsia="en-AU"/>
              </w:rPr>
              <w:t>.</w:t>
            </w:r>
          </w:p>
        </w:tc>
      </w:tr>
      <w:tr w:rsidR="00BD22FC" w:rsidRPr="005C62C0" w:rsidTr="0062231E">
        <w:trPr>
          <w:trHeight w:val="1396"/>
        </w:trPr>
        <w:tc>
          <w:tcPr>
            <w:tcW w:w="236" w:type="pct"/>
            <w:shd w:val="clear" w:color="auto" w:fill="auto"/>
          </w:tcPr>
          <w:p w:rsidR="00BD22FC" w:rsidRPr="005C62C0" w:rsidRDefault="00BD22FC" w:rsidP="00DC0FC4">
            <w:pPr>
              <w:pStyle w:val="ListParagraph"/>
              <w:numPr>
                <w:ilvl w:val="0"/>
                <w:numId w:val="33"/>
              </w:numPr>
              <w:spacing w:before="0" w:afterLines="0" w:after="0"/>
              <w:rPr>
                <w:rFonts w:ascii="Arial" w:hAnsi="Arial" w:cs="Arial"/>
                <w:color w:val="000000"/>
                <w:sz w:val="20"/>
                <w:szCs w:val="20"/>
                <w:lang w:eastAsia="en-AU"/>
              </w:rPr>
            </w:pPr>
          </w:p>
        </w:tc>
        <w:tc>
          <w:tcPr>
            <w:tcW w:w="1143" w:type="pct"/>
          </w:tcPr>
          <w:p w:rsidR="00BD22FC" w:rsidRPr="005C62C0" w:rsidRDefault="00BD22FC"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9.4 Other development codes,</w:t>
            </w:r>
          </w:p>
          <w:p w:rsidR="00BD22FC" w:rsidRPr="005C62C0" w:rsidRDefault="00BD22FC"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9.4.10 Subdivision code,</w:t>
            </w:r>
          </w:p>
          <w:p w:rsidR="00BD22FC" w:rsidRPr="005C62C0" w:rsidRDefault="00BD22FC"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9.4.10.3 Performance outcomes and acceptable outcomes,</w:t>
            </w:r>
          </w:p>
          <w:p w:rsidR="00BD22FC" w:rsidRPr="005C62C0" w:rsidRDefault="00BD22FC"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Table 9.4.10.3.A</w:t>
            </w:r>
            <w:r w:rsidR="00EE5456" w:rsidRPr="005C62C0">
              <w:rPr>
                <w:rFonts w:ascii="Arial" w:eastAsia="Times New Roman" w:hAnsi="Arial" w:cs="Arial"/>
                <w:iCs/>
                <w:sz w:val="20"/>
                <w:szCs w:val="20"/>
                <w:lang w:eastAsia="en-AU"/>
              </w:rPr>
              <w:t>—Performance outcomes and acceptable outcomes</w:t>
            </w:r>
          </w:p>
        </w:tc>
        <w:tc>
          <w:tcPr>
            <w:tcW w:w="1407" w:type="pct"/>
            <w:shd w:val="clear" w:color="auto" w:fill="auto"/>
          </w:tcPr>
          <w:p w:rsidR="00BD22FC" w:rsidRPr="005C62C0" w:rsidRDefault="00BD22FC" w:rsidP="007B6A8E">
            <w:pPr>
              <w:spacing w:before="0" w:afterLines="0" w:after="0"/>
              <w:rPr>
                <w:rFonts w:ascii="Arial" w:eastAsia="Times New Roman" w:hAnsi="Arial" w:cs="Arial"/>
                <w:iCs/>
                <w:sz w:val="20"/>
                <w:szCs w:val="20"/>
                <w:lang w:eastAsia="en-AU"/>
              </w:rPr>
            </w:pPr>
            <w:r w:rsidRPr="007B6A8E">
              <w:rPr>
                <w:rFonts w:ascii="Arial" w:eastAsia="Times New Roman" w:hAnsi="Arial" w:cs="Arial"/>
                <w:i/>
                <w:sz w:val="20"/>
                <w:szCs w:val="20"/>
                <w:lang w:eastAsia="en-AU"/>
              </w:rPr>
              <w:t>omit</w:t>
            </w:r>
            <w:r w:rsidR="007B6A8E" w:rsidRPr="007B6A8E">
              <w:rPr>
                <w:rFonts w:ascii="Arial" w:eastAsia="Times New Roman" w:hAnsi="Arial" w:cs="Arial"/>
                <w:i/>
                <w:sz w:val="20"/>
                <w:szCs w:val="20"/>
                <w:lang w:eastAsia="en-AU"/>
              </w:rPr>
              <w:t xml:space="preserve"> </w:t>
            </w:r>
            <w:r w:rsidRPr="007B6A8E">
              <w:rPr>
                <w:rFonts w:ascii="Arial" w:eastAsia="Times New Roman" w:hAnsi="Arial" w:cs="Arial"/>
                <w:i/>
                <w:sz w:val="20"/>
                <w:szCs w:val="20"/>
                <w:lang w:eastAsia="en-AU"/>
              </w:rPr>
              <w:t>Table 9.4.10.3.A—Performance outcomes and acceptable outcomes</w:t>
            </w:r>
            <w:r w:rsidR="00656196">
              <w:rPr>
                <w:rFonts w:ascii="Arial" w:eastAsia="Times New Roman" w:hAnsi="Arial" w:cs="Arial"/>
                <w:i/>
                <w:sz w:val="20"/>
                <w:szCs w:val="20"/>
                <w:lang w:eastAsia="en-AU"/>
              </w:rPr>
              <w:t xml:space="preserve"> </w:t>
            </w:r>
            <w:r w:rsidR="00656196">
              <w:rPr>
                <w:rFonts w:ascii="Arial" w:eastAsia="Times New Roman" w:hAnsi="Arial" w:cs="Arial"/>
                <w:i/>
                <w:sz w:val="20"/>
                <w:szCs w:val="20"/>
              </w:rPr>
              <w:t>i</w:t>
            </w:r>
            <w:r w:rsidR="00656196" w:rsidRPr="007B6A8E">
              <w:rPr>
                <w:rFonts w:ascii="Arial" w:eastAsia="Times New Roman" w:hAnsi="Arial" w:cs="Arial"/>
                <w:i/>
                <w:sz w:val="20"/>
                <w:szCs w:val="20"/>
              </w:rPr>
              <w:t>n its entirety</w:t>
            </w:r>
          </w:p>
        </w:tc>
        <w:tc>
          <w:tcPr>
            <w:tcW w:w="1448" w:type="pct"/>
            <w:shd w:val="clear" w:color="auto" w:fill="auto"/>
          </w:tcPr>
          <w:p w:rsidR="00BD22FC" w:rsidRPr="005C62C0" w:rsidRDefault="00BD22FC" w:rsidP="007B6A8E">
            <w:pPr>
              <w:spacing w:before="0" w:afterLines="0" w:after="0"/>
              <w:rPr>
                <w:rFonts w:ascii="Arial" w:eastAsia="Times New Roman" w:hAnsi="Arial" w:cs="Arial"/>
                <w:sz w:val="20"/>
                <w:szCs w:val="20"/>
                <w:lang w:eastAsia="en-AU"/>
              </w:rPr>
            </w:pPr>
            <w:r w:rsidRPr="007B6A8E">
              <w:rPr>
                <w:rFonts w:ascii="Arial" w:eastAsia="Times New Roman" w:hAnsi="Arial" w:cs="Arial"/>
                <w:i/>
                <w:iCs/>
                <w:sz w:val="20"/>
                <w:szCs w:val="20"/>
                <w:lang w:eastAsia="en-AU"/>
              </w:rPr>
              <w:t>insert</w:t>
            </w:r>
            <w:r w:rsidR="007B6A8E" w:rsidRPr="007B6A8E">
              <w:rPr>
                <w:rFonts w:ascii="Arial" w:eastAsia="Times New Roman" w:hAnsi="Arial" w:cs="Arial"/>
                <w:i/>
                <w:iCs/>
                <w:sz w:val="20"/>
                <w:szCs w:val="20"/>
                <w:lang w:eastAsia="en-AU"/>
              </w:rPr>
              <w:t xml:space="preserve"> new </w:t>
            </w:r>
            <w:r w:rsidRPr="007B6A8E">
              <w:rPr>
                <w:rFonts w:ascii="Arial" w:eastAsia="Times New Roman" w:hAnsi="Arial" w:cs="Arial"/>
                <w:i/>
                <w:iCs/>
                <w:sz w:val="20"/>
                <w:szCs w:val="20"/>
                <w:lang w:eastAsia="en-AU"/>
              </w:rPr>
              <w:t>Table 9.4.10.3.A—Performance outcomes and acceptable outcomes</w:t>
            </w:r>
            <w:r w:rsidR="00656196">
              <w:rPr>
                <w:rFonts w:ascii="Arial" w:eastAsia="Times New Roman" w:hAnsi="Arial" w:cs="Arial"/>
                <w:i/>
                <w:iCs/>
                <w:sz w:val="20"/>
                <w:szCs w:val="20"/>
                <w:lang w:eastAsia="en-AU"/>
              </w:rPr>
              <w:t xml:space="preserve"> </w:t>
            </w:r>
            <w:r w:rsidR="00656196">
              <w:rPr>
                <w:rFonts w:ascii="Arial" w:eastAsia="Times New Roman" w:hAnsi="Arial" w:cs="Arial"/>
                <w:i/>
                <w:sz w:val="20"/>
                <w:szCs w:val="20"/>
              </w:rPr>
              <w:t>i</w:t>
            </w:r>
            <w:r w:rsidR="00656196" w:rsidRPr="007B6A8E">
              <w:rPr>
                <w:rFonts w:ascii="Arial" w:eastAsia="Times New Roman" w:hAnsi="Arial" w:cs="Arial"/>
                <w:i/>
                <w:sz w:val="20"/>
                <w:szCs w:val="20"/>
              </w:rPr>
              <w:t>n its entirety</w:t>
            </w:r>
          </w:p>
        </w:tc>
        <w:tc>
          <w:tcPr>
            <w:tcW w:w="766" w:type="pct"/>
          </w:tcPr>
          <w:p w:rsidR="00BD22FC" w:rsidRPr="005C62C0" w:rsidRDefault="00C72769" w:rsidP="00C52A75">
            <w:pPr>
              <w:spacing w:before="0" w:afterLines="0" w:after="0"/>
              <w:rPr>
                <w:rFonts w:ascii="Arial" w:hAnsi="Arial" w:cs="Arial"/>
                <w:sz w:val="20"/>
                <w:szCs w:val="20"/>
              </w:rPr>
            </w:pPr>
            <w:r w:rsidRPr="005C62C0">
              <w:rPr>
                <w:rFonts w:ascii="Arial" w:eastAsia="Times New Roman" w:hAnsi="Arial" w:cs="Arial"/>
                <w:sz w:val="20"/>
                <w:szCs w:val="20"/>
                <w:lang w:eastAsia="en-AU"/>
              </w:rPr>
              <w:t xml:space="preserve">Constitutes a major amendment to the planning scheme pursuant to Part A, section 2.3A.4 of </w:t>
            </w:r>
            <w:r w:rsidR="0004456B">
              <w:rPr>
                <w:rFonts w:ascii="Arial" w:eastAsia="Times New Roman" w:hAnsi="Arial" w:cs="Arial"/>
                <w:sz w:val="20"/>
                <w:szCs w:val="20"/>
                <w:lang w:eastAsia="en-AU"/>
              </w:rPr>
              <w:t>MAALPI</w:t>
            </w:r>
            <w:r w:rsidRPr="005C62C0">
              <w:rPr>
                <w:rFonts w:ascii="Arial" w:eastAsia="Times New Roman" w:hAnsi="Arial" w:cs="Arial"/>
                <w:sz w:val="20"/>
                <w:szCs w:val="20"/>
                <w:lang w:eastAsia="en-AU"/>
              </w:rPr>
              <w:t>.</w:t>
            </w:r>
          </w:p>
        </w:tc>
      </w:tr>
      <w:tr w:rsidR="006F09A9" w:rsidRPr="005C62C0" w:rsidTr="0071333E">
        <w:trPr>
          <w:trHeight w:val="439"/>
        </w:trPr>
        <w:tc>
          <w:tcPr>
            <w:tcW w:w="236" w:type="pct"/>
            <w:shd w:val="clear" w:color="auto" w:fill="auto"/>
          </w:tcPr>
          <w:p w:rsidR="006F09A9" w:rsidRPr="005C62C0" w:rsidRDefault="006F09A9" w:rsidP="00DC0FC4">
            <w:pPr>
              <w:pStyle w:val="ListParagraph"/>
              <w:numPr>
                <w:ilvl w:val="0"/>
                <w:numId w:val="33"/>
              </w:numPr>
              <w:spacing w:before="0" w:afterLines="0" w:after="0"/>
              <w:rPr>
                <w:rFonts w:ascii="Arial" w:hAnsi="Arial" w:cs="Arial"/>
                <w:color w:val="000000"/>
                <w:sz w:val="20"/>
                <w:szCs w:val="20"/>
                <w:lang w:eastAsia="en-AU"/>
              </w:rPr>
            </w:pPr>
          </w:p>
        </w:tc>
        <w:tc>
          <w:tcPr>
            <w:tcW w:w="1143" w:type="pct"/>
          </w:tcPr>
          <w:p w:rsidR="006F09A9" w:rsidRPr="005C62C0" w:rsidRDefault="006F09A9"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9.4 Other development codes,</w:t>
            </w:r>
          </w:p>
          <w:p w:rsidR="006F09A9" w:rsidRPr="005C62C0" w:rsidRDefault="006F09A9"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9.4.10 Subdivision code,</w:t>
            </w:r>
          </w:p>
          <w:p w:rsidR="006F09A9" w:rsidRPr="005C62C0" w:rsidRDefault="006F09A9"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9.4.10.3 Performance outcomes and acceptable outcomes,</w:t>
            </w:r>
          </w:p>
          <w:p w:rsidR="006F09A9" w:rsidRPr="005C62C0" w:rsidRDefault="006F09A9" w:rsidP="000119E3">
            <w:pPr>
              <w:spacing w:before="0" w:afterLines="0" w:after="0"/>
              <w:rPr>
                <w:rFonts w:ascii="Arial" w:eastAsia="Times New Roman" w:hAnsi="Arial" w:cs="Arial"/>
                <w:sz w:val="20"/>
                <w:szCs w:val="20"/>
              </w:rPr>
            </w:pPr>
            <w:r w:rsidRPr="005C62C0">
              <w:rPr>
                <w:rFonts w:ascii="Arial" w:eastAsia="Times New Roman" w:hAnsi="Arial" w:cs="Arial"/>
                <w:sz w:val="20"/>
                <w:szCs w:val="20"/>
              </w:rPr>
              <w:t>Table 9.4.10.3 B Parts 1</w:t>
            </w:r>
            <w:r w:rsidR="000119E3">
              <w:rPr>
                <w:rFonts w:ascii="Arial" w:eastAsia="Times New Roman" w:hAnsi="Arial" w:cs="Arial"/>
                <w:sz w:val="20"/>
                <w:szCs w:val="20"/>
              </w:rPr>
              <w:t xml:space="preserve"> to</w:t>
            </w:r>
            <w:r w:rsidRPr="005C62C0">
              <w:rPr>
                <w:rFonts w:ascii="Arial" w:eastAsia="Times New Roman" w:hAnsi="Arial" w:cs="Arial"/>
                <w:sz w:val="20"/>
                <w:szCs w:val="20"/>
              </w:rPr>
              <w:t xml:space="preserve"> 4</w:t>
            </w:r>
          </w:p>
        </w:tc>
        <w:tc>
          <w:tcPr>
            <w:tcW w:w="1407" w:type="pct"/>
            <w:shd w:val="clear" w:color="auto" w:fill="auto"/>
          </w:tcPr>
          <w:p w:rsidR="006F09A9" w:rsidRPr="005C62C0" w:rsidRDefault="006F09A9" w:rsidP="007B6A8E">
            <w:pPr>
              <w:spacing w:before="0" w:afterLines="0" w:after="0"/>
              <w:rPr>
                <w:rFonts w:ascii="Arial" w:eastAsia="Times New Roman" w:hAnsi="Arial" w:cs="Arial"/>
                <w:sz w:val="20"/>
                <w:szCs w:val="20"/>
                <w:lang w:eastAsia="en-AU"/>
              </w:rPr>
            </w:pPr>
            <w:r w:rsidRPr="007B6A8E">
              <w:rPr>
                <w:rFonts w:ascii="Arial" w:eastAsia="Times New Roman" w:hAnsi="Arial" w:cs="Arial"/>
                <w:i/>
                <w:sz w:val="20"/>
                <w:szCs w:val="20"/>
                <w:lang w:eastAsia="en-AU"/>
              </w:rPr>
              <w:t>omit</w:t>
            </w:r>
            <w:r w:rsidR="007B6A8E" w:rsidRPr="007B6A8E">
              <w:rPr>
                <w:rFonts w:ascii="Arial" w:eastAsia="Times New Roman" w:hAnsi="Arial" w:cs="Arial"/>
                <w:i/>
                <w:sz w:val="20"/>
                <w:szCs w:val="20"/>
                <w:lang w:eastAsia="en-AU"/>
              </w:rPr>
              <w:t xml:space="preserve"> </w:t>
            </w:r>
            <w:r w:rsidRPr="007B6A8E">
              <w:rPr>
                <w:rFonts w:ascii="Arial" w:eastAsia="Times New Roman" w:hAnsi="Arial" w:cs="Arial"/>
                <w:i/>
                <w:sz w:val="20"/>
                <w:szCs w:val="20"/>
                <w:lang w:eastAsia="en-AU"/>
              </w:rPr>
              <w:t xml:space="preserve">Table 9.4.10.3.B Parts 1 </w:t>
            </w:r>
            <w:r w:rsidR="000119E3" w:rsidRPr="007B6A8E">
              <w:rPr>
                <w:rFonts w:ascii="Arial" w:eastAsia="Times New Roman" w:hAnsi="Arial" w:cs="Arial"/>
                <w:i/>
                <w:sz w:val="20"/>
                <w:szCs w:val="20"/>
                <w:lang w:eastAsia="en-AU"/>
              </w:rPr>
              <w:t>to</w:t>
            </w:r>
            <w:r w:rsidRPr="007B6A8E">
              <w:rPr>
                <w:rFonts w:ascii="Arial" w:eastAsia="Times New Roman" w:hAnsi="Arial" w:cs="Arial"/>
                <w:i/>
                <w:sz w:val="20"/>
                <w:szCs w:val="20"/>
                <w:lang w:eastAsia="en-AU"/>
              </w:rPr>
              <w:t xml:space="preserve"> 4</w:t>
            </w:r>
            <w:r w:rsidR="00656196">
              <w:rPr>
                <w:rFonts w:ascii="Arial" w:eastAsia="Times New Roman" w:hAnsi="Arial" w:cs="Arial"/>
                <w:i/>
                <w:sz w:val="20"/>
                <w:szCs w:val="20"/>
                <w:lang w:eastAsia="en-AU"/>
              </w:rPr>
              <w:t xml:space="preserve"> </w:t>
            </w:r>
          </w:p>
        </w:tc>
        <w:tc>
          <w:tcPr>
            <w:tcW w:w="1448" w:type="pct"/>
            <w:shd w:val="clear" w:color="auto" w:fill="auto"/>
          </w:tcPr>
          <w:p w:rsidR="006F09A9" w:rsidRPr="005C62C0" w:rsidRDefault="006F09A9" w:rsidP="007B6A8E">
            <w:pPr>
              <w:spacing w:before="0" w:afterLines="0" w:after="0"/>
              <w:rPr>
                <w:rFonts w:ascii="Arial" w:eastAsia="Times New Roman" w:hAnsi="Arial" w:cs="Arial"/>
                <w:iCs/>
                <w:sz w:val="20"/>
                <w:szCs w:val="20"/>
                <w:lang w:eastAsia="en-AU"/>
              </w:rPr>
            </w:pPr>
            <w:r w:rsidRPr="007B6A8E">
              <w:rPr>
                <w:rFonts w:ascii="Arial" w:eastAsia="Times New Roman" w:hAnsi="Arial" w:cs="Arial"/>
                <w:i/>
                <w:iCs/>
                <w:sz w:val="20"/>
                <w:szCs w:val="20"/>
                <w:lang w:eastAsia="en-AU"/>
              </w:rPr>
              <w:t>insert</w:t>
            </w:r>
            <w:r w:rsidR="007B6A8E" w:rsidRPr="007B6A8E">
              <w:rPr>
                <w:rFonts w:ascii="Arial" w:eastAsia="Times New Roman" w:hAnsi="Arial" w:cs="Arial"/>
                <w:i/>
                <w:iCs/>
                <w:sz w:val="20"/>
                <w:szCs w:val="20"/>
                <w:lang w:eastAsia="en-AU"/>
              </w:rPr>
              <w:t xml:space="preserve"> </w:t>
            </w:r>
            <w:r w:rsidR="007B6A8E">
              <w:rPr>
                <w:rFonts w:ascii="Arial" w:eastAsia="Times New Roman" w:hAnsi="Arial" w:cs="Arial"/>
                <w:i/>
                <w:iCs/>
                <w:sz w:val="20"/>
                <w:szCs w:val="20"/>
                <w:lang w:eastAsia="en-AU"/>
              </w:rPr>
              <w:t xml:space="preserve">new </w:t>
            </w:r>
            <w:r w:rsidRPr="007B6A8E">
              <w:rPr>
                <w:rFonts w:ascii="Arial" w:eastAsia="Times New Roman" w:hAnsi="Arial" w:cs="Arial"/>
                <w:i/>
                <w:iCs/>
                <w:sz w:val="20"/>
                <w:szCs w:val="20"/>
                <w:lang w:eastAsia="en-AU"/>
              </w:rPr>
              <w:t xml:space="preserve">Table 9.4.10.3.B Parts 1 </w:t>
            </w:r>
            <w:r w:rsidR="00D06F6B" w:rsidRPr="007B6A8E">
              <w:rPr>
                <w:rFonts w:ascii="Arial" w:eastAsia="Times New Roman" w:hAnsi="Arial" w:cs="Arial"/>
                <w:i/>
                <w:iCs/>
                <w:sz w:val="20"/>
                <w:szCs w:val="20"/>
                <w:lang w:eastAsia="en-AU"/>
              </w:rPr>
              <w:t>to</w:t>
            </w:r>
            <w:r w:rsidRPr="007B6A8E">
              <w:rPr>
                <w:rFonts w:ascii="Arial" w:eastAsia="Times New Roman" w:hAnsi="Arial" w:cs="Arial"/>
                <w:i/>
                <w:iCs/>
                <w:sz w:val="20"/>
                <w:szCs w:val="20"/>
                <w:lang w:eastAsia="en-AU"/>
              </w:rPr>
              <w:t xml:space="preserve"> 4</w:t>
            </w:r>
            <w:r w:rsidR="00656196">
              <w:rPr>
                <w:rFonts w:ascii="Arial" w:eastAsia="Times New Roman" w:hAnsi="Arial" w:cs="Arial"/>
                <w:i/>
                <w:iCs/>
                <w:sz w:val="20"/>
                <w:szCs w:val="20"/>
                <w:lang w:eastAsia="en-AU"/>
              </w:rPr>
              <w:t xml:space="preserve"> </w:t>
            </w:r>
          </w:p>
        </w:tc>
        <w:tc>
          <w:tcPr>
            <w:tcW w:w="766" w:type="pct"/>
          </w:tcPr>
          <w:p w:rsidR="006F09A9" w:rsidRPr="005C62C0" w:rsidRDefault="00C72769" w:rsidP="00C52A75">
            <w:pPr>
              <w:spacing w:before="0" w:afterLines="0" w:after="0"/>
              <w:rPr>
                <w:rFonts w:ascii="Arial" w:hAnsi="Arial" w:cs="Arial"/>
                <w:sz w:val="20"/>
                <w:szCs w:val="20"/>
              </w:rPr>
            </w:pPr>
            <w:r w:rsidRPr="005C62C0">
              <w:rPr>
                <w:rFonts w:ascii="Arial" w:eastAsia="Times New Roman" w:hAnsi="Arial" w:cs="Arial"/>
                <w:sz w:val="20"/>
                <w:szCs w:val="20"/>
                <w:lang w:eastAsia="en-AU"/>
              </w:rPr>
              <w:t xml:space="preserve">Constitutes a major amendment to the planning scheme pursuant to Part A, section 2.3A.4 of </w:t>
            </w:r>
            <w:r w:rsidR="0004456B">
              <w:rPr>
                <w:rFonts w:ascii="Arial" w:eastAsia="Times New Roman" w:hAnsi="Arial" w:cs="Arial"/>
                <w:sz w:val="20"/>
                <w:szCs w:val="20"/>
                <w:lang w:eastAsia="en-AU"/>
              </w:rPr>
              <w:t>MAALPI</w:t>
            </w:r>
            <w:r w:rsidRPr="005C62C0">
              <w:rPr>
                <w:rFonts w:ascii="Arial" w:eastAsia="Times New Roman" w:hAnsi="Arial" w:cs="Arial"/>
                <w:sz w:val="20"/>
                <w:szCs w:val="20"/>
                <w:lang w:eastAsia="en-AU"/>
              </w:rPr>
              <w:t>.</w:t>
            </w:r>
          </w:p>
        </w:tc>
      </w:tr>
      <w:tr w:rsidR="006F09A9" w:rsidRPr="005C62C0" w:rsidTr="001A6460">
        <w:trPr>
          <w:trHeight w:val="312"/>
        </w:trPr>
        <w:tc>
          <w:tcPr>
            <w:tcW w:w="236" w:type="pct"/>
            <w:shd w:val="clear" w:color="auto" w:fill="auto"/>
          </w:tcPr>
          <w:p w:rsidR="006F09A9" w:rsidRPr="005C62C0" w:rsidRDefault="006F09A9" w:rsidP="00DC0FC4">
            <w:pPr>
              <w:pStyle w:val="ListParagraph"/>
              <w:numPr>
                <w:ilvl w:val="0"/>
                <w:numId w:val="33"/>
              </w:numPr>
              <w:spacing w:before="0" w:afterLines="0" w:after="0"/>
              <w:rPr>
                <w:rFonts w:ascii="Arial" w:hAnsi="Arial" w:cs="Arial"/>
                <w:color w:val="000000"/>
                <w:sz w:val="20"/>
                <w:szCs w:val="20"/>
                <w:lang w:eastAsia="en-AU"/>
              </w:rPr>
            </w:pPr>
          </w:p>
        </w:tc>
        <w:tc>
          <w:tcPr>
            <w:tcW w:w="1143" w:type="pct"/>
          </w:tcPr>
          <w:p w:rsidR="006F09A9" w:rsidRPr="005C62C0" w:rsidRDefault="006F09A9"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9.4 Other development codes,</w:t>
            </w:r>
          </w:p>
          <w:p w:rsidR="006F09A9" w:rsidRDefault="006F09A9"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9.4.10 Subdivision code,</w:t>
            </w:r>
          </w:p>
          <w:p w:rsidR="0071333E" w:rsidRPr="005C62C0" w:rsidRDefault="0071333E" w:rsidP="00C52A75">
            <w:pPr>
              <w:spacing w:before="0" w:afterLines="0" w:after="0"/>
              <w:rPr>
                <w:rFonts w:ascii="Arial" w:eastAsia="Times New Roman" w:hAnsi="Arial" w:cs="Arial"/>
                <w:sz w:val="20"/>
                <w:szCs w:val="20"/>
              </w:rPr>
            </w:pPr>
            <w:r>
              <w:rPr>
                <w:rFonts w:ascii="Arial" w:eastAsia="Times New Roman" w:hAnsi="Arial" w:cs="Arial"/>
                <w:sz w:val="20"/>
                <w:szCs w:val="20"/>
              </w:rPr>
              <w:t>Figure a</w:t>
            </w:r>
          </w:p>
        </w:tc>
        <w:tc>
          <w:tcPr>
            <w:tcW w:w="1407" w:type="pct"/>
            <w:shd w:val="clear" w:color="auto" w:fill="auto"/>
          </w:tcPr>
          <w:p w:rsidR="006F09A9" w:rsidRPr="005C62C0" w:rsidRDefault="005218FF" w:rsidP="00656196">
            <w:pPr>
              <w:spacing w:before="0" w:afterLines="0" w:after="0"/>
              <w:rPr>
                <w:rFonts w:ascii="Arial" w:eastAsia="Times New Roman" w:hAnsi="Arial" w:cs="Arial"/>
                <w:i/>
                <w:sz w:val="20"/>
                <w:szCs w:val="20"/>
                <w:lang w:eastAsia="en-AU"/>
              </w:rPr>
            </w:pPr>
            <w:r>
              <w:rPr>
                <w:rFonts w:ascii="Arial" w:eastAsia="Times New Roman" w:hAnsi="Arial" w:cs="Arial"/>
                <w:i/>
                <w:sz w:val="20"/>
                <w:szCs w:val="20"/>
                <w:lang w:eastAsia="en-AU"/>
              </w:rPr>
              <w:t>o</w:t>
            </w:r>
            <w:r w:rsidR="006F09A9" w:rsidRPr="005C62C0">
              <w:rPr>
                <w:rFonts w:ascii="Arial" w:eastAsia="Times New Roman" w:hAnsi="Arial" w:cs="Arial"/>
                <w:i/>
                <w:sz w:val="20"/>
                <w:szCs w:val="20"/>
                <w:lang w:eastAsia="en-AU"/>
              </w:rPr>
              <w:t>m</w:t>
            </w:r>
            <w:r w:rsidR="006F09A9" w:rsidRPr="00656196">
              <w:rPr>
                <w:rFonts w:ascii="Arial" w:eastAsia="Times New Roman" w:hAnsi="Arial" w:cs="Arial"/>
                <w:i/>
                <w:sz w:val="20"/>
                <w:szCs w:val="20"/>
                <w:lang w:eastAsia="en-AU"/>
              </w:rPr>
              <w:t>it</w:t>
            </w:r>
            <w:r w:rsidR="00656196" w:rsidRPr="00656196">
              <w:rPr>
                <w:rFonts w:ascii="Arial" w:eastAsia="Times New Roman" w:hAnsi="Arial" w:cs="Arial"/>
                <w:i/>
                <w:sz w:val="20"/>
                <w:szCs w:val="20"/>
                <w:lang w:eastAsia="en-AU"/>
              </w:rPr>
              <w:t xml:space="preserve"> </w:t>
            </w:r>
            <w:r w:rsidR="006F09A9" w:rsidRPr="00656196">
              <w:rPr>
                <w:rFonts w:ascii="Arial" w:eastAsia="Times New Roman" w:hAnsi="Arial" w:cs="Arial"/>
                <w:i/>
                <w:sz w:val="20"/>
                <w:szCs w:val="20"/>
                <w:lang w:eastAsia="en-AU"/>
              </w:rPr>
              <w:t>Figure a—Pedestrian and cycle route and renumber subsequent figures accordingly</w:t>
            </w:r>
          </w:p>
        </w:tc>
        <w:tc>
          <w:tcPr>
            <w:tcW w:w="1448" w:type="pct"/>
            <w:shd w:val="clear" w:color="auto" w:fill="auto"/>
          </w:tcPr>
          <w:p w:rsidR="006F09A9" w:rsidRPr="005C62C0" w:rsidRDefault="006F09A9" w:rsidP="00C52A75">
            <w:pPr>
              <w:spacing w:before="0" w:afterLines="0" w:after="0"/>
              <w:rPr>
                <w:rFonts w:ascii="Arial" w:eastAsia="Times New Roman" w:hAnsi="Arial" w:cs="Arial"/>
                <w:i/>
                <w:iCs/>
                <w:sz w:val="20"/>
                <w:szCs w:val="20"/>
                <w:lang w:eastAsia="en-AU"/>
              </w:rPr>
            </w:pPr>
          </w:p>
        </w:tc>
        <w:tc>
          <w:tcPr>
            <w:tcW w:w="766" w:type="pct"/>
          </w:tcPr>
          <w:p w:rsidR="006F09A9" w:rsidRPr="005C62C0" w:rsidRDefault="00C72769" w:rsidP="00C52A75">
            <w:pPr>
              <w:spacing w:before="0" w:afterLines="0" w:after="0"/>
              <w:rPr>
                <w:rFonts w:ascii="Arial" w:hAnsi="Arial" w:cs="Arial"/>
                <w:sz w:val="20"/>
                <w:szCs w:val="20"/>
              </w:rPr>
            </w:pPr>
            <w:r w:rsidRPr="005C62C0">
              <w:rPr>
                <w:rFonts w:ascii="Arial" w:eastAsia="Times New Roman" w:hAnsi="Arial" w:cs="Arial"/>
                <w:sz w:val="20"/>
                <w:szCs w:val="20"/>
                <w:lang w:eastAsia="en-AU"/>
              </w:rPr>
              <w:t xml:space="preserve">Constitutes a major amendment to the planning scheme pursuant to Part A, section 2.3A.4 of </w:t>
            </w:r>
            <w:r w:rsidR="0004456B">
              <w:rPr>
                <w:rFonts w:ascii="Arial" w:eastAsia="Times New Roman" w:hAnsi="Arial" w:cs="Arial"/>
                <w:sz w:val="20"/>
                <w:szCs w:val="20"/>
                <w:lang w:eastAsia="en-AU"/>
              </w:rPr>
              <w:t>MAALPI</w:t>
            </w:r>
            <w:r w:rsidRPr="005C62C0">
              <w:rPr>
                <w:rFonts w:ascii="Arial" w:eastAsia="Times New Roman" w:hAnsi="Arial" w:cs="Arial"/>
                <w:sz w:val="20"/>
                <w:szCs w:val="20"/>
                <w:lang w:eastAsia="en-AU"/>
              </w:rPr>
              <w:t>.</w:t>
            </w:r>
          </w:p>
        </w:tc>
      </w:tr>
    </w:tbl>
    <w:p w:rsidR="00504C2F" w:rsidRPr="005C62C0" w:rsidRDefault="00504C2F" w:rsidP="00C52A75">
      <w:pPr>
        <w:spacing w:before="0" w:afterLines="0" w:after="0"/>
        <w:rPr>
          <w:rFonts w:ascii="Arial" w:eastAsia="Times New Roman" w:hAnsi="Arial" w:cs="Arial"/>
          <w:b/>
          <w:sz w:val="20"/>
          <w:szCs w:val="20"/>
          <w:highlight w:val="yellow"/>
          <w:lang w:eastAsia="en-AU"/>
        </w:rPr>
      </w:pPr>
    </w:p>
    <w:p w:rsidR="00054B68" w:rsidRPr="00E249EE" w:rsidRDefault="00054B68" w:rsidP="00BA0155">
      <w:pPr>
        <w:pStyle w:val="Heading4"/>
        <w:rPr>
          <w:sz w:val="22"/>
          <w:szCs w:val="22"/>
        </w:rPr>
      </w:pPr>
      <w:r w:rsidRPr="00E249EE">
        <w:rPr>
          <w:sz w:val="22"/>
          <w:szCs w:val="22"/>
        </w:rPr>
        <w:t>Schedule 1 Definitions</w:t>
      </w:r>
    </w:p>
    <w:tbl>
      <w:tblPr>
        <w:tblW w:w="50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3"/>
        <w:gridCol w:w="3404"/>
        <w:gridCol w:w="4191"/>
        <w:gridCol w:w="4313"/>
        <w:gridCol w:w="2281"/>
      </w:tblGrid>
      <w:tr w:rsidR="00054B68" w:rsidRPr="005C62C0" w:rsidTr="0071333E">
        <w:trPr>
          <w:trHeight w:val="675"/>
          <w:tblHeader/>
        </w:trPr>
        <w:tc>
          <w:tcPr>
            <w:tcW w:w="23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4B68" w:rsidRPr="005C62C0" w:rsidRDefault="0071333E" w:rsidP="00C52A75">
            <w:pPr>
              <w:spacing w:before="0" w:afterLines="0" w:after="0"/>
              <w:rPr>
                <w:rFonts w:ascii="Arial" w:eastAsia="Times New Roman" w:hAnsi="Arial" w:cs="Arial"/>
                <w:b/>
                <w:sz w:val="20"/>
                <w:szCs w:val="20"/>
                <w:lang w:eastAsia="en-AU"/>
              </w:rPr>
            </w:pPr>
            <w:r>
              <w:rPr>
                <w:rFonts w:ascii="Arial" w:eastAsia="Times New Roman" w:hAnsi="Arial" w:cs="Arial"/>
                <w:b/>
                <w:sz w:val="20"/>
                <w:szCs w:val="20"/>
                <w:lang w:eastAsia="en-AU"/>
              </w:rPr>
              <w:t>Item</w:t>
            </w:r>
            <w:r w:rsidR="00054B68" w:rsidRPr="005C62C0">
              <w:rPr>
                <w:rFonts w:ascii="Arial" w:eastAsia="Times New Roman" w:hAnsi="Arial" w:cs="Arial"/>
                <w:b/>
                <w:sz w:val="20"/>
                <w:szCs w:val="20"/>
                <w:lang w:eastAsia="en-AU"/>
              </w:rPr>
              <w:t xml:space="preserve"> </w:t>
            </w:r>
            <w:r>
              <w:rPr>
                <w:rFonts w:ascii="Arial" w:eastAsia="Times New Roman" w:hAnsi="Arial" w:cs="Arial"/>
                <w:b/>
                <w:sz w:val="20"/>
                <w:szCs w:val="20"/>
                <w:lang w:eastAsia="en-AU"/>
              </w:rPr>
              <w:t>n</w:t>
            </w:r>
            <w:r w:rsidR="00054B68" w:rsidRPr="005C62C0">
              <w:rPr>
                <w:rFonts w:ascii="Arial" w:eastAsia="Times New Roman" w:hAnsi="Arial" w:cs="Arial"/>
                <w:b/>
                <w:sz w:val="20"/>
                <w:szCs w:val="20"/>
                <w:lang w:eastAsia="en-AU"/>
              </w:rPr>
              <w:t>o.</w:t>
            </w:r>
          </w:p>
        </w:tc>
        <w:tc>
          <w:tcPr>
            <w:tcW w:w="114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4B68" w:rsidRPr="005C62C0" w:rsidRDefault="00054B68" w:rsidP="00C52A75">
            <w:pPr>
              <w:spacing w:before="0" w:afterLines="0" w:after="0"/>
              <w:rPr>
                <w:rFonts w:ascii="Arial" w:eastAsia="Times New Roman" w:hAnsi="Arial" w:cs="Arial"/>
                <w:b/>
                <w:sz w:val="20"/>
                <w:szCs w:val="20"/>
                <w:lang w:eastAsia="en-AU"/>
              </w:rPr>
            </w:pPr>
            <w:r w:rsidRPr="005C62C0">
              <w:rPr>
                <w:rFonts w:ascii="Arial" w:eastAsia="Times New Roman" w:hAnsi="Arial" w:cs="Arial"/>
                <w:b/>
                <w:i/>
                <w:sz w:val="20"/>
                <w:szCs w:val="20"/>
                <w:lang w:eastAsia="en-AU"/>
              </w:rPr>
              <w:t>Brisbane City Plan 2014</w:t>
            </w:r>
            <w:r w:rsidRPr="005C62C0">
              <w:rPr>
                <w:rFonts w:ascii="Arial" w:eastAsia="Times New Roman" w:hAnsi="Arial" w:cs="Arial"/>
                <w:b/>
                <w:sz w:val="20"/>
                <w:szCs w:val="20"/>
                <w:lang w:eastAsia="en-AU"/>
              </w:rPr>
              <w:t xml:space="preserve"> reference </w:t>
            </w:r>
          </w:p>
        </w:tc>
        <w:tc>
          <w:tcPr>
            <w:tcW w:w="14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4B68" w:rsidRPr="005C62C0" w:rsidRDefault="00054B68" w:rsidP="00C52A75">
            <w:pPr>
              <w:spacing w:before="0" w:afterLines="0" w:after="0"/>
              <w:rPr>
                <w:rFonts w:ascii="Arial" w:eastAsia="Times New Roman" w:hAnsi="Arial" w:cs="Arial"/>
                <w:b/>
                <w:sz w:val="20"/>
                <w:szCs w:val="20"/>
                <w:lang w:eastAsia="en-AU"/>
              </w:rPr>
            </w:pPr>
            <w:r w:rsidRPr="005C62C0">
              <w:rPr>
                <w:rFonts w:ascii="Arial" w:eastAsia="Times New Roman" w:hAnsi="Arial" w:cs="Arial"/>
                <w:b/>
                <w:sz w:val="20"/>
                <w:szCs w:val="20"/>
              </w:rPr>
              <w:t xml:space="preserve">Provision of </w:t>
            </w:r>
            <w:r w:rsidRPr="005C62C0">
              <w:rPr>
                <w:rFonts w:ascii="Arial" w:eastAsia="Times New Roman" w:hAnsi="Arial" w:cs="Arial"/>
                <w:b/>
                <w:i/>
                <w:sz w:val="20"/>
                <w:szCs w:val="20"/>
              </w:rPr>
              <w:t xml:space="preserve">Brisbane City Plan 2014 </w:t>
            </w:r>
            <w:r w:rsidRPr="005C62C0">
              <w:rPr>
                <w:rFonts w:ascii="Arial" w:eastAsia="Times New Roman" w:hAnsi="Arial" w:cs="Arial"/>
                <w:b/>
                <w:sz w:val="20"/>
                <w:szCs w:val="20"/>
              </w:rPr>
              <w:t>to be omitted</w:t>
            </w:r>
          </w:p>
        </w:tc>
        <w:tc>
          <w:tcPr>
            <w:tcW w:w="14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4B68" w:rsidRPr="005C62C0" w:rsidRDefault="00054B68" w:rsidP="00C52A75">
            <w:pPr>
              <w:spacing w:before="0" w:afterLines="0" w:after="0"/>
              <w:rPr>
                <w:rFonts w:ascii="Arial" w:eastAsia="Times New Roman" w:hAnsi="Arial" w:cs="Arial"/>
                <w:b/>
                <w:sz w:val="20"/>
                <w:szCs w:val="20"/>
              </w:rPr>
            </w:pPr>
            <w:r w:rsidRPr="005C62C0">
              <w:rPr>
                <w:rFonts w:ascii="Arial" w:eastAsia="Times New Roman" w:hAnsi="Arial" w:cs="Arial"/>
                <w:b/>
                <w:sz w:val="20"/>
                <w:szCs w:val="20"/>
              </w:rPr>
              <w:t>Provision</w:t>
            </w:r>
            <w:r w:rsidRPr="005C62C0">
              <w:rPr>
                <w:rFonts w:ascii="Arial" w:eastAsia="Times New Roman" w:hAnsi="Arial" w:cs="Arial"/>
                <w:b/>
                <w:i/>
                <w:sz w:val="20"/>
                <w:szCs w:val="20"/>
              </w:rPr>
              <w:t xml:space="preserve"> </w:t>
            </w:r>
            <w:r w:rsidRPr="005C62C0">
              <w:rPr>
                <w:rFonts w:ascii="Arial" w:eastAsia="Times New Roman" w:hAnsi="Arial" w:cs="Arial"/>
                <w:b/>
                <w:sz w:val="20"/>
                <w:szCs w:val="20"/>
              </w:rPr>
              <w:t>to be inserted</w:t>
            </w:r>
          </w:p>
        </w:tc>
        <w:tc>
          <w:tcPr>
            <w:tcW w:w="76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4B68" w:rsidRPr="005C62C0" w:rsidRDefault="00054B68" w:rsidP="00C52A75">
            <w:pPr>
              <w:spacing w:before="0" w:afterLines="0" w:after="0"/>
              <w:rPr>
                <w:rFonts w:ascii="Arial" w:eastAsia="Times New Roman" w:hAnsi="Arial" w:cs="Arial"/>
                <w:b/>
                <w:sz w:val="20"/>
                <w:szCs w:val="20"/>
                <w:lang w:eastAsia="en-AU"/>
              </w:rPr>
            </w:pPr>
            <w:r w:rsidRPr="005C62C0">
              <w:rPr>
                <w:rFonts w:ascii="Arial" w:eastAsia="Times New Roman" w:hAnsi="Arial" w:cs="Arial"/>
                <w:b/>
                <w:sz w:val="20"/>
                <w:szCs w:val="20"/>
                <w:lang w:eastAsia="en-AU"/>
              </w:rPr>
              <w:t>Reason</w:t>
            </w:r>
          </w:p>
        </w:tc>
      </w:tr>
      <w:tr w:rsidR="00054B68" w:rsidRPr="005C62C0" w:rsidTr="0071333E">
        <w:trPr>
          <w:trHeight w:val="1396"/>
        </w:trPr>
        <w:tc>
          <w:tcPr>
            <w:tcW w:w="236" w:type="pct"/>
            <w:shd w:val="clear" w:color="auto" w:fill="auto"/>
          </w:tcPr>
          <w:p w:rsidR="00054B68" w:rsidRPr="005C62C0" w:rsidRDefault="00054B68" w:rsidP="00DC0FC4">
            <w:pPr>
              <w:pStyle w:val="ListParagraph"/>
              <w:numPr>
                <w:ilvl w:val="0"/>
                <w:numId w:val="33"/>
              </w:numPr>
              <w:spacing w:before="0" w:afterLines="0" w:after="0"/>
              <w:rPr>
                <w:rFonts w:ascii="Arial" w:hAnsi="Arial" w:cs="Arial"/>
                <w:color w:val="000000"/>
                <w:sz w:val="20"/>
                <w:szCs w:val="20"/>
                <w:lang w:eastAsia="en-AU"/>
              </w:rPr>
            </w:pPr>
          </w:p>
        </w:tc>
        <w:tc>
          <w:tcPr>
            <w:tcW w:w="1143" w:type="pct"/>
          </w:tcPr>
          <w:p w:rsidR="00054B68" w:rsidRPr="005C62C0" w:rsidRDefault="00054B68"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SC1.1 Use definitions,</w:t>
            </w:r>
          </w:p>
          <w:p w:rsidR="00054B68" w:rsidRPr="005C62C0" w:rsidRDefault="00054B68"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SC1.1.1 Defined uses,</w:t>
            </w:r>
          </w:p>
          <w:p w:rsidR="00054B68" w:rsidRPr="005C62C0" w:rsidRDefault="00054B68"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Table SC1.1.1.B—Use definitions,</w:t>
            </w:r>
          </w:p>
          <w:p w:rsidR="00054B68" w:rsidRPr="005C62C0" w:rsidRDefault="00054B68"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High impact industry,</w:t>
            </w:r>
          </w:p>
          <w:p w:rsidR="00054B68" w:rsidRPr="005C62C0" w:rsidRDefault="00054B68" w:rsidP="00C52A75">
            <w:pPr>
              <w:spacing w:before="0" w:afterLines="0" w:after="0"/>
              <w:rPr>
                <w:rFonts w:ascii="Arial" w:eastAsia="Times New Roman" w:hAnsi="Arial" w:cs="Arial"/>
                <w:sz w:val="20"/>
                <w:szCs w:val="20"/>
                <w:highlight w:val="yellow"/>
              </w:rPr>
            </w:pPr>
            <w:r w:rsidRPr="005C62C0">
              <w:rPr>
                <w:rFonts w:ascii="Arial" w:eastAsia="Times New Roman" w:hAnsi="Arial" w:cs="Arial"/>
                <w:sz w:val="20"/>
                <w:szCs w:val="20"/>
              </w:rPr>
              <w:t>Column 2 Use definition</w:t>
            </w:r>
          </w:p>
        </w:tc>
        <w:tc>
          <w:tcPr>
            <w:tcW w:w="1407" w:type="pct"/>
            <w:shd w:val="clear" w:color="auto" w:fill="auto"/>
          </w:tcPr>
          <w:p w:rsidR="00054B68" w:rsidRPr="005C62C0" w:rsidRDefault="00054B68" w:rsidP="00C52A75">
            <w:pPr>
              <w:spacing w:before="0" w:afterLines="0" w:after="0"/>
              <w:rPr>
                <w:rFonts w:ascii="Arial" w:eastAsia="Times New Roman" w:hAnsi="Arial" w:cs="Arial"/>
                <w:i/>
                <w:sz w:val="20"/>
                <w:szCs w:val="20"/>
              </w:rPr>
            </w:pPr>
            <w:r w:rsidRPr="005C62C0">
              <w:rPr>
                <w:rFonts w:ascii="Arial" w:eastAsia="Times New Roman" w:hAnsi="Arial" w:cs="Arial"/>
                <w:i/>
                <w:sz w:val="20"/>
                <w:szCs w:val="20"/>
              </w:rPr>
              <w:t>after infrastructure network;, omit:</w:t>
            </w:r>
          </w:p>
          <w:p w:rsidR="00054B68" w:rsidRPr="005C62C0" w:rsidRDefault="00054B68"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‘(v) the use may involve night time and outdoor activities;’</w:t>
            </w:r>
          </w:p>
          <w:p w:rsidR="00054B68" w:rsidRPr="005C62C0" w:rsidRDefault="00054B68" w:rsidP="00C52A75">
            <w:pPr>
              <w:spacing w:before="0" w:afterLines="0" w:after="0"/>
              <w:rPr>
                <w:rFonts w:ascii="Arial" w:eastAsia="Times New Roman" w:hAnsi="Arial" w:cs="Arial"/>
                <w:iCs/>
                <w:sz w:val="20"/>
                <w:szCs w:val="20"/>
                <w:highlight w:val="yellow"/>
                <w:lang w:eastAsia="en-AU"/>
              </w:rPr>
            </w:pPr>
            <w:r w:rsidRPr="005C62C0">
              <w:rPr>
                <w:rFonts w:ascii="Arial" w:eastAsia="Times New Roman" w:hAnsi="Arial" w:cs="Arial"/>
                <w:i/>
                <w:sz w:val="20"/>
                <w:szCs w:val="20"/>
              </w:rPr>
              <w:t>, and renumber subsequent items accordingly.</w:t>
            </w:r>
          </w:p>
        </w:tc>
        <w:tc>
          <w:tcPr>
            <w:tcW w:w="1448" w:type="pct"/>
            <w:shd w:val="clear" w:color="auto" w:fill="auto"/>
          </w:tcPr>
          <w:p w:rsidR="00054B68" w:rsidRPr="005C62C0" w:rsidRDefault="00054B68" w:rsidP="00C52A75">
            <w:pPr>
              <w:spacing w:before="0" w:afterLines="0" w:after="0"/>
              <w:rPr>
                <w:rFonts w:ascii="Arial" w:eastAsia="Times New Roman" w:hAnsi="Arial" w:cs="Arial"/>
                <w:sz w:val="20"/>
                <w:szCs w:val="20"/>
                <w:highlight w:val="yellow"/>
                <w:lang w:eastAsia="en-AU"/>
              </w:rPr>
            </w:pPr>
          </w:p>
        </w:tc>
        <w:tc>
          <w:tcPr>
            <w:tcW w:w="766" w:type="pct"/>
          </w:tcPr>
          <w:p w:rsidR="00054B68" w:rsidRPr="005C62C0" w:rsidRDefault="00C72769" w:rsidP="00C52A75">
            <w:pPr>
              <w:spacing w:before="0" w:afterLines="0" w:after="0"/>
              <w:rPr>
                <w:rFonts w:ascii="Arial" w:eastAsia="Times New Roman" w:hAnsi="Arial" w:cs="Arial"/>
                <w:sz w:val="20"/>
                <w:szCs w:val="20"/>
                <w:highlight w:val="yellow"/>
                <w:lang w:eastAsia="en-AU"/>
              </w:rPr>
            </w:pPr>
            <w:r w:rsidRPr="005C62C0">
              <w:rPr>
                <w:rFonts w:ascii="Arial" w:eastAsia="Times New Roman" w:hAnsi="Arial" w:cs="Arial"/>
                <w:sz w:val="20"/>
                <w:szCs w:val="20"/>
                <w:lang w:eastAsia="en-AU"/>
              </w:rPr>
              <w:t xml:space="preserve">Constitutes a major amendment to the planning scheme pursuant to Part A, section 2.3A.4 of </w:t>
            </w:r>
            <w:r w:rsidR="0004456B">
              <w:rPr>
                <w:rFonts w:ascii="Arial" w:eastAsia="Times New Roman" w:hAnsi="Arial" w:cs="Arial"/>
                <w:sz w:val="20"/>
                <w:szCs w:val="20"/>
                <w:lang w:eastAsia="en-AU"/>
              </w:rPr>
              <w:t>MAALPI</w:t>
            </w:r>
            <w:r w:rsidRPr="005C62C0">
              <w:rPr>
                <w:rFonts w:ascii="Arial" w:eastAsia="Times New Roman" w:hAnsi="Arial" w:cs="Arial"/>
                <w:sz w:val="20"/>
                <w:szCs w:val="20"/>
                <w:lang w:eastAsia="en-AU"/>
              </w:rPr>
              <w:t>.</w:t>
            </w:r>
          </w:p>
        </w:tc>
      </w:tr>
      <w:tr w:rsidR="00054B68" w:rsidRPr="005C62C0" w:rsidTr="0071333E">
        <w:trPr>
          <w:trHeight w:val="1396"/>
        </w:trPr>
        <w:tc>
          <w:tcPr>
            <w:tcW w:w="236" w:type="pct"/>
            <w:shd w:val="clear" w:color="auto" w:fill="auto"/>
          </w:tcPr>
          <w:p w:rsidR="00054B68" w:rsidRPr="005C62C0" w:rsidRDefault="00054B68" w:rsidP="00DC0FC4">
            <w:pPr>
              <w:pStyle w:val="ListParagraph"/>
              <w:numPr>
                <w:ilvl w:val="0"/>
                <w:numId w:val="33"/>
              </w:numPr>
              <w:spacing w:before="0" w:afterLines="0" w:after="0"/>
              <w:rPr>
                <w:rFonts w:ascii="Arial" w:hAnsi="Arial" w:cs="Arial"/>
                <w:color w:val="000000"/>
                <w:sz w:val="20"/>
                <w:szCs w:val="20"/>
                <w:lang w:eastAsia="en-AU"/>
              </w:rPr>
            </w:pPr>
          </w:p>
        </w:tc>
        <w:tc>
          <w:tcPr>
            <w:tcW w:w="1143" w:type="pct"/>
          </w:tcPr>
          <w:p w:rsidR="004E1DE6" w:rsidRPr="005C62C0" w:rsidRDefault="004E1DE6"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SC1.1 Use definitions,</w:t>
            </w:r>
          </w:p>
          <w:p w:rsidR="004E1DE6" w:rsidRPr="005C62C0" w:rsidRDefault="004E1DE6"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SC1.1.1 Defined uses,</w:t>
            </w:r>
          </w:p>
          <w:p w:rsidR="004E1DE6" w:rsidRPr="005C62C0" w:rsidRDefault="004E1DE6"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Table SC1.1.1.B—Use definitions,</w:t>
            </w:r>
          </w:p>
          <w:p w:rsidR="004E1DE6" w:rsidRPr="005C62C0" w:rsidRDefault="004E1DE6"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Low impact industry,</w:t>
            </w:r>
          </w:p>
          <w:p w:rsidR="00054B68" w:rsidRPr="005C62C0" w:rsidRDefault="004E1DE6"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Column 2 Use definition</w:t>
            </w:r>
          </w:p>
        </w:tc>
        <w:tc>
          <w:tcPr>
            <w:tcW w:w="1407" w:type="pct"/>
            <w:shd w:val="clear" w:color="auto" w:fill="auto"/>
          </w:tcPr>
          <w:p w:rsidR="004E1DE6" w:rsidRPr="005C62C0" w:rsidRDefault="004E1DE6" w:rsidP="00C52A75">
            <w:pPr>
              <w:spacing w:before="0" w:afterLines="0" w:after="0"/>
              <w:rPr>
                <w:rFonts w:ascii="Arial" w:eastAsia="Times New Roman" w:hAnsi="Arial" w:cs="Arial"/>
                <w:i/>
                <w:sz w:val="20"/>
                <w:szCs w:val="20"/>
              </w:rPr>
            </w:pPr>
            <w:r w:rsidRPr="005C62C0">
              <w:rPr>
                <w:rFonts w:ascii="Arial" w:eastAsia="Times New Roman" w:hAnsi="Arial" w:cs="Arial"/>
                <w:i/>
                <w:sz w:val="20"/>
                <w:szCs w:val="20"/>
              </w:rPr>
              <w:t>after uses;, omit:</w:t>
            </w:r>
          </w:p>
          <w:p w:rsidR="004E1DE6" w:rsidRPr="005C62C0" w:rsidRDefault="004E1DE6"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‘(iv) the uses generally operates during the day (e.g. 7am to 6pm);’</w:t>
            </w:r>
          </w:p>
          <w:p w:rsidR="00054B68" w:rsidRPr="005C62C0" w:rsidRDefault="004E1DE6" w:rsidP="00C52A75">
            <w:pPr>
              <w:spacing w:before="0" w:afterLines="0" w:after="0"/>
              <w:rPr>
                <w:rFonts w:ascii="Arial" w:eastAsia="Times New Roman" w:hAnsi="Arial" w:cs="Arial"/>
                <w:i/>
                <w:sz w:val="20"/>
                <w:szCs w:val="20"/>
              </w:rPr>
            </w:pPr>
            <w:r w:rsidRPr="005C62C0">
              <w:rPr>
                <w:rFonts w:ascii="Arial" w:eastAsia="Times New Roman" w:hAnsi="Arial" w:cs="Arial"/>
                <w:i/>
                <w:sz w:val="20"/>
                <w:szCs w:val="20"/>
              </w:rPr>
              <w:t>, and renumber subsequent items accordingly.</w:t>
            </w:r>
          </w:p>
        </w:tc>
        <w:tc>
          <w:tcPr>
            <w:tcW w:w="1448" w:type="pct"/>
            <w:shd w:val="clear" w:color="auto" w:fill="auto"/>
          </w:tcPr>
          <w:p w:rsidR="00054B68" w:rsidRPr="005C62C0" w:rsidRDefault="00054B68" w:rsidP="00C52A75">
            <w:pPr>
              <w:spacing w:before="0" w:afterLines="0" w:after="0"/>
              <w:rPr>
                <w:rFonts w:ascii="Arial" w:eastAsia="Times New Roman" w:hAnsi="Arial" w:cs="Arial"/>
                <w:sz w:val="20"/>
                <w:szCs w:val="20"/>
                <w:highlight w:val="yellow"/>
                <w:lang w:eastAsia="en-AU"/>
              </w:rPr>
            </w:pPr>
          </w:p>
        </w:tc>
        <w:tc>
          <w:tcPr>
            <w:tcW w:w="766" w:type="pct"/>
          </w:tcPr>
          <w:p w:rsidR="00054B68" w:rsidRPr="005C62C0" w:rsidRDefault="00C72769"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 xml:space="preserve">Constitutes a major amendment to the planning scheme pursuant to Part A, section 2.3A.4 of </w:t>
            </w:r>
            <w:r w:rsidR="0004456B">
              <w:rPr>
                <w:rFonts w:ascii="Arial" w:eastAsia="Times New Roman" w:hAnsi="Arial" w:cs="Arial"/>
                <w:sz w:val="20"/>
                <w:szCs w:val="20"/>
                <w:lang w:eastAsia="en-AU"/>
              </w:rPr>
              <w:t>MAALPI</w:t>
            </w:r>
            <w:r w:rsidRPr="005C62C0">
              <w:rPr>
                <w:rFonts w:ascii="Arial" w:eastAsia="Times New Roman" w:hAnsi="Arial" w:cs="Arial"/>
                <w:sz w:val="20"/>
                <w:szCs w:val="20"/>
                <w:lang w:eastAsia="en-AU"/>
              </w:rPr>
              <w:t>.</w:t>
            </w:r>
          </w:p>
        </w:tc>
      </w:tr>
      <w:tr w:rsidR="004E1DE6" w:rsidRPr="005C62C0" w:rsidTr="0071333E">
        <w:trPr>
          <w:trHeight w:val="1396"/>
        </w:trPr>
        <w:tc>
          <w:tcPr>
            <w:tcW w:w="236" w:type="pct"/>
            <w:shd w:val="clear" w:color="auto" w:fill="auto"/>
          </w:tcPr>
          <w:p w:rsidR="004E1DE6" w:rsidRPr="005C62C0" w:rsidRDefault="004E1DE6" w:rsidP="00DC0FC4">
            <w:pPr>
              <w:pStyle w:val="ListParagraph"/>
              <w:numPr>
                <w:ilvl w:val="0"/>
                <w:numId w:val="33"/>
              </w:numPr>
              <w:spacing w:before="0" w:afterLines="0" w:after="0"/>
              <w:rPr>
                <w:rFonts w:ascii="Arial" w:hAnsi="Arial" w:cs="Arial"/>
                <w:color w:val="000000"/>
                <w:sz w:val="20"/>
                <w:szCs w:val="20"/>
                <w:lang w:eastAsia="en-AU"/>
              </w:rPr>
            </w:pPr>
          </w:p>
        </w:tc>
        <w:tc>
          <w:tcPr>
            <w:tcW w:w="1143" w:type="pct"/>
          </w:tcPr>
          <w:p w:rsidR="004E1DE6" w:rsidRPr="005C62C0" w:rsidRDefault="004E1DE6"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SC1.1 Use definitions,</w:t>
            </w:r>
          </w:p>
          <w:p w:rsidR="004E1DE6" w:rsidRPr="005C62C0" w:rsidRDefault="004E1DE6"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SC1.1.1 Defined uses,</w:t>
            </w:r>
          </w:p>
          <w:p w:rsidR="004E1DE6" w:rsidRPr="005C62C0" w:rsidRDefault="004E1DE6"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Table SC1.1.1.B—Use definitions,</w:t>
            </w:r>
          </w:p>
          <w:p w:rsidR="004E1DE6" w:rsidRPr="005C62C0" w:rsidRDefault="004E1DE6"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Medium impact industry,</w:t>
            </w:r>
          </w:p>
          <w:p w:rsidR="004E1DE6" w:rsidRPr="005C62C0" w:rsidRDefault="004E1DE6"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Column 2 Use definition</w:t>
            </w:r>
          </w:p>
        </w:tc>
        <w:tc>
          <w:tcPr>
            <w:tcW w:w="1407" w:type="pct"/>
            <w:shd w:val="clear" w:color="auto" w:fill="auto"/>
          </w:tcPr>
          <w:p w:rsidR="004E1DE6" w:rsidRPr="005C62C0" w:rsidRDefault="004E1DE6" w:rsidP="00C52A75">
            <w:pPr>
              <w:spacing w:before="0" w:afterLines="0" w:after="0"/>
              <w:rPr>
                <w:rFonts w:ascii="Arial" w:eastAsia="Times New Roman" w:hAnsi="Arial" w:cs="Arial"/>
                <w:i/>
                <w:sz w:val="20"/>
                <w:szCs w:val="20"/>
              </w:rPr>
            </w:pPr>
            <w:r w:rsidRPr="005C62C0">
              <w:rPr>
                <w:rFonts w:ascii="Arial" w:eastAsia="Times New Roman" w:hAnsi="Arial" w:cs="Arial"/>
                <w:i/>
                <w:sz w:val="20"/>
                <w:szCs w:val="20"/>
              </w:rPr>
              <w:t>after indoors;, omit:</w:t>
            </w:r>
          </w:p>
          <w:p w:rsidR="004E1DE6" w:rsidRPr="005C62C0" w:rsidRDefault="004E1DE6" w:rsidP="00C52A75">
            <w:pPr>
              <w:spacing w:before="0" w:afterLines="0" w:after="0"/>
              <w:rPr>
                <w:rFonts w:ascii="Arial" w:eastAsia="Times New Roman" w:hAnsi="Arial" w:cs="Arial"/>
                <w:i/>
                <w:sz w:val="20"/>
                <w:szCs w:val="20"/>
              </w:rPr>
            </w:pPr>
            <w:r w:rsidRPr="005C62C0">
              <w:rPr>
                <w:rFonts w:ascii="Arial" w:eastAsia="Times New Roman" w:hAnsi="Arial" w:cs="Arial"/>
                <w:sz w:val="20"/>
                <w:szCs w:val="20"/>
              </w:rPr>
              <w:t>‘(vii) evening or night activities are undertaken indoors and not outdoors;’</w:t>
            </w:r>
          </w:p>
        </w:tc>
        <w:tc>
          <w:tcPr>
            <w:tcW w:w="1448" w:type="pct"/>
            <w:shd w:val="clear" w:color="auto" w:fill="auto"/>
          </w:tcPr>
          <w:p w:rsidR="004E1DE6" w:rsidRPr="005C62C0" w:rsidRDefault="004E1DE6" w:rsidP="00C52A75">
            <w:pPr>
              <w:spacing w:before="0" w:afterLines="0" w:after="0"/>
              <w:rPr>
                <w:rFonts w:ascii="Arial" w:eastAsia="Times New Roman" w:hAnsi="Arial" w:cs="Arial"/>
                <w:sz w:val="20"/>
                <w:szCs w:val="20"/>
                <w:highlight w:val="yellow"/>
                <w:lang w:eastAsia="en-AU"/>
              </w:rPr>
            </w:pPr>
          </w:p>
        </w:tc>
        <w:tc>
          <w:tcPr>
            <w:tcW w:w="766" w:type="pct"/>
          </w:tcPr>
          <w:p w:rsidR="004E1DE6" w:rsidRPr="005C62C0" w:rsidRDefault="00C72769"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 xml:space="preserve">Constitutes a major amendment to the planning scheme pursuant to Part A, section 2.3A.4 of </w:t>
            </w:r>
            <w:r w:rsidR="0004456B">
              <w:rPr>
                <w:rFonts w:ascii="Arial" w:eastAsia="Times New Roman" w:hAnsi="Arial" w:cs="Arial"/>
                <w:sz w:val="20"/>
                <w:szCs w:val="20"/>
                <w:lang w:eastAsia="en-AU"/>
              </w:rPr>
              <w:t>MAALPI</w:t>
            </w:r>
            <w:r w:rsidRPr="005C62C0">
              <w:rPr>
                <w:rFonts w:ascii="Arial" w:eastAsia="Times New Roman" w:hAnsi="Arial" w:cs="Arial"/>
                <w:sz w:val="20"/>
                <w:szCs w:val="20"/>
                <w:lang w:eastAsia="en-AU"/>
              </w:rPr>
              <w:t>.</w:t>
            </w:r>
          </w:p>
        </w:tc>
      </w:tr>
      <w:tr w:rsidR="004E1DE6" w:rsidRPr="005C62C0" w:rsidTr="001A6460">
        <w:trPr>
          <w:trHeight w:val="454"/>
        </w:trPr>
        <w:tc>
          <w:tcPr>
            <w:tcW w:w="236" w:type="pct"/>
            <w:shd w:val="clear" w:color="auto" w:fill="auto"/>
          </w:tcPr>
          <w:p w:rsidR="004E1DE6" w:rsidRPr="005C62C0" w:rsidRDefault="004E1DE6" w:rsidP="00DC0FC4">
            <w:pPr>
              <w:pStyle w:val="ListParagraph"/>
              <w:numPr>
                <w:ilvl w:val="0"/>
                <w:numId w:val="33"/>
              </w:numPr>
              <w:spacing w:before="0" w:afterLines="0" w:after="0"/>
              <w:rPr>
                <w:rFonts w:ascii="Arial" w:hAnsi="Arial" w:cs="Arial"/>
                <w:color w:val="000000"/>
                <w:sz w:val="20"/>
                <w:szCs w:val="20"/>
                <w:lang w:eastAsia="en-AU"/>
              </w:rPr>
            </w:pPr>
          </w:p>
        </w:tc>
        <w:tc>
          <w:tcPr>
            <w:tcW w:w="1143" w:type="pct"/>
          </w:tcPr>
          <w:p w:rsidR="004E1DE6" w:rsidRPr="005C62C0" w:rsidRDefault="004E1DE6"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 xml:space="preserve">SC1.1 Use definitions, </w:t>
            </w:r>
          </w:p>
          <w:p w:rsidR="004E1DE6" w:rsidRPr="005C62C0" w:rsidRDefault="004E1DE6"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SC1.1.3 Industry thresholds,</w:t>
            </w:r>
          </w:p>
          <w:p w:rsidR="004E1DE6" w:rsidRPr="005C62C0" w:rsidRDefault="004E1DE6"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Table SC1.1.3—Industry thresholds,</w:t>
            </w:r>
          </w:p>
          <w:p w:rsidR="004E1DE6" w:rsidRPr="005C62C0" w:rsidRDefault="004E1DE6"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Medium Impact industry,</w:t>
            </w:r>
          </w:p>
          <w:p w:rsidR="004E1DE6" w:rsidRDefault="004E1DE6"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Column 2 Additional examples include</w:t>
            </w:r>
            <w:r w:rsidR="0071333E">
              <w:rPr>
                <w:rFonts w:ascii="Arial" w:eastAsia="Times New Roman" w:hAnsi="Arial" w:cs="Arial"/>
                <w:sz w:val="20"/>
                <w:szCs w:val="20"/>
              </w:rPr>
              <w:t>,</w:t>
            </w:r>
          </w:p>
          <w:p w:rsidR="0071333E" w:rsidRPr="005C62C0" w:rsidRDefault="0071333E" w:rsidP="00C52A75">
            <w:pPr>
              <w:spacing w:before="0" w:afterLines="0" w:after="0"/>
              <w:rPr>
                <w:rFonts w:ascii="Arial" w:eastAsia="Times New Roman" w:hAnsi="Arial" w:cs="Arial"/>
                <w:sz w:val="20"/>
                <w:szCs w:val="20"/>
              </w:rPr>
            </w:pPr>
            <w:r>
              <w:rPr>
                <w:rFonts w:ascii="Arial" w:eastAsia="Times New Roman" w:hAnsi="Arial" w:cs="Arial"/>
                <w:sz w:val="20"/>
                <w:szCs w:val="20"/>
              </w:rPr>
              <w:t>Medium impact industry</w:t>
            </w:r>
            <w:r w:rsidR="0058639A">
              <w:rPr>
                <w:rFonts w:ascii="Arial" w:eastAsia="Times New Roman" w:hAnsi="Arial" w:cs="Arial"/>
                <w:sz w:val="20"/>
                <w:szCs w:val="20"/>
              </w:rPr>
              <w:t xml:space="preserve"> – </w:t>
            </w:r>
            <w:r>
              <w:rPr>
                <w:rFonts w:ascii="Arial" w:eastAsia="Times New Roman" w:hAnsi="Arial" w:cs="Arial"/>
                <w:sz w:val="20"/>
                <w:szCs w:val="20"/>
              </w:rPr>
              <w:t>B</w:t>
            </w:r>
          </w:p>
        </w:tc>
        <w:tc>
          <w:tcPr>
            <w:tcW w:w="1407" w:type="pct"/>
            <w:shd w:val="clear" w:color="auto" w:fill="auto"/>
          </w:tcPr>
          <w:p w:rsidR="004E1DE6" w:rsidRPr="005C62C0" w:rsidRDefault="004E1DE6" w:rsidP="00C52A75">
            <w:pPr>
              <w:spacing w:before="0" w:afterLines="0" w:after="0"/>
              <w:rPr>
                <w:rFonts w:ascii="Arial" w:eastAsia="Times New Roman" w:hAnsi="Arial" w:cs="Arial"/>
                <w:i/>
                <w:sz w:val="20"/>
                <w:szCs w:val="20"/>
              </w:rPr>
            </w:pPr>
            <w:r w:rsidRPr="005C62C0">
              <w:rPr>
                <w:rFonts w:ascii="Arial" w:eastAsia="Times New Roman" w:hAnsi="Arial" w:cs="Arial"/>
                <w:i/>
                <w:sz w:val="20"/>
                <w:szCs w:val="20"/>
              </w:rPr>
              <w:t>after air brush., omit:</w:t>
            </w:r>
          </w:p>
          <w:p w:rsidR="004E1DE6" w:rsidRPr="005C62C0" w:rsidRDefault="004E1DE6"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‘(z) Transport depot or distribution centre’</w:t>
            </w:r>
          </w:p>
          <w:p w:rsidR="004E1DE6" w:rsidRPr="005C62C0" w:rsidRDefault="004E1DE6" w:rsidP="00C52A75">
            <w:pPr>
              <w:spacing w:before="0" w:afterLines="0" w:after="0"/>
              <w:rPr>
                <w:rFonts w:ascii="Arial" w:eastAsia="Times New Roman" w:hAnsi="Arial" w:cs="Arial"/>
                <w:i/>
                <w:sz w:val="20"/>
                <w:szCs w:val="20"/>
              </w:rPr>
            </w:pPr>
            <w:r w:rsidRPr="005C62C0">
              <w:rPr>
                <w:rFonts w:ascii="Arial" w:eastAsia="Times New Roman" w:hAnsi="Arial" w:cs="Arial"/>
                <w:i/>
                <w:sz w:val="20"/>
                <w:szCs w:val="20"/>
              </w:rPr>
              <w:t>, and renumber subsequent items accordingly.</w:t>
            </w:r>
          </w:p>
        </w:tc>
        <w:tc>
          <w:tcPr>
            <w:tcW w:w="1448" w:type="pct"/>
            <w:shd w:val="clear" w:color="auto" w:fill="auto"/>
          </w:tcPr>
          <w:p w:rsidR="004E1DE6" w:rsidRPr="005C62C0" w:rsidRDefault="004E1DE6" w:rsidP="00C52A75">
            <w:pPr>
              <w:spacing w:before="0" w:afterLines="0" w:after="0"/>
              <w:rPr>
                <w:rFonts w:ascii="Arial" w:eastAsia="Times New Roman" w:hAnsi="Arial" w:cs="Arial"/>
                <w:sz w:val="20"/>
                <w:szCs w:val="20"/>
                <w:highlight w:val="yellow"/>
                <w:lang w:eastAsia="en-AU"/>
              </w:rPr>
            </w:pPr>
          </w:p>
        </w:tc>
        <w:tc>
          <w:tcPr>
            <w:tcW w:w="766" w:type="pct"/>
          </w:tcPr>
          <w:p w:rsidR="004E1DE6" w:rsidRPr="005C62C0" w:rsidRDefault="004E1DE6" w:rsidP="00C52A75">
            <w:pPr>
              <w:spacing w:before="0" w:afterLines="0" w:after="0"/>
              <w:rPr>
                <w:rFonts w:ascii="Arial" w:eastAsia="Times New Roman" w:hAnsi="Arial" w:cs="Arial"/>
                <w:sz w:val="20"/>
                <w:szCs w:val="20"/>
                <w:lang w:eastAsia="en-AU"/>
              </w:rPr>
            </w:pPr>
          </w:p>
        </w:tc>
      </w:tr>
      <w:tr w:rsidR="004E1DE6" w:rsidRPr="005C62C0" w:rsidTr="0071333E">
        <w:trPr>
          <w:trHeight w:val="1396"/>
        </w:trPr>
        <w:tc>
          <w:tcPr>
            <w:tcW w:w="236" w:type="pct"/>
            <w:shd w:val="clear" w:color="auto" w:fill="auto"/>
          </w:tcPr>
          <w:p w:rsidR="004E1DE6" w:rsidRPr="005C62C0" w:rsidRDefault="004E1DE6" w:rsidP="00DC0FC4">
            <w:pPr>
              <w:pStyle w:val="ListParagraph"/>
              <w:numPr>
                <w:ilvl w:val="0"/>
                <w:numId w:val="33"/>
              </w:numPr>
              <w:spacing w:before="0" w:afterLines="0" w:after="0"/>
              <w:rPr>
                <w:rFonts w:ascii="Arial" w:hAnsi="Arial" w:cs="Arial"/>
                <w:color w:val="000000"/>
                <w:sz w:val="20"/>
                <w:szCs w:val="20"/>
                <w:lang w:eastAsia="en-AU"/>
              </w:rPr>
            </w:pPr>
          </w:p>
        </w:tc>
        <w:tc>
          <w:tcPr>
            <w:tcW w:w="1143" w:type="pct"/>
          </w:tcPr>
          <w:p w:rsidR="004E1DE6" w:rsidRPr="005C62C0" w:rsidRDefault="004E1DE6"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SC1.2 Administrative definitions,</w:t>
            </w:r>
          </w:p>
          <w:p w:rsidR="004E1DE6" w:rsidRPr="005C62C0" w:rsidRDefault="004E1DE6"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SC1.2.3 Brisbane City Council administrative definitions,</w:t>
            </w:r>
          </w:p>
          <w:p w:rsidR="004E1DE6" w:rsidRPr="005C62C0" w:rsidRDefault="004E1DE6"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Table SC1.2.3.B—Brisbane City Council administrative definitions,</w:t>
            </w:r>
          </w:p>
          <w:p w:rsidR="004E1DE6" w:rsidRPr="005C62C0" w:rsidRDefault="004E1DE6"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Highest astronomical tide</w:t>
            </w:r>
            <w:r w:rsidR="000119E3">
              <w:rPr>
                <w:rFonts w:ascii="Arial" w:eastAsia="Times New Roman" w:hAnsi="Arial" w:cs="Arial"/>
                <w:sz w:val="20"/>
                <w:szCs w:val="20"/>
              </w:rPr>
              <w:t>,</w:t>
            </w:r>
          </w:p>
          <w:p w:rsidR="004E1DE6" w:rsidRPr="005C62C0" w:rsidRDefault="004E1DE6"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Column 2</w:t>
            </w:r>
            <w:r w:rsidR="0058639A">
              <w:rPr>
                <w:rFonts w:ascii="Arial" w:eastAsia="Times New Roman" w:hAnsi="Arial" w:cs="Arial"/>
                <w:sz w:val="20"/>
                <w:szCs w:val="20"/>
              </w:rPr>
              <w:t xml:space="preserve"> Definition</w:t>
            </w:r>
          </w:p>
        </w:tc>
        <w:tc>
          <w:tcPr>
            <w:tcW w:w="1407" w:type="pct"/>
            <w:shd w:val="clear" w:color="auto" w:fill="auto"/>
          </w:tcPr>
          <w:p w:rsidR="004E1DE6" w:rsidRPr="005C62C0" w:rsidRDefault="004E1DE6" w:rsidP="00C52A75">
            <w:pPr>
              <w:spacing w:before="0" w:afterLines="0" w:after="0"/>
              <w:rPr>
                <w:rFonts w:ascii="Arial" w:eastAsia="Times New Roman" w:hAnsi="Arial" w:cs="Arial"/>
                <w:i/>
                <w:sz w:val="20"/>
                <w:szCs w:val="20"/>
              </w:rPr>
            </w:pPr>
          </w:p>
        </w:tc>
        <w:tc>
          <w:tcPr>
            <w:tcW w:w="1448" w:type="pct"/>
            <w:shd w:val="clear" w:color="auto" w:fill="auto"/>
          </w:tcPr>
          <w:p w:rsidR="004E1DE6" w:rsidRPr="005C62C0" w:rsidRDefault="004E1DE6" w:rsidP="00C52A75">
            <w:pPr>
              <w:spacing w:before="0" w:afterLines="0" w:after="0"/>
              <w:rPr>
                <w:rFonts w:ascii="Arial" w:eastAsia="Times New Roman" w:hAnsi="Arial" w:cs="Arial"/>
                <w:i/>
                <w:sz w:val="20"/>
                <w:szCs w:val="20"/>
              </w:rPr>
            </w:pPr>
            <w:r w:rsidRPr="005C62C0">
              <w:rPr>
                <w:rFonts w:ascii="Arial" w:eastAsia="Times New Roman" w:hAnsi="Arial" w:cs="Arial"/>
                <w:i/>
                <w:sz w:val="20"/>
                <w:szCs w:val="20"/>
              </w:rPr>
              <w:t>after definition in its entirety, insert:</w:t>
            </w:r>
          </w:p>
          <w:p w:rsidR="004E1DE6" w:rsidRPr="005C62C0" w:rsidRDefault="004E1DE6" w:rsidP="00C52A75">
            <w:pPr>
              <w:spacing w:before="0" w:afterLines="0" w:after="0"/>
              <w:rPr>
                <w:rFonts w:ascii="Arial" w:eastAsia="Times New Roman" w:hAnsi="Arial" w:cs="Arial"/>
                <w:sz w:val="20"/>
                <w:szCs w:val="20"/>
                <w:highlight w:val="yellow"/>
                <w:lang w:eastAsia="en-AU"/>
              </w:rPr>
            </w:pPr>
            <w:r w:rsidRPr="005C62C0">
              <w:rPr>
                <w:rFonts w:ascii="Arial" w:eastAsia="Times New Roman" w:hAnsi="Arial" w:cs="Arial"/>
                <w:sz w:val="20"/>
                <w:szCs w:val="20"/>
              </w:rPr>
              <w:t>‘Note—Guidance and tidal plane levels are provided through Maritime Safety Queensland’</w:t>
            </w:r>
          </w:p>
        </w:tc>
        <w:tc>
          <w:tcPr>
            <w:tcW w:w="766" w:type="pct"/>
          </w:tcPr>
          <w:p w:rsidR="004E1DE6" w:rsidRPr="005C62C0" w:rsidRDefault="00C72769"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 xml:space="preserve">Constitutes a major amendment to the planning scheme pursuant to Part A, section 2.3A.4 of </w:t>
            </w:r>
            <w:r w:rsidR="0004456B">
              <w:rPr>
                <w:rFonts w:ascii="Arial" w:eastAsia="Times New Roman" w:hAnsi="Arial" w:cs="Arial"/>
                <w:sz w:val="20"/>
                <w:szCs w:val="20"/>
                <w:lang w:eastAsia="en-AU"/>
              </w:rPr>
              <w:t>MAALPI</w:t>
            </w:r>
            <w:r w:rsidRPr="005C62C0">
              <w:rPr>
                <w:rFonts w:ascii="Arial" w:eastAsia="Times New Roman" w:hAnsi="Arial" w:cs="Arial"/>
                <w:sz w:val="20"/>
                <w:szCs w:val="20"/>
                <w:lang w:eastAsia="en-AU"/>
              </w:rPr>
              <w:t>.</w:t>
            </w:r>
          </w:p>
        </w:tc>
      </w:tr>
      <w:tr w:rsidR="004E1DE6" w:rsidRPr="005C62C0" w:rsidTr="0071333E">
        <w:trPr>
          <w:trHeight w:val="1396"/>
        </w:trPr>
        <w:tc>
          <w:tcPr>
            <w:tcW w:w="236" w:type="pct"/>
            <w:shd w:val="clear" w:color="auto" w:fill="auto"/>
          </w:tcPr>
          <w:p w:rsidR="004E1DE6" w:rsidRPr="005C62C0" w:rsidRDefault="004E1DE6" w:rsidP="00DC0FC4">
            <w:pPr>
              <w:pStyle w:val="ListParagraph"/>
              <w:numPr>
                <w:ilvl w:val="0"/>
                <w:numId w:val="33"/>
              </w:numPr>
              <w:spacing w:before="0" w:afterLines="0" w:after="0"/>
              <w:rPr>
                <w:rFonts w:ascii="Arial" w:hAnsi="Arial" w:cs="Arial"/>
                <w:color w:val="000000"/>
                <w:sz w:val="20"/>
                <w:szCs w:val="20"/>
                <w:lang w:eastAsia="en-AU"/>
              </w:rPr>
            </w:pPr>
          </w:p>
        </w:tc>
        <w:tc>
          <w:tcPr>
            <w:tcW w:w="1143" w:type="pct"/>
          </w:tcPr>
          <w:p w:rsidR="004E1DE6" w:rsidRPr="005C62C0" w:rsidRDefault="004E1DE6"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SC1.2 Administrative definitions,</w:t>
            </w:r>
          </w:p>
          <w:p w:rsidR="004E1DE6" w:rsidRPr="005C62C0" w:rsidRDefault="004E1DE6"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SC1.2.3 Brisbane City Council administrative definitions,</w:t>
            </w:r>
          </w:p>
          <w:p w:rsidR="004E1DE6" w:rsidRPr="005C62C0" w:rsidRDefault="004E1DE6"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Table SC1.2.3.B—Brisbane City Council administrative definitions,</w:t>
            </w:r>
          </w:p>
          <w:p w:rsidR="004E1DE6" w:rsidRPr="005C62C0" w:rsidRDefault="004E1DE6"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Significant landscape tree</w:t>
            </w:r>
            <w:r w:rsidR="000119E3">
              <w:rPr>
                <w:rFonts w:ascii="Arial" w:eastAsia="Times New Roman" w:hAnsi="Arial" w:cs="Arial"/>
                <w:sz w:val="20"/>
                <w:szCs w:val="20"/>
              </w:rPr>
              <w:t>,</w:t>
            </w:r>
          </w:p>
          <w:p w:rsidR="004E1DE6" w:rsidRPr="005C62C0" w:rsidRDefault="004E1DE6"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Column 2</w:t>
            </w:r>
            <w:r w:rsidR="0058639A">
              <w:rPr>
                <w:rFonts w:ascii="Arial" w:eastAsia="Times New Roman" w:hAnsi="Arial" w:cs="Arial"/>
                <w:sz w:val="20"/>
                <w:szCs w:val="20"/>
              </w:rPr>
              <w:t xml:space="preserve"> Definition</w:t>
            </w:r>
          </w:p>
        </w:tc>
        <w:tc>
          <w:tcPr>
            <w:tcW w:w="1407" w:type="pct"/>
            <w:shd w:val="clear" w:color="auto" w:fill="auto"/>
          </w:tcPr>
          <w:p w:rsidR="004E1DE6" w:rsidRPr="005C62C0" w:rsidRDefault="004E1DE6" w:rsidP="00C52A75">
            <w:pPr>
              <w:spacing w:before="0" w:afterLines="0" w:after="0"/>
              <w:rPr>
                <w:rFonts w:ascii="Arial" w:eastAsia="Times New Roman" w:hAnsi="Arial" w:cs="Arial"/>
                <w:i/>
                <w:sz w:val="20"/>
                <w:szCs w:val="20"/>
              </w:rPr>
            </w:pPr>
            <w:r w:rsidRPr="005C62C0">
              <w:rPr>
                <w:rFonts w:ascii="Arial" w:eastAsia="Times New Roman" w:hAnsi="Arial" w:cs="Arial"/>
                <w:i/>
                <w:sz w:val="20"/>
                <w:szCs w:val="20"/>
              </w:rPr>
              <w:t>after group significant landscape tree site sub-category, omit:</w:t>
            </w:r>
          </w:p>
          <w:p w:rsidR="004E1DE6" w:rsidRPr="005C62C0" w:rsidRDefault="004E1DE6" w:rsidP="00C52A75">
            <w:pPr>
              <w:spacing w:before="0" w:afterLines="0" w:after="0"/>
              <w:rPr>
                <w:rFonts w:ascii="Arial" w:eastAsia="Times New Roman" w:hAnsi="Arial" w:cs="Arial"/>
                <w:i/>
                <w:sz w:val="20"/>
                <w:szCs w:val="20"/>
              </w:rPr>
            </w:pPr>
            <w:r w:rsidRPr="005C62C0">
              <w:rPr>
                <w:rFonts w:ascii="Arial" w:eastAsia="Times New Roman" w:hAnsi="Arial" w:cs="Arial"/>
                <w:sz w:val="20"/>
                <w:szCs w:val="20"/>
              </w:rPr>
              <w:t>‘or the Significant landscape tree—adjoining site sub-category’</w:t>
            </w:r>
          </w:p>
        </w:tc>
        <w:tc>
          <w:tcPr>
            <w:tcW w:w="1448" w:type="pct"/>
            <w:shd w:val="clear" w:color="auto" w:fill="auto"/>
          </w:tcPr>
          <w:p w:rsidR="004E1DE6" w:rsidRPr="005C62C0" w:rsidRDefault="004E1DE6" w:rsidP="00C52A75">
            <w:pPr>
              <w:spacing w:before="0" w:afterLines="0" w:after="0"/>
              <w:rPr>
                <w:rFonts w:ascii="Arial" w:eastAsia="Times New Roman" w:hAnsi="Arial" w:cs="Arial"/>
                <w:i/>
                <w:sz w:val="20"/>
                <w:szCs w:val="20"/>
              </w:rPr>
            </w:pPr>
            <w:r w:rsidRPr="005C62C0">
              <w:rPr>
                <w:rFonts w:ascii="Arial" w:eastAsia="Times New Roman" w:hAnsi="Arial" w:cs="Arial"/>
                <w:i/>
                <w:sz w:val="20"/>
                <w:szCs w:val="20"/>
              </w:rPr>
              <w:t>after group significant landscape tree site su</w:t>
            </w:r>
            <w:r w:rsidR="00D06F6B">
              <w:rPr>
                <w:rFonts w:ascii="Arial" w:eastAsia="Times New Roman" w:hAnsi="Arial" w:cs="Arial"/>
                <w:i/>
                <w:sz w:val="20"/>
                <w:szCs w:val="20"/>
              </w:rPr>
              <w:t>b</w:t>
            </w:r>
            <w:r w:rsidR="00D06F6B">
              <w:rPr>
                <w:rFonts w:ascii="Arial" w:eastAsia="Times New Roman" w:hAnsi="Arial" w:cs="Arial"/>
                <w:i/>
                <w:sz w:val="20"/>
                <w:szCs w:val="20"/>
              </w:rPr>
              <w:noBreakHyphen/>
            </w:r>
            <w:r w:rsidRPr="005C62C0">
              <w:rPr>
                <w:rFonts w:ascii="Arial" w:eastAsia="Times New Roman" w:hAnsi="Arial" w:cs="Arial"/>
                <w:i/>
                <w:sz w:val="20"/>
                <w:szCs w:val="20"/>
              </w:rPr>
              <w:t>category, insert:</w:t>
            </w:r>
          </w:p>
          <w:p w:rsidR="004E1DE6" w:rsidRPr="005C62C0" w:rsidRDefault="004E1DE6" w:rsidP="00C52A75">
            <w:pPr>
              <w:spacing w:before="0" w:afterLines="0" w:after="0"/>
              <w:rPr>
                <w:rFonts w:ascii="Arial" w:eastAsia="Times New Roman" w:hAnsi="Arial" w:cs="Arial"/>
                <w:i/>
                <w:sz w:val="20"/>
                <w:szCs w:val="20"/>
              </w:rPr>
            </w:pPr>
            <w:r w:rsidRPr="005C62C0">
              <w:rPr>
                <w:rFonts w:ascii="Arial" w:eastAsia="Times New Roman" w:hAnsi="Arial" w:cs="Arial"/>
                <w:sz w:val="20"/>
                <w:szCs w:val="20"/>
              </w:rPr>
              <w:t xml:space="preserve">‘, the Significant landscape tree </w:t>
            </w:r>
            <w:r w:rsidR="00D06F6B">
              <w:rPr>
                <w:rFonts w:ascii="Arial" w:eastAsia="Times New Roman" w:hAnsi="Arial" w:cs="Arial"/>
                <w:sz w:val="20"/>
                <w:szCs w:val="20"/>
              </w:rPr>
              <w:t>–</w:t>
            </w:r>
            <w:r w:rsidRPr="005C62C0">
              <w:rPr>
                <w:rFonts w:ascii="Arial" w:eastAsia="Times New Roman" w:hAnsi="Arial" w:cs="Arial"/>
                <w:sz w:val="20"/>
                <w:szCs w:val="20"/>
              </w:rPr>
              <w:t xml:space="preserve"> adjoining site sub-category, or the Significant landscape tree –</w:t>
            </w:r>
            <w:r w:rsidR="0058639A">
              <w:rPr>
                <w:rFonts w:ascii="Arial" w:eastAsia="Times New Roman" w:hAnsi="Arial" w:cs="Arial"/>
                <w:sz w:val="20"/>
                <w:szCs w:val="20"/>
              </w:rPr>
              <w:t>‘</w:t>
            </w:r>
          </w:p>
        </w:tc>
        <w:tc>
          <w:tcPr>
            <w:tcW w:w="766" w:type="pct"/>
          </w:tcPr>
          <w:p w:rsidR="004E1DE6" w:rsidRPr="005C62C0" w:rsidRDefault="00C72769"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 xml:space="preserve">Constitutes a major amendment to the planning scheme pursuant to Part A, section 2.3A.4 of </w:t>
            </w:r>
            <w:r w:rsidR="0004456B">
              <w:rPr>
                <w:rFonts w:ascii="Arial" w:eastAsia="Times New Roman" w:hAnsi="Arial" w:cs="Arial"/>
                <w:sz w:val="20"/>
                <w:szCs w:val="20"/>
                <w:lang w:eastAsia="en-AU"/>
              </w:rPr>
              <w:t>MAALPI</w:t>
            </w:r>
            <w:r w:rsidRPr="005C62C0">
              <w:rPr>
                <w:rFonts w:ascii="Arial" w:eastAsia="Times New Roman" w:hAnsi="Arial" w:cs="Arial"/>
                <w:sz w:val="20"/>
                <w:szCs w:val="20"/>
                <w:lang w:eastAsia="en-AU"/>
              </w:rPr>
              <w:t>.</w:t>
            </w:r>
          </w:p>
        </w:tc>
      </w:tr>
    </w:tbl>
    <w:p w:rsidR="00504C2F" w:rsidRPr="005C62C0" w:rsidRDefault="00504C2F" w:rsidP="00C52A75">
      <w:pPr>
        <w:spacing w:before="0" w:afterLines="0" w:after="0"/>
        <w:rPr>
          <w:rFonts w:ascii="Arial" w:eastAsia="Times New Roman" w:hAnsi="Arial" w:cs="Arial"/>
          <w:b/>
          <w:sz w:val="20"/>
          <w:szCs w:val="20"/>
          <w:highlight w:val="yellow"/>
          <w:lang w:eastAsia="en-AU"/>
        </w:rPr>
      </w:pPr>
    </w:p>
    <w:p w:rsidR="00674165" w:rsidRPr="00E249EE" w:rsidRDefault="00674165" w:rsidP="00BA0155">
      <w:pPr>
        <w:pStyle w:val="Heading4"/>
        <w:rPr>
          <w:sz w:val="22"/>
          <w:szCs w:val="22"/>
        </w:rPr>
      </w:pPr>
      <w:r w:rsidRPr="00E249EE">
        <w:rPr>
          <w:sz w:val="22"/>
          <w:szCs w:val="22"/>
        </w:rPr>
        <w:lastRenderedPageBreak/>
        <w:t>Schedule 2 Mapping</w:t>
      </w:r>
    </w:p>
    <w:tbl>
      <w:tblPr>
        <w:tblW w:w="50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
        <w:gridCol w:w="3258"/>
        <w:gridCol w:w="3961"/>
        <w:gridCol w:w="4625"/>
        <w:gridCol w:w="2201"/>
      </w:tblGrid>
      <w:tr w:rsidR="00674165" w:rsidRPr="005C62C0" w:rsidTr="0071333E">
        <w:trPr>
          <w:trHeight w:val="675"/>
          <w:tblHeader/>
        </w:trPr>
        <w:tc>
          <w:tcPr>
            <w:tcW w:w="28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74165" w:rsidRPr="005C62C0" w:rsidRDefault="0071333E" w:rsidP="00C52A75">
            <w:pPr>
              <w:spacing w:before="0" w:afterLines="0" w:after="0"/>
              <w:rPr>
                <w:rFonts w:ascii="Arial" w:eastAsia="Times New Roman" w:hAnsi="Arial" w:cs="Arial"/>
                <w:b/>
                <w:sz w:val="20"/>
                <w:szCs w:val="20"/>
                <w:lang w:eastAsia="en-AU"/>
              </w:rPr>
            </w:pPr>
            <w:r>
              <w:rPr>
                <w:rFonts w:ascii="Arial" w:eastAsia="Times New Roman" w:hAnsi="Arial" w:cs="Arial"/>
                <w:b/>
                <w:sz w:val="20"/>
                <w:szCs w:val="20"/>
                <w:lang w:eastAsia="en-AU"/>
              </w:rPr>
              <w:t>Item</w:t>
            </w:r>
            <w:r w:rsidR="00674165" w:rsidRPr="005C62C0">
              <w:rPr>
                <w:rFonts w:ascii="Arial" w:eastAsia="Times New Roman" w:hAnsi="Arial" w:cs="Arial"/>
                <w:b/>
                <w:sz w:val="20"/>
                <w:szCs w:val="20"/>
                <w:lang w:eastAsia="en-AU"/>
              </w:rPr>
              <w:t xml:space="preserve"> </w:t>
            </w:r>
            <w:r>
              <w:rPr>
                <w:rFonts w:ascii="Arial" w:eastAsia="Times New Roman" w:hAnsi="Arial" w:cs="Arial"/>
                <w:b/>
                <w:sz w:val="20"/>
                <w:szCs w:val="20"/>
                <w:lang w:eastAsia="en-AU"/>
              </w:rPr>
              <w:t>n</w:t>
            </w:r>
            <w:r w:rsidR="00674165" w:rsidRPr="005C62C0">
              <w:rPr>
                <w:rFonts w:ascii="Arial" w:eastAsia="Times New Roman" w:hAnsi="Arial" w:cs="Arial"/>
                <w:b/>
                <w:sz w:val="20"/>
                <w:szCs w:val="20"/>
                <w:lang w:eastAsia="en-AU"/>
              </w:rPr>
              <w:t>o.</w:t>
            </w:r>
          </w:p>
        </w:tc>
        <w:tc>
          <w:tcPr>
            <w:tcW w:w="10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74165" w:rsidRPr="005C62C0" w:rsidRDefault="00674165" w:rsidP="00C52A75">
            <w:pPr>
              <w:spacing w:before="0" w:afterLines="0" w:after="0"/>
              <w:rPr>
                <w:rFonts w:ascii="Arial" w:eastAsia="Times New Roman" w:hAnsi="Arial" w:cs="Arial"/>
                <w:b/>
                <w:sz w:val="20"/>
                <w:szCs w:val="20"/>
                <w:lang w:eastAsia="en-AU"/>
              </w:rPr>
            </w:pPr>
            <w:r w:rsidRPr="005C62C0">
              <w:rPr>
                <w:rFonts w:ascii="Arial" w:eastAsia="Times New Roman" w:hAnsi="Arial" w:cs="Arial"/>
                <w:b/>
                <w:i/>
                <w:sz w:val="20"/>
                <w:szCs w:val="20"/>
                <w:lang w:eastAsia="en-AU"/>
              </w:rPr>
              <w:t>Brisbane City Plan 2014</w:t>
            </w:r>
            <w:r w:rsidRPr="005C62C0">
              <w:rPr>
                <w:rFonts w:ascii="Arial" w:eastAsia="Times New Roman" w:hAnsi="Arial" w:cs="Arial"/>
                <w:b/>
                <w:sz w:val="20"/>
                <w:szCs w:val="20"/>
                <w:lang w:eastAsia="en-AU"/>
              </w:rPr>
              <w:t xml:space="preserve"> reference </w:t>
            </w:r>
          </w:p>
        </w:tc>
        <w:tc>
          <w:tcPr>
            <w:tcW w:w="133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74165" w:rsidRPr="005C62C0" w:rsidRDefault="00674165" w:rsidP="00C52A75">
            <w:pPr>
              <w:spacing w:before="0" w:afterLines="0" w:after="0"/>
              <w:rPr>
                <w:rFonts w:ascii="Arial" w:eastAsia="Times New Roman" w:hAnsi="Arial" w:cs="Arial"/>
                <w:b/>
                <w:sz w:val="20"/>
                <w:szCs w:val="20"/>
                <w:lang w:eastAsia="en-AU"/>
              </w:rPr>
            </w:pPr>
            <w:r w:rsidRPr="005C62C0">
              <w:rPr>
                <w:rFonts w:ascii="Arial" w:eastAsia="Times New Roman" w:hAnsi="Arial" w:cs="Arial"/>
                <w:b/>
                <w:sz w:val="20"/>
                <w:szCs w:val="20"/>
              </w:rPr>
              <w:t xml:space="preserve">Provision of </w:t>
            </w:r>
            <w:r w:rsidRPr="005C62C0">
              <w:rPr>
                <w:rFonts w:ascii="Arial" w:eastAsia="Times New Roman" w:hAnsi="Arial" w:cs="Arial"/>
                <w:b/>
                <w:i/>
                <w:sz w:val="20"/>
                <w:szCs w:val="20"/>
              </w:rPr>
              <w:t xml:space="preserve">Brisbane City Plan 2014 </w:t>
            </w:r>
            <w:r w:rsidRPr="005C62C0">
              <w:rPr>
                <w:rFonts w:ascii="Arial" w:eastAsia="Times New Roman" w:hAnsi="Arial" w:cs="Arial"/>
                <w:b/>
                <w:sz w:val="20"/>
                <w:szCs w:val="20"/>
              </w:rPr>
              <w:t>to be omitted</w:t>
            </w:r>
          </w:p>
        </w:tc>
        <w:tc>
          <w:tcPr>
            <w:tcW w:w="155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74165" w:rsidRPr="005C62C0" w:rsidRDefault="00674165" w:rsidP="00C52A75">
            <w:pPr>
              <w:spacing w:before="0" w:afterLines="0" w:after="0"/>
              <w:rPr>
                <w:rFonts w:ascii="Arial" w:eastAsia="Times New Roman" w:hAnsi="Arial" w:cs="Arial"/>
                <w:b/>
                <w:sz w:val="20"/>
                <w:szCs w:val="20"/>
              </w:rPr>
            </w:pPr>
            <w:r w:rsidRPr="005C62C0">
              <w:rPr>
                <w:rFonts w:ascii="Arial" w:eastAsia="Times New Roman" w:hAnsi="Arial" w:cs="Arial"/>
                <w:b/>
                <w:sz w:val="20"/>
                <w:szCs w:val="20"/>
              </w:rPr>
              <w:t>Provision</w:t>
            </w:r>
            <w:r w:rsidRPr="005C62C0">
              <w:rPr>
                <w:rFonts w:ascii="Arial" w:eastAsia="Times New Roman" w:hAnsi="Arial" w:cs="Arial"/>
                <w:b/>
                <w:i/>
                <w:sz w:val="20"/>
                <w:szCs w:val="20"/>
              </w:rPr>
              <w:t xml:space="preserve"> </w:t>
            </w:r>
            <w:r w:rsidRPr="005C62C0">
              <w:rPr>
                <w:rFonts w:ascii="Arial" w:eastAsia="Times New Roman" w:hAnsi="Arial" w:cs="Arial"/>
                <w:b/>
                <w:sz w:val="20"/>
                <w:szCs w:val="20"/>
              </w:rPr>
              <w:t>to be inserted</w:t>
            </w:r>
          </w:p>
        </w:tc>
        <w:tc>
          <w:tcPr>
            <w:tcW w:w="73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74165" w:rsidRPr="005C62C0" w:rsidRDefault="00674165" w:rsidP="00C52A75">
            <w:pPr>
              <w:spacing w:before="0" w:afterLines="0" w:after="0"/>
              <w:rPr>
                <w:rFonts w:ascii="Arial" w:eastAsia="Times New Roman" w:hAnsi="Arial" w:cs="Arial"/>
                <w:b/>
                <w:sz w:val="20"/>
                <w:szCs w:val="20"/>
                <w:lang w:eastAsia="en-AU"/>
              </w:rPr>
            </w:pPr>
            <w:r w:rsidRPr="005C62C0">
              <w:rPr>
                <w:rFonts w:ascii="Arial" w:eastAsia="Times New Roman" w:hAnsi="Arial" w:cs="Arial"/>
                <w:b/>
                <w:sz w:val="20"/>
                <w:szCs w:val="20"/>
                <w:lang w:eastAsia="en-AU"/>
              </w:rPr>
              <w:t>Reason</w:t>
            </w:r>
          </w:p>
        </w:tc>
      </w:tr>
      <w:tr w:rsidR="00674165" w:rsidRPr="005C62C0" w:rsidTr="00320074">
        <w:trPr>
          <w:trHeight w:val="737"/>
        </w:trPr>
        <w:tc>
          <w:tcPr>
            <w:tcW w:w="284" w:type="pct"/>
            <w:shd w:val="clear" w:color="auto" w:fill="auto"/>
          </w:tcPr>
          <w:p w:rsidR="00674165" w:rsidRPr="005C62C0" w:rsidRDefault="00674165" w:rsidP="00DC0FC4">
            <w:pPr>
              <w:pStyle w:val="ListParagraph"/>
              <w:numPr>
                <w:ilvl w:val="0"/>
                <w:numId w:val="33"/>
              </w:numPr>
              <w:spacing w:before="0" w:afterLines="0" w:after="0"/>
              <w:rPr>
                <w:rFonts w:ascii="Arial" w:hAnsi="Arial" w:cs="Arial"/>
                <w:color w:val="000000"/>
                <w:sz w:val="20"/>
                <w:szCs w:val="20"/>
                <w:lang w:eastAsia="en-AU"/>
              </w:rPr>
            </w:pPr>
          </w:p>
        </w:tc>
        <w:tc>
          <w:tcPr>
            <w:tcW w:w="1094" w:type="pct"/>
          </w:tcPr>
          <w:p w:rsidR="009F1D81" w:rsidRPr="005C62C0" w:rsidRDefault="009F1D81"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SC2.2 Zone Maps</w:t>
            </w:r>
            <w:r w:rsidR="0071333E">
              <w:rPr>
                <w:rFonts w:ascii="Arial" w:eastAsia="Times New Roman" w:hAnsi="Arial" w:cs="Arial"/>
                <w:sz w:val="20"/>
                <w:szCs w:val="20"/>
              </w:rPr>
              <w:t>,</w:t>
            </w:r>
            <w:r w:rsidRPr="005C62C0">
              <w:rPr>
                <w:rFonts w:ascii="Arial" w:eastAsia="Times New Roman" w:hAnsi="Arial" w:cs="Arial"/>
                <w:sz w:val="20"/>
                <w:szCs w:val="20"/>
              </w:rPr>
              <w:t xml:space="preserve"> </w:t>
            </w:r>
          </w:p>
          <w:p w:rsidR="009F1D81" w:rsidRPr="005C62C0" w:rsidRDefault="009F1D81"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Table SC2.2.1— Zone maps</w:t>
            </w:r>
          </w:p>
          <w:p w:rsidR="009F1D81" w:rsidRPr="005C62C0" w:rsidRDefault="009F1D81" w:rsidP="00C52A75">
            <w:pPr>
              <w:spacing w:before="0" w:afterLines="0" w:after="0"/>
              <w:rPr>
                <w:rFonts w:ascii="Arial" w:eastAsia="Times New Roman" w:hAnsi="Arial" w:cs="Arial"/>
                <w:sz w:val="20"/>
                <w:szCs w:val="20"/>
                <w:highlight w:val="yellow"/>
              </w:rPr>
            </w:pPr>
          </w:p>
        </w:tc>
        <w:tc>
          <w:tcPr>
            <w:tcW w:w="1330" w:type="pct"/>
            <w:shd w:val="clear" w:color="auto" w:fill="auto"/>
          </w:tcPr>
          <w:p w:rsidR="00674165" w:rsidRPr="005C62C0" w:rsidRDefault="00674165" w:rsidP="00C52A75">
            <w:pPr>
              <w:spacing w:before="0" w:afterLines="0" w:after="0"/>
              <w:rPr>
                <w:rFonts w:ascii="Arial" w:eastAsia="Times New Roman" w:hAnsi="Arial" w:cs="Arial"/>
                <w:iCs/>
                <w:sz w:val="20"/>
                <w:szCs w:val="20"/>
                <w:highlight w:val="yellow"/>
                <w:lang w:eastAsia="en-AU"/>
              </w:rPr>
            </w:pPr>
          </w:p>
        </w:tc>
        <w:tc>
          <w:tcPr>
            <w:tcW w:w="1553" w:type="pct"/>
            <w:shd w:val="clear" w:color="auto" w:fill="auto"/>
          </w:tcPr>
          <w:p w:rsidR="00674165" w:rsidRPr="005C62C0" w:rsidRDefault="009F1D81" w:rsidP="00C52A75">
            <w:pPr>
              <w:spacing w:before="0" w:afterLines="0" w:after="0"/>
              <w:rPr>
                <w:rFonts w:ascii="Arial" w:eastAsia="Times New Roman" w:hAnsi="Arial" w:cs="Arial"/>
                <w:i/>
                <w:sz w:val="20"/>
                <w:szCs w:val="20"/>
                <w:lang w:eastAsia="en-AU"/>
              </w:rPr>
            </w:pPr>
            <w:r w:rsidRPr="005C62C0">
              <w:rPr>
                <w:rFonts w:ascii="Arial" w:eastAsia="Times New Roman" w:hAnsi="Arial" w:cs="Arial"/>
                <w:i/>
                <w:sz w:val="20"/>
                <w:szCs w:val="20"/>
                <w:lang w:eastAsia="en-AU"/>
              </w:rPr>
              <w:t>after the last row</w:t>
            </w:r>
            <w:r w:rsidR="00FA6AE4" w:rsidRPr="005C62C0">
              <w:rPr>
                <w:rFonts w:ascii="Arial" w:eastAsia="Times New Roman" w:hAnsi="Arial" w:cs="Arial"/>
                <w:i/>
                <w:sz w:val="20"/>
                <w:szCs w:val="20"/>
                <w:lang w:eastAsia="en-AU"/>
              </w:rPr>
              <w:t>,</w:t>
            </w:r>
            <w:r w:rsidRPr="005C62C0">
              <w:rPr>
                <w:rFonts w:ascii="Arial" w:eastAsia="Times New Roman" w:hAnsi="Arial" w:cs="Arial"/>
                <w:i/>
                <w:sz w:val="20"/>
                <w:szCs w:val="20"/>
                <w:lang w:eastAsia="en-AU"/>
              </w:rPr>
              <w:t xml:space="preserve"> insert</w:t>
            </w:r>
            <w:r w:rsidR="00FA6AE4" w:rsidRPr="005C62C0">
              <w:rPr>
                <w:rFonts w:ascii="Arial" w:eastAsia="Times New Roman" w:hAnsi="Arial" w:cs="Arial"/>
                <w:i/>
                <w:sz w:val="20"/>
                <w:szCs w:val="20"/>
                <w:lang w:eastAsia="en-AU"/>
              </w:rPr>
              <w:t xml:space="preserve">: </w:t>
            </w:r>
          </w:p>
          <w:p w:rsidR="009F1D81" w:rsidRPr="005C62C0" w:rsidRDefault="009F1D81"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w:t>
            </w:r>
          </w:p>
          <w:tbl>
            <w:tblPr>
              <w:tblW w:w="4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7"/>
              <w:gridCol w:w="810"/>
              <w:gridCol w:w="1543"/>
              <w:gridCol w:w="928"/>
            </w:tblGrid>
            <w:tr w:rsidR="009F1D81" w:rsidRPr="005C62C0" w:rsidTr="00FA6AE4">
              <w:tc>
                <w:tcPr>
                  <w:tcW w:w="937" w:type="dxa"/>
                  <w:shd w:val="clear" w:color="auto" w:fill="auto"/>
                </w:tcPr>
                <w:p w:rsidR="009F1D81" w:rsidRPr="005C62C0" w:rsidRDefault="009F1D81" w:rsidP="00C52A75">
                  <w:pPr>
                    <w:pStyle w:val="QPPTableTextBody"/>
                    <w:spacing w:before="0" w:after="0" w:line="240" w:lineRule="auto"/>
                    <w:rPr>
                      <w:rFonts w:cs="Arial"/>
                      <w:sz w:val="20"/>
                      <w:szCs w:val="20"/>
                    </w:rPr>
                  </w:pPr>
                  <w:r w:rsidRPr="005C62C0">
                    <w:rPr>
                      <w:rFonts w:cs="Arial"/>
                      <w:sz w:val="20"/>
                      <w:szCs w:val="20"/>
                    </w:rPr>
                    <w:t>Not applicable</w:t>
                  </w:r>
                </w:p>
              </w:tc>
              <w:tc>
                <w:tcPr>
                  <w:tcW w:w="909" w:type="dxa"/>
                  <w:shd w:val="clear" w:color="auto" w:fill="auto"/>
                </w:tcPr>
                <w:p w:rsidR="009F1D81" w:rsidRPr="005C62C0" w:rsidRDefault="009F1D81" w:rsidP="00C52A75">
                  <w:pPr>
                    <w:pStyle w:val="QPPTableTextBody"/>
                    <w:spacing w:before="0" w:after="0" w:line="240" w:lineRule="auto"/>
                    <w:rPr>
                      <w:rFonts w:cs="Arial"/>
                      <w:sz w:val="20"/>
                      <w:szCs w:val="20"/>
                    </w:rPr>
                  </w:pPr>
                  <w:r w:rsidRPr="005C62C0">
                    <w:rPr>
                      <w:rFonts w:cs="Arial"/>
                      <w:sz w:val="20"/>
                      <w:szCs w:val="20"/>
                    </w:rPr>
                    <w:t>ZM-001</w:t>
                  </w:r>
                </w:p>
              </w:tc>
              <w:tc>
                <w:tcPr>
                  <w:tcW w:w="1843" w:type="dxa"/>
                  <w:shd w:val="clear" w:color="auto" w:fill="auto"/>
                </w:tcPr>
                <w:p w:rsidR="009F1D81" w:rsidRPr="005C62C0" w:rsidRDefault="009F1D81" w:rsidP="00C52A75">
                  <w:pPr>
                    <w:pStyle w:val="QPPTableTextBody"/>
                    <w:spacing w:before="0" w:after="0" w:line="240" w:lineRule="auto"/>
                    <w:rPr>
                      <w:rFonts w:cs="Arial"/>
                      <w:sz w:val="20"/>
                      <w:szCs w:val="20"/>
                    </w:rPr>
                  </w:pPr>
                  <w:r w:rsidRPr="005C62C0">
                    <w:rPr>
                      <w:rFonts w:cs="Arial"/>
                      <w:sz w:val="20"/>
                      <w:szCs w:val="20"/>
                    </w:rPr>
                    <w:t xml:space="preserve">Zoning map </w:t>
                  </w:r>
                </w:p>
                <w:p w:rsidR="009F1D81" w:rsidRPr="005C62C0" w:rsidRDefault="009F1D81" w:rsidP="00C52A75">
                  <w:pPr>
                    <w:pStyle w:val="QPPTableTextBody"/>
                    <w:spacing w:before="0" w:after="0" w:line="240" w:lineRule="auto"/>
                    <w:rPr>
                      <w:rFonts w:cs="Arial"/>
                      <w:sz w:val="20"/>
                      <w:szCs w:val="20"/>
                    </w:rPr>
                  </w:pPr>
                  <w:r w:rsidRPr="005C62C0">
                    <w:rPr>
                      <w:rFonts w:cs="Arial"/>
                      <w:sz w:val="20"/>
                      <w:szCs w:val="20"/>
                    </w:rPr>
                    <w:t>Map tiles 2, 13, 20, 21, 22, 25, 26, 27, 28, 29, 30, 32, 33, 34, 35, 36, 37, 41, 43, 44 and 47</w:t>
                  </w:r>
                </w:p>
              </w:tc>
              <w:tc>
                <w:tcPr>
                  <w:tcW w:w="709" w:type="dxa"/>
                  <w:shd w:val="clear" w:color="auto" w:fill="auto"/>
                </w:tcPr>
                <w:p w:rsidR="009F1D81" w:rsidRPr="005C62C0" w:rsidRDefault="00B22B49" w:rsidP="00C52A75">
                  <w:pPr>
                    <w:pStyle w:val="QPPTableTextBody"/>
                    <w:spacing w:before="0" w:after="0" w:line="240" w:lineRule="auto"/>
                    <w:rPr>
                      <w:rFonts w:cs="Arial"/>
                      <w:sz w:val="20"/>
                      <w:szCs w:val="20"/>
                    </w:rPr>
                  </w:pPr>
                  <w:r>
                    <w:rPr>
                      <w:sz w:val="20"/>
                    </w:rPr>
                    <w:t>30 October 2020</w:t>
                  </w:r>
                </w:p>
              </w:tc>
            </w:tr>
          </w:tbl>
          <w:p w:rsidR="009F1D81" w:rsidRPr="005C62C0" w:rsidRDefault="009F1D81" w:rsidP="00C52A75">
            <w:pPr>
              <w:spacing w:before="0" w:afterLines="0" w:after="0"/>
              <w:rPr>
                <w:rFonts w:ascii="Arial" w:eastAsia="Times New Roman" w:hAnsi="Arial" w:cs="Arial"/>
                <w:sz w:val="20"/>
                <w:szCs w:val="20"/>
                <w:highlight w:val="yellow"/>
                <w:lang w:eastAsia="en-AU"/>
              </w:rPr>
            </w:pPr>
            <w:r w:rsidRPr="005C62C0">
              <w:rPr>
                <w:rFonts w:ascii="Arial" w:eastAsia="Times New Roman" w:hAnsi="Arial" w:cs="Arial"/>
                <w:sz w:val="20"/>
                <w:szCs w:val="20"/>
                <w:lang w:eastAsia="en-AU"/>
              </w:rPr>
              <w:t>’</w:t>
            </w:r>
          </w:p>
        </w:tc>
        <w:tc>
          <w:tcPr>
            <w:tcW w:w="739" w:type="pct"/>
          </w:tcPr>
          <w:p w:rsidR="00674165" w:rsidRPr="005C62C0" w:rsidRDefault="00C72769" w:rsidP="00C52A75">
            <w:pPr>
              <w:spacing w:before="0" w:afterLines="0" w:after="0"/>
              <w:rPr>
                <w:rFonts w:ascii="Arial" w:eastAsia="Times New Roman" w:hAnsi="Arial" w:cs="Arial"/>
                <w:sz w:val="20"/>
                <w:szCs w:val="20"/>
                <w:highlight w:val="yellow"/>
                <w:lang w:eastAsia="en-AU"/>
              </w:rPr>
            </w:pPr>
            <w:r w:rsidRPr="005C62C0">
              <w:rPr>
                <w:rFonts w:ascii="Arial" w:eastAsia="Times New Roman" w:hAnsi="Arial" w:cs="Arial"/>
                <w:sz w:val="20"/>
                <w:szCs w:val="20"/>
                <w:lang w:val="en-US" w:eastAsia="en-AU"/>
              </w:rPr>
              <w:t>Reflects details of major amendment to the planning scheme pursuant to Part A, section 2.3A.4 of MAALPI.</w:t>
            </w:r>
          </w:p>
        </w:tc>
      </w:tr>
      <w:tr w:rsidR="005E6BB8" w:rsidRPr="005C62C0" w:rsidTr="0071333E">
        <w:trPr>
          <w:trHeight w:val="1396"/>
        </w:trPr>
        <w:tc>
          <w:tcPr>
            <w:tcW w:w="284" w:type="pct"/>
            <w:shd w:val="clear" w:color="auto" w:fill="auto"/>
          </w:tcPr>
          <w:p w:rsidR="005E6BB8" w:rsidRPr="005C62C0" w:rsidRDefault="005E6BB8" w:rsidP="00DC0FC4">
            <w:pPr>
              <w:pStyle w:val="ListParagraph"/>
              <w:numPr>
                <w:ilvl w:val="0"/>
                <w:numId w:val="33"/>
              </w:numPr>
              <w:spacing w:before="0" w:afterLines="0" w:after="0"/>
              <w:rPr>
                <w:rFonts w:ascii="Arial" w:hAnsi="Arial" w:cs="Arial"/>
                <w:color w:val="000000"/>
                <w:sz w:val="20"/>
                <w:szCs w:val="20"/>
                <w:lang w:eastAsia="en-AU"/>
              </w:rPr>
            </w:pPr>
          </w:p>
        </w:tc>
        <w:tc>
          <w:tcPr>
            <w:tcW w:w="1094" w:type="pct"/>
          </w:tcPr>
          <w:p w:rsidR="005E6BB8" w:rsidRPr="005C62C0" w:rsidRDefault="005E6BB8"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SC2.4 Overlay maps</w:t>
            </w:r>
            <w:r w:rsidR="0071333E">
              <w:rPr>
                <w:rFonts w:ascii="Arial" w:eastAsia="Times New Roman" w:hAnsi="Arial" w:cs="Arial"/>
                <w:sz w:val="20"/>
                <w:szCs w:val="20"/>
              </w:rPr>
              <w:t>,</w:t>
            </w:r>
          </w:p>
          <w:p w:rsidR="005E6BB8" w:rsidRPr="005C62C0" w:rsidRDefault="005E6BB8"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 xml:space="preserve">Table SC2.4.1—Overlay </w:t>
            </w:r>
            <w:r w:rsidR="000360A9">
              <w:rPr>
                <w:rFonts w:ascii="Arial" w:eastAsia="Times New Roman" w:hAnsi="Arial" w:cs="Arial"/>
                <w:sz w:val="20"/>
                <w:szCs w:val="20"/>
              </w:rPr>
              <w:t>m</w:t>
            </w:r>
            <w:r w:rsidRPr="005C62C0">
              <w:rPr>
                <w:rFonts w:ascii="Arial" w:eastAsia="Times New Roman" w:hAnsi="Arial" w:cs="Arial"/>
                <w:sz w:val="20"/>
                <w:szCs w:val="20"/>
              </w:rPr>
              <w:t>aps</w:t>
            </w:r>
            <w:r w:rsidR="000119E3">
              <w:rPr>
                <w:rFonts w:ascii="Arial" w:eastAsia="Times New Roman" w:hAnsi="Arial" w:cs="Arial"/>
                <w:sz w:val="20"/>
                <w:szCs w:val="20"/>
              </w:rPr>
              <w:t>,</w:t>
            </w:r>
          </w:p>
          <w:p w:rsidR="00FA6AE4" w:rsidRPr="005C62C0" w:rsidRDefault="00FA6AE4"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Category D</w:t>
            </w:r>
          </w:p>
        </w:tc>
        <w:tc>
          <w:tcPr>
            <w:tcW w:w="1330" w:type="pct"/>
            <w:shd w:val="clear" w:color="auto" w:fill="auto"/>
          </w:tcPr>
          <w:p w:rsidR="005E6BB8" w:rsidRPr="005C62C0" w:rsidRDefault="005E6BB8" w:rsidP="00C52A75">
            <w:pPr>
              <w:spacing w:before="0" w:afterLines="0" w:after="0"/>
              <w:rPr>
                <w:rFonts w:ascii="Arial" w:eastAsia="Times New Roman" w:hAnsi="Arial" w:cs="Arial"/>
                <w:iCs/>
                <w:sz w:val="20"/>
                <w:szCs w:val="20"/>
                <w:highlight w:val="yellow"/>
                <w:lang w:eastAsia="en-AU"/>
              </w:rPr>
            </w:pPr>
          </w:p>
        </w:tc>
        <w:tc>
          <w:tcPr>
            <w:tcW w:w="1553" w:type="pct"/>
            <w:shd w:val="clear" w:color="auto" w:fill="auto"/>
          </w:tcPr>
          <w:p w:rsidR="005E6BB8" w:rsidRPr="005C62C0" w:rsidRDefault="005218FF" w:rsidP="00C52A75">
            <w:pPr>
              <w:spacing w:before="0" w:afterLines="0" w:after="0"/>
              <w:rPr>
                <w:rFonts w:ascii="Arial" w:eastAsia="Times New Roman" w:hAnsi="Arial" w:cs="Arial"/>
                <w:i/>
                <w:sz w:val="20"/>
                <w:szCs w:val="20"/>
                <w:lang w:eastAsia="en-AU"/>
              </w:rPr>
            </w:pPr>
            <w:r>
              <w:rPr>
                <w:rFonts w:ascii="Arial" w:eastAsia="Times New Roman" w:hAnsi="Arial" w:cs="Arial"/>
                <w:i/>
                <w:sz w:val="20"/>
                <w:szCs w:val="20"/>
                <w:lang w:eastAsia="en-AU"/>
              </w:rPr>
              <w:t>a</w:t>
            </w:r>
            <w:r w:rsidR="005E6BB8" w:rsidRPr="005C62C0">
              <w:rPr>
                <w:rFonts w:ascii="Arial" w:eastAsia="Times New Roman" w:hAnsi="Arial" w:cs="Arial"/>
                <w:i/>
                <w:sz w:val="20"/>
                <w:szCs w:val="20"/>
                <w:lang w:eastAsia="en-AU"/>
              </w:rPr>
              <w:t xml:space="preserve">fter the last row in category D, insert </w:t>
            </w:r>
          </w:p>
          <w:p w:rsidR="00FA6AE4" w:rsidRPr="005C62C0" w:rsidRDefault="00FA6AE4"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w:t>
            </w:r>
          </w:p>
          <w:tbl>
            <w:tblPr>
              <w:tblW w:w="4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1"/>
              <w:gridCol w:w="928"/>
              <w:gridCol w:w="1732"/>
              <w:gridCol w:w="928"/>
            </w:tblGrid>
            <w:tr w:rsidR="00FA6AE4" w:rsidRPr="005C62C0" w:rsidTr="00FA6AE4">
              <w:trPr>
                <w:trHeight w:val="288"/>
              </w:trPr>
              <w:tc>
                <w:tcPr>
                  <w:tcW w:w="884" w:type="dxa"/>
                </w:tcPr>
                <w:p w:rsidR="00FA6AE4" w:rsidRPr="005C62C0" w:rsidRDefault="00FA6AE4" w:rsidP="00C52A75">
                  <w:pPr>
                    <w:pStyle w:val="QPPTableTextBody"/>
                    <w:spacing w:before="0" w:after="0" w:line="240" w:lineRule="auto"/>
                    <w:rPr>
                      <w:rFonts w:cs="Arial"/>
                      <w:sz w:val="20"/>
                      <w:szCs w:val="20"/>
                    </w:rPr>
                  </w:pPr>
                  <w:r w:rsidRPr="005C62C0">
                    <w:rPr>
                      <w:rFonts w:cs="Arial"/>
                      <w:sz w:val="20"/>
                      <w:szCs w:val="20"/>
                    </w:rPr>
                    <w:t>D</w:t>
                  </w:r>
                </w:p>
              </w:tc>
              <w:tc>
                <w:tcPr>
                  <w:tcW w:w="962" w:type="dxa"/>
                  <w:shd w:val="clear" w:color="auto" w:fill="auto"/>
                </w:tcPr>
                <w:p w:rsidR="00FA6AE4" w:rsidRPr="005C62C0" w:rsidRDefault="00FA6AE4" w:rsidP="00C52A75">
                  <w:pPr>
                    <w:pStyle w:val="QPPTableTextBody"/>
                    <w:spacing w:before="0" w:after="0" w:line="240" w:lineRule="auto"/>
                    <w:rPr>
                      <w:rFonts w:cs="Arial"/>
                      <w:sz w:val="20"/>
                      <w:szCs w:val="20"/>
                    </w:rPr>
                  </w:pPr>
                  <w:r w:rsidRPr="005C62C0">
                    <w:rPr>
                      <w:rFonts w:cs="Arial"/>
                      <w:sz w:val="20"/>
                      <w:szCs w:val="20"/>
                    </w:rPr>
                    <w:t>OM-004.1</w:t>
                  </w:r>
                </w:p>
              </w:tc>
              <w:tc>
                <w:tcPr>
                  <w:tcW w:w="1843" w:type="dxa"/>
                  <w:shd w:val="clear" w:color="auto" w:fill="auto"/>
                </w:tcPr>
                <w:p w:rsidR="00FA6AE4" w:rsidRPr="005C62C0" w:rsidRDefault="00FA6AE4" w:rsidP="00C52A75">
                  <w:pPr>
                    <w:pStyle w:val="QPPTableTextBody"/>
                    <w:spacing w:before="0" w:after="0" w:line="240" w:lineRule="auto"/>
                    <w:rPr>
                      <w:rFonts w:cs="Arial"/>
                      <w:sz w:val="20"/>
                      <w:szCs w:val="20"/>
                    </w:rPr>
                  </w:pPr>
                  <w:r w:rsidRPr="005C62C0">
                    <w:rPr>
                      <w:rFonts w:cs="Arial"/>
                      <w:sz w:val="20"/>
                      <w:szCs w:val="20"/>
                    </w:rPr>
                    <w:t>Dwelling house character overlay map</w:t>
                  </w:r>
                </w:p>
                <w:p w:rsidR="00FA6AE4" w:rsidRPr="005C62C0" w:rsidRDefault="00FA6AE4" w:rsidP="00C52A75">
                  <w:pPr>
                    <w:pStyle w:val="QPPTableTextBody"/>
                    <w:spacing w:before="0" w:after="0" w:line="240" w:lineRule="auto"/>
                    <w:rPr>
                      <w:rFonts w:cs="Arial"/>
                      <w:sz w:val="20"/>
                      <w:szCs w:val="20"/>
                    </w:rPr>
                  </w:pPr>
                  <w:r w:rsidRPr="005C62C0">
                    <w:rPr>
                      <w:rFonts w:cs="Arial"/>
                      <w:sz w:val="20"/>
                      <w:szCs w:val="20"/>
                    </w:rPr>
                    <w:t>Map tiles 2, 13, 20, 21, 22, 27, 29, 34, 35, 43</w:t>
                  </w:r>
                  <w:r w:rsidR="0071333E">
                    <w:rPr>
                      <w:rFonts w:cs="Arial"/>
                      <w:sz w:val="20"/>
                      <w:szCs w:val="20"/>
                    </w:rPr>
                    <w:t xml:space="preserve"> and</w:t>
                  </w:r>
                  <w:r w:rsidR="00895673">
                    <w:rPr>
                      <w:rFonts w:cs="Arial"/>
                      <w:sz w:val="20"/>
                      <w:szCs w:val="20"/>
                    </w:rPr>
                    <w:t xml:space="preserve"> </w:t>
                  </w:r>
                  <w:bookmarkStart w:id="0" w:name="_GoBack"/>
                  <w:bookmarkEnd w:id="0"/>
                  <w:r w:rsidRPr="005C62C0">
                    <w:rPr>
                      <w:rFonts w:cs="Arial"/>
                      <w:sz w:val="20"/>
                      <w:szCs w:val="20"/>
                    </w:rPr>
                    <w:t>47</w:t>
                  </w:r>
                </w:p>
              </w:tc>
              <w:tc>
                <w:tcPr>
                  <w:tcW w:w="710" w:type="dxa"/>
                  <w:shd w:val="clear" w:color="auto" w:fill="auto"/>
                </w:tcPr>
                <w:p w:rsidR="00FA6AE4" w:rsidRPr="005C62C0" w:rsidRDefault="00B22B49" w:rsidP="00C52A75">
                  <w:pPr>
                    <w:pStyle w:val="QPPTableTextBody"/>
                    <w:spacing w:before="0" w:after="0" w:line="240" w:lineRule="auto"/>
                    <w:rPr>
                      <w:rFonts w:cs="Arial"/>
                      <w:sz w:val="20"/>
                      <w:szCs w:val="20"/>
                    </w:rPr>
                  </w:pPr>
                  <w:r>
                    <w:rPr>
                      <w:sz w:val="20"/>
                    </w:rPr>
                    <w:t>30 October 2020</w:t>
                  </w:r>
                </w:p>
              </w:tc>
            </w:tr>
          </w:tbl>
          <w:p w:rsidR="005E6BB8" w:rsidRPr="005C62C0" w:rsidRDefault="00FA6AE4"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w:t>
            </w:r>
          </w:p>
        </w:tc>
        <w:tc>
          <w:tcPr>
            <w:tcW w:w="739" w:type="pct"/>
          </w:tcPr>
          <w:p w:rsidR="005E6BB8" w:rsidRPr="005C62C0" w:rsidRDefault="00C72769" w:rsidP="00C52A75">
            <w:pPr>
              <w:spacing w:before="0" w:afterLines="0" w:after="0"/>
              <w:rPr>
                <w:rFonts w:ascii="Arial" w:eastAsia="Times New Roman" w:hAnsi="Arial" w:cs="Arial"/>
                <w:sz w:val="20"/>
                <w:szCs w:val="20"/>
                <w:lang w:val="en-US" w:eastAsia="en-AU"/>
              </w:rPr>
            </w:pPr>
            <w:r w:rsidRPr="005C62C0">
              <w:rPr>
                <w:rFonts w:ascii="Arial" w:eastAsia="Times New Roman" w:hAnsi="Arial" w:cs="Arial"/>
                <w:sz w:val="20"/>
                <w:szCs w:val="20"/>
                <w:lang w:val="en-US" w:eastAsia="en-AU"/>
              </w:rPr>
              <w:t>Reflects details of major amendment to the planning scheme pursuant to Part A, section 2.3A.4 of MAALPI.</w:t>
            </w:r>
          </w:p>
        </w:tc>
      </w:tr>
      <w:tr w:rsidR="00FA6AE4" w:rsidRPr="005C62C0" w:rsidTr="0071333E">
        <w:trPr>
          <w:trHeight w:val="1396"/>
        </w:trPr>
        <w:tc>
          <w:tcPr>
            <w:tcW w:w="284" w:type="pct"/>
            <w:shd w:val="clear" w:color="auto" w:fill="auto"/>
          </w:tcPr>
          <w:p w:rsidR="00FA6AE4" w:rsidRPr="005C62C0" w:rsidRDefault="00FA6AE4" w:rsidP="00DC0FC4">
            <w:pPr>
              <w:pStyle w:val="ListParagraph"/>
              <w:numPr>
                <w:ilvl w:val="0"/>
                <w:numId w:val="33"/>
              </w:numPr>
              <w:spacing w:before="0" w:afterLines="0" w:after="0"/>
              <w:rPr>
                <w:rFonts w:ascii="Arial" w:hAnsi="Arial" w:cs="Arial"/>
                <w:color w:val="000000"/>
                <w:sz w:val="20"/>
                <w:szCs w:val="20"/>
                <w:lang w:eastAsia="en-AU"/>
              </w:rPr>
            </w:pPr>
          </w:p>
        </w:tc>
        <w:tc>
          <w:tcPr>
            <w:tcW w:w="1094" w:type="pct"/>
          </w:tcPr>
          <w:p w:rsidR="00FA6AE4" w:rsidRPr="005C62C0" w:rsidRDefault="00FA6AE4"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SC2.4 Overlay maps</w:t>
            </w:r>
            <w:r w:rsidR="0071333E">
              <w:rPr>
                <w:rFonts w:ascii="Arial" w:eastAsia="Times New Roman" w:hAnsi="Arial" w:cs="Arial"/>
                <w:sz w:val="20"/>
                <w:szCs w:val="20"/>
              </w:rPr>
              <w:t>,</w:t>
            </w:r>
          </w:p>
          <w:p w:rsidR="00FA6AE4" w:rsidRPr="005C62C0" w:rsidRDefault="00FA6AE4"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Table SC2.4.1—Overlay Maps</w:t>
            </w:r>
            <w:r w:rsidR="000119E3">
              <w:rPr>
                <w:rFonts w:ascii="Arial" w:eastAsia="Times New Roman" w:hAnsi="Arial" w:cs="Arial"/>
                <w:sz w:val="20"/>
                <w:szCs w:val="20"/>
              </w:rPr>
              <w:t>,</w:t>
            </w:r>
          </w:p>
          <w:p w:rsidR="00FA6AE4" w:rsidRPr="005C62C0" w:rsidRDefault="00FA6AE4"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Category R</w:t>
            </w:r>
          </w:p>
        </w:tc>
        <w:tc>
          <w:tcPr>
            <w:tcW w:w="1330" w:type="pct"/>
            <w:shd w:val="clear" w:color="auto" w:fill="auto"/>
          </w:tcPr>
          <w:p w:rsidR="00FA6AE4" w:rsidRPr="005C62C0" w:rsidRDefault="00FA6AE4" w:rsidP="00C52A75">
            <w:pPr>
              <w:spacing w:before="0" w:afterLines="0" w:after="0"/>
              <w:rPr>
                <w:rFonts w:ascii="Arial" w:eastAsia="Times New Roman" w:hAnsi="Arial" w:cs="Arial"/>
                <w:iCs/>
                <w:sz w:val="20"/>
                <w:szCs w:val="20"/>
                <w:highlight w:val="yellow"/>
                <w:lang w:eastAsia="en-AU"/>
              </w:rPr>
            </w:pPr>
          </w:p>
        </w:tc>
        <w:tc>
          <w:tcPr>
            <w:tcW w:w="1553" w:type="pct"/>
            <w:shd w:val="clear" w:color="auto" w:fill="auto"/>
          </w:tcPr>
          <w:p w:rsidR="00FA6AE4" w:rsidRPr="005C62C0" w:rsidRDefault="005218FF" w:rsidP="00C52A75">
            <w:pPr>
              <w:spacing w:before="0" w:afterLines="0" w:after="0"/>
              <w:rPr>
                <w:rFonts w:ascii="Arial" w:eastAsia="Times New Roman" w:hAnsi="Arial" w:cs="Arial"/>
                <w:i/>
                <w:sz w:val="20"/>
                <w:szCs w:val="20"/>
                <w:lang w:eastAsia="en-AU"/>
              </w:rPr>
            </w:pPr>
            <w:r>
              <w:rPr>
                <w:rFonts w:ascii="Arial" w:eastAsia="Times New Roman" w:hAnsi="Arial" w:cs="Arial"/>
                <w:i/>
                <w:sz w:val="20"/>
                <w:szCs w:val="20"/>
                <w:lang w:eastAsia="en-AU"/>
              </w:rPr>
              <w:t>a</w:t>
            </w:r>
            <w:r w:rsidR="00FA6AE4" w:rsidRPr="005C62C0">
              <w:rPr>
                <w:rFonts w:ascii="Arial" w:eastAsia="Times New Roman" w:hAnsi="Arial" w:cs="Arial"/>
                <w:i/>
                <w:sz w:val="20"/>
                <w:szCs w:val="20"/>
                <w:lang w:eastAsia="en-AU"/>
              </w:rPr>
              <w:t xml:space="preserve">fter the last row in category R OM-018.1, insert: </w:t>
            </w:r>
          </w:p>
          <w:p w:rsidR="00FA6AE4" w:rsidRPr="005C62C0" w:rsidRDefault="00FA6AE4"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w:t>
            </w:r>
          </w:p>
          <w:tbl>
            <w:tblPr>
              <w:tblW w:w="4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
              <w:gridCol w:w="918"/>
              <w:gridCol w:w="1761"/>
              <w:gridCol w:w="928"/>
            </w:tblGrid>
            <w:tr w:rsidR="00FA6AE4" w:rsidRPr="005C62C0" w:rsidTr="00FA6AE4">
              <w:trPr>
                <w:trHeight w:val="288"/>
              </w:trPr>
              <w:tc>
                <w:tcPr>
                  <w:tcW w:w="884" w:type="dxa"/>
                </w:tcPr>
                <w:p w:rsidR="00FA6AE4" w:rsidRPr="005C62C0" w:rsidRDefault="00FA6AE4" w:rsidP="00C52A75">
                  <w:pPr>
                    <w:pStyle w:val="QPPTableTextBody"/>
                    <w:spacing w:before="0" w:after="0" w:line="240" w:lineRule="auto"/>
                    <w:rPr>
                      <w:rFonts w:cs="Arial"/>
                      <w:sz w:val="20"/>
                      <w:szCs w:val="20"/>
                    </w:rPr>
                  </w:pPr>
                  <w:r w:rsidRPr="005C62C0">
                    <w:rPr>
                      <w:rFonts w:cs="Arial"/>
                      <w:sz w:val="20"/>
                      <w:szCs w:val="20"/>
                    </w:rPr>
                    <w:t>R</w:t>
                  </w:r>
                </w:p>
              </w:tc>
              <w:tc>
                <w:tcPr>
                  <w:tcW w:w="962" w:type="dxa"/>
                  <w:shd w:val="clear" w:color="auto" w:fill="auto"/>
                </w:tcPr>
                <w:p w:rsidR="00FA6AE4" w:rsidRPr="005C62C0" w:rsidRDefault="00FA6AE4" w:rsidP="00C52A75">
                  <w:pPr>
                    <w:pStyle w:val="QPPTableTextBody"/>
                    <w:spacing w:before="0" w:after="0" w:line="240" w:lineRule="auto"/>
                    <w:rPr>
                      <w:rFonts w:cs="Arial"/>
                      <w:sz w:val="20"/>
                      <w:szCs w:val="20"/>
                    </w:rPr>
                  </w:pPr>
                  <w:r w:rsidRPr="005C62C0">
                    <w:rPr>
                      <w:rFonts w:cs="Arial"/>
                      <w:sz w:val="20"/>
                      <w:szCs w:val="20"/>
                    </w:rPr>
                    <w:t>OM-018.1</w:t>
                  </w:r>
                </w:p>
              </w:tc>
              <w:tc>
                <w:tcPr>
                  <w:tcW w:w="1843" w:type="dxa"/>
                  <w:shd w:val="clear" w:color="auto" w:fill="auto"/>
                </w:tcPr>
                <w:p w:rsidR="00FA6AE4" w:rsidRPr="005C62C0" w:rsidRDefault="00FA6AE4" w:rsidP="00C52A75">
                  <w:pPr>
                    <w:autoSpaceDE w:val="0"/>
                    <w:autoSpaceDN w:val="0"/>
                    <w:adjustRightInd w:val="0"/>
                    <w:spacing w:before="0" w:afterLines="0" w:after="0"/>
                    <w:rPr>
                      <w:rFonts w:ascii="Arial" w:eastAsia="Times New Roman" w:hAnsi="Arial" w:cs="Arial"/>
                      <w:color w:val="000000"/>
                      <w:sz w:val="20"/>
                      <w:szCs w:val="20"/>
                      <w:lang w:eastAsia="en-AU"/>
                    </w:rPr>
                  </w:pPr>
                  <w:r w:rsidRPr="005C62C0">
                    <w:rPr>
                      <w:rFonts w:ascii="Arial" w:eastAsia="Times New Roman" w:hAnsi="Arial" w:cs="Arial"/>
                      <w:color w:val="000000"/>
                      <w:sz w:val="20"/>
                      <w:szCs w:val="20"/>
                      <w:lang w:eastAsia="en-AU"/>
                    </w:rPr>
                    <w:t>Regional infrastructure corridors and substations overlay map</w:t>
                  </w:r>
                </w:p>
                <w:p w:rsidR="00FA6AE4" w:rsidRPr="005C62C0" w:rsidRDefault="00FA6AE4" w:rsidP="00C52A75">
                  <w:pPr>
                    <w:pStyle w:val="QPPTableTextBody"/>
                    <w:spacing w:before="0" w:after="0" w:line="240" w:lineRule="auto"/>
                    <w:rPr>
                      <w:rFonts w:cs="Arial"/>
                      <w:sz w:val="20"/>
                      <w:szCs w:val="20"/>
                    </w:rPr>
                  </w:pPr>
                  <w:r w:rsidRPr="005C62C0">
                    <w:rPr>
                      <w:rFonts w:cs="Arial"/>
                      <w:sz w:val="20"/>
                      <w:szCs w:val="20"/>
                    </w:rPr>
                    <w:t>(all map tiles)</w:t>
                  </w:r>
                </w:p>
              </w:tc>
              <w:tc>
                <w:tcPr>
                  <w:tcW w:w="710" w:type="dxa"/>
                  <w:shd w:val="clear" w:color="auto" w:fill="auto"/>
                </w:tcPr>
                <w:p w:rsidR="00FA6AE4" w:rsidRPr="005C62C0" w:rsidRDefault="00B22B49" w:rsidP="00C52A75">
                  <w:pPr>
                    <w:pStyle w:val="QPPTableTextBody"/>
                    <w:spacing w:before="0" w:after="0" w:line="240" w:lineRule="auto"/>
                    <w:rPr>
                      <w:rFonts w:cs="Arial"/>
                      <w:sz w:val="20"/>
                      <w:szCs w:val="20"/>
                    </w:rPr>
                  </w:pPr>
                  <w:r>
                    <w:rPr>
                      <w:sz w:val="20"/>
                    </w:rPr>
                    <w:t>30 October 2020</w:t>
                  </w:r>
                </w:p>
              </w:tc>
            </w:tr>
          </w:tbl>
          <w:p w:rsidR="00FA6AE4" w:rsidRPr="005C62C0" w:rsidRDefault="00FA6AE4"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 xml:space="preserve">’ </w:t>
            </w:r>
          </w:p>
        </w:tc>
        <w:tc>
          <w:tcPr>
            <w:tcW w:w="739" w:type="pct"/>
          </w:tcPr>
          <w:p w:rsidR="00FA6AE4" w:rsidRPr="005C62C0" w:rsidRDefault="00C72769" w:rsidP="00C52A75">
            <w:pPr>
              <w:spacing w:before="0" w:afterLines="0" w:after="0"/>
              <w:rPr>
                <w:rFonts w:ascii="Arial" w:eastAsia="Times New Roman" w:hAnsi="Arial" w:cs="Arial"/>
                <w:sz w:val="20"/>
                <w:szCs w:val="20"/>
                <w:lang w:val="en-US" w:eastAsia="en-AU"/>
              </w:rPr>
            </w:pPr>
            <w:r w:rsidRPr="005C62C0">
              <w:rPr>
                <w:rFonts w:ascii="Arial" w:eastAsia="Times New Roman" w:hAnsi="Arial" w:cs="Arial"/>
                <w:sz w:val="20"/>
                <w:szCs w:val="20"/>
                <w:lang w:val="en-US" w:eastAsia="en-AU"/>
              </w:rPr>
              <w:t>Reflects details of major amendment to the planning scheme pursuant to Part A, section 2.3A.4 of MAALPI.</w:t>
            </w:r>
          </w:p>
        </w:tc>
      </w:tr>
      <w:tr w:rsidR="00FA6AE4" w:rsidRPr="005C62C0" w:rsidTr="000E380E">
        <w:trPr>
          <w:trHeight w:val="737"/>
        </w:trPr>
        <w:tc>
          <w:tcPr>
            <w:tcW w:w="284" w:type="pct"/>
            <w:shd w:val="clear" w:color="auto" w:fill="auto"/>
          </w:tcPr>
          <w:p w:rsidR="00FA6AE4" w:rsidRPr="005C62C0" w:rsidRDefault="00FA6AE4" w:rsidP="00DC0FC4">
            <w:pPr>
              <w:pStyle w:val="ListParagraph"/>
              <w:numPr>
                <w:ilvl w:val="0"/>
                <w:numId w:val="33"/>
              </w:numPr>
              <w:spacing w:before="0" w:afterLines="0" w:after="0"/>
              <w:rPr>
                <w:rFonts w:ascii="Arial" w:hAnsi="Arial" w:cs="Arial"/>
                <w:color w:val="000000"/>
                <w:sz w:val="20"/>
                <w:szCs w:val="20"/>
                <w:lang w:eastAsia="en-AU"/>
              </w:rPr>
            </w:pPr>
          </w:p>
        </w:tc>
        <w:tc>
          <w:tcPr>
            <w:tcW w:w="1094" w:type="pct"/>
          </w:tcPr>
          <w:p w:rsidR="00491171" w:rsidRPr="005C62C0" w:rsidRDefault="00491171"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SC2.4 Overlay maps</w:t>
            </w:r>
            <w:r w:rsidR="0071333E">
              <w:rPr>
                <w:rFonts w:ascii="Arial" w:eastAsia="Times New Roman" w:hAnsi="Arial" w:cs="Arial"/>
                <w:sz w:val="20"/>
                <w:szCs w:val="20"/>
              </w:rPr>
              <w:t>,</w:t>
            </w:r>
          </w:p>
          <w:p w:rsidR="00491171" w:rsidRPr="005C62C0" w:rsidRDefault="00491171"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Table SC2.4.1—Overlay Maps</w:t>
            </w:r>
            <w:r w:rsidR="000119E3">
              <w:rPr>
                <w:rFonts w:ascii="Arial" w:eastAsia="Times New Roman" w:hAnsi="Arial" w:cs="Arial"/>
                <w:sz w:val="20"/>
                <w:szCs w:val="20"/>
              </w:rPr>
              <w:t>,</w:t>
            </w:r>
          </w:p>
          <w:p w:rsidR="00FA6AE4" w:rsidRPr="005C62C0" w:rsidRDefault="00491171"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Category S</w:t>
            </w:r>
          </w:p>
        </w:tc>
        <w:tc>
          <w:tcPr>
            <w:tcW w:w="1330" w:type="pct"/>
            <w:shd w:val="clear" w:color="auto" w:fill="auto"/>
          </w:tcPr>
          <w:p w:rsidR="00FA6AE4" w:rsidRPr="005C62C0" w:rsidRDefault="00FA6AE4" w:rsidP="00C52A75">
            <w:pPr>
              <w:spacing w:before="0" w:afterLines="0" w:after="0"/>
              <w:rPr>
                <w:rFonts w:ascii="Arial" w:eastAsia="Times New Roman" w:hAnsi="Arial" w:cs="Arial"/>
                <w:iCs/>
                <w:sz w:val="20"/>
                <w:szCs w:val="20"/>
                <w:highlight w:val="yellow"/>
                <w:lang w:eastAsia="en-AU"/>
              </w:rPr>
            </w:pPr>
          </w:p>
        </w:tc>
        <w:tc>
          <w:tcPr>
            <w:tcW w:w="1553" w:type="pct"/>
            <w:shd w:val="clear" w:color="auto" w:fill="auto"/>
          </w:tcPr>
          <w:p w:rsidR="00FA6AE4" w:rsidRPr="005C62C0" w:rsidRDefault="005218FF" w:rsidP="00C52A75">
            <w:pPr>
              <w:spacing w:before="0" w:afterLines="0" w:after="0"/>
              <w:rPr>
                <w:rFonts w:ascii="Arial" w:eastAsia="Times New Roman" w:hAnsi="Arial" w:cs="Arial"/>
                <w:i/>
                <w:sz w:val="20"/>
                <w:szCs w:val="20"/>
                <w:lang w:eastAsia="en-AU"/>
              </w:rPr>
            </w:pPr>
            <w:r>
              <w:rPr>
                <w:rFonts w:ascii="Arial" w:eastAsia="Times New Roman" w:hAnsi="Arial" w:cs="Arial"/>
                <w:i/>
                <w:sz w:val="20"/>
                <w:szCs w:val="20"/>
                <w:lang w:eastAsia="en-AU"/>
              </w:rPr>
              <w:t>a</w:t>
            </w:r>
            <w:r w:rsidR="00FA6AE4" w:rsidRPr="005C62C0">
              <w:rPr>
                <w:rFonts w:ascii="Arial" w:eastAsia="Times New Roman" w:hAnsi="Arial" w:cs="Arial"/>
                <w:i/>
                <w:sz w:val="20"/>
                <w:szCs w:val="20"/>
                <w:lang w:eastAsia="en-AU"/>
              </w:rPr>
              <w:t xml:space="preserve">fter the last row in category S OM-019.1, insert: </w:t>
            </w:r>
          </w:p>
          <w:p w:rsidR="00BF3D88" w:rsidRPr="005C62C0" w:rsidRDefault="00BF3D88"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w:t>
            </w:r>
          </w:p>
          <w:tbl>
            <w:tblPr>
              <w:tblW w:w="4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
              <w:gridCol w:w="926"/>
              <w:gridCol w:w="1740"/>
              <w:gridCol w:w="928"/>
            </w:tblGrid>
            <w:tr w:rsidR="00BF3D88" w:rsidRPr="005C62C0" w:rsidTr="000307FD">
              <w:trPr>
                <w:trHeight w:val="288"/>
              </w:trPr>
              <w:tc>
                <w:tcPr>
                  <w:tcW w:w="884" w:type="dxa"/>
                </w:tcPr>
                <w:p w:rsidR="00BF3D88" w:rsidRPr="005C62C0" w:rsidRDefault="00BF3D88" w:rsidP="00C52A75">
                  <w:pPr>
                    <w:pStyle w:val="QPPTableTextBody"/>
                    <w:spacing w:before="0" w:after="0" w:line="240" w:lineRule="auto"/>
                    <w:rPr>
                      <w:rFonts w:cs="Arial"/>
                      <w:sz w:val="20"/>
                      <w:szCs w:val="20"/>
                    </w:rPr>
                  </w:pPr>
                  <w:r w:rsidRPr="005C62C0">
                    <w:rPr>
                      <w:rFonts w:cs="Arial"/>
                      <w:sz w:val="20"/>
                      <w:szCs w:val="20"/>
                    </w:rPr>
                    <w:t>S</w:t>
                  </w:r>
                </w:p>
              </w:tc>
              <w:tc>
                <w:tcPr>
                  <w:tcW w:w="962" w:type="dxa"/>
                  <w:shd w:val="clear" w:color="auto" w:fill="auto"/>
                </w:tcPr>
                <w:p w:rsidR="00BF3D88" w:rsidRPr="005C62C0" w:rsidRDefault="00BF3D88" w:rsidP="00C52A75">
                  <w:pPr>
                    <w:pStyle w:val="QPPTableTextBody"/>
                    <w:spacing w:before="0" w:after="0" w:line="240" w:lineRule="auto"/>
                    <w:rPr>
                      <w:rFonts w:cs="Arial"/>
                      <w:sz w:val="20"/>
                      <w:szCs w:val="20"/>
                    </w:rPr>
                  </w:pPr>
                  <w:r w:rsidRPr="005C62C0">
                    <w:rPr>
                      <w:rFonts w:cs="Arial"/>
                      <w:sz w:val="20"/>
                      <w:szCs w:val="20"/>
                    </w:rPr>
                    <w:t>OM-0</w:t>
                  </w:r>
                  <w:r w:rsidR="00491171" w:rsidRPr="005C62C0">
                    <w:rPr>
                      <w:rFonts w:cs="Arial"/>
                      <w:sz w:val="20"/>
                      <w:szCs w:val="20"/>
                    </w:rPr>
                    <w:t>19</w:t>
                  </w:r>
                  <w:r w:rsidRPr="005C62C0">
                    <w:rPr>
                      <w:rFonts w:cs="Arial"/>
                      <w:sz w:val="20"/>
                      <w:szCs w:val="20"/>
                    </w:rPr>
                    <w:t>.1</w:t>
                  </w:r>
                </w:p>
              </w:tc>
              <w:tc>
                <w:tcPr>
                  <w:tcW w:w="1843" w:type="dxa"/>
                  <w:shd w:val="clear" w:color="auto" w:fill="auto"/>
                </w:tcPr>
                <w:p w:rsidR="00491171" w:rsidRPr="005C62C0" w:rsidRDefault="00491171" w:rsidP="00C52A75">
                  <w:pPr>
                    <w:pStyle w:val="QPPTableTextBody"/>
                    <w:spacing w:before="0" w:after="0" w:line="240" w:lineRule="auto"/>
                    <w:rPr>
                      <w:rFonts w:cs="Arial"/>
                      <w:sz w:val="20"/>
                      <w:szCs w:val="20"/>
                    </w:rPr>
                  </w:pPr>
                  <w:r w:rsidRPr="005C62C0">
                    <w:rPr>
                      <w:rFonts w:cs="Arial"/>
                      <w:sz w:val="20"/>
                      <w:szCs w:val="20"/>
                    </w:rPr>
                    <w:t>Significant landscape tree overlay map</w:t>
                  </w:r>
                </w:p>
                <w:p w:rsidR="00BF3D88" w:rsidRPr="005C62C0" w:rsidRDefault="00491171" w:rsidP="00C52A75">
                  <w:pPr>
                    <w:pStyle w:val="QPPTableTextBody"/>
                    <w:spacing w:before="0" w:after="0" w:line="240" w:lineRule="auto"/>
                    <w:rPr>
                      <w:rFonts w:cs="Arial"/>
                      <w:sz w:val="20"/>
                      <w:szCs w:val="20"/>
                    </w:rPr>
                  </w:pPr>
                  <w:r w:rsidRPr="005C62C0">
                    <w:rPr>
                      <w:rFonts w:cs="Arial"/>
                      <w:sz w:val="20"/>
                      <w:szCs w:val="20"/>
                    </w:rPr>
                    <w:lastRenderedPageBreak/>
                    <w:t>Map tiles 2, 5, 6, 12, 19, 20, 21, 22, 27, 28, 29, 30, 32, 34, 35, 36, 42, 44 and 46</w:t>
                  </w:r>
                </w:p>
              </w:tc>
              <w:tc>
                <w:tcPr>
                  <w:tcW w:w="710" w:type="dxa"/>
                  <w:shd w:val="clear" w:color="auto" w:fill="FFFFFF" w:themeFill="background1"/>
                </w:tcPr>
                <w:p w:rsidR="00BF3D88" w:rsidRPr="005C62C0" w:rsidRDefault="00B22B49" w:rsidP="00C52A75">
                  <w:pPr>
                    <w:pStyle w:val="QPPTableTextBody"/>
                    <w:spacing w:before="0" w:after="0" w:line="240" w:lineRule="auto"/>
                    <w:rPr>
                      <w:rFonts w:cs="Arial"/>
                      <w:sz w:val="20"/>
                      <w:szCs w:val="20"/>
                    </w:rPr>
                  </w:pPr>
                  <w:r>
                    <w:rPr>
                      <w:sz w:val="20"/>
                    </w:rPr>
                    <w:lastRenderedPageBreak/>
                    <w:t>30 October 2020</w:t>
                  </w:r>
                </w:p>
              </w:tc>
            </w:tr>
          </w:tbl>
          <w:p w:rsidR="00FA6AE4" w:rsidRPr="005C62C0" w:rsidRDefault="00BF3D88"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w:t>
            </w:r>
          </w:p>
        </w:tc>
        <w:tc>
          <w:tcPr>
            <w:tcW w:w="739" w:type="pct"/>
          </w:tcPr>
          <w:p w:rsidR="00FA6AE4" w:rsidRPr="005C62C0" w:rsidRDefault="00C72769" w:rsidP="00C52A75">
            <w:pPr>
              <w:spacing w:before="0" w:afterLines="0" w:after="0"/>
              <w:rPr>
                <w:rFonts w:ascii="Arial" w:eastAsia="Times New Roman" w:hAnsi="Arial" w:cs="Arial"/>
                <w:sz w:val="20"/>
                <w:szCs w:val="20"/>
                <w:lang w:val="en-US" w:eastAsia="en-AU"/>
              </w:rPr>
            </w:pPr>
            <w:r w:rsidRPr="005C62C0">
              <w:rPr>
                <w:rFonts w:ascii="Arial" w:eastAsia="Times New Roman" w:hAnsi="Arial" w:cs="Arial"/>
                <w:sz w:val="20"/>
                <w:szCs w:val="20"/>
                <w:lang w:val="en-US" w:eastAsia="en-AU"/>
              </w:rPr>
              <w:lastRenderedPageBreak/>
              <w:t xml:space="preserve">Reflects details of major amendment to the planning scheme pursuant to Part A, </w:t>
            </w:r>
            <w:r w:rsidRPr="005C62C0">
              <w:rPr>
                <w:rFonts w:ascii="Arial" w:eastAsia="Times New Roman" w:hAnsi="Arial" w:cs="Arial"/>
                <w:sz w:val="20"/>
                <w:szCs w:val="20"/>
                <w:lang w:val="en-US" w:eastAsia="en-AU"/>
              </w:rPr>
              <w:lastRenderedPageBreak/>
              <w:t>section 2.3A.4 of MAALPI.</w:t>
            </w:r>
          </w:p>
        </w:tc>
      </w:tr>
      <w:tr w:rsidR="00491171" w:rsidRPr="005C62C0" w:rsidTr="001A6460">
        <w:trPr>
          <w:trHeight w:val="40"/>
        </w:trPr>
        <w:tc>
          <w:tcPr>
            <w:tcW w:w="284" w:type="pct"/>
            <w:shd w:val="clear" w:color="auto" w:fill="auto"/>
          </w:tcPr>
          <w:p w:rsidR="00491171" w:rsidRPr="005C62C0" w:rsidRDefault="00491171" w:rsidP="00DC0FC4">
            <w:pPr>
              <w:pStyle w:val="ListParagraph"/>
              <w:numPr>
                <w:ilvl w:val="0"/>
                <w:numId w:val="33"/>
              </w:numPr>
              <w:spacing w:before="0" w:afterLines="0" w:after="0"/>
              <w:rPr>
                <w:rFonts w:ascii="Arial" w:hAnsi="Arial" w:cs="Arial"/>
                <w:color w:val="000000"/>
                <w:sz w:val="20"/>
                <w:szCs w:val="20"/>
                <w:lang w:eastAsia="en-AU"/>
              </w:rPr>
            </w:pPr>
          </w:p>
        </w:tc>
        <w:tc>
          <w:tcPr>
            <w:tcW w:w="1094" w:type="pct"/>
          </w:tcPr>
          <w:p w:rsidR="00491171" w:rsidRPr="005C62C0" w:rsidRDefault="00491171"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SC2.4 Overlay maps</w:t>
            </w:r>
            <w:r w:rsidR="0071333E">
              <w:rPr>
                <w:rFonts w:ascii="Arial" w:eastAsia="Times New Roman" w:hAnsi="Arial" w:cs="Arial"/>
                <w:sz w:val="20"/>
                <w:szCs w:val="20"/>
              </w:rPr>
              <w:t>,</w:t>
            </w:r>
          </w:p>
          <w:p w:rsidR="00491171" w:rsidRPr="005C62C0" w:rsidRDefault="00491171"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Table SC2.4.1—Overlay Maps</w:t>
            </w:r>
            <w:r w:rsidR="000119E3">
              <w:rPr>
                <w:rFonts w:ascii="Arial" w:eastAsia="Times New Roman" w:hAnsi="Arial" w:cs="Arial"/>
                <w:sz w:val="20"/>
                <w:szCs w:val="20"/>
              </w:rPr>
              <w:t>,</w:t>
            </w:r>
          </w:p>
          <w:p w:rsidR="00491171" w:rsidRPr="005C62C0" w:rsidRDefault="00491171"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Category T</w:t>
            </w:r>
          </w:p>
        </w:tc>
        <w:tc>
          <w:tcPr>
            <w:tcW w:w="1330" w:type="pct"/>
            <w:shd w:val="clear" w:color="auto" w:fill="auto"/>
          </w:tcPr>
          <w:p w:rsidR="00491171" w:rsidRPr="005C62C0" w:rsidRDefault="00491171" w:rsidP="00C52A75">
            <w:pPr>
              <w:spacing w:before="0" w:afterLines="0" w:after="0"/>
              <w:rPr>
                <w:rFonts w:ascii="Arial" w:eastAsia="Times New Roman" w:hAnsi="Arial" w:cs="Arial"/>
                <w:iCs/>
                <w:sz w:val="20"/>
                <w:szCs w:val="20"/>
                <w:highlight w:val="yellow"/>
                <w:lang w:eastAsia="en-AU"/>
              </w:rPr>
            </w:pPr>
          </w:p>
        </w:tc>
        <w:tc>
          <w:tcPr>
            <w:tcW w:w="1553" w:type="pct"/>
            <w:shd w:val="clear" w:color="auto" w:fill="auto"/>
          </w:tcPr>
          <w:p w:rsidR="00491171" w:rsidRPr="005C62C0" w:rsidRDefault="005218FF" w:rsidP="00C52A75">
            <w:pPr>
              <w:spacing w:before="0" w:afterLines="0" w:after="0"/>
              <w:rPr>
                <w:rFonts w:ascii="Arial" w:eastAsia="Times New Roman" w:hAnsi="Arial" w:cs="Arial"/>
                <w:i/>
                <w:sz w:val="20"/>
                <w:szCs w:val="20"/>
                <w:lang w:eastAsia="en-AU"/>
              </w:rPr>
            </w:pPr>
            <w:r>
              <w:rPr>
                <w:rFonts w:ascii="Arial" w:eastAsia="Times New Roman" w:hAnsi="Arial" w:cs="Arial"/>
                <w:i/>
                <w:sz w:val="20"/>
                <w:szCs w:val="20"/>
                <w:lang w:eastAsia="en-AU"/>
              </w:rPr>
              <w:t>a</w:t>
            </w:r>
            <w:r w:rsidR="00491171" w:rsidRPr="005C62C0">
              <w:rPr>
                <w:rFonts w:ascii="Arial" w:eastAsia="Times New Roman" w:hAnsi="Arial" w:cs="Arial"/>
                <w:i/>
                <w:sz w:val="20"/>
                <w:szCs w:val="20"/>
                <w:lang w:eastAsia="en-AU"/>
              </w:rPr>
              <w:t xml:space="preserve">fter the last row in category T OM-020.1, insert: </w:t>
            </w:r>
          </w:p>
          <w:p w:rsidR="00491171" w:rsidRPr="005C62C0" w:rsidRDefault="00491171"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w:t>
            </w:r>
          </w:p>
          <w:tbl>
            <w:tblPr>
              <w:tblW w:w="4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
              <w:gridCol w:w="926"/>
              <w:gridCol w:w="1741"/>
              <w:gridCol w:w="928"/>
            </w:tblGrid>
            <w:tr w:rsidR="00491171" w:rsidRPr="005C62C0" w:rsidTr="00403E76">
              <w:trPr>
                <w:trHeight w:val="288"/>
              </w:trPr>
              <w:tc>
                <w:tcPr>
                  <w:tcW w:w="884" w:type="dxa"/>
                </w:tcPr>
                <w:p w:rsidR="00491171" w:rsidRPr="005C62C0" w:rsidRDefault="00403E76" w:rsidP="00C52A75">
                  <w:pPr>
                    <w:pStyle w:val="QPPTableTextBody"/>
                    <w:spacing w:before="0" w:after="0" w:line="240" w:lineRule="auto"/>
                    <w:rPr>
                      <w:rFonts w:cs="Arial"/>
                      <w:sz w:val="20"/>
                      <w:szCs w:val="20"/>
                    </w:rPr>
                  </w:pPr>
                  <w:r w:rsidRPr="005C62C0">
                    <w:rPr>
                      <w:rFonts w:cs="Arial"/>
                      <w:sz w:val="20"/>
                      <w:szCs w:val="20"/>
                    </w:rPr>
                    <w:t>T</w:t>
                  </w:r>
                </w:p>
              </w:tc>
              <w:tc>
                <w:tcPr>
                  <w:tcW w:w="962" w:type="dxa"/>
                  <w:shd w:val="clear" w:color="auto" w:fill="auto"/>
                </w:tcPr>
                <w:p w:rsidR="00491171" w:rsidRPr="005C62C0" w:rsidRDefault="00491171" w:rsidP="00C52A75">
                  <w:pPr>
                    <w:pStyle w:val="QPPTableTextBody"/>
                    <w:spacing w:before="0" w:after="0" w:line="240" w:lineRule="auto"/>
                    <w:rPr>
                      <w:rFonts w:cs="Arial"/>
                      <w:sz w:val="20"/>
                      <w:szCs w:val="20"/>
                    </w:rPr>
                  </w:pPr>
                  <w:r w:rsidRPr="005C62C0">
                    <w:rPr>
                      <w:rFonts w:cs="Arial"/>
                      <w:sz w:val="20"/>
                      <w:szCs w:val="20"/>
                    </w:rPr>
                    <w:t>OM-020.1</w:t>
                  </w:r>
                </w:p>
              </w:tc>
              <w:tc>
                <w:tcPr>
                  <w:tcW w:w="1843" w:type="dxa"/>
                  <w:shd w:val="clear" w:color="auto" w:fill="auto"/>
                </w:tcPr>
                <w:p w:rsidR="00403E76" w:rsidRPr="005C62C0" w:rsidRDefault="00403E76" w:rsidP="00C52A75">
                  <w:pPr>
                    <w:pStyle w:val="QPPTableTextBody"/>
                    <w:spacing w:before="0" w:after="0" w:line="240" w:lineRule="auto"/>
                    <w:rPr>
                      <w:rFonts w:cs="Arial"/>
                      <w:sz w:val="20"/>
                      <w:szCs w:val="20"/>
                    </w:rPr>
                  </w:pPr>
                  <w:r w:rsidRPr="005C62C0">
                    <w:rPr>
                      <w:rFonts w:cs="Arial"/>
                      <w:sz w:val="20"/>
                      <w:szCs w:val="20"/>
                    </w:rPr>
                    <w:t>Traditional building character overlay map</w:t>
                  </w:r>
                </w:p>
                <w:p w:rsidR="00491171" w:rsidRPr="005C62C0" w:rsidRDefault="00403E76" w:rsidP="00C52A75">
                  <w:pPr>
                    <w:pStyle w:val="QPPTableTextBody"/>
                    <w:spacing w:before="0" w:after="0" w:line="240" w:lineRule="auto"/>
                    <w:rPr>
                      <w:rFonts w:cs="Arial"/>
                      <w:sz w:val="20"/>
                      <w:szCs w:val="20"/>
                    </w:rPr>
                  </w:pPr>
                  <w:r w:rsidRPr="005C62C0">
                    <w:rPr>
                      <w:rFonts w:cs="Arial"/>
                      <w:sz w:val="20"/>
                      <w:szCs w:val="20"/>
                    </w:rPr>
                    <w:t>Map tiles 20 and 29</w:t>
                  </w:r>
                </w:p>
              </w:tc>
              <w:tc>
                <w:tcPr>
                  <w:tcW w:w="710" w:type="dxa"/>
                  <w:shd w:val="clear" w:color="auto" w:fill="auto"/>
                </w:tcPr>
                <w:p w:rsidR="00491171" w:rsidRPr="005C62C0" w:rsidRDefault="00B22B49" w:rsidP="00C52A75">
                  <w:pPr>
                    <w:pStyle w:val="QPPTableTextBody"/>
                    <w:spacing w:before="0" w:after="0" w:line="240" w:lineRule="auto"/>
                    <w:rPr>
                      <w:rFonts w:cs="Arial"/>
                      <w:sz w:val="20"/>
                      <w:szCs w:val="20"/>
                    </w:rPr>
                  </w:pPr>
                  <w:r>
                    <w:rPr>
                      <w:sz w:val="20"/>
                    </w:rPr>
                    <w:t>30 October 2020</w:t>
                  </w:r>
                </w:p>
              </w:tc>
            </w:tr>
          </w:tbl>
          <w:p w:rsidR="00491171" w:rsidRPr="005C62C0" w:rsidRDefault="00491171" w:rsidP="00C52A75">
            <w:pPr>
              <w:spacing w:before="0" w:afterLines="0" w:after="0"/>
              <w:rPr>
                <w:rFonts w:ascii="Arial" w:eastAsia="Times New Roman" w:hAnsi="Arial" w:cs="Arial"/>
                <w:i/>
                <w:sz w:val="20"/>
                <w:szCs w:val="20"/>
                <w:lang w:eastAsia="en-AU"/>
              </w:rPr>
            </w:pPr>
            <w:r w:rsidRPr="005C62C0">
              <w:rPr>
                <w:rFonts w:ascii="Arial" w:eastAsia="Times New Roman" w:hAnsi="Arial" w:cs="Arial"/>
                <w:sz w:val="20"/>
                <w:szCs w:val="20"/>
                <w:lang w:eastAsia="en-AU"/>
              </w:rPr>
              <w:t>’</w:t>
            </w:r>
          </w:p>
        </w:tc>
        <w:tc>
          <w:tcPr>
            <w:tcW w:w="739" w:type="pct"/>
          </w:tcPr>
          <w:p w:rsidR="00491171" w:rsidRPr="005C62C0" w:rsidRDefault="00C72769" w:rsidP="00C52A75">
            <w:pPr>
              <w:spacing w:before="0" w:afterLines="0" w:after="0"/>
              <w:rPr>
                <w:rFonts w:ascii="Arial" w:eastAsia="Times New Roman" w:hAnsi="Arial" w:cs="Arial"/>
                <w:sz w:val="20"/>
                <w:szCs w:val="20"/>
                <w:lang w:val="en-US" w:eastAsia="en-AU"/>
              </w:rPr>
            </w:pPr>
            <w:r w:rsidRPr="005C62C0">
              <w:rPr>
                <w:rFonts w:ascii="Arial" w:eastAsia="Times New Roman" w:hAnsi="Arial" w:cs="Arial"/>
                <w:sz w:val="20"/>
                <w:szCs w:val="20"/>
                <w:lang w:val="en-US" w:eastAsia="en-AU"/>
              </w:rPr>
              <w:t>Reflects details of major amendment to the planning scheme pursuant to Part A, section 2.3A.4 of MAALPI.</w:t>
            </w:r>
          </w:p>
        </w:tc>
      </w:tr>
      <w:tr w:rsidR="00403E76" w:rsidRPr="005C62C0" w:rsidTr="005A1077">
        <w:trPr>
          <w:trHeight w:val="70"/>
        </w:trPr>
        <w:tc>
          <w:tcPr>
            <w:tcW w:w="284" w:type="pct"/>
            <w:shd w:val="clear" w:color="auto" w:fill="auto"/>
          </w:tcPr>
          <w:p w:rsidR="00403E76" w:rsidRPr="005C62C0" w:rsidRDefault="00403E76" w:rsidP="00DC0FC4">
            <w:pPr>
              <w:pStyle w:val="ListParagraph"/>
              <w:numPr>
                <w:ilvl w:val="0"/>
                <w:numId w:val="33"/>
              </w:numPr>
              <w:spacing w:before="0" w:afterLines="0" w:after="0"/>
              <w:rPr>
                <w:rFonts w:ascii="Arial" w:hAnsi="Arial" w:cs="Arial"/>
                <w:color w:val="000000"/>
                <w:sz w:val="20"/>
                <w:szCs w:val="20"/>
                <w:lang w:eastAsia="en-AU"/>
              </w:rPr>
            </w:pPr>
          </w:p>
        </w:tc>
        <w:tc>
          <w:tcPr>
            <w:tcW w:w="1094" w:type="pct"/>
          </w:tcPr>
          <w:p w:rsidR="00403E76" w:rsidRPr="005C62C0" w:rsidRDefault="00403E76"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SC2.4 Overlay maps</w:t>
            </w:r>
            <w:r w:rsidR="0071333E">
              <w:rPr>
                <w:rFonts w:ascii="Arial" w:eastAsia="Times New Roman" w:hAnsi="Arial" w:cs="Arial"/>
                <w:sz w:val="20"/>
                <w:szCs w:val="20"/>
              </w:rPr>
              <w:t>,</w:t>
            </w:r>
          </w:p>
          <w:p w:rsidR="00403E76" w:rsidRPr="005C62C0" w:rsidRDefault="00403E76"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Table SC2.4.1—Overlay Maps</w:t>
            </w:r>
            <w:r w:rsidR="000119E3">
              <w:rPr>
                <w:rFonts w:ascii="Arial" w:eastAsia="Times New Roman" w:hAnsi="Arial" w:cs="Arial"/>
                <w:sz w:val="20"/>
                <w:szCs w:val="20"/>
              </w:rPr>
              <w:t>,</w:t>
            </w:r>
          </w:p>
          <w:p w:rsidR="00403E76" w:rsidRPr="005C62C0" w:rsidRDefault="00403E76"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Category T</w:t>
            </w:r>
          </w:p>
        </w:tc>
        <w:tc>
          <w:tcPr>
            <w:tcW w:w="1330" w:type="pct"/>
            <w:shd w:val="clear" w:color="auto" w:fill="auto"/>
          </w:tcPr>
          <w:p w:rsidR="00403E76" w:rsidRPr="005C62C0" w:rsidRDefault="00403E76" w:rsidP="00C52A75">
            <w:pPr>
              <w:spacing w:before="0" w:afterLines="0" w:after="0"/>
              <w:rPr>
                <w:rFonts w:ascii="Arial" w:eastAsia="Times New Roman" w:hAnsi="Arial" w:cs="Arial"/>
                <w:iCs/>
                <w:sz w:val="20"/>
                <w:szCs w:val="20"/>
                <w:highlight w:val="yellow"/>
                <w:lang w:eastAsia="en-AU"/>
              </w:rPr>
            </w:pPr>
          </w:p>
        </w:tc>
        <w:tc>
          <w:tcPr>
            <w:tcW w:w="1553" w:type="pct"/>
            <w:shd w:val="clear" w:color="auto" w:fill="auto"/>
          </w:tcPr>
          <w:p w:rsidR="00403E76" w:rsidRPr="005C62C0" w:rsidRDefault="005218FF" w:rsidP="00C52A75">
            <w:pPr>
              <w:spacing w:before="0" w:afterLines="0" w:after="0"/>
              <w:rPr>
                <w:rFonts w:ascii="Arial" w:eastAsia="Times New Roman" w:hAnsi="Arial" w:cs="Arial"/>
                <w:i/>
                <w:sz w:val="20"/>
                <w:szCs w:val="20"/>
                <w:lang w:eastAsia="en-AU"/>
              </w:rPr>
            </w:pPr>
            <w:r>
              <w:rPr>
                <w:rFonts w:ascii="Arial" w:eastAsia="Times New Roman" w:hAnsi="Arial" w:cs="Arial"/>
                <w:i/>
                <w:sz w:val="20"/>
                <w:szCs w:val="20"/>
                <w:lang w:eastAsia="en-AU"/>
              </w:rPr>
              <w:t>a</w:t>
            </w:r>
            <w:r w:rsidR="00403E76" w:rsidRPr="005C62C0">
              <w:rPr>
                <w:rFonts w:ascii="Arial" w:eastAsia="Times New Roman" w:hAnsi="Arial" w:cs="Arial"/>
                <w:i/>
                <w:sz w:val="20"/>
                <w:szCs w:val="20"/>
                <w:lang w:eastAsia="en-AU"/>
              </w:rPr>
              <w:t xml:space="preserve">fter the last row in category T OM-020.2, insert: </w:t>
            </w:r>
          </w:p>
          <w:p w:rsidR="00403E76" w:rsidRPr="005C62C0" w:rsidRDefault="00403E76"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w:t>
            </w:r>
          </w:p>
          <w:tbl>
            <w:tblPr>
              <w:tblW w:w="4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
              <w:gridCol w:w="928"/>
              <w:gridCol w:w="1735"/>
              <w:gridCol w:w="928"/>
            </w:tblGrid>
            <w:tr w:rsidR="00403E76" w:rsidRPr="005C62C0" w:rsidTr="00403E76">
              <w:trPr>
                <w:trHeight w:val="288"/>
              </w:trPr>
              <w:tc>
                <w:tcPr>
                  <w:tcW w:w="884" w:type="dxa"/>
                </w:tcPr>
                <w:p w:rsidR="00403E76" w:rsidRPr="005C62C0" w:rsidRDefault="00403E76" w:rsidP="00C52A75">
                  <w:pPr>
                    <w:pStyle w:val="QPPTableTextBody"/>
                    <w:spacing w:before="0" w:after="0" w:line="240" w:lineRule="auto"/>
                    <w:rPr>
                      <w:rFonts w:cs="Arial"/>
                      <w:sz w:val="20"/>
                      <w:szCs w:val="20"/>
                    </w:rPr>
                  </w:pPr>
                  <w:r w:rsidRPr="005C62C0">
                    <w:rPr>
                      <w:rFonts w:cs="Arial"/>
                      <w:sz w:val="20"/>
                      <w:szCs w:val="20"/>
                    </w:rPr>
                    <w:t>T</w:t>
                  </w:r>
                </w:p>
              </w:tc>
              <w:tc>
                <w:tcPr>
                  <w:tcW w:w="962" w:type="dxa"/>
                  <w:shd w:val="clear" w:color="auto" w:fill="auto"/>
                </w:tcPr>
                <w:p w:rsidR="00403E76" w:rsidRPr="005C62C0" w:rsidRDefault="00403E76" w:rsidP="00C52A75">
                  <w:pPr>
                    <w:pStyle w:val="QPPTableTextBody"/>
                    <w:spacing w:before="0" w:after="0" w:line="240" w:lineRule="auto"/>
                    <w:rPr>
                      <w:rFonts w:cs="Arial"/>
                      <w:sz w:val="20"/>
                      <w:szCs w:val="20"/>
                    </w:rPr>
                  </w:pPr>
                  <w:r w:rsidRPr="005C62C0">
                    <w:rPr>
                      <w:rFonts w:cs="Arial"/>
                      <w:sz w:val="20"/>
                      <w:szCs w:val="20"/>
                    </w:rPr>
                    <w:t>OM-020.1</w:t>
                  </w:r>
                </w:p>
              </w:tc>
              <w:tc>
                <w:tcPr>
                  <w:tcW w:w="1843" w:type="dxa"/>
                  <w:shd w:val="clear" w:color="auto" w:fill="auto"/>
                </w:tcPr>
                <w:p w:rsidR="00403E76" w:rsidRPr="005C62C0" w:rsidRDefault="00403E76" w:rsidP="00C52A75">
                  <w:pPr>
                    <w:pStyle w:val="QPPTableTextBody"/>
                    <w:spacing w:before="0" w:after="0" w:line="240" w:lineRule="auto"/>
                    <w:rPr>
                      <w:rFonts w:cs="Arial"/>
                      <w:sz w:val="20"/>
                      <w:szCs w:val="20"/>
                    </w:rPr>
                  </w:pPr>
                  <w:r w:rsidRPr="005C62C0">
                    <w:rPr>
                      <w:rFonts w:cs="Arial"/>
                      <w:sz w:val="20"/>
                      <w:szCs w:val="20"/>
                    </w:rPr>
                    <w:t>Transport air quality corridor overlay map</w:t>
                  </w:r>
                </w:p>
                <w:p w:rsidR="00403E76" w:rsidRPr="005C62C0" w:rsidRDefault="00403E76" w:rsidP="00C52A75">
                  <w:pPr>
                    <w:pStyle w:val="QPPTableTextBody"/>
                    <w:spacing w:before="0" w:after="0" w:line="240" w:lineRule="auto"/>
                    <w:rPr>
                      <w:rFonts w:cs="Arial"/>
                      <w:sz w:val="20"/>
                      <w:szCs w:val="20"/>
                    </w:rPr>
                  </w:pPr>
                  <w:r w:rsidRPr="005C62C0">
                    <w:rPr>
                      <w:rFonts w:cs="Arial"/>
                      <w:sz w:val="20"/>
                      <w:szCs w:val="20"/>
                    </w:rPr>
                    <w:t>Map tiles 1, 5, 6, 11, 12, 13, 19, 20, 21, 22, 27, 28, 29, 30, 33, 34, 35, 36, 37, 42, 43, 44, 45, 46, 47 and 48</w:t>
                  </w:r>
                </w:p>
              </w:tc>
              <w:tc>
                <w:tcPr>
                  <w:tcW w:w="710" w:type="dxa"/>
                  <w:shd w:val="clear" w:color="auto" w:fill="auto"/>
                </w:tcPr>
                <w:p w:rsidR="00403E76" w:rsidRPr="005C62C0" w:rsidRDefault="00B22B49" w:rsidP="00C52A75">
                  <w:pPr>
                    <w:pStyle w:val="QPPTableTextBody"/>
                    <w:spacing w:before="0" w:after="0" w:line="240" w:lineRule="auto"/>
                    <w:rPr>
                      <w:rFonts w:cs="Arial"/>
                      <w:sz w:val="20"/>
                      <w:szCs w:val="20"/>
                    </w:rPr>
                  </w:pPr>
                  <w:r>
                    <w:rPr>
                      <w:sz w:val="20"/>
                    </w:rPr>
                    <w:t>30 October 2020</w:t>
                  </w:r>
                </w:p>
              </w:tc>
            </w:tr>
          </w:tbl>
          <w:p w:rsidR="00403E76" w:rsidRPr="005C62C0" w:rsidRDefault="00403E76" w:rsidP="00C52A75">
            <w:pPr>
              <w:spacing w:before="0" w:afterLines="0" w:after="0"/>
              <w:rPr>
                <w:rFonts w:ascii="Arial" w:eastAsia="Times New Roman" w:hAnsi="Arial" w:cs="Arial"/>
                <w:i/>
                <w:sz w:val="20"/>
                <w:szCs w:val="20"/>
                <w:lang w:eastAsia="en-AU"/>
              </w:rPr>
            </w:pPr>
            <w:r w:rsidRPr="005C62C0">
              <w:rPr>
                <w:rFonts w:ascii="Arial" w:eastAsia="Times New Roman" w:hAnsi="Arial" w:cs="Arial"/>
                <w:sz w:val="20"/>
                <w:szCs w:val="20"/>
                <w:lang w:eastAsia="en-AU"/>
              </w:rPr>
              <w:t>’</w:t>
            </w:r>
          </w:p>
        </w:tc>
        <w:tc>
          <w:tcPr>
            <w:tcW w:w="739" w:type="pct"/>
          </w:tcPr>
          <w:p w:rsidR="00403E76" w:rsidRPr="005C62C0" w:rsidRDefault="00C72769" w:rsidP="00C52A75">
            <w:pPr>
              <w:spacing w:before="0" w:afterLines="0" w:after="0"/>
              <w:rPr>
                <w:rFonts w:ascii="Arial" w:eastAsia="Times New Roman" w:hAnsi="Arial" w:cs="Arial"/>
                <w:sz w:val="20"/>
                <w:szCs w:val="20"/>
                <w:lang w:val="en-US" w:eastAsia="en-AU"/>
              </w:rPr>
            </w:pPr>
            <w:r w:rsidRPr="005C62C0">
              <w:rPr>
                <w:rFonts w:ascii="Arial" w:eastAsia="Times New Roman" w:hAnsi="Arial" w:cs="Arial"/>
                <w:sz w:val="20"/>
                <w:szCs w:val="20"/>
                <w:lang w:val="en-US" w:eastAsia="en-AU"/>
              </w:rPr>
              <w:t>Reflects details of major amendment to the planning scheme pursuant to Part A, section 2.3A.4 of MAALPI.</w:t>
            </w:r>
          </w:p>
        </w:tc>
      </w:tr>
      <w:tr w:rsidR="00403E76" w:rsidRPr="005C62C0" w:rsidTr="0071333E">
        <w:trPr>
          <w:trHeight w:val="581"/>
        </w:trPr>
        <w:tc>
          <w:tcPr>
            <w:tcW w:w="284" w:type="pct"/>
            <w:shd w:val="clear" w:color="auto" w:fill="auto"/>
          </w:tcPr>
          <w:p w:rsidR="00403E76" w:rsidRPr="005C62C0" w:rsidRDefault="00403E76" w:rsidP="00DC0FC4">
            <w:pPr>
              <w:pStyle w:val="ListParagraph"/>
              <w:numPr>
                <w:ilvl w:val="0"/>
                <w:numId w:val="33"/>
              </w:numPr>
              <w:spacing w:before="0" w:afterLines="0" w:after="0"/>
              <w:rPr>
                <w:rFonts w:ascii="Arial" w:hAnsi="Arial" w:cs="Arial"/>
                <w:color w:val="000000"/>
                <w:sz w:val="20"/>
                <w:szCs w:val="20"/>
                <w:lang w:eastAsia="en-AU"/>
              </w:rPr>
            </w:pPr>
          </w:p>
        </w:tc>
        <w:tc>
          <w:tcPr>
            <w:tcW w:w="1094" w:type="pct"/>
          </w:tcPr>
          <w:p w:rsidR="00403E76" w:rsidRPr="005C62C0" w:rsidRDefault="00403E76"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SC2.4 Overlay maps</w:t>
            </w:r>
            <w:r w:rsidR="0071333E">
              <w:rPr>
                <w:rFonts w:ascii="Arial" w:eastAsia="Times New Roman" w:hAnsi="Arial" w:cs="Arial"/>
                <w:sz w:val="20"/>
                <w:szCs w:val="20"/>
              </w:rPr>
              <w:t>,</w:t>
            </w:r>
          </w:p>
          <w:p w:rsidR="00403E76" w:rsidRPr="005C62C0" w:rsidRDefault="00403E76"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Table SC2.4.1—Overlay Maps</w:t>
            </w:r>
            <w:r w:rsidR="000119E3">
              <w:rPr>
                <w:rFonts w:ascii="Arial" w:eastAsia="Times New Roman" w:hAnsi="Arial" w:cs="Arial"/>
                <w:sz w:val="20"/>
                <w:szCs w:val="20"/>
              </w:rPr>
              <w:t>,</w:t>
            </w:r>
          </w:p>
          <w:p w:rsidR="00403E76" w:rsidRPr="005C62C0" w:rsidRDefault="00403E76"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Category W</w:t>
            </w:r>
          </w:p>
        </w:tc>
        <w:tc>
          <w:tcPr>
            <w:tcW w:w="1330" w:type="pct"/>
            <w:shd w:val="clear" w:color="auto" w:fill="auto"/>
          </w:tcPr>
          <w:p w:rsidR="00403E76" w:rsidRPr="005C62C0" w:rsidRDefault="00403E76" w:rsidP="00C52A75">
            <w:pPr>
              <w:spacing w:before="0" w:afterLines="0" w:after="0"/>
              <w:rPr>
                <w:rFonts w:ascii="Arial" w:eastAsia="Times New Roman" w:hAnsi="Arial" w:cs="Arial"/>
                <w:iCs/>
                <w:sz w:val="20"/>
                <w:szCs w:val="20"/>
                <w:highlight w:val="yellow"/>
                <w:lang w:eastAsia="en-AU"/>
              </w:rPr>
            </w:pPr>
          </w:p>
        </w:tc>
        <w:tc>
          <w:tcPr>
            <w:tcW w:w="1553" w:type="pct"/>
            <w:shd w:val="clear" w:color="auto" w:fill="auto"/>
          </w:tcPr>
          <w:p w:rsidR="00403E76" w:rsidRPr="005C62C0" w:rsidRDefault="005218FF" w:rsidP="00C52A75">
            <w:pPr>
              <w:spacing w:before="0" w:afterLines="0" w:after="0"/>
              <w:rPr>
                <w:rFonts w:ascii="Arial" w:eastAsia="Times New Roman" w:hAnsi="Arial" w:cs="Arial"/>
                <w:i/>
                <w:sz w:val="20"/>
                <w:szCs w:val="20"/>
                <w:lang w:eastAsia="en-AU"/>
              </w:rPr>
            </w:pPr>
            <w:r>
              <w:rPr>
                <w:rFonts w:ascii="Arial" w:eastAsia="Times New Roman" w:hAnsi="Arial" w:cs="Arial"/>
                <w:i/>
                <w:sz w:val="20"/>
                <w:szCs w:val="20"/>
                <w:lang w:eastAsia="en-AU"/>
              </w:rPr>
              <w:t>a</w:t>
            </w:r>
            <w:r w:rsidR="00403E76" w:rsidRPr="005C62C0">
              <w:rPr>
                <w:rFonts w:ascii="Arial" w:eastAsia="Times New Roman" w:hAnsi="Arial" w:cs="Arial"/>
                <w:i/>
                <w:sz w:val="20"/>
                <w:szCs w:val="20"/>
                <w:lang w:eastAsia="en-AU"/>
              </w:rPr>
              <w:t xml:space="preserve">fter category </w:t>
            </w:r>
            <w:r w:rsidR="0065333D">
              <w:rPr>
                <w:rFonts w:ascii="Arial" w:eastAsia="Times New Roman" w:hAnsi="Arial" w:cs="Arial"/>
                <w:i/>
                <w:sz w:val="20"/>
                <w:szCs w:val="20"/>
                <w:lang w:eastAsia="en-AU"/>
              </w:rPr>
              <w:t>V</w:t>
            </w:r>
            <w:r w:rsidR="00403E76" w:rsidRPr="005C62C0">
              <w:rPr>
                <w:rFonts w:ascii="Arial" w:eastAsia="Times New Roman" w:hAnsi="Arial" w:cs="Arial"/>
                <w:i/>
                <w:sz w:val="20"/>
                <w:szCs w:val="20"/>
                <w:lang w:eastAsia="en-AU"/>
              </w:rPr>
              <w:t xml:space="preserve">, insert: </w:t>
            </w:r>
          </w:p>
          <w:p w:rsidR="00403E76" w:rsidRPr="005C62C0" w:rsidRDefault="00403E76"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w:t>
            </w:r>
          </w:p>
          <w:tbl>
            <w:tblPr>
              <w:tblW w:w="4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
              <w:gridCol w:w="925"/>
              <w:gridCol w:w="1733"/>
              <w:gridCol w:w="928"/>
            </w:tblGrid>
            <w:tr w:rsidR="00403E76" w:rsidRPr="005C62C0" w:rsidTr="00403E76">
              <w:trPr>
                <w:trHeight w:val="288"/>
              </w:trPr>
              <w:tc>
                <w:tcPr>
                  <w:tcW w:w="884" w:type="dxa"/>
                </w:tcPr>
                <w:p w:rsidR="00403E76" w:rsidRPr="005C62C0" w:rsidRDefault="00403E76" w:rsidP="00C52A75">
                  <w:pPr>
                    <w:pStyle w:val="QPPTableTextBody"/>
                    <w:spacing w:before="0" w:after="0" w:line="240" w:lineRule="auto"/>
                    <w:rPr>
                      <w:rFonts w:cs="Arial"/>
                      <w:sz w:val="20"/>
                      <w:szCs w:val="20"/>
                    </w:rPr>
                  </w:pPr>
                  <w:r w:rsidRPr="005C62C0">
                    <w:rPr>
                      <w:rFonts w:cs="Arial"/>
                      <w:sz w:val="20"/>
                      <w:szCs w:val="20"/>
                    </w:rPr>
                    <w:t>W</w:t>
                  </w:r>
                </w:p>
              </w:tc>
              <w:tc>
                <w:tcPr>
                  <w:tcW w:w="962" w:type="dxa"/>
                  <w:shd w:val="clear" w:color="auto" w:fill="auto"/>
                </w:tcPr>
                <w:p w:rsidR="00403E76" w:rsidRPr="005C62C0" w:rsidRDefault="00403E76" w:rsidP="00C52A75">
                  <w:pPr>
                    <w:pStyle w:val="QPPTableTextBody"/>
                    <w:spacing w:before="0" w:after="0" w:line="240" w:lineRule="auto"/>
                    <w:rPr>
                      <w:rFonts w:cs="Arial"/>
                      <w:sz w:val="20"/>
                      <w:szCs w:val="20"/>
                    </w:rPr>
                  </w:pPr>
                  <w:r w:rsidRPr="005C62C0">
                    <w:rPr>
                      <w:rFonts w:cs="Arial"/>
                      <w:sz w:val="20"/>
                      <w:szCs w:val="20"/>
                    </w:rPr>
                    <w:t>OM-023.1</w:t>
                  </w:r>
                </w:p>
              </w:tc>
              <w:tc>
                <w:tcPr>
                  <w:tcW w:w="1843" w:type="dxa"/>
                  <w:shd w:val="clear" w:color="auto" w:fill="auto"/>
                </w:tcPr>
                <w:p w:rsidR="00403E76" w:rsidRPr="005C62C0" w:rsidRDefault="00403E76" w:rsidP="00C52A75">
                  <w:pPr>
                    <w:pStyle w:val="QPPTableTextBody"/>
                    <w:spacing w:before="0" w:after="0" w:line="240" w:lineRule="auto"/>
                    <w:rPr>
                      <w:rFonts w:cs="Arial"/>
                      <w:sz w:val="20"/>
                      <w:szCs w:val="20"/>
                    </w:rPr>
                  </w:pPr>
                  <w:r w:rsidRPr="005C62C0">
                    <w:rPr>
                      <w:rFonts w:cs="Arial"/>
                      <w:sz w:val="20"/>
                      <w:szCs w:val="20"/>
                    </w:rPr>
                    <w:t>Waterway corridors overlay map</w:t>
                  </w:r>
                </w:p>
                <w:p w:rsidR="00403E76" w:rsidRPr="005C62C0" w:rsidRDefault="00403E76" w:rsidP="00C52A75">
                  <w:pPr>
                    <w:pStyle w:val="QPPTableTextBody"/>
                    <w:spacing w:before="0" w:after="0" w:line="240" w:lineRule="auto"/>
                    <w:rPr>
                      <w:rFonts w:cs="Arial"/>
                      <w:sz w:val="20"/>
                      <w:szCs w:val="20"/>
                    </w:rPr>
                  </w:pPr>
                  <w:r w:rsidRPr="005C62C0">
                    <w:rPr>
                      <w:rFonts w:cs="Arial"/>
                      <w:sz w:val="20"/>
                      <w:szCs w:val="20"/>
                    </w:rPr>
                    <w:t>Map tile 21</w:t>
                  </w:r>
                </w:p>
              </w:tc>
              <w:tc>
                <w:tcPr>
                  <w:tcW w:w="710" w:type="dxa"/>
                  <w:shd w:val="clear" w:color="auto" w:fill="auto"/>
                </w:tcPr>
                <w:p w:rsidR="00403E76" w:rsidRPr="005C62C0" w:rsidRDefault="00B22B49" w:rsidP="00C52A75">
                  <w:pPr>
                    <w:pStyle w:val="QPPTableTextBody"/>
                    <w:spacing w:before="0" w:after="0" w:line="240" w:lineRule="auto"/>
                    <w:rPr>
                      <w:rFonts w:cs="Arial"/>
                      <w:sz w:val="20"/>
                      <w:szCs w:val="20"/>
                    </w:rPr>
                  </w:pPr>
                  <w:r>
                    <w:rPr>
                      <w:sz w:val="20"/>
                    </w:rPr>
                    <w:t>30 October 2020</w:t>
                  </w:r>
                </w:p>
              </w:tc>
            </w:tr>
          </w:tbl>
          <w:p w:rsidR="00403E76" w:rsidRPr="005C62C0" w:rsidRDefault="00403E76" w:rsidP="00C52A75">
            <w:pPr>
              <w:spacing w:before="0" w:afterLines="0" w:after="0"/>
              <w:rPr>
                <w:rFonts w:ascii="Arial" w:eastAsia="Times New Roman" w:hAnsi="Arial" w:cs="Arial"/>
                <w:i/>
                <w:sz w:val="20"/>
                <w:szCs w:val="20"/>
                <w:lang w:eastAsia="en-AU"/>
              </w:rPr>
            </w:pPr>
            <w:r w:rsidRPr="005C62C0">
              <w:rPr>
                <w:rFonts w:ascii="Arial" w:eastAsia="Times New Roman" w:hAnsi="Arial" w:cs="Arial"/>
                <w:sz w:val="20"/>
                <w:szCs w:val="20"/>
                <w:lang w:eastAsia="en-AU"/>
              </w:rPr>
              <w:t>’</w:t>
            </w:r>
          </w:p>
        </w:tc>
        <w:tc>
          <w:tcPr>
            <w:tcW w:w="739" w:type="pct"/>
          </w:tcPr>
          <w:p w:rsidR="00403E76" w:rsidRPr="005C62C0" w:rsidRDefault="00C72769" w:rsidP="00C52A75">
            <w:pPr>
              <w:spacing w:before="0" w:afterLines="0" w:after="0"/>
              <w:rPr>
                <w:rFonts w:ascii="Arial" w:eastAsia="Times New Roman" w:hAnsi="Arial" w:cs="Arial"/>
                <w:sz w:val="20"/>
                <w:szCs w:val="20"/>
                <w:lang w:val="en-US" w:eastAsia="en-AU"/>
              </w:rPr>
            </w:pPr>
            <w:r w:rsidRPr="005C62C0">
              <w:rPr>
                <w:rFonts w:ascii="Arial" w:eastAsia="Times New Roman" w:hAnsi="Arial" w:cs="Arial"/>
                <w:sz w:val="20"/>
                <w:szCs w:val="20"/>
                <w:lang w:val="en-US" w:eastAsia="en-AU"/>
              </w:rPr>
              <w:t>Reflects details of major amendment to the planning scheme pursuant to Part A, section 2.3A.4 of MAALPI.</w:t>
            </w:r>
          </w:p>
        </w:tc>
      </w:tr>
    </w:tbl>
    <w:p w:rsidR="00032EFB" w:rsidRPr="00E249EE" w:rsidRDefault="00032EFB" w:rsidP="00BA0155">
      <w:pPr>
        <w:pStyle w:val="Heading4"/>
        <w:rPr>
          <w:sz w:val="22"/>
          <w:szCs w:val="22"/>
        </w:rPr>
      </w:pPr>
      <w:r w:rsidRPr="00E249EE">
        <w:rPr>
          <w:sz w:val="22"/>
          <w:szCs w:val="22"/>
        </w:rPr>
        <w:lastRenderedPageBreak/>
        <w:t>Schedule 6 Planning Scheme Policies</w:t>
      </w:r>
    </w:p>
    <w:tbl>
      <w:tblPr>
        <w:tblW w:w="50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3401"/>
        <w:gridCol w:w="4051"/>
        <w:gridCol w:w="4313"/>
        <w:gridCol w:w="2281"/>
      </w:tblGrid>
      <w:tr w:rsidR="00032EFB" w:rsidRPr="005C62C0" w:rsidTr="0071333E">
        <w:trPr>
          <w:trHeight w:val="675"/>
          <w:tblHeader/>
        </w:trPr>
        <w:tc>
          <w:tcPr>
            <w:tcW w:w="28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32EFB" w:rsidRPr="005C62C0" w:rsidRDefault="0071333E" w:rsidP="00C52A75">
            <w:pPr>
              <w:spacing w:before="0" w:afterLines="0" w:after="0"/>
              <w:rPr>
                <w:rFonts w:ascii="Arial" w:eastAsia="Times New Roman" w:hAnsi="Arial" w:cs="Arial"/>
                <w:b/>
                <w:sz w:val="20"/>
                <w:szCs w:val="20"/>
                <w:lang w:eastAsia="en-AU"/>
              </w:rPr>
            </w:pPr>
            <w:r>
              <w:rPr>
                <w:rFonts w:ascii="Arial" w:eastAsia="Times New Roman" w:hAnsi="Arial" w:cs="Arial"/>
                <w:b/>
                <w:sz w:val="20"/>
                <w:szCs w:val="20"/>
                <w:lang w:eastAsia="en-AU"/>
              </w:rPr>
              <w:t>Item</w:t>
            </w:r>
            <w:r w:rsidR="00032EFB" w:rsidRPr="005C62C0">
              <w:rPr>
                <w:rFonts w:ascii="Arial" w:eastAsia="Times New Roman" w:hAnsi="Arial" w:cs="Arial"/>
                <w:b/>
                <w:sz w:val="20"/>
                <w:szCs w:val="20"/>
                <w:lang w:eastAsia="en-AU"/>
              </w:rPr>
              <w:t xml:space="preserve"> </w:t>
            </w:r>
            <w:r>
              <w:rPr>
                <w:rFonts w:ascii="Arial" w:eastAsia="Times New Roman" w:hAnsi="Arial" w:cs="Arial"/>
                <w:b/>
                <w:sz w:val="20"/>
                <w:szCs w:val="20"/>
                <w:lang w:eastAsia="en-AU"/>
              </w:rPr>
              <w:t>n</w:t>
            </w:r>
            <w:r w:rsidR="00032EFB" w:rsidRPr="005C62C0">
              <w:rPr>
                <w:rFonts w:ascii="Arial" w:eastAsia="Times New Roman" w:hAnsi="Arial" w:cs="Arial"/>
                <w:b/>
                <w:sz w:val="20"/>
                <w:szCs w:val="20"/>
                <w:lang w:eastAsia="en-AU"/>
              </w:rPr>
              <w:t>o.</w:t>
            </w:r>
          </w:p>
        </w:tc>
        <w:tc>
          <w:tcPr>
            <w:tcW w:w="114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32EFB" w:rsidRPr="005C62C0" w:rsidRDefault="00032EFB" w:rsidP="00C52A75">
            <w:pPr>
              <w:spacing w:before="0" w:afterLines="0" w:after="0"/>
              <w:rPr>
                <w:rFonts w:ascii="Arial" w:eastAsia="Times New Roman" w:hAnsi="Arial" w:cs="Arial"/>
                <w:b/>
                <w:sz w:val="20"/>
                <w:szCs w:val="20"/>
                <w:lang w:eastAsia="en-AU"/>
              </w:rPr>
            </w:pPr>
            <w:r w:rsidRPr="005C62C0">
              <w:rPr>
                <w:rFonts w:ascii="Arial" w:eastAsia="Times New Roman" w:hAnsi="Arial" w:cs="Arial"/>
                <w:b/>
                <w:i/>
                <w:sz w:val="20"/>
                <w:szCs w:val="20"/>
                <w:lang w:eastAsia="en-AU"/>
              </w:rPr>
              <w:t>Brisbane City Plan 2014</w:t>
            </w:r>
            <w:r w:rsidRPr="005C62C0">
              <w:rPr>
                <w:rFonts w:ascii="Arial" w:eastAsia="Times New Roman" w:hAnsi="Arial" w:cs="Arial"/>
                <w:b/>
                <w:sz w:val="20"/>
                <w:szCs w:val="20"/>
                <w:lang w:eastAsia="en-AU"/>
              </w:rPr>
              <w:t xml:space="preserve"> reference </w:t>
            </w:r>
          </w:p>
        </w:tc>
        <w:tc>
          <w:tcPr>
            <w:tcW w:w="13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32EFB" w:rsidRPr="005C62C0" w:rsidRDefault="00032EFB" w:rsidP="00C52A75">
            <w:pPr>
              <w:spacing w:before="0" w:afterLines="0" w:after="0"/>
              <w:rPr>
                <w:rFonts w:ascii="Arial" w:eastAsia="Times New Roman" w:hAnsi="Arial" w:cs="Arial"/>
                <w:b/>
                <w:sz w:val="20"/>
                <w:szCs w:val="20"/>
                <w:lang w:eastAsia="en-AU"/>
              </w:rPr>
            </w:pPr>
            <w:r w:rsidRPr="005C62C0">
              <w:rPr>
                <w:rFonts w:ascii="Arial" w:eastAsia="Times New Roman" w:hAnsi="Arial" w:cs="Arial"/>
                <w:b/>
                <w:sz w:val="20"/>
                <w:szCs w:val="20"/>
              </w:rPr>
              <w:t xml:space="preserve">Provision of </w:t>
            </w:r>
            <w:r w:rsidRPr="005C62C0">
              <w:rPr>
                <w:rFonts w:ascii="Arial" w:eastAsia="Times New Roman" w:hAnsi="Arial" w:cs="Arial"/>
                <w:b/>
                <w:i/>
                <w:sz w:val="20"/>
                <w:szCs w:val="20"/>
              </w:rPr>
              <w:t xml:space="preserve">Brisbane City Plan 2014 </w:t>
            </w:r>
            <w:r w:rsidRPr="005C62C0">
              <w:rPr>
                <w:rFonts w:ascii="Arial" w:eastAsia="Times New Roman" w:hAnsi="Arial" w:cs="Arial"/>
                <w:b/>
                <w:sz w:val="20"/>
                <w:szCs w:val="20"/>
              </w:rPr>
              <w:t>to be omitted</w:t>
            </w:r>
          </w:p>
        </w:tc>
        <w:tc>
          <w:tcPr>
            <w:tcW w:w="14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32EFB" w:rsidRPr="005C62C0" w:rsidRDefault="00032EFB" w:rsidP="00C52A75">
            <w:pPr>
              <w:spacing w:before="0" w:afterLines="0" w:after="0"/>
              <w:rPr>
                <w:rFonts w:ascii="Arial" w:eastAsia="Times New Roman" w:hAnsi="Arial" w:cs="Arial"/>
                <w:b/>
                <w:sz w:val="20"/>
                <w:szCs w:val="20"/>
              </w:rPr>
            </w:pPr>
            <w:r w:rsidRPr="005C62C0">
              <w:rPr>
                <w:rFonts w:ascii="Arial" w:eastAsia="Times New Roman" w:hAnsi="Arial" w:cs="Arial"/>
                <w:b/>
                <w:sz w:val="20"/>
                <w:szCs w:val="20"/>
              </w:rPr>
              <w:t>Provision</w:t>
            </w:r>
            <w:r w:rsidRPr="005C62C0">
              <w:rPr>
                <w:rFonts w:ascii="Arial" w:eastAsia="Times New Roman" w:hAnsi="Arial" w:cs="Arial"/>
                <w:b/>
                <w:i/>
                <w:sz w:val="20"/>
                <w:szCs w:val="20"/>
              </w:rPr>
              <w:t xml:space="preserve"> </w:t>
            </w:r>
            <w:r w:rsidRPr="005C62C0">
              <w:rPr>
                <w:rFonts w:ascii="Arial" w:eastAsia="Times New Roman" w:hAnsi="Arial" w:cs="Arial"/>
                <w:b/>
                <w:sz w:val="20"/>
                <w:szCs w:val="20"/>
              </w:rPr>
              <w:t>to be inserted</w:t>
            </w:r>
          </w:p>
        </w:tc>
        <w:tc>
          <w:tcPr>
            <w:tcW w:w="76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32EFB" w:rsidRPr="005C62C0" w:rsidRDefault="00032EFB" w:rsidP="00C52A75">
            <w:pPr>
              <w:spacing w:before="0" w:afterLines="0" w:after="0"/>
              <w:rPr>
                <w:rFonts w:ascii="Arial" w:eastAsia="Times New Roman" w:hAnsi="Arial" w:cs="Arial"/>
                <w:b/>
                <w:sz w:val="20"/>
                <w:szCs w:val="20"/>
                <w:lang w:eastAsia="en-AU"/>
              </w:rPr>
            </w:pPr>
            <w:r w:rsidRPr="005C62C0">
              <w:rPr>
                <w:rFonts w:ascii="Arial" w:eastAsia="Times New Roman" w:hAnsi="Arial" w:cs="Arial"/>
                <w:b/>
                <w:sz w:val="20"/>
                <w:szCs w:val="20"/>
                <w:lang w:eastAsia="en-AU"/>
              </w:rPr>
              <w:t>Reason</w:t>
            </w:r>
          </w:p>
        </w:tc>
      </w:tr>
      <w:tr w:rsidR="00FD2263" w:rsidRPr="005C62C0" w:rsidTr="00CF7100">
        <w:tc>
          <w:tcPr>
            <w:tcW w:w="284" w:type="pct"/>
            <w:shd w:val="clear" w:color="auto" w:fill="auto"/>
          </w:tcPr>
          <w:p w:rsidR="00FD2263" w:rsidRPr="005C62C0" w:rsidRDefault="00FD2263" w:rsidP="00DC0FC4">
            <w:pPr>
              <w:pStyle w:val="ListParagraph"/>
              <w:numPr>
                <w:ilvl w:val="0"/>
                <w:numId w:val="33"/>
              </w:numPr>
              <w:spacing w:before="0" w:afterLines="0" w:after="0"/>
              <w:rPr>
                <w:rFonts w:ascii="Arial" w:hAnsi="Arial" w:cs="Arial"/>
                <w:color w:val="000000"/>
                <w:sz w:val="20"/>
                <w:szCs w:val="20"/>
                <w:lang w:eastAsia="en-AU"/>
              </w:rPr>
            </w:pPr>
          </w:p>
        </w:tc>
        <w:tc>
          <w:tcPr>
            <w:tcW w:w="1142" w:type="pct"/>
          </w:tcPr>
          <w:p w:rsidR="00FD2263" w:rsidRPr="005C62C0" w:rsidRDefault="00FD2263"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SC6.2 Air quality planning scheme policy,</w:t>
            </w:r>
          </w:p>
          <w:p w:rsidR="00FD2263" w:rsidRPr="005C62C0" w:rsidRDefault="00FD2263"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Contents</w:t>
            </w:r>
          </w:p>
        </w:tc>
        <w:tc>
          <w:tcPr>
            <w:tcW w:w="1360" w:type="pct"/>
            <w:shd w:val="clear" w:color="auto" w:fill="auto"/>
          </w:tcPr>
          <w:p w:rsidR="00FD2263" w:rsidRPr="005C62C0" w:rsidRDefault="00FD2263" w:rsidP="00C52A75">
            <w:pPr>
              <w:spacing w:before="0" w:afterLines="0" w:after="0"/>
              <w:rPr>
                <w:rFonts w:ascii="Arial" w:eastAsia="Times New Roman" w:hAnsi="Arial" w:cs="Arial"/>
                <w:iCs/>
                <w:sz w:val="20"/>
                <w:szCs w:val="20"/>
                <w:lang w:eastAsia="en-AU"/>
              </w:rPr>
            </w:pPr>
          </w:p>
        </w:tc>
        <w:tc>
          <w:tcPr>
            <w:tcW w:w="1448" w:type="pct"/>
            <w:shd w:val="clear" w:color="auto" w:fill="auto"/>
          </w:tcPr>
          <w:p w:rsidR="00FD2263" w:rsidRPr="005C62C0" w:rsidRDefault="00FD2263" w:rsidP="00C52A75">
            <w:pPr>
              <w:spacing w:before="0" w:afterLines="0" w:after="0"/>
              <w:rPr>
                <w:rFonts w:ascii="Arial" w:eastAsia="Times New Roman" w:hAnsi="Arial" w:cs="Arial"/>
                <w:i/>
                <w:sz w:val="20"/>
                <w:szCs w:val="20"/>
              </w:rPr>
            </w:pPr>
            <w:r w:rsidRPr="005C62C0">
              <w:rPr>
                <w:rFonts w:ascii="Arial" w:eastAsia="Times New Roman" w:hAnsi="Arial" w:cs="Arial"/>
                <w:i/>
                <w:sz w:val="20"/>
                <w:szCs w:val="20"/>
              </w:rPr>
              <w:t>after 3.5 Estimating emission rates, insert:</w:t>
            </w:r>
          </w:p>
          <w:p w:rsidR="00FD2263" w:rsidRPr="005C62C0" w:rsidRDefault="00FD2263"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‘3.5.1 Industrial sources</w:t>
            </w:r>
          </w:p>
          <w:p w:rsidR="00FD2263" w:rsidRPr="005C62C0" w:rsidRDefault="00FD2263"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rPr>
              <w:t>3.5.2 Traffic sources’</w:t>
            </w:r>
          </w:p>
        </w:tc>
        <w:tc>
          <w:tcPr>
            <w:tcW w:w="766" w:type="pct"/>
          </w:tcPr>
          <w:p w:rsidR="00FD2263" w:rsidRPr="005C62C0" w:rsidRDefault="00C72769"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Constitutes a major amendment to the planning scheme pursuant to Part A, section 3.2.3 of MAALPI.</w:t>
            </w:r>
          </w:p>
        </w:tc>
      </w:tr>
      <w:tr w:rsidR="00FD2263" w:rsidRPr="005C62C0" w:rsidTr="0071333E">
        <w:trPr>
          <w:trHeight w:val="1396"/>
        </w:trPr>
        <w:tc>
          <w:tcPr>
            <w:tcW w:w="284" w:type="pct"/>
            <w:shd w:val="clear" w:color="auto" w:fill="auto"/>
          </w:tcPr>
          <w:p w:rsidR="00FD2263" w:rsidRPr="005C62C0" w:rsidRDefault="00FD2263" w:rsidP="00DC0FC4">
            <w:pPr>
              <w:pStyle w:val="ListParagraph"/>
              <w:numPr>
                <w:ilvl w:val="0"/>
                <w:numId w:val="33"/>
              </w:numPr>
              <w:spacing w:before="0" w:afterLines="0" w:after="0"/>
              <w:rPr>
                <w:rFonts w:ascii="Arial" w:hAnsi="Arial" w:cs="Arial"/>
                <w:color w:val="000000"/>
                <w:sz w:val="20"/>
                <w:szCs w:val="20"/>
                <w:lang w:eastAsia="en-AU"/>
              </w:rPr>
            </w:pPr>
          </w:p>
        </w:tc>
        <w:tc>
          <w:tcPr>
            <w:tcW w:w="1142" w:type="pct"/>
          </w:tcPr>
          <w:p w:rsidR="008662A6" w:rsidRPr="005C62C0" w:rsidRDefault="008662A6"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SC6.2 Air quality planning scheme policy,</w:t>
            </w:r>
          </w:p>
          <w:p w:rsidR="00FD2263" w:rsidRPr="005C62C0" w:rsidRDefault="008662A6"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Contents</w:t>
            </w:r>
          </w:p>
        </w:tc>
        <w:tc>
          <w:tcPr>
            <w:tcW w:w="1360" w:type="pct"/>
            <w:shd w:val="clear" w:color="auto" w:fill="auto"/>
          </w:tcPr>
          <w:p w:rsidR="008662A6" w:rsidRPr="005C62C0" w:rsidRDefault="008662A6" w:rsidP="00C52A75">
            <w:pPr>
              <w:spacing w:before="0" w:afterLines="0" w:after="0"/>
              <w:rPr>
                <w:rFonts w:ascii="Arial" w:eastAsia="Times New Roman" w:hAnsi="Arial" w:cs="Arial"/>
                <w:i/>
                <w:sz w:val="20"/>
                <w:szCs w:val="20"/>
                <w:lang w:eastAsia="en-AU"/>
              </w:rPr>
            </w:pPr>
            <w:r w:rsidRPr="005C62C0">
              <w:rPr>
                <w:rFonts w:ascii="Arial" w:eastAsia="Times New Roman" w:hAnsi="Arial" w:cs="Arial"/>
                <w:i/>
                <w:sz w:val="20"/>
                <w:szCs w:val="20"/>
                <w:lang w:eastAsia="en-AU"/>
              </w:rPr>
              <w:t xml:space="preserve">omit: </w:t>
            </w:r>
          </w:p>
          <w:p w:rsidR="008662A6" w:rsidRPr="005C62C0" w:rsidRDefault="008662A6"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‘4.1.1 AUSPLUME’</w:t>
            </w:r>
          </w:p>
          <w:p w:rsidR="00FD2263" w:rsidRPr="00D06F6B" w:rsidRDefault="00D06F6B" w:rsidP="00C52A75">
            <w:pPr>
              <w:spacing w:before="0" w:afterLines="0" w:after="0"/>
              <w:rPr>
                <w:rFonts w:ascii="Arial" w:eastAsia="Times New Roman" w:hAnsi="Arial" w:cs="Arial"/>
                <w:i/>
                <w:iCs/>
                <w:sz w:val="20"/>
                <w:szCs w:val="20"/>
                <w:lang w:eastAsia="en-AU"/>
              </w:rPr>
            </w:pPr>
            <w:r>
              <w:rPr>
                <w:rFonts w:ascii="Arial" w:eastAsia="Times New Roman" w:hAnsi="Arial" w:cs="Arial"/>
                <w:i/>
                <w:iCs/>
                <w:sz w:val="20"/>
                <w:szCs w:val="20"/>
                <w:lang w:eastAsia="en-AU"/>
              </w:rPr>
              <w:t xml:space="preserve">, </w:t>
            </w:r>
            <w:r w:rsidR="008662A6" w:rsidRPr="00D06F6B">
              <w:rPr>
                <w:rFonts w:ascii="Arial" w:eastAsia="Times New Roman" w:hAnsi="Arial" w:cs="Arial"/>
                <w:i/>
                <w:iCs/>
                <w:sz w:val="20"/>
                <w:szCs w:val="20"/>
                <w:lang w:eastAsia="en-AU"/>
              </w:rPr>
              <w:t>and renumber subsequent contents accordingly</w:t>
            </w:r>
          </w:p>
        </w:tc>
        <w:tc>
          <w:tcPr>
            <w:tcW w:w="1448" w:type="pct"/>
            <w:shd w:val="clear" w:color="auto" w:fill="auto"/>
          </w:tcPr>
          <w:p w:rsidR="00FD2263" w:rsidRPr="005C62C0" w:rsidRDefault="00FD2263" w:rsidP="00C52A75">
            <w:pPr>
              <w:spacing w:before="0" w:afterLines="0" w:after="0"/>
              <w:rPr>
                <w:rFonts w:ascii="Arial" w:eastAsia="Times New Roman" w:hAnsi="Arial" w:cs="Arial"/>
                <w:sz w:val="20"/>
                <w:szCs w:val="20"/>
                <w:lang w:eastAsia="en-AU"/>
              </w:rPr>
            </w:pPr>
          </w:p>
        </w:tc>
        <w:tc>
          <w:tcPr>
            <w:tcW w:w="766" w:type="pct"/>
          </w:tcPr>
          <w:p w:rsidR="00FD2263" w:rsidRPr="005C62C0" w:rsidRDefault="00C72769"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Constitutes a major amendment to the planning scheme pursuant to Part A, section 3.2.3 of MAALPI.</w:t>
            </w:r>
          </w:p>
        </w:tc>
      </w:tr>
      <w:tr w:rsidR="00FD2263" w:rsidRPr="005C62C0" w:rsidTr="0071333E">
        <w:trPr>
          <w:trHeight w:val="1396"/>
        </w:trPr>
        <w:tc>
          <w:tcPr>
            <w:tcW w:w="284" w:type="pct"/>
            <w:shd w:val="clear" w:color="auto" w:fill="auto"/>
          </w:tcPr>
          <w:p w:rsidR="00FD2263" w:rsidRPr="005C62C0" w:rsidRDefault="00FD2263" w:rsidP="00DC0FC4">
            <w:pPr>
              <w:pStyle w:val="ListParagraph"/>
              <w:numPr>
                <w:ilvl w:val="0"/>
                <w:numId w:val="33"/>
              </w:numPr>
              <w:spacing w:before="0" w:afterLines="0" w:after="0"/>
              <w:rPr>
                <w:rFonts w:ascii="Arial" w:hAnsi="Arial" w:cs="Arial"/>
                <w:color w:val="000000"/>
                <w:sz w:val="20"/>
                <w:szCs w:val="20"/>
                <w:lang w:eastAsia="en-AU"/>
              </w:rPr>
            </w:pPr>
          </w:p>
        </w:tc>
        <w:tc>
          <w:tcPr>
            <w:tcW w:w="1142" w:type="pct"/>
          </w:tcPr>
          <w:p w:rsidR="008662A6" w:rsidRPr="005C62C0" w:rsidRDefault="008662A6"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SC6.2 Air quality planning scheme policy,</w:t>
            </w:r>
          </w:p>
          <w:p w:rsidR="008662A6" w:rsidRPr="005C62C0" w:rsidRDefault="008662A6"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2.1 Variation to modelling methods,</w:t>
            </w:r>
          </w:p>
          <w:p w:rsidR="00FD2263" w:rsidRPr="005C62C0" w:rsidRDefault="008662A6"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(3)(f)</w:t>
            </w:r>
          </w:p>
        </w:tc>
        <w:tc>
          <w:tcPr>
            <w:tcW w:w="1360" w:type="pct"/>
            <w:shd w:val="clear" w:color="auto" w:fill="auto"/>
          </w:tcPr>
          <w:p w:rsidR="008662A6" w:rsidRPr="005C62C0" w:rsidRDefault="008662A6" w:rsidP="00C52A75">
            <w:pPr>
              <w:spacing w:before="0" w:afterLines="0" w:after="0"/>
              <w:rPr>
                <w:rFonts w:ascii="Arial" w:eastAsia="Times New Roman" w:hAnsi="Arial" w:cs="Arial"/>
                <w:i/>
                <w:sz w:val="20"/>
                <w:szCs w:val="20"/>
                <w:lang w:eastAsia="en-AU"/>
              </w:rPr>
            </w:pPr>
            <w:r w:rsidRPr="005C62C0">
              <w:rPr>
                <w:rFonts w:ascii="Arial" w:eastAsia="Times New Roman" w:hAnsi="Arial" w:cs="Arial"/>
                <w:i/>
                <w:sz w:val="20"/>
                <w:szCs w:val="20"/>
                <w:lang w:eastAsia="en-AU"/>
              </w:rPr>
              <w:t>after using a, omit:</w:t>
            </w:r>
          </w:p>
          <w:p w:rsidR="008662A6" w:rsidRPr="005C62C0" w:rsidRDefault="008662A6"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‘ratio other than 100%’</w:t>
            </w:r>
          </w:p>
          <w:p w:rsidR="00FD2263" w:rsidRPr="005C62C0" w:rsidRDefault="00FD2263" w:rsidP="00C52A75">
            <w:pPr>
              <w:spacing w:before="0" w:afterLines="0" w:after="0"/>
              <w:rPr>
                <w:rFonts w:ascii="Arial" w:eastAsia="Times New Roman" w:hAnsi="Arial" w:cs="Arial"/>
                <w:iCs/>
                <w:sz w:val="20"/>
                <w:szCs w:val="20"/>
                <w:lang w:eastAsia="en-AU"/>
              </w:rPr>
            </w:pPr>
          </w:p>
        </w:tc>
        <w:tc>
          <w:tcPr>
            <w:tcW w:w="1448" w:type="pct"/>
            <w:shd w:val="clear" w:color="auto" w:fill="auto"/>
          </w:tcPr>
          <w:p w:rsidR="008662A6" w:rsidRPr="005C62C0" w:rsidRDefault="008662A6" w:rsidP="00C52A75">
            <w:pPr>
              <w:spacing w:before="0" w:afterLines="0" w:after="0"/>
              <w:rPr>
                <w:rFonts w:ascii="Arial" w:eastAsia="Times New Roman" w:hAnsi="Arial" w:cs="Arial"/>
                <w:i/>
                <w:sz w:val="20"/>
                <w:szCs w:val="20"/>
                <w:lang w:eastAsia="en-AU"/>
              </w:rPr>
            </w:pPr>
            <w:r w:rsidRPr="005C62C0">
              <w:rPr>
                <w:rFonts w:ascii="Arial" w:eastAsia="Times New Roman" w:hAnsi="Arial" w:cs="Arial"/>
                <w:i/>
                <w:sz w:val="20"/>
                <w:szCs w:val="20"/>
                <w:lang w:eastAsia="en-AU"/>
              </w:rPr>
              <w:t>after using a, insert:</w:t>
            </w:r>
          </w:p>
          <w:p w:rsidR="008662A6" w:rsidRPr="005C62C0" w:rsidRDefault="008662A6" w:rsidP="00C52A75">
            <w:pPr>
              <w:spacing w:before="0" w:afterLines="0" w:after="0"/>
              <w:rPr>
                <w:rFonts w:ascii="Arial" w:eastAsia="Times New Roman" w:hAnsi="Arial" w:cs="Arial"/>
                <w:i/>
                <w:sz w:val="20"/>
                <w:szCs w:val="20"/>
                <w:lang w:eastAsia="en-AU"/>
              </w:rPr>
            </w:pPr>
            <w:r w:rsidRPr="005C62C0">
              <w:rPr>
                <w:rFonts w:ascii="Arial" w:eastAsia="Times New Roman" w:hAnsi="Arial" w:cs="Arial"/>
                <w:sz w:val="20"/>
                <w:szCs w:val="20"/>
                <w:lang w:eastAsia="en-AU"/>
              </w:rPr>
              <w:t>‘methodology that differs from section 5.2’</w:t>
            </w:r>
          </w:p>
          <w:p w:rsidR="00FD2263" w:rsidRPr="005C62C0" w:rsidRDefault="00FD2263" w:rsidP="00C52A75">
            <w:pPr>
              <w:spacing w:before="0" w:afterLines="0" w:after="0"/>
              <w:rPr>
                <w:rFonts w:ascii="Arial" w:eastAsia="Times New Roman" w:hAnsi="Arial" w:cs="Arial"/>
                <w:sz w:val="20"/>
                <w:szCs w:val="20"/>
                <w:lang w:eastAsia="en-AU"/>
              </w:rPr>
            </w:pPr>
          </w:p>
        </w:tc>
        <w:tc>
          <w:tcPr>
            <w:tcW w:w="766" w:type="pct"/>
          </w:tcPr>
          <w:p w:rsidR="00FD2263" w:rsidRPr="005C62C0" w:rsidRDefault="00C72769"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Constitutes a major amendment to the planning scheme pursuant to Part A, section 3.2.3 of MAALPI.</w:t>
            </w:r>
          </w:p>
        </w:tc>
      </w:tr>
      <w:tr w:rsidR="00FD2263" w:rsidRPr="005C62C0" w:rsidTr="0071333E">
        <w:trPr>
          <w:trHeight w:val="1396"/>
        </w:trPr>
        <w:tc>
          <w:tcPr>
            <w:tcW w:w="284" w:type="pct"/>
            <w:shd w:val="clear" w:color="auto" w:fill="auto"/>
          </w:tcPr>
          <w:p w:rsidR="00FD2263" w:rsidRPr="005C62C0" w:rsidRDefault="00FD2263" w:rsidP="00DC0FC4">
            <w:pPr>
              <w:pStyle w:val="ListParagraph"/>
              <w:numPr>
                <w:ilvl w:val="0"/>
                <w:numId w:val="33"/>
              </w:numPr>
              <w:spacing w:before="0" w:afterLines="0" w:after="0"/>
              <w:rPr>
                <w:rFonts w:ascii="Arial" w:hAnsi="Arial" w:cs="Arial"/>
                <w:color w:val="000000"/>
                <w:sz w:val="20"/>
                <w:szCs w:val="20"/>
                <w:lang w:eastAsia="en-AU"/>
              </w:rPr>
            </w:pPr>
          </w:p>
        </w:tc>
        <w:tc>
          <w:tcPr>
            <w:tcW w:w="1142" w:type="pct"/>
          </w:tcPr>
          <w:p w:rsidR="008662A6" w:rsidRPr="005C62C0" w:rsidRDefault="008662A6"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SC6.2 Air quality planning scheme policy,</w:t>
            </w:r>
          </w:p>
          <w:p w:rsidR="008662A6" w:rsidRPr="005C62C0" w:rsidRDefault="008662A6"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3 Emissions inventory,</w:t>
            </w:r>
          </w:p>
          <w:p w:rsidR="00FD2263" w:rsidRPr="005C62C0" w:rsidRDefault="008662A6" w:rsidP="00C52A75">
            <w:pPr>
              <w:spacing w:before="0" w:afterLines="0" w:after="0"/>
              <w:rPr>
                <w:rFonts w:ascii="Arial" w:eastAsia="Times New Roman" w:hAnsi="Arial" w:cs="Arial"/>
                <w:sz w:val="20"/>
                <w:szCs w:val="20"/>
              </w:rPr>
            </w:pPr>
            <w:r w:rsidRPr="005C62C0">
              <w:rPr>
                <w:rFonts w:ascii="Arial" w:eastAsia="Times New Roman" w:hAnsi="Arial" w:cs="Arial"/>
                <w:color w:val="000000" w:themeColor="text1"/>
                <w:sz w:val="20"/>
                <w:szCs w:val="20"/>
              </w:rPr>
              <w:t>3.5 Estimating emission rates</w:t>
            </w:r>
          </w:p>
        </w:tc>
        <w:tc>
          <w:tcPr>
            <w:tcW w:w="1360" w:type="pct"/>
            <w:shd w:val="clear" w:color="auto" w:fill="auto"/>
          </w:tcPr>
          <w:p w:rsidR="00FD2263" w:rsidRPr="005C62C0" w:rsidRDefault="00FD2263" w:rsidP="00C52A75">
            <w:pPr>
              <w:spacing w:before="0" w:afterLines="0" w:after="0"/>
              <w:rPr>
                <w:rFonts w:ascii="Arial" w:eastAsia="Times New Roman" w:hAnsi="Arial" w:cs="Arial"/>
                <w:iCs/>
                <w:sz w:val="20"/>
                <w:szCs w:val="20"/>
                <w:lang w:eastAsia="en-AU"/>
              </w:rPr>
            </w:pPr>
          </w:p>
        </w:tc>
        <w:tc>
          <w:tcPr>
            <w:tcW w:w="1448" w:type="pct"/>
            <w:shd w:val="clear" w:color="auto" w:fill="auto"/>
          </w:tcPr>
          <w:p w:rsidR="008662A6" w:rsidRPr="005C62C0" w:rsidRDefault="008662A6" w:rsidP="00C52A75">
            <w:pPr>
              <w:spacing w:before="0" w:afterLines="0" w:after="0"/>
              <w:rPr>
                <w:rFonts w:ascii="Arial" w:eastAsia="Times New Roman" w:hAnsi="Arial" w:cs="Arial"/>
                <w:i/>
                <w:sz w:val="20"/>
                <w:szCs w:val="20"/>
              </w:rPr>
            </w:pPr>
            <w:r w:rsidRPr="005C62C0">
              <w:rPr>
                <w:rFonts w:ascii="Arial" w:eastAsia="Times New Roman" w:hAnsi="Arial" w:cs="Arial"/>
                <w:i/>
                <w:sz w:val="20"/>
                <w:szCs w:val="20"/>
              </w:rPr>
              <w:t>after 3.5 Estimating emission rates, insert:</w:t>
            </w:r>
          </w:p>
          <w:p w:rsidR="00FD2263" w:rsidRPr="005C62C0" w:rsidRDefault="008662A6"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rPr>
              <w:t>‘3.5.1 Industrial sources’</w:t>
            </w:r>
          </w:p>
        </w:tc>
        <w:tc>
          <w:tcPr>
            <w:tcW w:w="766" w:type="pct"/>
          </w:tcPr>
          <w:p w:rsidR="00FD2263" w:rsidRPr="005C62C0" w:rsidRDefault="00C72769"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Constitutes a major amendment to the planning scheme pursuant to Part A, section 3.2.3 of MAALPI.</w:t>
            </w:r>
          </w:p>
        </w:tc>
      </w:tr>
      <w:tr w:rsidR="00FD2263" w:rsidRPr="005C62C0" w:rsidTr="00CF7100">
        <w:trPr>
          <w:trHeight w:val="439"/>
        </w:trPr>
        <w:tc>
          <w:tcPr>
            <w:tcW w:w="284" w:type="pct"/>
            <w:shd w:val="clear" w:color="auto" w:fill="auto"/>
          </w:tcPr>
          <w:p w:rsidR="00FD2263" w:rsidRPr="00191BB3" w:rsidRDefault="00FD2263" w:rsidP="00DC0FC4">
            <w:pPr>
              <w:pStyle w:val="ListParagraph"/>
              <w:numPr>
                <w:ilvl w:val="0"/>
                <w:numId w:val="33"/>
              </w:numPr>
              <w:spacing w:before="0" w:afterLines="0" w:after="0"/>
              <w:rPr>
                <w:rFonts w:ascii="Arial" w:hAnsi="Arial" w:cs="Arial"/>
                <w:color w:val="000000"/>
                <w:sz w:val="20"/>
                <w:szCs w:val="20"/>
                <w:lang w:eastAsia="en-AU"/>
              </w:rPr>
            </w:pPr>
          </w:p>
        </w:tc>
        <w:tc>
          <w:tcPr>
            <w:tcW w:w="1142" w:type="pct"/>
          </w:tcPr>
          <w:p w:rsidR="000D32A9" w:rsidRPr="005C62C0" w:rsidRDefault="000D32A9"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SC6.2 Air quality planning scheme policy,</w:t>
            </w:r>
          </w:p>
          <w:p w:rsidR="00FD2263" w:rsidRDefault="000D32A9"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3 Emissions inventory</w:t>
            </w:r>
            <w:r w:rsidR="00191BB3">
              <w:rPr>
                <w:rFonts w:ascii="Arial" w:eastAsia="Times New Roman" w:hAnsi="Arial" w:cs="Arial"/>
                <w:sz w:val="20"/>
                <w:szCs w:val="20"/>
              </w:rPr>
              <w:t>,</w:t>
            </w:r>
          </w:p>
          <w:p w:rsidR="00191BB3" w:rsidRPr="005C62C0" w:rsidRDefault="00191BB3" w:rsidP="00C52A75">
            <w:pPr>
              <w:spacing w:before="0" w:afterLines="0" w:after="0"/>
              <w:rPr>
                <w:rFonts w:ascii="Arial" w:eastAsia="Times New Roman" w:hAnsi="Arial" w:cs="Arial"/>
                <w:sz w:val="20"/>
                <w:szCs w:val="20"/>
              </w:rPr>
            </w:pPr>
            <w:r>
              <w:rPr>
                <w:rFonts w:ascii="Arial" w:eastAsia="Times New Roman" w:hAnsi="Arial" w:cs="Arial"/>
                <w:sz w:val="20"/>
                <w:szCs w:val="20"/>
              </w:rPr>
              <w:t>3.5 Estimating emission rates</w:t>
            </w:r>
          </w:p>
        </w:tc>
        <w:tc>
          <w:tcPr>
            <w:tcW w:w="1360" w:type="pct"/>
            <w:shd w:val="clear" w:color="auto" w:fill="auto"/>
          </w:tcPr>
          <w:p w:rsidR="00FD2263" w:rsidRPr="005C62C0" w:rsidRDefault="00FD2263" w:rsidP="00C52A75">
            <w:pPr>
              <w:spacing w:before="0" w:afterLines="0" w:after="0"/>
              <w:rPr>
                <w:rFonts w:ascii="Arial" w:eastAsia="Times New Roman" w:hAnsi="Arial" w:cs="Arial"/>
                <w:iCs/>
                <w:sz w:val="20"/>
                <w:szCs w:val="20"/>
                <w:lang w:eastAsia="en-AU"/>
              </w:rPr>
            </w:pPr>
          </w:p>
        </w:tc>
        <w:tc>
          <w:tcPr>
            <w:tcW w:w="1448" w:type="pct"/>
            <w:shd w:val="clear" w:color="auto" w:fill="auto"/>
          </w:tcPr>
          <w:p w:rsidR="008662A6" w:rsidRPr="005C62C0" w:rsidRDefault="008662A6" w:rsidP="00C52A75">
            <w:pPr>
              <w:spacing w:before="0" w:afterLines="0" w:after="0"/>
              <w:rPr>
                <w:rFonts w:ascii="Arial" w:eastAsia="Times New Roman" w:hAnsi="Arial" w:cs="Arial"/>
                <w:i/>
                <w:sz w:val="20"/>
                <w:szCs w:val="20"/>
              </w:rPr>
            </w:pPr>
            <w:r w:rsidRPr="005C62C0">
              <w:rPr>
                <w:rFonts w:ascii="Arial" w:eastAsia="Times New Roman" w:hAnsi="Arial" w:cs="Arial"/>
                <w:i/>
                <w:sz w:val="20"/>
                <w:szCs w:val="20"/>
              </w:rPr>
              <w:t>before 3.6 Air emission prevention and control measures, insert:</w:t>
            </w:r>
          </w:p>
          <w:p w:rsidR="008662A6" w:rsidRPr="005C62C0" w:rsidRDefault="008662A6"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‘3.5.2 Traffic sources</w:t>
            </w:r>
          </w:p>
          <w:p w:rsidR="000D32A9" w:rsidRPr="005C62C0" w:rsidRDefault="008662A6" w:rsidP="00DC0FC4">
            <w:pPr>
              <w:pStyle w:val="ListParagraph"/>
              <w:numPr>
                <w:ilvl w:val="0"/>
                <w:numId w:val="29"/>
              </w:num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 xml:space="preserve">Modelling of roads is to use traffic volumes for the start of the development and for a 10 year horizon and the relevant percentage of heavy vehicles. Brisbane City Council or Queensland Government traffic data or site-specific traffic forecasts (excluding short-term monitoring campaigns) are to be used for modelling. </w:t>
            </w:r>
          </w:p>
          <w:p w:rsidR="000D32A9" w:rsidRPr="005C62C0" w:rsidRDefault="008662A6" w:rsidP="00DC0FC4">
            <w:pPr>
              <w:pStyle w:val="ListParagraph"/>
              <w:numPr>
                <w:ilvl w:val="0"/>
                <w:numId w:val="29"/>
              </w:num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lastRenderedPageBreak/>
              <w:t xml:space="preserve">The highest traffic emission factors for either the start of the development or for the 10 year horizon should be adopted for the assessment. Brisbane City Council’s Composite vehicle emission factors for Brisbane is to be used in the assessment. Emission factors for the modelled year may be linearly interpolated between the start and end years of the available vehicle emission factor data, or based on the end year if the model scenario exceeds the end year. </w:t>
            </w:r>
          </w:p>
          <w:p w:rsidR="000D32A9" w:rsidRPr="005C62C0" w:rsidRDefault="008662A6" w:rsidP="00DC0FC4">
            <w:pPr>
              <w:pStyle w:val="ListParagraph"/>
              <w:numPr>
                <w:ilvl w:val="0"/>
                <w:numId w:val="29"/>
              </w:num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 xml:space="preserve">Emission factors are to use the appropriate slope of the road and percentage of heavy vehicles for each road segment modelled. </w:t>
            </w:r>
          </w:p>
          <w:p w:rsidR="000D32A9" w:rsidRPr="005C62C0" w:rsidRDefault="008662A6" w:rsidP="00DC0FC4">
            <w:pPr>
              <w:pStyle w:val="ListParagraph"/>
              <w:numPr>
                <w:ilvl w:val="0"/>
                <w:numId w:val="29"/>
              </w:num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 xml:space="preserve">Emission factors are to use either the highest seasonal emission rate if applied uniformly throughout the year, or the seasonal emission rates applied to the relevant months. </w:t>
            </w:r>
          </w:p>
          <w:p w:rsidR="000D32A9" w:rsidRPr="005C62C0" w:rsidRDefault="008662A6" w:rsidP="00DC0FC4">
            <w:pPr>
              <w:pStyle w:val="ListParagraph"/>
              <w:numPr>
                <w:ilvl w:val="0"/>
                <w:numId w:val="29"/>
              </w:num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 xml:space="preserve">Roads should be modelled as Urban traffic situation for most hours of the day, unless the use of the Freeway traffic situation is warranted where the traffic is not congested (see (6) below). </w:t>
            </w:r>
          </w:p>
          <w:p w:rsidR="000D32A9" w:rsidRPr="005C62C0" w:rsidRDefault="008662A6" w:rsidP="00DC0FC4">
            <w:pPr>
              <w:pStyle w:val="ListParagraph"/>
              <w:numPr>
                <w:ilvl w:val="0"/>
                <w:numId w:val="29"/>
              </w:num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Emission factors for the Congested traffic situation are to be applied at intersections within the estimated queue length and non-freeway road sections for at least the peak hours throughout the day (6-8am and 5-7pm). Congestion is to be included for all other hours where the volume-to-capacity ratio exceeds 0.8. The Congested traffic situation is to be used for queuing and moving traffic and not for idling emissions.</w:t>
            </w:r>
          </w:p>
          <w:p w:rsidR="00FD2263" w:rsidRPr="005C62C0" w:rsidRDefault="008662A6" w:rsidP="00DC0FC4">
            <w:pPr>
              <w:pStyle w:val="ListParagraph"/>
              <w:numPr>
                <w:ilvl w:val="0"/>
                <w:numId w:val="29"/>
              </w:num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lastRenderedPageBreak/>
              <w:t>All modelling is to use a diurnal traffic profile that reflects the core weekday (i.e. Tuesday, Wednesday or Thursday) traffic flows to derive hourly traffic flows. This should be specific to the roads under investigation or representative of the road usage, expected traffic volumes, percentage of heavy vehicles and nearby land uses.</w:t>
            </w:r>
            <w:r w:rsidR="000D32A9" w:rsidRPr="005C62C0">
              <w:rPr>
                <w:rFonts w:ascii="Arial" w:eastAsia="Times New Roman" w:hAnsi="Arial" w:cs="Arial"/>
                <w:sz w:val="20"/>
                <w:szCs w:val="20"/>
                <w:lang w:eastAsia="en-AU"/>
              </w:rPr>
              <w:t>’</w:t>
            </w:r>
          </w:p>
        </w:tc>
        <w:tc>
          <w:tcPr>
            <w:tcW w:w="766" w:type="pct"/>
          </w:tcPr>
          <w:p w:rsidR="00FD2263" w:rsidRPr="005C62C0" w:rsidRDefault="00C72769"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lastRenderedPageBreak/>
              <w:t>Constitutes a major amendment to the planning scheme pursuant to Part A, section 3.2.3 of MAALPI.</w:t>
            </w:r>
          </w:p>
        </w:tc>
      </w:tr>
      <w:tr w:rsidR="00FD2263" w:rsidRPr="005C62C0" w:rsidTr="0071333E">
        <w:trPr>
          <w:trHeight w:val="1396"/>
        </w:trPr>
        <w:tc>
          <w:tcPr>
            <w:tcW w:w="284" w:type="pct"/>
            <w:shd w:val="clear" w:color="auto" w:fill="auto"/>
          </w:tcPr>
          <w:p w:rsidR="00FD2263" w:rsidRPr="005C62C0" w:rsidRDefault="00FD2263" w:rsidP="00DC0FC4">
            <w:pPr>
              <w:pStyle w:val="ListParagraph"/>
              <w:numPr>
                <w:ilvl w:val="0"/>
                <w:numId w:val="33"/>
              </w:numPr>
              <w:spacing w:before="0" w:afterLines="0" w:after="0"/>
              <w:rPr>
                <w:rFonts w:ascii="Arial" w:hAnsi="Arial" w:cs="Arial"/>
                <w:color w:val="000000"/>
                <w:sz w:val="20"/>
                <w:szCs w:val="20"/>
                <w:lang w:eastAsia="en-AU"/>
              </w:rPr>
            </w:pPr>
          </w:p>
        </w:tc>
        <w:tc>
          <w:tcPr>
            <w:tcW w:w="1142" w:type="pct"/>
          </w:tcPr>
          <w:p w:rsidR="000D32A9" w:rsidRPr="005C62C0" w:rsidRDefault="000D32A9"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SC6.2 Air quality planning scheme policy,</w:t>
            </w:r>
          </w:p>
          <w:p w:rsidR="000D32A9" w:rsidRPr="005C62C0" w:rsidRDefault="000D32A9"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 xml:space="preserve">4 Modelling assessment method, </w:t>
            </w:r>
          </w:p>
          <w:p w:rsidR="000D32A9" w:rsidRPr="005C62C0" w:rsidRDefault="000D32A9"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 xml:space="preserve">4.1 Air dispersion model selection, </w:t>
            </w:r>
          </w:p>
          <w:p w:rsidR="00FD2263" w:rsidRPr="005C62C0" w:rsidRDefault="000D32A9"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(1)</w:t>
            </w:r>
          </w:p>
        </w:tc>
        <w:tc>
          <w:tcPr>
            <w:tcW w:w="1360" w:type="pct"/>
            <w:shd w:val="clear" w:color="auto" w:fill="auto"/>
          </w:tcPr>
          <w:p w:rsidR="000D32A9" w:rsidRPr="005C62C0" w:rsidRDefault="000D32A9" w:rsidP="00C52A75">
            <w:pPr>
              <w:spacing w:before="0" w:afterLines="0" w:after="0"/>
              <w:rPr>
                <w:rFonts w:ascii="Arial" w:eastAsia="Times New Roman" w:hAnsi="Arial" w:cs="Arial"/>
                <w:i/>
                <w:iCs/>
                <w:sz w:val="20"/>
                <w:szCs w:val="20"/>
                <w:lang w:eastAsia="en-AU"/>
              </w:rPr>
            </w:pPr>
            <w:r w:rsidRPr="005C62C0">
              <w:rPr>
                <w:rFonts w:ascii="Arial" w:eastAsia="Times New Roman" w:hAnsi="Arial" w:cs="Arial"/>
                <w:i/>
                <w:iCs/>
                <w:sz w:val="20"/>
                <w:szCs w:val="20"/>
                <w:lang w:eastAsia="en-AU"/>
              </w:rPr>
              <w:t xml:space="preserve">after report are, omit: </w:t>
            </w:r>
          </w:p>
          <w:p w:rsidR="00FD2263" w:rsidRPr="005C62C0" w:rsidRDefault="000D32A9" w:rsidP="00C52A75">
            <w:pPr>
              <w:spacing w:before="0" w:afterLines="0" w:after="0"/>
              <w:rPr>
                <w:rFonts w:ascii="Arial" w:eastAsia="Times New Roman" w:hAnsi="Arial" w:cs="Arial"/>
                <w:iCs/>
                <w:sz w:val="20"/>
                <w:szCs w:val="20"/>
                <w:lang w:eastAsia="en-AU"/>
              </w:rPr>
            </w:pPr>
            <w:r w:rsidRPr="005C62C0">
              <w:rPr>
                <w:rFonts w:ascii="Arial" w:eastAsia="Times New Roman" w:hAnsi="Arial" w:cs="Arial"/>
                <w:iCs/>
                <w:sz w:val="20"/>
                <w:szCs w:val="20"/>
                <w:lang w:eastAsia="en-AU"/>
              </w:rPr>
              <w:t>‘AUSPLUME</w:t>
            </w:r>
            <w:r w:rsidR="001502AC" w:rsidRPr="005C62C0">
              <w:rPr>
                <w:rFonts w:ascii="Arial" w:eastAsia="Times New Roman" w:hAnsi="Arial" w:cs="Arial"/>
                <w:iCs/>
                <w:sz w:val="20"/>
                <w:szCs w:val="20"/>
                <w:lang w:eastAsia="en-AU"/>
              </w:rPr>
              <w:t>,</w:t>
            </w:r>
            <w:r w:rsidRPr="005C62C0">
              <w:rPr>
                <w:rFonts w:ascii="Arial" w:eastAsia="Times New Roman" w:hAnsi="Arial" w:cs="Arial"/>
                <w:iCs/>
                <w:sz w:val="20"/>
                <w:szCs w:val="20"/>
                <w:lang w:eastAsia="en-AU"/>
              </w:rPr>
              <w:t>’</w:t>
            </w:r>
          </w:p>
        </w:tc>
        <w:tc>
          <w:tcPr>
            <w:tcW w:w="1448" w:type="pct"/>
            <w:shd w:val="clear" w:color="auto" w:fill="auto"/>
          </w:tcPr>
          <w:p w:rsidR="00FD2263" w:rsidRPr="005C62C0" w:rsidRDefault="00FD2263" w:rsidP="00C52A75">
            <w:pPr>
              <w:spacing w:before="0" w:afterLines="0" w:after="0"/>
              <w:rPr>
                <w:rFonts w:ascii="Arial" w:eastAsia="Times New Roman" w:hAnsi="Arial" w:cs="Arial"/>
                <w:sz w:val="20"/>
                <w:szCs w:val="20"/>
                <w:lang w:eastAsia="en-AU"/>
              </w:rPr>
            </w:pPr>
          </w:p>
        </w:tc>
        <w:tc>
          <w:tcPr>
            <w:tcW w:w="766" w:type="pct"/>
          </w:tcPr>
          <w:p w:rsidR="00FD2263" w:rsidRPr="005C62C0" w:rsidRDefault="00C72769"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Constitutes a major amendment to the planning scheme pursuant to Part A, section 3.2.3 of MAALPI.</w:t>
            </w:r>
          </w:p>
        </w:tc>
      </w:tr>
      <w:tr w:rsidR="00FD2263" w:rsidRPr="005C62C0" w:rsidTr="0071333E">
        <w:trPr>
          <w:trHeight w:val="1396"/>
        </w:trPr>
        <w:tc>
          <w:tcPr>
            <w:tcW w:w="284" w:type="pct"/>
            <w:shd w:val="clear" w:color="auto" w:fill="auto"/>
          </w:tcPr>
          <w:p w:rsidR="00FD2263" w:rsidRPr="005C62C0" w:rsidRDefault="00FD2263" w:rsidP="00DC0FC4">
            <w:pPr>
              <w:pStyle w:val="ListParagraph"/>
              <w:numPr>
                <w:ilvl w:val="0"/>
                <w:numId w:val="33"/>
              </w:numPr>
              <w:spacing w:before="0" w:afterLines="0" w:after="0"/>
              <w:rPr>
                <w:rFonts w:ascii="Arial" w:hAnsi="Arial" w:cs="Arial"/>
                <w:color w:val="000000"/>
                <w:sz w:val="20"/>
                <w:szCs w:val="20"/>
                <w:lang w:eastAsia="en-AU"/>
              </w:rPr>
            </w:pPr>
          </w:p>
        </w:tc>
        <w:tc>
          <w:tcPr>
            <w:tcW w:w="1142" w:type="pct"/>
          </w:tcPr>
          <w:p w:rsidR="000D32A9" w:rsidRPr="005C62C0" w:rsidRDefault="000D32A9"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SC6.2 Air quality planning scheme policy,</w:t>
            </w:r>
          </w:p>
          <w:p w:rsidR="00FD2263" w:rsidRDefault="000D32A9"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4 Modelling assessment method</w:t>
            </w:r>
            <w:r w:rsidR="006C2A37">
              <w:rPr>
                <w:rFonts w:ascii="Arial" w:eastAsia="Times New Roman" w:hAnsi="Arial" w:cs="Arial"/>
                <w:sz w:val="20"/>
                <w:szCs w:val="20"/>
              </w:rPr>
              <w:t>,</w:t>
            </w:r>
          </w:p>
          <w:p w:rsidR="006C2A37" w:rsidRDefault="006C2A37" w:rsidP="00C52A75">
            <w:pPr>
              <w:spacing w:before="0" w:afterLines="0" w:after="0"/>
              <w:rPr>
                <w:rFonts w:ascii="Arial" w:eastAsia="Times New Roman" w:hAnsi="Arial" w:cs="Arial"/>
                <w:sz w:val="20"/>
                <w:szCs w:val="20"/>
              </w:rPr>
            </w:pPr>
            <w:r>
              <w:rPr>
                <w:rFonts w:ascii="Arial" w:eastAsia="Times New Roman" w:hAnsi="Arial" w:cs="Arial"/>
                <w:sz w:val="20"/>
                <w:szCs w:val="20"/>
              </w:rPr>
              <w:t>4.1 Air dispersion model selection</w:t>
            </w:r>
            <w:r w:rsidR="007B6A8E">
              <w:rPr>
                <w:rFonts w:ascii="Arial" w:eastAsia="Times New Roman" w:hAnsi="Arial" w:cs="Arial"/>
                <w:sz w:val="20"/>
                <w:szCs w:val="20"/>
              </w:rPr>
              <w:t>,</w:t>
            </w:r>
          </w:p>
          <w:p w:rsidR="007B6A8E" w:rsidRPr="005C62C0" w:rsidRDefault="007B6A8E" w:rsidP="00C52A75">
            <w:pPr>
              <w:spacing w:before="0" w:afterLines="0" w:after="0"/>
              <w:rPr>
                <w:rFonts w:ascii="Arial" w:eastAsia="Times New Roman" w:hAnsi="Arial" w:cs="Arial"/>
                <w:sz w:val="20"/>
                <w:szCs w:val="20"/>
              </w:rPr>
            </w:pPr>
            <w:r w:rsidRPr="007B6A8E">
              <w:rPr>
                <w:rFonts w:ascii="Arial" w:eastAsia="Times New Roman" w:hAnsi="Arial" w:cs="Arial"/>
                <w:sz w:val="20"/>
                <w:szCs w:val="20"/>
              </w:rPr>
              <w:t>4.1.1. AUSPLUME</w:t>
            </w:r>
          </w:p>
        </w:tc>
        <w:tc>
          <w:tcPr>
            <w:tcW w:w="1360" w:type="pct"/>
            <w:shd w:val="clear" w:color="auto" w:fill="auto"/>
          </w:tcPr>
          <w:p w:rsidR="00FD2263" w:rsidRPr="005C62C0" w:rsidRDefault="000D32A9" w:rsidP="007B6A8E">
            <w:pPr>
              <w:spacing w:before="0" w:afterLines="0" w:after="0"/>
              <w:rPr>
                <w:rFonts w:ascii="Arial" w:eastAsia="Times New Roman" w:hAnsi="Arial" w:cs="Arial"/>
                <w:i/>
                <w:iCs/>
                <w:sz w:val="20"/>
                <w:szCs w:val="20"/>
                <w:lang w:eastAsia="en-AU"/>
              </w:rPr>
            </w:pPr>
            <w:r w:rsidRPr="005C62C0">
              <w:rPr>
                <w:rFonts w:ascii="Arial" w:eastAsia="Times New Roman" w:hAnsi="Arial" w:cs="Arial"/>
                <w:i/>
                <w:iCs/>
                <w:sz w:val="20"/>
                <w:szCs w:val="20"/>
                <w:lang w:eastAsia="en-AU"/>
              </w:rPr>
              <w:t xml:space="preserve">omit </w:t>
            </w:r>
            <w:r w:rsidRPr="007B6A8E">
              <w:rPr>
                <w:rFonts w:ascii="Arial" w:eastAsia="Times New Roman" w:hAnsi="Arial" w:cs="Arial"/>
                <w:i/>
                <w:iCs/>
                <w:sz w:val="20"/>
                <w:szCs w:val="20"/>
                <w:lang w:eastAsia="en-AU"/>
              </w:rPr>
              <w:t>4.1.1. AUSPLUME</w:t>
            </w:r>
            <w:r w:rsidR="007B6A8E" w:rsidRPr="007B6A8E">
              <w:rPr>
                <w:rFonts w:ascii="Arial" w:eastAsia="Times New Roman" w:hAnsi="Arial" w:cs="Arial"/>
                <w:i/>
                <w:iCs/>
                <w:sz w:val="20"/>
                <w:szCs w:val="20"/>
                <w:lang w:eastAsia="en-AU"/>
              </w:rPr>
              <w:t xml:space="preserve"> in its entirety </w:t>
            </w:r>
            <w:r w:rsidRPr="007B6A8E">
              <w:rPr>
                <w:rFonts w:ascii="Arial" w:eastAsia="Times New Roman" w:hAnsi="Arial" w:cs="Arial"/>
                <w:i/>
                <w:iCs/>
                <w:sz w:val="20"/>
                <w:szCs w:val="20"/>
                <w:lang w:eastAsia="en-AU"/>
              </w:rPr>
              <w:t>and renumber subsequent contents accordingly</w:t>
            </w:r>
          </w:p>
        </w:tc>
        <w:tc>
          <w:tcPr>
            <w:tcW w:w="1448" w:type="pct"/>
            <w:shd w:val="clear" w:color="auto" w:fill="auto"/>
          </w:tcPr>
          <w:p w:rsidR="00FD2263" w:rsidRPr="005C62C0" w:rsidRDefault="00FD2263" w:rsidP="00C52A75">
            <w:pPr>
              <w:spacing w:before="0" w:afterLines="0" w:after="0"/>
              <w:rPr>
                <w:rFonts w:ascii="Arial" w:eastAsia="Times New Roman" w:hAnsi="Arial" w:cs="Arial"/>
                <w:sz w:val="20"/>
                <w:szCs w:val="20"/>
                <w:lang w:eastAsia="en-AU"/>
              </w:rPr>
            </w:pPr>
          </w:p>
        </w:tc>
        <w:tc>
          <w:tcPr>
            <w:tcW w:w="766" w:type="pct"/>
          </w:tcPr>
          <w:p w:rsidR="00FD2263" w:rsidRPr="005C62C0" w:rsidRDefault="00C72769"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Constitutes a major amendment to the planning scheme pursuant to Part A, section 3.2.3 of MAALPI.</w:t>
            </w:r>
          </w:p>
        </w:tc>
      </w:tr>
      <w:tr w:rsidR="00FD2263" w:rsidRPr="005C62C0" w:rsidTr="0071333E">
        <w:trPr>
          <w:trHeight w:val="1396"/>
        </w:trPr>
        <w:tc>
          <w:tcPr>
            <w:tcW w:w="284" w:type="pct"/>
            <w:shd w:val="clear" w:color="auto" w:fill="auto"/>
          </w:tcPr>
          <w:p w:rsidR="00FD2263" w:rsidRPr="005C62C0" w:rsidRDefault="00FD2263" w:rsidP="00DC0FC4">
            <w:pPr>
              <w:pStyle w:val="ListParagraph"/>
              <w:numPr>
                <w:ilvl w:val="0"/>
                <w:numId w:val="33"/>
              </w:numPr>
              <w:spacing w:before="0" w:afterLines="0" w:after="0"/>
              <w:rPr>
                <w:rFonts w:ascii="Arial" w:hAnsi="Arial" w:cs="Arial"/>
                <w:color w:val="000000"/>
                <w:sz w:val="20"/>
                <w:szCs w:val="20"/>
                <w:lang w:eastAsia="en-AU"/>
              </w:rPr>
            </w:pPr>
          </w:p>
        </w:tc>
        <w:tc>
          <w:tcPr>
            <w:tcW w:w="1142" w:type="pct"/>
          </w:tcPr>
          <w:p w:rsidR="000D32A9" w:rsidRPr="00400682" w:rsidRDefault="000D32A9" w:rsidP="00C52A75">
            <w:pPr>
              <w:spacing w:before="0" w:afterLines="0" w:after="0"/>
              <w:rPr>
                <w:rFonts w:ascii="Arial" w:eastAsia="Times New Roman" w:hAnsi="Arial" w:cs="Arial"/>
                <w:sz w:val="20"/>
                <w:szCs w:val="20"/>
              </w:rPr>
            </w:pPr>
            <w:r w:rsidRPr="00400682">
              <w:rPr>
                <w:rFonts w:ascii="Arial" w:eastAsia="Times New Roman" w:hAnsi="Arial" w:cs="Arial"/>
                <w:sz w:val="20"/>
                <w:szCs w:val="20"/>
              </w:rPr>
              <w:t>SC6.2 Air quality planning scheme policy,</w:t>
            </w:r>
          </w:p>
          <w:p w:rsidR="000D32A9" w:rsidRPr="00400682" w:rsidRDefault="000D32A9" w:rsidP="00C52A75">
            <w:pPr>
              <w:spacing w:before="0" w:afterLines="0" w:after="0"/>
              <w:rPr>
                <w:rFonts w:ascii="Arial" w:eastAsia="Times New Roman" w:hAnsi="Arial" w:cs="Arial"/>
                <w:sz w:val="20"/>
                <w:szCs w:val="20"/>
              </w:rPr>
            </w:pPr>
            <w:r w:rsidRPr="00400682">
              <w:rPr>
                <w:rFonts w:ascii="Arial" w:eastAsia="Times New Roman" w:hAnsi="Arial" w:cs="Arial"/>
                <w:sz w:val="20"/>
                <w:szCs w:val="20"/>
              </w:rPr>
              <w:t>4 Modelling assessment method,</w:t>
            </w:r>
          </w:p>
          <w:p w:rsidR="00547252" w:rsidRPr="00400682" w:rsidRDefault="00547252" w:rsidP="00547252">
            <w:pPr>
              <w:spacing w:before="0" w:afterLines="0" w:after="0"/>
              <w:rPr>
                <w:rFonts w:ascii="Arial" w:eastAsia="Times New Roman" w:hAnsi="Arial" w:cs="Arial"/>
                <w:sz w:val="20"/>
                <w:szCs w:val="20"/>
              </w:rPr>
            </w:pPr>
            <w:r w:rsidRPr="00400682">
              <w:rPr>
                <w:rFonts w:ascii="Arial" w:eastAsia="Times New Roman" w:hAnsi="Arial" w:cs="Arial"/>
                <w:sz w:val="20"/>
                <w:szCs w:val="20"/>
              </w:rPr>
              <w:t>4.1 Air dispersion model selection,</w:t>
            </w:r>
          </w:p>
          <w:p w:rsidR="000D32A9" w:rsidRPr="00400682" w:rsidRDefault="000D32A9" w:rsidP="00C52A75">
            <w:pPr>
              <w:spacing w:before="0" w:afterLines="0" w:after="0"/>
              <w:rPr>
                <w:rFonts w:ascii="Arial" w:eastAsia="Times New Roman" w:hAnsi="Arial" w:cs="Arial"/>
                <w:sz w:val="20"/>
                <w:szCs w:val="20"/>
              </w:rPr>
            </w:pPr>
            <w:r w:rsidRPr="00400682">
              <w:rPr>
                <w:rFonts w:ascii="Arial" w:eastAsia="Times New Roman" w:hAnsi="Arial" w:cs="Arial"/>
                <w:sz w:val="20"/>
                <w:szCs w:val="20"/>
              </w:rPr>
              <w:t>4.1.1 CALPUFF,</w:t>
            </w:r>
          </w:p>
          <w:p w:rsidR="00FD2263" w:rsidRPr="00400682" w:rsidRDefault="000D32A9" w:rsidP="00C52A75">
            <w:pPr>
              <w:spacing w:before="0" w:afterLines="0" w:after="0"/>
              <w:rPr>
                <w:rFonts w:ascii="Arial" w:eastAsia="Times New Roman" w:hAnsi="Arial" w:cs="Arial"/>
                <w:sz w:val="20"/>
                <w:szCs w:val="20"/>
              </w:rPr>
            </w:pPr>
            <w:r w:rsidRPr="00400682">
              <w:rPr>
                <w:rFonts w:ascii="Arial" w:eastAsia="Times New Roman" w:hAnsi="Arial" w:cs="Arial"/>
                <w:sz w:val="20"/>
                <w:szCs w:val="20"/>
              </w:rPr>
              <w:t>(3)</w:t>
            </w:r>
            <w:r w:rsidR="00CF7100" w:rsidRPr="00400682">
              <w:rPr>
                <w:rFonts w:ascii="Arial" w:eastAsia="Times New Roman" w:hAnsi="Arial" w:cs="Arial"/>
                <w:sz w:val="20"/>
                <w:szCs w:val="20"/>
              </w:rPr>
              <w:t xml:space="preserve"> (after renumbering)</w:t>
            </w:r>
          </w:p>
        </w:tc>
        <w:tc>
          <w:tcPr>
            <w:tcW w:w="1360" w:type="pct"/>
            <w:shd w:val="clear" w:color="auto" w:fill="auto"/>
          </w:tcPr>
          <w:p w:rsidR="000D32A9" w:rsidRPr="005C62C0" w:rsidRDefault="000D32A9" w:rsidP="00C52A75">
            <w:pPr>
              <w:spacing w:before="0" w:afterLines="0" w:after="0"/>
              <w:rPr>
                <w:rFonts w:ascii="Arial" w:eastAsia="Times New Roman" w:hAnsi="Arial" w:cs="Arial"/>
                <w:i/>
                <w:iCs/>
                <w:sz w:val="20"/>
                <w:szCs w:val="20"/>
                <w:lang w:eastAsia="en-AU"/>
              </w:rPr>
            </w:pPr>
            <w:r w:rsidRPr="005C62C0">
              <w:rPr>
                <w:rFonts w:ascii="Arial" w:eastAsia="Times New Roman" w:hAnsi="Arial" w:cs="Arial"/>
                <w:i/>
                <w:iCs/>
                <w:sz w:val="20"/>
                <w:szCs w:val="20"/>
                <w:lang w:eastAsia="en-AU"/>
              </w:rPr>
              <w:t xml:space="preserve">after single point meteorological data, omit: </w:t>
            </w:r>
          </w:p>
          <w:p w:rsidR="00FD2263" w:rsidRPr="005C62C0" w:rsidRDefault="000D32A9" w:rsidP="00C52A75">
            <w:pPr>
              <w:spacing w:before="0" w:afterLines="0" w:after="0"/>
              <w:rPr>
                <w:rFonts w:ascii="Arial" w:eastAsia="Times New Roman" w:hAnsi="Arial" w:cs="Arial"/>
                <w:iCs/>
                <w:sz w:val="20"/>
                <w:szCs w:val="20"/>
                <w:lang w:eastAsia="en-AU"/>
              </w:rPr>
            </w:pPr>
            <w:r w:rsidRPr="005C62C0">
              <w:rPr>
                <w:rFonts w:ascii="Arial" w:eastAsia="Times New Roman" w:hAnsi="Arial" w:cs="Arial"/>
                <w:iCs/>
                <w:sz w:val="20"/>
                <w:szCs w:val="20"/>
                <w:lang w:eastAsia="en-AU"/>
              </w:rPr>
              <w:t>‘, such as an AUSPLUME-compatible data file,’</w:t>
            </w:r>
          </w:p>
        </w:tc>
        <w:tc>
          <w:tcPr>
            <w:tcW w:w="1448" w:type="pct"/>
            <w:shd w:val="clear" w:color="auto" w:fill="auto"/>
          </w:tcPr>
          <w:p w:rsidR="00FD2263" w:rsidRPr="005C62C0" w:rsidRDefault="00FD2263" w:rsidP="00C52A75">
            <w:pPr>
              <w:spacing w:before="0" w:afterLines="0" w:after="0"/>
              <w:rPr>
                <w:rFonts w:ascii="Arial" w:eastAsia="Times New Roman" w:hAnsi="Arial" w:cs="Arial"/>
                <w:sz w:val="20"/>
                <w:szCs w:val="20"/>
                <w:lang w:eastAsia="en-AU"/>
              </w:rPr>
            </w:pPr>
          </w:p>
        </w:tc>
        <w:tc>
          <w:tcPr>
            <w:tcW w:w="766" w:type="pct"/>
          </w:tcPr>
          <w:p w:rsidR="00FD2263" w:rsidRPr="005C62C0" w:rsidRDefault="00C72769"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Constitutes a major amendment to the planning scheme pursuant to Part A, section 3.2.3 of MAALPI.</w:t>
            </w:r>
          </w:p>
        </w:tc>
      </w:tr>
      <w:tr w:rsidR="00FD2263" w:rsidRPr="005C62C0" w:rsidTr="0071333E">
        <w:trPr>
          <w:trHeight w:val="1396"/>
        </w:trPr>
        <w:tc>
          <w:tcPr>
            <w:tcW w:w="284" w:type="pct"/>
            <w:shd w:val="clear" w:color="auto" w:fill="auto"/>
          </w:tcPr>
          <w:p w:rsidR="00FD2263" w:rsidRPr="005C62C0" w:rsidRDefault="00FD2263" w:rsidP="00DC0FC4">
            <w:pPr>
              <w:pStyle w:val="ListParagraph"/>
              <w:numPr>
                <w:ilvl w:val="0"/>
                <w:numId w:val="33"/>
              </w:numPr>
              <w:spacing w:before="0" w:afterLines="0" w:after="0"/>
              <w:rPr>
                <w:rFonts w:ascii="Arial" w:hAnsi="Arial" w:cs="Arial"/>
                <w:color w:val="000000"/>
                <w:sz w:val="20"/>
                <w:szCs w:val="20"/>
                <w:lang w:eastAsia="en-AU"/>
              </w:rPr>
            </w:pPr>
          </w:p>
        </w:tc>
        <w:tc>
          <w:tcPr>
            <w:tcW w:w="1142" w:type="pct"/>
          </w:tcPr>
          <w:p w:rsidR="000D32A9" w:rsidRPr="00400682" w:rsidRDefault="000D32A9" w:rsidP="00C52A75">
            <w:pPr>
              <w:spacing w:before="0" w:afterLines="0" w:after="0"/>
              <w:rPr>
                <w:rFonts w:ascii="Arial" w:eastAsia="Times New Roman" w:hAnsi="Arial" w:cs="Arial"/>
                <w:sz w:val="20"/>
                <w:szCs w:val="20"/>
              </w:rPr>
            </w:pPr>
            <w:r w:rsidRPr="00400682">
              <w:rPr>
                <w:rFonts w:ascii="Arial" w:eastAsia="Times New Roman" w:hAnsi="Arial" w:cs="Arial"/>
                <w:sz w:val="20"/>
                <w:szCs w:val="20"/>
              </w:rPr>
              <w:t>SC6.2 Air quality planning scheme policy,</w:t>
            </w:r>
          </w:p>
          <w:p w:rsidR="000D32A9" w:rsidRPr="00400682" w:rsidRDefault="000D32A9" w:rsidP="00C52A75">
            <w:pPr>
              <w:spacing w:before="0" w:afterLines="0" w:after="0"/>
              <w:rPr>
                <w:rFonts w:ascii="Arial" w:eastAsia="Times New Roman" w:hAnsi="Arial" w:cs="Arial"/>
                <w:sz w:val="20"/>
                <w:szCs w:val="20"/>
              </w:rPr>
            </w:pPr>
            <w:r w:rsidRPr="00400682">
              <w:rPr>
                <w:rFonts w:ascii="Arial" w:eastAsia="Times New Roman" w:hAnsi="Arial" w:cs="Arial"/>
                <w:sz w:val="20"/>
                <w:szCs w:val="20"/>
              </w:rPr>
              <w:t>4 Modelling assessment method,</w:t>
            </w:r>
          </w:p>
          <w:p w:rsidR="00547252" w:rsidRPr="00400682" w:rsidRDefault="00547252" w:rsidP="00547252">
            <w:pPr>
              <w:spacing w:before="0" w:afterLines="0" w:after="0"/>
              <w:rPr>
                <w:rFonts w:ascii="Arial" w:eastAsia="Times New Roman" w:hAnsi="Arial" w:cs="Arial"/>
                <w:sz w:val="20"/>
                <w:szCs w:val="20"/>
              </w:rPr>
            </w:pPr>
            <w:r w:rsidRPr="00400682">
              <w:rPr>
                <w:rFonts w:ascii="Arial" w:eastAsia="Times New Roman" w:hAnsi="Arial" w:cs="Arial"/>
                <w:sz w:val="20"/>
                <w:szCs w:val="20"/>
              </w:rPr>
              <w:t>4.1 Air dispersion model selection,</w:t>
            </w:r>
          </w:p>
          <w:p w:rsidR="000D32A9" w:rsidRPr="00400682" w:rsidRDefault="000D32A9" w:rsidP="00C52A75">
            <w:pPr>
              <w:spacing w:before="0" w:afterLines="0" w:after="0"/>
              <w:rPr>
                <w:rFonts w:ascii="Arial" w:eastAsia="Times New Roman" w:hAnsi="Arial" w:cs="Arial"/>
                <w:sz w:val="20"/>
                <w:szCs w:val="20"/>
              </w:rPr>
            </w:pPr>
            <w:r w:rsidRPr="00400682">
              <w:rPr>
                <w:rFonts w:ascii="Arial" w:eastAsia="Times New Roman" w:hAnsi="Arial" w:cs="Arial"/>
                <w:sz w:val="20"/>
                <w:szCs w:val="20"/>
              </w:rPr>
              <w:t>4.1.2 TAPM,</w:t>
            </w:r>
          </w:p>
          <w:p w:rsidR="00FD2263" w:rsidRPr="00400682" w:rsidRDefault="000D32A9" w:rsidP="00C52A75">
            <w:pPr>
              <w:spacing w:before="0" w:afterLines="0" w:after="0"/>
              <w:rPr>
                <w:rFonts w:ascii="Arial" w:eastAsia="Times New Roman" w:hAnsi="Arial" w:cs="Arial"/>
                <w:sz w:val="20"/>
                <w:szCs w:val="20"/>
              </w:rPr>
            </w:pPr>
            <w:r w:rsidRPr="00400682">
              <w:rPr>
                <w:rFonts w:ascii="Arial" w:eastAsia="Times New Roman" w:hAnsi="Arial" w:cs="Arial"/>
                <w:sz w:val="20"/>
                <w:szCs w:val="20"/>
              </w:rPr>
              <w:t>(1)</w:t>
            </w:r>
            <w:r w:rsidR="00CF7100" w:rsidRPr="00400682">
              <w:rPr>
                <w:rFonts w:ascii="Arial" w:eastAsia="Times New Roman" w:hAnsi="Arial" w:cs="Arial"/>
                <w:sz w:val="20"/>
                <w:szCs w:val="20"/>
              </w:rPr>
              <w:t xml:space="preserve"> (after renumbering)</w:t>
            </w:r>
          </w:p>
        </w:tc>
        <w:tc>
          <w:tcPr>
            <w:tcW w:w="1360" w:type="pct"/>
            <w:shd w:val="clear" w:color="auto" w:fill="auto"/>
          </w:tcPr>
          <w:p w:rsidR="000D32A9" w:rsidRPr="005C62C0" w:rsidRDefault="000D32A9" w:rsidP="00C52A75">
            <w:pPr>
              <w:spacing w:before="0" w:afterLines="0" w:after="0"/>
              <w:rPr>
                <w:rFonts w:ascii="Arial" w:eastAsia="Times New Roman" w:hAnsi="Arial" w:cs="Arial"/>
                <w:i/>
                <w:sz w:val="20"/>
                <w:szCs w:val="20"/>
                <w:lang w:eastAsia="en-AU"/>
              </w:rPr>
            </w:pPr>
            <w:r w:rsidRPr="005C62C0">
              <w:rPr>
                <w:rFonts w:ascii="Arial" w:eastAsia="Times New Roman" w:hAnsi="Arial" w:cs="Arial"/>
                <w:i/>
                <w:sz w:val="20"/>
                <w:szCs w:val="20"/>
                <w:lang w:eastAsia="en-AU"/>
              </w:rPr>
              <w:t xml:space="preserve">after situations if neither, omit: </w:t>
            </w:r>
          </w:p>
          <w:p w:rsidR="00FD2263" w:rsidRPr="005C62C0" w:rsidRDefault="000D32A9" w:rsidP="00C52A75">
            <w:pPr>
              <w:spacing w:before="0" w:afterLines="0" w:after="0"/>
              <w:rPr>
                <w:rFonts w:ascii="Arial" w:eastAsia="Times New Roman" w:hAnsi="Arial" w:cs="Arial"/>
                <w:iCs/>
                <w:sz w:val="20"/>
                <w:szCs w:val="20"/>
                <w:lang w:eastAsia="en-AU"/>
              </w:rPr>
            </w:pPr>
            <w:r w:rsidRPr="005C62C0">
              <w:rPr>
                <w:rFonts w:ascii="Arial" w:eastAsia="Times New Roman" w:hAnsi="Arial" w:cs="Arial"/>
                <w:sz w:val="20"/>
                <w:szCs w:val="20"/>
                <w:lang w:eastAsia="en-AU"/>
              </w:rPr>
              <w:t>‘AUSPLUME nor’</w:t>
            </w:r>
          </w:p>
        </w:tc>
        <w:tc>
          <w:tcPr>
            <w:tcW w:w="1448" w:type="pct"/>
            <w:shd w:val="clear" w:color="auto" w:fill="auto"/>
          </w:tcPr>
          <w:p w:rsidR="000D32A9" w:rsidRPr="005C62C0" w:rsidRDefault="000D32A9" w:rsidP="00C52A75">
            <w:pPr>
              <w:spacing w:before="0" w:afterLines="0" w:after="0"/>
              <w:rPr>
                <w:rFonts w:ascii="Arial" w:eastAsia="Times New Roman" w:hAnsi="Arial" w:cs="Arial"/>
                <w:i/>
                <w:sz w:val="20"/>
                <w:szCs w:val="20"/>
                <w:lang w:eastAsia="en-AU"/>
              </w:rPr>
            </w:pPr>
            <w:r w:rsidRPr="005C62C0">
              <w:rPr>
                <w:rFonts w:ascii="Arial" w:eastAsia="Times New Roman" w:hAnsi="Arial" w:cs="Arial"/>
                <w:i/>
                <w:sz w:val="20"/>
                <w:szCs w:val="20"/>
                <w:lang w:eastAsia="en-AU"/>
              </w:rPr>
              <w:t xml:space="preserve">after situations if neither CALPUFF, insert: </w:t>
            </w:r>
          </w:p>
          <w:p w:rsidR="00FD2263" w:rsidRPr="005C62C0" w:rsidRDefault="000D32A9"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‘nor AERMOD’</w:t>
            </w:r>
          </w:p>
        </w:tc>
        <w:tc>
          <w:tcPr>
            <w:tcW w:w="766" w:type="pct"/>
          </w:tcPr>
          <w:p w:rsidR="00FD2263" w:rsidRPr="005C62C0" w:rsidRDefault="00C72769"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Constitutes a major amendment to the planning scheme pursuant to Part A, section 3.2.3 of MAALPI.</w:t>
            </w:r>
          </w:p>
        </w:tc>
      </w:tr>
      <w:tr w:rsidR="000D32A9" w:rsidRPr="005C62C0" w:rsidTr="0071333E">
        <w:trPr>
          <w:trHeight w:val="1396"/>
        </w:trPr>
        <w:tc>
          <w:tcPr>
            <w:tcW w:w="284" w:type="pct"/>
            <w:shd w:val="clear" w:color="auto" w:fill="auto"/>
          </w:tcPr>
          <w:p w:rsidR="000D32A9" w:rsidRPr="005C62C0" w:rsidRDefault="000D32A9" w:rsidP="00DC0FC4">
            <w:pPr>
              <w:pStyle w:val="ListParagraph"/>
              <w:numPr>
                <w:ilvl w:val="0"/>
                <w:numId w:val="33"/>
              </w:numPr>
              <w:spacing w:before="0" w:afterLines="0" w:after="0"/>
              <w:rPr>
                <w:rFonts w:ascii="Arial" w:hAnsi="Arial" w:cs="Arial"/>
                <w:color w:val="000000"/>
                <w:sz w:val="20"/>
                <w:szCs w:val="20"/>
                <w:lang w:eastAsia="en-AU"/>
              </w:rPr>
            </w:pPr>
          </w:p>
        </w:tc>
        <w:tc>
          <w:tcPr>
            <w:tcW w:w="1142" w:type="pct"/>
          </w:tcPr>
          <w:p w:rsidR="000D32A9" w:rsidRPr="00400682" w:rsidRDefault="000D32A9" w:rsidP="00C52A75">
            <w:pPr>
              <w:spacing w:before="0" w:afterLines="0" w:after="0"/>
              <w:rPr>
                <w:rFonts w:ascii="Arial" w:eastAsia="Times New Roman" w:hAnsi="Arial" w:cs="Arial"/>
                <w:sz w:val="20"/>
                <w:szCs w:val="20"/>
              </w:rPr>
            </w:pPr>
            <w:r w:rsidRPr="00400682">
              <w:rPr>
                <w:rFonts w:ascii="Arial" w:eastAsia="Times New Roman" w:hAnsi="Arial" w:cs="Arial"/>
                <w:sz w:val="20"/>
                <w:szCs w:val="20"/>
              </w:rPr>
              <w:t>SC6.2 Air quality planning scheme policy,</w:t>
            </w:r>
          </w:p>
          <w:p w:rsidR="000D32A9" w:rsidRPr="00400682" w:rsidRDefault="000D32A9" w:rsidP="00C52A75">
            <w:pPr>
              <w:spacing w:before="0" w:afterLines="0" w:after="0"/>
              <w:rPr>
                <w:rFonts w:ascii="Arial" w:eastAsia="Times New Roman" w:hAnsi="Arial" w:cs="Arial"/>
                <w:sz w:val="20"/>
                <w:szCs w:val="20"/>
              </w:rPr>
            </w:pPr>
            <w:r w:rsidRPr="00400682">
              <w:rPr>
                <w:rFonts w:ascii="Arial" w:eastAsia="Times New Roman" w:hAnsi="Arial" w:cs="Arial"/>
                <w:sz w:val="20"/>
                <w:szCs w:val="20"/>
              </w:rPr>
              <w:t>4 Modelling assessment method,</w:t>
            </w:r>
          </w:p>
          <w:p w:rsidR="00547252" w:rsidRPr="00400682" w:rsidRDefault="00547252" w:rsidP="00547252">
            <w:pPr>
              <w:spacing w:before="0" w:afterLines="0" w:after="0"/>
              <w:rPr>
                <w:rFonts w:ascii="Arial" w:eastAsia="Times New Roman" w:hAnsi="Arial" w:cs="Arial"/>
                <w:sz w:val="20"/>
                <w:szCs w:val="20"/>
              </w:rPr>
            </w:pPr>
            <w:r w:rsidRPr="00400682">
              <w:rPr>
                <w:rFonts w:ascii="Arial" w:eastAsia="Times New Roman" w:hAnsi="Arial" w:cs="Arial"/>
                <w:sz w:val="20"/>
                <w:szCs w:val="20"/>
              </w:rPr>
              <w:t>4.1 Air dispersion model selection,</w:t>
            </w:r>
          </w:p>
          <w:p w:rsidR="000D32A9" w:rsidRPr="00400682" w:rsidRDefault="000D32A9" w:rsidP="00C52A75">
            <w:pPr>
              <w:spacing w:before="0" w:afterLines="0" w:after="0"/>
              <w:rPr>
                <w:rFonts w:ascii="Arial" w:eastAsia="Times New Roman" w:hAnsi="Arial" w:cs="Arial"/>
                <w:sz w:val="20"/>
                <w:szCs w:val="20"/>
              </w:rPr>
            </w:pPr>
            <w:r w:rsidRPr="00400682">
              <w:rPr>
                <w:rFonts w:ascii="Arial" w:eastAsia="Times New Roman" w:hAnsi="Arial" w:cs="Arial"/>
                <w:sz w:val="20"/>
                <w:szCs w:val="20"/>
              </w:rPr>
              <w:t>4.1.3 AERMOD,</w:t>
            </w:r>
          </w:p>
          <w:p w:rsidR="000D32A9" w:rsidRPr="00400682" w:rsidRDefault="000D32A9" w:rsidP="00C52A75">
            <w:pPr>
              <w:spacing w:before="0" w:afterLines="0" w:after="0"/>
              <w:rPr>
                <w:rFonts w:ascii="Arial" w:eastAsia="Times New Roman" w:hAnsi="Arial" w:cs="Arial"/>
                <w:sz w:val="20"/>
                <w:szCs w:val="20"/>
              </w:rPr>
            </w:pPr>
            <w:r w:rsidRPr="00400682">
              <w:rPr>
                <w:rFonts w:ascii="Arial" w:eastAsia="Times New Roman" w:hAnsi="Arial" w:cs="Arial"/>
                <w:sz w:val="20"/>
                <w:szCs w:val="20"/>
              </w:rPr>
              <w:t>(1)</w:t>
            </w:r>
            <w:r w:rsidR="00CF7100" w:rsidRPr="00400682">
              <w:rPr>
                <w:rFonts w:ascii="Arial" w:eastAsia="Times New Roman" w:hAnsi="Arial" w:cs="Arial"/>
                <w:sz w:val="20"/>
                <w:szCs w:val="20"/>
              </w:rPr>
              <w:t xml:space="preserve"> (after renumbering)</w:t>
            </w:r>
          </w:p>
        </w:tc>
        <w:tc>
          <w:tcPr>
            <w:tcW w:w="1360" w:type="pct"/>
            <w:shd w:val="clear" w:color="auto" w:fill="auto"/>
          </w:tcPr>
          <w:p w:rsidR="000D32A9" w:rsidRPr="005C62C0" w:rsidRDefault="000D32A9" w:rsidP="00C52A75">
            <w:pPr>
              <w:spacing w:before="0" w:afterLines="0" w:after="0"/>
              <w:rPr>
                <w:rFonts w:ascii="Arial" w:eastAsia="Times New Roman" w:hAnsi="Arial" w:cs="Arial"/>
                <w:i/>
                <w:iCs/>
                <w:sz w:val="20"/>
                <w:szCs w:val="20"/>
                <w:lang w:eastAsia="en-AU"/>
              </w:rPr>
            </w:pPr>
            <w:r w:rsidRPr="005C62C0">
              <w:rPr>
                <w:rFonts w:ascii="Arial" w:eastAsia="Times New Roman" w:hAnsi="Arial" w:cs="Arial"/>
                <w:i/>
                <w:iCs/>
                <w:sz w:val="20"/>
                <w:szCs w:val="20"/>
                <w:lang w:eastAsia="en-AU"/>
              </w:rPr>
              <w:t xml:space="preserve">after used for dispersion modelling, omit: </w:t>
            </w:r>
          </w:p>
          <w:p w:rsidR="000D32A9" w:rsidRPr="005C62C0" w:rsidRDefault="000D32A9" w:rsidP="00C52A75">
            <w:pPr>
              <w:spacing w:before="0" w:afterLines="0" w:after="0"/>
              <w:rPr>
                <w:rFonts w:ascii="Arial" w:eastAsia="Times New Roman" w:hAnsi="Arial" w:cs="Arial"/>
                <w:iCs/>
                <w:sz w:val="20"/>
                <w:szCs w:val="20"/>
                <w:lang w:eastAsia="en-AU"/>
              </w:rPr>
            </w:pPr>
            <w:r w:rsidRPr="005C62C0">
              <w:rPr>
                <w:rFonts w:ascii="Arial" w:eastAsia="Times New Roman" w:hAnsi="Arial" w:cs="Arial"/>
                <w:iCs/>
                <w:sz w:val="20"/>
                <w:szCs w:val="20"/>
                <w:lang w:eastAsia="en-AU"/>
              </w:rPr>
              <w:t>‘where AUSPLUME would also be appropriate’</w:t>
            </w:r>
          </w:p>
        </w:tc>
        <w:tc>
          <w:tcPr>
            <w:tcW w:w="1448" w:type="pct"/>
            <w:shd w:val="clear" w:color="auto" w:fill="auto"/>
          </w:tcPr>
          <w:p w:rsidR="000D32A9" w:rsidRPr="005C62C0" w:rsidRDefault="000D32A9" w:rsidP="00C52A75">
            <w:pPr>
              <w:spacing w:before="0" w:afterLines="0" w:after="0"/>
              <w:rPr>
                <w:rFonts w:ascii="Arial" w:eastAsia="Times New Roman" w:hAnsi="Arial" w:cs="Arial"/>
                <w:sz w:val="20"/>
                <w:szCs w:val="20"/>
                <w:lang w:eastAsia="en-AU"/>
              </w:rPr>
            </w:pPr>
          </w:p>
        </w:tc>
        <w:tc>
          <w:tcPr>
            <w:tcW w:w="766" w:type="pct"/>
          </w:tcPr>
          <w:p w:rsidR="000D32A9" w:rsidRPr="005C62C0" w:rsidRDefault="00C72769"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Constitutes a major amendment to the planning scheme pursuant to Part A, section 3.2.3 of MAALPI.</w:t>
            </w:r>
          </w:p>
        </w:tc>
      </w:tr>
      <w:tr w:rsidR="000D32A9" w:rsidRPr="005C62C0" w:rsidTr="0071333E">
        <w:trPr>
          <w:trHeight w:val="1396"/>
        </w:trPr>
        <w:tc>
          <w:tcPr>
            <w:tcW w:w="284" w:type="pct"/>
            <w:shd w:val="clear" w:color="auto" w:fill="auto"/>
          </w:tcPr>
          <w:p w:rsidR="000D32A9" w:rsidRPr="005C62C0" w:rsidRDefault="000D32A9" w:rsidP="00DC0FC4">
            <w:pPr>
              <w:pStyle w:val="ListParagraph"/>
              <w:numPr>
                <w:ilvl w:val="0"/>
                <w:numId w:val="33"/>
              </w:numPr>
              <w:spacing w:before="0" w:afterLines="0" w:after="0"/>
              <w:rPr>
                <w:rFonts w:ascii="Arial" w:hAnsi="Arial" w:cs="Arial"/>
                <w:color w:val="000000"/>
                <w:sz w:val="20"/>
                <w:szCs w:val="20"/>
                <w:lang w:eastAsia="en-AU"/>
              </w:rPr>
            </w:pPr>
          </w:p>
        </w:tc>
        <w:tc>
          <w:tcPr>
            <w:tcW w:w="1142" w:type="pct"/>
          </w:tcPr>
          <w:p w:rsidR="00B335E4" w:rsidRPr="00400682" w:rsidRDefault="00B335E4" w:rsidP="00C52A75">
            <w:pPr>
              <w:spacing w:before="0" w:afterLines="0" w:after="0"/>
              <w:rPr>
                <w:rFonts w:ascii="Arial" w:eastAsia="Times New Roman" w:hAnsi="Arial" w:cs="Arial"/>
                <w:sz w:val="20"/>
                <w:szCs w:val="20"/>
              </w:rPr>
            </w:pPr>
            <w:r w:rsidRPr="00400682">
              <w:rPr>
                <w:rFonts w:ascii="Arial" w:eastAsia="Times New Roman" w:hAnsi="Arial" w:cs="Arial"/>
                <w:sz w:val="20"/>
                <w:szCs w:val="20"/>
              </w:rPr>
              <w:t>SC6.2 Air quality planning scheme policy,</w:t>
            </w:r>
          </w:p>
          <w:p w:rsidR="00B335E4" w:rsidRPr="00400682" w:rsidRDefault="00B335E4" w:rsidP="00C52A75">
            <w:pPr>
              <w:spacing w:before="0" w:afterLines="0" w:after="0"/>
              <w:rPr>
                <w:rFonts w:ascii="Arial" w:eastAsia="Times New Roman" w:hAnsi="Arial" w:cs="Arial"/>
                <w:sz w:val="20"/>
                <w:szCs w:val="20"/>
              </w:rPr>
            </w:pPr>
            <w:r w:rsidRPr="00400682">
              <w:rPr>
                <w:rFonts w:ascii="Arial" w:eastAsia="Times New Roman" w:hAnsi="Arial" w:cs="Arial"/>
                <w:sz w:val="20"/>
                <w:szCs w:val="20"/>
              </w:rPr>
              <w:t>4 Modelling assessment method,</w:t>
            </w:r>
          </w:p>
          <w:p w:rsidR="00547252" w:rsidRPr="00400682" w:rsidRDefault="00547252" w:rsidP="00547252">
            <w:pPr>
              <w:spacing w:before="0" w:afterLines="0" w:after="0"/>
              <w:rPr>
                <w:rFonts w:ascii="Arial" w:eastAsia="Times New Roman" w:hAnsi="Arial" w:cs="Arial"/>
                <w:sz w:val="20"/>
                <w:szCs w:val="20"/>
              </w:rPr>
            </w:pPr>
            <w:r w:rsidRPr="00400682">
              <w:rPr>
                <w:rFonts w:ascii="Arial" w:eastAsia="Times New Roman" w:hAnsi="Arial" w:cs="Arial"/>
                <w:sz w:val="20"/>
                <w:szCs w:val="20"/>
              </w:rPr>
              <w:t>4.1 Air dispersion model selection,</w:t>
            </w:r>
          </w:p>
          <w:p w:rsidR="00B335E4" w:rsidRPr="00400682" w:rsidRDefault="00B335E4" w:rsidP="00C52A75">
            <w:pPr>
              <w:spacing w:before="0" w:afterLines="0" w:after="0"/>
              <w:rPr>
                <w:rFonts w:ascii="Arial" w:eastAsia="Times New Roman" w:hAnsi="Arial" w:cs="Arial"/>
                <w:sz w:val="20"/>
                <w:szCs w:val="20"/>
              </w:rPr>
            </w:pPr>
            <w:r w:rsidRPr="00400682">
              <w:rPr>
                <w:rFonts w:ascii="Arial" w:eastAsia="Times New Roman" w:hAnsi="Arial" w:cs="Arial"/>
                <w:sz w:val="20"/>
                <w:szCs w:val="20"/>
              </w:rPr>
              <w:t>4.1.3 AERMOD,</w:t>
            </w:r>
          </w:p>
          <w:p w:rsidR="000D32A9" w:rsidRPr="00400682" w:rsidRDefault="00B335E4" w:rsidP="00C52A75">
            <w:pPr>
              <w:spacing w:before="0" w:afterLines="0" w:after="0"/>
              <w:rPr>
                <w:rFonts w:ascii="Arial" w:eastAsia="Times New Roman" w:hAnsi="Arial" w:cs="Arial"/>
                <w:sz w:val="20"/>
                <w:szCs w:val="20"/>
              </w:rPr>
            </w:pPr>
            <w:r w:rsidRPr="00400682">
              <w:rPr>
                <w:rFonts w:ascii="Arial" w:eastAsia="Times New Roman" w:hAnsi="Arial" w:cs="Arial"/>
                <w:sz w:val="20"/>
                <w:szCs w:val="20"/>
              </w:rPr>
              <w:t>(4)</w:t>
            </w:r>
            <w:r w:rsidR="00CF7100" w:rsidRPr="00400682">
              <w:rPr>
                <w:rFonts w:ascii="Arial" w:eastAsia="Times New Roman" w:hAnsi="Arial" w:cs="Arial"/>
                <w:sz w:val="20"/>
                <w:szCs w:val="20"/>
              </w:rPr>
              <w:t xml:space="preserve"> (after renumbering)</w:t>
            </w:r>
          </w:p>
        </w:tc>
        <w:tc>
          <w:tcPr>
            <w:tcW w:w="1360" w:type="pct"/>
            <w:shd w:val="clear" w:color="auto" w:fill="auto"/>
          </w:tcPr>
          <w:p w:rsidR="00B335E4" w:rsidRPr="005C62C0" w:rsidRDefault="00B335E4" w:rsidP="00C52A75">
            <w:pPr>
              <w:spacing w:before="0" w:afterLines="0" w:after="0"/>
              <w:rPr>
                <w:rFonts w:ascii="Arial" w:eastAsia="Times New Roman" w:hAnsi="Arial" w:cs="Arial"/>
                <w:i/>
                <w:sz w:val="20"/>
                <w:szCs w:val="20"/>
                <w:lang w:eastAsia="en-AU"/>
              </w:rPr>
            </w:pPr>
            <w:r w:rsidRPr="005C62C0">
              <w:rPr>
                <w:rFonts w:ascii="Arial" w:eastAsia="Times New Roman" w:hAnsi="Arial" w:cs="Arial"/>
                <w:i/>
                <w:sz w:val="20"/>
                <w:szCs w:val="20"/>
                <w:lang w:eastAsia="en-AU"/>
              </w:rPr>
              <w:t xml:space="preserve">after Victoria or, if, omit: </w:t>
            </w:r>
          </w:p>
          <w:p w:rsidR="000D32A9" w:rsidRPr="005C62C0" w:rsidRDefault="00B335E4" w:rsidP="00C52A75">
            <w:pPr>
              <w:spacing w:before="0" w:afterLines="0" w:after="0"/>
              <w:rPr>
                <w:rFonts w:ascii="Arial" w:eastAsia="Times New Roman" w:hAnsi="Arial" w:cs="Arial"/>
                <w:iCs/>
                <w:sz w:val="20"/>
                <w:szCs w:val="20"/>
                <w:lang w:eastAsia="en-AU"/>
              </w:rPr>
            </w:pPr>
            <w:r w:rsidRPr="005C62C0">
              <w:rPr>
                <w:rFonts w:ascii="Arial" w:eastAsia="Times New Roman" w:hAnsi="Arial" w:cs="Arial"/>
                <w:sz w:val="20"/>
                <w:szCs w:val="20"/>
                <w:lang w:eastAsia="en-AU"/>
              </w:rPr>
              <w:t>‘sufficient’</w:t>
            </w:r>
          </w:p>
        </w:tc>
        <w:tc>
          <w:tcPr>
            <w:tcW w:w="1448" w:type="pct"/>
            <w:shd w:val="clear" w:color="auto" w:fill="auto"/>
          </w:tcPr>
          <w:p w:rsidR="00B335E4" w:rsidRPr="005C62C0" w:rsidRDefault="00B335E4" w:rsidP="00C52A75">
            <w:pPr>
              <w:spacing w:before="0" w:afterLines="0" w:after="0"/>
              <w:rPr>
                <w:rFonts w:ascii="Arial" w:eastAsia="Times New Roman" w:hAnsi="Arial" w:cs="Arial"/>
                <w:i/>
                <w:sz w:val="20"/>
                <w:szCs w:val="20"/>
                <w:lang w:eastAsia="en-AU"/>
              </w:rPr>
            </w:pPr>
            <w:r w:rsidRPr="005C62C0">
              <w:rPr>
                <w:rFonts w:ascii="Arial" w:eastAsia="Times New Roman" w:hAnsi="Arial" w:cs="Arial"/>
                <w:i/>
                <w:sz w:val="20"/>
                <w:szCs w:val="20"/>
                <w:lang w:eastAsia="en-AU"/>
              </w:rPr>
              <w:t xml:space="preserve">after Victoria or, if, insert: </w:t>
            </w:r>
          </w:p>
          <w:p w:rsidR="000D32A9" w:rsidRPr="005C62C0" w:rsidRDefault="00B335E4"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‘insufficient’</w:t>
            </w:r>
          </w:p>
        </w:tc>
        <w:tc>
          <w:tcPr>
            <w:tcW w:w="766" w:type="pct"/>
          </w:tcPr>
          <w:p w:rsidR="000D32A9" w:rsidRPr="005C62C0" w:rsidRDefault="00C72769"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Constitutes a major amendment to the planning scheme pursuant to Part A, section 3.2.3 of MAALPI.</w:t>
            </w:r>
          </w:p>
        </w:tc>
      </w:tr>
      <w:tr w:rsidR="000D32A9" w:rsidRPr="005C62C0" w:rsidTr="001A6460">
        <w:trPr>
          <w:trHeight w:val="40"/>
        </w:trPr>
        <w:tc>
          <w:tcPr>
            <w:tcW w:w="284" w:type="pct"/>
            <w:shd w:val="clear" w:color="auto" w:fill="auto"/>
          </w:tcPr>
          <w:p w:rsidR="000D32A9" w:rsidRPr="005C62C0" w:rsidRDefault="000D32A9" w:rsidP="00DC0FC4">
            <w:pPr>
              <w:pStyle w:val="ListParagraph"/>
              <w:numPr>
                <w:ilvl w:val="0"/>
                <w:numId w:val="33"/>
              </w:numPr>
              <w:spacing w:before="0" w:afterLines="0" w:after="0"/>
              <w:rPr>
                <w:rFonts w:ascii="Arial" w:hAnsi="Arial" w:cs="Arial"/>
                <w:color w:val="000000"/>
                <w:sz w:val="20"/>
                <w:szCs w:val="20"/>
                <w:lang w:eastAsia="en-AU"/>
              </w:rPr>
            </w:pPr>
          </w:p>
        </w:tc>
        <w:tc>
          <w:tcPr>
            <w:tcW w:w="1142" w:type="pct"/>
          </w:tcPr>
          <w:p w:rsidR="00DB22F9" w:rsidRPr="005C62C0" w:rsidRDefault="00DB22F9"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SC6.2 Air quality planning scheme policy,</w:t>
            </w:r>
          </w:p>
          <w:p w:rsidR="00DB22F9" w:rsidRPr="005C62C0" w:rsidRDefault="00DB22F9"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4 Modelling assessment method,</w:t>
            </w:r>
          </w:p>
          <w:p w:rsidR="00547252" w:rsidRDefault="00547252" w:rsidP="00547252">
            <w:pPr>
              <w:spacing w:before="0" w:afterLines="0" w:after="0"/>
              <w:rPr>
                <w:rFonts w:ascii="Arial" w:eastAsia="Times New Roman" w:hAnsi="Arial" w:cs="Arial"/>
                <w:sz w:val="20"/>
                <w:szCs w:val="20"/>
              </w:rPr>
            </w:pPr>
            <w:r>
              <w:rPr>
                <w:rFonts w:ascii="Arial" w:eastAsia="Times New Roman" w:hAnsi="Arial" w:cs="Arial"/>
                <w:sz w:val="20"/>
                <w:szCs w:val="20"/>
              </w:rPr>
              <w:t>4.1 Air dispersion model selection,</w:t>
            </w:r>
          </w:p>
          <w:p w:rsidR="00DB22F9" w:rsidRPr="005C62C0" w:rsidRDefault="00DB22F9"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4.1.5 Specialised models,</w:t>
            </w:r>
          </w:p>
          <w:p w:rsidR="000D32A9" w:rsidRPr="005C62C0" w:rsidRDefault="00DB22F9"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(1)</w:t>
            </w:r>
            <w:r w:rsidR="00CF7100">
              <w:rPr>
                <w:rFonts w:ascii="Arial" w:eastAsia="Times New Roman" w:hAnsi="Arial" w:cs="Arial"/>
                <w:sz w:val="20"/>
                <w:szCs w:val="20"/>
              </w:rPr>
              <w:t xml:space="preserve"> </w:t>
            </w:r>
            <w:r w:rsidR="00CF7100" w:rsidRPr="005C62C0">
              <w:rPr>
                <w:rFonts w:ascii="Arial" w:eastAsia="Times New Roman" w:hAnsi="Arial" w:cs="Arial"/>
                <w:sz w:val="20"/>
                <w:szCs w:val="20"/>
              </w:rPr>
              <w:t>(</w:t>
            </w:r>
            <w:r w:rsidR="00CF7100">
              <w:rPr>
                <w:rFonts w:ascii="Arial" w:eastAsia="Times New Roman" w:hAnsi="Arial" w:cs="Arial"/>
                <w:sz w:val="20"/>
                <w:szCs w:val="20"/>
              </w:rPr>
              <w:t>after renumbering</w:t>
            </w:r>
            <w:r w:rsidR="00CF7100" w:rsidRPr="005C62C0">
              <w:rPr>
                <w:rFonts w:ascii="Arial" w:eastAsia="Times New Roman" w:hAnsi="Arial" w:cs="Arial"/>
                <w:sz w:val="20"/>
                <w:szCs w:val="20"/>
              </w:rPr>
              <w:t>)</w:t>
            </w:r>
          </w:p>
        </w:tc>
        <w:tc>
          <w:tcPr>
            <w:tcW w:w="1360" w:type="pct"/>
            <w:shd w:val="clear" w:color="auto" w:fill="auto"/>
          </w:tcPr>
          <w:p w:rsidR="00DB22F9" w:rsidRPr="005C62C0" w:rsidRDefault="00DB22F9" w:rsidP="00C52A75">
            <w:pPr>
              <w:spacing w:before="0" w:afterLines="0" w:after="0"/>
              <w:rPr>
                <w:rFonts w:ascii="Arial" w:eastAsia="Times New Roman" w:hAnsi="Arial" w:cs="Arial"/>
                <w:i/>
                <w:sz w:val="20"/>
                <w:szCs w:val="20"/>
                <w:lang w:eastAsia="en-AU"/>
              </w:rPr>
            </w:pPr>
            <w:r w:rsidRPr="005C62C0">
              <w:rPr>
                <w:rFonts w:ascii="Arial" w:eastAsia="Times New Roman" w:hAnsi="Arial" w:cs="Arial"/>
                <w:i/>
                <w:sz w:val="20"/>
                <w:szCs w:val="20"/>
                <w:lang w:eastAsia="en-AU"/>
              </w:rPr>
              <w:t xml:space="preserve">after network of roads, omit: </w:t>
            </w:r>
          </w:p>
          <w:p w:rsidR="00DB22F9" w:rsidRPr="005C62C0" w:rsidRDefault="00DB22F9"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 xml:space="preserve">‘The most recent official versions of the following models can be used in these situations: </w:t>
            </w:r>
          </w:p>
          <w:p w:rsidR="004954D5" w:rsidRPr="005C62C0" w:rsidRDefault="004954D5" w:rsidP="00DC0FC4">
            <w:pPr>
              <w:pStyle w:val="ListParagraph"/>
              <w:numPr>
                <w:ilvl w:val="0"/>
                <w:numId w:val="38"/>
              </w:num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 xml:space="preserve">AusRoads – suitable for road traffic assessments </w:t>
            </w:r>
          </w:p>
          <w:p w:rsidR="000D32A9" w:rsidRPr="005C62C0" w:rsidRDefault="004954D5" w:rsidP="00DC0FC4">
            <w:pPr>
              <w:pStyle w:val="ListParagraph"/>
              <w:numPr>
                <w:ilvl w:val="0"/>
                <w:numId w:val="38"/>
              </w:numPr>
              <w:spacing w:before="0" w:afterLines="0" w:after="0"/>
              <w:rPr>
                <w:rFonts w:ascii="Arial" w:eastAsia="Times New Roman" w:hAnsi="Arial" w:cs="Arial"/>
                <w:iCs/>
                <w:sz w:val="20"/>
                <w:szCs w:val="20"/>
                <w:lang w:eastAsia="en-AU"/>
              </w:rPr>
            </w:pPr>
            <w:r w:rsidRPr="005C62C0">
              <w:rPr>
                <w:rFonts w:ascii="Arial" w:eastAsia="Times New Roman" w:hAnsi="Arial" w:cs="Arial"/>
                <w:sz w:val="20"/>
                <w:szCs w:val="20"/>
                <w:lang w:eastAsia="en-AU"/>
              </w:rPr>
              <w:t>Caline or CAL3HQCR – suitable for road traffic assessments.</w:t>
            </w:r>
            <w:r w:rsidR="001A6460">
              <w:rPr>
                <w:rFonts w:ascii="Arial" w:eastAsia="Times New Roman" w:hAnsi="Arial" w:cs="Arial"/>
                <w:sz w:val="20"/>
                <w:szCs w:val="20"/>
                <w:lang w:eastAsia="en-AU"/>
              </w:rPr>
              <w:t>’</w:t>
            </w:r>
            <w:r w:rsidR="00DB22F9" w:rsidRPr="005C62C0">
              <w:rPr>
                <w:rFonts w:ascii="Arial" w:eastAsia="Times New Roman" w:hAnsi="Arial" w:cs="Arial"/>
                <w:sz w:val="20"/>
                <w:szCs w:val="20"/>
                <w:lang w:eastAsia="en-AU"/>
              </w:rPr>
              <w:t xml:space="preserve"> </w:t>
            </w:r>
          </w:p>
        </w:tc>
        <w:tc>
          <w:tcPr>
            <w:tcW w:w="1448" w:type="pct"/>
            <w:shd w:val="clear" w:color="auto" w:fill="auto"/>
          </w:tcPr>
          <w:p w:rsidR="004954D5" w:rsidRPr="005C62C0" w:rsidRDefault="004954D5" w:rsidP="00C52A75">
            <w:pPr>
              <w:spacing w:before="0" w:afterLines="0" w:after="0"/>
              <w:rPr>
                <w:rFonts w:ascii="Arial" w:eastAsia="Times New Roman" w:hAnsi="Arial" w:cs="Arial"/>
                <w:i/>
                <w:sz w:val="20"/>
                <w:szCs w:val="20"/>
                <w:lang w:eastAsia="en-AU"/>
              </w:rPr>
            </w:pPr>
            <w:r w:rsidRPr="005C62C0">
              <w:rPr>
                <w:rFonts w:ascii="Arial" w:eastAsia="Times New Roman" w:hAnsi="Arial" w:cs="Arial"/>
                <w:i/>
                <w:sz w:val="20"/>
                <w:szCs w:val="20"/>
                <w:lang w:eastAsia="en-AU"/>
              </w:rPr>
              <w:t xml:space="preserve">after network of roads, insert: </w:t>
            </w:r>
          </w:p>
          <w:p w:rsidR="000D32A9" w:rsidRPr="005C62C0" w:rsidRDefault="004954D5"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‘or in a complex built environment.’</w:t>
            </w:r>
          </w:p>
        </w:tc>
        <w:tc>
          <w:tcPr>
            <w:tcW w:w="766" w:type="pct"/>
          </w:tcPr>
          <w:p w:rsidR="004954D5" w:rsidRPr="005C62C0" w:rsidRDefault="00C72769"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Constitutes a major amendment to the planning scheme pursuant to Part A, section 3.2.3 of MAALPI.</w:t>
            </w:r>
          </w:p>
        </w:tc>
      </w:tr>
      <w:tr w:rsidR="000D32A9" w:rsidRPr="005C62C0" w:rsidTr="0071333E">
        <w:trPr>
          <w:trHeight w:val="1396"/>
        </w:trPr>
        <w:tc>
          <w:tcPr>
            <w:tcW w:w="284" w:type="pct"/>
            <w:shd w:val="clear" w:color="auto" w:fill="auto"/>
          </w:tcPr>
          <w:p w:rsidR="000D32A9" w:rsidRPr="005C62C0" w:rsidRDefault="000D32A9" w:rsidP="00DC0FC4">
            <w:pPr>
              <w:pStyle w:val="ListParagraph"/>
              <w:numPr>
                <w:ilvl w:val="0"/>
                <w:numId w:val="33"/>
              </w:numPr>
              <w:spacing w:before="0" w:afterLines="0" w:after="0"/>
              <w:rPr>
                <w:rFonts w:ascii="Arial" w:hAnsi="Arial" w:cs="Arial"/>
                <w:color w:val="000000"/>
                <w:sz w:val="20"/>
                <w:szCs w:val="20"/>
                <w:lang w:eastAsia="en-AU"/>
              </w:rPr>
            </w:pPr>
          </w:p>
        </w:tc>
        <w:tc>
          <w:tcPr>
            <w:tcW w:w="1142" w:type="pct"/>
          </w:tcPr>
          <w:p w:rsidR="00DB22F9" w:rsidRPr="005C62C0" w:rsidRDefault="00DB22F9"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SC6.2 Air quality planning scheme policy,</w:t>
            </w:r>
          </w:p>
          <w:p w:rsidR="00DB22F9" w:rsidRPr="005C62C0" w:rsidRDefault="00DB22F9"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4 Modelling assessment method,</w:t>
            </w:r>
          </w:p>
          <w:p w:rsidR="00547252" w:rsidRDefault="00547252" w:rsidP="00547252">
            <w:pPr>
              <w:spacing w:before="0" w:afterLines="0" w:after="0"/>
              <w:rPr>
                <w:rFonts w:ascii="Arial" w:eastAsia="Times New Roman" w:hAnsi="Arial" w:cs="Arial"/>
                <w:sz w:val="20"/>
                <w:szCs w:val="20"/>
              </w:rPr>
            </w:pPr>
            <w:r>
              <w:rPr>
                <w:rFonts w:ascii="Arial" w:eastAsia="Times New Roman" w:hAnsi="Arial" w:cs="Arial"/>
                <w:sz w:val="20"/>
                <w:szCs w:val="20"/>
              </w:rPr>
              <w:t>4.1 Air dispersion model selection,</w:t>
            </w:r>
          </w:p>
          <w:p w:rsidR="00DB22F9" w:rsidRPr="005C62C0" w:rsidRDefault="00547252" w:rsidP="00C52A75">
            <w:pPr>
              <w:spacing w:before="0" w:afterLines="0" w:after="0"/>
              <w:rPr>
                <w:rFonts w:ascii="Arial" w:eastAsia="Times New Roman" w:hAnsi="Arial" w:cs="Arial"/>
                <w:sz w:val="20"/>
                <w:szCs w:val="20"/>
              </w:rPr>
            </w:pPr>
            <w:r w:rsidRPr="00547252">
              <w:rPr>
                <w:rFonts w:ascii="Arial" w:eastAsia="Times New Roman" w:hAnsi="Arial" w:cs="Arial"/>
                <w:sz w:val="20"/>
                <w:szCs w:val="20"/>
              </w:rPr>
              <w:t>selection</w:t>
            </w:r>
            <w:r w:rsidR="00DB22F9" w:rsidRPr="005C62C0">
              <w:rPr>
                <w:rFonts w:ascii="Arial" w:eastAsia="Times New Roman" w:hAnsi="Arial" w:cs="Arial"/>
                <w:sz w:val="20"/>
                <w:szCs w:val="20"/>
              </w:rPr>
              <w:t>4.1.5 Specialised models,</w:t>
            </w:r>
          </w:p>
          <w:p w:rsidR="000D32A9" w:rsidRPr="005C62C0" w:rsidRDefault="00DB22F9"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(2)</w:t>
            </w:r>
            <w:r w:rsidR="00CF7100" w:rsidRPr="005C62C0">
              <w:rPr>
                <w:rFonts w:ascii="Arial" w:eastAsia="Times New Roman" w:hAnsi="Arial" w:cs="Arial"/>
                <w:sz w:val="20"/>
                <w:szCs w:val="20"/>
              </w:rPr>
              <w:t xml:space="preserve"> (</w:t>
            </w:r>
            <w:r w:rsidR="00CF7100">
              <w:rPr>
                <w:rFonts w:ascii="Arial" w:eastAsia="Times New Roman" w:hAnsi="Arial" w:cs="Arial"/>
                <w:sz w:val="20"/>
                <w:szCs w:val="20"/>
              </w:rPr>
              <w:t>after renumbering</w:t>
            </w:r>
            <w:r w:rsidR="00CF7100" w:rsidRPr="005C62C0">
              <w:rPr>
                <w:rFonts w:ascii="Arial" w:eastAsia="Times New Roman" w:hAnsi="Arial" w:cs="Arial"/>
                <w:sz w:val="20"/>
                <w:szCs w:val="20"/>
              </w:rPr>
              <w:t>)</w:t>
            </w:r>
          </w:p>
        </w:tc>
        <w:tc>
          <w:tcPr>
            <w:tcW w:w="1360" w:type="pct"/>
            <w:shd w:val="clear" w:color="auto" w:fill="auto"/>
          </w:tcPr>
          <w:p w:rsidR="000D32A9" w:rsidRPr="005C62C0" w:rsidRDefault="000D32A9" w:rsidP="00C52A75">
            <w:pPr>
              <w:spacing w:before="0" w:afterLines="0" w:after="0"/>
              <w:rPr>
                <w:rFonts w:ascii="Arial" w:eastAsia="Times New Roman" w:hAnsi="Arial" w:cs="Arial"/>
                <w:iCs/>
                <w:sz w:val="20"/>
                <w:szCs w:val="20"/>
                <w:lang w:eastAsia="en-AU"/>
              </w:rPr>
            </w:pPr>
          </w:p>
        </w:tc>
        <w:tc>
          <w:tcPr>
            <w:tcW w:w="1448" w:type="pct"/>
            <w:shd w:val="clear" w:color="auto" w:fill="auto"/>
          </w:tcPr>
          <w:p w:rsidR="00DB22F9" w:rsidRPr="005C62C0" w:rsidRDefault="00DB22F9" w:rsidP="00C52A75">
            <w:pPr>
              <w:spacing w:before="0" w:afterLines="0" w:after="0"/>
              <w:rPr>
                <w:rFonts w:ascii="Arial" w:eastAsia="Times New Roman" w:hAnsi="Arial" w:cs="Arial"/>
                <w:i/>
                <w:sz w:val="20"/>
                <w:szCs w:val="20"/>
                <w:lang w:eastAsia="en-AU"/>
              </w:rPr>
            </w:pPr>
            <w:r w:rsidRPr="005C62C0">
              <w:rPr>
                <w:rFonts w:ascii="Arial" w:eastAsia="Times New Roman" w:hAnsi="Arial" w:cs="Arial"/>
                <w:i/>
                <w:sz w:val="20"/>
                <w:szCs w:val="20"/>
                <w:lang w:eastAsia="en-AU"/>
              </w:rPr>
              <w:t>after model for the situation., insert:</w:t>
            </w:r>
          </w:p>
          <w:p w:rsidR="000D32A9" w:rsidRPr="005C62C0" w:rsidRDefault="00DB22F9"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‘Evidence of the model's applicability is to be provided, including peer-reviewed validation studies.’</w:t>
            </w:r>
          </w:p>
        </w:tc>
        <w:tc>
          <w:tcPr>
            <w:tcW w:w="766" w:type="pct"/>
          </w:tcPr>
          <w:p w:rsidR="000D32A9" w:rsidRPr="005C62C0" w:rsidRDefault="00C72769"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Constitutes a major amendment to the planning scheme pursuant to Part A, section 3.2.3 of MAALPI.</w:t>
            </w:r>
          </w:p>
        </w:tc>
      </w:tr>
      <w:tr w:rsidR="000D32A9" w:rsidRPr="005C62C0" w:rsidTr="0071333E">
        <w:trPr>
          <w:trHeight w:val="1396"/>
        </w:trPr>
        <w:tc>
          <w:tcPr>
            <w:tcW w:w="284" w:type="pct"/>
            <w:shd w:val="clear" w:color="auto" w:fill="auto"/>
          </w:tcPr>
          <w:p w:rsidR="000D32A9" w:rsidRPr="005C62C0" w:rsidRDefault="000D32A9" w:rsidP="00DC0FC4">
            <w:pPr>
              <w:pStyle w:val="ListParagraph"/>
              <w:numPr>
                <w:ilvl w:val="0"/>
                <w:numId w:val="33"/>
              </w:numPr>
              <w:spacing w:before="0" w:afterLines="0" w:after="0"/>
              <w:rPr>
                <w:rFonts w:ascii="Arial" w:hAnsi="Arial" w:cs="Arial"/>
                <w:color w:val="000000"/>
                <w:sz w:val="20"/>
                <w:szCs w:val="20"/>
                <w:lang w:eastAsia="en-AU"/>
              </w:rPr>
            </w:pPr>
          </w:p>
        </w:tc>
        <w:tc>
          <w:tcPr>
            <w:tcW w:w="1142" w:type="pct"/>
          </w:tcPr>
          <w:p w:rsidR="00DB22F9" w:rsidRPr="005C62C0" w:rsidRDefault="00DB22F9"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SC6.2 Air quality planning scheme policy,</w:t>
            </w:r>
          </w:p>
          <w:p w:rsidR="00DB22F9" w:rsidRPr="005C62C0" w:rsidRDefault="00DB22F9"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4 Modelling assessment method,</w:t>
            </w:r>
          </w:p>
          <w:p w:rsidR="00547252" w:rsidRDefault="00547252" w:rsidP="00547252">
            <w:pPr>
              <w:spacing w:before="0" w:afterLines="0" w:after="0"/>
              <w:rPr>
                <w:rFonts w:ascii="Arial" w:eastAsia="Times New Roman" w:hAnsi="Arial" w:cs="Arial"/>
                <w:sz w:val="20"/>
                <w:szCs w:val="20"/>
              </w:rPr>
            </w:pPr>
            <w:r>
              <w:rPr>
                <w:rFonts w:ascii="Arial" w:eastAsia="Times New Roman" w:hAnsi="Arial" w:cs="Arial"/>
                <w:sz w:val="20"/>
                <w:szCs w:val="20"/>
              </w:rPr>
              <w:t>4.1 Air dispersion model selection,</w:t>
            </w:r>
          </w:p>
          <w:p w:rsidR="00DB22F9" w:rsidRPr="005C62C0" w:rsidRDefault="00DB22F9"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4.1.5 Specialised models,</w:t>
            </w:r>
          </w:p>
          <w:p w:rsidR="000D32A9" w:rsidRPr="005C62C0" w:rsidRDefault="00DB22F9"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(2)</w:t>
            </w:r>
            <w:r w:rsidR="00CF7100">
              <w:rPr>
                <w:rFonts w:ascii="Arial" w:eastAsia="Times New Roman" w:hAnsi="Arial" w:cs="Arial"/>
                <w:sz w:val="20"/>
                <w:szCs w:val="20"/>
              </w:rPr>
              <w:t xml:space="preserve"> </w:t>
            </w:r>
            <w:r w:rsidR="00CF7100" w:rsidRPr="005C62C0">
              <w:rPr>
                <w:rFonts w:ascii="Arial" w:eastAsia="Times New Roman" w:hAnsi="Arial" w:cs="Arial"/>
                <w:sz w:val="20"/>
                <w:szCs w:val="20"/>
              </w:rPr>
              <w:t>(</w:t>
            </w:r>
            <w:r w:rsidR="00CF7100">
              <w:rPr>
                <w:rFonts w:ascii="Arial" w:eastAsia="Times New Roman" w:hAnsi="Arial" w:cs="Arial"/>
                <w:sz w:val="20"/>
                <w:szCs w:val="20"/>
              </w:rPr>
              <w:t>after renumbering</w:t>
            </w:r>
            <w:r w:rsidR="00CF7100" w:rsidRPr="005C62C0">
              <w:rPr>
                <w:rFonts w:ascii="Arial" w:eastAsia="Times New Roman" w:hAnsi="Arial" w:cs="Arial"/>
                <w:sz w:val="20"/>
                <w:szCs w:val="20"/>
              </w:rPr>
              <w:t>)</w:t>
            </w:r>
          </w:p>
        </w:tc>
        <w:tc>
          <w:tcPr>
            <w:tcW w:w="1360" w:type="pct"/>
            <w:shd w:val="clear" w:color="auto" w:fill="auto"/>
          </w:tcPr>
          <w:p w:rsidR="000D32A9" w:rsidRPr="005C62C0" w:rsidRDefault="000D32A9" w:rsidP="00C52A75">
            <w:pPr>
              <w:spacing w:before="0" w:afterLines="0" w:after="0"/>
              <w:rPr>
                <w:rFonts w:ascii="Arial" w:eastAsia="Times New Roman" w:hAnsi="Arial" w:cs="Arial"/>
                <w:iCs/>
                <w:sz w:val="20"/>
                <w:szCs w:val="20"/>
                <w:lang w:eastAsia="en-AU"/>
              </w:rPr>
            </w:pPr>
          </w:p>
        </w:tc>
        <w:tc>
          <w:tcPr>
            <w:tcW w:w="1448" w:type="pct"/>
            <w:shd w:val="clear" w:color="auto" w:fill="auto"/>
          </w:tcPr>
          <w:p w:rsidR="00DB22F9" w:rsidRPr="005C62C0" w:rsidRDefault="00DB22F9" w:rsidP="00C52A75">
            <w:pPr>
              <w:spacing w:before="0" w:afterLines="0" w:after="0"/>
              <w:rPr>
                <w:rFonts w:ascii="Arial" w:eastAsia="Times New Roman" w:hAnsi="Arial" w:cs="Arial"/>
                <w:i/>
                <w:sz w:val="20"/>
                <w:szCs w:val="20"/>
                <w:lang w:eastAsia="en-AU"/>
              </w:rPr>
            </w:pPr>
            <w:r w:rsidRPr="005C62C0">
              <w:rPr>
                <w:rFonts w:ascii="Arial" w:eastAsia="Times New Roman" w:hAnsi="Arial" w:cs="Arial"/>
                <w:i/>
                <w:sz w:val="20"/>
                <w:szCs w:val="20"/>
                <w:lang w:eastAsia="en-AU"/>
              </w:rPr>
              <w:t xml:space="preserve">after (2), insert: </w:t>
            </w:r>
          </w:p>
          <w:p w:rsidR="000D32A9" w:rsidRPr="005C62C0" w:rsidRDefault="00DB22F9" w:rsidP="00D06F6B">
            <w:pPr>
              <w:spacing w:before="0" w:afterLines="0" w:after="0"/>
              <w:ind w:left="340" w:hanging="340"/>
              <w:rPr>
                <w:rFonts w:ascii="Arial" w:eastAsia="Times New Roman" w:hAnsi="Arial" w:cs="Arial"/>
                <w:sz w:val="20"/>
                <w:szCs w:val="20"/>
                <w:lang w:eastAsia="en-AU"/>
              </w:rPr>
            </w:pPr>
            <w:r w:rsidRPr="005C62C0">
              <w:rPr>
                <w:rFonts w:ascii="Arial" w:eastAsia="Times New Roman" w:hAnsi="Arial" w:cs="Arial"/>
                <w:sz w:val="20"/>
                <w:szCs w:val="20"/>
                <w:lang w:eastAsia="en-AU"/>
              </w:rPr>
              <w:t>‘(3) For near-ground level sources, only models that are capable of handling low wind speed and near-calm wind conditions should be used.’</w:t>
            </w:r>
          </w:p>
          <w:p w:rsidR="00550DA1" w:rsidRPr="005C62C0" w:rsidRDefault="00550DA1" w:rsidP="00C52A75">
            <w:pPr>
              <w:spacing w:before="0" w:afterLines="0" w:after="0"/>
              <w:rPr>
                <w:rFonts w:ascii="Arial" w:eastAsia="Times New Roman" w:hAnsi="Arial" w:cs="Arial"/>
                <w:i/>
                <w:sz w:val="20"/>
                <w:szCs w:val="20"/>
                <w:lang w:eastAsia="en-AU"/>
              </w:rPr>
            </w:pPr>
            <w:r w:rsidRPr="005C62C0">
              <w:rPr>
                <w:rFonts w:ascii="Arial" w:eastAsia="Times New Roman" w:hAnsi="Arial" w:cs="Arial"/>
                <w:i/>
                <w:sz w:val="20"/>
                <w:szCs w:val="20"/>
                <w:lang w:eastAsia="en-AU"/>
              </w:rPr>
              <w:t>, and renumber subsequent points accordingly</w:t>
            </w:r>
          </w:p>
        </w:tc>
        <w:tc>
          <w:tcPr>
            <w:tcW w:w="766" w:type="pct"/>
          </w:tcPr>
          <w:p w:rsidR="000D32A9" w:rsidRPr="005C62C0" w:rsidRDefault="00C72769"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Constitutes a major amendment to the planning scheme pursuant to Part A, section 3.2.3 of MAALPI.</w:t>
            </w:r>
          </w:p>
        </w:tc>
      </w:tr>
      <w:tr w:rsidR="000D32A9" w:rsidRPr="005C62C0" w:rsidTr="0071333E">
        <w:trPr>
          <w:trHeight w:val="1396"/>
        </w:trPr>
        <w:tc>
          <w:tcPr>
            <w:tcW w:w="284" w:type="pct"/>
            <w:shd w:val="clear" w:color="auto" w:fill="auto"/>
          </w:tcPr>
          <w:p w:rsidR="000D32A9" w:rsidRPr="005C62C0" w:rsidRDefault="000D32A9" w:rsidP="00DC0FC4">
            <w:pPr>
              <w:pStyle w:val="ListParagraph"/>
              <w:numPr>
                <w:ilvl w:val="0"/>
                <w:numId w:val="33"/>
              </w:numPr>
              <w:spacing w:before="0" w:afterLines="0" w:after="0"/>
              <w:rPr>
                <w:rFonts w:ascii="Arial" w:hAnsi="Arial" w:cs="Arial"/>
                <w:color w:val="000000"/>
                <w:sz w:val="20"/>
                <w:szCs w:val="20"/>
                <w:lang w:eastAsia="en-AU"/>
              </w:rPr>
            </w:pPr>
          </w:p>
        </w:tc>
        <w:tc>
          <w:tcPr>
            <w:tcW w:w="1142" w:type="pct"/>
          </w:tcPr>
          <w:p w:rsidR="00601103" w:rsidRPr="005C62C0" w:rsidRDefault="00601103"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SC6.2 Air quality planning scheme policy,</w:t>
            </w:r>
          </w:p>
          <w:p w:rsidR="00547252" w:rsidRPr="005C62C0" w:rsidRDefault="00547252" w:rsidP="00547252">
            <w:pPr>
              <w:spacing w:before="0" w:afterLines="0" w:after="0"/>
              <w:rPr>
                <w:rFonts w:ascii="Arial" w:eastAsia="Times New Roman" w:hAnsi="Arial" w:cs="Arial"/>
                <w:sz w:val="20"/>
                <w:szCs w:val="20"/>
              </w:rPr>
            </w:pPr>
            <w:r w:rsidRPr="005C62C0">
              <w:rPr>
                <w:rFonts w:ascii="Arial" w:eastAsia="Times New Roman" w:hAnsi="Arial" w:cs="Arial"/>
                <w:sz w:val="20"/>
                <w:szCs w:val="20"/>
              </w:rPr>
              <w:t>4 Modelling assessment method,</w:t>
            </w:r>
          </w:p>
          <w:p w:rsidR="00547252" w:rsidRPr="005C62C0" w:rsidRDefault="00547252" w:rsidP="00547252">
            <w:pPr>
              <w:spacing w:before="0" w:afterLines="0" w:after="0"/>
              <w:rPr>
                <w:rFonts w:ascii="Arial" w:eastAsia="Times New Roman" w:hAnsi="Arial" w:cs="Arial"/>
                <w:sz w:val="20"/>
                <w:szCs w:val="20"/>
              </w:rPr>
            </w:pPr>
            <w:r w:rsidRPr="005C62C0">
              <w:rPr>
                <w:rFonts w:ascii="Arial" w:eastAsia="Times New Roman" w:hAnsi="Arial" w:cs="Arial"/>
                <w:sz w:val="20"/>
                <w:szCs w:val="20"/>
              </w:rPr>
              <w:t>4.2 Meteorological data,</w:t>
            </w:r>
          </w:p>
          <w:p w:rsidR="00601103" w:rsidRPr="005C62C0" w:rsidRDefault="00601103"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4.2.1 Selection of data,</w:t>
            </w:r>
          </w:p>
          <w:p w:rsidR="000D32A9" w:rsidRPr="005C62C0" w:rsidRDefault="00601103"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(1)</w:t>
            </w:r>
          </w:p>
        </w:tc>
        <w:tc>
          <w:tcPr>
            <w:tcW w:w="1360" w:type="pct"/>
            <w:shd w:val="clear" w:color="auto" w:fill="auto"/>
          </w:tcPr>
          <w:p w:rsidR="000D32A9" w:rsidRPr="005C62C0" w:rsidRDefault="000D32A9" w:rsidP="00C52A75">
            <w:pPr>
              <w:spacing w:before="0" w:afterLines="0" w:after="0"/>
              <w:rPr>
                <w:rFonts w:ascii="Arial" w:eastAsia="Times New Roman" w:hAnsi="Arial" w:cs="Arial"/>
                <w:iCs/>
                <w:sz w:val="20"/>
                <w:szCs w:val="20"/>
                <w:lang w:eastAsia="en-AU"/>
              </w:rPr>
            </w:pPr>
          </w:p>
          <w:p w:rsidR="00177E66" w:rsidRPr="005C62C0" w:rsidRDefault="00177E66" w:rsidP="00C52A75">
            <w:pPr>
              <w:spacing w:before="0" w:afterLines="0" w:after="0"/>
              <w:rPr>
                <w:rFonts w:ascii="Arial" w:eastAsia="Times New Roman" w:hAnsi="Arial" w:cs="Arial"/>
                <w:iCs/>
                <w:sz w:val="20"/>
                <w:szCs w:val="20"/>
                <w:lang w:eastAsia="en-AU"/>
              </w:rPr>
            </w:pPr>
          </w:p>
        </w:tc>
        <w:tc>
          <w:tcPr>
            <w:tcW w:w="1448" w:type="pct"/>
            <w:shd w:val="clear" w:color="auto" w:fill="auto"/>
          </w:tcPr>
          <w:p w:rsidR="00601103" w:rsidRPr="005C62C0" w:rsidRDefault="00601103" w:rsidP="00C52A75">
            <w:pPr>
              <w:spacing w:before="0" w:afterLines="0" w:after="0"/>
              <w:rPr>
                <w:rFonts w:ascii="Arial" w:eastAsia="Times New Roman" w:hAnsi="Arial" w:cs="Arial"/>
                <w:i/>
                <w:sz w:val="20"/>
                <w:szCs w:val="20"/>
              </w:rPr>
            </w:pPr>
            <w:r w:rsidRPr="005C62C0">
              <w:rPr>
                <w:rFonts w:ascii="Arial" w:eastAsia="Times New Roman" w:hAnsi="Arial" w:cs="Arial"/>
                <w:i/>
                <w:sz w:val="20"/>
                <w:szCs w:val="20"/>
              </w:rPr>
              <w:t>after cho</w:t>
            </w:r>
            <w:r w:rsidR="00550DA1" w:rsidRPr="005C62C0">
              <w:rPr>
                <w:rFonts w:ascii="Arial" w:eastAsia="Times New Roman" w:hAnsi="Arial" w:cs="Arial"/>
                <w:i/>
                <w:sz w:val="20"/>
                <w:szCs w:val="20"/>
              </w:rPr>
              <w:t>ice of meteorological data used.</w:t>
            </w:r>
            <w:r w:rsidRPr="005C62C0">
              <w:rPr>
                <w:rFonts w:ascii="Arial" w:eastAsia="Times New Roman" w:hAnsi="Arial" w:cs="Arial"/>
                <w:i/>
                <w:sz w:val="20"/>
                <w:szCs w:val="20"/>
              </w:rPr>
              <w:t>, insert:</w:t>
            </w:r>
          </w:p>
          <w:p w:rsidR="000D32A9" w:rsidRPr="005C62C0" w:rsidRDefault="00601103"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rPr>
              <w:t>‘Modelling is not to use a generic meteorological data file for Brisbane.’</w:t>
            </w:r>
          </w:p>
        </w:tc>
        <w:tc>
          <w:tcPr>
            <w:tcW w:w="766" w:type="pct"/>
          </w:tcPr>
          <w:p w:rsidR="000D32A9" w:rsidRPr="005C62C0" w:rsidRDefault="00C72769"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Constitutes a major amendment to the planning scheme pursuant to Part A, section 3.2.3 of MAALPI.</w:t>
            </w:r>
          </w:p>
        </w:tc>
      </w:tr>
      <w:tr w:rsidR="00601103" w:rsidRPr="005C62C0" w:rsidTr="0071333E">
        <w:trPr>
          <w:trHeight w:val="1396"/>
        </w:trPr>
        <w:tc>
          <w:tcPr>
            <w:tcW w:w="284" w:type="pct"/>
            <w:shd w:val="clear" w:color="auto" w:fill="auto"/>
          </w:tcPr>
          <w:p w:rsidR="00601103" w:rsidRPr="005C62C0" w:rsidRDefault="00601103" w:rsidP="00DC0FC4">
            <w:pPr>
              <w:pStyle w:val="ListParagraph"/>
              <w:numPr>
                <w:ilvl w:val="0"/>
                <w:numId w:val="33"/>
              </w:numPr>
              <w:spacing w:before="0" w:afterLines="0" w:after="0"/>
              <w:rPr>
                <w:rFonts w:ascii="Arial" w:hAnsi="Arial" w:cs="Arial"/>
                <w:color w:val="000000"/>
                <w:sz w:val="20"/>
                <w:szCs w:val="20"/>
                <w:lang w:eastAsia="en-AU"/>
              </w:rPr>
            </w:pPr>
          </w:p>
        </w:tc>
        <w:tc>
          <w:tcPr>
            <w:tcW w:w="1142" w:type="pct"/>
          </w:tcPr>
          <w:p w:rsidR="00DA2F8C" w:rsidRPr="005C62C0" w:rsidRDefault="00DA2F8C"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SC6.2 Air quality planning scheme policy,</w:t>
            </w:r>
          </w:p>
          <w:p w:rsidR="00547252" w:rsidRPr="005C62C0" w:rsidRDefault="00547252" w:rsidP="00547252">
            <w:pPr>
              <w:spacing w:before="0" w:afterLines="0" w:after="0"/>
              <w:rPr>
                <w:rFonts w:ascii="Arial" w:eastAsia="Times New Roman" w:hAnsi="Arial" w:cs="Arial"/>
                <w:sz w:val="20"/>
                <w:szCs w:val="20"/>
              </w:rPr>
            </w:pPr>
            <w:r w:rsidRPr="005C62C0">
              <w:rPr>
                <w:rFonts w:ascii="Arial" w:eastAsia="Times New Roman" w:hAnsi="Arial" w:cs="Arial"/>
                <w:sz w:val="20"/>
                <w:szCs w:val="20"/>
              </w:rPr>
              <w:t>4 Modelling assessment method,</w:t>
            </w:r>
          </w:p>
          <w:p w:rsidR="00547252" w:rsidRPr="005C62C0" w:rsidRDefault="00547252" w:rsidP="00547252">
            <w:pPr>
              <w:spacing w:before="0" w:afterLines="0" w:after="0"/>
              <w:rPr>
                <w:rFonts w:ascii="Arial" w:eastAsia="Times New Roman" w:hAnsi="Arial" w:cs="Arial"/>
                <w:sz w:val="20"/>
                <w:szCs w:val="20"/>
              </w:rPr>
            </w:pPr>
            <w:r w:rsidRPr="005C62C0">
              <w:rPr>
                <w:rFonts w:ascii="Arial" w:eastAsia="Times New Roman" w:hAnsi="Arial" w:cs="Arial"/>
                <w:sz w:val="20"/>
                <w:szCs w:val="20"/>
              </w:rPr>
              <w:t>4.2 Meteorological data,</w:t>
            </w:r>
          </w:p>
          <w:p w:rsidR="00DA2F8C" w:rsidRPr="005C62C0" w:rsidRDefault="00DA2F8C"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4.2.1 Selection of data,</w:t>
            </w:r>
          </w:p>
          <w:p w:rsidR="00601103" w:rsidRPr="005C62C0" w:rsidRDefault="00DA2F8C"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(3)</w:t>
            </w:r>
          </w:p>
        </w:tc>
        <w:tc>
          <w:tcPr>
            <w:tcW w:w="1360" w:type="pct"/>
            <w:shd w:val="clear" w:color="auto" w:fill="auto"/>
          </w:tcPr>
          <w:p w:rsidR="00601103" w:rsidRPr="005C62C0" w:rsidRDefault="00DA2F8C" w:rsidP="00C52A75">
            <w:pPr>
              <w:spacing w:before="0" w:afterLines="0" w:after="0"/>
              <w:rPr>
                <w:rFonts w:ascii="Arial" w:eastAsia="Times New Roman" w:hAnsi="Arial" w:cs="Arial"/>
                <w:i/>
                <w:iCs/>
                <w:sz w:val="20"/>
                <w:szCs w:val="20"/>
                <w:lang w:eastAsia="en-AU"/>
              </w:rPr>
            </w:pPr>
            <w:r w:rsidRPr="005C62C0">
              <w:rPr>
                <w:rFonts w:ascii="Arial" w:eastAsia="Times New Roman" w:hAnsi="Arial" w:cs="Arial"/>
                <w:i/>
                <w:iCs/>
                <w:sz w:val="20"/>
                <w:szCs w:val="20"/>
                <w:lang w:eastAsia="en-AU"/>
              </w:rPr>
              <w:t xml:space="preserve">after </w:t>
            </w:r>
            <w:r w:rsidR="006C2A37">
              <w:rPr>
                <w:rFonts w:ascii="Arial" w:eastAsia="Times New Roman" w:hAnsi="Arial" w:cs="Arial"/>
                <w:i/>
                <w:iCs/>
                <w:sz w:val="20"/>
                <w:szCs w:val="20"/>
                <w:lang w:eastAsia="en-AU"/>
              </w:rPr>
              <w:t xml:space="preserve">year of site-specific </w:t>
            </w:r>
            <w:r w:rsidRPr="005C62C0">
              <w:rPr>
                <w:rFonts w:ascii="Arial" w:eastAsia="Times New Roman" w:hAnsi="Arial" w:cs="Arial"/>
                <w:i/>
                <w:iCs/>
                <w:sz w:val="20"/>
                <w:szCs w:val="20"/>
                <w:lang w:eastAsia="en-AU"/>
              </w:rPr>
              <w:t xml:space="preserve">meteorological data, omit: </w:t>
            </w:r>
          </w:p>
          <w:p w:rsidR="00DA2F8C" w:rsidRPr="005C62C0" w:rsidRDefault="00DA2F8C" w:rsidP="00C52A75">
            <w:pPr>
              <w:spacing w:before="0" w:afterLines="0" w:after="0"/>
              <w:rPr>
                <w:rFonts w:ascii="Arial" w:eastAsia="Times New Roman" w:hAnsi="Arial" w:cs="Arial"/>
                <w:iCs/>
                <w:sz w:val="20"/>
                <w:szCs w:val="20"/>
                <w:lang w:eastAsia="en-AU"/>
              </w:rPr>
            </w:pPr>
            <w:r w:rsidRPr="005C62C0">
              <w:rPr>
                <w:rFonts w:ascii="Arial" w:eastAsia="Times New Roman" w:hAnsi="Arial" w:cs="Arial"/>
                <w:iCs/>
                <w:sz w:val="20"/>
                <w:szCs w:val="20"/>
                <w:lang w:eastAsia="en-AU"/>
              </w:rPr>
              <w:t>‘.’</w:t>
            </w:r>
          </w:p>
        </w:tc>
        <w:tc>
          <w:tcPr>
            <w:tcW w:w="1448" w:type="pct"/>
            <w:shd w:val="clear" w:color="auto" w:fill="auto"/>
          </w:tcPr>
          <w:p w:rsidR="00DA2F8C" w:rsidRPr="005C62C0" w:rsidRDefault="00DA2F8C" w:rsidP="00C52A75">
            <w:pPr>
              <w:spacing w:before="0" w:afterLines="0" w:after="0"/>
              <w:rPr>
                <w:rFonts w:ascii="Arial" w:eastAsia="Times New Roman" w:hAnsi="Arial" w:cs="Arial"/>
                <w:i/>
                <w:sz w:val="20"/>
                <w:szCs w:val="20"/>
              </w:rPr>
            </w:pPr>
            <w:r w:rsidRPr="005C62C0">
              <w:rPr>
                <w:rFonts w:ascii="Arial" w:eastAsia="Times New Roman" w:hAnsi="Arial" w:cs="Arial"/>
                <w:i/>
                <w:sz w:val="20"/>
                <w:szCs w:val="20"/>
              </w:rPr>
              <w:t>after year of site-specific meteorological data, insert:</w:t>
            </w:r>
          </w:p>
          <w:p w:rsidR="00601103" w:rsidRPr="005C62C0" w:rsidRDefault="00DA2F8C" w:rsidP="00C52A75">
            <w:pPr>
              <w:spacing w:before="0" w:afterLines="0" w:after="0"/>
              <w:rPr>
                <w:rFonts w:ascii="Arial" w:eastAsia="Times New Roman" w:hAnsi="Arial" w:cs="Arial"/>
                <w:i/>
                <w:sz w:val="20"/>
                <w:szCs w:val="20"/>
              </w:rPr>
            </w:pPr>
            <w:r w:rsidRPr="005C62C0">
              <w:rPr>
                <w:rFonts w:ascii="Arial" w:eastAsia="Times New Roman" w:hAnsi="Arial" w:cs="Arial"/>
                <w:sz w:val="20"/>
                <w:szCs w:val="20"/>
              </w:rPr>
              <w:t>‘for all assessments including for traffic-related impacts.’</w:t>
            </w:r>
          </w:p>
        </w:tc>
        <w:tc>
          <w:tcPr>
            <w:tcW w:w="766" w:type="pct"/>
          </w:tcPr>
          <w:p w:rsidR="00601103" w:rsidRPr="005C62C0" w:rsidRDefault="00C72769"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Constitutes a major amendment to the planning scheme pursuant to Part A, section 3.2.3 of MAALPI.</w:t>
            </w:r>
          </w:p>
        </w:tc>
      </w:tr>
      <w:tr w:rsidR="00601103" w:rsidRPr="005C62C0" w:rsidTr="0071333E">
        <w:trPr>
          <w:trHeight w:val="1396"/>
        </w:trPr>
        <w:tc>
          <w:tcPr>
            <w:tcW w:w="284" w:type="pct"/>
            <w:shd w:val="clear" w:color="auto" w:fill="auto"/>
          </w:tcPr>
          <w:p w:rsidR="00601103" w:rsidRPr="005C62C0" w:rsidRDefault="00601103" w:rsidP="00DC0FC4">
            <w:pPr>
              <w:pStyle w:val="ListParagraph"/>
              <w:numPr>
                <w:ilvl w:val="0"/>
                <w:numId w:val="33"/>
              </w:numPr>
              <w:spacing w:before="0" w:afterLines="0" w:after="0"/>
              <w:rPr>
                <w:rFonts w:ascii="Arial" w:hAnsi="Arial" w:cs="Arial"/>
                <w:color w:val="000000"/>
                <w:sz w:val="20"/>
                <w:szCs w:val="20"/>
                <w:lang w:eastAsia="en-AU"/>
              </w:rPr>
            </w:pPr>
          </w:p>
        </w:tc>
        <w:tc>
          <w:tcPr>
            <w:tcW w:w="1142" w:type="pct"/>
          </w:tcPr>
          <w:p w:rsidR="00DA2F8C" w:rsidRPr="005C62C0" w:rsidRDefault="00DA2F8C"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SC6.2 Air quality planning scheme policy,</w:t>
            </w:r>
          </w:p>
          <w:p w:rsidR="00547252" w:rsidRPr="005C62C0" w:rsidRDefault="00547252" w:rsidP="00547252">
            <w:pPr>
              <w:spacing w:before="0" w:afterLines="0" w:after="0"/>
              <w:rPr>
                <w:rFonts w:ascii="Arial" w:eastAsia="Times New Roman" w:hAnsi="Arial" w:cs="Arial"/>
                <w:sz w:val="20"/>
                <w:szCs w:val="20"/>
              </w:rPr>
            </w:pPr>
            <w:r w:rsidRPr="005C62C0">
              <w:rPr>
                <w:rFonts w:ascii="Arial" w:eastAsia="Times New Roman" w:hAnsi="Arial" w:cs="Arial"/>
                <w:sz w:val="20"/>
                <w:szCs w:val="20"/>
              </w:rPr>
              <w:t>4 Modelling assessment method,</w:t>
            </w:r>
          </w:p>
          <w:p w:rsidR="00DA2F8C" w:rsidRPr="005C62C0" w:rsidRDefault="00DA2F8C"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4.2 Meteorological data,</w:t>
            </w:r>
          </w:p>
          <w:p w:rsidR="00DA2F8C" w:rsidRPr="005C62C0" w:rsidRDefault="00DA2F8C"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4.2.5 Developing site</w:t>
            </w:r>
            <w:r w:rsidR="000119E3">
              <w:rPr>
                <w:rFonts w:ascii="Arial" w:eastAsia="Times New Roman" w:hAnsi="Arial" w:cs="Arial"/>
                <w:sz w:val="20"/>
                <w:szCs w:val="20"/>
              </w:rPr>
              <w:noBreakHyphen/>
            </w:r>
            <w:r w:rsidRPr="005C62C0">
              <w:rPr>
                <w:rFonts w:ascii="Arial" w:eastAsia="Times New Roman" w:hAnsi="Arial" w:cs="Arial"/>
                <w:sz w:val="20"/>
                <w:szCs w:val="20"/>
              </w:rPr>
              <w:t>representative meteorological data using numerical meteorological models,</w:t>
            </w:r>
          </w:p>
          <w:p w:rsidR="00601103" w:rsidRPr="005C62C0" w:rsidRDefault="00DA2F8C"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(2)</w:t>
            </w:r>
          </w:p>
        </w:tc>
        <w:tc>
          <w:tcPr>
            <w:tcW w:w="1360" w:type="pct"/>
            <w:shd w:val="clear" w:color="auto" w:fill="auto"/>
          </w:tcPr>
          <w:p w:rsidR="00DA2F8C" w:rsidRPr="005C62C0" w:rsidRDefault="00DA2F8C" w:rsidP="00C52A75">
            <w:pPr>
              <w:spacing w:before="0" w:afterLines="0" w:after="0"/>
              <w:rPr>
                <w:rFonts w:ascii="Arial" w:eastAsia="Times New Roman" w:hAnsi="Arial" w:cs="Arial"/>
                <w:i/>
                <w:sz w:val="20"/>
                <w:szCs w:val="20"/>
                <w:lang w:eastAsia="en-AU"/>
              </w:rPr>
            </w:pPr>
            <w:r w:rsidRPr="005C62C0">
              <w:rPr>
                <w:rFonts w:ascii="Arial" w:eastAsia="Times New Roman" w:hAnsi="Arial" w:cs="Arial"/>
                <w:i/>
                <w:sz w:val="20"/>
                <w:szCs w:val="20"/>
                <w:lang w:eastAsia="en-AU"/>
              </w:rPr>
              <w:t xml:space="preserve">after data for use in, omit: </w:t>
            </w:r>
          </w:p>
          <w:p w:rsidR="00601103" w:rsidRPr="005C62C0" w:rsidRDefault="00DA2F8C" w:rsidP="00C52A75">
            <w:pPr>
              <w:spacing w:before="0" w:afterLines="0" w:after="0"/>
              <w:rPr>
                <w:rFonts w:ascii="Arial" w:eastAsia="Times New Roman" w:hAnsi="Arial" w:cs="Arial"/>
                <w:iCs/>
                <w:sz w:val="20"/>
                <w:szCs w:val="20"/>
                <w:lang w:eastAsia="en-AU"/>
              </w:rPr>
            </w:pPr>
            <w:r w:rsidRPr="005C62C0">
              <w:rPr>
                <w:rFonts w:ascii="Arial" w:eastAsia="Times New Roman" w:hAnsi="Arial" w:cs="Arial"/>
                <w:sz w:val="20"/>
                <w:szCs w:val="20"/>
                <w:lang w:eastAsia="en-AU"/>
              </w:rPr>
              <w:t>‘AUSPLUME,’</w:t>
            </w:r>
          </w:p>
        </w:tc>
        <w:tc>
          <w:tcPr>
            <w:tcW w:w="1448" w:type="pct"/>
            <w:shd w:val="clear" w:color="auto" w:fill="auto"/>
          </w:tcPr>
          <w:p w:rsidR="00601103" w:rsidRPr="005C62C0" w:rsidRDefault="00601103" w:rsidP="00C52A75">
            <w:pPr>
              <w:spacing w:before="0" w:afterLines="0" w:after="0"/>
              <w:rPr>
                <w:rFonts w:ascii="Arial" w:eastAsia="Times New Roman" w:hAnsi="Arial" w:cs="Arial"/>
                <w:i/>
                <w:sz w:val="20"/>
                <w:szCs w:val="20"/>
              </w:rPr>
            </w:pPr>
          </w:p>
        </w:tc>
        <w:tc>
          <w:tcPr>
            <w:tcW w:w="766" w:type="pct"/>
          </w:tcPr>
          <w:p w:rsidR="00601103" w:rsidRPr="005C62C0" w:rsidRDefault="00C72769"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Constitutes a major amendment to the planning scheme pursuant to Part A, section 3.2.3 of MAALPI.</w:t>
            </w:r>
          </w:p>
        </w:tc>
      </w:tr>
      <w:tr w:rsidR="00601103" w:rsidRPr="005C62C0" w:rsidTr="0071333E">
        <w:trPr>
          <w:trHeight w:val="1396"/>
        </w:trPr>
        <w:tc>
          <w:tcPr>
            <w:tcW w:w="284" w:type="pct"/>
            <w:shd w:val="clear" w:color="auto" w:fill="auto"/>
          </w:tcPr>
          <w:p w:rsidR="00601103" w:rsidRPr="005C62C0" w:rsidRDefault="00601103" w:rsidP="00DC0FC4">
            <w:pPr>
              <w:pStyle w:val="ListParagraph"/>
              <w:numPr>
                <w:ilvl w:val="0"/>
                <w:numId w:val="33"/>
              </w:numPr>
              <w:spacing w:before="0" w:afterLines="0" w:after="0"/>
              <w:rPr>
                <w:rFonts w:ascii="Arial" w:hAnsi="Arial" w:cs="Arial"/>
                <w:color w:val="000000"/>
                <w:sz w:val="20"/>
                <w:szCs w:val="20"/>
                <w:lang w:eastAsia="en-AU"/>
              </w:rPr>
            </w:pPr>
          </w:p>
        </w:tc>
        <w:tc>
          <w:tcPr>
            <w:tcW w:w="1142" w:type="pct"/>
          </w:tcPr>
          <w:p w:rsidR="003D5F11" w:rsidRPr="005C62C0" w:rsidRDefault="003D5F11"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SC6.2 Air quality planning scheme policy,</w:t>
            </w:r>
          </w:p>
          <w:p w:rsidR="00547252" w:rsidRPr="005C62C0" w:rsidRDefault="00547252" w:rsidP="00547252">
            <w:pPr>
              <w:spacing w:before="0" w:afterLines="0" w:after="0"/>
              <w:rPr>
                <w:rFonts w:ascii="Arial" w:eastAsia="Times New Roman" w:hAnsi="Arial" w:cs="Arial"/>
                <w:sz w:val="20"/>
                <w:szCs w:val="20"/>
              </w:rPr>
            </w:pPr>
            <w:r w:rsidRPr="005C62C0">
              <w:rPr>
                <w:rFonts w:ascii="Arial" w:eastAsia="Times New Roman" w:hAnsi="Arial" w:cs="Arial"/>
                <w:sz w:val="20"/>
                <w:szCs w:val="20"/>
              </w:rPr>
              <w:t>4 Modelling assessment method,</w:t>
            </w:r>
          </w:p>
          <w:p w:rsidR="003D5F11" w:rsidRPr="005C62C0" w:rsidRDefault="003D5F11"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4.2 Meteorological data,</w:t>
            </w:r>
          </w:p>
          <w:p w:rsidR="003D5F11" w:rsidRPr="005C62C0" w:rsidRDefault="003D5F11"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4.2.5 Developing site</w:t>
            </w:r>
            <w:r w:rsidR="000119E3">
              <w:rPr>
                <w:rFonts w:ascii="Arial" w:eastAsia="Times New Roman" w:hAnsi="Arial" w:cs="Arial"/>
                <w:sz w:val="20"/>
                <w:szCs w:val="20"/>
              </w:rPr>
              <w:noBreakHyphen/>
            </w:r>
            <w:r w:rsidRPr="005C62C0">
              <w:rPr>
                <w:rFonts w:ascii="Arial" w:eastAsia="Times New Roman" w:hAnsi="Arial" w:cs="Arial"/>
                <w:sz w:val="20"/>
                <w:szCs w:val="20"/>
              </w:rPr>
              <w:t>representative meteorological data using numerical meteorological models,</w:t>
            </w:r>
          </w:p>
          <w:p w:rsidR="00601103" w:rsidRPr="005C62C0" w:rsidRDefault="003D5F11"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(2)</w:t>
            </w:r>
          </w:p>
        </w:tc>
        <w:tc>
          <w:tcPr>
            <w:tcW w:w="1360" w:type="pct"/>
            <w:shd w:val="clear" w:color="auto" w:fill="auto"/>
          </w:tcPr>
          <w:p w:rsidR="003D5F11" w:rsidRPr="005C62C0" w:rsidRDefault="003D5F11" w:rsidP="00C52A75">
            <w:pPr>
              <w:spacing w:before="0" w:afterLines="0" w:after="0"/>
              <w:rPr>
                <w:rFonts w:ascii="Arial" w:eastAsia="Times New Roman" w:hAnsi="Arial" w:cs="Arial"/>
                <w:i/>
                <w:sz w:val="20"/>
                <w:szCs w:val="20"/>
                <w:lang w:eastAsia="en-AU"/>
              </w:rPr>
            </w:pPr>
            <w:r w:rsidRPr="005C62C0">
              <w:rPr>
                <w:rFonts w:ascii="Arial" w:eastAsia="Times New Roman" w:hAnsi="Arial" w:cs="Arial"/>
                <w:i/>
                <w:sz w:val="20"/>
                <w:szCs w:val="20"/>
                <w:lang w:eastAsia="en-AU"/>
              </w:rPr>
              <w:t xml:space="preserve">after subsequent use in, omit: </w:t>
            </w:r>
          </w:p>
          <w:p w:rsidR="00601103" w:rsidRPr="005C62C0" w:rsidRDefault="003D5F11" w:rsidP="00C52A75">
            <w:pPr>
              <w:spacing w:before="0" w:afterLines="0" w:after="0"/>
              <w:rPr>
                <w:rFonts w:ascii="Arial" w:eastAsia="Times New Roman" w:hAnsi="Arial" w:cs="Arial"/>
                <w:iCs/>
                <w:sz w:val="20"/>
                <w:szCs w:val="20"/>
                <w:lang w:eastAsia="en-AU"/>
              </w:rPr>
            </w:pPr>
            <w:r w:rsidRPr="005C62C0">
              <w:rPr>
                <w:rFonts w:ascii="Arial" w:eastAsia="Times New Roman" w:hAnsi="Arial" w:cs="Arial"/>
                <w:sz w:val="20"/>
                <w:szCs w:val="20"/>
                <w:lang w:eastAsia="en-AU"/>
              </w:rPr>
              <w:t>‘AUSPLUME,’</w:t>
            </w:r>
          </w:p>
        </w:tc>
        <w:tc>
          <w:tcPr>
            <w:tcW w:w="1448" w:type="pct"/>
            <w:shd w:val="clear" w:color="auto" w:fill="auto"/>
          </w:tcPr>
          <w:p w:rsidR="00601103" w:rsidRPr="005C62C0" w:rsidRDefault="00601103" w:rsidP="00C52A75">
            <w:pPr>
              <w:spacing w:before="0" w:afterLines="0" w:after="0"/>
              <w:rPr>
                <w:rFonts w:ascii="Arial" w:eastAsia="Times New Roman" w:hAnsi="Arial" w:cs="Arial"/>
                <w:i/>
                <w:sz w:val="20"/>
                <w:szCs w:val="20"/>
              </w:rPr>
            </w:pPr>
          </w:p>
        </w:tc>
        <w:tc>
          <w:tcPr>
            <w:tcW w:w="766" w:type="pct"/>
          </w:tcPr>
          <w:p w:rsidR="00601103" w:rsidRPr="005C62C0" w:rsidRDefault="00C72769"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Constitutes a major amendment to the planning scheme pursuant to Part A, section 3.2.3 of MAALPI.</w:t>
            </w:r>
          </w:p>
        </w:tc>
      </w:tr>
      <w:tr w:rsidR="00601103" w:rsidRPr="005C62C0" w:rsidTr="0071333E">
        <w:trPr>
          <w:trHeight w:val="1396"/>
        </w:trPr>
        <w:tc>
          <w:tcPr>
            <w:tcW w:w="284" w:type="pct"/>
            <w:shd w:val="clear" w:color="auto" w:fill="auto"/>
          </w:tcPr>
          <w:p w:rsidR="00601103" w:rsidRPr="005C62C0" w:rsidRDefault="00601103" w:rsidP="00DC0FC4">
            <w:pPr>
              <w:pStyle w:val="ListParagraph"/>
              <w:numPr>
                <w:ilvl w:val="0"/>
                <w:numId w:val="33"/>
              </w:numPr>
              <w:spacing w:before="0" w:afterLines="0" w:after="0"/>
              <w:rPr>
                <w:rFonts w:ascii="Arial" w:hAnsi="Arial" w:cs="Arial"/>
                <w:color w:val="000000"/>
                <w:sz w:val="20"/>
                <w:szCs w:val="20"/>
                <w:lang w:eastAsia="en-AU"/>
              </w:rPr>
            </w:pPr>
          </w:p>
        </w:tc>
        <w:tc>
          <w:tcPr>
            <w:tcW w:w="1142" w:type="pct"/>
          </w:tcPr>
          <w:p w:rsidR="003D5F11" w:rsidRPr="005C62C0" w:rsidRDefault="003D5F11"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SC6.2 Air quality planning scheme policy,</w:t>
            </w:r>
          </w:p>
          <w:p w:rsidR="00547252" w:rsidRPr="005C62C0" w:rsidRDefault="00547252" w:rsidP="00547252">
            <w:pPr>
              <w:spacing w:before="0" w:afterLines="0" w:after="0"/>
              <w:rPr>
                <w:rFonts w:ascii="Arial" w:eastAsia="Times New Roman" w:hAnsi="Arial" w:cs="Arial"/>
                <w:sz w:val="20"/>
                <w:szCs w:val="20"/>
              </w:rPr>
            </w:pPr>
            <w:r w:rsidRPr="005C62C0">
              <w:rPr>
                <w:rFonts w:ascii="Arial" w:eastAsia="Times New Roman" w:hAnsi="Arial" w:cs="Arial"/>
                <w:sz w:val="20"/>
                <w:szCs w:val="20"/>
              </w:rPr>
              <w:t>4 Modelling assessment method,</w:t>
            </w:r>
          </w:p>
          <w:p w:rsidR="003D5F11" w:rsidRPr="005C62C0" w:rsidRDefault="003D5F11"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4.3 Sensitive uses and sensitive zones,</w:t>
            </w:r>
          </w:p>
          <w:p w:rsidR="00601103" w:rsidRPr="005C62C0" w:rsidRDefault="003D5F11"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w:t>
            </w:r>
            <w:r w:rsidR="007B6A8E">
              <w:rPr>
                <w:rFonts w:ascii="Arial" w:eastAsia="Times New Roman" w:hAnsi="Arial" w:cs="Arial"/>
                <w:sz w:val="20"/>
                <w:szCs w:val="20"/>
              </w:rPr>
              <w:t>3</w:t>
            </w:r>
            <w:r w:rsidRPr="005C62C0">
              <w:rPr>
                <w:rFonts w:ascii="Arial" w:eastAsia="Times New Roman" w:hAnsi="Arial" w:cs="Arial"/>
                <w:sz w:val="20"/>
                <w:szCs w:val="20"/>
              </w:rPr>
              <w:t>)</w:t>
            </w:r>
            <w:r w:rsidR="007B6A8E">
              <w:rPr>
                <w:rFonts w:ascii="Arial" w:eastAsia="Times New Roman" w:hAnsi="Arial" w:cs="Arial"/>
                <w:sz w:val="20"/>
                <w:szCs w:val="20"/>
              </w:rPr>
              <w:t xml:space="preserve"> (new)</w:t>
            </w:r>
          </w:p>
        </w:tc>
        <w:tc>
          <w:tcPr>
            <w:tcW w:w="1360" w:type="pct"/>
            <w:shd w:val="clear" w:color="auto" w:fill="auto"/>
          </w:tcPr>
          <w:p w:rsidR="00601103" w:rsidRPr="005C62C0" w:rsidRDefault="00601103" w:rsidP="00C52A75">
            <w:pPr>
              <w:spacing w:before="0" w:afterLines="0" w:after="0"/>
              <w:rPr>
                <w:rFonts w:ascii="Arial" w:eastAsia="Times New Roman" w:hAnsi="Arial" w:cs="Arial"/>
                <w:iCs/>
                <w:sz w:val="20"/>
                <w:szCs w:val="20"/>
                <w:lang w:eastAsia="en-AU"/>
              </w:rPr>
            </w:pPr>
          </w:p>
        </w:tc>
        <w:tc>
          <w:tcPr>
            <w:tcW w:w="1448" w:type="pct"/>
            <w:shd w:val="clear" w:color="auto" w:fill="auto"/>
          </w:tcPr>
          <w:p w:rsidR="003D5F11" w:rsidRPr="005C62C0" w:rsidRDefault="003D5F11" w:rsidP="00C52A75">
            <w:pPr>
              <w:spacing w:before="0" w:afterLines="0" w:after="0"/>
              <w:rPr>
                <w:rFonts w:ascii="Arial" w:eastAsia="Times New Roman" w:hAnsi="Arial" w:cs="Arial"/>
                <w:i/>
                <w:sz w:val="20"/>
                <w:szCs w:val="20"/>
              </w:rPr>
            </w:pPr>
            <w:r w:rsidRPr="005C62C0">
              <w:rPr>
                <w:rFonts w:ascii="Arial" w:eastAsia="Times New Roman" w:hAnsi="Arial" w:cs="Arial"/>
                <w:i/>
                <w:sz w:val="20"/>
                <w:szCs w:val="20"/>
              </w:rPr>
              <w:t>after (2) in its entirety, insert:</w:t>
            </w:r>
          </w:p>
          <w:p w:rsidR="00601103" w:rsidRPr="005C62C0" w:rsidRDefault="003D5F11" w:rsidP="00D06F6B">
            <w:pPr>
              <w:spacing w:before="0" w:afterLines="0" w:after="0"/>
              <w:ind w:left="340" w:hanging="340"/>
              <w:rPr>
                <w:rFonts w:ascii="Arial" w:eastAsia="Times New Roman" w:hAnsi="Arial" w:cs="Arial"/>
                <w:i/>
                <w:sz w:val="20"/>
                <w:szCs w:val="20"/>
              </w:rPr>
            </w:pPr>
            <w:r w:rsidRPr="005C62C0">
              <w:rPr>
                <w:rFonts w:ascii="Arial" w:eastAsia="Times New Roman" w:hAnsi="Arial" w:cs="Arial"/>
                <w:bCs/>
                <w:sz w:val="20"/>
                <w:szCs w:val="20"/>
              </w:rPr>
              <w:t>‘(3) Receptor heights should consider the allowable building height for sensitive zones in the relevant parts of City Plan.’</w:t>
            </w:r>
          </w:p>
        </w:tc>
        <w:tc>
          <w:tcPr>
            <w:tcW w:w="766" w:type="pct"/>
          </w:tcPr>
          <w:p w:rsidR="00601103" w:rsidRPr="005C62C0" w:rsidRDefault="00C72769"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Constitutes a major amendment to the planning scheme pursuant to Part A, section 3.2.3 of MAALPI.</w:t>
            </w:r>
          </w:p>
        </w:tc>
      </w:tr>
      <w:tr w:rsidR="00601103" w:rsidRPr="005C62C0" w:rsidTr="0071333E">
        <w:trPr>
          <w:trHeight w:val="1396"/>
        </w:trPr>
        <w:tc>
          <w:tcPr>
            <w:tcW w:w="284" w:type="pct"/>
            <w:tcBorders>
              <w:bottom w:val="single" w:sz="4" w:space="0" w:color="auto"/>
            </w:tcBorders>
            <w:shd w:val="clear" w:color="auto" w:fill="auto"/>
          </w:tcPr>
          <w:p w:rsidR="00601103" w:rsidRPr="005C62C0" w:rsidRDefault="00601103" w:rsidP="00DC0FC4">
            <w:pPr>
              <w:pStyle w:val="ListParagraph"/>
              <w:numPr>
                <w:ilvl w:val="0"/>
                <w:numId w:val="33"/>
              </w:numPr>
              <w:spacing w:before="0" w:afterLines="0" w:after="0"/>
              <w:rPr>
                <w:rFonts w:ascii="Arial" w:hAnsi="Arial" w:cs="Arial"/>
                <w:color w:val="000000"/>
                <w:sz w:val="20"/>
                <w:szCs w:val="20"/>
                <w:lang w:eastAsia="en-AU"/>
              </w:rPr>
            </w:pPr>
          </w:p>
        </w:tc>
        <w:tc>
          <w:tcPr>
            <w:tcW w:w="1142" w:type="pct"/>
            <w:tcBorders>
              <w:bottom w:val="single" w:sz="4" w:space="0" w:color="auto"/>
            </w:tcBorders>
          </w:tcPr>
          <w:p w:rsidR="00B55836" w:rsidRPr="005C62C0" w:rsidRDefault="00B55836"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SC6.2 Air quality planning scheme policy,</w:t>
            </w:r>
          </w:p>
          <w:p w:rsidR="00547252" w:rsidRPr="00547252" w:rsidRDefault="00895673" w:rsidP="00C52A75">
            <w:pPr>
              <w:spacing w:before="0" w:afterLines="0" w:after="0"/>
              <w:rPr>
                <w:rFonts w:ascii="Arial" w:eastAsia="Times New Roman" w:hAnsi="Arial" w:cs="Arial"/>
                <w:sz w:val="20"/>
                <w:szCs w:val="20"/>
              </w:rPr>
            </w:pPr>
            <w:hyperlink r:id="rId10" w:anchor="AirQualityImpactAssessmentMethod" w:tgtFrame="_self" w:history="1">
              <w:r w:rsidR="00547252" w:rsidRPr="00547252">
                <w:rPr>
                  <w:rFonts w:ascii="Arial" w:eastAsia="Times New Roman" w:hAnsi="Arial" w:cs="Arial"/>
                  <w:sz w:val="20"/>
                  <w:szCs w:val="20"/>
                </w:rPr>
                <w:t>5 Air quality impact assessment method</w:t>
              </w:r>
            </w:hyperlink>
            <w:r w:rsidR="00547252" w:rsidRPr="00547252">
              <w:rPr>
                <w:rFonts w:ascii="Arial" w:eastAsia="Times New Roman" w:hAnsi="Arial" w:cs="Arial"/>
                <w:sz w:val="20"/>
                <w:szCs w:val="20"/>
              </w:rPr>
              <w:t>,</w:t>
            </w:r>
          </w:p>
          <w:p w:rsidR="00B55836" w:rsidRPr="005C62C0" w:rsidRDefault="00B55836"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5.2 Accounting for chemical transformations of oxides of nitrogen,</w:t>
            </w:r>
          </w:p>
          <w:p w:rsidR="00601103" w:rsidRPr="005C62C0" w:rsidRDefault="00B55836"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(1)</w:t>
            </w:r>
          </w:p>
        </w:tc>
        <w:tc>
          <w:tcPr>
            <w:tcW w:w="1360" w:type="pct"/>
            <w:tcBorders>
              <w:bottom w:val="single" w:sz="4" w:space="0" w:color="auto"/>
            </w:tcBorders>
            <w:shd w:val="clear" w:color="auto" w:fill="auto"/>
          </w:tcPr>
          <w:p w:rsidR="00601103" w:rsidRPr="005C62C0" w:rsidRDefault="00601103" w:rsidP="00C52A75">
            <w:pPr>
              <w:spacing w:before="0" w:afterLines="0" w:after="0"/>
              <w:rPr>
                <w:rFonts w:ascii="Arial" w:eastAsia="Times New Roman" w:hAnsi="Arial" w:cs="Arial"/>
                <w:iCs/>
                <w:sz w:val="20"/>
                <w:szCs w:val="20"/>
                <w:lang w:eastAsia="en-AU"/>
              </w:rPr>
            </w:pPr>
          </w:p>
        </w:tc>
        <w:tc>
          <w:tcPr>
            <w:tcW w:w="1448" w:type="pct"/>
            <w:tcBorders>
              <w:bottom w:val="single" w:sz="4" w:space="0" w:color="auto"/>
            </w:tcBorders>
            <w:shd w:val="clear" w:color="auto" w:fill="auto"/>
          </w:tcPr>
          <w:p w:rsidR="00B55836" w:rsidRPr="005C62C0" w:rsidRDefault="00B55836" w:rsidP="00C52A75">
            <w:pPr>
              <w:spacing w:before="0" w:afterLines="0" w:after="0"/>
              <w:rPr>
                <w:rFonts w:ascii="Arial" w:eastAsia="Times New Roman" w:hAnsi="Arial" w:cs="Arial"/>
                <w:i/>
                <w:sz w:val="20"/>
                <w:szCs w:val="20"/>
              </w:rPr>
            </w:pPr>
            <w:r w:rsidRPr="005C62C0">
              <w:rPr>
                <w:rFonts w:ascii="Arial" w:eastAsia="Times New Roman" w:hAnsi="Arial" w:cs="Arial"/>
                <w:i/>
                <w:sz w:val="20"/>
                <w:szCs w:val="20"/>
              </w:rPr>
              <w:t>after to nitrogen dioxide (NO</w:t>
            </w:r>
            <w:r w:rsidRPr="005C62C0">
              <w:rPr>
                <w:rFonts w:ascii="Arial" w:eastAsia="Times New Roman" w:hAnsi="Arial" w:cs="Arial"/>
                <w:i/>
                <w:sz w:val="20"/>
                <w:szCs w:val="20"/>
                <w:vertAlign w:val="subscript"/>
              </w:rPr>
              <w:t>2</w:t>
            </w:r>
            <w:r w:rsidRPr="005C62C0">
              <w:rPr>
                <w:rFonts w:ascii="Arial" w:eastAsia="Times New Roman" w:hAnsi="Arial" w:cs="Arial"/>
                <w:i/>
                <w:sz w:val="20"/>
                <w:szCs w:val="20"/>
              </w:rPr>
              <w:t>), insert:</w:t>
            </w:r>
          </w:p>
          <w:p w:rsidR="00601103" w:rsidRPr="005C62C0" w:rsidRDefault="00B55836" w:rsidP="00C52A75">
            <w:pPr>
              <w:spacing w:before="0" w:afterLines="0" w:after="0"/>
              <w:rPr>
                <w:rFonts w:ascii="Arial" w:eastAsia="Times New Roman" w:hAnsi="Arial" w:cs="Arial"/>
                <w:i/>
                <w:sz w:val="20"/>
                <w:szCs w:val="20"/>
              </w:rPr>
            </w:pPr>
            <w:r w:rsidRPr="005C62C0">
              <w:rPr>
                <w:rFonts w:ascii="Arial" w:eastAsia="Times New Roman" w:hAnsi="Arial" w:cs="Arial"/>
                <w:sz w:val="20"/>
                <w:szCs w:val="20"/>
              </w:rPr>
              <w:t>‘due to industrial sources’</w:t>
            </w:r>
          </w:p>
        </w:tc>
        <w:tc>
          <w:tcPr>
            <w:tcW w:w="766" w:type="pct"/>
            <w:tcBorders>
              <w:bottom w:val="single" w:sz="4" w:space="0" w:color="auto"/>
            </w:tcBorders>
          </w:tcPr>
          <w:p w:rsidR="00601103" w:rsidRPr="005C62C0" w:rsidRDefault="00C72769"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Constitutes a major amendment to the planning scheme pursuant to Part A, section 3.2.3 of MAALPI.</w:t>
            </w:r>
          </w:p>
        </w:tc>
      </w:tr>
      <w:tr w:rsidR="00601103" w:rsidRPr="005C62C0" w:rsidTr="00884663">
        <w:trPr>
          <w:trHeight w:val="298"/>
        </w:trPr>
        <w:tc>
          <w:tcPr>
            <w:tcW w:w="284" w:type="pct"/>
            <w:shd w:val="clear" w:color="auto" w:fill="auto"/>
          </w:tcPr>
          <w:p w:rsidR="00601103" w:rsidRPr="005C62C0" w:rsidRDefault="00601103" w:rsidP="00DC0FC4">
            <w:pPr>
              <w:pStyle w:val="ListParagraph"/>
              <w:numPr>
                <w:ilvl w:val="0"/>
                <w:numId w:val="33"/>
              </w:numPr>
              <w:spacing w:before="0" w:afterLines="0" w:after="0"/>
              <w:rPr>
                <w:rFonts w:ascii="Arial" w:hAnsi="Arial" w:cs="Arial"/>
                <w:color w:val="000000"/>
                <w:sz w:val="20"/>
                <w:szCs w:val="20"/>
                <w:lang w:eastAsia="en-AU"/>
              </w:rPr>
            </w:pPr>
          </w:p>
        </w:tc>
        <w:tc>
          <w:tcPr>
            <w:tcW w:w="1142" w:type="pct"/>
            <w:shd w:val="clear" w:color="auto" w:fill="auto"/>
          </w:tcPr>
          <w:p w:rsidR="00B55836" w:rsidRPr="005C62C0" w:rsidRDefault="00B55836"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SC6.2 Air quality planning scheme policy,</w:t>
            </w:r>
          </w:p>
          <w:p w:rsidR="00547252" w:rsidRPr="00547252" w:rsidRDefault="00895673" w:rsidP="00547252">
            <w:pPr>
              <w:spacing w:before="0" w:afterLines="0" w:after="0"/>
              <w:rPr>
                <w:rFonts w:ascii="Arial" w:eastAsia="Times New Roman" w:hAnsi="Arial" w:cs="Arial"/>
                <w:sz w:val="20"/>
                <w:szCs w:val="20"/>
              </w:rPr>
            </w:pPr>
            <w:hyperlink r:id="rId11" w:anchor="AirQualityImpactAssessmentMethod" w:tgtFrame="_self" w:history="1">
              <w:r w:rsidR="00547252" w:rsidRPr="00547252">
                <w:rPr>
                  <w:rFonts w:ascii="Arial" w:eastAsia="Times New Roman" w:hAnsi="Arial" w:cs="Arial"/>
                  <w:sz w:val="20"/>
                  <w:szCs w:val="20"/>
                </w:rPr>
                <w:t>5 Air quality impact assessment method</w:t>
              </w:r>
            </w:hyperlink>
            <w:r w:rsidR="00547252" w:rsidRPr="00547252">
              <w:rPr>
                <w:rFonts w:ascii="Arial" w:eastAsia="Times New Roman" w:hAnsi="Arial" w:cs="Arial"/>
                <w:sz w:val="20"/>
                <w:szCs w:val="20"/>
              </w:rPr>
              <w:t>,</w:t>
            </w:r>
          </w:p>
          <w:p w:rsidR="00601103" w:rsidRDefault="00B55836"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5.2 Accounting for chemical transformations of oxides of nitrogen</w:t>
            </w:r>
            <w:r w:rsidR="006C2A37">
              <w:rPr>
                <w:rFonts w:ascii="Arial" w:eastAsia="Times New Roman" w:hAnsi="Arial" w:cs="Arial"/>
                <w:sz w:val="20"/>
                <w:szCs w:val="20"/>
              </w:rPr>
              <w:t>,</w:t>
            </w:r>
          </w:p>
          <w:p w:rsidR="006C2A37" w:rsidRPr="005C62C0" w:rsidRDefault="006C2A37" w:rsidP="00C52A75">
            <w:pPr>
              <w:spacing w:before="0" w:afterLines="0" w:after="0"/>
              <w:rPr>
                <w:rFonts w:ascii="Arial" w:eastAsia="Times New Roman" w:hAnsi="Arial" w:cs="Arial"/>
                <w:sz w:val="20"/>
                <w:szCs w:val="20"/>
              </w:rPr>
            </w:pPr>
            <w:r>
              <w:rPr>
                <w:rFonts w:ascii="Arial" w:eastAsia="Times New Roman" w:hAnsi="Arial" w:cs="Arial"/>
                <w:sz w:val="20"/>
                <w:szCs w:val="20"/>
              </w:rPr>
              <w:t>(</w:t>
            </w:r>
            <w:r w:rsidR="006E6965">
              <w:rPr>
                <w:rFonts w:ascii="Arial" w:eastAsia="Times New Roman" w:hAnsi="Arial" w:cs="Arial"/>
                <w:sz w:val="20"/>
                <w:szCs w:val="20"/>
              </w:rPr>
              <w:t>2</w:t>
            </w:r>
            <w:r>
              <w:rPr>
                <w:rFonts w:ascii="Arial" w:eastAsia="Times New Roman" w:hAnsi="Arial" w:cs="Arial"/>
                <w:sz w:val="20"/>
                <w:szCs w:val="20"/>
              </w:rPr>
              <w:t>)</w:t>
            </w:r>
          </w:p>
        </w:tc>
        <w:tc>
          <w:tcPr>
            <w:tcW w:w="1360" w:type="pct"/>
            <w:shd w:val="clear" w:color="auto" w:fill="auto"/>
          </w:tcPr>
          <w:p w:rsidR="00601103" w:rsidRPr="005C62C0" w:rsidRDefault="00601103" w:rsidP="00C52A75">
            <w:pPr>
              <w:spacing w:before="0" w:afterLines="0" w:after="0"/>
              <w:rPr>
                <w:rFonts w:ascii="Arial" w:eastAsia="Times New Roman" w:hAnsi="Arial" w:cs="Arial"/>
                <w:iCs/>
                <w:sz w:val="20"/>
                <w:szCs w:val="20"/>
                <w:lang w:eastAsia="en-AU"/>
              </w:rPr>
            </w:pPr>
          </w:p>
        </w:tc>
        <w:tc>
          <w:tcPr>
            <w:tcW w:w="1448" w:type="pct"/>
            <w:shd w:val="clear" w:color="auto" w:fill="auto"/>
          </w:tcPr>
          <w:p w:rsidR="00B55836" w:rsidRPr="005C62C0" w:rsidRDefault="00B55836" w:rsidP="00C52A75">
            <w:pPr>
              <w:spacing w:before="0" w:afterLines="0" w:after="0"/>
              <w:rPr>
                <w:rFonts w:ascii="Arial" w:eastAsia="Times New Roman" w:hAnsi="Arial" w:cs="Arial"/>
                <w:i/>
                <w:sz w:val="20"/>
                <w:szCs w:val="20"/>
              </w:rPr>
            </w:pPr>
            <w:r w:rsidRPr="005C62C0">
              <w:rPr>
                <w:rFonts w:ascii="Arial" w:eastAsia="Times New Roman" w:hAnsi="Arial" w:cs="Arial"/>
                <w:i/>
                <w:sz w:val="20"/>
                <w:szCs w:val="20"/>
              </w:rPr>
              <w:t>after (1) in its entirety, insert:</w:t>
            </w:r>
          </w:p>
          <w:p w:rsidR="00CE46CF" w:rsidRPr="005C62C0" w:rsidRDefault="00B55836" w:rsidP="00D06F6B">
            <w:pPr>
              <w:tabs>
                <w:tab w:val="num" w:pos="567"/>
              </w:tabs>
              <w:autoSpaceDE w:val="0"/>
              <w:autoSpaceDN w:val="0"/>
              <w:adjustRightInd w:val="0"/>
              <w:spacing w:before="0" w:afterLines="0" w:after="0"/>
              <w:ind w:left="340" w:hanging="340"/>
              <w:rPr>
                <w:rFonts w:ascii="Arial" w:hAnsi="Arial" w:cs="Arial"/>
                <w:color w:val="000000"/>
                <w:sz w:val="20"/>
                <w:szCs w:val="20"/>
              </w:rPr>
            </w:pPr>
            <w:r w:rsidRPr="005C62C0">
              <w:rPr>
                <w:rFonts w:ascii="Arial" w:eastAsia="Times New Roman" w:hAnsi="Arial" w:cs="Arial"/>
                <w:sz w:val="20"/>
                <w:szCs w:val="20"/>
              </w:rPr>
              <w:t>‘</w:t>
            </w:r>
            <w:r w:rsidR="006C2A37">
              <w:rPr>
                <w:rFonts w:ascii="Arial" w:eastAsia="Times New Roman" w:hAnsi="Arial" w:cs="Arial"/>
                <w:sz w:val="20"/>
                <w:szCs w:val="20"/>
              </w:rPr>
              <w:t xml:space="preserve">(2) </w:t>
            </w:r>
            <w:r w:rsidR="00CE46CF" w:rsidRPr="005C62C0">
              <w:rPr>
                <w:rFonts w:ascii="Arial" w:hAnsi="Arial" w:cs="Arial"/>
                <w:color w:val="000000"/>
                <w:sz w:val="20"/>
                <w:szCs w:val="20"/>
              </w:rPr>
              <w:t>For traffic-generated NO</w:t>
            </w:r>
            <w:r w:rsidR="00CE46CF" w:rsidRPr="005C62C0">
              <w:rPr>
                <w:rFonts w:ascii="Arial" w:hAnsi="Arial" w:cs="Arial"/>
                <w:color w:val="000000"/>
                <w:sz w:val="20"/>
                <w:szCs w:val="20"/>
                <w:vertAlign w:val="subscript"/>
              </w:rPr>
              <w:t>x</w:t>
            </w:r>
            <w:r w:rsidR="00CE46CF" w:rsidRPr="005C62C0">
              <w:rPr>
                <w:rFonts w:ascii="Arial" w:hAnsi="Arial" w:cs="Arial"/>
                <w:color w:val="000000"/>
                <w:sz w:val="20"/>
                <w:szCs w:val="20"/>
              </w:rPr>
              <w:t>, the following methodology is to be applied:</w:t>
            </w:r>
          </w:p>
          <w:p w:rsidR="00CE46CF" w:rsidRPr="005C62C0" w:rsidRDefault="00D06F6B" w:rsidP="00D06F6B">
            <w:pPr>
              <w:tabs>
                <w:tab w:val="num" w:pos="567"/>
              </w:tabs>
              <w:spacing w:before="0" w:afterLines="0" w:after="0"/>
              <w:ind w:left="652" w:hanging="312"/>
              <w:rPr>
                <w:rFonts w:ascii="Arial" w:eastAsia="Times New Roman" w:hAnsi="Arial" w:cs="Arial"/>
                <w:sz w:val="20"/>
                <w:szCs w:val="20"/>
              </w:rPr>
            </w:pPr>
            <w:r>
              <w:rPr>
                <w:rFonts w:ascii="Arial" w:eastAsia="Times New Roman" w:hAnsi="Arial" w:cs="Arial"/>
                <w:sz w:val="20"/>
                <w:szCs w:val="20"/>
              </w:rPr>
              <w:t xml:space="preserve">(a) </w:t>
            </w:r>
            <w:r w:rsidR="00CE46CF" w:rsidRPr="005C62C0">
              <w:rPr>
                <w:rFonts w:ascii="Arial" w:eastAsia="Times New Roman" w:hAnsi="Arial" w:cs="Arial"/>
                <w:sz w:val="20"/>
                <w:szCs w:val="20"/>
              </w:rPr>
              <w:t>Estimate the incremental 1 hour average NO</w:t>
            </w:r>
            <w:r w:rsidR="00CE46CF" w:rsidRPr="005C62C0">
              <w:rPr>
                <w:rFonts w:ascii="Arial" w:eastAsia="Times New Roman" w:hAnsi="Arial" w:cs="Arial"/>
                <w:sz w:val="20"/>
                <w:szCs w:val="20"/>
                <w:vertAlign w:val="subscript"/>
              </w:rPr>
              <w:t>2</w:t>
            </w:r>
            <w:r w:rsidR="00CE46CF" w:rsidRPr="005C62C0">
              <w:rPr>
                <w:rFonts w:ascii="Arial" w:eastAsia="Times New Roman" w:hAnsi="Arial" w:cs="Arial"/>
                <w:sz w:val="20"/>
                <w:szCs w:val="20"/>
              </w:rPr>
              <w:t xml:space="preserve"> from vehicle exhaust by either:</w:t>
            </w:r>
          </w:p>
          <w:p w:rsidR="00CE46CF" w:rsidRPr="003B05BB" w:rsidRDefault="005143FA" w:rsidP="003B05BB">
            <w:pPr>
              <w:spacing w:before="0" w:afterLines="0" w:after="0"/>
              <w:ind w:left="964" w:hanging="284"/>
              <w:rPr>
                <w:rFonts w:ascii="Arial" w:eastAsia="Times New Roman" w:hAnsi="Arial" w:cs="Arial"/>
                <w:iCs/>
                <w:sz w:val="20"/>
                <w:szCs w:val="20"/>
              </w:rPr>
            </w:pPr>
            <w:r>
              <w:rPr>
                <w:rFonts w:ascii="Arial" w:eastAsia="Times New Roman" w:hAnsi="Arial" w:cs="Arial"/>
                <w:iCs/>
                <w:sz w:val="20"/>
                <w:szCs w:val="20"/>
              </w:rPr>
              <w:t>a.</w:t>
            </w:r>
            <w:r w:rsidR="003B05BB">
              <w:rPr>
                <w:rFonts w:ascii="Arial" w:eastAsia="Times New Roman" w:hAnsi="Arial" w:cs="Arial"/>
                <w:iCs/>
                <w:sz w:val="20"/>
                <w:szCs w:val="20"/>
              </w:rPr>
              <w:t xml:space="preserve"> </w:t>
            </w:r>
            <w:r w:rsidR="003B05BB" w:rsidRPr="003B05BB">
              <w:rPr>
                <w:rFonts w:ascii="Arial" w:eastAsia="Times New Roman" w:hAnsi="Arial" w:cs="Arial"/>
                <w:iCs/>
                <w:sz w:val="20"/>
                <w:szCs w:val="20"/>
              </w:rPr>
              <w:t xml:space="preserve"> </w:t>
            </w:r>
            <w:r w:rsidR="00CE46CF" w:rsidRPr="003B05BB">
              <w:rPr>
                <w:rFonts w:ascii="Arial" w:eastAsia="Times New Roman" w:hAnsi="Arial" w:cs="Arial"/>
                <w:iCs/>
                <w:sz w:val="20"/>
                <w:szCs w:val="20"/>
              </w:rPr>
              <w:t>Assuming conversion of 100% of NOx to NO2, irrespective of the distance to the receptor or atmospheric conditions; or</w:t>
            </w:r>
          </w:p>
          <w:p w:rsidR="00CE46CF" w:rsidRPr="003B05BB" w:rsidRDefault="005143FA" w:rsidP="003B05BB">
            <w:pPr>
              <w:spacing w:before="0" w:afterLines="0" w:after="0"/>
              <w:ind w:left="964" w:hanging="284"/>
              <w:rPr>
                <w:rFonts w:ascii="Arial" w:eastAsia="Times New Roman" w:hAnsi="Arial" w:cs="Arial"/>
                <w:iCs/>
                <w:sz w:val="20"/>
                <w:szCs w:val="20"/>
              </w:rPr>
            </w:pPr>
            <w:r>
              <w:rPr>
                <w:rFonts w:ascii="Arial" w:eastAsia="Times New Roman" w:hAnsi="Arial" w:cs="Arial"/>
                <w:iCs/>
                <w:sz w:val="20"/>
                <w:szCs w:val="20"/>
              </w:rPr>
              <w:t>b.</w:t>
            </w:r>
            <w:r w:rsidR="00DB56D8">
              <w:rPr>
                <w:rFonts w:ascii="Arial" w:eastAsia="Times New Roman" w:hAnsi="Arial" w:cs="Arial"/>
                <w:iCs/>
                <w:sz w:val="20"/>
                <w:szCs w:val="20"/>
              </w:rPr>
              <w:t xml:space="preserve"> </w:t>
            </w:r>
            <w:r w:rsidR="003B05BB" w:rsidRPr="003B05BB">
              <w:rPr>
                <w:rFonts w:ascii="Arial" w:eastAsia="Times New Roman" w:hAnsi="Arial" w:cs="Arial"/>
                <w:iCs/>
                <w:sz w:val="20"/>
                <w:szCs w:val="20"/>
              </w:rPr>
              <w:t xml:space="preserve"> </w:t>
            </w:r>
            <w:r w:rsidR="00CE46CF" w:rsidRPr="003B05BB">
              <w:rPr>
                <w:rFonts w:ascii="Arial" w:eastAsia="Times New Roman" w:hAnsi="Arial" w:cs="Arial"/>
                <w:iCs/>
                <w:sz w:val="20"/>
                <w:szCs w:val="20"/>
              </w:rPr>
              <w:t>Applying the traffic-specific NO2 methodology as follows (all concentrations measured in µg/m³):</w:t>
            </w:r>
          </w:p>
          <w:p w:rsidR="00CE46CF" w:rsidRPr="000E380E" w:rsidRDefault="005143FA" w:rsidP="000E380E">
            <w:pPr>
              <w:spacing w:before="0" w:afterLines="0" w:after="0"/>
              <w:ind w:left="1474" w:hanging="340"/>
              <w:rPr>
                <w:rFonts w:ascii="Arial" w:eastAsia="Times New Roman" w:hAnsi="Arial" w:cs="Arial"/>
                <w:sz w:val="20"/>
                <w:szCs w:val="20"/>
              </w:rPr>
            </w:pPr>
            <w:r>
              <w:rPr>
                <w:rFonts w:ascii="Arial" w:eastAsia="Times New Roman" w:hAnsi="Arial" w:cs="Arial"/>
                <w:sz w:val="20"/>
                <w:szCs w:val="20"/>
              </w:rPr>
              <w:t>i.</w:t>
            </w:r>
            <w:r w:rsidR="000E380E" w:rsidRPr="000E380E">
              <w:rPr>
                <w:rFonts w:ascii="Arial" w:eastAsia="Times New Roman" w:hAnsi="Arial" w:cs="Arial"/>
                <w:sz w:val="20"/>
                <w:szCs w:val="20"/>
              </w:rPr>
              <w:t xml:space="preserve"> </w:t>
            </w:r>
            <w:r w:rsidR="00DB56D8">
              <w:rPr>
                <w:rFonts w:ascii="Arial" w:eastAsia="Times New Roman" w:hAnsi="Arial" w:cs="Arial"/>
                <w:sz w:val="20"/>
                <w:szCs w:val="20"/>
              </w:rPr>
              <w:t xml:space="preserve">   </w:t>
            </w:r>
            <w:r w:rsidR="00CE46CF" w:rsidRPr="000E380E">
              <w:rPr>
                <w:rFonts w:ascii="Arial" w:eastAsia="Times New Roman" w:hAnsi="Arial" w:cs="Arial"/>
                <w:sz w:val="20"/>
                <w:szCs w:val="20"/>
              </w:rPr>
              <w:t>Calculate the incremental concentration of NOx (NO</w:t>
            </w:r>
            <w:r w:rsidR="00CE46CF" w:rsidRPr="000E380E">
              <w:rPr>
                <w:rFonts w:ascii="Arial" w:eastAsia="Times New Roman" w:hAnsi="Arial" w:cs="Arial"/>
                <w:sz w:val="20"/>
                <w:szCs w:val="20"/>
                <w:vertAlign w:val="subscript"/>
              </w:rPr>
              <w:t>x incr</w:t>
            </w:r>
            <w:r w:rsidR="00CE46CF" w:rsidRPr="000E380E">
              <w:rPr>
                <w:rFonts w:ascii="Arial" w:eastAsia="Times New Roman" w:hAnsi="Arial" w:cs="Arial"/>
                <w:sz w:val="20"/>
                <w:szCs w:val="20"/>
              </w:rPr>
              <w:t>) from dispersion modelling of the relevant traffic-related emission sources;</w:t>
            </w:r>
          </w:p>
          <w:p w:rsidR="00CE46CF" w:rsidRPr="000E380E" w:rsidRDefault="005143FA" w:rsidP="000E380E">
            <w:pPr>
              <w:spacing w:before="0" w:afterLines="0" w:after="0"/>
              <w:ind w:left="1474" w:hanging="340"/>
              <w:rPr>
                <w:rFonts w:ascii="Arial" w:eastAsia="Times New Roman" w:hAnsi="Arial" w:cs="Arial"/>
                <w:sz w:val="20"/>
                <w:szCs w:val="20"/>
              </w:rPr>
            </w:pPr>
            <w:r>
              <w:rPr>
                <w:rFonts w:ascii="Arial" w:eastAsia="Times New Roman" w:hAnsi="Arial" w:cs="Arial"/>
                <w:sz w:val="20"/>
                <w:szCs w:val="20"/>
              </w:rPr>
              <w:t>ii.</w:t>
            </w:r>
            <w:r w:rsidR="000E380E" w:rsidRPr="000E380E">
              <w:rPr>
                <w:rFonts w:ascii="Arial" w:eastAsia="Times New Roman" w:hAnsi="Arial" w:cs="Arial"/>
                <w:sz w:val="20"/>
                <w:szCs w:val="20"/>
              </w:rPr>
              <w:t xml:space="preserve"> </w:t>
            </w:r>
            <w:r w:rsidR="00DB56D8">
              <w:rPr>
                <w:rFonts w:ascii="Arial" w:eastAsia="Times New Roman" w:hAnsi="Arial" w:cs="Arial"/>
                <w:sz w:val="20"/>
                <w:szCs w:val="20"/>
              </w:rPr>
              <w:t xml:space="preserve">  </w:t>
            </w:r>
            <w:r w:rsidR="00CE46CF" w:rsidRPr="000E380E">
              <w:rPr>
                <w:rFonts w:ascii="Arial" w:eastAsia="Times New Roman" w:hAnsi="Arial" w:cs="Arial"/>
                <w:sz w:val="20"/>
                <w:szCs w:val="20"/>
              </w:rPr>
              <w:t>Estimate the proportion of nitrogen oxides as nitrogen dioxide (NO</w:t>
            </w:r>
            <w:r w:rsidR="00CE46CF" w:rsidRPr="000E380E">
              <w:rPr>
                <w:rFonts w:ascii="Arial" w:eastAsia="Times New Roman" w:hAnsi="Arial" w:cs="Arial"/>
                <w:sz w:val="20"/>
                <w:szCs w:val="20"/>
                <w:vertAlign w:val="subscript"/>
              </w:rPr>
              <w:t>2</w:t>
            </w:r>
            <w:r w:rsidR="00CE46CF" w:rsidRPr="000E380E">
              <w:rPr>
                <w:rFonts w:ascii="Arial" w:eastAsia="Times New Roman" w:hAnsi="Arial" w:cs="Arial"/>
                <w:sz w:val="20"/>
                <w:szCs w:val="20"/>
              </w:rPr>
              <w:t>/NO</w:t>
            </w:r>
            <w:r w:rsidR="00CE46CF" w:rsidRPr="000E380E">
              <w:rPr>
                <w:rFonts w:ascii="Arial" w:eastAsia="Times New Roman" w:hAnsi="Arial" w:cs="Arial"/>
                <w:sz w:val="20"/>
                <w:szCs w:val="20"/>
                <w:vertAlign w:val="subscript"/>
              </w:rPr>
              <w:t>x</w:t>
            </w:r>
            <w:r w:rsidR="00CE46CF" w:rsidRPr="000E380E">
              <w:rPr>
                <w:rFonts w:ascii="Arial" w:eastAsia="Times New Roman" w:hAnsi="Arial" w:cs="Arial"/>
                <w:sz w:val="20"/>
                <w:szCs w:val="20"/>
              </w:rPr>
              <w:t> </w:t>
            </w:r>
            <w:r w:rsidR="00CE46CF" w:rsidRPr="000E380E">
              <w:rPr>
                <w:rFonts w:ascii="Arial" w:eastAsia="Times New Roman" w:hAnsi="Arial" w:cs="Arial"/>
                <w:sz w:val="20"/>
                <w:szCs w:val="20"/>
                <w:vertAlign w:val="subscript"/>
              </w:rPr>
              <w:t>ratio</w:t>
            </w:r>
            <w:r w:rsidR="00CE46CF" w:rsidRPr="000E380E">
              <w:rPr>
                <w:rFonts w:ascii="Arial" w:eastAsia="Times New Roman" w:hAnsi="Arial" w:cs="Arial"/>
                <w:sz w:val="20"/>
                <w:szCs w:val="20"/>
              </w:rPr>
              <w:t>) at each receptor location from NO</w:t>
            </w:r>
            <w:r w:rsidR="00CE46CF" w:rsidRPr="000E380E">
              <w:rPr>
                <w:rFonts w:ascii="Arial" w:eastAsia="Times New Roman" w:hAnsi="Arial" w:cs="Arial"/>
                <w:sz w:val="20"/>
                <w:szCs w:val="20"/>
                <w:vertAlign w:val="subscript"/>
              </w:rPr>
              <w:t>x incr</w:t>
            </w:r>
            <w:r w:rsidR="00CE46CF" w:rsidRPr="000E380E">
              <w:rPr>
                <w:rFonts w:ascii="Arial" w:eastAsia="Times New Roman" w:hAnsi="Arial" w:cs="Arial"/>
                <w:sz w:val="20"/>
                <w:szCs w:val="20"/>
              </w:rPr>
              <w:t xml:space="preserve"> using the equation below:</w:t>
            </w:r>
          </w:p>
          <w:p w:rsidR="00CE46CF" w:rsidRPr="000E380E" w:rsidRDefault="00CE46CF" w:rsidP="000E380E">
            <w:pPr>
              <w:spacing w:before="0" w:afterLines="0" w:after="0"/>
              <w:ind w:left="1474"/>
              <w:rPr>
                <w:rFonts w:ascii="Arial" w:eastAsia="Times New Roman" w:hAnsi="Arial" w:cs="Arial"/>
                <w:sz w:val="20"/>
                <w:szCs w:val="20"/>
              </w:rPr>
            </w:pPr>
            <w:r w:rsidRPr="000E380E">
              <w:rPr>
                <w:rFonts w:ascii="Arial" w:eastAsia="Times New Roman" w:hAnsi="Arial" w:cs="Arial"/>
                <w:sz w:val="20"/>
                <w:szCs w:val="20"/>
              </w:rPr>
              <w:t>NO</w:t>
            </w:r>
            <w:r w:rsidRPr="000E380E">
              <w:rPr>
                <w:rFonts w:ascii="Arial" w:eastAsia="Times New Roman" w:hAnsi="Arial" w:cs="Arial"/>
                <w:sz w:val="20"/>
                <w:szCs w:val="20"/>
                <w:vertAlign w:val="subscript"/>
              </w:rPr>
              <w:t>2</w:t>
            </w:r>
            <w:r w:rsidRPr="000E380E">
              <w:rPr>
                <w:rFonts w:ascii="Arial" w:eastAsia="Times New Roman" w:hAnsi="Arial" w:cs="Arial"/>
                <w:sz w:val="20"/>
                <w:szCs w:val="20"/>
              </w:rPr>
              <w:t>/NO</w:t>
            </w:r>
            <w:r w:rsidRPr="000E380E">
              <w:rPr>
                <w:rFonts w:ascii="Arial" w:eastAsia="Times New Roman" w:hAnsi="Arial" w:cs="Arial"/>
                <w:sz w:val="20"/>
                <w:szCs w:val="20"/>
                <w:vertAlign w:val="subscript"/>
              </w:rPr>
              <w:t>x ratio</w:t>
            </w:r>
            <w:r w:rsidRPr="000E380E">
              <w:rPr>
                <w:rFonts w:ascii="Arial" w:eastAsia="Times New Roman" w:hAnsi="Arial" w:cs="Arial"/>
                <w:sz w:val="20"/>
                <w:szCs w:val="20"/>
              </w:rPr>
              <w:t xml:space="preserve"> = 1.189 e</w:t>
            </w:r>
            <w:r w:rsidRPr="000E380E">
              <w:rPr>
                <w:rFonts w:ascii="Arial" w:eastAsia="Times New Roman" w:hAnsi="Arial" w:cs="Arial"/>
                <w:sz w:val="20"/>
                <w:szCs w:val="20"/>
                <w:vertAlign w:val="superscript"/>
              </w:rPr>
              <w:softHyphen/>
            </w:r>
            <w:r w:rsidRPr="000E380E">
              <w:rPr>
                <w:rFonts w:ascii="Arial" w:eastAsia="Times New Roman" w:hAnsi="Arial" w:cs="Arial"/>
                <w:sz w:val="20"/>
                <w:szCs w:val="20"/>
                <w:vertAlign w:val="superscript"/>
              </w:rPr>
              <w:softHyphen/>
            </w:r>
            <w:r w:rsidRPr="000E380E">
              <w:rPr>
                <w:rFonts w:ascii="Arial" w:eastAsia="Times New Roman" w:hAnsi="Arial" w:cs="Arial"/>
                <w:sz w:val="20"/>
                <w:szCs w:val="20"/>
                <w:vertAlign w:val="superscript"/>
              </w:rPr>
              <w:softHyphen/>
            </w:r>
            <w:r w:rsidRPr="000E380E">
              <w:rPr>
                <w:rFonts w:ascii="Arial" w:eastAsia="Times New Roman" w:hAnsi="Arial" w:cs="Arial"/>
                <w:sz w:val="20"/>
                <w:szCs w:val="20"/>
                <w:vertAlign w:val="superscript"/>
              </w:rPr>
              <w:softHyphen/>
              <w:t>(-0.0034 * NOx incr)</w:t>
            </w:r>
          </w:p>
          <w:p w:rsidR="00CE46CF" w:rsidRPr="000E380E" w:rsidRDefault="00CE46CF" w:rsidP="000E380E">
            <w:pPr>
              <w:spacing w:before="0" w:afterLines="0" w:after="0"/>
              <w:ind w:left="1474"/>
              <w:rPr>
                <w:rFonts w:ascii="Arial" w:eastAsia="Times New Roman" w:hAnsi="Arial" w:cs="Arial"/>
                <w:sz w:val="20"/>
                <w:szCs w:val="20"/>
              </w:rPr>
            </w:pPr>
            <w:r w:rsidRPr="000E380E">
              <w:rPr>
                <w:rFonts w:ascii="Arial" w:eastAsia="Times New Roman" w:hAnsi="Arial" w:cs="Arial"/>
                <w:sz w:val="20"/>
                <w:szCs w:val="20"/>
              </w:rPr>
              <w:t>where NO</w:t>
            </w:r>
            <w:r w:rsidRPr="000E380E">
              <w:rPr>
                <w:rFonts w:ascii="Arial" w:eastAsia="Times New Roman" w:hAnsi="Arial" w:cs="Arial"/>
                <w:sz w:val="20"/>
                <w:szCs w:val="20"/>
                <w:vertAlign w:val="subscript"/>
              </w:rPr>
              <w:t>2</w:t>
            </w:r>
            <w:r w:rsidRPr="000E380E">
              <w:rPr>
                <w:rFonts w:ascii="Arial" w:eastAsia="Times New Roman" w:hAnsi="Arial" w:cs="Arial"/>
                <w:sz w:val="20"/>
                <w:szCs w:val="20"/>
              </w:rPr>
              <w:t>/NO</w:t>
            </w:r>
            <w:r w:rsidRPr="000E380E">
              <w:rPr>
                <w:rFonts w:ascii="Arial" w:eastAsia="Times New Roman" w:hAnsi="Arial" w:cs="Arial"/>
                <w:sz w:val="20"/>
                <w:szCs w:val="20"/>
                <w:vertAlign w:val="subscript"/>
              </w:rPr>
              <w:t>X</w:t>
            </w:r>
            <w:r w:rsidRPr="000E380E">
              <w:rPr>
                <w:rFonts w:ascii="Arial" w:eastAsia="Times New Roman" w:hAnsi="Arial" w:cs="Arial"/>
                <w:i/>
                <w:sz w:val="20"/>
                <w:szCs w:val="20"/>
              </w:rPr>
              <w:t> </w:t>
            </w:r>
            <w:r w:rsidRPr="000E380E">
              <w:rPr>
                <w:rFonts w:ascii="Arial" w:eastAsia="Times New Roman" w:hAnsi="Arial" w:cs="Arial"/>
                <w:sz w:val="20"/>
                <w:szCs w:val="20"/>
                <w:vertAlign w:val="subscript"/>
              </w:rPr>
              <w:t>ratio</w:t>
            </w:r>
            <w:r w:rsidRPr="000E380E">
              <w:rPr>
                <w:rFonts w:ascii="Arial" w:eastAsia="Times New Roman" w:hAnsi="Arial" w:cs="Arial"/>
                <w:sz w:val="20"/>
                <w:szCs w:val="20"/>
              </w:rPr>
              <w:t xml:space="preserve"> is: </w:t>
            </w:r>
          </w:p>
          <w:p w:rsidR="00CE46CF" w:rsidRPr="000E380E" w:rsidRDefault="00400682" w:rsidP="000E380E">
            <w:pPr>
              <w:spacing w:before="0" w:afterLines="0" w:after="0"/>
              <w:ind w:left="1474"/>
              <w:rPr>
                <w:rFonts w:ascii="Arial" w:eastAsia="Times New Roman" w:hAnsi="Arial" w:cs="Arial"/>
                <w:sz w:val="20"/>
                <w:szCs w:val="20"/>
              </w:rPr>
            </w:pPr>
            <w:r>
              <w:rPr>
                <w:rFonts w:ascii="Arial" w:eastAsia="Times New Roman" w:hAnsi="Arial" w:cs="Arial"/>
                <w:sz w:val="20"/>
                <w:szCs w:val="20"/>
              </w:rPr>
              <w:lastRenderedPageBreak/>
              <w:t xml:space="preserve">-     </w:t>
            </w:r>
            <w:r w:rsidR="00CE46CF" w:rsidRPr="000E380E">
              <w:rPr>
                <w:rFonts w:ascii="Arial" w:eastAsia="Times New Roman" w:hAnsi="Arial" w:cs="Arial"/>
                <w:sz w:val="20"/>
                <w:szCs w:val="20"/>
              </w:rPr>
              <w:t xml:space="preserve">a maximum of 0.9, and </w:t>
            </w:r>
          </w:p>
          <w:p w:rsidR="00CE46CF" w:rsidRPr="000E380E" w:rsidRDefault="00400682" w:rsidP="00400682">
            <w:pPr>
              <w:spacing w:before="0" w:afterLines="0" w:after="0"/>
              <w:ind w:left="1814" w:hanging="340"/>
              <w:rPr>
                <w:rFonts w:ascii="Arial" w:eastAsia="Times New Roman" w:hAnsi="Arial" w:cs="Arial"/>
                <w:sz w:val="20"/>
                <w:szCs w:val="20"/>
              </w:rPr>
            </w:pPr>
            <w:r>
              <w:rPr>
                <w:rFonts w:ascii="Arial" w:eastAsia="Times New Roman" w:hAnsi="Arial" w:cs="Arial"/>
                <w:sz w:val="20"/>
                <w:szCs w:val="20"/>
              </w:rPr>
              <w:t xml:space="preserve">-     </w:t>
            </w:r>
            <w:r w:rsidR="00CE46CF" w:rsidRPr="000E380E">
              <w:rPr>
                <w:rFonts w:ascii="Arial" w:eastAsia="Times New Roman" w:hAnsi="Arial" w:cs="Arial"/>
                <w:sz w:val="20"/>
                <w:szCs w:val="20"/>
              </w:rPr>
              <w:t>a minimum of the Recommended direct NO</w:t>
            </w:r>
            <w:r w:rsidR="00CE46CF" w:rsidRPr="000E380E">
              <w:rPr>
                <w:rFonts w:ascii="Arial" w:eastAsia="Times New Roman" w:hAnsi="Arial" w:cs="Arial"/>
                <w:sz w:val="20"/>
                <w:szCs w:val="20"/>
                <w:vertAlign w:val="subscript"/>
              </w:rPr>
              <w:t>2</w:t>
            </w:r>
            <w:r w:rsidR="00CE46CF" w:rsidRPr="000E380E">
              <w:rPr>
                <w:rFonts w:ascii="Arial" w:eastAsia="Times New Roman" w:hAnsi="Arial" w:cs="Arial"/>
                <w:sz w:val="20"/>
                <w:szCs w:val="20"/>
              </w:rPr>
              <w:t xml:space="preserve"> percentage from Brisbane City Council’s Composite vehicle emission factors for Brisbane. </w:t>
            </w:r>
          </w:p>
          <w:p w:rsidR="00CE46CF" w:rsidRPr="000E380E" w:rsidRDefault="005143FA" w:rsidP="000E380E">
            <w:pPr>
              <w:spacing w:before="0" w:afterLines="0" w:after="0"/>
              <w:ind w:left="1474" w:hanging="340"/>
              <w:rPr>
                <w:rFonts w:ascii="Arial" w:eastAsia="Times New Roman" w:hAnsi="Arial" w:cs="Arial"/>
                <w:sz w:val="20"/>
                <w:szCs w:val="20"/>
              </w:rPr>
            </w:pPr>
            <w:r>
              <w:rPr>
                <w:rFonts w:ascii="Arial" w:eastAsia="Times New Roman" w:hAnsi="Arial" w:cs="Arial"/>
                <w:sz w:val="20"/>
                <w:szCs w:val="20"/>
              </w:rPr>
              <w:t>iii.</w:t>
            </w:r>
            <w:r w:rsidR="000E380E" w:rsidRPr="000E380E">
              <w:rPr>
                <w:rFonts w:ascii="Arial" w:eastAsia="Times New Roman" w:hAnsi="Arial" w:cs="Arial"/>
                <w:sz w:val="20"/>
                <w:szCs w:val="20"/>
              </w:rPr>
              <w:t xml:space="preserve"> </w:t>
            </w:r>
            <w:r w:rsidR="00DB56D8">
              <w:rPr>
                <w:rFonts w:ascii="Arial" w:eastAsia="Times New Roman" w:hAnsi="Arial" w:cs="Arial"/>
                <w:sz w:val="20"/>
                <w:szCs w:val="20"/>
              </w:rPr>
              <w:t xml:space="preserve"> </w:t>
            </w:r>
            <w:r w:rsidR="00CE46CF" w:rsidRPr="000E380E">
              <w:rPr>
                <w:rFonts w:ascii="Arial" w:eastAsia="Times New Roman" w:hAnsi="Arial" w:cs="Arial"/>
                <w:sz w:val="20"/>
                <w:szCs w:val="20"/>
              </w:rPr>
              <w:t xml:space="preserve">Calculate the incremental nitrogen dioxide for each hour (NO2 incr) by multiplying NOx incr by NO2/NOx ratio. </w:t>
            </w:r>
          </w:p>
          <w:p w:rsidR="00CE46CF" w:rsidRPr="005C62C0" w:rsidRDefault="00CE46CF" w:rsidP="00303C70">
            <w:pPr>
              <w:tabs>
                <w:tab w:val="num" w:pos="567"/>
              </w:tabs>
              <w:spacing w:before="0" w:afterLines="0" w:after="0"/>
              <w:ind w:left="596" w:hanging="312"/>
              <w:rPr>
                <w:rFonts w:ascii="Arial" w:eastAsia="Times New Roman" w:hAnsi="Arial" w:cs="Arial"/>
                <w:sz w:val="20"/>
                <w:szCs w:val="20"/>
              </w:rPr>
            </w:pPr>
            <w:r w:rsidRPr="005C62C0">
              <w:rPr>
                <w:rFonts w:ascii="Arial" w:eastAsia="Times New Roman" w:hAnsi="Arial" w:cs="Arial"/>
                <w:sz w:val="20"/>
                <w:szCs w:val="20"/>
              </w:rPr>
              <w:t>(b) Calculate the statistical NO</w:t>
            </w:r>
            <w:r w:rsidRPr="005C62C0">
              <w:rPr>
                <w:rFonts w:ascii="Arial" w:eastAsia="Times New Roman" w:hAnsi="Arial" w:cs="Arial"/>
                <w:sz w:val="20"/>
                <w:szCs w:val="20"/>
                <w:vertAlign w:val="subscript"/>
              </w:rPr>
              <w:t>2</w:t>
            </w:r>
            <w:r w:rsidRPr="005C62C0">
              <w:rPr>
                <w:rFonts w:ascii="Arial" w:eastAsia="Times New Roman" w:hAnsi="Arial" w:cs="Arial"/>
                <w:sz w:val="20"/>
                <w:szCs w:val="20"/>
              </w:rPr>
              <w:t xml:space="preserve"> increment for the 99.9th percentile 1 hour average and annual average at each receptor location. </w:t>
            </w:r>
          </w:p>
          <w:p w:rsidR="00601103" w:rsidRPr="005C62C0" w:rsidRDefault="00CE46CF" w:rsidP="00303C70">
            <w:pPr>
              <w:tabs>
                <w:tab w:val="num" w:pos="567"/>
              </w:tabs>
              <w:spacing w:before="0" w:afterLines="0" w:after="0"/>
              <w:ind w:left="596" w:hanging="312"/>
              <w:rPr>
                <w:rFonts w:ascii="Arial" w:eastAsia="Times New Roman" w:hAnsi="Arial" w:cs="Arial"/>
                <w:sz w:val="20"/>
                <w:szCs w:val="20"/>
              </w:rPr>
            </w:pPr>
            <w:r w:rsidRPr="005C62C0">
              <w:rPr>
                <w:rFonts w:ascii="Arial" w:eastAsia="Times New Roman" w:hAnsi="Arial" w:cs="Arial"/>
                <w:sz w:val="20"/>
                <w:szCs w:val="20"/>
              </w:rPr>
              <w:t>(c) Add the statistical NO</w:t>
            </w:r>
            <w:r w:rsidRPr="005C62C0">
              <w:rPr>
                <w:rFonts w:ascii="Arial" w:eastAsia="Times New Roman" w:hAnsi="Arial" w:cs="Arial"/>
                <w:sz w:val="20"/>
                <w:szCs w:val="20"/>
                <w:vertAlign w:val="subscript"/>
              </w:rPr>
              <w:t>2</w:t>
            </w:r>
            <w:r w:rsidRPr="005C62C0">
              <w:rPr>
                <w:rFonts w:ascii="Arial" w:eastAsia="Times New Roman" w:hAnsi="Arial" w:cs="Arial"/>
                <w:sz w:val="20"/>
                <w:szCs w:val="20"/>
              </w:rPr>
              <w:t xml:space="preserve"> increment to the background NO</w:t>
            </w:r>
            <w:r w:rsidRPr="005C62C0">
              <w:rPr>
                <w:rFonts w:ascii="Arial" w:eastAsia="Times New Roman" w:hAnsi="Arial" w:cs="Arial"/>
                <w:sz w:val="20"/>
                <w:szCs w:val="20"/>
                <w:vertAlign w:val="subscript"/>
              </w:rPr>
              <w:t>2</w:t>
            </w:r>
            <w:r w:rsidRPr="005C62C0">
              <w:rPr>
                <w:rFonts w:ascii="Arial" w:eastAsia="Times New Roman" w:hAnsi="Arial" w:cs="Arial"/>
                <w:sz w:val="20"/>
                <w:szCs w:val="20"/>
              </w:rPr>
              <w:t xml:space="preserve"> concentration following the methodology in Section 5.3.1.’</w:t>
            </w:r>
          </w:p>
          <w:p w:rsidR="00550DA1" w:rsidRPr="00B51B52" w:rsidRDefault="00550DA1" w:rsidP="00C52A75">
            <w:pPr>
              <w:tabs>
                <w:tab w:val="num" w:pos="567"/>
              </w:tabs>
              <w:spacing w:before="0" w:afterLines="0" w:after="0"/>
              <w:rPr>
                <w:rFonts w:ascii="Arial" w:eastAsia="Times New Roman" w:hAnsi="Arial" w:cs="Arial"/>
                <w:i/>
                <w:sz w:val="20"/>
                <w:szCs w:val="20"/>
              </w:rPr>
            </w:pPr>
            <w:r w:rsidRPr="005C62C0">
              <w:rPr>
                <w:rFonts w:ascii="Arial" w:eastAsia="Times New Roman" w:hAnsi="Arial" w:cs="Arial"/>
                <w:i/>
                <w:sz w:val="20"/>
                <w:szCs w:val="20"/>
              </w:rPr>
              <w:t>, and renumber subsequent points accordingly</w:t>
            </w:r>
          </w:p>
        </w:tc>
        <w:tc>
          <w:tcPr>
            <w:tcW w:w="766" w:type="pct"/>
            <w:shd w:val="clear" w:color="auto" w:fill="auto"/>
          </w:tcPr>
          <w:p w:rsidR="00601103" w:rsidRPr="005C62C0" w:rsidRDefault="00C72769"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lastRenderedPageBreak/>
              <w:t>Constitutes a major amendment to the planning scheme pursuant to Part A, section 3.2.3 of MAALPI.</w:t>
            </w:r>
          </w:p>
        </w:tc>
      </w:tr>
      <w:tr w:rsidR="00601103" w:rsidRPr="005C62C0" w:rsidTr="00857C33">
        <w:trPr>
          <w:trHeight w:val="298"/>
        </w:trPr>
        <w:tc>
          <w:tcPr>
            <w:tcW w:w="284" w:type="pct"/>
            <w:shd w:val="clear" w:color="auto" w:fill="auto"/>
          </w:tcPr>
          <w:p w:rsidR="00601103" w:rsidRPr="005C62C0" w:rsidRDefault="00601103" w:rsidP="00DC0FC4">
            <w:pPr>
              <w:pStyle w:val="ListParagraph"/>
              <w:numPr>
                <w:ilvl w:val="0"/>
                <w:numId w:val="33"/>
              </w:numPr>
              <w:spacing w:before="0" w:afterLines="0" w:after="0"/>
              <w:rPr>
                <w:rFonts w:ascii="Arial" w:hAnsi="Arial" w:cs="Arial"/>
                <w:color w:val="000000"/>
                <w:sz w:val="20"/>
                <w:szCs w:val="20"/>
                <w:lang w:eastAsia="en-AU"/>
              </w:rPr>
            </w:pPr>
          </w:p>
        </w:tc>
        <w:tc>
          <w:tcPr>
            <w:tcW w:w="1142" w:type="pct"/>
          </w:tcPr>
          <w:p w:rsidR="005954E3" w:rsidRPr="006C2A37" w:rsidRDefault="005954E3" w:rsidP="00C52A75">
            <w:pPr>
              <w:spacing w:before="0" w:afterLines="0" w:after="0"/>
              <w:rPr>
                <w:rFonts w:ascii="Arial" w:eastAsia="Times New Roman" w:hAnsi="Arial" w:cs="Arial"/>
                <w:sz w:val="20"/>
                <w:szCs w:val="20"/>
              </w:rPr>
            </w:pPr>
            <w:r w:rsidRPr="006C2A37">
              <w:rPr>
                <w:rFonts w:ascii="Arial" w:eastAsia="Times New Roman" w:hAnsi="Arial" w:cs="Arial"/>
                <w:sz w:val="20"/>
                <w:szCs w:val="20"/>
              </w:rPr>
              <w:t xml:space="preserve">SC6.2 Air quality planning scheme policy, </w:t>
            </w:r>
          </w:p>
          <w:p w:rsidR="005954E3" w:rsidRPr="006C2A37" w:rsidRDefault="005954E3" w:rsidP="00C52A75">
            <w:pPr>
              <w:spacing w:before="0" w:afterLines="0" w:after="0"/>
              <w:rPr>
                <w:rFonts w:ascii="Arial" w:eastAsia="Times New Roman" w:hAnsi="Arial" w:cs="Arial"/>
                <w:sz w:val="20"/>
                <w:szCs w:val="20"/>
              </w:rPr>
            </w:pPr>
            <w:r w:rsidRPr="006C2A37">
              <w:rPr>
                <w:rFonts w:ascii="Arial" w:eastAsia="Times New Roman" w:hAnsi="Arial" w:cs="Arial"/>
                <w:sz w:val="20"/>
                <w:szCs w:val="20"/>
              </w:rPr>
              <w:t xml:space="preserve">5 Air quality impact assessment method, </w:t>
            </w:r>
          </w:p>
          <w:p w:rsidR="005954E3" w:rsidRPr="006C2A37" w:rsidRDefault="005954E3" w:rsidP="00C52A75">
            <w:pPr>
              <w:spacing w:before="0" w:afterLines="0" w:after="0"/>
              <w:rPr>
                <w:rFonts w:ascii="Arial" w:eastAsia="Times New Roman" w:hAnsi="Arial" w:cs="Arial"/>
                <w:sz w:val="20"/>
                <w:szCs w:val="20"/>
              </w:rPr>
            </w:pPr>
            <w:r w:rsidRPr="006C2A37">
              <w:rPr>
                <w:rFonts w:ascii="Arial" w:eastAsia="Times New Roman" w:hAnsi="Arial" w:cs="Arial"/>
                <w:sz w:val="20"/>
                <w:szCs w:val="20"/>
              </w:rPr>
              <w:t>5.3.1 Existing background air quality,</w:t>
            </w:r>
          </w:p>
          <w:p w:rsidR="00601103" w:rsidRPr="006C2A37" w:rsidRDefault="005954E3" w:rsidP="00C52A75">
            <w:pPr>
              <w:spacing w:before="0" w:afterLines="0" w:after="0"/>
              <w:rPr>
                <w:rFonts w:ascii="Arial" w:eastAsia="Times New Roman" w:hAnsi="Arial" w:cs="Arial"/>
                <w:sz w:val="20"/>
                <w:szCs w:val="20"/>
              </w:rPr>
            </w:pPr>
            <w:r w:rsidRPr="006C2A37">
              <w:rPr>
                <w:rFonts w:ascii="Arial" w:eastAsia="Times New Roman" w:hAnsi="Arial" w:cs="Arial"/>
                <w:sz w:val="20"/>
                <w:szCs w:val="20"/>
              </w:rPr>
              <w:t>(1)</w:t>
            </w:r>
          </w:p>
        </w:tc>
        <w:tc>
          <w:tcPr>
            <w:tcW w:w="1360" w:type="pct"/>
            <w:shd w:val="clear" w:color="auto" w:fill="auto"/>
          </w:tcPr>
          <w:p w:rsidR="005954E3" w:rsidRPr="005C62C0" w:rsidRDefault="005954E3" w:rsidP="00C52A75">
            <w:pPr>
              <w:spacing w:before="0" w:afterLines="0" w:after="0"/>
              <w:rPr>
                <w:rFonts w:ascii="Arial" w:eastAsia="Times New Roman" w:hAnsi="Arial" w:cs="Arial"/>
                <w:i/>
                <w:sz w:val="20"/>
                <w:szCs w:val="20"/>
                <w:lang w:eastAsia="en-AU"/>
              </w:rPr>
            </w:pPr>
            <w:r w:rsidRPr="005C62C0">
              <w:rPr>
                <w:rFonts w:ascii="Arial" w:eastAsia="Times New Roman" w:hAnsi="Arial" w:cs="Arial"/>
                <w:i/>
                <w:sz w:val="20"/>
                <w:szCs w:val="20"/>
                <w:lang w:eastAsia="en-AU"/>
              </w:rPr>
              <w:t xml:space="preserve">after monitoring data, omit: </w:t>
            </w:r>
          </w:p>
          <w:p w:rsidR="00601103" w:rsidRPr="005C62C0" w:rsidRDefault="005954E3" w:rsidP="00C52A75">
            <w:pPr>
              <w:spacing w:before="0" w:afterLines="0" w:after="0"/>
              <w:rPr>
                <w:rFonts w:ascii="Arial" w:eastAsia="Times New Roman" w:hAnsi="Arial" w:cs="Arial"/>
                <w:iCs/>
                <w:sz w:val="20"/>
                <w:szCs w:val="20"/>
                <w:lang w:eastAsia="en-AU"/>
              </w:rPr>
            </w:pPr>
            <w:r w:rsidRPr="005C62C0">
              <w:rPr>
                <w:rFonts w:ascii="Arial" w:eastAsia="Times New Roman" w:hAnsi="Arial" w:cs="Arial"/>
                <w:sz w:val="20"/>
                <w:szCs w:val="20"/>
                <w:lang w:eastAsia="en-AU"/>
              </w:rPr>
              <w:t>‘is’</w:t>
            </w:r>
          </w:p>
        </w:tc>
        <w:tc>
          <w:tcPr>
            <w:tcW w:w="1448" w:type="pct"/>
            <w:shd w:val="clear" w:color="auto" w:fill="auto"/>
          </w:tcPr>
          <w:p w:rsidR="005954E3" w:rsidRPr="005C62C0" w:rsidRDefault="005954E3" w:rsidP="00C52A75">
            <w:pPr>
              <w:spacing w:before="0" w:afterLines="0" w:after="0"/>
              <w:rPr>
                <w:rFonts w:ascii="Arial" w:eastAsia="Times New Roman" w:hAnsi="Arial" w:cs="Arial"/>
                <w:i/>
                <w:sz w:val="20"/>
                <w:szCs w:val="20"/>
                <w:lang w:eastAsia="en-AU"/>
              </w:rPr>
            </w:pPr>
            <w:r w:rsidRPr="005C62C0">
              <w:rPr>
                <w:rFonts w:ascii="Arial" w:eastAsia="Times New Roman" w:hAnsi="Arial" w:cs="Arial"/>
                <w:i/>
                <w:sz w:val="20"/>
                <w:szCs w:val="20"/>
                <w:lang w:eastAsia="en-AU"/>
              </w:rPr>
              <w:t xml:space="preserve">after monitoring data, insert: </w:t>
            </w:r>
          </w:p>
          <w:p w:rsidR="00601103" w:rsidRPr="005C62C0" w:rsidRDefault="005954E3" w:rsidP="00C52A75">
            <w:pPr>
              <w:spacing w:before="0" w:afterLines="0" w:after="0"/>
              <w:rPr>
                <w:rFonts w:ascii="Arial" w:eastAsia="Times New Roman" w:hAnsi="Arial" w:cs="Arial"/>
                <w:i/>
                <w:sz w:val="20"/>
                <w:szCs w:val="20"/>
              </w:rPr>
            </w:pPr>
            <w:r w:rsidRPr="005C62C0">
              <w:rPr>
                <w:rFonts w:ascii="Arial" w:eastAsia="Times New Roman" w:hAnsi="Arial" w:cs="Arial"/>
                <w:sz w:val="20"/>
                <w:szCs w:val="20"/>
                <w:lang w:eastAsia="en-AU"/>
              </w:rPr>
              <w:t>‘are’</w:t>
            </w:r>
          </w:p>
        </w:tc>
        <w:tc>
          <w:tcPr>
            <w:tcW w:w="766" w:type="pct"/>
          </w:tcPr>
          <w:p w:rsidR="00601103" w:rsidRPr="005C62C0" w:rsidRDefault="00C72769"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Constitutes a major amendment to the planning scheme pursuant to Part A, section 3.2.3 of MAALPI.</w:t>
            </w:r>
          </w:p>
        </w:tc>
      </w:tr>
      <w:tr w:rsidR="00601103" w:rsidRPr="005C62C0" w:rsidTr="0071333E">
        <w:trPr>
          <w:trHeight w:val="1396"/>
        </w:trPr>
        <w:tc>
          <w:tcPr>
            <w:tcW w:w="284" w:type="pct"/>
            <w:shd w:val="clear" w:color="auto" w:fill="auto"/>
          </w:tcPr>
          <w:p w:rsidR="00601103" w:rsidRPr="005C62C0" w:rsidRDefault="00601103" w:rsidP="00DC0FC4">
            <w:pPr>
              <w:pStyle w:val="ListParagraph"/>
              <w:numPr>
                <w:ilvl w:val="0"/>
                <w:numId w:val="33"/>
              </w:numPr>
              <w:spacing w:before="0" w:afterLines="0" w:after="0"/>
              <w:rPr>
                <w:rFonts w:ascii="Arial" w:hAnsi="Arial" w:cs="Arial"/>
                <w:color w:val="000000"/>
                <w:sz w:val="20"/>
                <w:szCs w:val="20"/>
                <w:lang w:eastAsia="en-AU"/>
              </w:rPr>
            </w:pPr>
          </w:p>
        </w:tc>
        <w:tc>
          <w:tcPr>
            <w:tcW w:w="1142" w:type="pct"/>
          </w:tcPr>
          <w:p w:rsidR="005954E3" w:rsidRPr="005C62C0" w:rsidRDefault="005954E3"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 xml:space="preserve">SC6.2 Air quality planning scheme policy, </w:t>
            </w:r>
          </w:p>
          <w:p w:rsidR="005954E3" w:rsidRPr="005C62C0" w:rsidRDefault="005954E3"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 xml:space="preserve">5 Air quality impact assessment method, </w:t>
            </w:r>
          </w:p>
          <w:p w:rsidR="005954E3" w:rsidRPr="005C62C0" w:rsidRDefault="005954E3"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5.3.1 Existing background air quality,</w:t>
            </w:r>
          </w:p>
          <w:p w:rsidR="00601103" w:rsidRPr="005C62C0" w:rsidRDefault="005954E3"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(2)</w:t>
            </w:r>
          </w:p>
        </w:tc>
        <w:tc>
          <w:tcPr>
            <w:tcW w:w="1360" w:type="pct"/>
            <w:shd w:val="clear" w:color="auto" w:fill="auto"/>
          </w:tcPr>
          <w:p w:rsidR="005954E3" w:rsidRPr="005C62C0" w:rsidRDefault="005954E3" w:rsidP="00C52A75">
            <w:pPr>
              <w:spacing w:before="0" w:afterLines="0" w:after="0"/>
              <w:rPr>
                <w:rFonts w:ascii="Arial" w:eastAsia="Times New Roman" w:hAnsi="Arial" w:cs="Arial"/>
                <w:i/>
                <w:sz w:val="20"/>
                <w:szCs w:val="20"/>
                <w:lang w:eastAsia="en-AU"/>
              </w:rPr>
            </w:pPr>
            <w:r w:rsidRPr="005C62C0">
              <w:rPr>
                <w:rFonts w:ascii="Arial" w:eastAsia="Times New Roman" w:hAnsi="Arial" w:cs="Arial"/>
                <w:i/>
                <w:sz w:val="20"/>
                <w:szCs w:val="20"/>
                <w:lang w:eastAsia="en-AU"/>
              </w:rPr>
              <w:t xml:space="preserve">after Ambient air quality data, omit: </w:t>
            </w:r>
          </w:p>
          <w:p w:rsidR="00601103" w:rsidRPr="005C62C0" w:rsidRDefault="005954E3" w:rsidP="00C52A75">
            <w:pPr>
              <w:spacing w:before="0" w:afterLines="0" w:after="0"/>
              <w:rPr>
                <w:rFonts w:ascii="Arial" w:eastAsia="Times New Roman" w:hAnsi="Arial" w:cs="Arial"/>
                <w:iCs/>
                <w:sz w:val="20"/>
                <w:szCs w:val="20"/>
                <w:lang w:eastAsia="en-AU"/>
              </w:rPr>
            </w:pPr>
            <w:r w:rsidRPr="005C62C0">
              <w:rPr>
                <w:rFonts w:ascii="Arial" w:eastAsia="Times New Roman" w:hAnsi="Arial" w:cs="Arial"/>
                <w:sz w:val="20"/>
                <w:szCs w:val="20"/>
                <w:lang w:eastAsia="en-AU"/>
              </w:rPr>
              <w:t>‘is’</w:t>
            </w:r>
          </w:p>
        </w:tc>
        <w:tc>
          <w:tcPr>
            <w:tcW w:w="1448" w:type="pct"/>
            <w:shd w:val="clear" w:color="auto" w:fill="auto"/>
          </w:tcPr>
          <w:p w:rsidR="005954E3" w:rsidRPr="005C62C0" w:rsidRDefault="005954E3" w:rsidP="00C52A75">
            <w:pPr>
              <w:spacing w:before="0" w:afterLines="0" w:after="0"/>
              <w:rPr>
                <w:rFonts w:ascii="Arial" w:eastAsia="Times New Roman" w:hAnsi="Arial" w:cs="Arial"/>
                <w:i/>
                <w:sz w:val="20"/>
                <w:szCs w:val="20"/>
                <w:lang w:eastAsia="en-AU"/>
              </w:rPr>
            </w:pPr>
            <w:r w:rsidRPr="005C62C0">
              <w:rPr>
                <w:rFonts w:ascii="Arial" w:eastAsia="Times New Roman" w:hAnsi="Arial" w:cs="Arial"/>
                <w:i/>
                <w:sz w:val="20"/>
                <w:szCs w:val="20"/>
                <w:lang w:eastAsia="en-AU"/>
              </w:rPr>
              <w:t xml:space="preserve">after Ambient air quality data, insert: </w:t>
            </w:r>
          </w:p>
          <w:p w:rsidR="00601103" w:rsidRPr="005C62C0" w:rsidRDefault="005954E3" w:rsidP="00C52A75">
            <w:pPr>
              <w:spacing w:before="0" w:afterLines="0" w:after="0"/>
              <w:rPr>
                <w:rFonts w:ascii="Arial" w:eastAsia="Times New Roman" w:hAnsi="Arial" w:cs="Arial"/>
                <w:i/>
                <w:sz w:val="20"/>
                <w:szCs w:val="20"/>
              </w:rPr>
            </w:pPr>
            <w:r w:rsidRPr="005C62C0">
              <w:rPr>
                <w:rFonts w:ascii="Arial" w:eastAsia="Times New Roman" w:hAnsi="Arial" w:cs="Arial"/>
                <w:sz w:val="20"/>
                <w:szCs w:val="20"/>
                <w:lang w:eastAsia="en-AU"/>
              </w:rPr>
              <w:t>‘are’</w:t>
            </w:r>
          </w:p>
        </w:tc>
        <w:tc>
          <w:tcPr>
            <w:tcW w:w="766" w:type="pct"/>
          </w:tcPr>
          <w:p w:rsidR="00601103" w:rsidRPr="005C62C0" w:rsidRDefault="00C72769"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Constitutes a major amendment to the planning scheme pursuant to Part A, section 3.2.3 of MAALPI.</w:t>
            </w:r>
          </w:p>
        </w:tc>
      </w:tr>
      <w:tr w:rsidR="00601103" w:rsidRPr="005C62C0" w:rsidTr="0071333E">
        <w:trPr>
          <w:trHeight w:val="1396"/>
        </w:trPr>
        <w:tc>
          <w:tcPr>
            <w:tcW w:w="284" w:type="pct"/>
            <w:shd w:val="clear" w:color="auto" w:fill="auto"/>
          </w:tcPr>
          <w:p w:rsidR="00601103" w:rsidRPr="005C62C0" w:rsidRDefault="00601103" w:rsidP="00DC0FC4">
            <w:pPr>
              <w:pStyle w:val="ListParagraph"/>
              <w:numPr>
                <w:ilvl w:val="0"/>
                <w:numId w:val="33"/>
              </w:numPr>
              <w:spacing w:before="0" w:afterLines="0" w:after="0"/>
              <w:rPr>
                <w:rFonts w:ascii="Arial" w:hAnsi="Arial" w:cs="Arial"/>
                <w:color w:val="000000"/>
                <w:sz w:val="20"/>
                <w:szCs w:val="20"/>
                <w:lang w:eastAsia="en-AU"/>
              </w:rPr>
            </w:pPr>
          </w:p>
        </w:tc>
        <w:tc>
          <w:tcPr>
            <w:tcW w:w="1142" w:type="pct"/>
          </w:tcPr>
          <w:p w:rsidR="005954E3" w:rsidRPr="005C62C0" w:rsidRDefault="005954E3"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 xml:space="preserve">SC6.2 Air quality planning scheme policy, </w:t>
            </w:r>
          </w:p>
          <w:p w:rsidR="005954E3" w:rsidRPr="005C62C0" w:rsidRDefault="005954E3"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 xml:space="preserve">5 Air quality impact assessment method, </w:t>
            </w:r>
          </w:p>
          <w:p w:rsidR="005954E3" w:rsidRPr="005C62C0" w:rsidRDefault="005954E3"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5.3.1 Existing background air quality,</w:t>
            </w:r>
          </w:p>
          <w:p w:rsidR="00601103" w:rsidRPr="005C62C0" w:rsidRDefault="005954E3"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(2)</w:t>
            </w:r>
          </w:p>
        </w:tc>
        <w:tc>
          <w:tcPr>
            <w:tcW w:w="1360" w:type="pct"/>
            <w:shd w:val="clear" w:color="auto" w:fill="auto"/>
          </w:tcPr>
          <w:p w:rsidR="005954E3" w:rsidRPr="005C62C0" w:rsidRDefault="005954E3" w:rsidP="00C52A75">
            <w:pPr>
              <w:spacing w:before="0" w:afterLines="0" w:after="0"/>
              <w:rPr>
                <w:rFonts w:ascii="Arial" w:eastAsia="Times New Roman" w:hAnsi="Arial" w:cs="Arial"/>
                <w:i/>
                <w:sz w:val="20"/>
                <w:szCs w:val="20"/>
                <w:lang w:eastAsia="en-AU"/>
              </w:rPr>
            </w:pPr>
            <w:r w:rsidRPr="005C62C0">
              <w:rPr>
                <w:rFonts w:ascii="Arial" w:eastAsia="Times New Roman" w:hAnsi="Arial" w:cs="Arial"/>
                <w:i/>
                <w:sz w:val="20"/>
                <w:szCs w:val="20"/>
                <w:lang w:eastAsia="en-AU"/>
              </w:rPr>
              <w:t xml:space="preserve">after monitoring station, omit: </w:t>
            </w:r>
          </w:p>
          <w:p w:rsidR="00601103" w:rsidRPr="005C62C0" w:rsidRDefault="005954E3" w:rsidP="00C52A75">
            <w:pPr>
              <w:spacing w:before="0" w:afterLines="0" w:after="0"/>
              <w:rPr>
                <w:rFonts w:ascii="Arial" w:eastAsia="Times New Roman" w:hAnsi="Arial" w:cs="Arial"/>
                <w:iCs/>
                <w:sz w:val="20"/>
                <w:szCs w:val="20"/>
                <w:lang w:eastAsia="en-AU"/>
              </w:rPr>
            </w:pPr>
            <w:r w:rsidRPr="005C62C0">
              <w:rPr>
                <w:rFonts w:ascii="Arial" w:eastAsia="Times New Roman" w:hAnsi="Arial" w:cs="Arial"/>
                <w:sz w:val="20"/>
                <w:szCs w:val="20"/>
                <w:lang w:eastAsia="en-AU"/>
              </w:rPr>
              <w:t>‘and used’</w:t>
            </w:r>
          </w:p>
        </w:tc>
        <w:tc>
          <w:tcPr>
            <w:tcW w:w="1448" w:type="pct"/>
            <w:shd w:val="clear" w:color="auto" w:fill="auto"/>
          </w:tcPr>
          <w:p w:rsidR="00601103" w:rsidRPr="005C62C0" w:rsidRDefault="00601103" w:rsidP="00C52A75">
            <w:pPr>
              <w:spacing w:before="0" w:afterLines="0" w:after="0"/>
              <w:rPr>
                <w:rFonts w:ascii="Arial" w:eastAsia="Times New Roman" w:hAnsi="Arial" w:cs="Arial"/>
                <w:i/>
                <w:sz w:val="20"/>
                <w:szCs w:val="20"/>
              </w:rPr>
            </w:pPr>
          </w:p>
        </w:tc>
        <w:tc>
          <w:tcPr>
            <w:tcW w:w="766" w:type="pct"/>
          </w:tcPr>
          <w:p w:rsidR="00601103" w:rsidRPr="005C62C0" w:rsidRDefault="00C72769"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Constitutes a major amendment to the planning scheme pursuant to Part A, section 3.2.3 of MAALPI.</w:t>
            </w:r>
          </w:p>
        </w:tc>
      </w:tr>
      <w:tr w:rsidR="00601103" w:rsidRPr="005C62C0" w:rsidTr="0071333E">
        <w:trPr>
          <w:trHeight w:val="1396"/>
        </w:trPr>
        <w:tc>
          <w:tcPr>
            <w:tcW w:w="284" w:type="pct"/>
            <w:shd w:val="clear" w:color="auto" w:fill="auto"/>
          </w:tcPr>
          <w:p w:rsidR="00601103" w:rsidRPr="005C62C0" w:rsidRDefault="00601103" w:rsidP="00DC0FC4">
            <w:pPr>
              <w:pStyle w:val="ListParagraph"/>
              <w:numPr>
                <w:ilvl w:val="0"/>
                <w:numId w:val="33"/>
              </w:numPr>
              <w:spacing w:before="0" w:afterLines="0" w:after="0"/>
              <w:rPr>
                <w:rFonts w:ascii="Arial" w:hAnsi="Arial" w:cs="Arial"/>
                <w:color w:val="000000"/>
                <w:sz w:val="20"/>
                <w:szCs w:val="20"/>
                <w:lang w:eastAsia="en-AU"/>
              </w:rPr>
            </w:pPr>
          </w:p>
        </w:tc>
        <w:tc>
          <w:tcPr>
            <w:tcW w:w="1142" w:type="pct"/>
          </w:tcPr>
          <w:p w:rsidR="001D09EE" w:rsidRPr="005C62C0" w:rsidRDefault="001D09EE"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 xml:space="preserve">SC6.2 Air quality planning scheme policy, </w:t>
            </w:r>
          </w:p>
          <w:p w:rsidR="001D09EE" w:rsidRPr="005C62C0" w:rsidRDefault="001D09EE"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 xml:space="preserve">5 Air quality impact assessment method, </w:t>
            </w:r>
          </w:p>
          <w:p w:rsidR="001D09EE" w:rsidRPr="005C62C0" w:rsidRDefault="001D09EE"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5.3.1 Existing background air quality,</w:t>
            </w:r>
          </w:p>
          <w:p w:rsidR="00601103" w:rsidRPr="005C62C0" w:rsidRDefault="001D09EE"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(2)(a)</w:t>
            </w:r>
          </w:p>
        </w:tc>
        <w:tc>
          <w:tcPr>
            <w:tcW w:w="1360" w:type="pct"/>
            <w:shd w:val="clear" w:color="auto" w:fill="auto"/>
          </w:tcPr>
          <w:p w:rsidR="00601103" w:rsidRPr="005C62C0" w:rsidRDefault="00CB4EB8" w:rsidP="00C52A75">
            <w:pPr>
              <w:spacing w:before="0" w:afterLines="0" w:after="0"/>
              <w:rPr>
                <w:rFonts w:ascii="Arial" w:eastAsia="Times New Roman" w:hAnsi="Arial" w:cs="Arial"/>
                <w:i/>
                <w:sz w:val="20"/>
                <w:szCs w:val="20"/>
                <w:lang w:eastAsia="en-AU"/>
              </w:rPr>
            </w:pPr>
            <w:r w:rsidRPr="005C62C0">
              <w:rPr>
                <w:rFonts w:ascii="Arial" w:eastAsia="Times New Roman" w:hAnsi="Arial" w:cs="Arial"/>
                <w:i/>
                <w:sz w:val="20"/>
                <w:szCs w:val="20"/>
                <w:lang w:eastAsia="en-AU"/>
              </w:rPr>
              <w:t>omit</w:t>
            </w:r>
            <w:r w:rsidR="001D09EE" w:rsidRPr="005C62C0">
              <w:rPr>
                <w:rFonts w:ascii="Arial" w:eastAsia="Times New Roman" w:hAnsi="Arial" w:cs="Arial"/>
                <w:i/>
                <w:sz w:val="20"/>
                <w:szCs w:val="20"/>
                <w:lang w:eastAsia="en-AU"/>
              </w:rPr>
              <w:t xml:space="preserve">: </w:t>
            </w:r>
          </w:p>
          <w:p w:rsidR="001D09EE" w:rsidRPr="005C62C0" w:rsidRDefault="00DD4B26"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w:t>
            </w:r>
            <w:r w:rsidR="00CB4EB8" w:rsidRPr="005C62C0">
              <w:rPr>
                <w:rFonts w:ascii="Arial" w:eastAsia="Times New Roman" w:hAnsi="Arial" w:cs="Arial"/>
                <w:sz w:val="20"/>
                <w:szCs w:val="20"/>
                <w:lang w:eastAsia="en-AU"/>
              </w:rPr>
              <w:t xml:space="preserve">(a) </w:t>
            </w:r>
            <w:r w:rsidR="001D09EE" w:rsidRPr="005C62C0">
              <w:rPr>
                <w:rFonts w:ascii="Arial" w:eastAsia="Times New Roman" w:hAnsi="Arial" w:cs="Arial"/>
                <w:iCs/>
                <w:sz w:val="20"/>
                <w:szCs w:val="20"/>
                <w:lang w:eastAsia="en-AU"/>
              </w:rPr>
              <w:t>ambient air quality data for at least 3 years of monitoring is to be used in the assessment if available. If only 1 year is available, it should preferably be for the same year as the meteorological data used in the assessment;</w:t>
            </w:r>
            <w:r w:rsidRPr="005C62C0">
              <w:rPr>
                <w:rFonts w:ascii="Arial" w:eastAsia="Times New Roman" w:hAnsi="Arial" w:cs="Arial"/>
                <w:iCs/>
                <w:sz w:val="20"/>
                <w:szCs w:val="20"/>
                <w:lang w:eastAsia="en-AU"/>
              </w:rPr>
              <w:t>’</w:t>
            </w:r>
          </w:p>
        </w:tc>
        <w:tc>
          <w:tcPr>
            <w:tcW w:w="1448" w:type="pct"/>
            <w:shd w:val="clear" w:color="auto" w:fill="auto"/>
          </w:tcPr>
          <w:p w:rsidR="00601103" w:rsidRPr="005C62C0" w:rsidRDefault="00CB4EB8" w:rsidP="00C52A75">
            <w:pPr>
              <w:spacing w:before="0" w:afterLines="0" w:after="0"/>
              <w:rPr>
                <w:rFonts w:ascii="Arial" w:eastAsia="Times New Roman" w:hAnsi="Arial" w:cs="Arial"/>
                <w:i/>
                <w:sz w:val="20"/>
                <w:szCs w:val="20"/>
              </w:rPr>
            </w:pPr>
            <w:r w:rsidRPr="005C62C0">
              <w:rPr>
                <w:rFonts w:ascii="Arial" w:eastAsia="Times New Roman" w:hAnsi="Arial" w:cs="Arial"/>
                <w:i/>
                <w:sz w:val="20"/>
                <w:szCs w:val="20"/>
              </w:rPr>
              <w:t xml:space="preserve">insert: </w:t>
            </w:r>
          </w:p>
          <w:p w:rsidR="00CB4EB8" w:rsidRPr="005C62C0" w:rsidRDefault="00CB4EB8" w:rsidP="00D06F6B">
            <w:pPr>
              <w:spacing w:before="0" w:afterLines="0" w:after="0"/>
              <w:ind w:left="340" w:hanging="340"/>
              <w:rPr>
                <w:rFonts w:ascii="Arial" w:eastAsia="Times New Roman" w:hAnsi="Arial" w:cs="Arial"/>
                <w:sz w:val="20"/>
                <w:szCs w:val="20"/>
              </w:rPr>
            </w:pPr>
            <w:r w:rsidRPr="005C62C0">
              <w:rPr>
                <w:rFonts w:ascii="Arial" w:eastAsia="Times New Roman" w:hAnsi="Arial" w:cs="Arial"/>
                <w:sz w:val="20"/>
                <w:szCs w:val="20"/>
              </w:rPr>
              <w:t xml:space="preserve">‘(a) </w:t>
            </w:r>
            <w:r w:rsidRPr="005C62C0">
              <w:rPr>
                <w:rFonts w:ascii="Arial" w:eastAsia="Times New Roman" w:hAnsi="Arial" w:cs="Arial"/>
                <w:sz w:val="20"/>
                <w:szCs w:val="20"/>
                <w:lang w:eastAsia="en-AU"/>
              </w:rPr>
              <w:t>ambient air quality data for the five most recent years of monitoring are to be used for the assessment. If less data are available, it should include the same year as the meteorological data used in the assessment. This is referred to as the specified data;’</w:t>
            </w:r>
          </w:p>
        </w:tc>
        <w:tc>
          <w:tcPr>
            <w:tcW w:w="766" w:type="pct"/>
          </w:tcPr>
          <w:p w:rsidR="00601103" w:rsidRPr="005C62C0" w:rsidRDefault="00C72769"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Constitutes a major amendment to the planning scheme pursuant to Part A, section 3.2.3 of MAALPI.</w:t>
            </w:r>
          </w:p>
        </w:tc>
      </w:tr>
      <w:tr w:rsidR="00601103" w:rsidRPr="005C62C0" w:rsidTr="00884663">
        <w:tc>
          <w:tcPr>
            <w:tcW w:w="284" w:type="pct"/>
            <w:shd w:val="clear" w:color="auto" w:fill="auto"/>
          </w:tcPr>
          <w:p w:rsidR="00601103" w:rsidRPr="005C62C0" w:rsidRDefault="00601103" w:rsidP="00DC0FC4">
            <w:pPr>
              <w:pStyle w:val="ListParagraph"/>
              <w:numPr>
                <w:ilvl w:val="0"/>
                <w:numId w:val="33"/>
              </w:numPr>
              <w:spacing w:before="0" w:afterLines="0" w:after="0"/>
              <w:rPr>
                <w:rFonts w:ascii="Arial" w:hAnsi="Arial" w:cs="Arial"/>
                <w:color w:val="000000"/>
                <w:sz w:val="20"/>
                <w:szCs w:val="20"/>
                <w:lang w:eastAsia="en-AU"/>
              </w:rPr>
            </w:pPr>
          </w:p>
        </w:tc>
        <w:tc>
          <w:tcPr>
            <w:tcW w:w="1142" w:type="pct"/>
          </w:tcPr>
          <w:p w:rsidR="00F2208B" w:rsidRPr="005C62C0" w:rsidRDefault="00F2208B"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SC6.2 Air quality planning scheme policy,</w:t>
            </w:r>
          </w:p>
          <w:p w:rsidR="00F2208B" w:rsidRPr="005C62C0" w:rsidRDefault="00F2208B"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5.3.1 Existing background air quality,</w:t>
            </w:r>
          </w:p>
          <w:p w:rsidR="00601103" w:rsidRPr="005C62C0" w:rsidRDefault="00F2208B"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(2)(b)</w:t>
            </w:r>
          </w:p>
        </w:tc>
        <w:tc>
          <w:tcPr>
            <w:tcW w:w="1360" w:type="pct"/>
            <w:shd w:val="clear" w:color="auto" w:fill="auto"/>
          </w:tcPr>
          <w:p w:rsidR="00601103" w:rsidRPr="005C62C0" w:rsidRDefault="00601103" w:rsidP="00C52A75">
            <w:pPr>
              <w:spacing w:before="0" w:afterLines="0" w:after="0"/>
              <w:rPr>
                <w:rFonts w:ascii="Arial" w:eastAsia="Times New Roman" w:hAnsi="Arial" w:cs="Arial"/>
                <w:iCs/>
                <w:sz w:val="20"/>
                <w:szCs w:val="20"/>
                <w:lang w:eastAsia="en-AU"/>
              </w:rPr>
            </w:pPr>
          </w:p>
        </w:tc>
        <w:tc>
          <w:tcPr>
            <w:tcW w:w="1448" w:type="pct"/>
            <w:shd w:val="clear" w:color="auto" w:fill="auto"/>
          </w:tcPr>
          <w:p w:rsidR="00F2208B" w:rsidRPr="005C62C0" w:rsidRDefault="00F2208B" w:rsidP="00C52A75">
            <w:pPr>
              <w:spacing w:before="0" w:afterLines="0" w:after="0"/>
              <w:rPr>
                <w:rFonts w:ascii="Arial" w:eastAsia="Times New Roman" w:hAnsi="Arial" w:cs="Arial"/>
                <w:i/>
                <w:sz w:val="20"/>
                <w:szCs w:val="20"/>
              </w:rPr>
            </w:pPr>
            <w:r w:rsidRPr="005C62C0">
              <w:rPr>
                <w:rFonts w:ascii="Arial" w:eastAsia="Times New Roman" w:hAnsi="Arial" w:cs="Arial"/>
                <w:i/>
                <w:sz w:val="20"/>
                <w:szCs w:val="20"/>
              </w:rPr>
              <w:t>after (b), insert:</w:t>
            </w:r>
          </w:p>
          <w:p w:rsidR="00601103" w:rsidRPr="005C62C0" w:rsidRDefault="00F2208B" w:rsidP="00D06F6B">
            <w:pPr>
              <w:spacing w:before="0" w:afterLines="0" w:after="0"/>
              <w:ind w:left="340" w:hanging="340"/>
              <w:rPr>
                <w:rFonts w:ascii="Arial" w:eastAsia="Times New Roman" w:hAnsi="Arial" w:cs="Arial"/>
                <w:sz w:val="20"/>
                <w:szCs w:val="20"/>
              </w:rPr>
            </w:pPr>
            <w:r w:rsidRPr="005C62C0">
              <w:rPr>
                <w:rFonts w:ascii="Arial" w:eastAsia="Times New Roman" w:hAnsi="Arial" w:cs="Arial"/>
                <w:sz w:val="20"/>
                <w:szCs w:val="20"/>
              </w:rPr>
              <w:t>‘(c) monitoring data for PM</w:t>
            </w:r>
            <w:r w:rsidRPr="005C62C0">
              <w:rPr>
                <w:rFonts w:ascii="Arial" w:eastAsia="Times New Roman" w:hAnsi="Arial" w:cs="Arial"/>
                <w:sz w:val="20"/>
                <w:szCs w:val="20"/>
                <w:vertAlign w:val="subscript"/>
              </w:rPr>
              <w:t>2.5</w:t>
            </w:r>
            <w:r w:rsidRPr="005C62C0">
              <w:rPr>
                <w:rFonts w:ascii="Arial" w:eastAsia="Times New Roman" w:hAnsi="Arial" w:cs="Arial"/>
                <w:sz w:val="20"/>
                <w:szCs w:val="20"/>
              </w:rPr>
              <w:t xml:space="preserve"> must be measured with a TEOM-FDMS unit (AS/NZS 3580.9.16) or equivalent method that ensures that volatile and semi-volatile particulate matter is accounted for in the measurement;’</w:t>
            </w:r>
          </w:p>
          <w:p w:rsidR="00F2208B" w:rsidRPr="005C62C0" w:rsidRDefault="00D06F6B" w:rsidP="00C52A75">
            <w:pPr>
              <w:spacing w:before="0" w:afterLines="0" w:after="0"/>
              <w:rPr>
                <w:rFonts w:ascii="Arial" w:eastAsia="Times New Roman" w:hAnsi="Arial" w:cs="Arial"/>
                <w:i/>
                <w:sz w:val="20"/>
                <w:szCs w:val="20"/>
              </w:rPr>
            </w:pPr>
            <w:r>
              <w:rPr>
                <w:rFonts w:ascii="Arial" w:eastAsia="Times New Roman" w:hAnsi="Arial" w:cs="Arial"/>
                <w:i/>
                <w:sz w:val="20"/>
                <w:szCs w:val="20"/>
              </w:rPr>
              <w:t>,</w:t>
            </w:r>
            <w:r w:rsidR="001D37FC">
              <w:rPr>
                <w:rFonts w:ascii="Arial" w:eastAsia="Times New Roman" w:hAnsi="Arial" w:cs="Arial"/>
                <w:i/>
                <w:sz w:val="20"/>
                <w:szCs w:val="20"/>
              </w:rPr>
              <w:t xml:space="preserve"> </w:t>
            </w:r>
            <w:r w:rsidR="00F2208B" w:rsidRPr="005C62C0">
              <w:rPr>
                <w:rFonts w:ascii="Arial" w:eastAsia="Times New Roman" w:hAnsi="Arial" w:cs="Arial"/>
                <w:i/>
                <w:sz w:val="20"/>
                <w:szCs w:val="20"/>
              </w:rPr>
              <w:t>and renumber subsequent points accordingly</w:t>
            </w:r>
          </w:p>
        </w:tc>
        <w:tc>
          <w:tcPr>
            <w:tcW w:w="766" w:type="pct"/>
          </w:tcPr>
          <w:p w:rsidR="00601103" w:rsidRPr="005C62C0" w:rsidRDefault="00C72769"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Constitutes a major amendment to the planning scheme pursuant to Part A, section 3.2.3 of MAALPI.</w:t>
            </w:r>
          </w:p>
        </w:tc>
      </w:tr>
      <w:tr w:rsidR="00601103" w:rsidRPr="005C62C0" w:rsidTr="00857C33">
        <w:trPr>
          <w:trHeight w:val="1857"/>
        </w:trPr>
        <w:tc>
          <w:tcPr>
            <w:tcW w:w="284" w:type="pct"/>
            <w:shd w:val="clear" w:color="auto" w:fill="auto"/>
          </w:tcPr>
          <w:p w:rsidR="00601103" w:rsidRPr="005C62C0" w:rsidRDefault="00601103" w:rsidP="00DC0FC4">
            <w:pPr>
              <w:pStyle w:val="ListParagraph"/>
              <w:numPr>
                <w:ilvl w:val="0"/>
                <w:numId w:val="33"/>
              </w:numPr>
              <w:spacing w:before="0" w:afterLines="0" w:after="0"/>
              <w:rPr>
                <w:rFonts w:ascii="Arial" w:hAnsi="Arial" w:cs="Arial"/>
                <w:color w:val="000000"/>
                <w:sz w:val="20"/>
                <w:szCs w:val="20"/>
                <w:lang w:eastAsia="en-AU"/>
              </w:rPr>
            </w:pPr>
          </w:p>
        </w:tc>
        <w:tc>
          <w:tcPr>
            <w:tcW w:w="1142" w:type="pct"/>
          </w:tcPr>
          <w:p w:rsidR="0027527F" w:rsidRPr="005C62C0" w:rsidRDefault="0027527F"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SC6.2 Air quality planning scheme policy,</w:t>
            </w:r>
          </w:p>
          <w:p w:rsidR="00547252" w:rsidRPr="00547252" w:rsidRDefault="00895673" w:rsidP="00547252">
            <w:pPr>
              <w:spacing w:before="0" w:afterLines="0" w:after="0"/>
              <w:rPr>
                <w:rFonts w:ascii="Arial" w:eastAsia="Times New Roman" w:hAnsi="Arial" w:cs="Arial"/>
                <w:sz w:val="20"/>
                <w:szCs w:val="20"/>
              </w:rPr>
            </w:pPr>
            <w:hyperlink r:id="rId12" w:anchor="AirQualityImpactAssessmentMethod" w:tgtFrame="_self" w:history="1">
              <w:r w:rsidR="00547252" w:rsidRPr="00547252">
                <w:rPr>
                  <w:rFonts w:ascii="Arial" w:eastAsia="Times New Roman" w:hAnsi="Arial" w:cs="Arial"/>
                  <w:sz w:val="20"/>
                  <w:szCs w:val="20"/>
                </w:rPr>
                <w:t>5 Air quality impact assessment method</w:t>
              </w:r>
            </w:hyperlink>
            <w:r w:rsidR="00547252" w:rsidRPr="00547252">
              <w:rPr>
                <w:rFonts w:ascii="Arial" w:eastAsia="Times New Roman" w:hAnsi="Arial" w:cs="Arial"/>
                <w:sz w:val="20"/>
                <w:szCs w:val="20"/>
              </w:rPr>
              <w:t>,</w:t>
            </w:r>
          </w:p>
          <w:p w:rsidR="0027527F" w:rsidRPr="005C62C0" w:rsidRDefault="0027527F"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5.3.1 Existing background air quality,</w:t>
            </w:r>
          </w:p>
          <w:p w:rsidR="00601103" w:rsidRPr="005C62C0" w:rsidRDefault="0027527F"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(2)(</w:t>
            </w:r>
            <w:r w:rsidR="007D097C">
              <w:rPr>
                <w:rFonts w:ascii="Arial" w:eastAsia="Times New Roman" w:hAnsi="Arial" w:cs="Arial"/>
                <w:sz w:val="20"/>
                <w:szCs w:val="20"/>
              </w:rPr>
              <w:t>d</w:t>
            </w:r>
            <w:r w:rsidRPr="005C62C0">
              <w:rPr>
                <w:rFonts w:ascii="Arial" w:eastAsia="Times New Roman" w:hAnsi="Arial" w:cs="Arial"/>
                <w:sz w:val="20"/>
                <w:szCs w:val="20"/>
              </w:rPr>
              <w:t>) (new)</w:t>
            </w:r>
          </w:p>
        </w:tc>
        <w:tc>
          <w:tcPr>
            <w:tcW w:w="1360" w:type="pct"/>
            <w:shd w:val="clear" w:color="auto" w:fill="auto"/>
          </w:tcPr>
          <w:p w:rsidR="00E32906" w:rsidRPr="005C62C0" w:rsidRDefault="00E32906" w:rsidP="00C52A75">
            <w:pPr>
              <w:spacing w:before="0" w:afterLines="0" w:after="0"/>
              <w:rPr>
                <w:rFonts w:ascii="Arial" w:eastAsia="Times New Roman" w:hAnsi="Arial" w:cs="Arial"/>
                <w:i/>
                <w:sz w:val="20"/>
                <w:szCs w:val="20"/>
              </w:rPr>
            </w:pPr>
            <w:r w:rsidRPr="005C62C0">
              <w:rPr>
                <w:rFonts w:ascii="Arial" w:eastAsia="Times New Roman" w:hAnsi="Arial" w:cs="Arial"/>
                <w:i/>
                <w:sz w:val="20"/>
                <w:szCs w:val="20"/>
              </w:rPr>
              <w:t>after (c), omit:</w:t>
            </w:r>
          </w:p>
          <w:p w:rsidR="0002573B" w:rsidRPr="005C62C0" w:rsidRDefault="0002573B"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‘(d) the 70th percentile of the hourly average monitoring data is to be used for pollutants that have a guideline of 1-hour average;</w:t>
            </w:r>
          </w:p>
          <w:p w:rsidR="0002573B" w:rsidRPr="005C62C0" w:rsidRDefault="0002573B"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(e) For pollutants which have an 8-hour or 24-hour average guideline, 2 approaches are available:</w:t>
            </w:r>
          </w:p>
          <w:p w:rsidR="0002573B" w:rsidRPr="005C62C0" w:rsidRDefault="0002573B"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(i) use a concurrent (time-varying) background concentration for the same time period as the days modelled, or if concurrent data are not available;</w:t>
            </w:r>
          </w:p>
          <w:p w:rsidR="0002573B" w:rsidRPr="005C62C0" w:rsidRDefault="0002573B"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lastRenderedPageBreak/>
              <w:t>(ii) use the 70th percentile of the monitoring data for the same averaging period.</w:t>
            </w:r>
          </w:p>
          <w:p w:rsidR="00601103" w:rsidRPr="00857C33" w:rsidRDefault="0002573B"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(f) The maximum annual average of the monitoring data is to be used for pollutants which have a guideline with averaging time greater than 24 hours.</w:t>
            </w:r>
            <w:r w:rsidR="0061789C" w:rsidRPr="005C62C0">
              <w:rPr>
                <w:rFonts w:ascii="Arial" w:eastAsia="Times New Roman" w:hAnsi="Arial" w:cs="Arial"/>
                <w:sz w:val="20"/>
                <w:szCs w:val="20"/>
              </w:rPr>
              <w:t>’</w:t>
            </w:r>
          </w:p>
        </w:tc>
        <w:tc>
          <w:tcPr>
            <w:tcW w:w="1448" w:type="pct"/>
            <w:shd w:val="clear" w:color="auto" w:fill="auto"/>
          </w:tcPr>
          <w:p w:rsidR="0027527F" w:rsidRPr="005C62C0" w:rsidRDefault="0027527F" w:rsidP="00C52A75">
            <w:pPr>
              <w:spacing w:before="0" w:afterLines="0" w:after="0"/>
              <w:rPr>
                <w:rFonts w:ascii="Arial" w:eastAsia="Times New Roman" w:hAnsi="Arial" w:cs="Arial"/>
                <w:i/>
                <w:sz w:val="20"/>
                <w:szCs w:val="20"/>
              </w:rPr>
            </w:pPr>
            <w:r w:rsidRPr="005C62C0">
              <w:rPr>
                <w:rFonts w:ascii="Arial" w:eastAsia="Times New Roman" w:hAnsi="Arial" w:cs="Arial"/>
                <w:i/>
                <w:sz w:val="20"/>
                <w:szCs w:val="20"/>
              </w:rPr>
              <w:lastRenderedPageBreak/>
              <w:t>after (c), insert:</w:t>
            </w:r>
          </w:p>
          <w:p w:rsidR="0027527F" w:rsidRPr="005C62C0" w:rsidRDefault="0027527F" w:rsidP="00C52A75">
            <w:pPr>
              <w:spacing w:before="0" w:afterLines="0" w:after="0"/>
              <w:rPr>
                <w:rFonts w:ascii="Arial" w:eastAsia="Times New Roman" w:hAnsi="Arial" w:cs="Arial"/>
                <w:i/>
                <w:sz w:val="20"/>
                <w:szCs w:val="20"/>
              </w:rPr>
            </w:pPr>
            <w:r w:rsidRPr="005C62C0">
              <w:rPr>
                <w:rFonts w:ascii="Arial" w:eastAsia="Times New Roman" w:hAnsi="Arial" w:cs="Arial"/>
                <w:i/>
                <w:sz w:val="20"/>
                <w:szCs w:val="20"/>
              </w:rPr>
              <w:t>‘</w:t>
            </w:r>
            <w:r w:rsidRPr="005C62C0">
              <w:rPr>
                <w:rFonts w:ascii="Arial" w:eastAsia="Times New Roman" w:hAnsi="Arial" w:cs="Arial"/>
                <w:sz w:val="20"/>
                <w:szCs w:val="20"/>
              </w:rPr>
              <w:t xml:space="preserve">(d) </w:t>
            </w:r>
            <w:r w:rsidRPr="005C62C0">
              <w:rPr>
                <w:rFonts w:ascii="Arial" w:eastAsia="Times New Roman" w:hAnsi="Arial" w:cs="Arial"/>
                <w:sz w:val="20"/>
                <w:szCs w:val="20"/>
                <w:lang w:eastAsia="en-AU"/>
              </w:rPr>
              <w:t>where data from Queensland Government air quality monitoring stations are used, the data are to be taken from the published air quality monitoring reports.’</w:t>
            </w:r>
          </w:p>
          <w:p w:rsidR="00601103" w:rsidRPr="005C62C0" w:rsidRDefault="002839D9" w:rsidP="00C52A75">
            <w:pPr>
              <w:spacing w:before="0" w:afterLines="0" w:after="0"/>
              <w:rPr>
                <w:rFonts w:ascii="Arial" w:eastAsia="Times New Roman" w:hAnsi="Arial" w:cs="Arial"/>
                <w:i/>
                <w:sz w:val="20"/>
                <w:szCs w:val="20"/>
              </w:rPr>
            </w:pPr>
            <w:r>
              <w:rPr>
                <w:rFonts w:ascii="Arial" w:eastAsia="Times New Roman" w:hAnsi="Arial" w:cs="Arial"/>
                <w:i/>
                <w:sz w:val="20"/>
                <w:szCs w:val="20"/>
              </w:rPr>
              <w:t xml:space="preserve">, </w:t>
            </w:r>
            <w:r w:rsidR="00E32906" w:rsidRPr="005C62C0">
              <w:rPr>
                <w:rFonts w:ascii="Arial" w:eastAsia="Times New Roman" w:hAnsi="Arial" w:cs="Arial"/>
                <w:i/>
                <w:sz w:val="20"/>
                <w:szCs w:val="20"/>
              </w:rPr>
              <w:t>and renumber subsequent points accordingly</w:t>
            </w:r>
          </w:p>
        </w:tc>
        <w:tc>
          <w:tcPr>
            <w:tcW w:w="766" w:type="pct"/>
          </w:tcPr>
          <w:p w:rsidR="00601103" w:rsidRPr="005C62C0" w:rsidRDefault="00C72769"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Constitutes a major amendment to the planning scheme pursuant to Part A, section 3.2.3 of MAALPI.</w:t>
            </w:r>
          </w:p>
        </w:tc>
      </w:tr>
      <w:tr w:rsidR="00E32906" w:rsidRPr="005C62C0" w:rsidTr="00857C33">
        <w:trPr>
          <w:trHeight w:val="1006"/>
        </w:trPr>
        <w:tc>
          <w:tcPr>
            <w:tcW w:w="284" w:type="pct"/>
            <w:shd w:val="clear" w:color="auto" w:fill="auto"/>
          </w:tcPr>
          <w:p w:rsidR="00E32906" w:rsidRPr="005C62C0" w:rsidRDefault="00E32906" w:rsidP="00DC0FC4">
            <w:pPr>
              <w:pStyle w:val="ListParagraph"/>
              <w:numPr>
                <w:ilvl w:val="0"/>
                <w:numId w:val="33"/>
              </w:numPr>
              <w:spacing w:before="0" w:afterLines="0" w:after="0"/>
              <w:rPr>
                <w:rFonts w:ascii="Arial" w:hAnsi="Arial" w:cs="Arial"/>
                <w:color w:val="000000"/>
                <w:sz w:val="20"/>
                <w:szCs w:val="20"/>
                <w:lang w:eastAsia="en-AU"/>
              </w:rPr>
            </w:pPr>
          </w:p>
        </w:tc>
        <w:tc>
          <w:tcPr>
            <w:tcW w:w="1142" w:type="pct"/>
          </w:tcPr>
          <w:p w:rsidR="0002573B" w:rsidRPr="005C62C0" w:rsidRDefault="0002573B"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SC6.2 Air quality planning scheme policy,</w:t>
            </w:r>
          </w:p>
          <w:p w:rsidR="00547252" w:rsidRPr="00547252" w:rsidRDefault="00895673" w:rsidP="00547252">
            <w:pPr>
              <w:spacing w:before="0" w:afterLines="0" w:after="0"/>
              <w:rPr>
                <w:rFonts w:ascii="Arial" w:eastAsia="Times New Roman" w:hAnsi="Arial" w:cs="Arial"/>
                <w:sz w:val="20"/>
                <w:szCs w:val="20"/>
              </w:rPr>
            </w:pPr>
            <w:hyperlink r:id="rId13" w:anchor="AirQualityImpactAssessmentMethod" w:tgtFrame="_self" w:history="1">
              <w:r w:rsidR="00547252" w:rsidRPr="00547252">
                <w:rPr>
                  <w:rFonts w:ascii="Arial" w:eastAsia="Times New Roman" w:hAnsi="Arial" w:cs="Arial"/>
                  <w:sz w:val="20"/>
                  <w:szCs w:val="20"/>
                </w:rPr>
                <w:t>5 Air quality impact assessment method</w:t>
              </w:r>
            </w:hyperlink>
            <w:r w:rsidR="00547252" w:rsidRPr="00547252">
              <w:rPr>
                <w:rFonts w:ascii="Arial" w:eastAsia="Times New Roman" w:hAnsi="Arial" w:cs="Arial"/>
                <w:sz w:val="20"/>
                <w:szCs w:val="20"/>
              </w:rPr>
              <w:t>,</w:t>
            </w:r>
          </w:p>
          <w:p w:rsidR="0002573B" w:rsidRPr="005C62C0" w:rsidRDefault="0002573B"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5.3.1 Existing background air quality,</w:t>
            </w:r>
          </w:p>
          <w:p w:rsidR="00E32906" w:rsidRPr="005C62C0" w:rsidRDefault="0002573B"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w:t>
            </w:r>
            <w:r w:rsidR="007D097C">
              <w:rPr>
                <w:rFonts w:ascii="Arial" w:eastAsia="Times New Roman" w:hAnsi="Arial" w:cs="Arial"/>
                <w:sz w:val="20"/>
                <w:szCs w:val="20"/>
              </w:rPr>
              <w:t>3</w:t>
            </w:r>
            <w:r w:rsidRPr="005C62C0">
              <w:rPr>
                <w:rFonts w:ascii="Arial" w:eastAsia="Times New Roman" w:hAnsi="Arial" w:cs="Arial"/>
                <w:sz w:val="20"/>
                <w:szCs w:val="20"/>
              </w:rPr>
              <w:t>) (new)</w:t>
            </w:r>
          </w:p>
        </w:tc>
        <w:tc>
          <w:tcPr>
            <w:tcW w:w="1360" w:type="pct"/>
            <w:shd w:val="clear" w:color="auto" w:fill="auto"/>
          </w:tcPr>
          <w:p w:rsidR="00E32906" w:rsidRPr="005C62C0" w:rsidRDefault="00E32906" w:rsidP="00C52A75">
            <w:pPr>
              <w:spacing w:before="0" w:afterLines="0" w:after="0"/>
              <w:rPr>
                <w:rFonts w:ascii="Arial" w:eastAsia="Times New Roman" w:hAnsi="Arial" w:cs="Arial"/>
                <w:iCs/>
                <w:sz w:val="20"/>
                <w:szCs w:val="20"/>
                <w:lang w:eastAsia="en-AU"/>
              </w:rPr>
            </w:pPr>
          </w:p>
        </w:tc>
        <w:tc>
          <w:tcPr>
            <w:tcW w:w="1448" w:type="pct"/>
            <w:shd w:val="clear" w:color="auto" w:fill="auto"/>
          </w:tcPr>
          <w:p w:rsidR="00B7224B" w:rsidRPr="005C62C0" w:rsidRDefault="00B7224B" w:rsidP="00C52A75">
            <w:pPr>
              <w:spacing w:before="0" w:afterLines="0" w:after="0"/>
              <w:rPr>
                <w:rFonts w:ascii="Arial" w:eastAsia="Times New Roman" w:hAnsi="Arial" w:cs="Arial"/>
                <w:i/>
                <w:sz w:val="20"/>
                <w:szCs w:val="20"/>
              </w:rPr>
            </w:pPr>
            <w:r w:rsidRPr="005C62C0">
              <w:rPr>
                <w:rFonts w:ascii="Arial" w:eastAsia="Times New Roman" w:hAnsi="Arial" w:cs="Arial"/>
                <w:i/>
                <w:sz w:val="20"/>
                <w:szCs w:val="20"/>
              </w:rPr>
              <w:t>after (d), insert:</w:t>
            </w:r>
          </w:p>
          <w:p w:rsidR="00B7224B" w:rsidRPr="005C62C0" w:rsidRDefault="000732D4" w:rsidP="002839D9">
            <w:pPr>
              <w:spacing w:before="0" w:afterLines="0" w:after="0"/>
              <w:ind w:left="346" w:hanging="346"/>
              <w:rPr>
                <w:rFonts w:ascii="Arial" w:eastAsia="Times New Roman" w:hAnsi="Arial" w:cs="Arial"/>
                <w:sz w:val="20"/>
                <w:szCs w:val="20"/>
              </w:rPr>
            </w:pPr>
            <w:r w:rsidRPr="005C62C0">
              <w:rPr>
                <w:rFonts w:ascii="Arial" w:eastAsia="Times New Roman" w:hAnsi="Arial" w:cs="Arial"/>
                <w:sz w:val="20"/>
                <w:szCs w:val="20"/>
              </w:rPr>
              <w:t>‘</w:t>
            </w:r>
            <w:r w:rsidR="00B7224B" w:rsidRPr="005C62C0">
              <w:rPr>
                <w:rFonts w:ascii="Arial" w:eastAsia="Times New Roman" w:hAnsi="Arial" w:cs="Arial"/>
                <w:sz w:val="20"/>
                <w:szCs w:val="20"/>
              </w:rPr>
              <w:t xml:space="preserve">(3) Statistical analysis of the reported data is to use the following methodology: </w:t>
            </w:r>
          </w:p>
          <w:p w:rsidR="00B7224B" w:rsidRPr="005C62C0" w:rsidRDefault="00B7224B" w:rsidP="00B64F70">
            <w:pPr>
              <w:spacing w:before="0" w:afterLines="0" w:after="0"/>
              <w:ind w:left="630" w:hanging="284"/>
              <w:rPr>
                <w:rFonts w:ascii="Arial" w:eastAsia="Times New Roman" w:hAnsi="Arial" w:cs="Arial"/>
                <w:sz w:val="20"/>
                <w:szCs w:val="20"/>
              </w:rPr>
            </w:pPr>
            <w:r w:rsidRPr="005C62C0">
              <w:rPr>
                <w:rFonts w:ascii="Arial" w:eastAsia="Times New Roman" w:hAnsi="Arial" w:cs="Arial"/>
                <w:sz w:val="20"/>
                <w:szCs w:val="20"/>
              </w:rPr>
              <w:t>(a) the highest 70th percentile concentration of the specified data is to be used as the 1-hour average background concentration for pollutants that have a guideline of 1-hour average;</w:t>
            </w:r>
          </w:p>
          <w:p w:rsidR="00B7224B" w:rsidRPr="005C62C0" w:rsidRDefault="00B7224B" w:rsidP="00B64F70">
            <w:pPr>
              <w:spacing w:before="0" w:afterLines="0" w:after="0"/>
              <w:ind w:left="630" w:hanging="284"/>
              <w:rPr>
                <w:rFonts w:ascii="Arial" w:eastAsia="Times New Roman" w:hAnsi="Arial" w:cs="Arial"/>
                <w:sz w:val="20"/>
                <w:szCs w:val="20"/>
              </w:rPr>
            </w:pPr>
            <w:r w:rsidRPr="005C62C0">
              <w:rPr>
                <w:rFonts w:ascii="Arial" w:eastAsia="Times New Roman" w:hAnsi="Arial" w:cs="Arial"/>
                <w:sz w:val="20"/>
                <w:szCs w:val="20"/>
              </w:rPr>
              <w:t>(b) either of the following methods is to be used for pollutants which have an 8-hour or 24-hour average guideline:</w:t>
            </w:r>
          </w:p>
          <w:p w:rsidR="00B7224B" w:rsidRPr="005C62C0" w:rsidRDefault="00B7224B" w:rsidP="00B64F70">
            <w:pPr>
              <w:spacing w:before="0" w:afterLines="0" w:after="0"/>
              <w:ind w:left="908" w:hanging="284"/>
              <w:rPr>
                <w:rFonts w:ascii="Arial" w:eastAsia="Times New Roman" w:hAnsi="Arial" w:cs="Arial"/>
                <w:sz w:val="20"/>
                <w:szCs w:val="20"/>
              </w:rPr>
            </w:pPr>
            <w:r w:rsidRPr="005C62C0">
              <w:rPr>
                <w:rFonts w:ascii="Arial" w:eastAsia="Times New Roman" w:hAnsi="Arial" w:cs="Arial"/>
                <w:sz w:val="20"/>
                <w:szCs w:val="20"/>
              </w:rPr>
              <w:t xml:space="preserve">(i) use the highest record from the reported monitoring data to obtain the 70th percentile concentration for the same averaging period; or </w:t>
            </w:r>
          </w:p>
          <w:p w:rsidR="00B7224B" w:rsidRPr="005C62C0" w:rsidRDefault="00B7224B" w:rsidP="00B64F70">
            <w:pPr>
              <w:spacing w:before="0" w:afterLines="0" w:after="0"/>
              <w:ind w:left="908" w:hanging="284"/>
              <w:rPr>
                <w:rFonts w:ascii="Arial" w:eastAsia="Times New Roman" w:hAnsi="Arial" w:cs="Arial"/>
                <w:sz w:val="20"/>
                <w:szCs w:val="20"/>
              </w:rPr>
            </w:pPr>
            <w:r w:rsidRPr="005C62C0">
              <w:rPr>
                <w:rFonts w:ascii="Arial" w:eastAsia="Times New Roman" w:hAnsi="Arial" w:cs="Arial"/>
                <w:sz w:val="20"/>
                <w:szCs w:val="20"/>
              </w:rPr>
              <w:t>(ii) use a concurrent (time-varying) background concentration for the same time period as the days modelled.</w:t>
            </w:r>
          </w:p>
          <w:p w:rsidR="00B7224B" w:rsidRPr="005C62C0" w:rsidRDefault="00B7224B" w:rsidP="00B64F70">
            <w:pPr>
              <w:spacing w:before="0" w:afterLines="0" w:after="0"/>
              <w:ind w:left="630" w:hanging="284"/>
              <w:rPr>
                <w:rFonts w:ascii="Arial" w:eastAsia="Times New Roman" w:hAnsi="Arial" w:cs="Arial"/>
                <w:sz w:val="20"/>
                <w:szCs w:val="20"/>
              </w:rPr>
            </w:pPr>
            <w:r w:rsidRPr="005C62C0">
              <w:rPr>
                <w:rFonts w:ascii="Arial" w:eastAsia="Times New Roman" w:hAnsi="Arial" w:cs="Arial"/>
                <w:sz w:val="20"/>
                <w:szCs w:val="20"/>
              </w:rPr>
              <w:t>(c) the highest annual average concentration of the specified data is to be used for pollutants which have an annual average guideline. Annual average data are to be calculated on a calendar year basis;</w:t>
            </w:r>
          </w:p>
          <w:p w:rsidR="00E32906" w:rsidRPr="005C62C0" w:rsidRDefault="00B7224B" w:rsidP="00B64F70">
            <w:pPr>
              <w:spacing w:before="0" w:afterLines="0" w:after="0"/>
              <w:ind w:left="630" w:hanging="284"/>
              <w:rPr>
                <w:rFonts w:ascii="Arial" w:eastAsia="Times New Roman" w:hAnsi="Arial" w:cs="Arial"/>
                <w:sz w:val="20"/>
                <w:szCs w:val="20"/>
              </w:rPr>
            </w:pPr>
            <w:r w:rsidRPr="005C62C0">
              <w:rPr>
                <w:rFonts w:ascii="Arial" w:eastAsia="Times New Roman" w:hAnsi="Arial" w:cs="Arial"/>
                <w:sz w:val="20"/>
                <w:szCs w:val="20"/>
              </w:rPr>
              <w:t>(d) the annual average PM</w:t>
            </w:r>
            <w:r w:rsidRPr="005C62C0">
              <w:rPr>
                <w:rFonts w:ascii="Arial" w:eastAsia="Times New Roman" w:hAnsi="Arial" w:cs="Arial"/>
                <w:sz w:val="20"/>
                <w:szCs w:val="20"/>
                <w:vertAlign w:val="subscript"/>
              </w:rPr>
              <w:t xml:space="preserve">2.5 </w:t>
            </w:r>
            <w:r w:rsidRPr="005C62C0">
              <w:rPr>
                <w:rFonts w:ascii="Arial" w:eastAsia="Times New Roman" w:hAnsi="Arial" w:cs="Arial"/>
                <w:sz w:val="20"/>
                <w:szCs w:val="20"/>
              </w:rPr>
              <w:t xml:space="preserve">background concentration may be calculated using </w:t>
            </w:r>
            <w:r w:rsidRPr="005C62C0">
              <w:rPr>
                <w:rFonts w:ascii="Arial" w:eastAsia="Times New Roman" w:hAnsi="Arial" w:cs="Arial"/>
                <w:sz w:val="20"/>
                <w:szCs w:val="20"/>
              </w:rPr>
              <w:lastRenderedPageBreak/>
              <w:t>the period average of the specified data.’</w:t>
            </w:r>
          </w:p>
          <w:p w:rsidR="00B7224B" w:rsidRPr="005C62C0" w:rsidRDefault="00B64F70" w:rsidP="00C52A75">
            <w:pPr>
              <w:spacing w:before="0" w:afterLines="0" w:after="0"/>
              <w:rPr>
                <w:rFonts w:ascii="Arial" w:eastAsia="Times New Roman" w:hAnsi="Arial" w:cs="Arial"/>
                <w:i/>
                <w:sz w:val="20"/>
                <w:szCs w:val="20"/>
              </w:rPr>
            </w:pPr>
            <w:r>
              <w:rPr>
                <w:rFonts w:ascii="Arial" w:eastAsia="Times New Roman" w:hAnsi="Arial" w:cs="Arial"/>
                <w:i/>
                <w:sz w:val="20"/>
                <w:szCs w:val="20"/>
              </w:rPr>
              <w:t xml:space="preserve">, </w:t>
            </w:r>
            <w:r w:rsidR="00B7224B" w:rsidRPr="005C62C0">
              <w:rPr>
                <w:rFonts w:ascii="Arial" w:eastAsia="Times New Roman" w:hAnsi="Arial" w:cs="Arial"/>
                <w:i/>
                <w:sz w:val="20"/>
                <w:szCs w:val="20"/>
              </w:rPr>
              <w:t xml:space="preserve">and renumber subsequent points accordingly. </w:t>
            </w:r>
          </w:p>
        </w:tc>
        <w:tc>
          <w:tcPr>
            <w:tcW w:w="766" w:type="pct"/>
          </w:tcPr>
          <w:p w:rsidR="00E32906" w:rsidRPr="005C62C0" w:rsidRDefault="00C72769"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lastRenderedPageBreak/>
              <w:t>Constitutes a major amendment to the planning scheme pursuant to Part A, section 3.2.3 of MAALPI.</w:t>
            </w:r>
          </w:p>
        </w:tc>
      </w:tr>
      <w:tr w:rsidR="00E32906" w:rsidRPr="005C62C0" w:rsidTr="0071333E">
        <w:trPr>
          <w:trHeight w:val="1396"/>
        </w:trPr>
        <w:tc>
          <w:tcPr>
            <w:tcW w:w="284" w:type="pct"/>
            <w:shd w:val="clear" w:color="auto" w:fill="auto"/>
          </w:tcPr>
          <w:p w:rsidR="00E32906" w:rsidRPr="005C62C0" w:rsidRDefault="00E32906" w:rsidP="00DC0FC4">
            <w:pPr>
              <w:pStyle w:val="ListParagraph"/>
              <w:numPr>
                <w:ilvl w:val="0"/>
                <w:numId w:val="33"/>
              </w:numPr>
              <w:spacing w:before="0" w:afterLines="0" w:after="0"/>
              <w:rPr>
                <w:rFonts w:ascii="Arial" w:hAnsi="Arial" w:cs="Arial"/>
                <w:color w:val="000000"/>
                <w:sz w:val="20"/>
                <w:szCs w:val="20"/>
                <w:lang w:eastAsia="en-AU"/>
              </w:rPr>
            </w:pPr>
          </w:p>
        </w:tc>
        <w:tc>
          <w:tcPr>
            <w:tcW w:w="1142" w:type="pct"/>
          </w:tcPr>
          <w:p w:rsidR="00B24A5B" w:rsidRPr="005C62C0" w:rsidRDefault="00B24A5B" w:rsidP="00C52A75">
            <w:pPr>
              <w:keepNext/>
              <w:spacing w:before="0" w:afterLines="0" w:after="0"/>
              <w:rPr>
                <w:rFonts w:ascii="Arial" w:eastAsia="Times New Roman" w:hAnsi="Arial" w:cs="Arial"/>
                <w:sz w:val="20"/>
                <w:szCs w:val="20"/>
              </w:rPr>
            </w:pPr>
            <w:r w:rsidRPr="005C62C0">
              <w:rPr>
                <w:rFonts w:ascii="Arial" w:eastAsia="Times New Roman" w:hAnsi="Arial" w:cs="Arial"/>
                <w:sz w:val="20"/>
                <w:szCs w:val="20"/>
              </w:rPr>
              <w:t>SC6.2 Air quality planning scheme policy,</w:t>
            </w:r>
          </w:p>
          <w:p w:rsidR="00B24A5B" w:rsidRPr="005C62C0" w:rsidRDefault="00B24A5B" w:rsidP="00C52A75">
            <w:pPr>
              <w:keepNext/>
              <w:spacing w:before="0" w:afterLines="0" w:after="0"/>
              <w:rPr>
                <w:rFonts w:ascii="Arial" w:eastAsia="Times New Roman" w:hAnsi="Arial" w:cs="Arial"/>
                <w:sz w:val="20"/>
                <w:szCs w:val="20"/>
              </w:rPr>
            </w:pPr>
            <w:r w:rsidRPr="005C62C0">
              <w:rPr>
                <w:rFonts w:ascii="Arial" w:eastAsia="Times New Roman" w:hAnsi="Arial" w:cs="Arial"/>
                <w:sz w:val="20"/>
                <w:szCs w:val="20"/>
              </w:rPr>
              <w:t xml:space="preserve">5 Air quality impact assessment method, </w:t>
            </w:r>
          </w:p>
          <w:p w:rsidR="00B24A5B" w:rsidRPr="005C62C0" w:rsidRDefault="00B24A5B" w:rsidP="00C52A75">
            <w:pPr>
              <w:keepNext/>
              <w:spacing w:before="0" w:afterLines="0" w:after="0"/>
              <w:rPr>
                <w:rFonts w:ascii="Arial" w:eastAsia="Times New Roman" w:hAnsi="Arial" w:cs="Arial"/>
                <w:sz w:val="20"/>
                <w:szCs w:val="20"/>
              </w:rPr>
            </w:pPr>
            <w:r w:rsidRPr="005C62C0">
              <w:rPr>
                <w:rFonts w:ascii="Arial" w:eastAsia="Times New Roman" w:hAnsi="Arial" w:cs="Arial"/>
                <w:sz w:val="20"/>
                <w:szCs w:val="20"/>
              </w:rPr>
              <w:t>5.3 Cumulative air quality assessment,</w:t>
            </w:r>
          </w:p>
          <w:p w:rsidR="00B24A5B" w:rsidRPr="005C62C0" w:rsidRDefault="00B24A5B" w:rsidP="00C52A75">
            <w:pPr>
              <w:keepNext/>
              <w:spacing w:before="0" w:afterLines="0" w:after="0"/>
              <w:rPr>
                <w:rFonts w:ascii="Arial" w:eastAsia="Times New Roman" w:hAnsi="Arial" w:cs="Arial"/>
                <w:sz w:val="20"/>
                <w:szCs w:val="20"/>
              </w:rPr>
            </w:pPr>
            <w:r w:rsidRPr="005C62C0">
              <w:rPr>
                <w:rFonts w:ascii="Arial" w:eastAsia="Times New Roman" w:hAnsi="Arial" w:cs="Arial"/>
                <w:sz w:val="20"/>
                <w:szCs w:val="20"/>
              </w:rPr>
              <w:t>5.3.1 Existing background air quality,</w:t>
            </w:r>
          </w:p>
          <w:p w:rsidR="00E32906" w:rsidRPr="005C62C0" w:rsidRDefault="00B24A5B"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(4)</w:t>
            </w:r>
          </w:p>
        </w:tc>
        <w:tc>
          <w:tcPr>
            <w:tcW w:w="1360" w:type="pct"/>
            <w:shd w:val="clear" w:color="auto" w:fill="auto"/>
          </w:tcPr>
          <w:p w:rsidR="00B24A5B" w:rsidRPr="005C62C0" w:rsidRDefault="00B24A5B" w:rsidP="00C52A75">
            <w:pPr>
              <w:keepNext/>
              <w:spacing w:before="0" w:afterLines="0" w:after="0"/>
              <w:rPr>
                <w:rFonts w:ascii="Arial" w:eastAsia="Times New Roman" w:hAnsi="Arial" w:cs="Arial"/>
                <w:i/>
                <w:sz w:val="20"/>
                <w:szCs w:val="20"/>
                <w:lang w:eastAsia="en-AU"/>
              </w:rPr>
            </w:pPr>
            <w:r w:rsidRPr="005C62C0">
              <w:rPr>
                <w:rFonts w:ascii="Arial" w:eastAsia="Times New Roman" w:hAnsi="Arial" w:cs="Arial"/>
                <w:i/>
                <w:sz w:val="20"/>
                <w:szCs w:val="20"/>
                <w:lang w:eastAsia="en-AU"/>
              </w:rPr>
              <w:t xml:space="preserve">after </w:t>
            </w:r>
            <w:proofErr w:type="gramStart"/>
            <w:r w:rsidRPr="005C62C0">
              <w:rPr>
                <w:rFonts w:ascii="Arial" w:eastAsia="Times New Roman" w:hAnsi="Arial" w:cs="Arial"/>
                <w:i/>
                <w:sz w:val="20"/>
                <w:szCs w:val="20"/>
                <w:lang w:eastAsia="en-AU"/>
              </w:rPr>
              <w:t>be</w:t>
            </w:r>
            <w:proofErr w:type="gramEnd"/>
            <w:r w:rsidRPr="005C62C0">
              <w:rPr>
                <w:rFonts w:ascii="Arial" w:eastAsia="Times New Roman" w:hAnsi="Arial" w:cs="Arial"/>
                <w:i/>
                <w:sz w:val="20"/>
                <w:szCs w:val="20"/>
                <w:lang w:eastAsia="en-AU"/>
              </w:rPr>
              <w:t xml:space="preserve"> consistent with, omit:</w:t>
            </w:r>
          </w:p>
          <w:p w:rsidR="00E32906" w:rsidRPr="005C62C0" w:rsidRDefault="00B24A5B" w:rsidP="00C52A75">
            <w:pPr>
              <w:spacing w:before="0" w:afterLines="0" w:after="0"/>
              <w:rPr>
                <w:rFonts w:ascii="Arial" w:eastAsia="Times New Roman" w:hAnsi="Arial" w:cs="Arial"/>
                <w:iCs/>
                <w:sz w:val="20"/>
                <w:szCs w:val="20"/>
                <w:lang w:eastAsia="en-AU"/>
              </w:rPr>
            </w:pPr>
            <w:r w:rsidRPr="005C62C0">
              <w:rPr>
                <w:rFonts w:ascii="Arial" w:eastAsia="Times New Roman" w:hAnsi="Arial" w:cs="Arial"/>
                <w:sz w:val="20"/>
                <w:szCs w:val="20"/>
                <w:lang w:eastAsia="en-AU"/>
              </w:rPr>
              <w:t>‘(2)’</w:t>
            </w:r>
          </w:p>
        </w:tc>
        <w:tc>
          <w:tcPr>
            <w:tcW w:w="1448" w:type="pct"/>
            <w:shd w:val="clear" w:color="auto" w:fill="auto"/>
          </w:tcPr>
          <w:p w:rsidR="00B24A5B" w:rsidRPr="005C62C0" w:rsidRDefault="00B24A5B" w:rsidP="00C52A75">
            <w:pPr>
              <w:keepNext/>
              <w:spacing w:before="0" w:afterLines="0" w:after="0"/>
              <w:rPr>
                <w:rFonts w:ascii="Arial" w:eastAsia="Times New Roman" w:hAnsi="Arial" w:cs="Arial"/>
                <w:i/>
                <w:sz w:val="20"/>
                <w:szCs w:val="20"/>
                <w:lang w:eastAsia="en-AU"/>
              </w:rPr>
            </w:pPr>
            <w:r w:rsidRPr="005C62C0">
              <w:rPr>
                <w:rFonts w:ascii="Arial" w:eastAsia="Times New Roman" w:hAnsi="Arial" w:cs="Arial"/>
                <w:i/>
                <w:sz w:val="20"/>
                <w:szCs w:val="20"/>
                <w:lang w:eastAsia="en-AU"/>
              </w:rPr>
              <w:t xml:space="preserve">after </w:t>
            </w:r>
            <w:proofErr w:type="gramStart"/>
            <w:r w:rsidRPr="005C62C0">
              <w:rPr>
                <w:rFonts w:ascii="Arial" w:eastAsia="Times New Roman" w:hAnsi="Arial" w:cs="Arial"/>
                <w:i/>
                <w:sz w:val="20"/>
                <w:szCs w:val="20"/>
                <w:lang w:eastAsia="en-AU"/>
              </w:rPr>
              <w:t>be</w:t>
            </w:r>
            <w:proofErr w:type="gramEnd"/>
            <w:r w:rsidRPr="005C62C0">
              <w:rPr>
                <w:rFonts w:ascii="Arial" w:eastAsia="Times New Roman" w:hAnsi="Arial" w:cs="Arial"/>
                <w:i/>
                <w:sz w:val="20"/>
                <w:szCs w:val="20"/>
                <w:lang w:eastAsia="en-AU"/>
              </w:rPr>
              <w:t xml:space="preserve"> consistent with, insert:</w:t>
            </w:r>
          </w:p>
          <w:p w:rsidR="00E32906" w:rsidRPr="005C62C0" w:rsidRDefault="00B24A5B" w:rsidP="00C52A75">
            <w:pPr>
              <w:spacing w:before="0" w:afterLines="0" w:after="0"/>
              <w:rPr>
                <w:rFonts w:ascii="Arial" w:eastAsia="Times New Roman" w:hAnsi="Arial" w:cs="Arial"/>
                <w:i/>
                <w:sz w:val="20"/>
                <w:szCs w:val="20"/>
              </w:rPr>
            </w:pPr>
            <w:r w:rsidRPr="005C62C0">
              <w:rPr>
                <w:rFonts w:ascii="Arial" w:eastAsia="Times New Roman" w:hAnsi="Arial" w:cs="Arial"/>
                <w:sz w:val="20"/>
                <w:szCs w:val="20"/>
                <w:lang w:eastAsia="en-AU"/>
              </w:rPr>
              <w:t>‘(3)’</w:t>
            </w:r>
          </w:p>
        </w:tc>
        <w:tc>
          <w:tcPr>
            <w:tcW w:w="766" w:type="pct"/>
          </w:tcPr>
          <w:p w:rsidR="00E32906" w:rsidRPr="005C62C0" w:rsidRDefault="00C72769"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Constitutes a major amendment to the planning scheme pursuant to Part A, section 3.2.3 of MAALPI.</w:t>
            </w:r>
          </w:p>
        </w:tc>
      </w:tr>
      <w:tr w:rsidR="00B24A5B" w:rsidRPr="005C62C0" w:rsidTr="0071333E">
        <w:trPr>
          <w:trHeight w:val="1396"/>
        </w:trPr>
        <w:tc>
          <w:tcPr>
            <w:tcW w:w="284" w:type="pct"/>
            <w:shd w:val="clear" w:color="auto" w:fill="auto"/>
          </w:tcPr>
          <w:p w:rsidR="00B24A5B" w:rsidRPr="005C62C0" w:rsidRDefault="00B24A5B" w:rsidP="00DC0FC4">
            <w:pPr>
              <w:pStyle w:val="ListParagraph"/>
              <w:numPr>
                <w:ilvl w:val="0"/>
                <w:numId w:val="33"/>
              </w:numPr>
              <w:spacing w:before="0" w:afterLines="0" w:after="0"/>
              <w:rPr>
                <w:rFonts w:ascii="Arial" w:hAnsi="Arial" w:cs="Arial"/>
                <w:color w:val="000000"/>
                <w:sz w:val="20"/>
                <w:szCs w:val="20"/>
                <w:lang w:eastAsia="en-AU"/>
              </w:rPr>
            </w:pPr>
          </w:p>
        </w:tc>
        <w:tc>
          <w:tcPr>
            <w:tcW w:w="1142" w:type="pct"/>
          </w:tcPr>
          <w:p w:rsidR="004B18A9" w:rsidRPr="005C62C0" w:rsidRDefault="004B18A9"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SC6.2 Air quality planning scheme policy,</w:t>
            </w:r>
          </w:p>
          <w:p w:rsidR="00547252" w:rsidRPr="00547252" w:rsidRDefault="00895673" w:rsidP="00547252">
            <w:pPr>
              <w:spacing w:before="0" w:afterLines="0" w:after="0"/>
              <w:rPr>
                <w:rFonts w:ascii="Arial" w:eastAsia="Times New Roman" w:hAnsi="Arial" w:cs="Arial"/>
                <w:sz w:val="20"/>
                <w:szCs w:val="20"/>
              </w:rPr>
            </w:pPr>
            <w:hyperlink r:id="rId14" w:anchor="AirQualityImpactAssessmentMethod" w:tgtFrame="_self" w:history="1">
              <w:r w:rsidR="00547252" w:rsidRPr="00547252">
                <w:rPr>
                  <w:rFonts w:ascii="Arial" w:eastAsia="Times New Roman" w:hAnsi="Arial" w:cs="Arial"/>
                  <w:sz w:val="20"/>
                  <w:szCs w:val="20"/>
                </w:rPr>
                <w:t>5 Air quality impact assessment method</w:t>
              </w:r>
            </w:hyperlink>
            <w:r w:rsidR="00547252" w:rsidRPr="00547252">
              <w:rPr>
                <w:rFonts w:ascii="Arial" w:eastAsia="Times New Roman" w:hAnsi="Arial" w:cs="Arial"/>
                <w:sz w:val="20"/>
                <w:szCs w:val="20"/>
              </w:rPr>
              <w:t>,</w:t>
            </w:r>
          </w:p>
          <w:p w:rsidR="004B18A9" w:rsidRPr="005C62C0" w:rsidRDefault="004B18A9"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5.3.1 Existing background air quality,</w:t>
            </w:r>
          </w:p>
          <w:p w:rsidR="00B24A5B" w:rsidRPr="005C62C0" w:rsidRDefault="004B18A9" w:rsidP="00C52A75">
            <w:pPr>
              <w:keepNext/>
              <w:spacing w:before="0" w:afterLines="0" w:after="0"/>
              <w:rPr>
                <w:rFonts w:ascii="Arial" w:eastAsia="Times New Roman" w:hAnsi="Arial" w:cs="Arial"/>
                <w:sz w:val="20"/>
                <w:szCs w:val="20"/>
              </w:rPr>
            </w:pPr>
            <w:r w:rsidRPr="005C62C0">
              <w:rPr>
                <w:rFonts w:ascii="Arial" w:eastAsia="Times New Roman" w:hAnsi="Arial" w:cs="Arial"/>
                <w:sz w:val="20"/>
                <w:szCs w:val="20"/>
              </w:rPr>
              <w:t>(5)</w:t>
            </w:r>
          </w:p>
        </w:tc>
        <w:tc>
          <w:tcPr>
            <w:tcW w:w="1360" w:type="pct"/>
            <w:shd w:val="clear" w:color="auto" w:fill="auto"/>
          </w:tcPr>
          <w:p w:rsidR="00B24A5B" w:rsidRPr="005C62C0" w:rsidRDefault="00B24A5B" w:rsidP="00C52A75">
            <w:pPr>
              <w:spacing w:before="0" w:afterLines="0" w:after="0"/>
              <w:rPr>
                <w:rFonts w:ascii="Arial" w:eastAsia="Times New Roman" w:hAnsi="Arial" w:cs="Arial"/>
                <w:iCs/>
                <w:sz w:val="20"/>
                <w:szCs w:val="20"/>
                <w:lang w:eastAsia="en-AU"/>
              </w:rPr>
            </w:pPr>
          </w:p>
        </w:tc>
        <w:tc>
          <w:tcPr>
            <w:tcW w:w="1448" w:type="pct"/>
            <w:shd w:val="clear" w:color="auto" w:fill="auto"/>
          </w:tcPr>
          <w:p w:rsidR="004B18A9" w:rsidRPr="005C62C0" w:rsidRDefault="004B18A9" w:rsidP="00C52A75">
            <w:pPr>
              <w:spacing w:before="0" w:afterLines="0" w:after="0"/>
              <w:rPr>
                <w:rFonts w:ascii="Arial" w:eastAsia="Times New Roman" w:hAnsi="Arial" w:cs="Arial"/>
                <w:i/>
                <w:sz w:val="20"/>
                <w:szCs w:val="20"/>
              </w:rPr>
            </w:pPr>
            <w:r w:rsidRPr="005C62C0">
              <w:rPr>
                <w:rFonts w:ascii="Arial" w:eastAsia="Times New Roman" w:hAnsi="Arial" w:cs="Arial"/>
                <w:i/>
                <w:sz w:val="20"/>
                <w:szCs w:val="20"/>
              </w:rPr>
              <w:t>after ‘for example elevated’, insert:</w:t>
            </w:r>
          </w:p>
          <w:p w:rsidR="00B24A5B" w:rsidRPr="005C62C0" w:rsidRDefault="004B18A9" w:rsidP="00C52A75">
            <w:pPr>
              <w:spacing w:before="0" w:afterLines="0" w:after="0"/>
              <w:rPr>
                <w:rFonts w:ascii="Arial" w:eastAsia="Times New Roman" w:hAnsi="Arial" w:cs="Arial"/>
                <w:i/>
                <w:sz w:val="20"/>
                <w:szCs w:val="20"/>
              </w:rPr>
            </w:pPr>
            <w:r w:rsidRPr="005C62C0">
              <w:rPr>
                <w:rFonts w:ascii="Arial" w:eastAsia="Times New Roman" w:hAnsi="Arial" w:cs="Arial"/>
                <w:sz w:val="20"/>
                <w:szCs w:val="20"/>
              </w:rPr>
              <w:t>‘short-term’</w:t>
            </w:r>
          </w:p>
        </w:tc>
        <w:tc>
          <w:tcPr>
            <w:tcW w:w="766" w:type="pct"/>
          </w:tcPr>
          <w:p w:rsidR="00B24A5B" w:rsidRPr="005C62C0" w:rsidRDefault="00C72769"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Constitutes a major amendment to the planning scheme pursuant to Part A, section 3.2.3 of MAALPI.</w:t>
            </w:r>
          </w:p>
        </w:tc>
      </w:tr>
      <w:tr w:rsidR="00B24A5B" w:rsidRPr="005C62C0" w:rsidTr="0071333E">
        <w:trPr>
          <w:trHeight w:val="1396"/>
        </w:trPr>
        <w:tc>
          <w:tcPr>
            <w:tcW w:w="284" w:type="pct"/>
            <w:shd w:val="clear" w:color="auto" w:fill="auto"/>
          </w:tcPr>
          <w:p w:rsidR="00B24A5B" w:rsidRPr="005C62C0" w:rsidRDefault="00B24A5B" w:rsidP="00DC0FC4">
            <w:pPr>
              <w:pStyle w:val="ListParagraph"/>
              <w:numPr>
                <w:ilvl w:val="0"/>
                <w:numId w:val="33"/>
              </w:numPr>
              <w:spacing w:before="0" w:afterLines="0" w:after="0"/>
              <w:rPr>
                <w:rFonts w:ascii="Arial" w:hAnsi="Arial" w:cs="Arial"/>
                <w:color w:val="000000"/>
                <w:sz w:val="20"/>
                <w:szCs w:val="20"/>
                <w:lang w:eastAsia="en-AU"/>
              </w:rPr>
            </w:pPr>
          </w:p>
        </w:tc>
        <w:tc>
          <w:tcPr>
            <w:tcW w:w="1142" w:type="pct"/>
          </w:tcPr>
          <w:p w:rsidR="004B18A9" w:rsidRPr="005C62C0" w:rsidRDefault="004B18A9"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SC6.2 Air quality planning scheme policy,</w:t>
            </w:r>
          </w:p>
          <w:p w:rsidR="00547252" w:rsidRPr="00547252" w:rsidRDefault="00895673" w:rsidP="00547252">
            <w:pPr>
              <w:spacing w:before="0" w:afterLines="0" w:after="0"/>
              <w:rPr>
                <w:rFonts w:ascii="Arial" w:eastAsia="Times New Roman" w:hAnsi="Arial" w:cs="Arial"/>
                <w:sz w:val="20"/>
                <w:szCs w:val="20"/>
              </w:rPr>
            </w:pPr>
            <w:hyperlink r:id="rId15" w:anchor="AirQualityImpactAssessmentMethod" w:tgtFrame="_self" w:history="1">
              <w:r w:rsidR="00547252" w:rsidRPr="00547252">
                <w:rPr>
                  <w:rFonts w:ascii="Arial" w:eastAsia="Times New Roman" w:hAnsi="Arial" w:cs="Arial"/>
                  <w:sz w:val="20"/>
                  <w:szCs w:val="20"/>
                </w:rPr>
                <w:t>5 Air quality impact assessment method</w:t>
              </w:r>
            </w:hyperlink>
            <w:r w:rsidR="00547252" w:rsidRPr="00547252">
              <w:rPr>
                <w:rFonts w:ascii="Arial" w:eastAsia="Times New Roman" w:hAnsi="Arial" w:cs="Arial"/>
                <w:sz w:val="20"/>
                <w:szCs w:val="20"/>
              </w:rPr>
              <w:t>,</w:t>
            </w:r>
          </w:p>
          <w:p w:rsidR="004B18A9" w:rsidRPr="005C62C0" w:rsidRDefault="004B18A9"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5.3.1 Existing background air quality,</w:t>
            </w:r>
          </w:p>
          <w:p w:rsidR="00B24A5B" w:rsidRPr="005C62C0" w:rsidRDefault="004B18A9" w:rsidP="00C52A75">
            <w:pPr>
              <w:keepNext/>
              <w:spacing w:before="0" w:afterLines="0" w:after="0"/>
              <w:rPr>
                <w:rFonts w:ascii="Arial" w:eastAsia="Times New Roman" w:hAnsi="Arial" w:cs="Arial"/>
                <w:sz w:val="20"/>
                <w:szCs w:val="20"/>
              </w:rPr>
            </w:pPr>
            <w:r w:rsidRPr="005C62C0">
              <w:rPr>
                <w:rFonts w:ascii="Arial" w:eastAsia="Times New Roman" w:hAnsi="Arial" w:cs="Arial"/>
                <w:sz w:val="20"/>
                <w:szCs w:val="20"/>
              </w:rPr>
              <w:t>(5)</w:t>
            </w:r>
          </w:p>
        </w:tc>
        <w:tc>
          <w:tcPr>
            <w:tcW w:w="1360" w:type="pct"/>
            <w:shd w:val="clear" w:color="auto" w:fill="auto"/>
          </w:tcPr>
          <w:p w:rsidR="00B24A5B" w:rsidRPr="005C62C0" w:rsidRDefault="00B24A5B" w:rsidP="00C52A75">
            <w:pPr>
              <w:spacing w:before="0" w:afterLines="0" w:after="0"/>
              <w:rPr>
                <w:rFonts w:ascii="Arial" w:eastAsia="Times New Roman" w:hAnsi="Arial" w:cs="Arial"/>
                <w:iCs/>
                <w:sz w:val="20"/>
                <w:szCs w:val="20"/>
                <w:lang w:eastAsia="en-AU"/>
              </w:rPr>
            </w:pPr>
          </w:p>
        </w:tc>
        <w:tc>
          <w:tcPr>
            <w:tcW w:w="1448" w:type="pct"/>
            <w:shd w:val="clear" w:color="auto" w:fill="auto"/>
          </w:tcPr>
          <w:p w:rsidR="004B18A9" w:rsidRPr="005C62C0" w:rsidRDefault="004B18A9" w:rsidP="00C52A75">
            <w:pPr>
              <w:spacing w:before="0" w:afterLines="0" w:after="0"/>
              <w:rPr>
                <w:rFonts w:ascii="Arial" w:eastAsia="Times New Roman" w:hAnsi="Arial" w:cs="Arial"/>
                <w:i/>
                <w:sz w:val="20"/>
                <w:szCs w:val="20"/>
              </w:rPr>
            </w:pPr>
            <w:r w:rsidRPr="005C62C0">
              <w:rPr>
                <w:rFonts w:ascii="Arial" w:eastAsia="Times New Roman" w:hAnsi="Arial" w:cs="Arial"/>
                <w:i/>
                <w:sz w:val="20"/>
                <w:szCs w:val="20"/>
              </w:rPr>
              <w:t>after from the industrial source., insert:</w:t>
            </w:r>
          </w:p>
          <w:p w:rsidR="00B24A5B" w:rsidRPr="005C62C0" w:rsidRDefault="004B18A9"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‘Natural events are to be included in calculation of annual average background concentrations.’</w:t>
            </w:r>
          </w:p>
        </w:tc>
        <w:tc>
          <w:tcPr>
            <w:tcW w:w="766" w:type="pct"/>
          </w:tcPr>
          <w:p w:rsidR="00B24A5B" w:rsidRPr="005C62C0" w:rsidRDefault="00C72769"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Constitutes a major amendment to the planning scheme pursuant to Part A, section 3.2.3 of MAALPI.</w:t>
            </w:r>
          </w:p>
        </w:tc>
      </w:tr>
      <w:tr w:rsidR="00B24A5B" w:rsidRPr="005C62C0" w:rsidTr="0071333E">
        <w:trPr>
          <w:trHeight w:val="1396"/>
        </w:trPr>
        <w:tc>
          <w:tcPr>
            <w:tcW w:w="284" w:type="pct"/>
            <w:shd w:val="clear" w:color="auto" w:fill="auto"/>
          </w:tcPr>
          <w:p w:rsidR="00B24A5B" w:rsidRPr="005C62C0" w:rsidRDefault="00B24A5B" w:rsidP="00DC0FC4">
            <w:pPr>
              <w:pStyle w:val="ListParagraph"/>
              <w:numPr>
                <w:ilvl w:val="0"/>
                <w:numId w:val="33"/>
              </w:numPr>
              <w:spacing w:before="0" w:afterLines="0" w:after="0"/>
              <w:rPr>
                <w:rFonts w:ascii="Arial" w:hAnsi="Arial" w:cs="Arial"/>
                <w:color w:val="000000"/>
                <w:sz w:val="20"/>
                <w:szCs w:val="20"/>
                <w:lang w:eastAsia="en-AU"/>
              </w:rPr>
            </w:pPr>
          </w:p>
        </w:tc>
        <w:tc>
          <w:tcPr>
            <w:tcW w:w="1142" w:type="pct"/>
          </w:tcPr>
          <w:p w:rsidR="0039334A" w:rsidRPr="005C62C0" w:rsidRDefault="0039334A"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SC6.2 Air quality planning scheme policy,</w:t>
            </w:r>
          </w:p>
          <w:p w:rsidR="0039334A" w:rsidRPr="005C62C0" w:rsidRDefault="0039334A"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 xml:space="preserve">5 Air quality impact assessment method, </w:t>
            </w:r>
          </w:p>
          <w:p w:rsidR="0039334A" w:rsidRPr="005C62C0" w:rsidRDefault="0039334A"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5.3 Cumulative air quality assessment,</w:t>
            </w:r>
          </w:p>
          <w:p w:rsidR="0039334A" w:rsidRPr="005C62C0" w:rsidRDefault="0039334A"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5.3.2 Cumulative impacts,</w:t>
            </w:r>
          </w:p>
          <w:p w:rsidR="00B24A5B" w:rsidRPr="005C62C0" w:rsidRDefault="0039334A" w:rsidP="00C52A75">
            <w:pPr>
              <w:keepNext/>
              <w:spacing w:before="0" w:afterLines="0" w:after="0"/>
              <w:rPr>
                <w:rFonts w:ascii="Arial" w:eastAsia="Times New Roman" w:hAnsi="Arial" w:cs="Arial"/>
                <w:sz w:val="20"/>
                <w:szCs w:val="20"/>
              </w:rPr>
            </w:pPr>
            <w:r w:rsidRPr="005C62C0">
              <w:rPr>
                <w:rFonts w:ascii="Arial" w:eastAsia="Times New Roman" w:hAnsi="Arial" w:cs="Arial"/>
                <w:sz w:val="20"/>
                <w:szCs w:val="20"/>
              </w:rPr>
              <w:t>(1)</w:t>
            </w:r>
          </w:p>
        </w:tc>
        <w:tc>
          <w:tcPr>
            <w:tcW w:w="1360" w:type="pct"/>
            <w:shd w:val="clear" w:color="auto" w:fill="auto"/>
          </w:tcPr>
          <w:p w:rsidR="0039334A" w:rsidRPr="005C62C0" w:rsidRDefault="0039334A" w:rsidP="00C52A75">
            <w:pPr>
              <w:spacing w:before="0" w:afterLines="0" w:after="0"/>
              <w:rPr>
                <w:rFonts w:ascii="Arial" w:eastAsia="Times New Roman" w:hAnsi="Arial" w:cs="Arial"/>
                <w:i/>
                <w:sz w:val="20"/>
                <w:szCs w:val="20"/>
                <w:lang w:eastAsia="en-AU"/>
              </w:rPr>
            </w:pPr>
            <w:r w:rsidRPr="005C62C0">
              <w:rPr>
                <w:rFonts w:ascii="Arial" w:eastAsia="Times New Roman" w:hAnsi="Arial" w:cs="Arial"/>
                <w:i/>
                <w:sz w:val="20"/>
                <w:szCs w:val="20"/>
                <w:lang w:eastAsia="en-AU"/>
              </w:rPr>
              <w:t xml:space="preserve">after air quality data, omit: </w:t>
            </w:r>
          </w:p>
          <w:p w:rsidR="00B24A5B" w:rsidRPr="005C62C0" w:rsidRDefault="0039334A" w:rsidP="00C52A75">
            <w:pPr>
              <w:spacing w:before="0" w:afterLines="0" w:after="0"/>
              <w:rPr>
                <w:rFonts w:ascii="Arial" w:eastAsia="Times New Roman" w:hAnsi="Arial" w:cs="Arial"/>
                <w:iCs/>
                <w:sz w:val="20"/>
                <w:szCs w:val="20"/>
                <w:lang w:eastAsia="en-AU"/>
              </w:rPr>
            </w:pPr>
            <w:r w:rsidRPr="005C62C0">
              <w:rPr>
                <w:rFonts w:ascii="Arial" w:eastAsia="Times New Roman" w:hAnsi="Arial" w:cs="Arial"/>
                <w:sz w:val="20"/>
                <w:szCs w:val="20"/>
                <w:lang w:eastAsia="en-AU"/>
              </w:rPr>
              <w:t>‘is’</w:t>
            </w:r>
          </w:p>
        </w:tc>
        <w:tc>
          <w:tcPr>
            <w:tcW w:w="1448" w:type="pct"/>
            <w:shd w:val="clear" w:color="auto" w:fill="auto"/>
          </w:tcPr>
          <w:p w:rsidR="0039334A" w:rsidRPr="005C62C0" w:rsidRDefault="0039334A" w:rsidP="00C52A75">
            <w:pPr>
              <w:spacing w:before="0" w:afterLines="0" w:after="0"/>
              <w:rPr>
                <w:rFonts w:ascii="Arial" w:eastAsia="Times New Roman" w:hAnsi="Arial" w:cs="Arial"/>
                <w:i/>
                <w:sz w:val="20"/>
                <w:szCs w:val="20"/>
                <w:lang w:eastAsia="en-AU"/>
              </w:rPr>
            </w:pPr>
            <w:r w:rsidRPr="005C62C0">
              <w:rPr>
                <w:rFonts w:ascii="Arial" w:eastAsia="Times New Roman" w:hAnsi="Arial" w:cs="Arial"/>
                <w:i/>
                <w:sz w:val="20"/>
                <w:szCs w:val="20"/>
                <w:lang w:eastAsia="en-AU"/>
              </w:rPr>
              <w:t xml:space="preserve">after air quality data, insert: </w:t>
            </w:r>
          </w:p>
          <w:p w:rsidR="00B24A5B" w:rsidRPr="005C62C0" w:rsidRDefault="0039334A" w:rsidP="00C52A75">
            <w:pPr>
              <w:spacing w:before="0" w:afterLines="0" w:after="0"/>
              <w:rPr>
                <w:rFonts w:ascii="Arial" w:eastAsia="Times New Roman" w:hAnsi="Arial" w:cs="Arial"/>
                <w:i/>
                <w:sz w:val="20"/>
                <w:szCs w:val="20"/>
              </w:rPr>
            </w:pPr>
            <w:r w:rsidRPr="005C62C0">
              <w:rPr>
                <w:rFonts w:ascii="Arial" w:eastAsia="Times New Roman" w:hAnsi="Arial" w:cs="Arial"/>
                <w:sz w:val="20"/>
                <w:szCs w:val="20"/>
                <w:lang w:eastAsia="en-AU"/>
              </w:rPr>
              <w:t>‘are’</w:t>
            </w:r>
          </w:p>
        </w:tc>
        <w:tc>
          <w:tcPr>
            <w:tcW w:w="766" w:type="pct"/>
          </w:tcPr>
          <w:p w:rsidR="00B24A5B" w:rsidRPr="005C62C0" w:rsidRDefault="00C72769"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Constitutes a major amendment to the planning scheme pursuant to Part A, section 3.2.3 of MAALPI.</w:t>
            </w:r>
          </w:p>
        </w:tc>
      </w:tr>
      <w:tr w:rsidR="00B24A5B" w:rsidRPr="005C62C0" w:rsidTr="0071333E">
        <w:trPr>
          <w:trHeight w:val="1396"/>
        </w:trPr>
        <w:tc>
          <w:tcPr>
            <w:tcW w:w="284" w:type="pct"/>
            <w:shd w:val="clear" w:color="auto" w:fill="auto"/>
          </w:tcPr>
          <w:p w:rsidR="00B24A5B" w:rsidRPr="005C62C0" w:rsidRDefault="00B24A5B" w:rsidP="00DC0FC4">
            <w:pPr>
              <w:pStyle w:val="ListParagraph"/>
              <w:numPr>
                <w:ilvl w:val="0"/>
                <w:numId w:val="33"/>
              </w:numPr>
              <w:spacing w:before="0" w:afterLines="0" w:after="0"/>
              <w:rPr>
                <w:rFonts w:ascii="Arial" w:hAnsi="Arial" w:cs="Arial"/>
                <w:color w:val="000000"/>
                <w:sz w:val="20"/>
                <w:szCs w:val="20"/>
                <w:lang w:eastAsia="en-AU"/>
              </w:rPr>
            </w:pPr>
          </w:p>
        </w:tc>
        <w:tc>
          <w:tcPr>
            <w:tcW w:w="1142" w:type="pct"/>
          </w:tcPr>
          <w:p w:rsidR="005C1700" w:rsidRPr="005C62C0" w:rsidRDefault="005C1700"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SC6.2 Air quality planning scheme policy,</w:t>
            </w:r>
          </w:p>
          <w:p w:rsidR="00547252" w:rsidRPr="00547252" w:rsidRDefault="00895673" w:rsidP="00547252">
            <w:pPr>
              <w:spacing w:before="0" w:afterLines="0" w:after="0"/>
              <w:rPr>
                <w:rFonts w:ascii="Arial" w:eastAsia="Times New Roman" w:hAnsi="Arial" w:cs="Arial"/>
                <w:sz w:val="20"/>
                <w:szCs w:val="20"/>
              </w:rPr>
            </w:pPr>
            <w:hyperlink r:id="rId16" w:anchor="AirQualityImpactAssessmentMethod" w:tgtFrame="_self" w:history="1">
              <w:r w:rsidR="00547252" w:rsidRPr="00547252">
                <w:rPr>
                  <w:rFonts w:ascii="Arial" w:eastAsia="Times New Roman" w:hAnsi="Arial" w:cs="Arial"/>
                  <w:sz w:val="20"/>
                  <w:szCs w:val="20"/>
                </w:rPr>
                <w:t>5 Air quality impact assessment method</w:t>
              </w:r>
            </w:hyperlink>
            <w:r w:rsidR="00547252" w:rsidRPr="00547252">
              <w:rPr>
                <w:rFonts w:ascii="Arial" w:eastAsia="Times New Roman" w:hAnsi="Arial" w:cs="Arial"/>
                <w:sz w:val="20"/>
                <w:szCs w:val="20"/>
              </w:rPr>
              <w:t>,</w:t>
            </w:r>
          </w:p>
          <w:p w:rsidR="00B24A5B" w:rsidRPr="005C62C0" w:rsidRDefault="005C1700" w:rsidP="00C52A75">
            <w:pPr>
              <w:keepNext/>
              <w:spacing w:before="0" w:afterLines="0" w:after="0"/>
              <w:rPr>
                <w:rFonts w:ascii="Arial" w:eastAsia="Times New Roman" w:hAnsi="Arial" w:cs="Arial"/>
                <w:sz w:val="20"/>
                <w:szCs w:val="20"/>
              </w:rPr>
            </w:pPr>
            <w:r w:rsidRPr="005C62C0">
              <w:rPr>
                <w:rFonts w:ascii="Arial" w:eastAsia="Times New Roman" w:hAnsi="Arial" w:cs="Arial"/>
                <w:sz w:val="20"/>
                <w:szCs w:val="20"/>
              </w:rPr>
              <w:t>5.3.3 Traffic sources</w:t>
            </w:r>
          </w:p>
        </w:tc>
        <w:tc>
          <w:tcPr>
            <w:tcW w:w="1360" w:type="pct"/>
            <w:shd w:val="clear" w:color="auto" w:fill="auto"/>
          </w:tcPr>
          <w:p w:rsidR="00B24A5B" w:rsidRPr="005C62C0" w:rsidRDefault="005C1700" w:rsidP="00C52A75">
            <w:pPr>
              <w:spacing w:before="0" w:afterLines="0" w:after="0"/>
              <w:rPr>
                <w:rFonts w:ascii="Arial" w:eastAsia="Times New Roman" w:hAnsi="Arial" w:cs="Arial"/>
                <w:i/>
                <w:iCs/>
                <w:sz w:val="20"/>
                <w:szCs w:val="20"/>
                <w:lang w:eastAsia="en-AU"/>
              </w:rPr>
            </w:pPr>
            <w:r w:rsidRPr="005C62C0">
              <w:rPr>
                <w:rFonts w:ascii="Arial" w:eastAsia="Times New Roman" w:hAnsi="Arial" w:cs="Arial"/>
                <w:i/>
                <w:iCs/>
                <w:sz w:val="20"/>
                <w:szCs w:val="20"/>
                <w:lang w:eastAsia="en-AU"/>
              </w:rPr>
              <w:t xml:space="preserve">omit: </w:t>
            </w:r>
          </w:p>
          <w:p w:rsidR="005C1700" w:rsidRPr="005C62C0" w:rsidRDefault="005C1700" w:rsidP="00C52A75">
            <w:pPr>
              <w:spacing w:before="0" w:afterLines="0" w:after="0"/>
              <w:rPr>
                <w:rFonts w:ascii="Arial" w:eastAsia="Times New Roman" w:hAnsi="Arial" w:cs="Arial"/>
                <w:iCs/>
                <w:sz w:val="20"/>
                <w:szCs w:val="20"/>
                <w:lang w:eastAsia="en-AU"/>
              </w:rPr>
            </w:pPr>
            <w:r w:rsidRPr="005C62C0">
              <w:rPr>
                <w:rFonts w:ascii="Arial" w:eastAsia="Times New Roman" w:hAnsi="Arial" w:cs="Arial"/>
                <w:iCs/>
                <w:sz w:val="20"/>
                <w:szCs w:val="20"/>
                <w:lang w:eastAsia="en-AU"/>
              </w:rPr>
              <w:t>‘Emissions from vehicles on roads are to be included in the emissions inventory if the development is located adjacent to a road with greater than 20,000 annual average daily traffic volume and when NOx, carbon monoxide or particulate matter are key emissions from the industrial use being assessed. The air quality impact report is to justify the inclusion or omission of nearby roads in the cumulative impact assessment.’</w:t>
            </w:r>
          </w:p>
        </w:tc>
        <w:tc>
          <w:tcPr>
            <w:tcW w:w="1448" w:type="pct"/>
            <w:shd w:val="clear" w:color="auto" w:fill="auto"/>
          </w:tcPr>
          <w:p w:rsidR="00B24A5B" w:rsidRPr="005C62C0" w:rsidRDefault="005C1700" w:rsidP="00C52A75">
            <w:pPr>
              <w:spacing w:before="0" w:afterLines="0" w:after="0"/>
              <w:rPr>
                <w:rFonts w:ascii="Arial" w:eastAsia="Times New Roman" w:hAnsi="Arial" w:cs="Arial"/>
                <w:i/>
                <w:sz w:val="20"/>
                <w:szCs w:val="20"/>
              </w:rPr>
            </w:pPr>
            <w:r w:rsidRPr="005C62C0">
              <w:rPr>
                <w:rFonts w:ascii="Arial" w:eastAsia="Times New Roman" w:hAnsi="Arial" w:cs="Arial"/>
                <w:i/>
                <w:sz w:val="20"/>
                <w:szCs w:val="20"/>
              </w:rPr>
              <w:t xml:space="preserve">insert: </w:t>
            </w:r>
          </w:p>
          <w:p w:rsidR="004D143D" w:rsidRPr="005C62C0" w:rsidRDefault="005C1700" w:rsidP="00B64F70">
            <w:pPr>
              <w:keepNext/>
              <w:spacing w:before="0" w:afterLines="0" w:after="0"/>
              <w:ind w:left="346" w:hanging="357"/>
              <w:outlineLvl w:val="2"/>
              <w:rPr>
                <w:rFonts w:ascii="Arial" w:eastAsia="Times New Roman" w:hAnsi="Arial" w:cs="Arial"/>
                <w:bCs/>
                <w:sz w:val="20"/>
                <w:szCs w:val="20"/>
              </w:rPr>
            </w:pPr>
            <w:r w:rsidRPr="005C62C0">
              <w:rPr>
                <w:rFonts w:ascii="Arial" w:eastAsia="Times New Roman" w:hAnsi="Arial" w:cs="Arial"/>
                <w:sz w:val="20"/>
                <w:szCs w:val="20"/>
              </w:rPr>
              <w:t>‘</w:t>
            </w:r>
            <w:r w:rsidR="004D143D" w:rsidRPr="005C62C0">
              <w:rPr>
                <w:rFonts w:ascii="Arial" w:eastAsia="Times New Roman" w:hAnsi="Arial" w:cs="Arial"/>
                <w:bCs/>
                <w:sz w:val="20"/>
                <w:szCs w:val="20"/>
              </w:rPr>
              <w:t>(1) Emissions from vehicles on roads are to be included in the industrial emissions inventory if the development is:</w:t>
            </w:r>
          </w:p>
          <w:p w:rsidR="004D143D" w:rsidRPr="005C62C0" w:rsidRDefault="004D143D" w:rsidP="00C52A75">
            <w:pPr>
              <w:keepNext/>
              <w:spacing w:before="0" w:afterLines="0" w:after="0"/>
              <w:ind w:left="558" w:hanging="284"/>
              <w:outlineLvl w:val="2"/>
              <w:rPr>
                <w:rFonts w:ascii="Arial" w:eastAsia="Times New Roman" w:hAnsi="Arial" w:cs="Arial"/>
                <w:bCs/>
                <w:sz w:val="20"/>
                <w:szCs w:val="20"/>
              </w:rPr>
            </w:pPr>
            <w:r w:rsidRPr="005C62C0">
              <w:rPr>
                <w:rFonts w:ascii="Arial" w:eastAsia="Times New Roman" w:hAnsi="Arial" w:cs="Arial"/>
                <w:bCs/>
                <w:sz w:val="20"/>
                <w:szCs w:val="20"/>
              </w:rPr>
              <w:t>(a) Located within 55m of a road with greater than 32,000 annual average daily traffic volume or signalised intersection with greater than 32,000 annual average daily traffic volume for all traffic directions combined;</w:t>
            </w:r>
          </w:p>
          <w:p w:rsidR="004D143D" w:rsidRPr="005C62C0" w:rsidRDefault="004D143D" w:rsidP="00C52A75">
            <w:pPr>
              <w:keepNext/>
              <w:spacing w:before="0" w:afterLines="0" w:after="0"/>
              <w:ind w:left="558" w:hanging="284"/>
              <w:outlineLvl w:val="2"/>
              <w:rPr>
                <w:rFonts w:ascii="Arial" w:eastAsia="Times New Roman" w:hAnsi="Arial" w:cs="Arial"/>
                <w:bCs/>
                <w:sz w:val="20"/>
                <w:szCs w:val="20"/>
              </w:rPr>
            </w:pPr>
            <w:r w:rsidRPr="005C62C0">
              <w:rPr>
                <w:rFonts w:ascii="Arial" w:eastAsia="Times New Roman" w:hAnsi="Arial" w:cs="Arial"/>
                <w:bCs/>
                <w:sz w:val="20"/>
                <w:szCs w:val="20"/>
              </w:rPr>
              <w:t>(b) Including NO</w:t>
            </w:r>
            <w:r w:rsidRPr="005C62C0">
              <w:rPr>
                <w:rFonts w:ascii="Arial" w:eastAsia="Times New Roman" w:hAnsi="Arial" w:cs="Arial"/>
                <w:bCs/>
                <w:sz w:val="20"/>
                <w:szCs w:val="20"/>
                <w:vertAlign w:val="subscript"/>
              </w:rPr>
              <w:t>x</w:t>
            </w:r>
            <w:r w:rsidRPr="005C62C0">
              <w:rPr>
                <w:rFonts w:ascii="Arial" w:eastAsia="Times New Roman" w:hAnsi="Arial" w:cs="Arial"/>
                <w:bCs/>
                <w:sz w:val="20"/>
                <w:szCs w:val="20"/>
              </w:rPr>
              <w:t xml:space="preserve">, particulate matter or benzene as key emissions from the industrial use being assessed. </w:t>
            </w:r>
          </w:p>
          <w:p w:rsidR="005C1700" w:rsidRPr="005C62C0" w:rsidRDefault="004D143D" w:rsidP="00B64F70">
            <w:pPr>
              <w:keepNext/>
              <w:spacing w:before="0" w:afterLines="0" w:after="0"/>
              <w:ind w:left="329" w:hanging="340"/>
              <w:outlineLvl w:val="2"/>
              <w:rPr>
                <w:rFonts w:ascii="Arial" w:eastAsia="Times New Roman" w:hAnsi="Arial" w:cs="Arial"/>
                <w:sz w:val="20"/>
                <w:szCs w:val="20"/>
              </w:rPr>
            </w:pPr>
            <w:r w:rsidRPr="005C62C0">
              <w:rPr>
                <w:rFonts w:ascii="Arial" w:eastAsia="Times New Roman" w:hAnsi="Arial" w:cs="Arial"/>
                <w:bCs/>
                <w:sz w:val="20"/>
                <w:szCs w:val="20"/>
              </w:rPr>
              <w:t>(2) The air quality impact report is to justify the inclusion or omission of nearby roads in the cumulative impact assessment.’</w:t>
            </w:r>
          </w:p>
        </w:tc>
        <w:tc>
          <w:tcPr>
            <w:tcW w:w="766" w:type="pct"/>
          </w:tcPr>
          <w:p w:rsidR="00B24A5B" w:rsidRPr="005C62C0" w:rsidRDefault="00C72769"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Constitutes a major amendment to the planning scheme pursuant to Part A, section 3.2.3 of MAALPI.</w:t>
            </w:r>
          </w:p>
        </w:tc>
      </w:tr>
      <w:tr w:rsidR="00773323" w:rsidRPr="005C62C0" w:rsidTr="0071333E">
        <w:trPr>
          <w:trHeight w:val="1396"/>
        </w:trPr>
        <w:tc>
          <w:tcPr>
            <w:tcW w:w="284" w:type="pct"/>
            <w:shd w:val="clear" w:color="auto" w:fill="auto"/>
          </w:tcPr>
          <w:p w:rsidR="00773323" w:rsidRPr="005C62C0" w:rsidRDefault="00773323" w:rsidP="00DC0FC4">
            <w:pPr>
              <w:pStyle w:val="ListParagraph"/>
              <w:numPr>
                <w:ilvl w:val="0"/>
                <w:numId w:val="33"/>
              </w:numPr>
              <w:spacing w:before="0" w:afterLines="0" w:after="0"/>
              <w:rPr>
                <w:rFonts w:ascii="Arial" w:hAnsi="Arial" w:cs="Arial"/>
                <w:color w:val="000000"/>
                <w:sz w:val="20"/>
                <w:szCs w:val="20"/>
                <w:lang w:eastAsia="en-AU"/>
              </w:rPr>
            </w:pPr>
          </w:p>
        </w:tc>
        <w:tc>
          <w:tcPr>
            <w:tcW w:w="1142" w:type="pct"/>
          </w:tcPr>
          <w:p w:rsidR="00773323" w:rsidRPr="005C62C0" w:rsidRDefault="00773323"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 xml:space="preserve">SC6.29 Structure planning planning scheme policy, </w:t>
            </w:r>
          </w:p>
          <w:p w:rsidR="00773323" w:rsidRPr="005C62C0" w:rsidRDefault="00773323"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Contents</w:t>
            </w:r>
          </w:p>
        </w:tc>
        <w:tc>
          <w:tcPr>
            <w:tcW w:w="1360" w:type="pct"/>
            <w:shd w:val="clear" w:color="auto" w:fill="auto"/>
          </w:tcPr>
          <w:p w:rsidR="00773323" w:rsidRPr="005C62C0" w:rsidRDefault="00773323" w:rsidP="00C52A75">
            <w:pPr>
              <w:spacing w:before="0" w:afterLines="0" w:after="0"/>
              <w:rPr>
                <w:rFonts w:ascii="Arial" w:eastAsia="Times New Roman" w:hAnsi="Arial" w:cs="Arial"/>
                <w:i/>
                <w:sz w:val="20"/>
                <w:szCs w:val="20"/>
                <w:lang w:eastAsia="en-AU"/>
              </w:rPr>
            </w:pPr>
            <w:r w:rsidRPr="005C62C0">
              <w:rPr>
                <w:rFonts w:ascii="Arial" w:eastAsia="Times New Roman" w:hAnsi="Arial" w:cs="Arial"/>
                <w:i/>
                <w:sz w:val="20"/>
                <w:szCs w:val="20"/>
                <w:lang w:eastAsia="en-AU"/>
              </w:rPr>
              <w:t xml:space="preserve">after Step 2—Identification of, omit: </w:t>
            </w:r>
          </w:p>
          <w:p w:rsidR="00773323" w:rsidRPr="005C62C0" w:rsidRDefault="00773323" w:rsidP="00C52A75">
            <w:pPr>
              <w:spacing w:before="0" w:afterLines="0" w:after="0"/>
              <w:rPr>
                <w:rFonts w:ascii="Arial" w:eastAsia="Times New Roman" w:hAnsi="Arial" w:cs="Arial"/>
                <w:i/>
                <w:sz w:val="20"/>
                <w:szCs w:val="20"/>
              </w:rPr>
            </w:pPr>
            <w:r w:rsidRPr="005C62C0">
              <w:rPr>
                <w:rFonts w:ascii="Arial" w:eastAsia="Times New Roman" w:hAnsi="Arial" w:cs="Arial"/>
                <w:sz w:val="20"/>
                <w:szCs w:val="20"/>
                <w:lang w:eastAsia="en-AU"/>
              </w:rPr>
              <w:t>‘constraints’</w:t>
            </w:r>
          </w:p>
        </w:tc>
        <w:tc>
          <w:tcPr>
            <w:tcW w:w="1448" w:type="pct"/>
            <w:shd w:val="clear" w:color="auto" w:fill="auto"/>
          </w:tcPr>
          <w:p w:rsidR="00773323" w:rsidRPr="005C62C0" w:rsidRDefault="00773323" w:rsidP="00C52A75">
            <w:pPr>
              <w:spacing w:before="0" w:afterLines="0" w:after="0"/>
              <w:rPr>
                <w:rFonts w:ascii="Arial" w:eastAsia="Times New Roman" w:hAnsi="Arial" w:cs="Arial"/>
                <w:i/>
                <w:sz w:val="20"/>
                <w:szCs w:val="20"/>
                <w:lang w:eastAsia="en-AU"/>
              </w:rPr>
            </w:pPr>
            <w:r w:rsidRPr="005C62C0">
              <w:rPr>
                <w:rFonts w:ascii="Arial" w:eastAsia="Times New Roman" w:hAnsi="Arial" w:cs="Arial"/>
                <w:i/>
                <w:sz w:val="20"/>
                <w:szCs w:val="20"/>
                <w:lang w:eastAsia="en-AU"/>
              </w:rPr>
              <w:t xml:space="preserve">after Step 2—Identification of, insert: </w:t>
            </w:r>
          </w:p>
          <w:p w:rsidR="00773323" w:rsidRPr="005C62C0" w:rsidRDefault="00773323" w:rsidP="00C52A75">
            <w:pPr>
              <w:spacing w:before="0" w:afterLines="0" w:after="0"/>
              <w:rPr>
                <w:rFonts w:ascii="Arial" w:eastAsia="Times New Roman" w:hAnsi="Arial" w:cs="Arial"/>
                <w:i/>
                <w:sz w:val="20"/>
                <w:szCs w:val="20"/>
              </w:rPr>
            </w:pPr>
            <w:r w:rsidRPr="005C62C0">
              <w:rPr>
                <w:rFonts w:ascii="Arial" w:eastAsia="Times New Roman" w:hAnsi="Arial" w:cs="Arial"/>
                <w:sz w:val="20"/>
                <w:szCs w:val="20"/>
                <w:lang w:eastAsia="en-AU"/>
              </w:rPr>
              <w:t>‘development constraints, net developable area and dwelling density’</w:t>
            </w:r>
          </w:p>
        </w:tc>
        <w:tc>
          <w:tcPr>
            <w:tcW w:w="766" w:type="pct"/>
          </w:tcPr>
          <w:p w:rsidR="00773323" w:rsidRPr="005C62C0" w:rsidRDefault="00C72769"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Constitutes a major amendment to the planning scheme pursuant to Part A, section 3.2.3 of MAALPI.</w:t>
            </w:r>
          </w:p>
        </w:tc>
      </w:tr>
      <w:tr w:rsidR="00B24A5B" w:rsidRPr="005C62C0" w:rsidTr="0071333E">
        <w:trPr>
          <w:trHeight w:val="1396"/>
        </w:trPr>
        <w:tc>
          <w:tcPr>
            <w:tcW w:w="284" w:type="pct"/>
            <w:shd w:val="clear" w:color="auto" w:fill="auto"/>
          </w:tcPr>
          <w:p w:rsidR="00B24A5B" w:rsidRPr="005C62C0" w:rsidRDefault="00B24A5B" w:rsidP="00DC0FC4">
            <w:pPr>
              <w:pStyle w:val="ListParagraph"/>
              <w:numPr>
                <w:ilvl w:val="0"/>
                <w:numId w:val="33"/>
              </w:numPr>
              <w:spacing w:before="0" w:afterLines="0" w:after="0"/>
              <w:rPr>
                <w:rFonts w:ascii="Arial" w:hAnsi="Arial" w:cs="Arial"/>
                <w:color w:val="000000"/>
                <w:sz w:val="20"/>
                <w:szCs w:val="20"/>
                <w:lang w:eastAsia="en-AU"/>
              </w:rPr>
            </w:pPr>
          </w:p>
        </w:tc>
        <w:tc>
          <w:tcPr>
            <w:tcW w:w="1142" w:type="pct"/>
          </w:tcPr>
          <w:p w:rsidR="00132E00" w:rsidRPr="005C62C0" w:rsidRDefault="00132E00"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SC6.29 Structure planning planning scheme policy,</w:t>
            </w:r>
          </w:p>
          <w:p w:rsidR="00132E00" w:rsidRPr="005C62C0" w:rsidRDefault="00132E00"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1 Introduction,</w:t>
            </w:r>
          </w:p>
          <w:p w:rsidR="00132E00" w:rsidRPr="005C62C0" w:rsidRDefault="00132E00"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1.1 Relationship to planning scheme,</w:t>
            </w:r>
          </w:p>
          <w:p w:rsidR="00B24A5B" w:rsidRPr="005C62C0" w:rsidRDefault="00132E00" w:rsidP="00C52A75">
            <w:pPr>
              <w:keepNext/>
              <w:spacing w:before="0" w:afterLines="0" w:after="0"/>
              <w:rPr>
                <w:rFonts w:ascii="Arial" w:eastAsia="Times New Roman" w:hAnsi="Arial" w:cs="Arial"/>
                <w:sz w:val="20"/>
                <w:szCs w:val="20"/>
              </w:rPr>
            </w:pPr>
            <w:r w:rsidRPr="005C62C0">
              <w:rPr>
                <w:rFonts w:ascii="Arial" w:eastAsia="Times New Roman" w:hAnsi="Arial" w:cs="Arial"/>
                <w:sz w:val="20"/>
                <w:szCs w:val="20"/>
              </w:rPr>
              <w:t>Table</w:t>
            </w:r>
          </w:p>
        </w:tc>
        <w:tc>
          <w:tcPr>
            <w:tcW w:w="1360" w:type="pct"/>
            <w:shd w:val="clear" w:color="auto" w:fill="auto"/>
          </w:tcPr>
          <w:p w:rsidR="00773323" w:rsidRPr="005C62C0" w:rsidRDefault="00773323" w:rsidP="00C52A75">
            <w:pPr>
              <w:spacing w:before="0" w:afterLines="0" w:after="0"/>
              <w:rPr>
                <w:rFonts w:ascii="Arial" w:eastAsia="Times New Roman" w:hAnsi="Arial" w:cs="Arial"/>
                <w:i/>
                <w:sz w:val="20"/>
                <w:szCs w:val="20"/>
              </w:rPr>
            </w:pPr>
            <w:r w:rsidRPr="005C62C0">
              <w:rPr>
                <w:rFonts w:ascii="Arial" w:eastAsia="Times New Roman" w:hAnsi="Arial" w:cs="Arial"/>
                <w:i/>
                <w:sz w:val="20"/>
                <w:szCs w:val="20"/>
              </w:rPr>
              <w:t>after dot point ‘c’ in its entirety, omit table in its entirety</w:t>
            </w:r>
            <w:r w:rsidR="0093590D">
              <w:rPr>
                <w:rFonts w:ascii="Arial" w:eastAsia="Times New Roman" w:hAnsi="Arial" w:cs="Arial"/>
                <w:i/>
                <w:sz w:val="20"/>
                <w:szCs w:val="20"/>
              </w:rPr>
              <w:t>.</w:t>
            </w:r>
          </w:p>
          <w:p w:rsidR="00B24A5B" w:rsidRPr="005C62C0" w:rsidRDefault="00B24A5B" w:rsidP="00C52A75">
            <w:pPr>
              <w:spacing w:before="0" w:afterLines="0" w:after="0"/>
              <w:rPr>
                <w:rFonts w:ascii="Arial" w:eastAsia="Times New Roman" w:hAnsi="Arial" w:cs="Arial"/>
                <w:iCs/>
                <w:sz w:val="20"/>
                <w:szCs w:val="20"/>
                <w:lang w:eastAsia="en-AU"/>
              </w:rPr>
            </w:pPr>
          </w:p>
        </w:tc>
        <w:tc>
          <w:tcPr>
            <w:tcW w:w="1448" w:type="pct"/>
            <w:shd w:val="clear" w:color="auto" w:fill="auto"/>
          </w:tcPr>
          <w:p w:rsidR="00B24A5B" w:rsidRPr="00BD5121" w:rsidRDefault="00773323" w:rsidP="00C52A75">
            <w:pPr>
              <w:spacing w:before="0" w:afterLines="0" w:after="0"/>
              <w:rPr>
                <w:rFonts w:ascii="Arial" w:eastAsia="Times New Roman" w:hAnsi="Arial" w:cs="Arial"/>
                <w:i/>
                <w:sz w:val="20"/>
                <w:szCs w:val="20"/>
              </w:rPr>
            </w:pPr>
            <w:r w:rsidRPr="00BD5121">
              <w:rPr>
                <w:rFonts w:ascii="Arial" w:eastAsia="Times New Roman" w:hAnsi="Arial" w:cs="Arial"/>
                <w:i/>
                <w:sz w:val="20"/>
                <w:szCs w:val="20"/>
              </w:rPr>
              <w:t>after dot point (c) in its entirety, insert new table</w:t>
            </w:r>
            <w:r w:rsidR="00656196">
              <w:rPr>
                <w:rFonts w:ascii="Arial" w:eastAsia="Times New Roman" w:hAnsi="Arial" w:cs="Arial"/>
                <w:i/>
                <w:sz w:val="20"/>
                <w:szCs w:val="20"/>
              </w:rPr>
              <w:t xml:space="preserve"> i</w:t>
            </w:r>
            <w:r w:rsidR="00656196" w:rsidRPr="007B6A8E">
              <w:rPr>
                <w:rFonts w:ascii="Arial" w:eastAsia="Times New Roman" w:hAnsi="Arial" w:cs="Arial"/>
                <w:i/>
                <w:sz w:val="20"/>
                <w:szCs w:val="20"/>
              </w:rPr>
              <w:t>n its entirety</w:t>
            </w:r>
            <w:r w:rsidR="0093590D">
              <w:rPr>
                <w:rFonts w:ascii="Arial" w:eastAsia="Times New Roman" w:hAnsi="Arial" w:cs="Arial"/>
                <w:i/>
                <w:sz w:val="20"/>
                <w:szCs w:val="20"/>
              </w:rPr>
              <w:t>.</w:t>
            </w:r>
          </w:p>
        </w:tc>
        <w:tc>
          <w:tcPr>
            <w:tcW w:w="766" w:type="pct"/>
          </w:tcPr>
          <w:p w:rsidR="00B24A5B" w:rsidRPr="005C62C0" w:rsidRDefault="00C72769"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Constitutes a major amendment to the planning scheme pursuant to Part A, section 3.2.3 of MAALPI.</w:t>
            </w:r>
          </w:p>
        </w:tc>
      </w:tr>
      <w:tr w:rsidR="00132E00" w:rsidRPr="005C62C0" w:rsidTr="001A6460">
        <w:trPr>
          <w:trHeight w:val="40"/>
        </w:trPr>
        <w:tc>
          <w:tcPr>
            <w:tcW w:w="284" w:type="pct"/>
            <w:shd w:val="clear" w:color="auto" w:fill="auto"/>
          </w:tcPr>
          <w:p w:rsidR="00132E00" w:rsidRPr="005C62C0" w:rsidRDefault="00132E00" w:rsidP="00DC0FC4">
            <w:pPr>
              <w:pStyle w:val="ListParagraph"/>
              <w:numPr>
                <w:ilvl w:val="0"/>
                <w:numId w:val="33"/>
              </w:numPr>
              <w:spacing w:before="0" w:afterLines="0" w:after="0"/>
              <w:rPr>
                <w:rFonts w:ascii="Arial" w:hAnsi="Arial" w:cs="Arial"/>
                <w:color w:val="000000"/>
                <w:sz w:val="20"/>
                <w:szCs w:val="20"/>
                <w:lang w:eastAsia="en-AU"/>
              </w:rPr>
            </w:pPr>
          </w:p>
        </w:tc>
        <w:tc>
          <w:tcPr>
            <w:tcW w:w="1142" w:type="pct"/>
          </w:tcPr>
          <w:p w:rsidR="00C05FD9" w:rsidRPr="005C62C0" w:rsidRDefault="00C05FD9"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SC6.29 Structure planning planning scheme policy,</w:t>
            </w:r>
          </w:p>
          <w:p w:rsidR="00C05FD9" w:rsidRPr="005C62C0" w:rsidRDefault="00C05FD9"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2 Structure plan requirements</w:t>
            </w:r>
            <w:r w:rsidR="001B048C">
              <w:rPr>
                <w:rFonts w:ascii="Arial" w:eastAsia="Times New Roman" w:hAnsi="Arial" w:cs="Arial"/>
                <w:sz w:val="20"/>
                <w:szCs w:val="20"/>
              </w:rPr>
              <w:t>,</w:t>
            </w:r>
          </w:p>
          <w:p w:rsidR="00132E00" w:rsidRPr="005C62C0" w:rsidRDefault="001B048C" w:rsidP="00C52A75">
            <w:pPr>
              <w:spacing w:before="0" w:afterLines="0" w:after="0"/>
              <w:rPr>
                <w:rFonts w:ascii="Arial" w:eastAsia="Times New Roman" w:hAnsi="Arial" w:cs="Arial"/>
                <w:sz w:val="20"/>
                <w:szCs w:val="20"/>
              </w:rPr>
            </w:pPr>
            <w:r>
              <w:rPr>
                <w:rFonts w:ascii="Arial" w:eastAsia="Times New Roman" w:hAnsi="Arial" w:cs="Arial"/>
                <w:sz w:val="20"/>
                <w:szCs w:val="20"/>
              </w:rPr>
              <w:t>(1) to (3)</w:t>
            </w:r>
          </w:p>
        </w:tc>
        <w:tc>
          <w:tcPr>
            <w:tcW w:w="1360" w:type="pct"/>
            <w:shd w:val="clear" w:color="auto" w:fill="auto"/>
          </w:tcPr>
          <w:p w:rsidR="00C05FD9" w:rsidRPr="005C62C0" w:rsidRDefault="00C05FD9" w:rsidP="00C52A75">
            <w:pPr>
              <w:spacing w:before="0" w:afterLines="0" w:after="0"/>
              <w:rPr>
                <w:rFonts w:ascii="Arial" w:eastAsia="Times New Roman" w:hAnsi="Arial" w:cs="Arial"/>
                <w:i/>
                <w:iCs/>
                <w:sz w:val="20"/>
                <w:szCs w:val="20"/>
                <w:lang w:eastAsia="en-AU"/>
              </w:rPr>
            </w:pPr>
            <w:r w:rsidRPr="005C62C0">
              <w:rPr>
                <w:rFonts w:ascii="Arial" w:eastAsia="Times New Roman" w:hAnsi="Arial" w:cs="Arial"/>
                <w:i/>
                <w:iCs/>
                <w:sz w:val="20"/>
                <w:szCs w:val="20"/>
                <w:lang w:eastAsia="en-AU"/>
              </w:rPr>
              <w:t xml:space="preserve">omit: </w:t>
            </w:r>
          </w:p>
          <w:p w:rsidR="00773323" w:rsidRPr="005C62C0" w:rsidRDefault="00C05FD9" w:rsidP="00B64F70">
            <w:pPr>
              <w:spacing w:before="0" w:afterLines="0" w:after="0"/>
              <w:ind w:left="340" w:hanging="340"/>
              <w:rPr>
                <w:rFonts w:ascii="Arial" w:eastAsia="Times New Roman" w:hAnsi="Arial" w:cs="Arial"/>
                <w:iCs/>
                <w:sz w:val="20"/>
                <w:szCs w:val="20"/>
                <w:lang w:eastAsia="en-AU"/>
              </w:rPr>
            </w:pPr>
            <w:r w:rsidRPr="005C62C0">
              <w:rPr>
                <w:rFonts w:ascii="Arial" w:eastAsia="Times New Roman" w:hAnsi="Arial" w:cs="Arial"/>
                <w:iCs/>
                <w:sz w:val="20"/>
                <w:szCs w:val="20"/>
                <w:lang w:eastAsia="en-AU"/>
              </w:rPr>
              <w:t>‘</w:t>
            </w:r>
            <w:r w:rsidR="00773323" w:rsidRPr="005C62C0">
              <w:rPr>
                <w:rFonts w:ascii="Arial" w:eastAsia="Times New Roman" w:hAnsi="Arial" w:cs="Arial"/>
                <w:iCs/>
                <w:sz w:val="20"/>
                <w:szCs w:val="20"/>
                <w:lang w:eastAsia="en-AU"/>
              </w:rPr>
              <w:t xml:space="preserve">(1) A structure plan identifies the major elements of the locality surrounding a development that can impact on the planning and design of the site. It does not constitute an approval for land outside the site, but ensures the continuation of corridors, networks and </w:t>
            </w:r>
            <w:r w:rsidR="00773323" w:rsidRPr="005C62C0">
              <w:rPr>
                <w:rFonts w:ascii="Arial" w:eastAsia="Times New Roman" w:hAnsi="Arial" w:cs="Arial"/>
                <w:iCs/>
                <w:sz w:val="20"/>
                <w:szCs w:val="20"/>
                <w:lang w:eastAsia="en-AU"/>
              </w:rPr>
              <w:lastRenderedPageBreak/>
              <w:t>linkages and allows for this to occur on adjoining premises.</w:t>
            </w:r>
          </w:p>
          <w:p w:rsidR="00773323" w:rsidRPr="005C62C0" w:rsidRDefault="00773323" w:rsidP="00B64F70">
            <w:pPr>
              <w:spacing w:before="0" w:afterLines="0" w:after="0"/>
              <w:ind w:left="340" w:hanging="340"/>
              <w:rPr>
                <w:rFonts w:ascii="Arial" w:eastAsia="Times New Roman" w:hAnsi="Arial" w:cs="Arial"/>
                <w:iCs/>
                <w:sz w:val="20"/>
                <w:szCs w:val="20"/>
                <w:lang w:eastAsia="en-AU"/>
              </w:rPr>
            </w:pPr>
            <w:r w:rsidRPr="005C62C0">
              <w:rPr>
                <w:rFonts w:ascii="Arial" w:eastAsia="Times New Roman" w:hAnsi="Arial" w:cs="Arial"/>
                <w:iCs/>
                <w:sz w:val="20"/>
                <w:szCs w:val="20"/>
                <w:lang w:eastAsia="en-AU"/>
              </w:rPr>
              <w:t>(2) A structure plan is not an approval and does not authorise work. It primarily:</w:t>
            </w:r>
          </w:p>
          <w:p w:rsidR="00773323" w:rsidRPr="005C62C0" w:rsidRDefault="00773323" w:rsidP="00B64F70">
            <w:pPr>
              <w:spacing w:before="0" w:afterLines="0" w:after="0"/>
              <w:ind w:left="624" w:hanging="284"/>
              <w:rPr>
                <w:rFonts w:ascii="Arial" w:eastAsia="Times New Roman" w:hAnsi="Arial" w:cs="Arial"/>
                <w:iCs/>
                <w:sz w:val="20"/>
                <w:szCs w:val="20"/>
                <w:lang w:eastAsia="en-AU"/>
              </w:rPr>
            </w:pPr>
            <w:r w:rsidRPr="005C62C0">
              <w:rPr>
                <w:rFonts w:ascii="Arial" w:eastAsia="Times New Roman" w:hAnsi="Arial" w:cs="Arial"/>
                <w:iCs/>
                <w:sz w:val="20"/>
                <w:szCs w:val="20"/>
                <w:lang w:eastAsia="en-AU"/>
              </w:rPr>
              <w:t>(a) identifies how the criteria contained within the various overlays affecting the land have been addressed and how any competing interests have been reconciled when a development application is lodged;</w:t>
            </w:r>
          </w:p>
          <w:p w:rsidR="00C73111" w:rsidRPr="005C62C0" w:rsidRDefault="00773323" w:rsidP="00B64F70">
            <w:pPr>
              <w:spacing w:before="0" w:afterLines="0" w:after="0"/>
              <w:ind w:left="624" w:hanging="284"/>
              <w:rPr>
                <w:rFonts w:ascii="Arial" w:eastAsia="Times New Roman" w:hAnsi="Arial" w:cs="Arial"/>
                <w:iCs/>
                <w:sz w:val="20"/>
                <w:szCs w:val="20"/>
                <w:lang w:eastAsia="en-AU"/>
              </w:rPr>
            </w:pPr>
            <w:r w:rsidRPr="005C62C0">
              <w:rPr>
                <w:rFonts w:ascii="Arial" w:eastAsia="Times New Roman" w:hAnsi="Arial" w:cs="Arial"/>
                <w:iCs/>
                <w:sz w:val="20"/>
                <w:szCs w:val="20"/>
                <w:lang w:eastAsia="en-AU"/>
              </w:rPr>
              <w:t>(b) reconciles how the site will fit into the future development of the surrounding area without compromising the effective and efficient development of those lands.</w:t>
            </w:r>
          </w:p>
          <w:p w:rsidR="00132E00" w:rsidRPr="005C62C0" w:rsidRDefault="00C73111" w:rsidP="00B64F70">
            <w:pPr>
              <w:spacing w:before="0" w:afterLines="0" w:after="0"/>
              <w:ind w:left="340" w:hanging="340"/>
              <w:rPr>
                <w:rFonts w:ascii="Arial" w:eastAsia="Times New Roman" w:hAnsi="Arial" w:cs="Arial"/>
                <w:iCs/>
                <w:sz w:val="20"/>
                <w:szCs w:val="20"/>
                <w:lang w:eastAsia="en-AU"/>
              </w:rPr>
            </w:pPr>
            <w:r w:rsidRPr="005C62C0">
              <w:rPr>
                <w:rFonts w:ascii="Arial" w:eastAsia="Times New Roman" w:hAnsi="Arial" w:cs="Arial"/>
                <w:iCs/>
                <w:sz w:val="20"/>
                <w:szCs w:val="20"/>
                <w:lang w:eastAsia="en-AU"/>
              </w:rPr>
              <w:t>(3) The extent of the information contained in a structure plan will depend upon the issues and their resolution, the context of the development in the surrounding area and the number of overlays that impact on the area and the site. The more constrained the site, the greater the level of detail required to justify the development.</w:t>
            </w:r>
            <w:r w:rsidR="00C05FD9" w:rsidRPr="005C62C0">
              <w:rPr>
                <w:rFonts w:ascii="Arial" w:eastAsia="Times New Roman" w:hAnsi="Arial" w:cs="Arial"/>
                <w:iCs/>
                <w:sz w:val="20"/>
                <w:szCs w:val="20"/>
                <w:lang w:eastAsia="en-AU"/>
              </w:rPr>
              <w:t>’</w:t>
            </w:r>
          </w:p>
        </w:tc>
        <w:tc>
          <w:tcPr>
            <w:tcW w:w="1448" w:type="pct"/>
            <w:shd w:val="clear" w:color="auto" w:fill="auto"/>
          </w:tcPr>
          <w:p w:rsidR="00132E00" w:rsidRPr="005C62C0" w:rsidRDefault="00123336" w:rsidP="00C52A75">
            <w:pPr>
              <w:spacing w:before="0" w:afterLines="0" w:after="0"/>
              <w:rPr>
                <w:rFonts w:ascii="Arial" w:eastAsia="Times New Roman" w:hAnsi="Arial" w:cs="Arial"/>
                <w:i/>
                <w:sz w:val="20"/>
                <w:szCs w:val="20"/>
              </w:rPr>
            </w:pPr>
            <w:r>
              <w:rPr>
                <w:rFonts w:ascii="Arial" w:eastAsia="Times New Roman" w:hAnsi="Arial" w:cs="Arial"/>
                <w:i/>
                <w:sz w:val="20"/>
                <w:szCs w:val="20"/>
              </w:rPr>
              <w:lastRenderedPageBreak/>
              <w:t>i</w:t>
            </w:r>
            <w:r w:rsidR="00C05FD9" w:rsidRPr="005C62C0">
              <w:rPr>
                <w:rFonts w:ascii="Arial" w:eastAsia="Times New Roman" w:hAnsi="Arial" w:cs="Arial"/>
                <w:i/>
                <w:sz w:val="20"/>
                <w:szCs w:val="20"/>
              </w:rPr>
              <w:t xml:space="preserve">nsert: </w:t>
            </w:r>
          </w:p>
          <w:p w:rsidR="00C05FD9" w:rsidRPr="005C62C0" w:rsidRDefault="00C05FD9" w:rsidP="00B64F70">
            <w:pPr>
              <w:spacing w:before="0" w:afterLines="0" w:after="0"/>
              <w:ind w:left="340" w:hanging="340"/>
              <w:rPr>
                <w:rFonts w:ascii="Arial" w:eastAsia="Times New Roman" w:hAnsi="Arial" w:cs="Arial"/>
                <w:sz w:val="20"/>
                <w:szCs w:val="20"/>
              </w:rPr>
            </w:pPr>
            <w:r w:rsidRPr="005C62C0">
              <w:rPr>
                <w:rFonts w:ascii="Arial" w:eastAsia="Times New Roman" w:hAnsi="Arial" w:cs="Arial"/>
                <w:sz w:val="20"/>
                <w:szCs w:val="20"/>
              </w:rPr>
              <w:t xml:space="preserve">‘(1) A </w:t>
            </w:r>
            <w:r w:rsidRPr="00B64F70">
              <w:rPr>
                <w:rFonts w:ascii="Arial" w:eastAsia="Times New Roman" w:hAnsi="Arial" w:cs="Arial"/>
                <w:iCs/>
                <w:sz w:val="20"/>
                <w:szCs w:val="20"/>
                <w:lang w:eastAsia="en-AU"/>
              </w:rPr>
              <w:t>structure</w:t>
            </w:r>
            <w:r w:rsidRPr="005C62C0">
              <w:rPr>
                <w:rFonts w:ascii="Arial" w:eastAsia="Times New Roman" w:hAnsi="Arial" w:cs="Arial"/>
                <w:sz w:val="20"/>
                <w:szCs w:val="20"/>
              </w:rPr>
              <w:t xml:space="preserve"> plan establishes a planning framework to guide the development and assist in the decision making. To achieve this, a structure plan identifies constraints, values, characteristics and infrastructure within a locality and how this context has been addressed in the planning and design of a development site. Where </w:t>
            </w:r>
            <w:r w:rsidRPr="005C62C0">
              <w:rPr>
                <w:rFonts w:ascii="Arial" w:eastAsia="Times New Roman" w:hAnsi="Arial" w:cs="Arial"/>
                <w:sz w:val="20"/>
                <w:szCs w:val="20"/>
              </w:rPr>
              <w:lastRenderedPageBreak/>
              <w:t xml:space="preserve">residential development, the structure plan indicates:  </w:t>
            </w:r>
          </w:p>
          <w:p w:rsidR="00C05FD9" w:rsidRPr="005C62C0" w:rsidRDefault="00C05FD9" w:rsidP="00B64F70">
            <w:pPr>
              <w:spacing w:before="0" w:afterLines="0" w:after="0"/>
              <w:ind w:left="624" w:hanging="284"/>
              <w:rPr>
                <w:rFonts w:ascii="Arial" w:eastAsia="Times New Roman" w:hAnsi="Arial" w:cs="Arial"/>
                <w:sz w:val="20"/>
                <w:szCs w:val="20"/>
              </w:rPr>
            </w:pPr>
            <w:r w:rsidRPr="005C62C0">
              <w:rPr>
                <w:rFonts w:ascii="Arial" w:eastAsia="Times New Roman" w:hAnsi="Arial" w:cs="Arial"/>
                <w:sz w:val="20"/>
                <w:szCs w:val="20"/>
              </w:rPr>
              <w:t>(a) creation of liveable and sustainable communities in particular where large</w:t>
            </w:r>
            <w:r w:rsidR="00605BA9">
              <w:rPr>
                <w:rFonts w:ascii="Arial" w:eastAsia="Times New Roman" w:hAnsi="Arial" w:cs="Arial"/>
                <w:sz w:val="20"/>
                <w:szCs w:val="20"/>
              </w:rPr>
              <w:noBreakHyphen/>
            </w:r>
            <w:r w:rsidRPr="005C62C0">
              <w:rPr>
                <w:rFonts w:ascii="Arial" w:eastAsia="Times New Roman" w:hAnsi="Arial" w:cs="Arial"/>
                <w:sz w:val="20"/>
                <w:szCs w:val="20"/>
              </w:rPr>
              <w:t>scale infill development within newly established parts of the Suburban living area;</w:t>
            </w:r>
          </w:p>
          <w:p w:rsidR="00C05FD9" w:rsidRPr="005C62C0" w:rsidRDefault="00C05FD9" w:rsidP="00B64F70">
            <w:pPr>
              <w:spacing w:before="0" w:afterLines="0" w:after="0"/>
              <w:ind w:left="624" w:hanging="284"/>
              <w:rPr>
                <w:rFonts w:ascii="Arial" w:eastAsia="Times New Roman" w:hAnsi="Arial" w:cs="Arial"/>
                <w:sz w:val="20"/>
                <w:szCs w:val="20"/>
              </w:rPr>
            </w:pPr>
            <w:r w:rsidRPr="005C62C0">
              <w:rPr>
                <w:rFonts w:ascii="Arial" w:eastAsia="Times New Roman" w:hAnsi="Arial" w:cs="Arial"/>
                <w:sz w:val="20"/>
                <w:szCs w:val="20"/>
              </w:rPr>
              <w:t>(b) enhancement of valued attributes and local character in particular where small-scale infill development within well-established parts of the Suburban living area.</w:t>
            </w:r>
          </w:p>
          <w:p w:rsidR="00C05FD9" w:rsidRPr="005C62C0" w:rsidRDefault="00C05FD9" w:rsidP="00B64F70">
            <w:pPr>
              <w:spacing w:before="0" w:afterLines="0" w:after="0"/>
              <w:ind w:left="340" w:hanging="340"/>
              <w:rPr>
                <w:rFonts w:ascii="Arial" w:eastAsia="Times New Roman" w:hAnsi="Arial" w:cs="Arial"/>
                <w:sz w:val="20"/>
                <w:szCs w:val="20"/>
              </w:rPr>
            </w:pPr>
            <w:r w:rsidRPr="005C62C0">
              <w:rPr>
                <w:rFonts w:ascii="Arial" w:eastAsia="Times New Roman" w:hAnsi="Arial" w:cs="Arial"/>
                <w:sz w:val="20"/>
                <w:szCs w:val="20"/>
              </w:rPr>
              <w:t>(2) A structure plan provides greater certainty for landowners and the community through documenting the type and location of future land uses and supporting infrastructure.</w:t>
            </w:r>
          </w:p>
          <w:p w:rsidR="00C05FD9" w:rsidRPr="005C62C0" w:rsidRDefault="00C05FD9" w:rsidP="00B64F70">
            <w:pPr>
              <w:spacing w:before="0" w:afterLines="0" w:after="0"/>
              <w:ind w:left="340" w:hanging="340"/>
              <w:rPr>
                <w:rFonts w:ascii="Arial" w:eastAsia="Times New Roman" w:hAnsi="Arial" w:cs="Arial"/>
                <w:sz w:val="20"/>
                <w:szCs w:val="20"/>
              </w:rPr>
            </w:pPr>
            <w:r w:rsidRPr="005C62C0">
              <w:rPr>
                <w:rFonts w:ascii="Arial" w:eastAsia="Times New Roman" w:hAnsi="Arial" w:cs="Arial"/>
                <w:sz w:val="20"/>
                <w:szCs w:val="20"/>
              </w:rPr>
              <w:t xml:space="preserve">(3) A structure plan is not an approval either within or outside the site and does not authorise development to occur, but is flexible, locality-focused planning tool to be used where either material change of use or reconfiguration of a lot is proposed. </w:t>
            </w:r>
          </w:p>
          <w:p w:rsidR="00C05FD9" w:rsidRPr="005C62C0" w:rsidRDefault="00C05FD9" w:rsidP="00B64F70">
            <w:pPr>
              <w:spacing w:before="0" w:afterLines="0" w:after="0"/>
              <w:ind w:left="340" w:hanging="340"/>
              <w:rPr>
                <w:rFonts w:ascii="Arial" w:eastAsia="Times New Roman" w:hAnsi="Arial" w:cs="Arial"/>
                <w:sz w:val="20"/>
                <w:szCs w:val="20"/>
              </w:rPr>
            </w:pPr>
            <w:r w:rsidRPr="005C62C0">
              <w:rPr>
                <w:rFonts w:ascii="Arial" w:eastAsia="Times New Roman" w:hAnsi="Arial" w:cs="Arial"/>
                <w:sz w:val="20"/>
                <w:szCs w:val="20"/>
              </w:rPr>
              <w:t>(4) A structure plan demonstrates how:</w:t>
            </w:r>
          </w:p>
          <w:p w:rsidR="00C05FD9" w:rsidRPr="005C62C0" w:rsidRDefault="00C05FD9" w:rsidP="00B64F70">
            <w:pPr>
              <w:spacing w:before="0" w:afterLines="0" w:after="0"/>
              <w:ind w:left="624" w:hanging="284"/>
              <w:rPr>
                <w:rFonts w:ascii="Arial" w:eastAsia="Times New Roman" w:hAnsi="Arial" w:cs="Arial"/>
                <w:sz w:val="20"/>
                <w:szCs w:val="20"/>
              </w:rPr>
            </w:pPr>
            <w:r w:rsidRPr="005C62C0">
              <w:rPr>
                <w:rFonts w:ascii="Arial" w:eastAsia="Times New Roman" w:hAnsi="Arial" w:cs="Arial"/>
                <w:sz w:val="20"/>
                <w:szCs w:val="20"/>
              </w:rPr>
              <w:t>(a) the requirements of the zones, neighbourhood plans and overlays affecting the site and the surrounding area have been addressed;</w:t>
            </w:r>
          </w:p>
          <w:p w:rsidR="00C05FD9" w:rsidRPr="005C62C0" w:rsidRDefault="00C05FD9" w:rsidP="00B64F70">
            <w:pPr>
              <w:spacing w:before="0" w:afterLines="0" w:after="0"/>
              <w:ind w:left="624" w:hanging="284"/>
              <w:rPr>
                <w:rFonts w:ascii="Arial" w:eastAsia="Times New Roman" w:hAnsi="Arial" w:cs="Arial"/>
                <w:sz w:val="20"/>
                <w:szCs w:val="20"/>
              </w:rPr>
            </w:pPr>
            <w:r w:rsidRPr="005C62C0">
              <w:rPr>
                <w:rFonts w:ascii="Arial" w:eastAsia="Times New Roman" w:hAnsi="Arial" w:cs="Arial"/>
                <w:sz w:val="20"/>
                <w:szCs w:val="20"/>
              </w:rPr>
              <w:t xml:space="preserve">(b) the site will fit into the future development of the surrounding area without compromising the effective and efficient development of those lands; </w:t>
            </w:r>
          </w:p>
          <w:p w:rsidR="00C05FD9" w:rsidRPr="005C62C0" w:rsidRDefault="00C05FD9" w:rsidP="00B64F70">
            <w:pPr>
              <w:spacing w:before="0" w:afterLines="0" w:after="0"/>
              <w:ind w:left="624" w:hanging="284"/>
              <w:rPr>
                <w:rFonts w:ascii="Arial" w:eastAsia="Times New Roman" w:hAnsi="Arial" w:cs="Arial"/>
                <w:sz w:val="20"/>
                <w:szCs w:val="20"/>
              </w:rPr>
            </w:pPr>
            <w:r w:rsidRPr="005C62C0">
              <w:rPr>
                <w:rFonts w:ascii="Arial" w:eastAsia="Times New Roman" w:hAnsi="Arial" w:cs="Arial"/>
                <w:sz w:val="20"/>
                <w:szCs w:val="20"/>
              </w:rPr>
              <w:t xml:space="preserve">(c) corridors, linkages and networks such as road, pedestrian and cyclist networks are provided within a site and how their continuity is provided for and </w:t>
            </w:r>
            <w:r w:rsidRPr="005C62C0">
              <w:rPr>
                <w:rFonts w:ascii="Arial" w:eastAsia="Times New Roman" w:hAnsi="Arial" w:cs="Arial"/>
                <w:sz w:val="20"/>
                <w:szCs w:val="20"/>
              </w:rPr>
              <w:lastRenderedPageBreak/>
              <w:t>facilitated on adjoining premises and in the vicinity of the site;</w:t>
            </w:r>
          </w:p>
          <w:p w:rsidR="00C05FD9" w:rsidRPr="005C62C0" w:rsidRDefault="00C05FD9" w:rsidP="00B64F70">
            <w:pPr>
              <w:spacing w:before="0" w:afterLines="0" w:after="0"/>
              <w:ind w:left="624" w:hanging="284"/>
              <w:rPr>
                <w:rFonts w:ascii="Arial" w:eastAsia="Times New Roman" w:hAnsi="Arial" w:cs="Arial"/>
                <w:sz w:val="20"/>
                <w:szCs w:val="20"/>
              </w:rPr>
            </w:pPr>
            <w:r w:rsidRPr="005C62C0">
              <w:rPr>
                <w:rFonts w:ascii="Arial" w:eastAsia="Times New Roman" w:hAnsi="Arial" w:cs="Arial"/>
                <w:sz w:val="20"/>
                <w:szCs w:val="20"/>
              </w:rPr>
              <w:t xml:space="preserve">(d) any competing interest have been reconciled when a development application is lodged; </w:t>
            </w:r>
          </w:p>
          <w:p w:rsidR="00C05FD9" w:rsidRPr="005C62C0" w:rsidRDefault="00C05FD9" w:rsidP="00B64F70">
            <w:pPr>
              <w:spacing w:before="0" w:afterLines="0" w:after="0"/>
              <w:ind w:left="624" w:hanging="284"/>
              <w:rPr>
                <w:rFonts w:ascii="Arial" w:eastAsia="Times New Roman" w:hAnsi="Arial" w:cs="Arial"/>
                <w:sz w:val="20"/>
                <w:szCs w:val="20"/>
              </w:rPr>
            </w:pPr>
            <w:r w:rsidRPr="005C62C0">
              <w:rPr>
                <w:rFonts w:ascii="Arial" w:eastAsia="Times New Roman" w:hAnsi="Arial" w:cs="Arial"/>
                <w:sz w:val="20"/>
                <w:szCs w:val="20"/>
              </w:rPr>
              <w:t xml:space="preserve">(e) valued site attributes have been retained or enhanced and constraints have been appropriately considered and their impacts mitigated; </w:t>
            </w:r>
          </w:p>
          <w:p w:rsidR="00C73111" w:rsidRPr="005C62C0" w:rsidRDefault="00C05FD9" w:rsidP="00B64F70">
            <w:pPr>
              <w:spacing w:before="0" w:afterLines="0" w:after="0"/>
              <w:ind w:left="624" w:hanging="284"/>
              <w:rPr>
                <w:rFonts w:ascii="Arial" w:eastAsia="Times New Roman" w:hAnsi="Arial" w:cs="Arial"/>
                <w:sz w:val="20"/>
                <w:szCs w:val="20"/>
              </w:rPr>
            </w:pPr>
            <w:r w:rsidRPr="005C62C0">
              <w:rPr>
                <w:rFonts w:ascii="Arial" w:eastAsia="Times New Roman" w:hAnsi="Arial" w:cs="Arial"/>
                <w:sz w:val="20"/>
                <w:szCs w:val="20"/>
              </w:rPr>
              <w:t>(f) orderly and sequential development will occur within the necessary infrastructure and services provided in an efficient and timely manner.</w:t>
            </w:r>
          </w:p>
          <w:p w:rsidR="00C05FD9" w:rsidRPr="005C62C0" w:rsidRDefault="00C73111" w:rsidP="00B64F70">
            <w:pPr>
              <w:spacing w:before="0" w:afterLines="0" w:after="0"/>
              <w:ind w:left="340" w:hanging="340"/>
              <w:rPr>
                <w:rFonts w:ascii="Arial" w:eastAsia="Times New Roman" w:hAnsi="Arial" w:cs="Arial"/>
                <w:sz w:val="20"/>
                <w:szCs w:val="20"/>
              </w:rPr>
            </w:pPr>
            <w:r w:rsidRPr="005C62C0">
              <w:rPr>
                <w:rFonts w:ascii="Arial" w:eastAsia="Times New Roman" w:hAnsi="Arial" w:cs="Arial"/>
                <w:sz w:val="20"/>
                <w:szCs w:val="20"/>
              </w:rPr>
              <w:t>(5)</w:t>
            </w:r>
            <w:r w:rsidR="00F42489" w:rsidRPr="005C62C0">
              <w:rPr>
                <w:rFonts w:ascii="Arial" w:eastAsia="Times New Roman" w:hAnsi="Arial" w:cs="Arial"/>
                <w:sz w:val="20"/>
                <w:szCs w:val="20"/>
              </w:rPr>
              <w:t xml:space="preserve"> </w:t>
            </w:r>
            <w:r w:rsidRPr="005C62C0">
              <w:rPr>
                <w:rFonts w:ascii="Arial" w:eastAsia="Times New Roman" w:hAnsi="Arial" w:cs="Arial"/>
                <w:sz w:val="20"/>
                <w:szCs w:val="20"/>
              </w:rPr>
              <w:t>The extent of the information contained in a structure plan will depend upon the issues and their resolution, the context of the development in the surrounding locality and the number of overlays that impact on this area and the site. The more constrained the site and its surrounds, the greater the level of detail required to demonstrate a balanced and appropriate development outcome.</w:t>
            </w:r>
            <w:r w:rsidR="00C05FD9" w:rsidRPr="005C62C0">
              <w:rPr>
                <w:rFonts w:ascii="Arial" w:eastAsia="Times New Roman" w:hAnsi="Arial" w:cs="Arial"/>
                <w:sz w:val="20"/>
                <w:szCs w:val="20"/>
              </w:rPr>
              <w:t>’</w:t>
            </w:r>
          </w:p>
          <w:p w:rsidR="00C05FD9" w:rsidRPr="005C62C0" w:rsidRDefault="00B64F70" w:rsidP="00C52A75">
            <w:pPr>
              <w:spacing w:before="0" w:afterLines="0" w:after="0"/>
              <w:rPr>
                <w:rFonts w:ascii="Arial" w:eastAsia="Times New Roman" w:hAnsi="Arial" w:cs="Arial"/>
                <w:i/>
                <w:sz w:val="20"/>
                <w:szCs w:val="20"/>
              </w:rPr>
            </w:pPr>
            <w:r>
              <w:rPr>
                <w:rFonts w:ascii="Arial" w:eastAsia="Times New Roman" w:hAnsi="Arial" w:cs="Arial"/>
                <w:i/>
                <w:sz w:val="20"/>
                <w:szCs w:val="20"/>
              </w:rPr>
              <w:t xml:space="preserve">, </w:t>
            </w:r>
            <w:r w:rsidR="00C05FD9" w:rsidRPr="005C62C0">
              <w:rPr>
                <w:rFonts w:ascii="Arial" w:eastAsia="Times New Roman" w:hAnsi="Arial" w:cs="Arial"/>
                <w:i/>
                <w:sz w:val="20"/>
                <w:szCs w:val="20"/>
              </w:rPr>
              <w:t>and renumber subsequent points accordingly</w:t>
            </w:r>
          </w:p>
        </w:tc>
        <w:tc>
          <w:tcPr>
            <w:tcW w:w="766" w:type="pct"/>
          </w:tcPr>
          <w:p w:rsidR="00132E00" w:rsidRPr="005C62C0" w:rsidRDefault="00C72769"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lastRenderedPageBreak/>
              <w:t>Constitutes a major amendment to the planning scheme pursuant to Part A, section 3.2.3 of MAALPI.</w:t>
            </w:r>
          </w:p>
        </w:tc>
      </w:tr>
      <w:tr w:rsidR="00132E00" w:rsidRPr="005C62C0" w:rsidTr="0071333E">
        <w:trPr>
          <w:trHeight w:val="1396"/>
        </w:trPr>
        <w:tc>
          <w:tcPr>
            <w:tcW w:w="284" w:type="pct"/>
            <w:shd w:val="clear" w:color="auto" w:fill="auto"/>
          </w:tcPr>
          <w:p w:rsidR="00132E00" w:rsidRPr="005C62C0" w:rsidRDefault="00132E00" w:rsidP="00DC0FC4">
            <w:pPr>
              <w:pStyle w:val="ListParagraph"/>
              <w:numPr>
                <w:ilvl w:val="0"/>
                <w:numId w:val="33"/>
              </w:numPr>
              <w:spacing w:before="0" w:afterLines="0" w:after="0"/>
              <w:rPr>
                <w:rFonts w:ascii="Arial" w:hAnsi="Arial" w:cs="Arial"/>
                <w:color w:val="000000"/>
                <w:sz w:val="20"/>
                <w:szCs w:val="20"/>
                <w:lang w:eastAsia="en-AU"/>
              </w:rPr>
            </w:pPr>
          </w:p>
        </w:tc>
        <w:tc>
          <w:tcPr>
            <w:tcW w:w="1142" w:type="pct"/>
          </w:tcPr>
          <w:p w:rsidR="00C73111" w:rsidRPr="005C62C0" w:rsidRDefault="00C73111"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SC6.29 Structure planning planning scheme policy,</w:t>
            </w:r>
          </w:p>
          <w:p w:rsidR="00C73111" w:rsidRPr="005C62C0" w:rsidRDefault="00C73111"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2 Structure plan requirements,</w:t>
            </w:r>
          </w:p>
          <w:p w:rsidR="00132E00" w:rsidRPr="005C62C0" w:rsidRDefault="006C2A37" w:rsidP="00C52A75">
            <w:pPr>
              <w:spacing w:before="0" w:afterLines="0" w:after="0"/>
              <w:rPr>
                <w:rFonts w:ascii="Arial" w:eastAsia="Times New Roman" w:hAnsi="Arial" w:cs="Arial"/>
                <w:sz w:val="20"/>
                <w:szCs w:val="20"/>
              </w:rPr>
            </w:pPr>
            <w:r>
              <w:rPr>
                <w:rFonts w:ascii="Arial" w:eastAsia="Times New Roman" w:hAnsi="Arial" w:cs="Arial"/>
                <w:sz w:val="20"/>
                <w:szCs w:val="20"/>
              </w:rPr>
              <w:t>(</w:t>
            </w:r>
            <w:r w:rsidR="00C73111" w:rsidRPr="005C62C0">
              <w:rPr>
                <w:rFonts w:ascii="Arial" w:eastAsia="Times New Roman" w:hAnsi="Arial" w:cs="Arial"/>
                <w:sz w:val="20"/>
                <w:szCs w:val="20"/>
              </w:rPr>
              <w:t>6</w:t>
            </w:r>
            <w:r>
              <w:rPr>
                <w:rFonts w:ascii="Arial" w:eastAsia="Times New Roman" w:hAnsi="Arial" w:cs="Arial"/>
                <w:sz w:val="20"/>
                <w:szCs w:val="20"/>
              </w:rPr>
              <w:t>)</w:t>
            </w:r>
            <w:r w:rsidR="00C73111" w:rsidRPr="005C62C0">
              <w:rPr>
                <w:rFonts w:ascii="Arial" w:eastAsia="Times New Roman" w:hAnsi="Arial" w:cs="Arial"/>
                <w:sz w:val="20"/>
                <w:szCs w:val="20"/>
              </w:rPr>
              <w:t xml:space="preserve"> (</w:t>
            </w:r>
            <w:r>
              <w:rPr>
                <w:rFonts w:ascii="Arial" w:eastAsia="Times New Roman" w:hAnsi="Arial" w:cs="Arial"/>
                <w:sz w:val="20"/>
                <w:szCs w:val="20"/>
              </w:rPr>
              <w:t>after renumbering</w:t>
            </w:r>
            <w:r w:rsidR="00C73111" w:rsidRPr="005C62C0">
              <w:rPr>
                <w:rFonts w:ascii="Arial" w:eastAsia="Times New Roman" w:hAnsi="Arial" w:cs="Arial"/>
                <w:sz w:val="20"/>
                <w:szCs w:val="20"/>
              </w:rPr>
              <w:t>)</w:t>
            </w:r>
          </w:p>
        </w:tc>
        <w:tc>
          <w:tcPr>
            <w:tcW w:w="1360" w:type="pct"/>
            <w:shd w:val="clear" w:color="auto" w:fill="auto"/>
          </w:tcPr>
          <w:p w:rsidR="00C73111" w:rsidRPr="005C62C0" w:rsidRDefault="00C73111" w:rsidP="00C52A75">
            <w:pPr>
              <w:spacing w:before="0" w:afterLines="0" w:after="0"/>
              <w:rPr>
                <w:rFonts w:ascii="Arial" w:eastAsia="Times New Roman" w:hAnsi="Arial" w:cs="Arial"/>
                <w:i/>
                <w:sz w:val="20"/>
                <w:szCs w:val="20"/>
              </w:rPr>
            </w:pPr>
            <w:r w:rsidRPr="005C62C0">
              <w:rPr>
                <w:rFonts w:ascii="Arial" w:eastAsia="Times New Roman" w:hAnsi="Arial" w:cs="Arial"/>
                <w:i/>
                <w:sz w:val="20"/>
                <w:szCs w:val="20"/>
              </w:rPr>
              <w:t>after consideration of, omit:</w:t>
            </w:r>
          </w:p>
          <w:p w:rsidR="00132E00" w:rsidRPr="005C62C0" w:rsidRDefault="00C73111" w:rsidP="00C52A75">
            <w:pPr>
              <w:spacing w:before="0" w:afterLines="0" w:after="0"/>
              <w:rPr>
                <w:rFonts w:ascii="Arial" w:eastAsia="Times New Roman" w:hAnsi="Arial" w:cs="Arial"/>
                <w:iCs/>
                <w:sz w:val="20"/>
                <w:szCs w:val="20"/>
                <w:lang w:eastAsia="en-AU"/>
              </w:rPr>
            </w:pPr>
            <w:r w:rsidRPr="005C62C0">
              <w:rPr>
                <w:rFonts w:ascii="Arial" w:eastAsia="Times New Roman" w:hAnsi="Arial" w:cs="Arial"/>
                <w:sz w:val="20"/>
                <w:szCs w:val="20"/>
              </w:rPr>
              <w:t>‘this’</w:t>
            </w:r>
          </w:p>
        </w:tc>
        <w:tc>
          <w:tcPr>
            <w:tcW w:w="1448" w:type="pct"/>
            <w:shd w:val="clear" w:color="auto" w:fill="auto"/>
          </w:tcPr>
          <w:p w:rsidR="00C73111" w:rsidRPr="005C62C0" w:rsidRDefault="00C73111" w:rsidP="00C52A75">
            <w:pPr>
              <w:spacing w:before="0" w:afterLines="0" w:after="0"/>
              <w:rPr>
                <w:rFonts w:ascii="Arial" w:eastAsia="Times New Roman" w:hAnsi="Arial" w:cs="Arial"/>
                <w:i/>
                <w:sz w:val="20"/>
                <w:szCs w:val="20"/>
              </w:rPr>
            </w:pPr>
            <w:r w:rsidRPr="005C62C0">
              <w:rPr>
                <w:rFonts w:ascii="Arial" w:eastAsia="Times New Roman" w:hAnsi="Arial" w:cs="Arial"/>
                <w:i/>
                <w:sz w:val="20"/>
                <w:szCs w:val="20"/>
              </w:rPr>
              <w:t>after consideration of, insert:</w:t>
            </w:r>
          </w:p>
          <w:p w:rsidR="00132E00" w:rsidRPr="005C62C0" w:rsidRDefault="00C73111" w:rsidP="00C52A75">
            <w:pPr>
              <w:spacing w:before="0" w:afterLines="0" w:after="0"/>
              <w:rPr>
                <w:rFonts w:ascii="Arial" w:eastAsia="Times New Roman" w:hAnsi="Arial" w:cs="Arial"/>
                <w:i/>
                <w:sz w:val="20"/>
                <w:szCs w:val="20"/>
              </w:rPr>
            </w:pPr>
            <w:r w:rsidRPr="005C62C0">
              <w:rPr>
                <w:rFonts w:ascii="Arial" w:eastAsia="Times New Roman" w:hAnsi="Arial" w:cs="Arial"/>
                <w:i/>
                <w:sz w:val="20"/>
                <w:szCs w:val="20"/>
              </w:rPr>
              <w:t>‘</w:t>
            </w:r>
            <w:r w:rsidRPr="005C62C0">
              <w:rPr>
                <w:rFonts w:ascii="Arial" w:eastAsia="Times New Roman" w:hAnsi="Arial" w:cs="Arial"/>
                <w:sz w:val="20"/>
                <w:szCs w:val="20"/>
              </w:rPr>
              <w:t>the relevant’</w:t>
            </w:r>
          </w:p>
        </w:tc>
        <w:tc>
          <w:tcPr>
            <w:tcW w:w="766" w:type="pct"/>
          </w:tcPr>
          <w:p w:rsidR="00132E00" w:rsidRPr="005C62C0" w:rsidRDefault="00C72769"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Constitutes a major amendment to the planning scheme pursuant to Part A, section 3.2.3 of MAALPI.</w:t>
            </w:r>
          </w:p>
        </w:tc>
      </w:tr>
      <w:tr w:rsidR="00132E00" w:rsidRPr="005C62C0" w:rsidTr="0071333E">
        <w:trPr>
          <w:trHeight w:val="1396"/>
        </w:trPr>
        <w:tc>
          <w:tcPr>
            <w:tcW w:w="284" w:type="pct"/>
            <w:shd w:val="clear" w:color="auto" w:fill="auto"/>
          </w:tcPr>
          <w:p w:rsidR="00132E00" w:rsidRPr="005C62C0" w:rsidRDefault="00132E00" w:rsidP="00DC0FC4">
            <w:pPr>
              <w:pStyle w:val="ListParagraph"/>
              <w:numPr>
                <w:ilvl w:val="0"/>
                <w:numId w:val="33"/>
              </w:numPr>
              <w:spacing w:before="0" w:afterLines="0" w:after="0"/>
              <w:rPr>
                <w:rFonts w:ascii="Arial" w:hAnsi="Arial" w:cs="Arial"/>
                <w:color w:val="000000"/>
                <w:sz w:val="20"/>
                <w:szCs w:val="20"/>
                <w:lang w:eastAsia="en-AU"/>
              </w:rPr>
            </w:pPr>
          </w:p>
        </w:tc>
        <w:tc>
          <w:tcPr>
            <w:tcW w:w="1142" w:type="pct"/>
          </w:tcPr>
          <w:p w:rsidR="00C73111" w:rsidRPr="005C62C0" w:rsidRDefault="00C73111"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SC6.29 Structure planning planning scheme policy,</w:t>
            </w:r>
          </w:p>
          <w:p w:rsidR="00C73111" w:rsidRPr="005C62C0" w:rsidRDefault="00C73111"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2 Structure plan requirements,</w:t>
            </w:r>
          </w:p>
          <w:p w:rsidR="00132E00" w:rsidRPr="005C62C0" w:rsidRDefault="006C2A37" w:rsidP="00C52A75">
            <w:pPr>
              <w:spacing w:before="0" w:afterLines="0" w:after="0"/>
              <w:rPr>
                <w:rFonts w:ascii="Arial" w:eastAsia="Times New Roman" w:hAnsi="Arial" w:cs="Arial"/>
                <w:sz w:val="20"/>
                <w:szCs w:val="20"/>
              </w:rPr>
            </w:pPr>
            <w:r>
              <w:rPr>
                <w:rFonts w:ascii="Arial" w:eastAsia="Times New Roman" w:hAnsi="Arial" w:cs="Arial"/>
                <w:sz w:val="20"/>
                <w:szCs w:val="20"/>
              </w:rPr>
              <w:t>(8)</w:t>
            </w:r>
            <w:r w:rsidR="00C73111" w:rsidRPr="005C62C0">
              <w:rPr>
                <w:rFonts w:ascii="Arial" w:eastAsia="Times New Roman" w:hAnsi="Arial" w:cs="Arial"/>
                <w:sz w:val="20"/>
                <w:szCs w:val="20"/>
              </w:rPr>
              <w:t>(a)(</w:t>
            </w:r>
            <w:r>
              <w:rPr>
                <w:rFonts w:ascii="Arial" w:eastAsia="Times New Roman" w:hAnsi="Arial" w:cs="Arial"/>
                <w:sz w:val="20"/>
                <w:szCs w:val="20"/>
              </w:rPr>
              <w:t>after renumbering</w:t>
            </w:r>
            <w:r w:rsidR="00C73111" w:rsidRPr="005C62C0">
              <w:rPr>
                <w:rFonts w:ascii="Arial" w:eastAsia="Times New Roman" w:hAnsi="Arial" w:cs="Arial"/>
                <w:sz w:val="20"/>
                <w:szCs w:val="20"/>
              </w:rPr>
              <w:t>)</w:t>
            </w:r>
          </w:p>
        </w:tc>
        <w:tc>
          <w:tcPr>
            <w:tcW w:w="1360" w:type="pct"/>
            <w:shd w:val="clear" w:color="auto" w:fill="auto"/>
          </w:tcPr>
          <w:p w:rsidR="00132E00" w:rsidRPr="005C62C0" w:rsidRDefault="00132E00" w:rsidP="00C52A75">
            <w:pPr>
              <w:spacing w:before="0" w:afterLines="0" w:after="0"/>
              <w:rPr>
                <w:rFonts w:ascii="Arial" w:eastAsia="Times New Roman" w:hAnsi="Arial" w:cs="Arial"/>
                <w:iCs/>
                <w:sz w:val="20"/>
                <w:szCs w:val="20"/>
                <w:lang w:eastAsia="en-AU"/>
              </w:rPr>
            </w:pPr>
          </w:p>
        </w:tc>
        <w:tc>
          <w:tcPr>
            <w:tcW w:w="1448" w:type="pct"/>
            <w:shd w:val="clear" w:color="auto" w:fill="auto"/>
          </w:tcPr>
          <w:p w:rsidR="00C73111" w:rsidRPr="005C62C0" w:rsidRDefault="00C73111" w:rsidP="00C52A75">
            <w:pPr>
              <w:spacing w:before="0" w:afterLines="0" w:after="0"/>
              <w:rPr>
                <w:rFonts w:ascii="Arial" w:eastAsia="Times New Roman" w:hAnsi="Arial" w:cs="Arial"/>
                <w:i/>
                <w:sz w:val="20"/>
                <w:szCs w:val="20"/>
              </w:rPr>
            </w:pPr>
            <w:r w:rsidRPr="005C62C0">
              <w:rPr>
                <w:rFonts w:ascii="Arial" w:eastAsia="Times New Roman" w:hAnsi="Arial" w:cs="Arial"/>
                <w:i/>
                <w:sz w:val="20"/>
                <w:szCs w:val="20"/>
              </w:rPr>
              <w:t>after conflicts, insert:</w:t>
            </w:r>
          </w:p>
          <w:p w:rsidR="00132E00" w:rsidRPr="005C62C0" w:rsidRDefault="00C73111" w:rsidP="00C52A75">
            <w:pPr>
              <w:spacing w:before="0" w:afterLines="0" w:after="0"/>
              <w:rPr>
                <w:rFonts w:ascii="Arial" w:eastAsia="Times New Roman" w:hAnsi="Arial" w:cs="Arial"/>
                <w:i/>
                <w:sz w:val="20"/>
                <w:szCs w:val="20"/>
              </w:rPr>
            </w:pPr>
            <w:r w:rsidRPr="005C62C0">
              <w:rPr>
                <w:rFonts w:ascii="Arial" w:eastAsia="Times New Roman" w:hAnsi="Arial" w:cs="Arial"/>
                <w:sz w:val="20"/>
                <w:szCs w:val="20"/>
              </w:rPr>
              <w:t>‘with sensitive uses and sensitive zones’</w:t>
            </w:r>
          </w:p>
        </w:tc>
        <w:tc>
          <w:tcPr>
            <w:tcW w:w="766" w:type="pct"/>
          </w:tcPr>
          <w:p w:rsidR="00132E00" w:rsidRPr="005C62C0" w:rsidRDefault="00C72769"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Constitutes a major amendment to the planning scheme pursuant to Part A, section 3.2.3 of MAALPI.</w:t>
            </w:r>
          </w:p>
        </w:tc>
      </w:tr>
      <w:tr w:rsidR="00132E00" w:rsidRPr="005C62C0" w:rsidTr="0071333E">
        <w:trPr>
          <w:trHeight w:val="1396"/>
        </w:trPr>
        <w:tc>
          <w:tcPr>
            <w:tcW w:w="284" w:type="pct"/>
            <w:shd w:val="clear" w:color="auto" w:fill="auto"/>
          </w:tcPr>
          <w:p w:rsidR="00132E00" w:rsidRPr="005C62C0" w:rsidRDefault="00132E00" w:rsidP="00DC0FC4">
            <w:pPr>
              <w:pStyle w:val="ListParagraph"/>
              <w:numPr>
                <w:ilvl w:val="0"/>
                <w:numId w:val="33"/>
              </w:numPr>
              <w:spacing w:before="0" w:afterLines="0" w:after="0"/>
              <w:rPr>
                <w:rFonts w:ascii="Arial" w:hAnsi="Arial" w:cs="Arial"/>
                <w:color w:val="000000"/>
                <w:sz w:val="20"/>
                <w:szCs w:val="20"/>
                <w:lang w:eastAsia="en-AU"/>
              </w:rPr>
            </w:pPr>
          </w:p>
        </w:tc>
        <w:tc>
          <w:tcPr>
            <w:tcW w:w="1142" w:type="pct"/>
          </w:tcPr>
          <w:p w:rsidR="00C73111" w:rsidRPr="005C62C0" w:rsidRDefault="00C73111"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SC6.29 Structure planning planning scheme policy,</w:t>
            </w:r>
          </w:p>
          <w:p w:rsidR="00C73111" w:rsidRPr="005C62C0" w:rsidRDefault="00C73111"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2 Structure plan requirements,</w:t>
            </w:r>
          </w:p>
          <w:p w:rsidR="00132E00" w:rsidRPr="005C62C0" w:rsidRDefault="006C2A37" w:rsidP="00C52A75">
            <w:pPr>
              <w:spacing w:before="0" w:afterLines="0" w:after="0"/>
              <w:rPr>
                <w:rFonts w:ascii="Arial" w:eastAsia="Times New Roman" w:hAnsi="Arial" w:cs="Arial"/>
                <w:sz w:val="20"/>
                <w:szCs w:val="20"/>
              </w:rPr>
            </w:pPr>
            <w:r>
              <w:rPr>
                <w:rFonts w:ascii="Arial" w:eastAsia="Times New Roman" w:hAnsi="Arial" w:cs="Arial"/>
                <w:sz w:val="20"/>
                <w:szCs w:val="20"/>
              </w:rPr>
              <w:t>(</w:t>
            </w:r>
            <w:r w:rsidR="00C73111" w:rsidRPr="005C62C0">
              <w:rPr>
                <w:rFonts w:ascii="Arial" w:eastAsia="Times New Roman" w:hAnsi="Arial" w:cs="Arial"/>
                <w:sz w:val="20"/>
                <w:szCs w:val="20"/>
              </w:rPr>
              <w:t>8</w:t>
            </w:r>
            <w:r>
              <w:rPr>
                <w:rFonts w:ascii="Arial" w:eastAsia="Times New Roman" w:hAnsi="Arial" w:cs="Arial"/>
                <w:sz w:val="20"/>
                <w:szCs w:val="20"/>
              </w:rPr>
              <w:t>)</w:t>
            </w:r>
            <w:r w:rsidR="00C73111" w:rsidRPr="005C62C0">
              <w:rPr>
                <w:rFonts w:ascii="Arial" w:eastAsia="Times New Roman" w:hAnsi="Arial" w:cs="Arial"/>
                <w:sz w:val="20"/>
                <w:szCs w:val="20"/>
              </w:rPr>
              <w:t>(b)(</w:t>
            </w:r>
            <w:r>
              <w:rPr>
                <w:rFonts w:ascii="Arial" w:eastAsia="Times New Roman" w:hAnsi="Arial" w:cs="Arial"/>
                <w:sz w:val="20"/>
                <w:szCs w:val="20"/>
              </w:rPr>
              <w:t>after renumbering</w:t>
            </w:r>
            <w:r w:rsidR="00C73111" w:rsidRPr="005C62C0">
              <w:rPr>
                <w:rFonts w:ascii="Arial" w:eastAsia="Times New Roman" w:hAnsi="Arial" w:cs="Arial"/>
                <w:sz w:val="20"/>
                <w:szCs w:val="20"/>
              </w:rPr>
              <w:t>)</w:t>
            </w:r>
          </w:p>
        </w:tc>
        <w:tc>
          <w:tcPr>
            <w:tcW w:w="1360" w:type="pct"/>
            <w:shd w:val="clear" w:color="auto" w:fill="auto"/>
          </w:tcPr>
          <w:p w:rsidR="00132E00" w:rsidRPr="005C62C0" w:rsidRDefault="00132E00" w:rsidP="00C52A75">
            <w:pPr>
              <w:spacing w:before="0" w:afterLines="0" w:after="0"/>
              <w:rPr>
                <w:rFonts w:ascii="Arial" w:eastAsia="Times New Roman" w:hAnsi="Arial" w:cs="Arial"/>
                <w:iCs/>
                <w:sz w:val="20"/>
                <w:szCs w:val="20"/>
                <w:lang w:eastAsia="en-AU"/>
              </w:rPr>
            </w:pPr>
          </w:p>
        </w:tc>
        <w:tc>
          <w:tcPr>
            <w:tcW w:w="1448" w:type="pct"/>
            <w:shd w:val="clear" w:color="auto" w:fill="auto"/>
          </w:tcPr>
          <w:p w:rsidR="00C73111" w:rsidRPr="005C62C0" w:rsidRDefault="00C73111" w:rsidP="00C52A75">
            <w:pPr>
              <w:spacing w:before="0" w:afterLines="0" w:after="0"/>
              <w:rPr>
                <w:rFonts w:ascii="Arial" w:eastAsia="Times New Roman" w:hAnsi="Arial" w:cs="Arial"/>
                <w:i/>
                <w:sz w:val="20"/>
                <w:szCs w:val="20"/>
              </w:rPr>
            </w:pPr>
            <w:r w:rsidRPr="005C62C0">
              <w:rPr>
                <w:rFonts w:ascii="Arial" w:eastAsia="Times New Roman" w:hAnsi="Arial" w:cs="Arial"/>
                <w:i/>
                <w:sz w:val="20"/>
                <w:szCs w:val="20"/>
              </w:rPr>
              <w:t>after buffering, insert:</w:t>
            </w:r>
          </w:p>
          <w:p w:rsidR="00132E00" w:rsidRPr="005C62C0" w:rsidRDefault="00C73111" w:rsidP="00C52A75">
            <w:pPr>
              <w:spacing w:before="0" w:afterLines="0" w:after="0"/>
              <w:rPr>
                <w:rFonts w:ascii="Arial" w:eastAsia="Times New Roman" w:hAnsi="Arial" w:cs="Arial"/>
                <w:i/>
                <w:sz w:val="20"/>
                <w:szCs w:val="20"/>
              </w:rPr>
            </w:pPr>
            <w:r w:rsidRPr="005C62C0">
              <w:rPr>
                <w:rFonts w:ascii="Arial" w:eastAsia="Times New Roman" w:hAnsi="Arial" w:cs="Arial"/>
                <w:sz w:val="20"/>
                <w:szCs w:val="20"/>
              </w:rPr>
              <w:t>‘to a sensitive use or sensitive zone or to be contained within the boundaries of the site’</w:t>
            </w:r>
          </w:p>
        </w:tc>
        <w:tc>
          <w:tcPr>
            <w:tcW w:w="766" w:type="pct"/>
          </w:tcPr>
          <w:p w:rsidR="00132E00" w:rsidRPr="005C62C0" w:rsidRDefault="00C72769"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Constitutes a major amendment to the planning scheme pursuant to Part A, section 3.2.3 of MAALPI.</w:t>
            </w:r>
          </w:p>
        </w:tc>
      </w:tr>
      <w:tr w:rsidR="00132E00" w:rsidRPr="005C62C0" w:rsidTr="0071333E">
        <w:trPr>
          <w:trHeight w:val="1396"/>
        </w:trPr>
        <w:tc>
          <w:tcPr>
            <w:tcW w:w="284" w:type="pct"/>
            <w:shd w:val="clear" w:color="auto" w:fill="auto"/>
          </w:tcPr>
          <w:p w:rsidR="00132E00" w:rsidRPr="005C62C0" w:rsidRDefault="00132E00" w:rsidP="00DC0FC4">
            <w:pPr>
              <w:pStyle w:val="ListParagraph"/>
              <w:numPr>
                <w:ilvl w:val="0"/>
                <w:numId w:val="33"/>
              </w:numPr>
              <w:spacing w:before="0" w:afterLines="0" w:after="0"/>
              <w:rPr>
                <w:rFonts w:ascii="Arial" w:hAnsi="Arial" w:cs="Arial"/>
                <w:color w:val="000000"/>
                <w:sz w:val="20"/>
                <w:szCs w:val="20"/>
                <w:lang w:eastAsia="en-AU"/>
              </w:rPr>
            </w:pPr>
          </w:p>
        </w:tc>
        <w:tc>
          <w:tcPr>
            <w:tcW w:w="1142" w:type="pct"/>
          </w:tcPr>
          <w:p w:rsidR="00BB0299" w:rsidRPr="005C62C0" w:rsidRDefault="00BB0299"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SC6.29 Structure planning planning scheme policy,</w:t>
            </w:r>
          </w:p>
          <w:p w:rsidR="00BB0299" w:rsidRPr="005C62C0" w:rsidRDefault="00BB0299"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2 Structure plan requirements,</w:t>
            </w:r>
          </w:p>
          <w:p w:rsidR="00132E00" w:rsidRPr="005C62C0" w:rsidRDefault="006C2A37" w:rsidP="00C52A75">
            <w:pPr>
              <w:spacing w:before="0" w:afterLines="0" w:after="0"/>
              <w:rPr>
                <w:rFonts w:ascii="Arial" w:eastAsia="Times New Roman" w:hAnsi="Arial" w:cs="Arial"/>
                <w:sz w:val="20"/>
                <w:szCs w:val="20"/>
              </w:rPr>
            </w:pPr>
            <w:r>
              <w:rPr>
                <w:rFonts w:ascii="Arial" w:eastAsia="Times New Roman" w:hAnsi="Arial" w:cs="Arial"/>
                <w:sz w:val="20"/>
                <w:szCs w:val="20"/>
              </w:rPr>
              <w:t>(</w:t>
            </w:r>
            <w:r w:rsidR="00BB0299" w:rsidRPr="005C62C0">
              <w:rPr>
                <w:rFonts w:ascii="Arial" w:eastAsia="Times New Roman" w:hAnsi="Arial" w:cs="Arial"/>
                <w:sz w:val="20"/>
                <w:szCs w:val="20"/>
              </w:rPr>
              <w:t>8</w:t>
            </w:r>
            <w:r>
              <w:rPr>
                <w:rFonts w:ascii="Arial" w:eastAsia="Times New Roman" w:hAnsi="Arial" w:cs="Arial"/>
                <w:sz w:val="20"/>
                <w:szCs w:val="20"/>
              </w:rPr>
              <w:t>)</w:t>
            </w:r>
            <w:r w:rsidR="00BB0299" w:rsidRPr="005C62C0">
              <w:rPr>
                <w:rFonts w:ascii="Arial" w:eastAsia="Times New Roman" w:hAnsi="Arial" w:cs="Arial"/>
                <w:sz w:val="20"/>
                <w:szCs w:val="20"/>
              </w:rPr>
              <w:t>(</w:t>
            </w:r>
            <w:r>
              <w:rPr>
                <w:rFonts w:ascii="Arial" w:eastAsia="Times New Roman" w:hAnsi="Arial" w:cs="Arial"/>
                <w:sz w:val="20"/>
                <w:szCs w:val="20"/>
              </w:rPr>
              <w:t>c</w:t>
            </w:r>
            <w:r w:rsidR="00BB0299" w:rsidRPr="005C62C0">
              <w:rPr>
                <w:rFonts w:ascii="Arial" w:eastAsia="Times New Roman" w:hAnsi="Arial" w:cs="Arial"/>
                <w:sz w:val="20"/>
                <w:szCs w:val="20"/>
              </w:rPr>
              <w:t>)(</w:t>
            </w:r>
            <w:r>
              <w:rPr>
                <w:rFonts w:ascii="Arial" w:eastAsia="Times New Roman" w:hAnsi="Arial" w:cs="Arial"/>
                <w:sz w:val="20"/>
                <w:szCs w:val="20"/>
              </w:rPr>
              <w:t>after renumbering)</w:t>
            </w:r>
          </w:p>
        </w:tc>
        <w:tc>
          <w:tcPr>
            <w:tcW w:w="1360" w:type="pct"/>
            <w:shd w:val="clear" w:color="auto" w:fill="auto"/>
          </w:tcPr>
          <w:p w:rsidR="00BB0299" w:rsidRPr="005C62C0" w:rsidRDefault="00BB0299" w:rsidP="00C52A75">
            <w:pPr>
              <w:spacing w:before="0" w:afterLines="0" w:after="0"/>
              <w:rPr>
                <w:rFonts w:ascii="Arial" w:eastAsia="Times New Roman" w:hAnsi="Arial" w:cs="Arial"/>
                <w:i/>
                <w:sz w:val="20"/>
                <w:szCs w:val="20"/>
              </w:rPr>
            </w:pPr>
            <w:r w:rsidRPr="005C62C0">
              <w:rPr>
                <w:rFonts w:ascii="Arial" w:eastAsia="Times New Roman" w:hAnsi="Arial" w:cs="Arial"/>
                <w:i/>
                <w:sz w:val="20"/>
                <w:szCs w:val="20"/>
              </w:rPr>
              <w:t>after a lot, omit:</w:t>
            </w:r>
          </w:p>
          <w:p w:rsidR="00132E00" w:rsidRPr="005C62C0" w:rsidRDefault="00BB0299" w:rsidP="00C52A75">
            <w:pPr>
              <w:spacing w:before="0" w:afterLines="0" w:after="0"/>
              <w:rPr>
                <w:rFonts w:ascii="Arial" w:eastAsia="Times New Roman" w:hAnsi="Arial" w:cs="Arial"/>
                <w:iCs/>
                <w:sz w:val="20"/>
                <w:szCs w:val="20"/>
                <w:lang w:eastAsia="en-AU"/>
              </w:rPr>
            </w:pPr>
            <w:r w:rsidRPr="005C62C0">
              <w:rPr>
                <w:rFonts w:ascii="Arial" w:eastAsia="Times New Roman" w:hAnsi="Arial" w:cs="Arial"/>
                <w:sz w:val="20"/>
                <w:szCs w:val="20"/>
              </w:rPr>
              <w:t>‘is appropriate for’</w:t>
            </w:r>
          </w:p>
        </w:tc>
        <w:tc>
          <w:tcPr>
            <w:tcW w:w="1448" w:type="pct"/>
            <w:shd w:val="clear" w:color="auto" w:fill="auto"/>
          </w:tcPr>
          <w:p w:rsidR="00BB0299" w:rsidRPr="005C62C0" w:rsidRDefault="00BB0299" w:rsidP="00C52A75">
            <w:pPr>
              <w:spacing w:before="0" w:afterLines="0" w:after="0"/>
              <w:rPr>
                <w:rFonts w:ascii="Arial" w:eastAsia="Times New Roman" w:hAnsi="Arial" w:cs="Arial"/>
                <w:i/>
                <w:sz w:val="20"/>
                <w:szCs w:val="20"/>
              </w:rPr>
            </w:pPr>
            <w:r w:rsidRPr="005C62C0">
              <w:rPr>
                <w:rFonts w:ascii="Arial" w:eastAsia="Times New Roman" w:hAnsi="Arial" w:cs="Arial"/>
                <w:i/>
                <w:sz w:val="20"/>
                <w:szCs w:val="20"/>
              </w:rPr>
              <w:t>after a lot, insert:</w:t>
            </w:r>
          </w:p>
          <w:p w:rsidR="00132E00" w:rsidRPr="005C62C0" w:rsidRDefault="00BB0299" w:rsidP="00C52A75">
            <w:pPr>
              <w:spacing w:before="0" w:afterLines="0" w:after="0"/>
              <w:rPr>
                <w:rFonts w:ascii="Arial" w:eastAsia="Times New Roman" w:hAnsi="Arial" w:cs="Arial"/>
                <w:i/>
                <w:sz w:val="20"/>
                <w:szCs w:val="20"/>
              </w:rPr>
            </w:pPr>
            <w:r w:rsidRPr="005C62C0">
              <w:rPr>
                <w:rFonts w:ascii="Arial" w:eastAsia="Times New Roman" w:hAnsi="Arial" w:cs="Arial"/>
                <w:sz w:val="20"/>
                <w:szCs w:val="20"/>
              </w:rPr>
              <w:t>‘creates lots appropriate for and able to accommodate’</w:t>
            </w:r>
          </w:p>
        </w:tc>
        <w:tc>
          <w:tcPr>
            <w:tcW w:w="766" w:type="pct"/>
          </w:tcPr>
          <w:p w:rsidR="00132E00" w:rsidRPr="005C62C0" w:rsidRDefault="00C72769"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Constitutes a major amendment to the planning scheme pursuant to Part A, section 3.2.3 of MAALPI.</w:t>
            </w:r>
          </w:p>
        </w:tc>
      </w:tr>
      <w:tr w:rsidR="00132E00" w:rsidRPr="005C62C0" w:rsidTr="0071333E">
        <w:trPr>
          <w:trHeight w:val="1396"/>
        </w:trPr>
        <w:tc>
          <w:tcPr>
            <w:tcW w:w="284" w:type="pct"/>
            <w:shd w:val="clear" w:color="auto" w:fill="auto"/>
          </w:tcPr>
          <w:p w:rsidR="00132E00" w:rsidRPr="005C62C0" w:rsidRDefault="00132E00" w:rsidP="00DC0FC4">
            <w:pPr>
              <w:pStyle w:val="ListParagraph"/>
              <w:numPr>
                <w:ilvl w:val="0"/>
                <w:numId w:val="33"/>
              </w:numPr>
              <w:spacing w:before="0" w:afterLines="0" w:after="0"/>
              <w:rPr>
                <w:rFonts w:ascii="Arial" w:hAnsi="Arial" w:cs="Arial"/>
                <w:color w:val="000000"/>
                <w:sz w:val="20"/>
                <w:szCs w:val="20"/>
                <w:lang w:eastAsia="en-AU"/>
              </w:rPr>
            </w:pPr>
          </w:p>
        </w:tc>
        <w:tc>
          <w:tcPr>
            <w:tcW w:w="1142" w:type="pct"/>
          </w:tcPr>
          <w:p w:rsidR="00BB0299" w:rsidRPr="005C62C0" w:rsidRDefault="00BB0299"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SC6.29 Structure planning planning scheme policy,</w:t>
            </w:r>
          </w:p>
          <w:p w:rsidR="00BB0299" w:rsidRPr="005C62C0" w:rsidRDefault="00BB0299"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3 Preparing a structure plan,</w:t>
            </w:r>
          </w:p>
          <w:p w:rsidR="00132E00" w:rsidRPr="005C62C0" w:rsidRDefault="00BB0299"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3.2 Step 1 – Site and context assessment</w:t>
            </w:r>
          </w:p>
        </w:tc>
        <w:tc>
          <w:tcPr>
            <w:tcW w:w="1360" w:type="pct"/>
            <w:shd w:val="clear" w:color="auto" w:fill="auto"/>
          </w:tcPr>
          <w:p w:rsidR="00132E00" w:rsidRPr="005C62C0" w:rsidRDefault="00132E00" w:rsidP="00C52A75">
            <w:pPr>
              <w:spacing w:before="0" w:afterLines="0" w:after="0"/>
              <w:rPr>
                <w:rFonts w:ascii="Arial" w:eastAsia="Times New Roman" w:hAnsi="Arial" w:cs="Arial"/>
                <w:iCs/>
                <w:sz w:val="20"/>
                <w:szCs w:val="20"/>
                <w:lang w:eastAsia="en-AU"/>
              </w:rPr>
            </w:pPr>
          </w:p>
        </w:tc>
        <w:tc>
          <w:tcPr>
            <w:tcW w:w="1448" w:type="pct"/>
            <w:shd w:val="clear" w:color="auto" w:fill="auto"/>
          </w:tcPr>
          <w:p w:rsidR="00BB0299" w:rsidRPr="005C62C0" w:rsidRDefault="00BB0299" w:rsidP="00C52A75">
            <w:pPr>
              <w:spacing w:before="0" w:afterLines="0" w:after="0"/>
              <w:rPr>
                <w:rFonts w:ascii="Arial" w:eastAsia="Times New Roman" w:hAnsi="Arial" w:cs="Arial"/>
                <w:i/>
                <w:sz w:val="20"/>
                <w:szCs w:val="20"/>
              </w:rPr>
            </w:pPr>
            <w:r w:rsidRPr="005C62C0">
              <w:rPr>
                <w:rFonts w:ascii="Arial" w:eastAsia="Times New Roman" w:hAnsi="Arial" w:cs="Arial"/>
                <w:i/>
                <w:sz w:val="20"/>
                <w:szCs w:val="20"/>
              </w:rPr>
              <w:t>after features, insert:</w:t>
            </w:r>
          </w:p>
          <w:p w:rsidR="00132E00" w:rsidRPr="005C62C0" w:rsidRDefault="00BB0299" w:rsidP="00C52A75">
            <w:pPr>
              <w:spacing w:before="0" w:afterLines="0" w:after="0"/>
              <w:rPr>
                <w:rFonts w:ascii="Arial" w:eastAsia="Times New Roman" w:hAnsi="Arial" w:cs="Arial"/>
                <w:i/>
                <w:sz w:val="20"/>
                <w:szCs w:val="20"/>
              </w:rPr>
            </w:pPr>
            <w:r w:rsidRPr="005C62C0">
              <w:rPr>
                <w:rFonts w:ascii="Arial" w:eastAsia="Times New Roman" w:hAnsi="Arial" w:cs="Arial"/>
                <w:sz w:val="20"/>
                <w:szCs w:val="20"/>
              </w:rPr>
              <w:t>‘</w:t>
            </w:r>
            <w:proofErr w:type="gramStart"/>
            <w:r w:rsidRPr="005C62C0">
              <w:rPr>
                <w:rFonts w:ascii="Arial" w:eastAsia="Times New Roman" w:hAnsi="Arial" w:cs="Arial"/>
                <w:sz w:val="20"/>
                <w:szCs w:val="20"/>
              </w:rPr>
              <w:t>generally</w:t>
            </w:r>
            <w:proofErr w:type="gramEnd"/>
            <w:r w:rsidRPr="005C62C0">
              <w:rPr>
                <w:rFonts w:ascii="Arial" w:eastAsia="Times New Roman" w:hAnsi="Arial" w:cs="Arial"/>
                <w:sz w:val="20"/>
                <w:szCs w:val="20"/>
              </w:rPr>
              <w:t>’</w:t>
            </w:r>
          </w:p>
        </w:tc>
        <w:tc>
          <w:tcPr>
            <w:tcW w:w="766" w:type="pct"/>
          </w:tcPr>
          <w:p w:rsidR="00132E00" w:rsidRPr="005C62C0" w:rsidRDefault="00C72769"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Constitutes a major amendment to the planning scheme pursuant to Part A, section 3.2.3 of MAALPI.</w:t>
            </w:r>
          </w:p>
        </w:tc>
      </w:tr>
      <w:tr w:rsidR="00BB0299" w:rsidRPr="005C62C0" w:rsidTr="00634315">
        <w:trPr>
          <w:trHeight w:val="1162"/>
        </w:trPr>
        <w:tc>
          <w:tcPr>
            <w:tcW w:w="284" w:type="pct"/>
            <w:shd w:val="clear" w:color="auto" w:fill="auto"/>
          </w:tcPr>
          <w:p w:rsidR="00BB0299" w:rsidRPr="005C62C0" w:rsidRDefault="00BB0299" w:rsidP="00DC0FC4">
            <w:pPr>
              <w:pStyle w:val="ListParagraph"/>
              <w:numPr>
                <w:ilvl w:val="0"/>
                <w:numId w:val="33"/>
              </w:numPr>
              <w:spacing w:before="0" w:afterLines="0" w:after="0"/>
              <w:rPr>
                <w:rFonts w:ascii="Arial" w:hAnsi="Arial" w:cs="Arial"/>
                <w:color w:val="000000"/>
                <w:sz w:val="20"/>
                <w:szCs w:val="20"/>
                <w:lang w:eastAsia="en-AU"/>
              </w:rPr>
            </w:pPr>
          </w:p>
        </w:tc>
        <w:tc>
          <w:tcPr>
            <w:tcW w:w="1142" w:type="pct"/>
          </w:tcPr>
          <w:p w:rsidR="00D7560B" w:rsidRPr="005C62C0" w:rsidRDefault="00D7560B"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SC6.29 Structure planning planning scheme policy,</w:t>
            </w:r>
          </w:p>
          <w:p w:rsidR="00D7560B" w:rsidRPr="005C62C0" w:rsidRDefault="00D7560B"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3 Preparing a structure plan,</w:t>
            </w:r>
          </w:p>
          <w:p w:rsidR="00605BA9" w:rsidRPr="005C62C0" w:rsidRDefault="00D7560B" w:rsidP="00605BA9">
            <w:pPr>
              <w:spacing w:before="0" w:afterLines="0" w:after="0"/>
              <w:rPr>
                <w:rFonts w:ascii="Arial" w:eastAsia="Times New Roman" w:hAnsi="Arial" w:cs="Arial"/>
                <w:sz w:val="20"/>
                <w:szCs w:val="20"/>
              </w:rPr>
            </w:pPr>
            <w:r w:rsidRPr="005C62C0">
              <w:rPr>
                <w:rFonts w:ascii="Arial" w:eastAsia="Times New Roman" w:hAnsi="Arial" w:cs="Arial"/>
                <w:sz w:val="20"/>
                <w:szCs w:val="20"/>
              </w:rPr>
              <w:t>3.2 Step 1 – Site and context assessment</w:t>
            </w:r>
          </w:p>
          <w:p w:rsidR="00BB0299" w:rsidRPr="005C62C0" w:rsidRDefault="00BB0299" w:rsidP="00C52A75">
            <w:pPr>
              <w:spacing w:before="0" w:afterLines="0" w:after="0"/>
              <w:rPr>
                <w:rFonts w:ascii="Arial" w:eastAsia="Times New Roman" w:hAnsi="Arial" w:cs="Arial"/>
                <w:sz w:val="20"/>
                <w:szCs w:val="20"/>
              </w:rPr>
            </w:pPr>
          </w:p>
        </w:tc>
        <w:tc>
          <w:tcPr>
            <w:tcW w:w="1360" w:type="pct"/>
            <w:shd w:val="clear" w:color="auto" w:fill="auto"/>
          </w:tcPr>
          <w:p w:rsidR="00D7560B" w:rsidRPr="005C62C0" w:rsidRDefault="00D7560B" w:rsidP="00C52A75">
            <w:pPr>
              <w:spacing w:before="0" w:afterLines="0" w:after="0"/>
              <w:rPr>
                <w:rFonts w:ascii="Arial" w:eastAsia="Times New Roman" w:hAnsi="Arial" w:cs="Arial"/>
                <w:i/>
                <w:sz w:val="20"/>
                <w:szCs w:val="20"/>
              </w:rPr>
            </w:pPr>
            <w:r w:rsidRPr="005C62C0">
              <w:rPr>
                <w:rFonts w:ascii="Arial" w:eastAsia="Times New Roman" w:hAnsi="Arial" w:cs="Arial"/>
                <w:i/>
                <w:sz w:val="20"/>
                <w:szCs w:val="20"/>
              </w:rPr>
              <w:t>omit:</w:t>
            </w:r>
          </w:p>
          <w:p w:rsidR="00BB0299" w:rsidRPr="005C62C0" w:rsidRDefault="00D7560B" w:rsidP="00B64F70">
            <w:pPr>
              <w:spacing w:before="0" w:afterLines="0" w:after="0"/>
              <w:ind w:left="284" w:hanging="284"/>
              <w:rPr>
                <w:rFonts w:ascii="Arial" w:eastAsia="Times New Roman" w:hAnsi="Arial" w:cs="Arial"/>
                <w:iCs/>
                <w:sz w:val="20"/>
                <w:szCs w:val="20"/>
                <w:lang w:eastAsia="en-AU"/>
              </w:rPr>
            </w:pPr>
            <w:r w:rsidRPr="005C62C0">
              <w:rPr>
                <w:rFonts w:ascii="Arial" w:eastAsia="Times New Roman" w:hAnsi="Arial" w:cs="Arial"/>
                <w:iCs/>
                <w:sz w:val="20"/>
                <w:szCs w:val="20"/>
                <w:lang w:eastAsia="en-AU"/>
              </w:rPr>
              <w:t>‘</w:t>
            </w:r>
            <w:r w:rsidR="00BB0299" w:rsidRPr="005C62C0">
              <w:rPr>
                <w:rFonts w:ascii="Arial" w:eastAsia="Times New Roman" w:hAnsi="Arial" w:cs="Arial"/>
                <w:iCs/>
                <w:sz w:val="20"/>
                <w:szCs w:val="20"/>
                <w:lang w:eastAsia="en-AU"/>
              </w:rPr>
              <w:t>(a) topography – contours and levels;</w:t>
            </w:r>
          </w:p>
          <w:p w:rsidR="00BB0299" w:rsidRPr="005C62C0" w:rsidRDefault="00BB0299" w:rsidP="00B64F70">
            <w:pPr>
              <w:spacing w:before="0" w:afterLines="0" w:after="0"/>
              <w:ind w:left="284" w:hanging="284"/>
              <w:rPr>
                <w:rFonts w:ascii="Arial" w:eastAsia="Times New Roman" w:hAnsi="Arial" w:cs="Arial"/>
                <w:iCs/>
                <w:sz w:val="20"/>
                <w:szCs w:val="20"/>
                <w:lang w:eastAsia="en-AU"/>
              </w:rPr>
            </w:pPr>
            <w:r w:rsidRPr="005C62C0">
              <w:rPr>
                <w:rFonts w:ascii="Arial" w:eastAsia="Times New Roman" w:hAnsi="Arial" w:cs="Arial"/>
                <w:iCs/>
                <w:sz w:val="20"/>
                <w:szCs w:val="20"/>
                <w:lang w:eastAsia="en-AU"/>
              </w:rPr>
              <w:t>(b) the existing street network and intersections and future connections (see Table 3.2.1 identifying minor road connections within neighbourhood plan areas required to facilitate efficient movement and connectivity of the local road network), and their treatments and public transport routes and their stops;</w:t>
            </w:r>
          </w:p>
          <w:p w:rsidR="00BB0299" w:rsidRPr="005C62C0" w:rsidRDefault="00BB0299" w:rsidP="00B64F70">
            <w:pPr>
              <w:spacing w:before="0" w:afterLines="0" w:after="0"/>
              <w:ind w:left="284" w:hanging="284"/>
              <w:rPr>
                <w:rFonts w:ascii="Arial" w:eastAsia="Times New Roman" w:hAnsi="Arial" w:cs="Arial"/>
                <w:iCs/>
                <w:sz w:val="20"/>
                <w:szCs w:val="20"/>
                <w:lang w:eastAsia="en-AU"/>
              </w:rPr>
            </w:pPr>
            <w:r w:rsidRPr="005C62C0">
              <w:rPr>
                <w:rFonts w:ascii="Arial" w:eastAsia="Times New Roman" w:hAnsi="Arial" w:cs="Arial"/>
                <w:iCs/>
                <w:sz w:val="20"/>
                <w:szCs w:val="20"/>
                <w:lang w:eastAsia="en-AU"/>
              </w:rPr>
              <w:t>(c) the existing residences and structures (such as pool, tennis court or shed), land uses and approvals on surrounding sites;</w:t>
            </w:r>
          </w:p>
          <w:p w:rsidR="00BB0299" w:rsidRPr="005C62C0" w:rsidRDefault="00BB0299" w:rsidP="00B64F70">
            <w:pPr>
              <w:spacing w:before="0" w:afterLines="0" w:after="0"/>
              <w:ind w:left="284" w:hanging="284"/>
              <w:rPr>
                <w:rFonts w:ascii="Arial" w:eastAsia="Times New Roman" w:hAnsi="Arial" w:cs="Arial"/>
                <w:iCs/>
                <w:sz w:val="20"/>
                <w:szCs w:val="20"/>
                <w:lang w:eastAsia="en-AU"/>
              </w:rPr>
            </w:pPr>
            <w:r w:rsidRPr="005C62C0">
              <w:rPr>
                <w:rFonts w:ascii="Arial" w:eastAsia="Times New Roman" w:hAnsi="Arial" w:cs="Arial"/>
                <w:iCs/>
                <w:sz w:val="20"/>
                <w:szCs w:val="20"/>
                <w:lang w:eastAsia="en-AU"/>
              </w:rPr>
              <w:t>(d) (including the development layout), including the location of nearby schools, shopping centres, employment generators and other community facilities;</w:t>
            </w:r>
          </w:p>
          <w:p w:rsidR="00BB0299" w:rsidRPr="005C62C0" w:rsidRDefault="00BB0299" w:rsidP="00B64F70">
            <w:pPr>
              <w:spacing w:before="0" w:afterLines="0" w:after="0"/>
              <w:ind w:left="284" w:hanging="284"/>
              <w:rPr>
                <w:rFonts w:ascii="Arial" w:eastAsia="Times New Roman" w:hAnsi="Arial" w:cs="Arial"/>
                <w:iCs/>
                <w:sz w:val="20"/>
                <w:szCs w:val="20"/>
                <w:lang w:eastAsia="en-AU"/>
              </w:rPr>
            </w:pPr>
            <w:r w:rsidRPr="005C62C0">
              <w:rPr>
                <w:rFonts w:ascii="Arial" w:eastAsia="Times New Roman" w:hAnsi="Arial" w:cs="Arial"/>
                <w:iCs/>
                <w:sz w:val="20"/>
                <w:szCs w:val="20"/>
                <w:lang w:eastAsia="en-AU"/>
              </w:rPr>
              <w:lastRenderedPageBreak/>
              <w:t>(e) the location of surrounding existing and proposed park network and pedestrian and cyclist paths;</w:t>
            </w:r>
          </w:p>
          <w:p w:rsidR="00BB0299" w:rsidRPr="005C62C0" w:rsidRDefault="00BB0299" w:rsidP="00B64F70">
            <w:pPr>
              <w:spacing w:before="0" w:afterLines="0" w:after="0"/>
              <w:ind w:left="284" w:hanging="284"/>
              <w:rPr>
                <w:rFonts w:ascii="Arial" w:eastAsia="Times New Roman" w:hAnsi="Arial" w:cs="Arial"/>
                <w:iCs/>
                <w:sz w:val="20"/>
                <w:szCs w:val="20"/>
                <w:lang w:eastAsia="en-AU"/>
              </w:rPr>
            </w:pPr>
            <w:r w:rsidRPr="005C62C0">
              <w:rPr>
                <w:rFonts w:ascii="Arial" w:eastAsia="Times New Roman" w:hAnsi="Arial" w:cs="Arial"/>
                <w:iCs/>
                <w:sz w:val="20"/>
                <w:szCs w:val="20"/>
                <w:lang w:eastAsia="en-AU"/>
              </w:rPr>
              <w:t>(f) existing infrastructure.</w:t>
            </w:r>
            <w:r w:rsidR="00D7560B" w:rsidRPr="005C62C0">
              <w:rPr>
                <w:rFonts w:ascii="Arial" w:eastAsia="Times New Roman" w:hAnsi="Arial" w:cs="Arial"/>
                <w:iCs/>
                <w:sz w:val="20"/>
                <w:szCs w:val="20"/>
                <w:lang w:eastAsia="en-AU"/>
              </w:rPr>
              <w:t>’</w:t>
            </w:r>
          </w:p>
        </w:tc>
        <w:tc>
          <w:tcPr>
            <w:tcW w:w="1448" w:type="pct"/>
            <w:shd w:val="clear" w:color="auto" w:fill="auto"/>
          </w:tcPr>
          <w:p w:rsidR="00914E2A" w:rsidRPr="005C62C0" w:rsidRDefault="00914E2A" w:rsidP="00C52A75">
            <w:pPr>
              <w:spacing w:before="0" w:afterLines="0" w:after="0"/>
              <w:rPr>
                <w:rFonts w:ascii="Arial" w:eastAsia="Times New Roman" w:hAnsi="Arial" w:cs="Arial"/>
                <w:i/>
                <w:sz w:val="20"/>
                <w:szCs w:val="20"/>
              </w:rPr>
            </w:pPr>
            <w:r w:rsidRPr="005C62C0">
              <w:rPr>
                <w:rFonts w:ascii="Arial" w:eastAsia="Times New Roman" w:hAnsi="Arial" w:cs="Arial"/>
                <w:i/>
                <w:sz w:val="20"/>
                <w:szCs w:val="20"/>
              </w:rPr>
              <w:lastRenderedPageBreak/>
              <w:t xml:space="preserve">insert: </w:t>
            </w:r>
          </w:p>
          <w:p w:rsidR="00D7560B" w:rsidRPr="00B64F70" w:rsidRDefault="00914E2A" w:rsidP="00B64F70">
            <w:pPr>
              <w:spacing w:before="0" w:afterLines="0" w:after="0"/>
              <w:ind w:left="284" w:hanging="284"/>
              <w:rPr>
                <w:rFonts w:ascii="Arial" w:eastAsia="Times New Roman" w:hAnsi="Arial" w:cs="Arial"/>
                <w:iCs/>
                <w:sz w:val="20"/>
                <w:szCs w:val="20"/>
                <w:lang w:eastAsia="en-AU"/>
              </w:rPr>
            </w:pPr>
            <w:r w:rsidRPr="005C62C0">
              <w:rPr>
                <w:rFonts w:ascii="Arial" w:eastAsia="Times New Roman" w:hAnsi="Arial" w:cs="Arial"/>
                <w:sz w:val="20"/>
                <w:szCs w:val="20"/>
              </w:rPr>
              <w:t xml:space="preserve">‘(a) </w:t>
            </w:r>
            <w:r w:rsidR="00D7560B" w:rsidRPr="00B64F70">
              <w:rPr>
                <w:rFonts w:ascii="Arial" w:eastAsia="Times New Roman" w:hAnsi="Arial" w:cs="Arial"/>
                <w:iCs/>
                <w:sz w:val="20"/>
                <w:szCs w:val="20"/>
                <w:lang w:eastAsia="en-AU"/>
              </w:rPr>
              <w:t xml:space="preserve">levels and contours of the site including the difference in levels between the site and surrounding properties; </w:t>
            </w:r>
          </w:p>
          <w:p w:rsidR="00D7560B" w:rsidRPr="005C62C0" w:rsidRDefault="00914E2A" w:rsidP="00B64F70">
            <w:pPr>
              <w:spacing w:before="0" w:afterLines="0" w:after="0"/>
              <w:ind w:left="284" w:hanging="284"/>
              <w:rPr>
                <w:rFonts w:ascii="Arial" w:eastAsia="Times New Roman" w:hAnsi="Arial" w:cs="Arial"/>
                <w:sz w:val="20"/>
                <w:szCs w:val="20"/>
              </w:rPr>
            </w:pPr>
            <w:r w:rsidRPr="00B64F70">
              <w:rPr>
                <w:rFonts w:ascii="Arial" w:eastAsia="Times New Roman" w:hAnsi="Arial" w:cs="Arial"/>
                <w:iCs/>
                <w:sz w:val="20"/>
                <w:szCs w:val="20"/>
                <w:lang w:eastAsia="en-AU"/>
              </w:rPr>
              <w:t xml:space="preserve">(b) </w:t>
            </w:r>
            <w:r w:rsidR="00D7560B" w:rsidRPr="00B64F70">
              <w:rPr>
                <w:rFonts w:ascii="Arial" w:eastAsia="Times New Roman" w:hAnsi="Arial" w:cs="Arial"/>
                <w:iCs/>
                <w:sz w:val="20"/>
                <w:szCs w:val="20"/>
                <w:lang w:eastAsia="en-AU"/>
              </w:rPr>
              <w:t>the existing streetscape hierarchy, road hierarchy, street network and intersections and future connecti</w:t>
            </w:r>
            <w:r w:rsidR="00D7560B" w:rsidRPr="005C62C0">
              <w:rPr>
                <w:rFonts w:ascii="Arial" w:eastAsia="Times New Roman" w:hAnsi="Arial" w:cs="Arial"/>
                <w:sz w:val="20"/>
                <w:szCs w:val="20"/>
              </w:rPr>
              <w:t>ons (see Table 3.2.1 identifying minor road connections within neighbourhood plan areas required to facilitate efficient movement and connectivity of the local road network), and their treatments and pedestrian and cyclist paths, public transport routes and their stops;</w:t>
            </w:r>
          </w:p>
          <w:p w:rsidR="00D7560B" w:rsidRPr="00B64F70" w:rsidRDefault="00914E2A" w:rsidP="00B64F70">
            <w:pPr>
              <w:spacing w:before="0" w:afterLines="0" w:after="0"/>
              <w:ind w:left="284" w:hanging="284"/>
              <w:rPr>
                <w:rFonts w:ascii="Arial" w:eastAsia="Times New Roman" w:hAnsi="Arial" w:cs="Arial"/>
                <w:iCs/>
                <w:sz w:val="20"/>
                <w:szCs w:val="20"/>
                <w:lang w:eastAsia="en-AU"/>
              </w:rPr>
            </w:pPr>
            <w:r w:rsidRPr="005C62C0">
              <w:rPr>
                <w:rFonts w:ascii="Arial" w:eastAsia="Times New Roman" w:hAnsi="Arial" w:cs="Arial"/>
                <w:sz w:val="20"/>
                <w:szCs w:val="20"/>
              </w:rPr>
              <w:t xml:space="preserve">(c) </w:t>
            </w:r>
            <w:r w:rsidR="00D7560B" w:rsidRPr="00B64F70">
              <w:rPr>
                <w:rFonts w:ascii="Arial" w:eastAsia="Times New Roman" w:hAnsi="Arial" w:cs="Arial"/>
                <w:iCs/>
                <w:sz w:val="20"/>
                <w:szCs w:val="20"/>
                <w:lang w:eastAsia="en-AU"/>
              </w:rPr>
              <w:t xml:space="preserve">the location of existing and proposed public parks network elements, other existing public and private open spaces, buildings and structures (such as pool, </w:t>
            </w:r>
            <w:r w:rsidR="00D7560B" w:rsidRPr="00B64F70">
              <w:rPr>
                <w:rFonts w:ascii="Arial" w:eastAsia="Times New Roman" w:hAnsi="Arial" w:cs="Arial"/>
                <w:iCs/>
                <w:sz w:val="20"/>
                <w:szCs w:val="20"/>
                <w:lang w:eastAsia="en-AU"/>
              </w:rPr>
              <w:lastRenderedPageBreak/>
              <w:t>tennis court or shed), land uses and approvals on surrounding sites;</w:t>
            </w:r>
          </w:p>
          <w:p w:rsidR="00D7560B" w:rsidRPr="00B64F70" w:rsidRDefault="00914E2A" w:rsidP="00B64F70">
            <w:pPr>
              <w:spacing w:before="0" w:afterLines="0" w:after="0"/>
              <w:ind w:left="284" w:hanging="284"/>
              <w:rPr>
                <w:rFonts w:ascii="Arial" w:eastAsia="Times New Roman" w:hAnsi="Arial" w:cs="Arial"/>
                <w:iCs/>
                <w:sz w:val="20"/>
                <w:szCs w:val="20"/>
                <w:lang w:eastAsia="en-AU"/>
              </w:rPr>
            </w:pPr>
            <w:r w:rsidRPr="00B64F70">
              <w:rPr>
                <w:rFonts w:ascii="Arial" w:eastAsia="Times New Roman" w:hAnsi="Arial" w:cs="Arial"/>
                <w:iCs/>
                <w:sz w:val="20"/>
                <w:szCs w:val="20"/>
                <w:lang w:eastAsia="en-AU"/>
              </w:rPr>
              <w:t xml:space="preserve">(d) </w:t>
            </w:r>
            <w:r w:rsidR="00D7560B" w:rsidRPr="00B64F70">
              <w:rPr>
                <w:rFonts w:ascii="Arial" w:eastAsia="Times New Roman" w:hAnsi="Arial" w:cs="Arial"/>
                <w:iCs/>
                <w:sz w:val="20"/>
                <w:szCs w:val="20"/>
                <w:lang w:eastAsia="en-AU"/>
              </w:rPr>
              <w:t>the location of and site's proximity to, nearby shopping centres, special centres, schools, employment generators and community facilities;</w:t>
            </w:r>
          </w:p>
          <w:p w:rsidR="00D7560B" w:rsidRPr="00B64F70" w:rsidRDefault="00914E2A" w:rsidP="00B64F70">
            <w:pPr>
              <w:spacing w:before="0" w:afterLines="0" w:after="0"/>
              <w:ind w:left="284" w:hanging="284"/>
              <w:rPr>
                <w:rFonts w:ascii="Arial" w:eastAsia="Times New Roman" w:hAnsi="Arial" w:cs="Arial"/>
                <w:iCs/>
                <w:sz w:val="20"/>
                <w:szCs w:val="20"/>
                <w:lang w:eastAsia="en-AU"/>
              </w:rPr>
            </w:pPr>
            <w:r w:rsidRPr="00B64F70">
              <w:rPr>
                <w:rFonts w:ascii="Arial" w:eastAsia="Times New Roman" w:hAnsi="Arial" w:cs="Arial"/>
                <w:iCs/>
                <w:sz w:val="20"/>
                <w:szCs w:val="20"/>
                <w:lang w:eastAsia="en-AU"/>
              </w:rPr>
              <w:t xml:space="preserve">(e) </w:t>
            </w:r>
            <w:r w:rsidR="00D7560B" w:rsidRPr="00B64F70">
              <w:rPr>
                <w:rFonts w:ascii="Arial" w:eastAsia="Times New Roman" w:hAnsi="Arial" w:cs="Arial"/>
                <w:iCs/>
                <w:sz w:val="20"/>
                <w:szCs w:val="20"/>
                <w:lang w:eastAsia="en-AU"/>
              </w:rPr>
              <w:t>other existing relevant infrastructure.</w:t>
            </w:r>
          </w:p>
          <w:p w:rsidR="0028750F" w:rsidRDefault="0028750F" w:rsidP="00C52A75">
            <w:pPr>
              <w:spacing w:before="0" w:afterLines="0" w:after="0"/>
              <w:rPr>
                <w:rFonts w:ascii="Arial" w:eastAsia="Times New Roman" w:hAnsi="Arial" w:cs="Arial"/>
                <w:sz w:val="20"/>
                <w:szCs w:val="20"/>
              </w:rPr>
            </w:pPr>
          </w:p>
          <w:p w:rsidR="00BB0299" w:rsidRPr="005C62C0" w:rsidRDefault="00D7560B" w:rsidP="00C52A75">
            <w:pPr>
              <w:spacing w:before="0" w:afterLines="0" w:after="0"/>
              <w:rPr>
                <w:rFonts w:ascii="Arial" w:eastAsia="Times New Roman" w:hAnsi="Arial" w:cs="Arial"/>
                <w:i/>
                <w:sz w:val="20"/>
                <w:szCs w:val="20"/>
              </w:rPr>
            </w:pPr>
            <w:r w:rsidRPr="005C62C0">
              <w:rPr>
                <w:rFonts w:ascii="Arial" w:eastAsia="Times New Roman" w:hAnsi="Arial" w:cs="Arial"/>
                <w:sz w:val="20"/>
                <w:szCs w:val="20"/>
              </w:rPr>
              <w:t xml:space="preserve">Note—Less information will generally be needed for infill development where within the established Suburban living </w:t>
            </w:r>
            <w:proofErr w:type="gramStart"/>
            <w:r w:rsidRPr="005C62C0">
              <w:rPr>
                <w:rFonts w:ascii="Arial" w:eastAsia="Times New Roman" w:hAnsi="Arial" w:cs="Arial"/>
                <w:sz w:val="20"/>
                <w:szCs w:val="20"/>
              </w:rPr>
              <w:t>area</w:t>
            </w:r>
            <w:proofErr w:type="gramEnd"/>
            <w:r w:rsidRPr="005C62C0">
              <w:rPr>
                <w:rFonts w:ascii="Arial" w:eastAsia="Times New Roman" w:hAnsi="Arial" w:cs="Arial"/>
                <w:sz w:val="20"/>
                <w:szCs w:val="20"/>
              </w:rPr>
              <w:t xml:space="preserve"> but this will be dependent on the nature of the proposed development.</w:t>
            </w:r>
            <w:r w:rsidR="00914E2A" w:rsidRPr="005C62C0">
              <w:rPr>
                <w:rFonts w:ascii="Arial" w:eastAsia="Times New Roman" w:hAnsi="Arial" w:cs="Arial"/>
                <w:sz w:val="20"/>
                <w:szCs w:val="20"/>
              </w:rPr>
              <w:t>’</w:t>
            </w:r>
          </w:p>
        </w:tc>
        <w:tc>
          <w:tcPr>
            <w:tcW w:w="766" w:type="pct"/>
          </w:tcPr>
          <w:p w:rsidR="00BB0299" w:rsidRPr="005C62C0" w:rsidRDefault="00C72769"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lastRenderedPageBreak/>
              <w:t>Constitutes a major amendment to the planning scheme pursuant to Part A, section 3.2.3 of MAALPI.</w:t>
            </w:r>
          </w:p>
        </w:tc>
      </w:tr>
      <w:tr w:rsidR="00BB0299" w:rsidRPr="005C62C0" w:rsidTr="0071333E">
        <w:trPr>
          <w:trHeight w:val="1396"/>
        </w:trPr>
        <w:tc>
          <w:tcPr>
            <w:tcW w:w="284" w:type="pct"/>
            <w:shd w:val="clear" w:color="auto" w:fill="auto"/>
          </w:tcPr>
          <w:p w:rsidR="00BB0299" w:rsidRPr="005C62C0" w:rsidRDefault="00BB0299" w:rsidP="00DC0FC4">
            <w:pPr>
              <w:pStyle w:val="ListParagraph"/>
              <w:numPr>
                <w:ilvl w:val="0"/>
                <w:numId w:val="33"/>
              </w:numPr>
              <w:spacing w:before="0" w:afterLines="0" w:after="0"/>
              <w:rPr>
                <w:rFonts w:ascii="Arial" w:hAnsi="Arial" w:cs="Arial"/>
                <w:color w:val="000000"/>
                <w:sz w:val="20"/>
                <w:szCs w:val="20"/>
                <w:lang w:eastAsia="en-AU"/>
              </w:rPr>
            </w:pPr>
          </w:p>
        </w:tc>
        <w:tc>
          <w:tcPr>
            <w:tcW w:w="1142" w:type="pct"/>
          </w:tcPr>
          <w:p w:rsidR="00BF37BE" w:rsidRPr="005C62C0" w:rsidRDefault="00BF37BE"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SC6.29 Structure planning planning scheme policy,</w:t>
            </w:r>
          </w:p>
          <w:p w:rsidR="00BF37BE" w:rsidRPr="005C62C0" w:rsidRDefault="00BF37BE"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3 Preparing a structure plan,</w:t>
            </w:r>
          </w:p>
          <w:p w:rsidR="00BB0299" w:rsidRPr="005C62C0" w:rsidRDefault="00BF37BE"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3.3 Step 2 – Identification of constraints (Heading)</w:t>
            </w:r>
          </w:p>
        </w:tc>
        <w:tc>
          <w:tcPr>
            <w:tcW w:w="1360" w:type="pct"/>
            <w:shd w:val="clear" w:color="auto" w:fill="auto"/>
          </w:tcPr>
          <w:p w:rsidR="00BB0299" w:rsidRPr="005C62C0" w:rsidRDefault="00BF37BE" w:rsidP="00C52A75">
            <w:pPr>
              <w:spacing w:before="0" w:afterLines="0" w:after="0"/>
              <w:rPr>
                <w:rFonts w:ascii="Arial" w:eastAsia="Times New Roman" w:hAnsi="Arial" w:cs="Arial"/>
                <w:i/>
                <w:sz w:val="20"/>
                <w:szCs w:val="20"/>
              </w:rPr>
            </w:pPr>
            <w:r w:rsidRPr="005C62C0">
              <w:rPr>
                <w:rFonts w:ascii="Arial" w:eastAsia="Times New Roman" w:hAnsi="Arial" w:cs="Arial"/>
                <w:i/>
                <w:sz w:val="20"/>
                <w:szCs w:val="20"/>
              </w:rPr>
              <w:t xml:space="preserve">after Step 2 –, omit: </w:t>
            </w:r>
          </w:p>
          <w:p w:rsidR="00BF37BE" w:rsidRPr="005C62C0" w:rsidRDefault="00BF37BE" w:rsidP="00C52A75">
            <w:pPr>
              <w:spacing w:before="0" w:afterLines="0" w:after="0"/>
              <w:rPr>
                <w:rFonts w:ascii="Arial" w:eastAsia="Times New Roman" w:hAnsi="Arial" w:cs="Arial"/>
                <w:iCs/>
                <w:sz w:val="20"/>
                <w:szCs w:val="20"/>
                <w:lang w:eastAsia="en-AU"/>
              </w:rPr>
            </w:pPr>
            <w:r w:rsidRPr="005C62C0">
              <w:rPr>
                <w:rFonts w:ascii="Arial" w:eastAsia="Times New Roman" w:hAnsi="Arial" w:cs="Arial"/>
                <w:sz w:val="20"/>
                <w:szCs w:val="20"/>
              </w:rPr>
              <w:t>‘Identification of constraints’</w:t>
            </w:r>
          </w:p>
        </w:tc>
        <w:tc>
          <w:tcPr>
            <w:tcW w:w="1448" w:type="pct"/>
            <w:shd w:val="clear" w:color="auto" w:fill="auto"/>
          </w:tcPr>
          <w:p w:rsidR="00BF37BE" w:rsidRPr="005C62C0" w:rsidRDefault="00BF37BE" w:rsidP="00C52A75">
            <w:pPr>
              <w:spacing w:before="0" w:afterLines="0" w:after="0"/>
              <w:rPr>
                <w:rFonts w:ascii="Arial" w:eastAsia="Times New Roman" w:hAnsi="Arial" w:cs="Arial"/>
                <w:i/>
                <w:sz w:val="20"/>
                <w:szCs w:val="20"/>
              </w:rPr>
            </w:pPr>
            <w:r w:rsidRPr="005C62C0">
              <w:rPr>
                <w:rFonts w:ascii="Arial" w:eastAsia="Times New Roman" w:hAnsi="Arial" w:cs="Arial"/>
                <w:i/>
                <w:sz w:val="20"/>
                <w:szCs w:val="20"/>
              </w:rPr>
              <w:t xml:space="preserve">after Step 2 –, insert: </w:t>
            </w:r>
          </w:p>
          <w:p w:rsidR="00BB0299" w:rsidRPr="005C62C0" w:rsidRDefault="00BF37BE"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‘Identification of development constraints, net developable area and dwelling density’</w:t>
            </w:r>
          </w:p>
        </w:tc>
        <w:tc>
          <w:tcPr>
            <w:tcW w:w="766" w:type="pct"/>
          </w:tcPr>
          <w:p w:rsidR="00BB0299" w:rsidRPr="005C62C0" w:rsidRDefault="00C72769"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Constitutes a major amendment to the planning scheme pursuant to Part A, section 3.2.3 of MAALPI.</w:t>
            </w:r>
          </w:p>
        </w:tc>
      </w:tr>
      <w:tr w:rsidR="00BB0299" w:rsidRPr="005C62C0" w:rsidTr="001A6460">
        <w:trPr>
          <w:trHeight w:val="595"/>
        </w:trPr>
        <w:tc>
          <w:tcPr>
            <w:tcW w:w="284" w:type="pct"/>
            <w:shd w:val="clear" w:color="auto" w:fill="auto"/>
          </w:tcPr>
          <w:p w:rsidR="00BB0299" w:rsidRPr="005C62C0" w:rsidRDefault="00BB0299" w:rsidP="00DC0FC4">
            <w:pPr>
              <w:pStyle w:val="ListParagraph"/>
              <w:numPr>
                <w:ilvl w:val="0"/>
                <w:numId w:val="33"/>
              </w:numPr>
              <w:spacing w:before="0" w:afterLines="0" w:after="0"/>
              <w:rPr>
                <w:rFonts w:ascii="Arial" w:hAnsi="Arial" w:cs="Arial"/>
                <w:color w:val="000000"/>
                <w:sz w:val="20"/>
                <w:szCs w:val="20"/>
                <w:lang w:eastAsia="en-AU"/>
              </w:rPr>
            </w:pPr>
          </w:p>
        </w:tc>
        <w:tc>
          <w:tcPr>
            <w:tcW w:w="1142" w:type="pct"/>
          </w:tcPr>
          <w:p w:rsidR="00BF37BE" w:rsidRPr="005C62C0" w:rsidRDefault="00BF37BE"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SC6.29 Structure planning planning scheme policy,</w:t>
            </w:r>
          </w:p>
          <w:p w:rsidR="00BF37BE" w:rsidRPr="005C62C0" w:rsidRDefault="00BF37BE"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3 Preparing a structure plan,</w:t>
            </w:r>
          </w:p>
          <w:p w:rsidR="00BB0299" w:rsidRPr="005C62C0" w:rsidRDefault="00BF37BE"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3.3 Step 2 – Identification of development constraints, net developable area and dwelling density (</w:t>
            </w:r>
            <w:r w:rsidR="00B80AB2" w:rsidRPr="005C62C0">
              <w:rPr>
                <w:rFonts w:ascii="Arial" w:eastAsia="Times New Roman" w:hAnsi="Arial" w:cs="Arial"/>
                <w:sz w:val="20"/>
                <w:szCs w:val="20"/>
              </w:rPr>
              <w:t>New Heading</w:t>
            </w:r>
            <w:r w:rsidRPr="005C62C0">
              <w:rPr>
                <w:rFonts w:ascii="Arial" w:eastAsia="Times New Roman" w:hAnsi="Arial" w:cs="Arial"/>
                <w:sz w:val="20"/>
                <w:szCs w:val="20"/>
              </w:rPr>
              <w:t>)</w:t>
            </w:r>
          </w:p>
        </w:tc>
        <w:tc>
          <w:tcPr>
            <w:tcW w:w="1360" w:type="pct"/>
            <w:shd w:val="clear" w:color="auto" w:fill="auto"/>
          </w:tcPr>
          <w:p w:rsidR="00BF37BE" w:rsidRPr="005C62C0" w:rsidRDefault="00BF37BE" w:rsidP="00C52A75">
            <w:pPr>
              <w:spacing w:before="0" w:afterLines="0" w:after="0"/>
              <w:rPr>
                <w:rFonts w:ascii="Arial" w:eastAsia="Times New Roman" w:hAnsi="Arial" w:cs="Arial"/>
                <w:i/>
                <w:iCs/>
                <w:sz w:val="20"/>
                <w:szCs w:val="20"/>
                <w:lang w:eastAsia="en-AU"/>
              </w:rPr>
            </w:pPr>
            <w:r w:rsidRPr="005C62C0">
              <w:rPr>
                <w:rFonts w:ascii="Arial" w:eastAsia="Times New Roman" w:hAnsi="Arial" w:cs="Arial"/>
                <w:i/>
                <w:iCs/>
                <w:sz w:val="20"/>
                <w:szCs w:val="20"/>
                <w:lang w:eastAsia="en-AU"/>
              </w:rPr>
              <w:t xml:space="preserve">in its entirety, omit: </w:t>
            </w:r>
          </w:p>
          <w:p w:rsidR="00BB0299" w:rsidRPr="005C62C0" w:rsidRDefault="00BF37BE" w:rsidP="00C52A75">
            <w:pPr>
              <w:spacing w:before="0" w:afterLines="0" w:after="0"/>
              <w:rPr>
                <w:rFonts w:ascii="Arial" w:eastAsia="Times New Roman" w:hAnsi="Arial" w:cs="Arial"/>
                <w:iCs/>
                <w:sz w:val="20"/>
                <w:szCs w:val="20"/>
                <w:lang w:eastAsia="en-AU"/>
              </w:rPr>
            </w:pPr>
            <w:r w:rsidRPr="005C62C0">
              <w:rPr>
                <w:rFonts w:ascii="Arial" w:eastAsia="Times New Roman" w:hAnsi="Arial" w:cs="Arial"/>
                <w:iCs/>
                <w:sz w:val="20"/>
                <w:szCs w:val="20"/>
                <w:lang w:eastAsia="en-AU"/>
              </w:rPr>
              <w:t xml:space="preserve">‘Land in the Emerging community zone or Industry investigation zone is generally suitable for development. </w:t>
            </w:r>
            <w:proofErr w:type="gramStart"/>
            <w:r w:rsidRPr="005C62C0">
              <w:rPr>
                <w:rFonts w:ascii="Arial" w:eastAsia="Times New Roman" w:hAnsi="Arial" w:cs="Arial"/>
                <w:iCs/>
                <w:sz w:val="20"/>
                <w:szCs w:val="20"/>
                <w:lang w:eastAsia="en-AU"/>
              </w:rPr>
              <w:t>However</w:t>
            </w:r>
            <w:proofErr w:type="gramEnd"/>
            <w:r w:rsidRPr="005C62C0">
              <w:rPr>
                <w:rFonts w:ascii="Arial" w:eastAsia="Times New Roman" w:hAnsi="Arial" w:cs="Arial"/>
                <w:iCs/>
                <w:sz w:val="20"/>
                <w:szCs w:val="20"/>
                <w:lang w:eastAsia="en-AU"/>
              </w:rPr>
              <w:t xml:space="preserve"> some land has values or constraints that will influence the location, form and density of development. As a minimum, values and constraints as identified in any overlays are mapped and considered in the design of the overall development.’</w:t>
            </w:r>
          </w:p>
        </w:tc>
        <w:tc>
          <w:tcPr>
            <w:tcW w:w="1448" w:type="pct"/>
            <w:shd w:val="clear" w:color="auto" w:fill="auto"/>
          </w:tcPr>
          <w:p w:rsidR="00BF37BE" w:rsidRPr="005C62C0" w:rsidRDefault="00123336" w:rsidP="00C52A75">
            <w:pPr>
              <w:spacing w:before="0" w:afterLines="0" w:after="0"/>
              <w:rPr>
                <w:rFonts w:ascii="Arial" w:eastAsia="Times New Roman" w:hAnsi="Arial" w:cs="Arial"/>
                <w:i/>
                <w:sz w:val="20"/>
                <w:szCs w:val="20"/>
              </w:rPr>
            </w:pPr>
            <w:r>
              <w:rPr>
                <w:rFonts w:ascii="Arial" w:eastAsia="Times New Roman" w:hAnsi="Arial" w:cs="Arial"/>
                <w:i/>
                <w:sz w:val="20"/>
                <w:szCs w:val="20"/>
              </w:rPr>
              <w:t>i</w:t>
            </w:r>
            <w:r w:rsidR="006E2FDD" w:rsidRPr="005C62C0">
              <w:rPr>
                <w:rFonts w:ascii="Arial" w:eastAsia="Times New Roman" w:hAnsi="Arial" w:cs="Arial"/>
                <w:i/>
                <w:sz w:val="20"/>
                <w:szCs w:val="20"/>
              </w:rPr>
              <w:t>nsert:</w:t>
            </w:r>
          </w:p>
          <w:p w:rsidR="00BF37BE" w:rsidRPr="005C62C0" w:rsidRDefault="006E2FDD" w:rsidP="00B64F70">
            <w:pPr>
              <w:spacing w:before="0" w:afterLines="0" w:after="0"/>
              <w:ind w:left="340" w:hanging="340"/>
              <w:rPr>
                <w:rFonts w:ascii="Arial" w:eastAsia="Times New Roman" w:hAnsi="Arial" w:cs="Arial"/>
                <w:sz w:val="20"/>
                <w:szCs w:val="20"/>
              </w:rPr>
            </w:pPr>
            <w:r w:rsidRPr="005C62C0">
              <w:rPr>
                <w:rFonts w:ascii="Arial" w:eastAsia="Times New Roman" w:hAnsi="Arial" w:cs="Arial"/>
                <w:sz w:val="20"/>
                <w:szCs w:val="20"/>
              </w:rPr>
              <w:t xml:space="preserve">‘(1) </w:t>
            </w:r>
            <w:r w:rsidR="00BF37BE" w:rsidRPr="005C62C0">
              <w:rPr>
                <w:rFonts w:ascii="Arial" w:eastAsia="Times New Roman" w:hAnsi="Arial" w:cs="Arial"/>
                <w:sz w:val="20"/>
                <w:szCs w:val="20"/>
              </w:rPr>
              <w:t xml:space="preserve">Land in the Emerging community zone or Industry investigation zone may be suitable for </w:t>
            </w:r>
            <w:r w:rsidR="00783474" w:rsidRPr="005C62C0">
              <w:rPr>
                <w:rFonts w:ascii="Arial" w:eastAsia="Times New Roman" w:hAnsi="Arial" w:cs="Arial"/>
                <w:sz w:val="20"/>
                <w:szCs w:val="20"/>
              </w:rPr>
              <w:t xml:space="preserve">development subject to detailed assessment </w:t>
            </w:r>
            <w:r w:rsidR="00BF37BE" w:rsidRPr="005C62C0">
              <w:rPr>
                <w:rFonts w:ascii="Arial" w:eastAsia="Times New Roman" w:hAnsi="Arial" w:cs="Arial"/>
                <w:sz w:val="20"/>
                <w:szCs w:val="20"/>
              </w:rPr>
              <w:t>and consideration of the site and con</w:t>
            </w:r>
            <w:r w:rsidR="009A55FD" w:rsidRPr="005C62C0">
              <w:rPr>
                <w:rFonts w:ascii="Arial" w:eastAsia="Times New Roman" w:hAnsi="Arial" w:cs="Arial"/>
                <w:sz w:val="20"/>
                <w:szCs w:val="20"/>
              </w:rPr>
              <w:t xml:space="preserve">text. Consequently, development </w:t>
            </w:r>
            <w:r w:rsidR="00BF37BE" w:rsidRPr="005C62C0">
              <w:rPr>
                <w:rFonts w:ascii="Arial" w:eastAsia="Times New Roman" w:hAnsi="Arial" w:cs="Arial"/>
                <w:sz w:val="20"/>
                <w:szCs w:val="20"/>
              </w:rPr>
              <w:t>constraints may influence land use and the location, form and density of development for some sites. Overlays are the primary source of information. These development constraints are to be documented in the structure plan. The structure plan must also demonstrate how these matters have been considered in the siting and design of the overall development.</w:t>
            </w:r>
          </w:p>
          <w:p w:rsidR="00BF37BE" w:rsidRPr="005C62C0" w:rsidRDefault="006E2FDD" w:rsidP="00B64F70">
            <w:pPr>
              <w:spacing w:before="0" w:afterLines="0" w:after="0"/>
              <w:ind w:left="340" w:hanging="340"/>
              <w:rPr>
                <w:rFonts w:ascii="Arial" w:eastAsia="Times New Roman" w:hAnsi="Arial" w:cs="Arial"/>
                <w:sz w:val="20"/>
                <w:szCs w:val="20"/>
              </w:rPr>
            </w:pPr>
            <w:r w:rsidRPr="005C62C0">
              <w:rPr>
                <w:rFonts w:ascii="Arial" w:eastAsia="Times New Roman" w:hAnsi="Arial" w:cs="Arial"/>
                <w:sz w:val="20"/>
                <w:szCs w:val="20"/>
              </w:rPr>
              <w:t xml:space="preserve">(2) </w:t>
            </w:r>
            <w:r w:rsidR="00BF37BE" w:rsidRPr="005C62C0">
              <w:rPr>
                <w:rFonts w:ascii="Arial" w:eastAsia="Times New Roman" w:hAnsi="Arial" w:cs="Arial"/>
                <w:sz w:val="20"/>
                <w:szCs w:val="20"/>
              </w:rPr>
              <w:t xml:space="preserve">Residential yield is to be calculated only over the net developable area of a site </w:t>
            </w:r>
            <w:r w:rsidR="00BF37BE" w:rsidRPr="005C62C0">
              <w:rPr>
                <w:rFonts w:ascii="Arial" w:eastAsia="Times New Roman" w:hAnsi="Arial" w:cs="Arial"/>
                <w:sz w:val="20"/>
                <w:szCs w:val="20"/>
              </w:rPr>
              <w:lastRenderedPageBreak/>
              <w:t xml:space="preserve">where located in the Emerging community zone. Overlays are also the primary source of information in the determination of the net developable area of a site, which is determined through: </w:t>
            </w:r>
          </w:p>
          <w:p w:rsidR="00BF37BE" w:rsidRPr="005C62C0" w:rsidRDefault="006E2FDD" w:rsidP="00605BA9">
            <w:pPr>
              <w:spacing w:before="0" w:afterLines="0" w:after="0"/>
              <w:ind w:left="624" w:hanging="284"/>
              <w:rPr>
                <w:rFonts w:ascii="Arial" w:eastAsia="Times New Roman" w:hAnsi="Arial" w:cs="Arial"/>
                <w:sz w:val="20"/>
                <w:szCs w:val="20"/>
              </w:rPr>
            </w:pPr>
            <w:r w:rsidRPr="005C62C0">
              <w:rPr>
                <w:rFonts w:ascii="Arial" w:eastAsia="Times New Roman" w:hAnsi="Arial" w:cs="Arial"/>
                <w:sz w:val="20"/>
                <w:szCs w:val="20"/>
              </w:rPr>
              <w:t xml:space="preserve">(a) </w:t>
            </w:r>
            <w:r w:rsidR="00BF37BE" w:rsidRPr="005C62C0">
              <w:rPr>
                <w:rFonts w:ascii="Arial" w:eastAsia="Times New Roman" w:hAnsi="Arial" w:cs="Arial"/>
                <w:sz w:val="20"/>
                <w:szCs w:val="20"/>
              </w:rPr>
              <w:t xml:space="preserve">including land where a majority of development would be deemed as appropriate; </w:t>
            </w:r>
          </w:p>
          <w:p w:rsidR="00BF37BE" w:rsidRPr="005C62C0" w:rsidRDefault="006E2FDD" w:rsidP="00605BA9">
            <w:pPr>
              <w:spacing w:before="0" w:afterLines="0" w:after="0"/>
              <w:ind w:left="624" w:hanging="284"/>
              <w:rPr>
                <w:rFonts w:ascii="Arial" w:eastAsia="Times New Roman" w:hAnsi="Arial" w:cs="Arial"/>
                <w:sz w:val="20"/>
                <w:szCs w:val="20"/>
              </w:rPr>
            </w:pPr>
            <w:r w:rsidRPr="005C62C0">
              <w:rPr>
                <w:rFonts w:ascii="Arial" w:eastAsia="Times New Roman" w:hAnsi="Arial" w:cs="Arial"/>
                <w:sz w:val="20"/>
                <w:szCs w:val="20"/>
              </w:rPr>
              <w:t xml:space="preserve">(b) </w:t>
            </w:r>
            <w:r w:rsidR="00BF37BE" w:rsidRPr="005C62C0">
              <w:rPr>
                <w:rFonts w:ascii="Arial" w:eastAsia="Times New Roman" w:hAnsi="Arial" w:cs="Arial"/>
                <w:sz w:val="20"/>
                <w:szCs w:val="20"/>
              </w:rPr>
              <w:t xml:space="preserve">including land where development could be reasonably deemed as appropriate subject to sensitive and carefully considered development mitigating impacts, including reduced development yield where appropriate; </w:t>
            </w:r>
          </w:p>
          <w:p w:rsidR="00BF37BE" w:rsidRPr="005C62C0" w:rsidRDefault="006E2FDD" w:rsidP="00605BA9">
            <w:pPr>
              <w:spacing w:before="0" w:afterLines="0" w:after="0"/>
              <w:ind w:left="624" w:hanging="284"/>
              <w:rPr>
                <w:rFonts w:ascii="Arial" w:eastAsia="Times New Roman" w:hAnsi="Arial" w:cs="Arial"/>
                <w:sz w:val="20"/>
                <w:szCs w:val="20"/>
              </w:rPr>
            </w:pPr>
            <w:r w:rsidRPr="005C62C0">
              <w:rPr>
                <w:rFonts w:ascii="Arial" w:eastAsia="Times New Roman" w:hAnsi="Arial" w:cs="Arial"/>
                <w:sz w:val="20"/>
                <w:szCs w:val="20"/>
              </w:rPr>
              <w:t xml:space="preserve">(c) </w:t>
            </w:r>
            <w:r w:rsidR="00BF37BE" w:rsidRPr="005C62C0">
              <w:rPr>
                <w:rFonts w:ascii="Arial" w:eastAsia="Times New Roman" w:hAnsi="Arial" w:cs="Arial"/>
                <w:sz w:val="20"/>
                <w:szCs w:val="20"/>
              </w:rPr>
              <w:t xml:space="preserve">excluding land subject to a development constraint where a majority of development would be deemed as inappropriate and therefore would not be approved.  </w:t>
            </w:r>
          </w:p>
          <w:p w:rsidR="0028750F" w:rsidRDefault="0028750F" w:rsidP="00C52A75">
            <w:pPr>
              <w:spacing w:before="0" w:afterLines="0" w:after="0"/>
              <w:rPr>
                <w:rFonts w:ascii="Arial" w:eastAsia="Times New Roman" w:hAnsi="Arial" w:cs="Arial"/>
                <w:sz w:val="20"/>
                <w:szCs w:val="20"/>
              </w:rPr>
            </w:pPr>
          </w:p>
          <w:p w:rsidR="00BF37BE" w:rsidRDefault="00BF37BE"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 xml:space="preserve">Note—Areas excluded from the determination of the net developable area may still form part of the development provided they do not contribute to the calculation of residential yield. </w:t>
            </w:r>
          </w:p>
          <w:p w:rsidR="0028750F" w:rsidRPr="005C62C0" w:rsidRDefault="0028750F" w:rsidP="00C52A75">
            <w:pPr>
              <w:spacing w:before="0" w:afterLines="0" w:after="0"/>
              <w:rPr>
                <w:rFonts w:ascii="Arial" w:eastAsia="Times New Roman" w:hAnsi="Arial" w:cs="Arial"/>
                <w:sz w:val="20"/>
                <w:szCs w:val="20"/>
              </w:rPr>
            </w:pPr>
          </w:p>
          <w:p w:rsidR="00BF37BE" w:rsidRPr="005C62C0" w:rsidRDefault="006E2FDD" w:rsidP="00B64F70">
            <w:pPr>
              <w:spacing w:before="0" w:afterLines="0" w:after="0"/>
              <w:ind w:left="340" w:hanging="340"/>
              <w:rPr>
                <w:rFonts w:ascii="Arial" w:eastAsia="Times New Roman" w:hAnsi="Arial" w:cs="Arial"/>
                <w:sz w:val="20"/>
                <w:szCs w:val="20"/>
              </w:rPr>
            </w:pPr>
            <w:r w:rsidRPr="005C62C0">
              <w:rPr>
                <w:rFonts w:ascii="Arial" w:eastAsia="Times New Roman" w:hAnsi="Arial" w:cs="Arial"/>
                <w:sz w:val="20"/>
                <w:szCs w:val="20"/>
              </w:rPr>
              <w:t xml:space="preserve">(3) </w:t>
            </w:r>
            <w:r w:rsidR="00B64F70">
              <w:rPr>
                <w:rFonts w:ascii="Arial" w:eastAsia="Times New Roman" w:hAnsi="Arial" w:cs="Arial"/>
                <w:sz w:val="20"/>
                <w:szCs w:val="20"/>
              </w:rPr>
              <w:t xml:space="preserve"> </w:t>
            </w:r>
            <w:r w:rsidR="00BF37BE" w:rsidRPr="005C62C0">
              <w:rPr>
                <w:rFonts w:ascii="Arial" w:eastAsia="Times New Roman" w:hAnsi="Arial" w:cs="Arial"/>
                <w:sz w:val="20"/>
                <w:szCs w:val="20"/>
              </w:rPr>
              <w:t xml:space="preserve">Residential yield is generally expressed in the planning scheme as a net residential density that is calculated inclusive of land intended to be included in the Local zone precinct of the Open space zone and local roads, which can compromise as much as a third of the development site. As such, site density will generally be significantly higher. In the Emerging community zone net residential density may be increased by up to 150% to provide an equivalent </w:t>
            </w:r>
            <w:r w:rsidR="00BF37BE" w:rsidRPr="005C62C0">
              <w:rPr>
                <w:rFonts w:ascii="Arial" w:eastAsia="Times New Roman" w:hAnsi="Arial" w:cs="Arial"/>
                <w:sz w:val="20"/>
                <w:szCs w:val="20"/>
              </w:rPr>
              <w:lastRenderedPageBreak/>
              <w:t xml:space="preserve">site density where the calculations include only the net developable area of the site and provided:  </w:t>
            </w:r>
          </w:p>
          <w:p w:rsidR="00BF37BE" w:rsidRPr="005C62C0" w:rsidRDefault="006E2FDD" w:rsidP="00605BA9">
            <w:pPr>
              <w:spacing w:before="0" w:afterLines="0" w:after="0"/>
              <w:ind w:left="624" w:hanging="284"/>
              <w:rPr>
                <w:rFonts w:ascii="Arial" w:eastAsia="Times New Roman" w:hAnsi="Arial" w:cs="Arial"/>
                <w:sz w:val="20"/>
                <w:szCs w:val="20"/>
              </w:rPr>
            </w:pPr>
            <w:r w:rsidRPr="005C62C0">
              <w:rPr>
                <w:rFonts w:ascii="Arial" w:eastAsia="Times New Roman" w:hAnsi="Arial" w:cs="Arial"/>
                <w:sz w:val="20"/>
                <w:szCs w:val="20"/>
              </w:rPr>
              <w:t xml:space="preserve">(a) </w:t>
            </w:r>
            <w:r w:rsidR="00BF37BE" w:rsidRPr="005C62C0">
              <w:rPr>
                <w:rFonts w:ascii="Arial" w:eastAsia="Times New Roman" w:hAnsi="Arial" w:cs="Arial"/>
                <w:sz w:val="20"/>
                <w:szCs w:val="20"/>
              </w:rPr>
              <w:t xml:space="preserve">acceptable outcomes for average or minimum lot size are achieved; </w:t>
            </w:r>
          </w:p>
          <w:p w:rsidR="00BF37BE" w:rsidRPr="005C62C0" w:rsidRDefault="006E2FDD" w:rsidP="00605BA9">
            <w:pPr>
              <w:spacing w:before="0" w:afterLines="0" w:after="0"/>
              <w:ind w:left="624" w:hanging="284"/>
              <w:rPr>
                <w:rFonts w:ascii="Arial" w:eastAsia="Times New Roman" w:hAnsi="Arial" w:cs="Arial"/>
                <w:sz w:val="20"/>
                <w:szCs w:val="20"/>
              </w:rPr>
            </w:pPr>
            <w:r w:rsidRPr="005C62C0">
              <w:rPr>
                <w:rFonts w:ascii="Arial" w:eastAsia="Times New Roman" w:hAnsi="Arial" w:cs="Arial"/>
                <w:sz w:val="20"/>
                <w:szCs w:val="20"/>
              </w:rPr>
              <w:t xml:space="preserve">(b) </w:t>
            </w:r>
            <w:r w:rsidR="00BF37BE" w:rsidRPr="005C62C0">
              <w:rPr>
                <w:rFonts w:ascii="Arial" w:eastAsia="Times New Roman" w:hAnsi="Arial" w:cs="Arial"/>
                <w:sz w:val="20"/>
                <w:szCs w:val="20"/>
              </w:rPr>
              <w:t xml:space="preserve">development is not required to provide local parks or roads; </w:t>
            </w:r>
          </w:p>
          <w:p w:rsidR="00BF37BE" w:rsidRDefault="006E2FDD" w:rsidP="00605BA9">
            <w:pPr>
              <w:spacing w:before="0" w:afterLines="0" w:after="0"/>
              <w:ind w:left="624" w:hanging="284"/>
              <w:rPr>
                <w:rFonts w:ascii="Arial" w:eastAsia="Times New Roman" w:hAnsi="Arial" w:cs="Arial"/>
                <w:sz w:val="20"/>
                <w:szCs w:val="20"/>
              </w:rPr>
            </w:pPr>
            <w:r w:rsidRPr="005C62C0">
              <w:rPr>
                <w:rFonts w:ascii="Arial" w:eastAsia="Times New Roman" w:hAnsi="Arial" w:cs="Arial"/>
                <w:sz w:val="20"/>
                <w:szCs w:val="20"/>
              </w:rPr>
              <w:t xml:space="preserve">(c) </w:t>
            </w:r>
            <w:r w:rsidR="00BF37BE" w:rsidRPr="005C62C0">
              <w:rPr>
                <w:rFonts w:ascii="Arial" w:eastAsia="Times New Roman" w:hAnsi="Arial" w:cs="Arial"/>
                <w:sz w:val="20"/>
                <w:szCs w:val="20"/>
              </w:rPr>
              <w:t xml:space="preserve">connections to provide for an integrated transport network are not necessary. </w:t>
            </w:r>
          </w:p>
          <w:p w:rsidR="0028750F" w:rsidRPr="005C62C0" w:rsidRDefault="0028750F" w:rsidP="00B64F70">
            <w:pPr>
              <w:spacing w:before="0" w:afterLines="0" w:after="0"/>
              <w:ind w:left="284" w:hanging="284"/>
              <w:rPr>
                <w:rFonts w:ascii="Arial" w:eastAsia="Times New Roman" w:hAnsi="Arial" w:cs="Arial"/>
                <w:sz w:val="20"/>
                <w:szCs w:val="20"/>
              </w:rPr>
            </w:pPr>
          </w:p>
          <w:p w:rsidR="00BF37BE" w:rsidRDefault="00BF37BE"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 xml:space="preserve">Note—For example, a net residential density of 12 dwellings per hectare will provide an equivalent site density of 18 dwellings per hectare. However, a conversion from net residential density to site density is not appropriate where doing so would result in an over-development of the site or adversely impact achieving the outcomes of the planning scheme particularly the provision of an integrated road network and through connections.  </w:t>
            </w:r>
          </w:p>
          <w:p w:rsidR="0028750F" w:rsidRPr="005C62C0" w:rsidRDefault="0028750F" w:rsidP="00C52A75">
            <w:pPr>
              <w:spacing w:before="0" w:afterLines="0" w:after="0"/>
              <w:rPr>
                <w:rFonts w:ascii="Arial" w:eastAsia="Times New Roman" w:hAnsi="Arial" w:cs="Arial"/>
                <w:sz w:val="20"/>
                <w:szCs w:val="20"/>
              </w:rPr>
            </w:pPr>
          </w:p>
          <w:p w:rsidR="00BF37BE" w:rsidRPr="005C62C0" w:rsidRDefault="006E2FDD" w:rsidP="00B64F70">
            <w:pPr>
              <w:spacing w:before="0" w:afterLines="0" w:after="0"/>
              <w:ind w:left="340" w:hanging="340"/>
              <w:rPr>
                <w:rFonts w:ascii="Arial" w:eastAsia="Times New Roman" w:hAnsi="Arial" w:cs="Arial"/>
                <w:sz w:val="20"/>
                <w:szCs w:val="20"/>
              </w:rPr>
            </w:pPr>
            <w:r w:rsidRPr="005C62C0">
              <w:rPr>
                <w:rFonts w:ascii="Arial" w:eastAsia="Times New Roman" w:hAnsi="Arial" w:cs="Arial"/>
                <w:sz w:val="20"/>
                <w:szCs w:val="20"/>
              </w:rPr>
              <w:t xml:space="preserve">(4) </w:t>
            </w:r>
            <w:r w:rsidR="00BF37BE" w:rsidRPr="005C62C0">
              <w:rPr>
                <w:rFonts w:ascii="Arial" w:eastAsia="Times New Roman" w:hAnsi="Arial" w:cs="Arial"/>
                <w:sz w:val="20"/>
                <w:szCs w:val="20"/>
              </w:rPr>
              <w:t xml:space="preserve">The density of dwellings per hectare is calculated based on either the number of proposed dwellings or assumed dwelling potential of proposed lots. As such, where reconfiguring a lot is proposed in the Emerging community zone and it is not in conjunction with a material change of use, dwelling potential is to be calculated using site density for any lot: </w:t>
            </w:r>
          </w:p>
          <w:p w:rsidR="00BF37BE" w:rsidRPr="005C62C0" w:rsidRDefault="006E2FDD" w:rsidP="00605BA9">
            <w:pPr>
              <w:spacing w:before="0" w:afterLines="0" w:after="0"/>
              <w:ind w:left="624" w:hanging="284"/>
              <w:rPr>
                <w:rFonts w:ascii="Arial" w:eastAsia="Times New Roman" w:hAnsi="Arial" w:cs="Arial"/>
                <w:sz w:val="20"/>
                <w:szCs w:val="20"/>
              </w:rPr>
            </w:pPr>
            <w:r w:rsidRPr="005C62C0">
              <w:rPr>
                <w:rFonts w:ascii="Arial" w:eastAsia="Times New Roman" w:hAnsi="Arial" w:cs="Arial"/>
                <w:sz w:val="20"/>
                <w:szCs w:val="20"/>
              </w:rPr>
              <w:t xml:space="preserve">(a) </w:t>
            </w:r>
            <w:r w:rsidR="00BF37BE" w:rsidRPr="005C62C0">
              <w:rPr>
                <w:rFonts w:ascii="Arial" w:eastAsia="Times New Roman" w:hAnsi="Arial" w:cs="Arial"/>
                <w:sz w:val="20"/>
                <w:szCs w:val="20"/>
              </w:rPr>
              <w:t xml:space="preserve">not intended for a dwelling house; or </w:t>
            </w:r>
          </w:p>
          <w:p w:rsidR="00BF37BE" w:rsidRDefault="006E2FDD" w:rsidP="00605BA9">
            <w:pPr>
              <w:spacing w:before="0" w:afterLines="0" w:after="0"/>
              <w:ind w:left="624" w:hanging="284"/>
              <w:rPr>
                <w:rFonts w:ascii="Arial" w:eastAsia="Times New Roman" w:hAnsi="Arial" w:cs="Arial"/>
                <w:sz w:val="20"/>
                <w:szCs w:val="20"/>
              </w:rPr>
            </w:pPr>
            <w:r w:rsidRPr="005C62C0">
              <w:rPr>
                <w:rFonts w:ascii="Arial" w:eastAsia="Times New Roman" w:hAnsi="Arial" w:cs="Arial"/>
                <w:sz w:val="20"/>
                <w:szCs w:val="20"/>
              </w:rPr>
              <w:t xml:space="preserve">(b) </w:t>
            </w:r>
            <w:r w:rsidR="00BF37BE" w:rsidRPr="005C62C0">
              <w:rPr>
                <w:rFonts w:ascii="Arial" w:eastAsia="Times New Roman" w:hAnsi="Arial" w:cs="Arial"/>
                <w:sz w:val="20"/>
                <w:szCs w:val="20"/>
              </w:rPr>
              <w:t xml:space="preserve">able to accommodate a range of potential residential uses. </w:t>
            </w:r>
          </w:p>
          <w:p w:rsidR="0028750F" w:rsidRPr="005C62C0" w:rsidRDefault="0028750F" w:rsidP="00B64F70">
            <w:pPr>
              <w:spacing w:before="0" w:afterLines="0" w:after="0"/>
              <w:ind w:left="284" w:hanging="284"/>
              <w:rPr>
                <w:rFonts w:ascii="Arial" w:eastAsia="Times New Roman" w:hAnsi="Arial" w:cs="Arial"/>
                <w:sz w:val="20"/>
                <w:szCs w:val="20"/>
              </w:rPr>
            </w:pPr>
          </w:p>
          <w:p w:rsidR="00BB0299" w:rsidRPr="005C62C0" w:rsidRDefault="00BF37BE" w:rsidP="00C52A75">
            <w:pPr>
              <w:spacing w:before="0" w:afterLines="0" w:after="0"/>
              <w:rPr>
                <w:rFonts w:ascii="Arial" w:eastAsia="Times New Roman" w:hAnsi="Arial" w:cs="Arial"/>
                <w:i/>
                <w:sz w:val="20"/>
                <w:szCs w:val="20"/>
              </w:rPr>
            </w:pPr>
            <w:r w:rsidRPr="005C62C0">
              <w:rPr>
                <w:rFonts w:ascii="Arial" w:eastAsia="Times New Roman" w:hAnsi="Arial" w:cs="Arial"/>
                <w:sz w:val="20"/>
                <w:szCs w:val="20"/>
              </w:rPr>
              <w:lastRenderedPageBreak/>
              <w:t>Note—For example, where a site meets the locational requirements in the Emerging community zone for a mix of dwelling houses, dual occupancies or multiple dwellings, a site density of 36 dwellings per hectare (24 dwellings per hectare net residential density x 150%) would result in an assumed 3.6 potential dwellings for a 1000m</w:t>
            </w:r>
            <w:r w:rsidRPr="005C62C0">
              <w:rPr>
                <w:rFonts w:ascii="Arial" w:eastAsia="Times New Roman" w:hAnsi="Arial" w:cs="Arial"/>
                <w:sz w:val="20"/>
                <w:szCs w:val="20"/>
                <w:vertAlign w:val="superscript"/>
              </w:rPr>
              <w:t>2</w:t>
            </w:r>
            <w:r w:rsidRPr="005C62C0">
              <w:rPr>
                <w:rFonts w:ascii="Arial" w:eastAsia="Times New Roman" w:hAnsi="Arial" w:cs="Arial"/>
                <w:sz w:val="20"/>
                <w:szCs w:val="20"/>
              </w:rPr>
              <w:t xml:space="preserve"> lot.</w:t>
            </w:r>
            <w:r w:rsidR="006E2FDD" w:rsidRPr="005C62C0">
              <w:rPr>
                <w:rFonts w:ascii="Arial" w:eastAsia="Times New Roman" w:hAnsi="Arial" w:cs="Arial"/>
                <w:sz w:val="20"/>
                <w:szCs w:val="20"/>
              </w:rPr>
              <w:t>’</w:t>
            </w:r>
          </w:p>
        </w:tc>
        <w:tc>
          <w:tcPr>
            <w:tcW w:w="766" w:type="pct"/>
          </w:tcPr>
          <w:p w:rsidR="00BB0299" w:rsidRPr="005C62C0" w:rsidRDefault="00C72769"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lastRenderedPageBreak/>
              <w:t>Constitutes a major amendment to the planning scheme pursuant to Part A, section 3.2.3 of MAALPI.</w:t>
            </w:r>
          </w:p>
        </w:tc>
      </w:tr>
      <w:tr w:rsidR="00BB0299" w:rsidRPr="005C62C0" w:rsidTr="0071333E">
        <w:trPr>
          <w:trHeight w:val="1396"/>
        </w:trPr>
        <w:tc>
          <w:tcPr>
            <w:tcW w:w="284" w:type="pct"/>
            <w:shd w:val="clear" w:color="auto" w:fill="auto"/>
          </w:tcPr>
          <w:p w:rsidR="00BB0299" w:rsidRPr="005C62C0" w:rsidRDefault="00BB0299" w:rsidP="00DC0FC4">
            <w:pPr>
              <w:pStyle w:val="ListParagraph"/>
              <w:numPr>
                <w:ilvl w:val="0"/>
                <w:numId w:val="33"/>
              </w:numPr>
              <w:spacing w:before="0" w:afterLines="0" w:after="0"/>
              <w:rPr>
                <w:rFonts w:ascii="Arial" w:hAnsi="Arial" w:cs="Arial"/>
                <w:color w:val="000000"/>
                <w:sz w:val="20"/>
                <w:szCs w:val="20"/>
                <w:lang w:eastAsia="en-AU"/>
              </w:rPr>
            </w:pPr>
          </w:p>
        </w:tc>
        <w:tc>
          <w:tcPr>
            <w:tcW w:w="1142" w:type="pct"/>
          </w:tcPr>
          <w:p w:rsidR="00B80AB2" w:rsidRPr="005C62C0" w:rsidRDefault="00B80AB2"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SC6.29 Structure planning planning scheme policy,</w:t>
            </w:r>
          </w:p>
          <w:p w:rsidR="00B80AB2" w:rsidRPr="005C62C0" w:rsidRDefault="00B80AB2"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 xml:space="preserve">3 Preparing a structure plan, </w:t>
            </w:r>
          </w:p>
          <w:p w:rsidR="00B80AB2" w:rsidRPr="005C62C0" w:rsidRDefault="00B80AB2"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3.4 Step 3 – Analysis of site characteristics and constraints and allocation of land uses,</w:t>
            </w:r>
          </w:p>
          <w:p w:rsidR="00BB0299" w:rsidRPr="005C62C0" w:rsidRDefault="00B80AB2"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(1)</w:t>
            </w:r>
          </w:p>
        </w:tc>
        <w:tc>
          <w:tcPr>
            <w:tcW w:w="1360" w:type="pct"/>
            <w:shd w:val="clear" w:color="auto" w:fill="auto"/>
          </w:tcPr>
          <w:p w:rsidR="00B80AB2" w:rsidRPr="005C62C0" w:rsidRDefault="00B80AB2" w:rsidP="00C52A75">
            <w:pPr>
              <w:spacing w:before="0" w:afterLines="0" w:after="0"/>
              <w:rPr>
                <w:rFonts w:ascii="Arial" w:eastAsia="Times New Roman" w:hAnsi="Arial" w:cs="Arial"/>
                <w:i/>
                <w:sz w:val="20"/>
                <w:szCs w:val="20"/>
                <w:lang w:eastAsia="en-AU"/>
              </w:rPr>
            </w:pPr>
            <w:r w:rsidRPr="005C62C0">
              <w:rPr>
                <w:rFonts w:ascii="Arial" w:eastAsia="Times New Roman" w:hAnsi="Arial" w:cs="Arial"/>
                <w:i/>
                <w:sz w:val="20"/>
                <w:szCs w:val="20"/>
                <w:lang w:eastAsia="en-AU"/>
              </w:rPr>
              <w:t xml:space="preserve">after been, omit: </w:t>
            </w:r>
          </w:p>
          <w:p w:rsidR="00BB0299" w:rsidRPr="005C62C0" w:rsidRDefault="00B80AB2" w:rsidP="00C52A75">
            <w:pPr>
              <w:spacing w:before="0" w:afterLines="0" w:after="0"/>
              <w:rPr>
                <w:rFonts w:ascii="Arial" w:eastAsia="Times New Roman" w:hAnsi="Arial" w:cs="Arial"/>
                <w:iCs/>
                <w:sz w:val="20"/>
                <w:szCs w:val="20"/>
                <w:lang w:eastAsia="en-AU"/>
              </w:rPr>
            </w:pPr>
            <w:r w:rsidRPr="005C62C0">
              <w:rPr>
                <w:rFonts w:ascii="Arial" w:eastAsia="Times New Roman" w:hAnsi="Arial" w:cs="Arial"/>
                <w:sz w:val="20"/>
                <w:szCs w:val="20"/>
                <w:lang w:eastAsia="en-AU"/>
              </w:rPr>
              <w:t>‘identified they are addressed by the structure plan as recommended by the relevant codes and neighbourhood plans where applicable’</w:t>
            </w:r>
          </w:p>
        </w:tc>
        <w:tc>
          <w:tcPr>
            <w:tcW w:w="1448" w:type="pct"/>
            <w:shd w:val="clear" w:color="auto" w:fill="auto"/>
          </w:tcPr>
          <w:p w:rsidR="00B80AB2" w:rsidRPr="005C62C0" w:rsidRDefault="00B80AB2" w:rsidP="00C52A75">
            <w:pPr>
              <w:spacing w:before="0" w:afterLines="0" w:after="0"/>
              <w:rPr>
                <w:rFonts w:ascii="Arial" w:eastAsia="Times New Roman" w:hAnsi="Arial" w:cs="Arial"/>
                <w:i/>
                <w:sz w:val="20"/>
                <w:szCs w:val="20"/>
                <w:lang w:eastAsia="en-AU"/>
              </w:rPr>
            </w:pPr>
            <w:r w:rsidRPr="005C62C0">
              <w:rPr>
                <w:rFonts w:ascii="Arial" w:eastAsia="Times New Roman" w:hAnsi="Arial" w:cs="Arial"/>
                <w:i/>
                <w:sz w:val="20"/>
                <w:szCs w:val="20"/>
                <w:lang w:eastAsia="en-AU"/>
              </w:rPr>
              <w:t xml:space="preserve">after been, insert: </w:t>
            </w:r>
          </w:p>
          <w:p w:rsidR="00BB0299" w:rsidRPr="005C62C0" w:rsidRDefault="00B80AB2" w:rsidP="00C52A75">
            <w:pPr>
              <w:spacing w:before="0" w:afterLines="0" w:after="0"/>
              <w:rPr>
                <w:rFonts w:ascii="Arial" w:eastAsia="Times New Roman" w:hAnsi="Arial" w:cs="Arial"/>
                <w:i/>
                <w:sz w:val="20"/>
                <w:szCs w:val="20"/>
              </w:rPr>
            </w:pPr>
            <w:r w:rsidRPr="005C62C0">
              <w:rPr>
                <w:rFonts w:ascii="Arial" w:eastAsia="Times New Roman" w:hAnsi="Arial" w:cs="Arial"/>
                <w:sz w:val="20"/>
                <w:szCs w:val="20"/>
                <w:lang w:eastAsia="en-AU"/>
              </w:rPr>
              <w:t>‘identified, they are addressed through the structure planning process as recommended by the relevant codes and neighbourhood plans’</w:t>
            </w:r>
          </w:p>
        </w:tc>
        <w:tc>
          <w:tcPr>
            <w:tcW w:w="766" w:type="pct"/>
          </w:tcPr>
          <w:p w:rsidR="00BB0299" w:rsidRPr="005C62C0" w:rsidRDefault="00C72769"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Constitutes a major amendment to the planning scheme pursuant to Part A, section 3.2.3 of MAALPI.</w:t>
            </w:r>
          </w:p>
        </w:tc>
      </w:tr>
      <w:tr w:rsidR="00B80AB2" w:rsidRPr="005C62C0" w:rsidTr="00634315">
        <w:trPr>
          <w:trHeight w:val="595"/>
        </w:trPr>
        <w:tc>
          <w:tcPr>
            <w:tcW w:w="284" w:type="pct"/>
            <w:shd w:val="clear" w:color="auto" w:fill="auto"/>
          </w:tcPr>
          <w:p w:rsidR="00B80AB2" w:rsidRPr="005C62C0" w:rsidRDefault="00B80AB2" w:rsidP="00DC0FC4">
            <w:pPr>
              <w:pStyle w:val="ListParagraph"/>
              <w:numPr>
                <w:ilvl w:val="0"/>
                <w:numId w:val="33"/>
              </w:numPr>
              <w:spacing w:before="0" w:afterLines="0" w:after="0"/>
              <w:rPr>
                <w:rFonts w:ascii="Arial" w:hAnsi="Arial" w:cs="Arial"/>
                <w:color w:val="000000"/>
                <w:sz w:val="20"/>
                <w:szCs w:val="20"/>
                <w:lang w:eastAsia="en-AU"/>
              </w:rPr>
            </w:pPr>
          </w:p>
        </w:tc>
        <w:tc>
          <w:tcPr>
            <w:tcW w:w="1142" w:type="pct"/>
          </w:tcPr>
          <w:p w:rsidR="008E13DC" w:rsidRPr="005C62C0" w:rsidRDefault="008E13DC"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SC6.29 Structure planning planning scheme policy,</w:t>
            </w:r>
          </w:p>
          <w:p w:rsidR="008E13DC" w:rsidRPr="005C62C0" w:rsidRDefault="008E13DC"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3 Preparing a structure plan,</w:t>
            </w:r>
          </w:p>
          <w:p w:rsidR="008E13DC" w:rsidRPr="005C62C0" w:rsidRDefault="008E13DC"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3.4 Step 3 – Analysis of site characteristics and constraints and allocation of land uses,</w:t>
            </w:r>
          </w:p>
          <w:p w:rsidR="00B80AB2" w:rsidRPr="005C62C0" w:rsidRDefault="008E13DC"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(1)</w:t>
            </w:r>
          </w:p>
        </w:tc>
        <w:tc>
          <w:tcPr>
            <w:tcW w:w="1360" w:type="pct"/>
            <w:shd w:val="clear" w:color="auto" w:fill="auto"/>
          </w:tcPr>
          <w:p w:rsidR="008E13DC" w:rsidRPr="005C62C0" w:rsidRDefault="008E13DC" w:rsidP="00C52A75">
            <w:pPr>
              <w:spacing w:before="0" w:afterLines="0" w:after="0"/>
              <w:rPr>
                <w:rFonts w:ascii="Arial" w:eastAsia="Times New Roman" w:hAnsi="Arial" w:cs="Arial"/>
                <w:i/>
                <w:sz w:val="20"/>
                <w:szCs w:val="20"/>
              </w:rPr>
            </w:pPr>
            <w:r w:rsidRPr="005C62C0">
              <w:rPr>
                <w:rFonts w:ascii="Arial" w:eastAsia="Times New Roman" w:hAnsi="Arial" w:cs="Arial"/>
                <w:i/>
                <w:sz w:val="20"/>
                <w:szCs w:val="20"/>
              </w:rPr>
              <w:t xml:space="preserve">after </w:t>
            </w:r>
            <w:proofErr w:type="gramStart"/>
            <w:r w:rsidRPr="005C62C0">
              <w:rPr>
                <w:rFonts w:ascii="Arial" w:eastAsia="Times New Roman" w:hAnsi="Arial" w:cs="Arial"/>
                <w:i/>
                <w:sz w:val="20"/>
                <w:szCs w:val="20"/>
              </w:rPr>
              <w:t>develop</w:t>
            </w:r>
            <w:proofErr w:type="gramEnd"/>
            <w:r w:rsidRPr="005C62C0">
              <w:rPr>
                <w:rFonts w:ascii="Arial" w:eastAsia="Times New Roman" w:hAnsi="Arial" w:cs="Arial"/>
                <w:i/>
                <w:sz w:val="20"/>
                <w:szCs w:val="20"/>
              </w:rPr>
              <w:t>, omit:</w:t>
            </w:r>
          </w:p>
          <w:p w:rsidR="00B80AB2" w:rsidRPr="005C62C0" w:rsidRDefault="008E13DC" w:rsidP="00C52A75">
            <w:pPr>
              <w:spacing w:before="0" w:afterLines="0" w:after="0"/>
              <w:rPr>
                <w:rFonts w:ascii="Arial" w:eastAsia="Times New Roman" w:hAnsi="Arial" w:cs="Arial"/>
                <w:i/>
                <w:sz w:val="20"/>
                <w:szCs w:val="20"/>
                <w:lang w:eastAsia="en-AU"/>
              </w:rPr>
            </w:pPr>
            <w:r w:rsidRPr="005C62C0">
              <w:rPr>
                <w:rFonts w:ascii="Arial" w:eastAsia="Times New Roman" w:hAnsi="Arial" w:cs="Arial"/>
                <w:sz w:val="20"/>
                <w:szCs w:val="20"/>
              </w:rPr>
              <w:t>‘all or part of constrained sites carefully and sensitively. Alternative approaches may be required to accommodate development, for example lower development yields or sensitive residential design to ensure the retention of land with environmental or scenic constraint or other values’</w:t>
            </w:r>
          </w:p>
        </w:tc>
        <w:tc>
          <w:tcPr>
            <w:tcW w:w="1448" w:type="pct"/>
            <w:shd w:val="clear" w:color="auto" w:fill="auto"/>
          </w:tcPr>
          <w:p w:rsidR="00B80AB2" w:rsidRPr="005C62C0" w:rsidRDefault="008E13DC" w:rsidP="00C52A75">
            <w:pPr>
              <w:spacing w:before="0" w:afterLines="0" w:after="0"/>
              <w:rPr>
                <w:rFonts w:ascii="Arial" w:eastAsia="Times New Roman" w:hAnsi="Arial" w:cs="Arial"/>
                <w:i/>
                <w:sz w:val="20"/>
                <w:szCs w:val="20"/>
                <w:lang w:eastAsia="en-AU"/>
              </w:rPr>
            </w:pPr>
            <w:r w:rsidRPr="005C62C0">
              <w:rPr>
                <w:rFonts w:ascii="Arial" w:eastAsia="Times New Roman" w:hAnsi="Arial" w:cs="Arial"/>
                <w:i/>
                <w:sz w:val="20"/>
                <w:szCs w:val="20"/>
                <w:lang w:eastAsia="en-AU"/>
              </w:rPr>
              <w:t xml:space="preserve">after </w:t>
            </w:r>
            <w:proofErr w:type="gramStart"/>
            <w:r w:rsidRPr="005C62C0">
              <w:rPr>
                <w:rFonts w:ascii="Arial" w:eastAsia="Times New Roman" w:hAnsi="Arial" w:cs="Arial"/>
                <w:i/>
                <w:sz w:val="20"/>
                <w:szCs w:val="20"/>
                <w:lang w:eastAsia="en-AU"/>
              </w:rPr>
              <w:t>develop</w:t>
            </w:r>
            <w:proofErr w:type="gramEnd"/>
            <w:r w:rsidRPr="005C62C0">
              <w:rPr>
                <w:rFonts w:ascii="Arial" w:eastAsia="Times New Roman" w:hAnsi="Arial" w:cs="Arial"/>
                <w:i/>
                <w:sz w:val="20"/>
                <w:szCs w:val="20"/>
                <w:lang w:eastAsia="en-AU"/>
              </w:rPr>
              <w:t xml:space="preserve">, insert: </w:t>
            </w:r>
          </w:p>
          <w:p w:rsidR="008E13DC" w:rsidRPr="005C62C0" w:rsidRDefault="008E13DC"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‘only part of a constrained site within the net developable area and alternative approaches may be required to accommodate development, carefully and sensitively. For example, lower development yields or sensitive residential design to ensure the retention of land with environmental or scenic constraint or other values.’</w:t>
            </w:r>
          </w:p>
        </w:tc>
        <w:tc>
          <w:tcPr>
            <w:tcW w:w="766" w:type="pct"/>
          </w:tcPr>
          <w:p w:rsidR="00B80AB2" w:rsidRPr="005C62C0" w:rsidRDefault="00C72769"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rPr>
              <w:t>Constitutes a major amendment to the planning scheme pursuant to Part A, section 3.2.3 of MAALPI.</w:t>
            </w:r>
          </w:p>
        </w:tc>
      </w:tr>
      <w:tr w:rsidR="00B80AB2" w:rsidRPr="005C62C0" w:rsidTr="0071333E">
        <w:trPr>
          <w:trHeight w:val="1396"/>
        </w:trPr>
        <w:tc>
          <w:tcPr>
            <w:tcW w:w="284" w:type="pct"/>
            <w:shd w:val="clear" w:color="auto" w:fill="auto"/>
          </w:tcPr>
          <w:p w:rsidR="00B80AB2" w:rsidRPr="005C62C0" w:rsidRDefault="00B80AB2" w:rsidP="00DC0FC4">
            <w:pPr>
              <w:pStyle w:val="ListParagraph"/>
              <w:numPr>
                <w:ilvl w:val="0"/>
                <w:numId w:val="33"/>
              </w:numPr>
              <w:spacing w:before="0" w:afterLines="0" w:after="0"/>
              <w:rPr>
                <w:rFonts w:ascii="Arial" w:hAnsi="Arial" w:cs="Arial"/>
                <w:color w:val="000000"/>
                <w:sz w:val="20"/>
                <w:szCs w:val="20"/>
                <w:lang w:eastAsia="en-AU"/>
              </w:rPr>
            </w:pPr>
          </w:p>
        </w:tc>
        <w:tc>
          <w:tcPr>
            <w:tcW w:w="1142" w:type="pct"/>
          </w:tcPr>
          <w:p w:rsidR="008E13DC" w:rsidRPr="005C62C0" w:rsidRDefault="008E13DC"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SC6.29 Structure planning planning scheme policy,</w:t>
            </w:r>
          </w:p>
          <w:p w:rsidR="008E13DC" w:rsidRPr="005C62C0" w:rsidRDefault="008E13DC"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3 Preparing a structure plan,</w:t>
            </w:r>
          </w:p>
          <w:p w:rsidR="008E13DC" w:rsidRPr="005C62C0" w:rsidRDefault="008E13DC"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3.4 Step 3 – Analysis of site characteristics and constraints and allocation of land uses,</w:t>
            </w:r>
          </w:p>
          <w:p w:rsidR="00B80AB2" w:rsidRPr="005C62C0" w:rsidRDefault="008E13DC"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(2)(a)</w:t>
            </w:r>
          </w:p>
        </w:tc>
        <w:tc>
          <w:tcPr>
            <w:tcW w:w="1360" w:type="pct"/>
            <w:shd w:val="clear" w:color="auto" w:fill="auto"/>
          </w:tcPr>
          <w:p w:rsidR="008E13DC" w:rsidRPr="005C62C0" w:rsidRDefault="008E13DC" w:rsidP="00C52A75">
            <w:pPr>
              <w:spacing w:before="0" w:afterLines="0" w:after="0"/>
              <w:rPr>
                <w:rFonts w:ascii="Arial" w:eastAsia="Times New Roman" w:hAnsi="Arial" w:cs="Arial"/>
                <w:i/>
                <w:sz w:val="20"/>
                <w:szCs w:val="20"/>
                <w:lang w:eastAsia="en-AU"/>
              </w:rPr>
            </w:pPr>
            <w:r w:rsidRPr="005C62C0">
              <w:rPr>
                <w:rFonts w:ascii="Arial" w:eastAsia="Times New Roman" w:hAnsi="Arial" w:cs="Arial"/>
                <w:i/>
                <w:sz w:val="20"/>
                <w:szCs w:val="20"/>
                <w:lang w:eastAsia="en-AU"/>
              </w:rPr>
              <w:t xml:space="preserve">after namely:, omit: </w:t>
            </w:r>
          </w:p>
          <w:p w:rsidR="008E13DC" w:rsidRPr="005C62C0" w:rsidRDefault="008E13DC" w:rsidP="00B64F70">
            <w:pPr>
              <w:spacing w:before="0" w:afterLines="0" w:after="0"/>
              <w:ind w:left="284" w:hanging="284"/>
              <w:rPr>
                <w:rFonts w:ascii="Arial" w:eastAsia="Times New Roman" w:hAnsi="Arial" w:cs="Arial"/>
                <w:sz w:val="20"/>
                <w:szCs w:val="20"/>
                <w:lang w:eastAsia="en-AU"/>
              </w:rPr>
            </w:pPr>
            <w:r w:rsidRPr="005C62C0">
              <w:rPr>
                <w:rFonts w:ascii="Arial" w:eastAsia="Times New Roman" w:hAnsi="Arial" w:cs="Arial"/>
                <w:sz w:val="20"/>
                <w:szCs w:val="20"/>
                <w:lang w:eastAsia="en-AU"/>
              </w:rPr>
              <w:t>‘(a) compatibility of surrounding uses (existing and proposed) with the proposed use/s’</w:t>
            </w:r>
          </w:p>
        </w:tc>
        <w:tc>
          <w:tcPr>
            <w:tcW w:w="1448" w:type="pct"/>
            <w:shd w:val="clear" w:color="auto" w:fill="auto"/>
          </w:tcPr>
          <w:p w:rsidR="0080361A" w:rsidRPr="005C62C0" w:rsidRDefault="0080361A" w:rsidP="00C52A75">
            <w:pPr>
              <w:spacing w:before="0" w:afterLines="0" w:after="0"/>
              <w:rPr>
                <w:rFonts w:ascii="Arial" w:eastAsia="Times New Roman" w:hAnsi="Arial" w:cs="Arial"/>
                <w:i/>
                <w:sz w:val="20"/>
                <w:szCs w:val="20"/>
                <w:lang w:eastAsia="en-AU"/>
              </w:rPr>
            </w:pPr>
            <w:r w:rsidRPr="005C62C0">
              <w:rPr>
                <w:rFonts w:ascii="Arial" w:eastAsia="Times New Roman" w:hAnsi="Arial" w:cs="Arial"/>
                <w:i/>
                <w:sz w:val="20"/>
                <w:szCs w:val="20"/>
                <w:lang w:eastAsia="en-AU"/>
              </w:rPr>
              <w:t xml:space="preserve">after namely:, insert: </w:t>
            </w:r>
          </w:p>
          <w:p w:rsidR="00B80AB2" w:rsidRPr="005C62C0" w:rsidRDefault="0080361A" w:rsidP="00B64F70">
            <w:pPr>
              <w:spacing w:before="0" w:afterLines="0" w:after="0"/>
              <w:ind w:left="284" w:hanging="284"/>
              <w:rPr>
                <w:rFonts w:ascii="Arial" w:eastAsia="Times New Roman" w:hAnsi="Arial" w:cs="Arial"/>
                <w:sz w:val="20"/>
                <w:szCs w:val="20"/>
                <w:lang w:eastAsia="en-AU"/>
              </w:rPr>
            </w:pPr>
            <w:r w:rsidRPr="005C62C0">
              <w:rPr>
                <w:rFonts w:ascii="Arial" w:eastAsia="Times New Roman" w:hAnsi="Arial" w:cs="Arial"/>
                <w:sz w:val="20"/>
                <w:szCs w:val="20"/>
                <w:lang w:eastAsia="en-AU"/>
              </w:rPr>
              <w:t xml:space="preserve">‘(a) </w:t>
            </w:r>
            <w:r w:rsidR="008E13DC" w:rsidRPr="005C62C0">
              <w:rPr>
                <w:rFonts w:ascii="Arial" w:eastAsia="Times New Roman" w:hAnsi="Arial" w:cs="Arial"/>
                <w:sz w:val="20"/>
                <w:szCs w:val="20"/>
                <w:lang w:eastAsia="en-AU"/>
              </w:rPr>
              <w:t>Compatibility, connectivity and appropriate interface of surrounding uses (existing and proposed) with the proposed development;</w:t>
            </w:r>
            <w:r w:rsidRPr="005C62C0">
              <w:rPr>
                <w:rFonts w:ascii="Arial" w:eastAsia="Times New Roman" w:hAnsi="Arial" w:cs="Arial"/>
                <w:sz w:val="20"/>
                <w:szCs w:val="20"/>
                <w:lang w:eastAsia="en-AU"/>
              </w:rPr>
              <w:t>’</w:t>
            </w:r>
          </w:p>
        </w:tc>
        <w:tc>
          <w:tcPr>
            <w:tcW w:w="766" w:type="pct"/>
          </w:tcPr>
          <w:p w:rsidR="00B80AB2" w:rsidRPr="005C62C0" w:rsidRDefault="00C72769"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rPr>
              <w:t>Constitutes a major amendment to the planning scheme pursuant to Part A, section 3.2.3 of MAALPI.</w:t>
            </w:r>
          </w:p>
        </w:tc>
      </w:tr>
      <w:tr w:rsidR="00B80AB2" w:rsidRPr="005C62C0" w:rsidTr="00C52A75">
        <w:trPr>
          <w:trHeight w:val="312"/>
        </w:trPr>
        <w:tc>
          <w:tcPr>
            <w:tcW w:w="284" w:type="pct"/>
            <w:shd w:val="clear" w:color="auto" w:fill="auto"/>
          </w:tcPr>
          <w:p w:rsidR="00B80AB2" w:rsidRPr="005C62C0" w:rsidRDefault="00B80AB2" w:rsidP="00DC0FC4">
            <w:pPr>
              <w:pStyle w:val="ListParagraph"/>
              <w:numPr>
                <w:ilvl w:val="0"/>
                <w:numId w:val="33"/>
              </w:numPr>
              <w:spacing w:before="0" w:afterLines="0" w:after="0"/>
              <w:rPr>
                <w:rFonts w:ascii="Arial" w:hAnsi="Arial" w:cs="Arial"/>
                <w:color w:val="000000"/>
                <w:sz w:val="20"/>
                <w:szCs w:val="20"/>
                <w:lang w:eastAsia="en-AU"/>
              </w:rPr>
            </w:pPr>
          </w:p>
        </w:tc>
        <w:tc>
          <w:tcPr>
            <w:tcW w:w="1142" w:type="pct"/>
          </w:tcPr>
          <w:p w:rsidR="0080361A" w:rsidRPr="005C62C0" w:rsidRDefault="0080361A"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SC6.29 Structure planning planning scheme policy,</w:t>
            </w:r>
          </w:p>
          <w:p w:rsidR="0080361A" w:rsidRPr="005C62C0" w:rsidRDefault="0080361A"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3 Preparing a structure plan,</w:t>
            </w:r>
          </w:p>
          <w:p w:rsidR="0080361A" w:rsidRPr="005C62C0" w:rsidRDefault="0080361A"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3.4 Step 3 – Analysis of site characteristics and constraints and allocation of land uses,</w:t>
            </w:r>
          </w:p>
          <w:p w:rsidR="00B80AB2" w:rsidRPr="005C62C0" w:rsidRDefault="0080361A"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lastRenderedPageBreak/>
              <w:t>(3)</w:t>
            </w:r>
          </w:p>
        </w:tc>
        <w:tc>
          <w:tcPr>
            <w:tcW w:w="1360" w:type="pct"/>
            <w:shd w:val="clear" w:color="auto" w:fill="auto"/>
          </w:tcPr>
          <w:p w:rsidR="00B80AB2" w:rsidRPr="005C62C0" w:rsidRDefault="0080361A" w:rsidP="00C52A75">
            <w:pPr>
              <w:spacing w:before="0" w:afterLines="0" w:after="0"/>
              <w:rPr>
                <w:rFonts w:ascii="Arial" w:eastAsia="Times New Roman" w:hAnsi="Arial" w:cs="Arial"/>
                <w:i/>
                <w:sz w:val="20"/>
                <w:szCs w:val="20"/>
                <w:lang w:eastAsia="en-AU"/>
              </w:rPr>
            </w:pPr>
            <w:r w:rsidRPr="005C62C0">
              <w:rPr>
                <w:rFonts w:ascii="Arial" w:eastAsia="Times New Roman" w:hAnsi="Arial" w:cs="Arial"/>
                <w:i/>
                <w:sz w:val="20"/>
                <w:szCs w:val="20"/>
                <w:lang w:eastAsia="en-AU"/>
              </w:rPr>
              <w:lastRenderedPageBreak/>
              <w:t xml:space="preserve">in its entirety, omit: </w:t>
            </w:r>
          </w:p>
          <w:p w:rsidR="0080361A" w:rsidRPr="005C62C0" w:rsidRDefault="0080361A" w:rsidP="00B64F70">
            <w:pPr>
              <w:spacing w:before="0" w:afterLines="0" w:after="0"/>
              <w:ind w:left="340" w:hanging="340"/>
              <w:rPr>
                <w:rFonts w:ascii="Arial" w:eastAsia="Times New Roman" w:hAnsi="Arial" w:cs="Arial"/>
                <w:sz w:val="20"/>
                <w:szCs w:val="20"/>
                <w:lang w:eastAsia="en-AU"/>
              </w:rPr>
            </w:pPr>
            <w:r w:rsidRPr="005C62C0">
              <w:rPr>
                <w:rFonts w:ascii="Arial" w:eastAsia="Times New Roman" w:hAnsi="Arial" w:cs="Arial"/>
                <w:sz w:val="20"/>
                <w:szCs w:val="20"/>
                <w:lang w:eastAsia="en-AU"/>
              </w:rPr>
              <w:t xml:space="preserve">‘(3) On a smaller site, where it is not possible to include the full range of land uses that support a sustainable community, it is particularly important to demonstrate that the parks are well </w:t>
            </w:r>
            <w:r w:rsidRPr="005C62C0">
              <w:rPr>
                <w:rFonts w:ascii="Arial" w:eastAsia="Times New Roman" w:hAnsi="Arial" w:cs="Arial"/>
                <w:sz w:val="20"/>
                <w:szCs w:val="20"/>
                <w:lang w:eastAsia="en-AU"/>
              </w:rPr>
              <w:lastRenderedPageBreak/>
              <w:t xml:space="preserve">planned (either on the site, or already approved on adjoining land) and an integrated road network can be achieved.’ </w:t>
            </w:r>
          </w:p>
        </w:tc>
        <w:tc>
          <w:tcPr>
            <w:tcW w:w="1448" w:type="pct"/>
            <w:shd w:val="clear" w:color="auto" w:fill="auto"/>
          </w:tcPr>
          <w:p w:rsidR="00B80AB2" w:rsidRPr="005C62C0" w:rsidRDefault="0080361A" w:rsidP="00C52A75">
            <w:pPr>
              <w:spacing w:before="0" w:afterLines="0" w:after="0"/>
              <w:rPr>
                <w:rFonts w:ascii="Arial" w:eastAsia="Times New Roman" w:hAnsi="Arial" w:cs="Arial"/>
                <w:i/>
                <w:sz w:val="20"/>
                <w:szCs w:val="20"/>
                <w:lang w:eastAsia="en-AU"/>
              </w:rPr>
            </w:pPr>
            <w:r w:rsidRPr="005C62C0">
              <w:rPr>
                <w:rFonts w:ascii="Arial" w:eastAsia="Times New Roman" w:hAnsi="Arial" w:cs="Arial"/>
                <w:i/>
                <w:sz w:val="20"/>
                <w:szCs w:val="20"/>
                <w:lang w:eastAsia="en-AU"/>
              </w:rPr>
              <w:lastRenderedPageBreak/>
              <w:t xml:space="preserve">insert: </w:t>
            </w:r>
          </w:p>
          <w:p w:rsidR="0080361A" w:rsidRPr="005C62C0" w:rsidRDefault="0080361A" w:rsidP="00B64F70">
            <w:pPr>
              <w:spacing w:before="0" w:afterLines="0" w:after="0"/>
              <w:ind w:left="340" w:hanging="340"/>
              <w:rPr>
                <w:rFonts w:ascii="Arial" w:eastAsia="Times New Roman" w:hAnsi="Arial" w:cs="Arial"/>
                <w:sz w:val="20"/>
                <w:szCs w:val="20"/>
                <w:lang w:eastAsia="en-AU"/>
              </w:rPr>
            </w:pPr>
            <w:r w:rsidRPr="005C62C0">
              <w:rPr>
                <w:rFonts w:ascii="Arial" w:eastAsia="Times New Roman" w:hAnsi="Arial" w:cs="Arial"/>
                <w:sz w:val="20"/>
                <w:szCs w:val="20"/>
                <w:lang w:eastAsia="en-AU"/>
              </w:rPr>
              <w:t xml:space="preserve">‘(3) On small-scale infill sites, where it may not be possible to include the full range of land uses that support a sustainable community, it is particularly important to demonstrate that the development is </w:t>
            </w:r>
            <w:r w:rsidRPr="005C62C0">
              <w:rPr>
                <w:rFonts w:ascii="Arial" w:eastAsia="Times New Roman" w:hAnsi="Arial" w:cs="Arial"/>
                <w:sz w:val="20"/>
                <w:szCs w:val="20"/>
                <w:lang w:eastAsia="en-AU"/>
              </w:rPr>
              <w:lastRenderedPageBreak/>
              <w:t>supported by necessary infrastructure such as parks (either on the site, or already approved or existing within the locality) and that integrated pedestrian pathway, bicycle and road networks can be achieved.’</w:t>
            </w:r>
          </w:p>
        </w:tc>
        <w:tc>
          <w:tcPr>
            <w:tcW w:w="766" w:type="pct"/>
          </w:tcPr>
          <w:p w:rsidR="00B80AB2" w:rsidRPr="005C62C0" w:rsidRDefault="00C72769"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rPr>
              <w:lastRenderedPageBreak/>
              <w:t>Constitutes a major amendment to the planning scheme pursuant to Part A, section 3.2.3 of MAALPI.</w:t>
            </w:r>
          </w:p>
        </w:tc>
      </w:tr>
      <w:tr w:rsidR="00B80AB2" w:rsidRPr="005C62C0" w:rsidTr="0071333E">
        <w:trPr>
          <w:trHeight w:val="1396"/>
        </w:trPr>
        <w:tc>
          <w:tcPr>
            <w:tcW w:w="284" w:type="pct"/>
            <w:shd w:val="clear" w:color="auto" w:fill="auto"/>
          </w:tcPr>
          <w:p w:rsidR="00B80AB2" w:rsidRPr="005C62C0" w:rsidRDefault="00B80AB2" w:rsidP="00DC0FC4">
            <w:pPr>
              <w:pStyle w:val="ListParagraph"/>
              <w:numPr>
                <w:ilvl w:val="0"/>
                <w:numId w:val="33"/>
              </w:numPr>
              <w:spacing w:before="0" w:afterLines="0" w:after="0"/>
              <w:rPr>
                <w:rFonts w:ascii="Arial" w:hAnsi="Arial" w:cs="Arial"/>
                <w:color w:val="000000"/>
                <w:sz w:val="20"/>
                <w:szCs w:val="20"/>
                <w:lang w:eastAsia="en-AU"/>
              </w:rPr>
            </w:pPr>
          </w:p>
        </w:tc>
        <w:tc>
          <w:tcPr>
            <w:tcW w:w="1142" w:type="pct"/>
          </w:tcPr>
          <w:p w:rsidR="0080361A" w:rsidRPr="005C62C0" w:rsidRDefault="0080361A"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SC6.29 Structure planning planning scheme policy,</w:t>
            </w:r>
          </w:p>
          <w:p w:rsidR="0080361A" w:rsidRPr="005C62C0" w:rsidRDefault="0080361A"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3 Preparing a structure plan,</w:t>
            </w:r>
          </w:p>
          <w:p w:rsidR="0080361A" w:rsidRPr="005C62C0" w:rsidRDefault="0080361A"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3.4 Step 3 – Analysis of site characteristics and constraints and allocation of land uses,</w:t>
            </w:r>
          </w:p>
          <w:p w:rsidR="00B80AB2" w:rsidRPr="005C62C0" w:rsidRDefault="0080361A"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(4)(b)</w:t>
            </w:r>
            <w:r w:rsidR="00F20525">
              <w:rPr>
                <w:rFonts w:ascii="Arial" w:eastAsia="Times New Roman" w:hAnsi="Arial" w:cs="Arial"/>
                <w:sz w:val="20"/>
                <w:szCs w:val="20"/>
              </w:rPr>
              <w:t xml:space="preserve"> to (d)</w:t>
            </w:r>
          </w:p>
        </w:tc>
        <w:tc>
          <w:tcPr>
            <w:tcW w:w="1360" w:type="pct"/>
            <w:shd w:val="clear" w:color="auto" w:fill="auto"/>
          </w:tcPr>
          <w:p w:rsidR="001C5C21" w:rsidRPr="005C62C0" w:rsidRDefault="0080361A" w:rsidP="00C52A75">
            <w:pPr>
              <w:spacing w:before="0" w:afterLines="0" w:after="0"/>
              <w:rPr>
                <w:rFonts w:ascii="Arial" w:eastAsia="Times New Roman" w:hAnsi="Arial" w:cs="Arial"/>
                <w:i/>
                <w:sz w:val="20"/>
                <w:szCs w:val="20"/>
                <w:lang w:eastAsia="en-AU"/>
              </w:rPr>
            </w:pPr>
            <w:r w:rsidRPr="005C62C0">
              <w:rPr>
                <w:rFonts w:ascii="Arial" w:eastAsia="Times New Roman" w:hAnsi="Arial" w:cs="Arial"/>
                <w:i/>
                <w:sz w:val="20"/>
                <w:szCs w:val="20"/>
                <w:lang w:eastAsia="en-AU"/>
              </w:rPr>
              <w:t>in its entirety, omit:</w:t>
            </w:r>
          </w:p>
          <w:p w:rsidR="001C5C21" w:rsidRPr="005C62C0" w:rsidRDefault="001C5C21" w:rsidP="00B64F70">
            <w:pPr>
              <w:spacing w:before="0" w:afterLines="0" w:after="0"/>
              <w:ind w:left="284" w:hanging="284"/>
              <w:rPr>
                <w:rFonts w:ascii="Arial" w:eastAsia="Times New Roman" w:hAnsi="Arial" w:cs="Arial"/>
                <w:sz w:val="20"/>
                <w:szCs w:val="20"/>
                <w:lang w:eastAsia="en-AU"/>
              </w:rPr>
            </w:pPr>
            <w:r w:rsidRPr="005C62C0">
              <w:rPr>
                <w:rFonts w:ascii="Arial" w:eastAsia="Times New Roman" w:hAnsi="Arial" w:cs="Arial"/>
                <w:sz w:val="20"/>
                <w:szCs w:val="20"/>
                <w:lang w:eastAsia="en-AU"/>
              </w:rPr>
              <w:t>‘(b) Residential communities are well serviced and enjoy high amenity by providing for a range of complementary commercial and employment opportunities and community uses and facilities as early as possible. These may include centres, schools, parks, personal services, health care facilities, youth clubs and emergency services.</w:t>
            </w:r>
          </w:p>
          <w:p w:rsidR="001C5C21" w:rsidRPr="005C62C0" w:rsidRDefault="001C5C21" w:rsidP="00B64F70">
            <w:pPr>
              <w:spacing w:before="0" w:afterLines="0" w:after="0"/>
              <w:ind w:left="284" w:hanging="284"/>
              <w:rPr>
                <w:rFonts w:ascii="Arial" w:eastAsia="Times New Roman" w:hAnsi="Arial" w:cs="Arial"/>
                <w:sz w:val="20"/>
                <w:szCs w:val="20"/>
                <w:lang w:eastAsia="en-AU"/>
              </w:rPr>
            </w:pPr>
            <w:r w:rsidRPr="005C62C0">
              <w:rPr>
                <w:rFonts w:ascii="Arial" w:eastAsia="Times New Roman" w:hAnsi="Arial" w:cs="Arial"/>
                <w:sz w:val="20"/>
                <w:szCs w:val="20"/>
                <w:lang w:eastAsia="en-AU"/>
              </w:rPr>
              <w:t>(c) Residential development has good access to public transport, local parks, schools, shops and community facilities. As such, these uses must be accommodated in locations that maximise the service they provide to the community and minimise any associated impacts. These uses must be centrally located or highly accessible to their respective catchments and wherever possible to be co-located in or near centres. Uses that are likely to draw significant levels of non-local traffic into residential streets will not be approved unless there is a significant offsetting of community benefit and traffic impacts can be minimised.</w:t>
            </w:r>
          </w:p>
          <w:p w:rsidR="00B80AB2" w:rsidRPr="005C62C0" w:rsidRDefault="001C5C21" w:rsidP="00B64F70">
            <w:pPr>
              <w:spacing w:before="0" w:afterLines="0" w:after="0"/>
              <w:ind w:left="284" w:hanging="284"/>
              <w:rPr>
                <w:rFonts w:ascii="Arial" w:eastAsia="Times New Roman" w:hAnsi="Arial" w:cs="Arial"/>
                <w:sz w:val="20"/>
                <w:szCs w:val="20"/>
                <w:lang w:eastAsia="en-AU"/>
              </w:rPr>
            </w:pPr>
            <w:r w:rsidRPr="005C62C0">
              <w:rPr>
                <w:rFonts w:ascii="Arial" w:eastAsia="Times New Roman" w:hAnsi="Arial" w:cs="Arial"/>
                <w:sz w:val="20"/>
                <w:szCs w:val="20"/>
                <w:lang w:eastAsia="en-AU"/>
              </w:rPr>
              <w:t xml:space="preserve">(d) Residential development provides appropriate housing choices for all people and allows residents the opportunity to remain within their </w:t>
            </w:r>
            <w:r w:rsidRPr="005C62C0">
              <w:rPr>
                <w:rFonts w:ascii="Arial" w:eastAsia="Times New Roman" w:hAnsi="Arial" w:cs="Arial"/>
                <w:sz w:val="20"/>
                <w:szCs w:val="20"/>
                <w:lang w:eastAsia="en-AU"/>
              </w:rPr>
              <w:lastRenderedPageBreak/>
              <w:t>neighbourhoods during all stages of their life, with a range of housing choices provided throughout the area. However, houses at low density including conventional and small lot housing should predominate.’</w:t>
            </w:r>
            <w:r w:rsidR="0080361A" w:rsidRPr="005C62C0">
              <w:rPr>
                <w:rFonts w:ascii="Arial" w:eastAsia="Times New Roman" w:hAnsi="Arial" w:cs="Arial"/>
                <w:sz w:val="20"/>
                <w:szCs w:val="20"/>
                <w:lang w:eastAsia="en-AU"/>
              </w:rPr>
              <w:t xml:space="preserve"> </w:t>
            </w:r>
          </w:p>
        </w:tc>
        <w:tc>
          <w:tcPr>
            <w:tcW w:w="1448" w:type="pct"/>
            <w:shd w:val="clear" w:color="auto" w:fill="auto"/>
          </w:tcPr>
          <w:p w:rsidR="00B80AB2" w:rsidRPr="005C62C0" w:rsidRDefault="001C5C21" w:rsidP="00C52A75">
            <w:pPr>
              <w:spacing w:before="0" w:afterLines="0" w:after="0"/>
              <w:rPr>
                <w:rFonts w:ascii="Arial" w:eastAsia="Times New Roman" w:hAnsi="Arial" w:cs="Arial"/>
                <w:i/>
                <w:sz w:val="20"/>
                <w:szCs w:val="20"/>
                <w:lang w:eastAsia="en-AU"/>
              </w:rPr>
            </w:pPr>
            <w:r w:rsidRPr="005C62C0">
              <w:rPr>
                <w:rFonts w:ascii="Arial" w:eastAsia="Times New Roman" w:hAnsi="Arial" w:cs="Arial"/>
                <w:i/>
                <w:sz w:val="20"/>
                <w:szCs w:val="20"/>
                <w:lang w:eastAsia="en-AU"/>
              </w:rPr>
              <w:lastRenderedPageBreak/>
              <w:t xml:space="preserve">insert: </w:t>
            </w:r>
          </w:p>
          <w:p w:rsidR="001C5C21" w:rsidRPr="005C62C0" w:rsidRDefault="001C5C21" w:rsidP="00B64F70">
            <w:pPr>
              <w:spacing w:before="0" w:afterLines="0" w:after="0"/>
              <w:ind w:left="284" w:hanging="284"/>
              <w:rPr>
                <w:rFonts w:ascii="Arial" w:eastAsia="Times New Roman" w:hAnsi="Arial" w:cs="Arial"/>
                <w:sz w:val="20"/>
                <w:szCs w:val="20"/>
                <w:lang w:eastAsia="en-AU"/>
              </w:rPr>
            </w:pPr>
            <w:r w:rsidRPr="005C62C0">
              <w:rPr>
                <w:rFonts w:ascii="Arial" w:eastAsia="Times New Roman" w:hAnsi="Arial" w:cs="Arial"/>
                <w:sz w:val="20"/>
                <w:szCs w:val="20"/>
                <w:lang w:eastAsia="en-AU"/>
              </w:rPr>
              <w:t>(b) Residential communities are well serviced and enjoy the high level of comfort, quiet, privacy and safety reasonably expected within the predominately low density permanent residential environment anticipated in the Suburban living area. Development is to ensure a range of commensurate complementary commercial and employment opportunities and community uses and facilities are accessible to households. These may include centres, schools, parks, personal services, health care facilities, youth clubs and emergency services.</w:t>
            </w:r>
          </w:p>
          <w:p w:rsidR="001C5C21" w:rsidRPr="005C62C0" w:rsidRDefault="001C5C21" w:rsidP="00B64F70">
            <w:pPr>
              <w:spacing w:before="0" w:afterLines="0" w:after="0"/>
              <w:ind w:left="284" w:hanging="284"/>
              <w:rPr>
                <w:rFonts w:ascii="Arial" w:eastAsia="Times New Roman" w:hAnsi="Arial" w:cs="Arial"/>
                <w:sz w:val="20"/>
                <w:szCs w:val="20"/>
                <w:lang w:eastAsia="en-AU"/>
              </w:rPr>
            </w:pPr>
            <w:r w:rsidRPr="005C62C0">
              <w:rPr>
                <w:rFonts w:ascii="Arial" w:eastAsia="Times New Roman" w:hAnsi="Arial" w:cs="Arial"/>
                <w:sz w:val="20"/>
                <w:szCs w:val="20"/>
                <w:lang w:eastAsia="en-AU"/>
              </w:rPr>
              <w:t>(c) Residential development enables access to public transport, local parks, schools, shops and community facilities with larger scale development and greater dwelling density located where accessibility is greatest. These uses must be accommodated in locations that maximise the service they provide to the community and minimise any associated impacts. These uses must be centrally located or highly accessible to their respective catchments and wherever possible to be co-located in or near centres. Uses that are likely to draw significant levels of non-local traffic into residential streets will not be approved.</w:t>
            </w:r>
          </w:p>
          <w:p w:rsidR="001C5C21" w:rsidRPr="005C62C0" w:rsidRDefault="001C5C21" w:rsidP="00B64F70">
            <w:pPr>
              <w:spacing w:before="0" w:afterLines="0" w:after="0"/>
              <w:ind w:left="284" w:hanging="284"/>
              <w:rPr>
                <w:rFonts w:ascii="Arial" w:eastAsia="Times New Roman" w:hAnsi="Arial" w:cs="Arial"/>
                <w:sz w:val="20"/>
                <w:szCs w:val="20"/>
                <w:lang w:eastAsia="en-AU"/>
              </w:rPr>
            </w:pPr>
            <w:r w:rsidRPr="005C62C0">
              <w:rPr>
                <w:rFonts w:ascii="Arial" w:eastAsia="Times New Roman" w:hAnsi="Arial" w:cs="Arial"/>
                <w:sz w:val="20"/>
                <w:szCs w:val="20"/>
                <w:lang w:eastAsia="en-AU"/>
              </w:rPr>
              <w:lastRenderedPageBreak/>
              <w:t>(d) Residential development provides appropriate housing choices for all people and allows residents the opportunity to remain within their neighbourhoods during all stages of their life, with a range of housing choices provided throughout the area. However, housing mix and density should be appropriate for the site's location and commensurate with ease of access to services, facilities and high quality public transport. Development is generally provided at a house scale and houses at a low density including conventional and small lot housing should predominate.’</w:t>
            </w:r>
          </w:p>
        </w:tc>
        <w:tc>
          <w:tcPr>
            <w:tcW w:w="766" w:type="pct"/>
          </w:tcPr>
          <w:p w:rsidR="00B80AB2" w:rsidRPr="005C62C0" w:rsidRDefault="00C72769"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rPr>
              <w:lastRenderedPageBreak/>
              <w:t>Constitutes a major amendment to the planning scheme pursuant to Part A, section 3.2.3 of MAALPI.</w:t>
            </w:r>
          </w:p>
        </w:tc>
      </w:tr>
      <w:tr w:rsidR="007B29B3" w:rsidRPr="005C62C0" w:rsidTr="0071333E">
        <w:trPr>
          <w:trHeight w:val="1396"/>
        </w:trPr>
        <w:tc>
          <w:tcPr>
            <w:tcW w:w="284" w:type="pct"/>
            <w:shd w:val="clear" w:color="auto" w:fill="auto"/>
          </w:tcPr>
          <w:p w:rsidR="007B29B3" w:rsidRPr="005C62C0" w:rsidRDefault="007B29B3" w:rsidP="00DC0FC4">
            <w:pPr>
              <w:pStyle w:val="ListParagraph"/>
              <w:numPr>
                <w:ilvl w:val="0"/>
                <w:numId w:val="33"/>
              </w:numPr>
              <w:spacing w:before="0" w:afterLines="0" w:after="0"/>
              <w:rPr>
                <w:rFonts w:ascii="Arial" w:hAnsi="Arial" w:cs="Arial"/>
                <w:color w:val="000000"/>
                <w:sz w:val="20"/>
                <w:szCs w:val="20"/>
                <w:lang w:eastAsia="en-AU"/>
              </w:rPr>
            </w:pPr>
          </w:p>
        </w:tc>
        <w:tc>
          <w:tcPr>
            <w:tcW w:w="1142" w:type="pct"/>
          </w:tcPr>
          <w:p w:rsidR="007B29B3" w:rsidRPr="005C62C0" w:rsidRDefault="007B29B3"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SC6.29 Structure planning planning scheme policy,</w:t>
            </w:r>
          </w:p>
          <w:p w:rsidR="007B29B3" w:rsidRPr="005C62C0" w:rsidRDefault="007B29B3"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3 Preparing a structure plan,</w:t>
            </w:r>
          </w:p>
          <w:p w:rsidR="007B29B3" w:rsidRPr="005C62C0" w:rsidRDefault="007B29B3"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3.5 Step 4 – Document the structure plan,</w:t>
            </w:r>
          </w:p>
          <w:p w:rsidR="007B29B3" w:rsidRPr="005C62C0" w:rsidRDefault="007B29B3"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(5)</w:t>
            </w:r>
          </w:p>
        </w:tc>
        <w:tc>
          <w:tcPr>
            <w:tcW w:w="1360" w:type="pct"/>
            <w:shd w:val="clear" w:color="auto" w:fill="auto"/>
          </w:tcPr>
          <w:p w:rsidR="00704D0C" w:rsidRPr="005C62C0" w:rsidRDefault="005A1077" w:rsidP="00C52A75">
            <w:pPr>
              <w:spacing w:before="0" w:afterLines="0" w:after="0"/>
              <w:rPr>
                <w:rFonts w:ascii="Arial" w:eastAsia="Times New Roman" w:hAnsi="Arial" w:cs="Arial"/>
                <w:i/>
                <w:sz w:val="20"/>
                <w:szCs w:val="20"/>
              </w:rPr>
            </w:pPr>
            <w:r>
              <w:rPr>
                <w:rFonts w:ascii="Arial" w:eastAsia="Times New Roman" w:hAnsi="Arial" w:cs="Arial"/>
                <w:i/>
                <w:sz w:val="20"/>
                <w:szCs w:val="20"/>
              </w:rPr>
              <w:t>a</w:t>
            </w:r>
            <w:r w:rsidR="00704D0C" w:rsidRPr="005C62C0">
              <w:rPr>
                <w:rFonts w:ascii="Arial" w:eastAsia="Times New Roman" w:hAnsi="Arial" w:cs="Arial"/>
                <w:i/>
                <w:sz w:val="20"/>
                <w:szCs w:val="20"/>
              </w:rPr>
              <w:t>fter 1:2,000 and, omit:</w:t>
            </w:r>
          </w:p>
          <w:p w:rsidR="007B29B3" w:rsidRPr="005C62C0" w:rsidRDefault="00704D0C" w:rsidP="00C52A75">
            <w:pPr>
              <w:spacing w:before="0" w:afterLines="0" w:after="0"/>
              <w:rPr>
                <w:rFonts w:ascii="Arial" w:eastAsia="Times New Roman" w:hAnsi="Arial" w:cs="Arial"/>
                <w:i/>
                <w:sz w:val="20"/>
                <w:szCs w:val="20"/>
                <w:lang w:eastAsia="en-AU"/>
              </w:rPr>
            </w:pPr>
            <w:r w:rsidRPr="005C62C0">
              <w:rPr>
                <w:rFonts w:ascii="Arial" w:eastAsia="Times New Roman" w:hAnsi="Arial" w:cs="Arial"/>
                <w:sz w:val="20"/>
                <w:szCs w:val="20"/>
              </w:rPr>
              <w:t>‘includes a bar scale and north point.’</w:t>
            </w:r>
          </w:p>
        </w:tc>
        <w:tc>
          <w:tcPr>
            <w:tcW w:w="1448" w:type="pct"/>
            <w:shd w:val="clear" w:color="auto" w:fill="auto"/>
          </w:tcPr>
          <w:p w:rsidR="00704D0C" w:rsidRPr="005C62C0" w:rsidRDefault="005A1077" w:rsidP="00C52A75">
            <w:pPr>
              <w:spacing w:before="0" w:afterLines="0" w:after="0"/>
              <w:rPr>
                <w:rFonts w:ascii="Arial" w:eastAsia="Times New Roman" w:hAnsi="Arial" w:cs="Arial"/>
                <w:i/>
                <w:sz w:val="20"/>
                <w:szCs w:val="20"/>
              </w:rPr>
            </w:pPr>
            <w:r>
              <w:rPr>
                <w:rFonts w:ascii="Arial" w:eastAsia="Times New Roman" w:hAnsi="Arial" w:cs="Arial"/>
                <w:i/>
                <w:sz w:val="20"/>
                <w:szCs w:val="20"/>
              </w:rPr>
              <w:t>a</w:t>
            </w:r>
            <w:r w:rsidR="00704D0C" w:rsidRPr="005C62C0">
              <w:rPr>
                <w:rFonts w:ascii="Arial" w:eastAsia="Times New Roman" w:hAnsi="Arial" w:cs="Arial"/>
                <w:i/>
                <w:sz w:val="20"/>
                <w:szCs w:val="20"/>
              </w:rPr>
              <w:t>fter 1:2,000 and, insert:</w:t>
            </w:r>
          </w:p>
          <w:p w:rsidR="007B29B3" w:rsidRPr="005C62C0" w:rsidRDefault="00704D0C"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‘include a bar scale, north point and legend’</w:t>
            </w:r>
          </w:p>
        </w:tc>
        <w:tc>
          <w:tcPr>
            <w:tcW w:w="766" w:type="pct"/>
          </w:tcPr>
          <w:p w:rsidR="007B29B3" w:rsidRPr="005C62C0" w:rsidRDefault="00C72769"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rPr>
              <w:t>Constitutes a major amendment to the planning scheme pursuant to Part A, section 3.2.3 of MAALPI.</w:t>
            </w:r>
          </w:p>
        </w:tc>
      </w:tr>
      <w:tr w:rsidR="00E30F92" w:rsidRPr="005C62C0" w:rsidTr="002D55AA">
        <w:trPr>
          <w:trHeight w:val="454"/>
        </w:trPr>
        <w:tc>
          <w:tcPr>
            <w:tcW w:w="284" w:type="pct"/>
            <w:shd w:val="clear" w:color="auto" w:fill="auto"/>
          </w:tcPr>
          <w:p w:rsidR="00E30F92" w:rsidRPr="005C62C0" w:rsidRDefault="00E30F92" w:rsidP="00DC0FC4">
            <w:pPr>
              <w:pStyle w:val="ListParagraph"/>
              <w:numPr>
                <w:ilvl w:val="0"/>
                <w:numId w:val="33"/>
              </w:numPr>
              <w:spacing w:before="0" w:afterLines="0" w:after="0"/>
              <w:rPr>
                <w:rFonts w:ascii="Arial" w:hAnsi="Arial" w:cs="Arial"/>
                <w:color w:val="000000"/>
                <w:sz w:val="20"/>
                <w:szCs w:val="20"/>
                <w:lang w:eastAsia="en-AU"/>
              </w:rPr>
            </w:pPr>
          </w:p>
        </w:tc>
        <w:tc>
          <w:tcPr>
            <w:tcW w:w="1142" w:type="pct"/>
          </w:tcPr>
          <w:p w:rsidR="00E30F92" w:rsidRPr="005C62C0" w:rsidRDefault="00E30F92" w:rsidP="00C52A75">
            <w:pPr>
              <w:spacing w:before="0" w:afterLines="0" w:after="0"/>
              <w:rPr>
                <w:rFonts w:ascii="Arial" w:eastAsia="Times New Roman" w:hAnsi="Arial" w:cs="Arial"/>
                <w:color w:val="000000" w:themeColor="text1"/>
                <w:sz w:val="20"/>
                <w:szCs w:val="20"/>
              </w:rPr>
            </w:pPr>
            <w:r w:rsidRPr="005C62C0">
              <w:rPr>
                <w:rFonts w:ascii="Arial" w:eastAsia="Times New Roman" w:hAnsi="Arial" w:cs="Arial"/>
                <w:color w:val="000000" w:themeColor="text1"/>
                <w:sz w:val="20"/>
                <w:szCs w:val="20"/>
              </w:rPr>
              <w:t>SC6.31 Transport, access, parking and servicing planning scheme policy,</w:t>
            </w:r>
          </w:p>
          <w:p w:rsidR="00E30F92" w:rsidRPr="005C62C0" w:rsidRDefault="00E30F92" w:rsidP="00C52A75">
            <w:pPr>
              <w:spacing w:before="0" w:afterLines="0" w:after="0"/>
              <w:rPr>
                <w:rFonts w:ascii="Arial" w:eastAsia="Times New Roman" w:hAnsi="Arial" w:cs="Arial"/>
                <w:color w:val="000000" w:themeColor="text1"/>
                <w:sz w:val="20"/>
                <w:szCs w:val="20"/>
              </w:rPr>
            </w:pPr>
            <w:r w:rsidRPr="005C62C0">
              <w:rPr>
                <w:rFonts w:ascii="Arial" w:eastAsia="Times New Roman" w:hAnsi="Arial" w:cs="Arial"/>
                <w:color w:val="000000" w:themeColor="text1"/>
                <w:sz w:val="20"/>
                <w:szCs w:val="20"/>
              </w:rPr>
              <w:t>1 Introduction,</w:t>
            </w:r>
          </w:p>
          <w:p w:rsidR="00E30F92" w:rsidRPr="005C62C0" w:rsidRDefault="00E30F92" w:rsidP="00C52A75">
            <w:pPr>
              <w:spacing w:before="0" w:afterLines="0" w:after="0"/>
              <w:rPr>
                <w:rFonts w:ascii="Arial" w:eastAsia="Times New Roman" w:hAnsi="Arial" w:cs="Arial"/>
                <w:sz w:val="20"/>
                <w:szCs w:val="20"/>
              </w:rPr>
            </w:pPr>
            <w:r w:rsidRPr="005C62C0">
              <w:rPr>
                <w:rFonts w:ascii="Arial" w:eastAsia="Times New Roman" w:hAnsi="Arial" w:cs="Arial"/>
                <w:color w:val="000000" w:themeColor="text1"/>
                <w:sz w:val="20"/>
                <w:szCs w:val="20"/>
              </w:rPr>
              <w:t>1.3 Terminology</w:t>
            </w:r>
          </w:p>
        </w:tc>
        <w:tc>
          <w:tcPr>
            <w:tcW w:w="1360" w:type="pct"/>
            <w:shd w:val="clear" w:color="auto" w:fill="auto"/>
          </w:tcPr>
          <w:p w:rsidR="00E30F92" w:rsidRPr="005C62C0" w:rsidRDefault="00E30F92" w:rsidP="00C52A75">
            <w:pPr>
              <w:spacing w:before="0" w:afterLines="0" w:after="0"/>
              <w:rPr>
                <w:rFonts w:ascii="Arial" w:eastAsia="Times New Roman" w:hAnsi="Arial" w:cs="Arial"/>
                <w:i/>
                <w:sz w:val="20"/>
                <w:szCs w:val="20"/>
              </w:rPr>
            </w:pPr>
          </w:p>
        </w:tc>
        <w:tc>
          <w:tcPr>
            <w:tcW w:w="1448" w:type="pct"/>
            <w:shd w:val="clear" w:color="auto" w:fill="auto"/>
          </w:tcPr>
          <w:p w:rsidR="00E30F92" w:rsidRPr="005C62C0" w:rsidRDefault="00E30F92" w:rsidP="00C52A75">
            <w:pPr>
              <w:spacing w:before="0" w:afterLines="0" w:after="0"/>
              <w:rPr>
                <w:rFonts w:ascii="Arial" w:eastAsia="Times New Roman" w:hAnsi="Arial" w:cs="Arial"/>
                <w:i/>
                <w:color w:val="000000" w:themeColor="text1"/>
                <w:sz w:val="20"/>
                <w:szCs w:val="20"/>
              </w:rPr>
            </w:pPr>
            <w:r w:rsidRPr="005C62C0">
              <w:rPr>
                <w:rFonts w:ascii="Arial" w:eastAsia="Times New Roman" w:hAnsi="Arial" w:cs="Arial"/>
                <w:i/>
                <w:color w:val="000000" w:themeColor="text1"/>
                <w:sz w:val="20"/>
                <w:szCs w:val="20"/>
              </w:rPr>
              <w:t>after active transport terminology, insert:</w:t>
            </w:r>
          </w:p>
          <w:p w:rsidR="00E30F92" w:rsidRPr="005C62C0" w:rsidRDefault="00E30F92"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‘car share space: a car park space for a multiple dwelling or rooming accommodation that is designated for use only for car share vehicles; car share spaces are located on private land and are to be retained as common property by the owners corporation of the site and meet the following criteria:</w:t>
            </w:r>
          </w:p>
          <w:p w:rsidR="00E30F92" w:rsidRPr="005C62C0" w:rsidRDefault="00E30F92" w:rsidP="00B64F70">
            <w:pPr>
              <w:spacing w:before="0" w:afterLines="0" w:after="0"/>
              <w:ind w:left="284" w:hanging="284"/>
              <w:rPr>
                <w:rFonts w:ascii="Arial" w:eastAsia="Times New Roman" w:hAnsi="Arial" w:cs="Arial"/>
                <w:sz w:val="20"/>
                <w:szCs w:val="20"/>
                <w:lang w:eastAsia="en-AU"/>
              </w:rPr>
            </w:pPr>
            <w:r w:rsidRPr="005C62C0">
              <w:rPr>
                <w:rFonts w:ascii="Arial" w:eastAsia="Times New Roman" w:hAnsi="Arial" w:cs="Arial"/>
                <w:sz w:val="20"/>
                <w:szCs w:val="20"/>
              </w:rPr>
              <w:t xml:space="preserve">(a) </w:t>
            </w:r>
            <w:r w:rsidRPr="005C62C0">
              <w:rPr>
                <w:rFonts w:ascii="Arial" w:eastAsia="Times New Roman" w:hAnsi="Arial" w:cs="Arial"/>
                <w:sz w:val="20"/>
                <w:szCs w:val="20"/>
                <w:lang w:eastAsia="en-AU"/>
              </w:rPr>
              <w:t>identified through appropriate signage;</w:t>
            </w:r>
          </w:p>
          <w:p w:rsidR="00E30F92" w:rsidRPr="005C62C0" w:rsidRDefault="00E30F92" w:rsidP="00B64F70">
            <w:pPr>
              <w:spacing w:before="0" w:afterLines="0" w:after="0"/>
              <w:ind w:left="284" w:hanging="284"/>
              <w:rPr>
                <w:rFonts w:ascii="Arial" w:eastAsia="Times New Roman" w:hAnsi="Arial" w:cs="Arial"/>
                <w:sz w:val="20"/>
                <w:szCs w:val="20"/>
                <w:lang w:eastAsia="en-AU"/>
              </w:rPr>
            </w:pPr>
            <w:r w:rsidRPr="005C62C0">
              <w:rPr>
                <w:rFonts w:ascii="Arial" w:eastAsia="Times New Roman" w:hAnsi="Arial" w:cs="Arial"/>
                <w:sz w:val="20"/>
                <w:szCs w:val="20"/>
                <w:lang w:eastAsia="en-AU"/>
              </w:rPr>
              <w:t>(b) accessible 24 hours a day and seven days a week;</w:t>
            </w:r>
          </w:p>
          <w:p w:rsidR="00E30F92" w:rsidRPr="005C62C0" w:rsidRDefault="00E30F92" w:rsidP="00B64F70">
            <w:pPr>
              <w:spacing w:before="0" w:afterLines="0" w:after="0"/>
              <w:ind w:left="284" w:hanging="284"/>
              <w:rPr>
                <w:rFonts w:ascii="Arial" w:eastAsia="Times New Roman" w:hAnsi="Arial" w:cs="Arial"/>
                <w:sz w:val="20"/>
                <w:szCs w:val="20"/>
                <w:lang w:eastAsia="en-AU"/>
              </w:rPr>
            </w:pPr>
            <w:r w:rsidRPr="005C62C0">
              <w:rPr>
                <w:rFonts w:ascii="Arial" w:eastAsia="Times New Roman" w:hAnsi="Arial" w:cs="Arial"/>
                <w:sz w:val="20"/>
                <w:szCs w:val="20"/>
                <w:lang w:eastAsia="en-AU"/>
              </w:rPr>
              <w:t>(c) located in a visible location;</w:t>
            </w:r>
          </w:p>
          <w:p w:rsidR="00E30F92" w:rsidRPr="005C62C0" w:rsidRDefault="00E30F92" w:rsidP="00B64F70">
            <w:pPr>
              <w:spacing w:before="0" w:afterLines="0" w:after="0"/>
              <w:ind w:left="284" w:hanging="284"/>
              <w:rPr>
                <w:rFonts w:ascii="Arial" w:eastAsia="Times New Roman" w:hAnsi="Arial" w:cs="Arial"/>
                <w:sz w:val="20"/>
                <w:szCs w:val="20"/>
                <w:lang w:eastAsia="en-AU"/>
              </w:rPr>
            </w:pPr>
            <w:r w:rsidRPr="005C62C0">
              <w:rPr>
                <w:rFonts w:ascii="Arial" w:eastAsia="Times New Roman" w:hAnsi="Arial" w:cs="Arial"/>
                <w:sz w:val="20"/>
                <w:szCs w:val="20"/>
                <w:lang w:eastAsia="en-AU"/>
              </w:rPr>
              <w:t xml:space="preserve">(d) is integrated and located in the primary parking area; </w:t>
            </w:r>
          </w:p>
          <w:p w:rsidR="00E30F92" w:rsidRDefault="00E30F92" w:rsidP="00B64F70">
            <w:pPr>
              <w:spacing w:before="0" w:afterLines="0" w:after="0"/>
              <w:ind w:left="284" w:hanging="284"/>
              <w:rPr>
                <w:rFonts w:ascii="Arial" w:eastAsia="Times New Roman" w:hAnsi="Arial" w:cs="Arial"/>
                <w:sz w:val="20"/>
                <w:szCs w:val="20"/>
              </w:rPr>
            </w:pPr>
            <w:r w:rsidRPr="005C62C0">
              <w:rPr>
                <w:rFonts w:ascii="Arial" w:eastAsia="Times New Roman" w:hAnsi="Arial" w:cs="Arial"/>
                <w:sz w:val="20"/>
                <w:szCs w:val="20"/>
                <w:lang w:eastAsia="en-AU"/>
              </w:rPr>
              <w:t>(e) are for exclusive use of residents in the multiple dwelli</w:t>
            </w:r>
            <w:r w:rsidRPr="005C62C0">
              <w:rPr>
                <w:rFonts w:ascii="Arial" w:eastAsia="Times New Roman" w:hAnsi="Arial" w:cs="Arial"/>
                <w:sz w:val="20"/>
                <w:szCs w:val="20"/>
              </w:rPr>
              <w:t xml:space="preserve">ng or rooming accommodation. </w:t>
            </w:r>
          </w:p>
          <w:p w:rsidR="0028750F" w:rsidRPr="005C62C0" w:rsidRDefault="0028750F" w:rsidP="00B64F70">
            <w:pPr>
              <w:spacing w:before="0" w:afterLines="0" w:after="0"/>
              <w:ind w:left="284" w:hanging="284"/>
              <w:rPr>
                <w:rFonts w:ascii="Arial" w:eastAsia="Times New Roman" w:hAnsi="Arial" w:cs="Arial"/>
                <w:sz w:val="20"/>
                <w:szCs w:val="20"/>
              </w:rPr>
            </w:pPr>
          </w:p>
          <w:p w:rsidR="00E30F92" w:rsidRPr="005C62C0" w:rsidRDefault="00E30F92" w:rsidP="00C52A75">
            <w:pPr>
              <w:spacing w:before="0" w:afterLines="0" w:after="0"/>
              <w:rPr>
                <w:rFonts w:ascii="Arial" w:eastAsia="Times New Roman" w:hAnsi="Arial" w:cs="Arial"/>
                <w:i/>
                <w:sz w:val="20"/>
                <w:szCs w:val="20"/>
              </w:rPr>
            </w:pPr>
            <w:r w:rsidRPr="005C62C0">
              <w:rPr>
                <w:rFonts w:ascii="Arial" w:eastAsia="Times New Roman" w:hAnsi="Arial" w:cs="Arial"/>
                <w:sz w:val="20"/>
                <w:szCs w:val="20"/>
              </w:rPr>
              <w:t>Note—appropriate signage must be in accordance with the Transport, Access and Parking Planning Scheme Policy.’</w:t>
            </w:r>
          </w:p>
        </w:tc>
        <w:tc>
          <w:tcPr>
            <w:tcW w:w="766" w:type="pct"/>
          </w:tcPr>
          <w:p w:rsidR="00E30F92" w:rsidRPr="005C62C0" w:rsidRDefault="00C72769"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rPr>
              <w:lastRenderedPageBreak/>
              <w:t>Constitutes a major amendment to the planning scheme pursuant to Part A, section 3.2.3 of MAALPI.</w:t>
            </w:r>
          </w:p>
        </w:tc>
      </w:tr>
      <w:tr w:rsidR="00D12691" w:rsidRPr="005C62C0" w:rsidTr="0071333E">
        <w:trPr>
          <w:trHeight w:val="1396"/>
        </w:trPr>
        <w:tc>
          <w:tcPr>
            <w:tcW w:w="284" w:type="pct"/>
            <w:shd w:val="clear" w:color="auto" w:fill="auto"/>
          </w:tcPr>
          <w:p w:rsidR="00D12691" w:rsidRPr="005C62C0" w:rsidRDefault="00D12691" w:rsidP="00DC0FC4">
            <w:pPr>
              <w:pStyle w:val="ListParagraph"/>
              <w:numPr>
                <w:ilvl w:val="0"/>
                <w:numId w:val="33"/>
              </w:numPr>
              <w:spacing w:before="0" w:afterLines="0" w:after="0"/>
              <w:rPr>
                <w:rFonts w:ascii="Arial" w:hAnsi="Arial" w:cs="Arial"/>
                <w:color w:val="000000"/>
                <w:sz w:val="20"/>
                <w:szCs w:val="20"/>
                <w:lang w:eastAsia="en-AU"/>
              </w:rPr>
            </w:pPr>
          </w:p>
        </w:tc>
        <w:tc>
          <w:tcPr>
            <w:tcW w:w="1142" w:type="pct"/>
          </w:tcPr>
          <w:p w:rsidR="00D12691" w:rsidRPr="005C62C0" w:rsidRDefault="00D12691" w:rsidP="00C52A75">
            <w:pPr>
              <w:spacing w:before="0" w:afterLines="0" w:after="0"/>
              <w:rPr>
                <w:rFonts w:ascii="Arial" w:eastAsia="Times New Roman" w:hAnsi="Arial" w:cs="Arial"/>
                <w:color w:val="000000" w:themeColor="text1"/>
                <w:sz w:val="20"/>
                <w:szCs w:val="20"/>
              </w:rPr>
            </w:pPr>
            <w:r w:rsidRPr="005C62C0">
              <w:rPr>
                <w:rFonts w:ascii="Arial" w:eastAsia="Times New Roman" w:hAnsi="Arial" w:cs="Arial"/>
                <w:color w:val="000000" w:themeColor="text1"/>
                <w:sz w:val="20"/>
                <w:szCs w:val="20"/>
              </w:rPr>
              <w:t>SC6.31 Transport, access, parking and servicing planning scheme policy,</w:t>
            </w:r>
          </w:p>
          <w:p w:rsidR="00D12691" w:rsidRPr="005C62C0" w:rsidRDefault="00D12691" w:rsidP="00C52A75">
            <w:pPr>
              <w:spacing w:before="0" w:afterLines="0" w:after="0"/>
              <w:rPr>
                <w:rFonts w:ascii="Arial" w:eastAsia="Times New Roman" w:hAnsi="Arial" w:cs="Arial"/>
                <w:color w:val="000000" w:themeColor="text1"/>
                <w:sz w:val="20"/>
                <w:szCs w:val="20"/>
              </w:rPr>
            </w:pPr>
            <w:r w:rsidRPr="005C62C0">
              <w:rPr>
                <w:rFonts w:ascii="Arial" w:eastAsia="Times New Roman" w:hAnsi="Arial" w:cs="Arial"/>
                <w:color w:val="000000" w:themeColor="text1"/>
                <w:sz w:val="20"/>
                <w:szCs w:val="20"/>
              </w:rPr>
              <w:t>4 Site access design standards,</w:t>
            </w:r>
          </w:p>
          <w:p w:rsidR="00D12691" w:rsidRDefault="00D12691" w:rsidP="00C52A75">
            <w:pPr>
              <w:spacing w:before="0" w:afterLines="0" w:after="0"/>
              <w:rPr>
                <w:rFonts w:ascii="Arial" w:eastAsia="Times New Roman" w:hAnsi="Arial" w:cs="Arial"/>
                <w:color w:val="000000" w:themeColor="text1"/>
                <w:sz w:val="20"/>
                <w:szCs w:val="20"/>
              </w:rPr>
            </w:pPr>
            <w:r w:rsidRPr="005C62C0">
              <w:rPr>
                <w:rFonts w:ascii="Arial" w:eastAsia="Times New Roman" w:hAnsi="Arial" w:cs="Arial"/>
                <w:color w:val="000000" w:themeColor="text1"/>
                <w:sz w:val="20"/>
                <w:szCs w:val="20"/>
              </w:rPr>
              <w:t>4.9 Standards for traffic signs and lines</w:t>
            </w:r>
            <w:r w:rsidR="00A92E7C">
              <w:rPr>
                <w:rFonts w:ascii="Arial" w:eastAsia="Times New Roman" w:hAnsi="Arial" w:cs="Arial"/>
                <w:color w:val="000000" w:themeColor="text1"/>
                <w:sz w:val="20"/>
                <w:szCs w:val="20"/>
              </w:rPr>
              <w:t>,</w:t>
            </w:r>
          </w:p>
          <w:p w:rsidR="00A92E7C" w:rsidRPr="005C62C0" w:rsidRDefault="00A92E7C" w:rsidP="00C52A75">
            <w:pPr>
              <w:spacing w:before="0" w:afterLines="0" w:after="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(4)</w:t>
            </w:r>
          </w:p>
        </w:tc>
        <w:tc>
          <w:tcPr>
            <w:tcW w:w="1360" w:type="pct"/>
            <w:shd w:val="clear" w:color="auto" w:fill="auto"/>
          </w:tcPr>
          <w:p w:rsidR="00D12691" w:rsidRPr="005C62C0" w:rsidRDefault="00D12691" w:rsidP="00C52A75">
            <w:pPr>
              <w:spacing w:before="0" w:afterLines="0" w:after="0"/>
              <w:rPr>
                <w:rFonts w:ascii="Arial" w:eastAsia="Times New Roman" w:hAnsi="Arial" w:cs="Arial"/>
                <w:i/>
                <w:sz w:val="20"/>
                <w:szCs w:val="20"/>
              </w:rPr>
            </w:pPr>
          </w:p>
        </w:tc>
        <w:tc>
          <w:tcPr>
            <w:tcW w:w="1448" w:type="pct"/>
            <w:shd w:val="clear" w:color="auto" w:fill="auto"/>
          </w:tcPr>
          <w:p w:rsidR="00D12691" w:rsidRPr="005C62C0" w:rsidRDefault="00D12691" w:rsidP="00C52A75">
            <w:pPr>
              <w:spacing w:before="0" w:afterLines="0" w:after="0"/>
              <w:rPr>
                <w:rFonts w:ascii="Arial" w:eastAsia="Times New Roman" w:hAnsi="Arial" w:cs="Arial"/>
                <w:i/>
                <w:color w:val="000000" w:themeColor="text1"/>
                <w:sz w:val="20"/>
                <w:szCs w:val="20"/>
              </w:rPr>
            </w:pPr>
            <w:r w:rsidRPr="005C62C0">
              <w:rPr>
                <w:rFonts w:ascii="Arial" w:eastAsia="Times New Roman" w:hAnsi="Arial" w:cs="Arial"/>
                <w:i/>
                <w:color w:val="000000" w:themeColor="text1"/>
                <w:sz w:val="20"/>
                <w:szCs w:val="20"/>
              </w:rPr>
              <w:t>after parking for disabled persons, insert:</w:t>
            </w:r>
          </w:p>
          <w:p w:rsidR="00D12691" w:rsidRPr="005C62C0" w:rsidRDefault="00D12691" w:rsidP="00C52A75">
            <w:pPr>
              <w:spacing w:before="0" w:afterLines="0" w:after="0"/>
              <w:rPr>
                <w:rFonts w:ascii="Arial" w:eastAsia="Times New Roman" w:hAnsi="Arial" w:cs="Arial"/>
                <w:i/>
                <w:color w:val="000000" w:themeColor="text1"/>
                <w:sz w:val="20"/>
                <w:szCs w:val="20"/>
              </w:rPr>
            </w:pPr>
            <w:r w:rsidRPr="005C62C0">
              <w:rPr>
                <w:rFonts w:ascii="Arial" w:eastAsia="Times New Roman" w:hAnsi="Arial" w:cs="Arial"/>
                <w:i/>
                <w:color w:val="000000" w:themeColor="text1"/>
                <w:sz w:val="20"/>
                <w:szCs w:val="20"/>
              </w:rPr>
              <w:t>‘</w:t>
            </w:r>
            <w:r w:rsidRPr="005C62C0">
              <w:rPr>
                <w:rFonts w:ascii="Arial" w:eastAsia="Times New Roman" w:hAnsi="Arial" w:cs="Arial"/>
                <w:color w:val="000000" w:themeColor="text1"/>
                <w:sz w:val="20"/>
                <w:szCs w:val="20"/>
              </w:rPr>
              <w:t>car share space,’</w:t>
            </w:r>
          </w:p>
        </w:tc>
        <w:tc>
          <w:tcPr>
            <w:tcW w:w="766" w:type="pct"/>
          </w:tcPr>
          <w:p w:rsidR="00D12691" w:rsidRPr="005C62C0" w:rsidRDefault="00C72769"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rPr>
              <w:t>Constitutes a major amendment to the planning scheme pursuant to Part A, section 3.2.3 of MAALPI.</w:t>
            </w:r>
          </w:p>
        </w:tc>
      </w:tr>
      <w:tr w:rsidR="00D12691" w:rsidRPr="005C62C0" w:rsidTr="0071333E">
        <w:trPr>
          <w:trHeight w:val="1396"/>
        </w:trPr>
        <w:tc>
          <w:tcPr>
            <w:tcW w:w="284" w:type="pct"/>
            <w:shd w:val="clear" w:color="auto" w:fill="auto"/>
          </w:tcPr>
          <w:p w:rsidR="00D12691" w:rsidRPr="005C62C0" w:rsidRDefault="00D12691" w:rsidP="00DC0FC4">
            <w:pPr>
              <w:pStyle w:val="ListParagraph"/>
              <w:numPr>
                <w:ilvl w:val="0"/>
                <w:numId w:val="33"/>
              </w:numPr>
              <w:spacing w:before="0" w:afterLines="0" w:after="0"/>
              <w:rPr>
                <w:rFonts w:ascii="Arial" w:hAnsi="Arial" w:cs="Arial"/>
                <w:color w:val="000000"/>
                <w:sz w:val="20"/>
                <w:szCs w:val="20"/>
                <w:lang w:eastAsia="en-AU"/>
              </w:rPr>
            </w:pPr>
          </w:p>
        </w:tc>
        <w:tc>
          <w:tcPr>
            <w:tcW w:w="1142" w:type="pct"/>
          </w:tcPr>
          <w:p w:rsidR="00D12691" w:rsidRPr="005C62C0" w:rsidRDefault="00D12691" w:rsidP="00C52A75">
            <w:pPr>
              <w:spacing w:before="0" w:afterLines="0" w:after="0"/>
              <w:rPr>
                <w:rFonts w:ascii="Arial" w:eastAsia="Times New Roman" w:hAnsi="Arial" w:cs="Arial"/>
                <w:color w:val="000000" w:themeColor="text1"/>
                <w:sz w:val="20"/>
                <w:szCs w:val="20"/>
              </w:rPr>
            </w:pPr>
            <w:r w:rsidRPr="005C62C0">
              <w:rPr>
                <w:rFonts w:ascii="Arial" w:eastAsia="Times New Roman" w:hAnsi="Arial" w:cs="Arial"/>
                <w:color w:val="000000" w:themeColor="text1"/>
                <w:sz w:val="20"/>
                <w:szCs w:val="20"/>
              </w:rPr>
              <w:t>SC6.31 Transport, access, parking and servicing planning scheme policy,</w:t>
            </w:r>
          </w:p>
          <w:p w:rsidR="00D12691" w:rsidRPr="005C62C0" w:rsidRDefault="00D12691" w:rsidP="00C52A75">
            <w:pPr>
              <w:spacing w:before="0" w:afterLines="0" w:after="0"/>
              <w:rPr>
                <w:rFonts w:ascii="Arial" w:eastAsia="Times New Roman" w:hAnsi="Arial" w:cs="Arial"/>
                <w:color w:val="000000" w:themeColor="text1"/>
                <w:sz w:val="20"/>
                <w:szCs w:val="20"/>
              </w:rPr>
            </w:pPr>
            <w:r w:rsidRPr="005C62C0">
              <w:rPr>
                <w:rFonts w:ascii="Arial" w:eastAsia="Times New Roman" w:hAnsi="Arial" w:cs="Arial"/>
                <w:color w:val="000000" w:themeColor="text1"/>
                <w:sz w:val="20"/>
                <w:szCs w:val="20"/>
              </w:rPr>
              <w:t>6 Car parking space standards,</w:t>
            </w:r>
          </w:p>
          <w:p w:rsidR="00D12691" w:rsidRPr="005C62C0" w:rsidRDefault="00D12691" w:rsidP="00C52A75">
            <w:pPr>
              <w:spacing w:before="0" w:afterLines="0" w:after="0"/>
              <w:rPr>
                <w:rFonts w:ascii="Arial" w:eastAsia="Times New Roman" w:hAnsi="Arial" w:cs="Arial"/>
                <w:color w:val="000000" w:themeColor="text1"/>
                <w:sz w:val="20"/>
                <w:szCs w:val="20"/>
              </w:rPr>
            </w:pPr>
            <w:r w:rsidRPr="005C62C0">
              <w:rPr>
                <w:rFonts w:ascii="Arial" w:eastAsia="Times New Roman" w:hAnsi="Arial" w:cs="Arial"/>
                <w:color w:val="000000" w:themeColor="text1"/>
                <w:sz w:val="20"/>
                <w:szCs w:val="20"/>
              </w:rPr>
              <w:t>Table 13—Car parking standards in specific cases,</w:t>
            </w:r>
          </w:p>
          <w:p w:rsidR="00D12691" w:rsidRPr="005C62C0" w:rsidRDefault="00D12691" w:rsidP="00C52A75">
            <w:pPr>
              <w:spacing w:before="0" w:afterLines="0" w:after="0"/>
              <w:rPr>
                <w:rFonts w:ascii="Arial" w:eastAsia="Times New Roman" w:hAnsi="Arial" w:cs="Arial"/>
                <w:color w:val="000000" w:themeColor="text1"/>
                <w:sz w:val="20"/>
                <w:szCs w:val="20"/>
              </w:rPr>
            </w:pPr>
            <w:r w:rsidRPr="005C62C0">
              <w:rPr>
                <w:rFonts w:ascii="Arial" w:eastAsia="Times New Roman" w:hAnsi="Arial" w:cs="Arial"/>
                <w:color w:val="000000" w:themeColor="text1"/>
                <w:sz w:val="20"/>
                <w:szCs w:val="20"/>
              </w:rPr>
              <w:t>Use and specific location column,</w:t>
            </w:r>
          </w:p>
          <w:p w:rsidR="00D12691" w:rsidRPr="005C62C0" w:rsidRDefault="00D12691" w:rsidP="00C52A75">
            <w:pPr>
              <w:spacing w:before="0" w:afterLines="0" w:after="0"/>
              <w:rPr>
                <w:rFonts w:ascii="Arial" w:eastAsia="Times New Roman" w:hAnsi="Arial" w:cs="Arial"/>
                <w:color w:val="000000" w:themeColor="text1"/>
                <w:sz w:val="20"/>
                <w:szCs w:val="20"/>
              </w:rPr>
            </w:pPr>
            <w:r w:rsidRPr="005C62C0">
              <w:rPr>
                <w:rFonts w:ascii="Arial" w:eastAsia="Times New Roman" w:hAnsi="Arial" w:cs="Arial"/>
                <w:color w:val="000000" w:themeColor="text1"/>
                <w:sz w:val="20"/>
                <w:szCs w:val="20"/>
              </w:rPr>
              <w:t>Where in the City core identified in Figure a in the Transport access parking and servicing code,</w:t>
            </w:r>
          </w:p>
          <w:p w:rsidR="00D12691" w:rsidRPr="005C62C0" w:rsidRDefault="00D12691" w:rsidP="00C52A75">
            <w:pPr>
              <w:spacing w:before="0" w:afterLines="0" w:after="0"/>
              <w:rPr>
                <w:rFonts w:ascii="Arial" w:eastAsia="Times New Roman" w:hAnsi="Arial" w:cs="Arial"/>
                <w:color w:val="000000" w:themeColor="text1"/>
                <w:sz w:val="20"/>
                <w:szCs w:val="20"/>
              </w:rPr>
            </w:pPr>
            <w:r w:rsidRPr="005C62C0">
              <w:rPr>
                <w:rFonts w:ascii="Arial" w:eastAsia="Times New Roman" w:hAnsi="Arial" w:cs="Arial"/>
                <w:color w:val="000000" w:themeColor="text1"/>
                <w:sz w:val="20"/>
                <w:szCs w:val="20"/>
              </w:rPr>
              <w:t>Multiple dwelling,</w:t>
            </w:r>
          </w:p>
          <w:p w:rsidR="00D12691" w:rsidRPr="005C62C0" w:rsidRDefault="00D12691" w:rsidP="00C52A75">
            <w:pPr>
              <w:spacing w:before="0" w:afterLines="0" w:after="0"/>
              <w:rPr>
                <w:rFonts w:ascii="Arial" w:eastAsia="Times New Roman" w:hAnsi="Arial" w:cs="Arial"/>
                <w:color w:val="000000" w:themeColor="text1"/>
                <w:sz w:val="20"/>
                <w:szCs w:val="20"/>
              </w:rPr>
            </w:pPr>
            <w:r w:rsidRPr="005C62C0">
              <w:rPr>
                <w:rFonts w:ascii="Arial" w:eastAsia="Times New Roman" w:hAnsi="Arial" w:cs="Arial"/>
                <w:color w:val="000000" w:themeColor="text1"/>
                <w:sz w:val="20"/>
                <w:szCs w:val="20"/>
              </w:rPr>
              <w:t xml:space="preserve">First </w:t>
            </w:r>
            <w:r w:rsidR="000E380E">
              <w:rPr>
                <w:rFonts w:ascii="Arial" w:eastAsia="Times New Roman" w:hAnsi="Arial" w:cs="Arial"/>
                <w:color w:val="000000" w:themeColor="text1"/>
                <w:sz w:val="20"/>
                <w:szCs w:val="20"/>
              </w:rPr>
              <w:t>n</w:t>
            </w:r>
            <w:r w:rsidRPr="005C62C0">
              <w:rPr>
                <w:rFonts w:ascii="Arial" w:eastAsia="Times New Roman" w:hAnsi="Arial" w:cs="Arial"/>
                <w:color w:val="000000" w:themeColor="text1"/>
                <w:sz w:val="20"/>
                <w:szCs w:val="20"/>
              </w:rPr>
              <w:t>ote</w:t>
            </w:r>
          </w:p>
        </w:tc>
        <w:tc>
          <w:tcPr>
            <w:tcW w:w="1360" w:type="pct"/>
            <w:shd w:val="clear" w:color="auto" w:fill="auto"/>
          </w:tcPr>
          <w:p w:rsidR="00D12691" w:rsidRPr="005C62C0" w:rsidRDefault="00D12691" w:rsidP="00C52A75">
            <w:pPr>
              <w:spacing w:before="0" w:afterLines="0" w:after="0"/>
              <w:rPr>
                <w:rFonts w:ascii="Arial" w:eastAsia="Times New Roman" w:hAnsi="Arial" w:cs="Arial"/>
                <w:i/>
                <w:sz w:val="20"/>
                <w:szCs w:val="20"/>
              </w:rPr>
            </w:pPr>
          </w:p>
        </w:tc>
        <w:tc>
          <w:tcPr>
            <w:tcW w:w="1448" w:type="pct"/>
            <w:shd w:val="clear" w:color="auto" w:fill="auto"/>
          </w:tcPr>
          <w:p w:rsidR="00D12691" w:rsidRPr="005C62C0" w:rsidRDefault="00D12691" w:rsidP="00C52A75">
            <w:pPr>
              <w:autoSpaceDE w:val="0"/>
              <w:autoSpaceDN w:val="0"/>
              <w:adjustRightInd w:val="0"/>
              <w:spacing w:before="0" w:afterLines="0" w:after="0"/>
              <w:ind w:left="567" w:hanging="567"/>
              <w:rPr>
                <w:rFonts w:ascii="Arial" w:eastAsia="Times New Roman" w:hAnsi="Arial" w:cs="Arial"/>
                <w:i/>
                <w:color w:val="000000" w:themeColor="text1"/>
                <w:sz w:val="20"/>
                <w:szCs w:val="20"/>
              </w:rPr>
            </w:pPr>
            <w:r w:rsidRPr="005C62C0">
              <w:rPr>
                <w:rFonts w:ascii="Arial" w:eastAsia="Times New Roman" w:hAnsi="Arial" w:cs="Arial"/>
                <w:i/>
                <w:color w:val="000000" w:themeColor="text1"/>
                <w:sz w:val="20"/>
                <w:szCs w:val="20"/>
              </w:rPr>
              <w:t>after note, insert:</w:t>
            </w:r>
          </w:p>
          <w:p w:rsidR="00D12691" w:rsidRPr="005C62C0" w:rsidRDefault="00D12691" w:rsidP="00C52A75">
            <w:pPr>
              <w:spacing w:before="0" w:afterLines="0" w:after="0"/>
              <w:rPr>
                <w:rFonts w:ascii="Arial" w:eastAsia="Times New Roman" w:hAnsi="Arial" w:cs="Arial"/>
                <w:i/>
                <w:color w:val="000000" w:themeColor="text1"/>
                <w:sz w:val="20"/>
                <w:szCs w:val="20"/>
              </w:rPr>
            </w:pPr>
            <w:r w:rsidRPr="005C62C0">
              <w:rPr>
                <w:rFonts w:ascii="Arial" w:eastAsia="Times New Roman" w:hAnsi="Arial" w:cs="Arial"/>
                <w:color w:val="000000" w:themeColor="text1"/>
                <w:sz w:val="20"/>
                <w:szCs w:val="20"/>
              </w:rPr>
              <w:t>‘Note</w:t>
            </w:r>
            <w:r w:rsidRPr="005C62C0">
              <w:rPr>
                <w:rFonts w:ascii="Arial" w:eastAsia="Times New Roman" w:hAnsi="Arial" w:cs="Arial"/>
                <w:sz w:val="20"/>
                <w:szCs w:val="20"/>
              </w:rPr>
              <w:t>—</w:t>
            </w:r>
            <w:r w:rsidRPr="005C62C0">
              <w:rPr>
                <w:rFonts w:ascii="Arial" w:eastAsia="Times New Roman" w:hAnsi="Arial" w:cs="Arial"/>
                <w:color w:val="000000" w:themeColor="text1"/>
                <w:sz w:val="20"/>
                <w:szCs w:val="20"/>
              </w:rPr>
              <w:t>Where car share spaces are provided they will not be included in the maximum car parking calculation for the use.’</w:t>
            </w:r>
          </w:p>
        </w:tc>
        <w:tc>
          <w:tcPr>
            <w:tcW w:w="766" w:type="pct"/>
          </w:tcPr>
          <w:p w:rsidR="00D12691" w:rsidRPr="005C62C0" w:rsidRDefault="00C72769"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rPr>
              <w:t>Constitutes a major amendment to the planning scheme pursuant to Part A, section 3.2.3 of MAALPI.</w:t>
            </w:r>
          </w:p>
        </w:tc>
      </w:tr>
      <w:tr w:rsidR="00D12691" w:rsidRPr="005C62C0" w:rsidTr="002D55AA">
        <w:trPr>
          <w:trHeight w:val="40"/>
        </w:trPr>
        <w:tc>
          <w:tcPr>
            <w:tcW w:w="284" w:type="pct"/>
            <w:shd w:val="clear" w:color="auto" w:fill="auto"/>
          </w:tcPr>
          <w:p w:rsidR="00D12691" w:rsidRPr="005C62C0" w:rsidRDefault="00D12691" w:rsidP="00DC0FC4">
            <w:pPr>
              <w:pStyle w:val="ListParagraph"/>
              <w:numPr>
                <w:ilvl w:val="0"/>
                <w:numId w:val="33"/>
              </w:numPr>
              <w:spacing w:before="0" w:afterLines="0" w:after="0"/>
              <w:rPr>
                <w:rFonts w:ascii="Arial" w:hAnsi="Arial" w:cs="Arial"/>
                <w:color w:val="000000"/>
                <w:sz w:val="20"/>
                <w:szCs w:val="20"/>
                <w:lang w:eastAsia="en-AU"/>
              </w:rPr>
            </w:pPr>
          </w:p>
        </w:tc>
        <w:tc>
          <w:tcPr>
            <w:tcW w:w="1142" w:type="pct"/>
          </w:tcPr>
          <w:p w:rsidR="00D12691" w:rsidRPr="005C62C0" w:rsidRDefault="00D12691" w:rsidP="00C52A75">
            <w:pPr>
              <w:spacing w:before="0" w:afterLines="0" w:after="0"/>
              <w:rPr>
                <w:rFonts w:ascii="Arial" w:eastAsia="Times New Roman" w:hAnsi="Arial" w:cs="Arial"/>
                <w:color w:val="000000" w:themeColor="text1"/>
                <w:sz w:val="20"/>
                <w:szCs w:val="20"/>
              </w:rPr>
            </w:pPr>
            <w:r w:rsidRPr="005C62C0">
              <w:rPr>
                <w:rFonts w:ascii="Arial" w:eastAsia="Times New Roman" w:hAnsi="Arial" w:cs="Arial"/>
                <w:color w:val="000000" w:themeColor="text1"/>
                <w:sz w:val="20"/>
                <w:szCs w:val="20"/>
              </w:rPr>
              <w:t>SC6.31 Transport, access, parking and servicing planning scheme policy,</w:t>
            </w:r>
          </w:p>
          <w:p w:rsidR="00D12691" w:rsidRPr="005C62C0" w:rsidRDefault="00D12691" w:rsidP="00C52A75">
            <w:pPr>
              <w:spacing w:before="0" w:afterLines="0" w:after="0"/>
              <w:rPr>
                <w:rFonts w:ascii="Arial" w:eastAsia="Times New Roman" w:hAnsi="Arial" w:cs="Arial"/>
                <w:color w:val="000000" w:themeColor="text1"/>
                <w:sz w:val="20"/>
                <w:szCs w:val="20"/>
              </w:rPr>
            </w:pPr>
            <w:r w:rsidRPr="005C62C0">
              <w:rPr>
                <w:rFonts w:ascii="Arial" w:eastAsia="Times New Roman" w:hAnsi="Arial" w:cs="Arial"/>
                <w:color w:val="000000" w:themeColor="text1"/>
                <w:sz w:val="20"/>
                <w:szCs w:val="20"/>
              </w:rPr>
              <w:t>6 Car parking space standards,</w:t>
            </w:r>
          </w:p>
          <w:p w:rsidR="00D12691" w:rsidRPr="005C62C0" w:rsidRDefault="00D12691" w:rsidP="00C52A75">
            <w:pPr>
              <w:spacing w:before="0" w:afterLines="0" w:after="0"/>
              <w:rPr>
                <w:rFonts w:ascii="Arial" w:eastAsia="Times New Roman" w:hAnsi="Arial" w:cs="Arial"/>
                <w:color w:val="000000" w:themeColor="text1"/>
                <w:sz w:val="20"/>
                <w:szCs w:val="20"/>
              </w:rPr>
            </w:pPr>
            <w:r w:rsidRPr="005C62C0">
              <w:rPr>
                <w:rFonts w:ascii="Arial" w:eastAsia="Times New Roman" w:hAnsi="Arial" w:cs="Arial"/>
                <w:color w:val="000000" w:themeColor="text1"/>
                <w:sz w:val="20"/>
                <w:szCs w:val="20"/>
              </w:rPr>
              <w:t>Table 13—Car parking standards in specific cases,</w:t>
            </w:r>
          </w:p>
          <w:p w:rsidR="00D12691" w:rsidRPr="005C62C0" w:rsidRDefault="00D12691" w:rsidP="00C52A75">
            <w:pPr>
              <w:spacing w:before="0" w:afterLines="0" w:after="0"/>
              <w:rPr>
                <w:rFonts w:ascii="Arial" w:eastAsia="Times New Roman" w:hAnsi="Arial" w:cs="Arial"/>
                <w:color w:val="000000" w:themeColor="text1"/>
                <w:sz w:val="20"/>
                <w:szCs w:val="20"/>
              </w:rPr>
            </w:pPr>
            <w:r w:rsidRPr="005C62C0">
              <w:rPr>
                <w:rFonts w:ascii="Arial" w:eastAsia="Times New Roman" w:hAnsi="Arial" w:cs="Arial"/>
                <w:color w:val="000000" w:themeColor="text1"/>
                <w:sz w:val="20"/>
                <w:szCs w:val="20"/>
              </w:rPr>
              <w:t>Use and specific location column,</w:t>
            </w:r>
          </w:p>
          <w:p w:rsidR="00D12691" w:rsidRPr="005C62C0" w:rsidRDefault="00D12691" w:rsidP="00C52A75">
            <w:pPr>
              <w:spacing w:before="0" w:afterLines="0" w:after="0"/>
              <w:rPr>
                <w:rFonts w:ascii="Arial" w:eastAsia="Times New Roman" w:hAnsi="Arial" w:cs="Arial"/>
                <w:color w:val="000000" w:themeColor="text1"/>
                <w:sz w:val="20"/>
                <w:szCs w:val="20"/>
              </w:rPr>
            </w:pPr>
            <w:r w:rsidRPr="005C62C0">
              <w:rPr>
                <w:rFonts w:ascii="Arial" w:eastAsia="Times New Roman" w:hAnsi="Arial" w:cs="Arial"/>
                <w:color w:val="000000" w:themeColor="text1"/>
                <w:sz w:val="20"/>
                <w:szCs w:val="20"/>
              </w:rPr>
              <w:t>Where in the City core identified in Figure a in the Transport access parking and servicing code row,</w:t>
            </w:r>
          </w:p>
          <w:p w:rsidR="00D12691" w:rsidRPr="005C62C0" w:rsidRDefault="00D12691" w:rsidP="002D55AA">
            <w:pPr>
              <w:keepNext/>
              <w:keepLines/>
              <w:spacing w:before="0" w:afterLines="0" w:after="0"/>
              <w:rPr>
                <w:rFonts w:ascii="Arial" w:eastAsia="Times New Roman" w:hAnsi="Arial" w:cs="Arial"/>
                <w:color w:val="000000" w:themeColor="text1"/>
                <w:sz w:val="20"/>
                <w:szCs w:val="20"/>
              </w:rPr>
            </w:pPr>
            <w:r w:rsidRPr="005C62C0">
              <w:rPr>
                <w:rFonts w:ascii="Arial" w:eastAsia="Times New Roman" w:hAnsi="Arial" w:cs="Arial"/>
                <w:color w:val="000000" w:themeColor="text1"/>
                <w:sz w:val="20"/>
                <w:szCs w:val="20"/>
              </w:rPr>
              <w:lastRenderedPageBreak/>
              <w:t>Rooming accommodation, if for a dwelling (other than for on-site management or staff accommodation),</w:t>
            </w:r>
          </w:p>
          <w:p w:rsidR="00D12691" w:rsidRPr="005C62C0" w:rsidRDefault="00D12691" w:rsidP="00C52A75">
            <w:pPr>
              <w:spacing w:before="0" w:afterLines="0" w:after="0"/>
              <w:rPr>
                <w:rFonts w:ascii="Arial" w:eastAsia="Times New Roman" w:hAnsi="Arial" w:cs="Arial"/>
                <w:color w:val="000000" w:themeColor="text1"/>
                <w:sz w:val="20"/>
                <w:szCs w:val="20"/>
              </w:rPr>
            </w:pPr>
            <w:r w:rsidRPr="005C62C0">
              <w:rPr>
                <w:rFonts w:ascii="Arial" w:eastAsia="Times New Roman" w:hAnsi="Arial" w:cs="Arial"/>
                <w:color w:val="000000" w:themeColor="text1"/>
                <w:sz w:val="20"/>
                <w:szCs w:val="20"/>
              </w:rPr>
              <w:t>First note</w:t>
            </w:r>
          </w:p>
        </w:tc>
        <w:tc>
          <w:tcPr>
            <w:tcW w:w="1360" w:type="pct"/>
            <w:shd w:val="clear" w:color="auto" w:fill="auto"/>
          </w:tcPr>
          <w:p w:rsidR="00D12691" w:rsidRPr="005C62C0" w:rsidRDefault="00D12691" w:rsidP="00C52A75">
            <w:pPr>
              <w:spacing w:before="0" w:afterLines="0" w:after="0"/>
              <w:rPr>
                <w:rFonts w:ascii="Arial" w:eastAsia="Times New Roman" w:hAnsi="Arial" w:cs="Arial"/>
                <w:i/>
                <w:sz w:val="20"/>
                <w:szCs w:val="20"/>
              </w:rPr>
            </w:pPr>
          </w:p>
        </w:tc>
        <w:tc>
          <w:tcPr>
            <w:tcW w:w="1448" w:type="pct"/>
            <w:shd w:val="clear" w:color="auto" w:fill="auto"/>
          </w:tcPr>
          <w:p w:rsidR="00D12691" w:rsidRPr="005C62C0" w:rsidRDefault="00D12691" w:rsidP="00C52A75">
            <w:pPr>
              <w:autoSpaceDE w:val="0"/>
              <w:autoSpaceDN w:val="0"/>
              <w:adjustRightInd w:val="0"/>
              <w:spacing w:before="0" w:afterLines="0" w:after="0"/>
              <w:ind w:left="567" w:hanging="567"/>
              <w:rPr>
                <w:rFonts w:ascii="Arial" w:eastAsia="Times New Roman" w:hAnsi="Arial" w:cs="Arial"/>
                <w:i/>
                <w:color w:val="000000" w:themeColor="text1"/>
                <w:sz w:val="20"/>
                <w:szCs w:val="20"/>
              </w:rPr>
            </w:pPr>
            <w:r w:rsidRPr="005C62C0">
              <w:rPr>
                <w:rFonts w:ascii="Arial" w:eastAsia="Times New Roman" w:hAnsi="Arial" w:cs="Arial"/>
                <w:i/>
                <w:color w:val="000000" w:themeColor="text1"/>
                <w:sz w:val="20"/>
                <w:szCs w:val="20"/>
              </w:rPr>
              <w:t>after note, insert:</w:t>
            </w:r>
          </w:p>
          <w:p w:rsidR="00D12691" w:rsidRPr="005C62C0" w:rsidRDefault="00D12691" w:rsidP="00C52A75">
            <w:pPr>
              <w:spacing w:before="0" w:afterLines="0" w:after="0"/>
              <w:rPr>
                <w:rFonts w:ascii="Arial" w:eastAsia="Times New Roman" w:hAnsi="Arial" w:cs="Arial"/>
                <w:i/>
                <w:color w:val="000000" w:themeColor="text1"/>
                <w:sz w:val="20"/>
                <w:szCs w:val="20"/>
              </w:rPr>
            </w:pPr>
            <w:r w:rsidRPr="005C62C0">
              <w:rPr>
                <w:rFonts w:ascii="Arial" w:eastAsia="Times New Roman" w:hAnsi="Arial" w:cs="Arial"/>
                <w:color w:val="000000" w:themeColor="text1"/>
                <w:sz w:val="20"/>
                <w:szCs w:val="20"/>
              </w:rPr>
              <w:t>‘Note</w:t>
            </w:r>
            <w:r w:rsidRPr="005C62C0">
              <w:rPr>
                <w:rFonts w:ascii="Arial" w:eastAsia="Times New Roman" w:hAnsi="Arial" w:cs="Arial"/>
                <w:sz w:val="20"/>
                <w:szCs w:val="20"/>
              </w:rPr>
              <w:t>—</w:t>
            </w:r>
            <w:r w:rsidRPr="005C62C0">
              <w:rPr>
                <w:rFonts w:ascii="Arial" w:eastAsia="Times New Roman" w:hAnsi="Arial" w:cs="Arial"/>
                <w:color w:val="000000" w:themeColor="text1"/>
                <w:sz w:val="20"/>
                <w:szCs w:val="20"/>
              </w:rPr>
              <w:t>Where car share spaces are provided they will not be included in the maximum car parking calculation for the use.’</w:t>
            </w:r>
          </w:p>
        </w:tc>
        <w:tc>
          <w:tcPr>
            <w:tcW w:w="766" w:type="pct"/>
          </w:tcPr>
          <w:p w:rsidR="00D12691" w:rsidRPr="005C62C0" w:rsidRDefault="00C72769"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rPr>
              <w:t>Constitutes a major amendment to the planning scheme pursuant to Part A, section 3.2.3 of MAALPI.</w:t>
            </w:r>
          </w:p>
        </w:tc>
      </w:tr>
      <w:tr w:rsidR="00D12691" w:rsidRPr="005C62C0" w:rsidTr="0071333E">
        <w:trPr>
          <w:trHeight w:val="1396"/>
        </w:trPr>
        <w:tc>
          <w:tcPr>
            <w:tcW w:w="284" w:type="pct"/>
            <w:shd w:val="clear" w:color="auto" w:fill="auto"/>
          </w:tcPr>
          <w:p w:rsidR="00D12691" w:rsidRPr="005C62C0" w:rsidRDefault="00D12691" w:rsidP="00DC0FC4">
            <w:pPr>
              <w:pStyle w:val="ListParagraph"/>
              <w:numPr>
                <w:ilvl w:val="0"/>
                <w:numId w:val="33"/>
              </w:numPr>
              <w:spacing w:before="0" w:afterLines="0" w:after="0"/>
              <w:rPr>
                <w:rFonts w:ascii="Arial" w:hAnsi="Arial" w:cs="Arial"/>
                <w:color w:val="000000"/>
                <w:sz w:val="20"/>
                <w:szCs w:val="20"/>
                <w:lang w:eastAsia="en-AU"/>
              </w:rPr>
            </w:pPr>
          </w:p>
        </w:tc>
        <w:tc>
          <w:tcPr>
            <w:tcW w:w="1142" w:type="pct"/>
          </w:tcPr>
          <w:p w:rsidR="00D12691" w:rsidRPr="005C62C0" w:rsidRDefault="00D12691" w:rsidP="00C52A75">
            <w:pPr>
              <w:spacing w:before="0" w:afterLines="0" w:after="0"/>
              <w:rPr>
                <w:rFonts w:ascii="Arial" w:eastAsia="Times New Roman" w:hAnsi="Arial" w:cs="Arial"/>
                <w:color w:val="000000" w:themeColor="text1"/>
                <w:sz w:val="20"/>
                <w:szCs w:val="20"/>
              </w:rPr>
            </w:pPr>
            <w:r w:rsidRPr="005C62C0">
              <w:rPr>
                <w:rFonts w:ascii="Arial" w:eastAsia="Times New Roman" w:hAnsi="Arial" w:cs="Arial"/>
                <w:color w:val="000000" w:themeColor="text1"/>
                <w:sz w:val="20"/>
                <w:szCs w:val="20"/>
              </w:rPr>
              <w:t>SC6.31 Transport, access, parking and servicing planning scheme policy,</w:t>
            </w:r>
          </w:p>
          <w:p w:rsidR="00D12691" w:rsidRPr="005C62C0" w:rsidRDefault="00D12691" w:rsidP="00C52A75">
            <w:pPr>
              <w:spacing w:before="0" w:afterLines="0" w:after="0"/>
              <w:rPr>
                <w:rFonts w:ascii="Arial" w:eastAsia="Times New Roman" w:hAnsi="Arial" w:cs="Arial"/>
                <w:color w:val="000000" w:themeColor="text1"/>
                <w:sz w:val="20"/>
                <w:szCs w:val="20"/>
              </w:rPr>
            </w:pPr>
            <w:r w:rsidRPr="005C62C0">
              <w:rPr>
                <w:rFonts w:ascii="Arial" w:eastAsia="Times New Roman" w:hAnsi="Arial" w:cs="Arial"/>
                <w:color w:val="000000" w:themeColor="text1"/>
                <w:sz w:val="20"/>
                <w:szCs w:val="20"/>
              </w:rPr>
              <w:t>6 Car parking space standards,</w:t>
            </w:r>
          </w:p>
          <w:p w:rsidR="00D12691" w:rsidRPr="005C62C0" w:rsidRDefault="00D12691" w:rsidP="00C52A75">
            <w:pPr>
              <w:spacing w:before="0" w:afterLines="0" w:after="0"/>
              <w:rPr>
                <w:rFonts w:ascii="Arial" w:eastAsia="Times New Roman" w:hAnsi="Arial" w:cs="Arial"/>
                <w:color w:val="000000" w:themeColor="text1"/>
                <w:sz w:val="20"/>
                <w:szCs w:val="20"/>
              </w:rPr>
            </w:pPr>
            <w:r w:rsidRPr="005C62C0">
              <w:rPr>
                <w:rFonts w:ascii="Arial" w:eastAsia="Times New Roman" w:hAnsi="Arial" w:cs="Arial"/>
                <w:color w:val="000000" w:themeColor="text1"/>
                <w:sz w:val="20"/>
                <w:szCs w:val="20"/>
              </w:rPr>
              <w:t>Table 13—Car parking standards in specific cases,</w:t>
            </w:r>
          </w:p>
          <w:p w:rsidR="00D12691" w:rsidRPr="005C62C0" w:rsidRDefault="00D12691" w:rsidP="00C52A75">
            <w:pPr>
              <w:spacing w:before="0" w:afterLines="0" w:after="0"/>
              <w:rPr>
                <w:rFonts w:ascii="Arial" w:eastAsia="Times New Roman" w:hAnsi="Arial" w:cs="Arial"/>
                <w:color w:val="000000" w:themeColor="text1"/>
                <w:sz w:val="20"/>
                <w:szCs w:val="20"/>
              </w:rPr>
            </w:pPr>
            <w:r w:rsidRPr="005C62C0">
              <w:rPr>
                <w:rFonts w:ascii="Arial" w:eastAsia="Times New Roman" w:hAnsi="Arial" w:cs="Arial"/>
                <w:color w:val="000000" w:themeColor="text1"/>
                <w:sz w:val="20"/>
                <w:szCs w:val="20"/>
              </w:rPr>
              <w:t>Use and specific location column,</w:t>
            </w:r>
          </w:p>
          <w:p w:rsidR="00D12691" w:rsidRPr="005C62C0" w:rsidRDefault="00D12691" w:rsidP="00C52A75">
            <w:pPr>
              <w:spacing w:before="0" w:afterLines="0" w:after="0"/>
              <w:rPr>
                <w:rFonts w:ascii="Arial" w:eastAsia="Times New Roman" w:hAnsi="Arial" w:cs="Arial"/>
                <w:color w:val="000000" w:themeColor="text1"/>
                <w:sz w:val="20"/>
                <w:szCs w:val="20"/>
              </w:rPr>
            </w:pPr>
            <w:r w:rsidRPr="005C62C0">
              <w:rPr>
                <w:rFonts w:ascii="Arial" w:eastAsia="Times New Roman" w:hAnsi="Arial" w:cs="Arial"/>
                <w:color w:val="000000" w:themeColor="text1"/>
                <w:sz w:val="20"/>
                <w:szCs w:val="20"/>
              </w:rPr>
              <w:t>Where in the City core identified in Figure a in the Transport access parking and servicing code row,</w:t>
            </w:r>
          </w:p>
          <w:p w:rsidR="00D12691" w:rsidRPr="005C62C0" w:rsidRDefault="00D12691" w:rsidP="00C52A75">
            <w:pPr>
              <w:spacing w:before="0" w:afterLines="0" w:after="0"/>
              <w:rPr>
                <w:rFonts w:ascii="Arial" w:eastAsia="Times New Roman" w:hAnsi="Arial" w:cs="Arial"/>
                <w:color w:val="000000" w:themeColor="text1"/>
                <w:sz w:val="20"/>
                <w:szCs w:val="20"/>
              </w:rPr>
            </w:pPr>
            <w:r w:rsidRPr="005C62C0">
              <w:rPr>
                <w:rFonts w:ascii="Arial" w:eastAsia="Times New Roman" w:hAnsi="Arial" w:cs="Arial"/>
                <w:color w:val="000000" w:themeColor="text1"/>
                <w:sz w:val="20"/>
                <w:szCs w:val="20"/>
              </w:rPr>
              <w:t>Rooming accommodation, in all other cases,</w:t>
            </w:r>
          </w:p>
          <w:p w:rsidR="00D12691" w:rsidRPr="005C62C0" w:rsidRDefault="00D12691" w:rsidP="00C52A75">
            <w:pPr>
              <w:spacing w:before="0" w:afterLines="0" w:after="0"/>
              <w:rPr>
                <w:rFonts w:ascii="Arial" w:eastAsia="Times New Roman" w:hAnsi="Arial" w:cs="Arial"/>
                <w:color w:val="000000" w:themeColor="text1"/>
                <w:sz w:val="20"/>
                <w:szCs w:val="20"/>
              </w:rPr>
            </w:pPr>
            <w:r w:rsidRPr="005C62C0">
              <w:rPr>
                <w:rFonts w:ascii="Arial" w:eastAsia="Times New Roman" w:hAnsi="Arial" w:cs="Arial"/>
                <w:color w:val="000000" w:themeColor="text1"/>
                <w:sz w:val="20"/>
                <w:szCs w:val="20"/>
              </w:rPr>
              <w:t>First note</w:t>
            </w:r>
          </w:p>
        </w:tc>
        <w:tc>
          <w:tcPr>
            <w:tcW w:w="1360" w:type="pct"/>
            <w:shd w:val="clear" w:color="auto" w:fill="auto"/>
          </w:tcPr>
          <w:p w:rsidR="00D12691" w:rsidRPr="005C62C0" w:rsidRDefault="00D12691" w:rsidP="00C52A75">
            <w:pPr>
              <w:spacing w:before="0" w:afterLines="0" w:after="0"/>
              <w:rPr>
                <w:rFonts w:ascii="Arial" w:eastAsia="Times New Roman" w:hAnsi="Arial" w:cs="Arial"/>
                <w:i/>
                <w:sz w:val="20"/>
                <w:szCs w:val="20"/>
              </w:rPr>
            </w:pPr>
          </w:p>
        </w:tc>
        <w:tc>
          <w:tcPr>
            <w:tcW w:w="1448" w:type="pct"/>
            <w:shd w:val="clear" w:color="auto" w:fill="auto"/>
          </w:tcPr>
          <w:p w:rsidR="00D12691" w:rsidRPr="005C62C0" w:rsidRDefault="00D12691" w:rsidP="00C52A75">
            <w:pPr>
              <w:autoSpaceDE w:val="0"/>
              <w:autoSpaceDN w:val="0"/>
              <w:adjustRightInd w:val="0"/>
              <w:spacing w:before="0" w:afterLines="0" w:after="0"/>
              <w:ind w:left="567" w:hanging="567"/>
              <w:rPr>
                <w:rFonts w:ascii="Arial" w:eastAsia="Times New Roman" w:hAnsi="Arial" w:cs="Arial"/>
                <w:i/>
                <w:color w:val="000000" w:themeColor="text1"/>
                <w:sz w:val="20"/>
                <w:szCs w:val="20"/>
              </w:rPr>
            </w:pPr>
            <w:r w:rsidRPr="005C62C0">
              <w:rPr>
                <w:rFonts w:ascii="Arial" w:eastAsia="Times New Roman" w:hAnsi="Arial" w:cs="Arial"/>
                <w:i/>
                <w:color w:val="000000" w:themeColor="text1"/>
                <w:sz w:val="20"/>
                <w:szCs w:val="20"/>
              </w:rPr>
              <w:t>after note, insert:</w:t>
            </w:r>
          </w:p>
          <w:p w:rsidR="00D12691" w:rsidRPr="005C62C0" w:rsidRDefault="00D12691" w:rsidP="00C52A75">
            <w:pPr>
              <w:spacing w:before="0" w:afterLines="0" w:after="0"/>
              <w:rPr>
                <w:rFonts w:ascii="Arial" w:eastAsia="Times New Roman" w:hAnsi="Arial" w:cs="Arial"/>
                <w:i/>
                <w:color w:val="000000" w:themeColor="text1"/>
                <w:sz w:val="20"/>
                <w:szCs w:val="20"/>
              </w:rPr>
            </w:pPr>
            <w:r w:rsidRPr="005C62C0">
              <w:rPr>
                <w:rFonts w:ascii="Arial" w:eastAsia="Times New Roman" w:hAnsi="Arial" w:cs="Arial"/>
                <w:color w:val="000000" w:themeColor="text1"/>
                <w:sz w:val="20"/>
                <w:szCs w:val="20"/>
              </w:rPr>
              <w:t>‘Note</w:t>
            </w:r>
            <w:r w:rsidRPr="005C62C0">
              <w:rPr>
                <w:rFonts w:ascii="Arial" w:eastAsia="Times New Roman" w:hAnsi="Arial" w:cs="Arial"/>
                <w:sz w:val="20"/>
                <w:szCs w:val="20"/>
              </w:rPr>
              <w:t>—</w:t>
            </w:r>
            <w:r w:rsidRPr="005C62C0">
              <w:rPr>
                <w:rFonts w:ascii="Arial" w:eastAsia="Times New Roman" w:hAnsi="Arial" w:cs="Arial"/>
                <w:color w:val="000000" w:themeColor="text1"/>
                <w:sz w:val="20"/>
                <w:szCs w:val="20"/>
              </w:rPr>
              <w:t>Where car share spaces are provided they will not be included in the maximum car parking calculation for the use.’</w:t>
            </w:r>
          </w:p>
        </w:tc>
        <w:tc>
          <w:tcPr>
            <w:tcW w:w="766" w:type="pct"/>
          </w:tcPr>
          <w:p w:rsidR="00D12691" w:rsidRPr="005C62C0" w:rsidRDefault="00C72769"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rPr>
              <w:t>Constitutes a major amendment to the planning scheme pursuant to Part A, section 3.2.3 of MAALPI.</w:t>
            </w:r>
          </w:p>
        </w:tc>
      </w:tr>
      <w:tr w:rsidR="00D12691" w:rsidRPr="005C62C0" w:rsidTr="00634315">
        <w:trPr>
          <w:trHeight w:val="595"/>
        </w:trPr>
        <w:tc>
          <w:tcPr>
            <w:tcW w:w="284" w:type="pct"/>
            <w:shd w:val="clear" w:color="auto" w:fill="auto"/>
          </w:tcPr>
          <w:p w:rsidR="00D12691" w:rsidRPr="005C62C0" w:rsidRDefault="00D12691" w:rsidP="00DC0FC4">
            <w:pPr>
              <w:pStyle w:val="ListParagraph"/>
              <w:numPr>
                <w:ilvl w:val="0"/>
                <w:numId w:val="33"/>
              </w:numPr>
              <w:spacing w:before="0" w:afterLines="0" w:after="0"/>
              <w:rPr>
                <w:rFonts w:ascii="Arial" w:hAnsi="Arial" w:cs="Arial"/>
                <w:color w:val="000000"/>
                <w:sz w:val="20"/>
                <w:szCs w:val="20"/>
                <w:lang w:eastAsia="en-AU"/>
              </w:rPr>
            </w:pPr>
          </w:p>
        </w:tc>
        <w:tc>
          <w:tcPr>
            <w:tcW w:w="1142" w:type="pct"/>
          </w:tcPr>
          <w:p w:rsidR="00D12691" w:rsidRPr="005C62C0" w:rsidRDefault="00D12691" w:rsidP="00C52A75">
            <w:pPr>
              <w:spacing w:before="0" w:afterLines="0" w:after="0"/>
              <w:rPr>
                <w:rFonts w:ascii="Arial" w:eastAsia="Times New Roman" w:hAnsi="Arial" w:cs="Arial"/>
                <w:color w:val="000000" w:themeColor="text1"/>
                <w:sz w:val="20"/>
                <w:szCs w:val="20"/>
              </w:rPr>
            </w:pPr>
            <w:r w:rsidRPr="005C62C0">
              <w:rPr>
                <w:rFonts w:ascii="Arial" w:eastAsia="Times New Roman" w:hAnsi="Arial" w:cs="Arial"/>
                <w:color w:val="000000" w:themeColor="text1"/>
                <w:sz w:val="20"/>
                <w:szCs w:val="20"/>
              </w:rPr>
              <w:t>SC6.31 Transport, access, parking and servicing planning scheme policy,</w:t>
            </w:r>
          </w:p>
          <w:p w:rsidR="00D12691" w:rsidRPr="005C62C0" w:rsidRDefault="00D12691" w:rsidP="00C52A75">
            <w:pPr>
              <w:spacing w:before="0" w:afterLines="0" w:after="0"/>
              <w:rPr>
                <w:rFonts w:ascii="Arial" w:eastAsia="Times New Roman" w:hAnsi="Arial" w:cs="Arial"/>
                <w:color w:val="000000" w:themeColor="text1"/>
                <w:sz w:val="20"/>
                <w:szCs w:val="20"/>
              </w:rPr>
            </w:pPr>
            <w:r w:rsidRPr="005C62C0">
              <w:rPr>
                <w:rFonts w:ascii="Arial" w:eastAsia="Times New Roman" w:hAnsi="Arial" w:cs="Arial"/>
                <w:color w:val="000000" w:themeColor="text1"/>
                <w:sz w:val="20"/>
                <w:szCs w:val="20"/>
              </w:rPr>
              <w:t>6 Car parking space standards,</w:t>
            </w:r>
          </w:p>
          <w:p w:rsidR="00D12691" w:rsidRPr="005C62C0" w:rsidRDefault="00D12691" w:rsidP="00C52A75">
            <w:pPr>
              <w:spacing w:before="0" w:afterLines="0" w:after="0"/>
              <w:rPr>
                <w:rFonts w:ascii="Arial" w:eastAsia="Times New Roman" w:hAnsi="Arial" w:cs="Arial"/>
                <w:color w:val="000000" w:themeColor="text1"/>
                <w:sz w:val="20"/>
                <w:szCs w:val="20"/>
              </w:rPr>
            </w:pPr>
            <w:r w:rsidRPr="005C62C0">
              <w:rPr>
                <w:rFonts w:ascii="Arial" w:eastAsia="Times New Roman" w:hAnsi="Arial" w:cs="Arial"/>
                <w:color w:val="000000" w:themeColor="text1"/>
                <w:sz w:val="20"/>
                <w:szCs w:val="20"/>
              </w:rPr>
              <w:t>Table 13—Car parking standards in specific cases,</w:t>
            </w:r>
          </w:p>
          <w:p w:rsidR="00D12691" w:rsidRPr="005C62C0" w:rsidRDefault="00D12691" w:rsidP="00C52A75">
            <w:pPr>
              <w:spacing w:before="0" w:afterLines="0" w:after="0"/>
              <w:rPr>
                <w:rFonts w:ascii="Arial" w:eastAsia="Times New Roman" w:hAnsi="Arial" w:cs="Arial"/>
                <w:color w:val="000000" w:themeColor="text1"/>
                <w:sz w:val="20"/>
                <w:szCs w:val="20"/>
              </w:rPr>
            </w:pPr>
            <w:r w:rsidRPr="005C62C0">
              <w:rPr>
                <w:rFonts w:ascii="Arial" w:eastAsia="Times New Roman" w:hAnsi="Arial" w:cs="Arial"/>
                <w:color w:val="000000" w:themeColor="text1"/>
                <w:sz w:val="20"/>
                <w:szCs w:val="20"/>
              </w:rPr>
              <w:t>Use and specific location column,</w:t>
            </w:r>
          </w:p>
          <w:p w:rsidR="00D12691" w:rsidRPr="005C62C0" w:rsidRDefault="00D12691" w:rsidP="00C52A75">
            <w:pPr>
              <w:spacing w:before="0" w:afterLines="0" w:after="0"/>
              <w:rPr>
                <w:rFonts w:ascii="Arial" w:eastAsia="Times New Roman" w:hAnsi="Arial" w:cs="Arial"/>
                <w:color w:val="000000" w:themeColor="text1"/>
                <w:sz w:val="20"/>
                <w:szCs w:val="20"/>
              </w:rPr>
            </w:pPr>
            <w:r w:rsidRPr="005C62C0">
              <w:rPr>
                <w:rFonts w:ascii="Arial" w:eastAsia="Times New Roman" w:hAnsi="Arial" w:cs="Arial"/>
                <w:color w:val="000000" w:themeColor="text1"/>
                <w:sz w:val="20"/>
                <w:szCs w:val="20"/>
              </w:rPr>
              <w:t>Where in the City frame identified in Figure a in the Transport access parking and servicing code,</w:t>
            </w:r>
          </w:p>
          <w:p w:rsidR="00D12691" w:rsidRPr="005C62C0" w:rsidRDefault="00D12691" w:rsidP="00C52A75">
            <w:pPr>
              <w:spacing w:before="0" w:afterLines="0" w:after="0"/>
              <w:rPr>
                <w:rFonts w:ascii="Arial" w:eastAsia="Times New Roman" w:hAnsi="Arial" w:cs="Arial"/>
                <w:color w:val="000000" w:themeColor="text1"/>
                <w:sz w:val="20"/>
                <w:szCs w:val="20"/>
              </w:rPr>
            </w:pPr>
            <w:r w:rsidRPr="005C62C0">
              <w:rPr>
                <w:rFonts w:ascii="Arial" w:eastAsia="Times New Roman" w:hAnsi="Arial" w:cs="Arial"/>
                <w:color w:val="000000" w:themeColor="text1"/>
                <w:sz w:val="20"/>
                <w:szCs w:val="20"/>
              </w:rPr>
              <w:t>Multiple dwelling,</w:t>
            </w:r>
          </w:p>
          <w:p w:rsidR="00D12691" w:rsidRPr="005C62C0" w:rsidRDefault="00D12691" w:rsidP="00C52A75">
            <w:pPr>
              <w:spacing w:before="0" w:afterLines="0" w:after="0"/>
              <w:rPr>
                <w:rFonts w:ascii="Arial" w:eastAsia="Times New Roman" w:hAnsi="Arial" w:cs="Arial"/>
                <w:color w:val="000000" w:themeColor="text1"/>
                <w:sz w:val="20"/>
                <w:szCs w:val="20"/>
              </w:rPr>
            </w:pPr>
            <w:r w:rsidRPr="005C62C0">
              <w:rPr>
                <w:rFonts w:ascii="Arial" w:eastAsia="Times New Roman" w:hAnsi="Arial" w:cs="Arial"/>
                <w:color w:val="000000" w:themeColor="text1"/>
                <w:sz w:val="20"/>
                <w:szCs w:val="20"/>
              </w:rPr>
              <w:t>First note</w:t>
            </w:r>
          </w:p>
        </w:tc>
        <w:tc>
          <w:tcPr>
            <w:tcW w:w="1360" w:type="pct"/>
            <w:shd w:val="clear" w:color="auto" w:fill="auto"/>
          </w:tcPr>
          <w:p w:rsidR="00D12691" w:rsidRPr="005C62C0" w:rsidRDefault="00D12691" w:rsidP="00C52A75">
            <w:pPr>
              <w:spacing w:before="0" w:afterLines="0" w:after="0"/>
              <w:rPr>
                <w:rFonts w:ascii="Arial" w:eastAsia="Times New Roman" w:hAnsi="Arial" w:cs="Arial"/>
                <w:i/>
                <w:sz w:val="20"/>
                <w:szCs w:val="20"/>
              </w:rPr>
            </w:pPr>
          </w:p>
        </w:tc>
        <w:tc>
          <w:tcPr>
            <w:tcW w:w="1448" w:type="pct"/>
            <w:shd w:val="clear" w:color="auto" w:fill="auto"/>
          </w:tcPr>
          <w:p w:rsidR="00D12691" w:rsidRPr="005C62C0" w:rsidRDefault="00D12691" w:rsidP="00C52A75">
            <w:pPr>
              <w:autoSpaceDE w:val="0"/>
              <w:autoSpaceDN w:val="0"/>
              <w:adjustRightInd w:val="0"/>
              <w:spacing w:before="0" w:afterLines="0" w:after="0"/>
              <w:ind w:left="567" w:hanging="567"/>
              <w:rPr>
                <w:rFonts w:ascii="Arial" w:eastAsia="Times New Roman" w:hAnsi="Arial" w:cs="Arial"/>
                <w:i/>
                <w:color w:val="000000" w:themeColor="text1"/>
                <w:sz w:val="20"/>
                <w:szCs w:val="20"/>
              </w:rPr>
            </w:pPr>
            <w:r w:rsidRPr="005C62C0">
              <w:rPr>
                <w:rFonts w:ascii="Arial" w:eastAsia="Times New Roman" w:hAnsi="Arial" w:cs="Arial"/>
                <w:i/>
                <w:color w:val="000000" w:themeColor="text1"/>
                <w:sz w:val="20"/>
                <w:szCs w:val="20"/>
              </w:rPr>
              <w:t>after note, insert:</w:t>
            </w:r>
          </w:p>
          <w:p w:rsidR="00D12691" w:rsidRPr="005C62C0" w:rsidRDefault="00D12691" w:rsidP="00C52A75">
            <w:pPr>
              <w:spacing w:before="0" w:afterLines="0" w:after="0"/>
              <w:rPr>
                <w:rFonts w:ascii="Arial" w:eastAsia="Times New Roman" w:hAnsi="Arial" w:cs="Arial"/>
                <w:i/>
                <w:color w:val="000000" w:themeColor="text1"/>
                <w:sz w:val="20"/>
                <w:szCs w:val="20"/>
              </w:rPr>
            </w:pPr>
            <w:r w:rsidRPr="005C62C0">
              <w:rPr>
                <w:rFonts w:ascii="Arial" w:eastAsia="Times New Roman" w:hAnsi="Arial" w:cs="Arial"/>
                <w:color w:val="000000" w:themeColor="text1"/>
                <w:sz w:val="20"/>
                <w:szCs w:val="20"/>
              </w:rPr>
              <w:t>‘Note—Where car share spaces are provided they will be included in the minimum car parking requirement.’</w:t>
            </w:r>
          </w:p>
        </w:tc>
        <w:tc>
          <w:tcPr>
            <w:tcW w:w="766" w:type="pct"/>
          </w:tcPr>
          <w:p w:rsidR="00D12691" w:rsidRPr="005C62C0" w:rsidRDefault="00C72769"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rPr>
              <w:t>Constitutes a major amendment to the planning scheme pursuant to Part A, section 3.2.3 of MAALPI.</w:t>
            </w:r>
          </w:p>
        </w:tc>
      </w:tr>
      <w:tr w:rsidR="00D12691" w:rsidRPr="005C62C0" w:rsidTr="00C52A75">
        <w:trPr>
          <w:trHeight w:val="879"/>
        </w:trPr>
        <w:tc>
          <w:tcPr>
            <w:tcW w:w="284" w:type="pct"/>
            <w:shd w:val="clear" w:color="auto" w:fill="auto"/>
          </w:tcPr>
          <w:p w:rsidR="00D12691" w:rsidRPr="005C62C0" w:rsidRDefault="00D12691" w:rsidP="00DC0FC4">
            <w:pPr>
              <w:pStyle w:val="ListParagraph"/>
              <w:numPr>
                <w:ilvl w:val="0"/>
                <w:numId w:val="33"/>
              </w:numPr>
              <w:spacing w:before="0" w:afterLines="0" w:after="0"/>
              <w:rPr>
                <w:rFonts w:ascii="Arial" w:hAnsi="Arial" w:cs="Arial"/>
                <w:color w:val="000000"/>
                <w:sz w:val="20"/>
                <w:szCs w:val="20"/>
                <w:lang w:eastAsia="en-AU"/>
              </w:rPr>
            </w:pPr>
          </w:p>
        </w:tc>
        <w:tc>
          <w:tcPr>
            <w:tcW w:w="1142" w:type="pct"/>
          </w:tcPr>
          <w:p w:rsidR="009E43AA" w:rsidRPr="005C62C0" w:rsidRDefault="009E43AA" w:rsidP="00C52A75">
            <w:pPr>
              <w:spacing w:before="0" w:afterLines="0" w:after="0"/>
              <w:rPr>
                <w:rFonts w:ascii="Arial" w:eastAsia="Times New Roman" w:hAnsi="Arial" w:cs="Arial"/>
                <w:color w:val="000000"/>
                <w:sz w:val="20"/>
                <w:szCs w:val="20"/>
              </w:rPr>
            </w:pPr>
            <w:r w:rsidRPr="005C62C0">
              <w:rPr>
                <w:rFonts w:ascii="Arial" w:eastAsia="Times New Roman" w:hAnsi="Arial" w:cs="Arial"/>
                <w:color w:val="000000"/>
                <w:sz w:val="20"/>
                <w:szCs w:val="20"/>
              </w:rPr>
              <w:t>SC6.31 Transport, access, parking and servicing planning scheme policy,</w:t>
            </w:r>
          </w:p>
          <w:p w:rsidR="009E43AA" w:rsidRPr="005C62C0" w:rsidRDefault="009E43AA" w:rsidP="00C52A75">
            <w:pPr>
              <w:spacing w:before="0" w:afterLines="0" w:after="0"/>
              <w:rPr>
                <w:rFonts w:ascii="Arial" w:eastAsia="Times New Roman" w:hAnsi="Arial" w:cs="Arial"/>
                <w:color w:val="000000"/>
                <w:sz w:val="20"/>
                <w:szCs w:val="20"/>
              </w:rPr>
            </w:pPr>
            <w:r w:rsidRPr="005C62C0">
              <w:rPr>
                <w:rFonts w:ascii="Arial" w:eastAsia="Times New Roman" w:hAnsi="Arial" w:cs="Arial"/>
                <w:color w:val="000000"/>
                <w:sz w:val="20"/>
                <w:szCs w:val="20"/>
              </w:rPr>
              <w:t>6 Car parking space standards,</w:t>
            </w:r>
          </w:p>
          <w:p w:rsidR="009E43AA" w:rsidRPr="005C62C0" w:rsidRDefault="009E43AA" w:rsidP="00C52A75">
            <w:pPr>
              <w:spacing w:before="0" w:afterLines="0" w:after="0"/>
              <w:rPr>
                <w:rFonts w:ascii="Arial" w:eastAsia="Times New Roman" w:hAnsi="Arial" w:cs="Arial"/>
                <w:color w:val="000000"/>
                <w:sz w:val="20"/>
                <w:szCs w:val="20"/>
              </w:rPr>
            </w:pPr>
            <w:r w:rsidRPr="005C62C0">
              <w:rPr>
                <w:rFonts w:ascii="Arial" w:eastAsia="Times New Roman" w:hAnsi="Arial" w:cs="Arial"/>
                <w:color w:val="000000"/>
                <w:sz w:val="20"/>
                <w:szCs w:val="20"/>
              </w:rPr>
              <w:t>Table 13—Car parking standards in specific cases,</w:t>
            </w:r>
          </w:p>
          <w:p w:rsidR="009E43AA" w:rsidRPr="005C62C0" w:rsidRDefault="009E43AA" w:rsidP="00C52A75">
            <w:pPr>
              <w:spacing w:before="0" w:afterLines="0" w:after="0"/>
              <w:rPr>
                <w:rFonts w:ascii="Arial" w:eastAsia="Times New Roman" w:hAnsi="Arial" w:cs="Arial"/>
                <w:color w:val="000000"/>
                <w:sz w:val="20"/>
                <w:szCs w:val="20"/>
              </w:rPr>
            </w:pPr>
            <w:r w:rsidRPr="005C62C0">
              <w:rPr>
                <w:rFonts w:ascii="Arial" w:eastAsia="Times New Roman" w:hAnsi="Arial" w:cs="Arial"/>
                <w:color w:val="000000"/>
                <w:sz w:val="20"/>
                <w:szCs w:val="20"/>
              </w:rPr>
              <w:t>Use and specific location column,</w:t>
            </w:r>
          </w:p>
          <w:p w:rsidR="009E43AA" w:rsidRPr="005C62C0" w:rsidRDefault="009E43AA" w:rsidP="00C52A75">
            <w:pPr>
              <w:spacing w:before="0" w:afterLines="0" w:after="0"/>
              <w:rPr>
                <w:rFonts w:ascii="Arial" w:eastAsia="Times New Roman" w:hAnsi="Arial" w:cs="Arial"/>
                <w:color w:val="000000"/>
                <w:sz w:val="20"/>
                <w:szCs w:val="20"/>
              </w:rPr>
            </w:pPr>
            <w:r w:rsidRPr="005C62C0">
              <w:rPr>
                <w:rFonts w:ascii="Arial" w:eastAsia="Times New Roman" w:hAnsi="Arial" w:cs="Arial"/>
                <w:color w:val="000000"/>
                <w:sz w:val="20"/>
                <w:szCs w:val="20"/>
              </w:rPr>
              <w:lastRenderedPageBreak/>
              <w:t>Where in the City frame identified in Figure a in the Transport access parking and servicing code,</w:t>
            </w:r>
          </w:p>
          <w:p w:rsidR="009E43AA" w:rsidRPr="005C62C0" w:rsidRDefault="009E43AA" w:rsidP="00C52A75">
            <w:pPr>
              <w:spacing w:before="0" w:afterLines="0" w:after="0"/>
              <w:rPr>
                <w:rFonts w:ascii="Arial" w:eastAsia="Times New Roman" w:hAnsi="Arial" w:cs="Arial"/>
                <w:color w:val="000000"/>
                <w:sz w:val="20"/>
                <w:szCs w:val="20"/>
              </w:rPr>
            </w:pPr>
            <w:r w:rsidRPr="005C62C0">
              <w:rPr>
                <w:rFonts w:ascii="Arial" w:eastAsia="Times New Roman" w:hAnsi="Arial" w:cs="Arial"/>
                <w:color w:val="000000"/>
                <w:sz w:val="20"/>
                <w:szCs w:val="20"/>
              </w:rPr>
              <w:t>Rooming accommodation, if for a dwelling (other than on-site management or staff accommodation),</w:t>
            </w:r>
          </w:p>
          <w:p w:rsidR="00D12691" w:rsidRPr="005C62C0" w:rsidRDefault="009E43AA" w:rsidP="00C52A75">
            <w:pPr>
              <w:spacing w:before="0" w:afterLines="0" w:after="0"/>
              <w:rPr>
                <w:rFonts w:ascii="Arial" w:eastAsia="Times New Roman" w:hAnsi="Arial" w:cs="Arial"/>
                <w:color w:val="000000" w:themeColor="text1"/>
                <w:sz w:val="20"/>
                <w:szCs w:val="20"/>
              </w:rPr>
            </w:pPr>
            <w:r w:rsidRPr="005C62C0">
              <w:rPr>
                <w:rFonts w:ascii="Arial" w:eastAsia="Times New Roman" w:hAnsi="Arial" w:cs="Arial"/>
                <w:color w:val="000000"/>
                <w:sz w:val="20"/>
                <w:szCs w:val="20"/>
              </w:rPr>
              <w:t>First note</w:t>
            </w:r>
          </w:p>
        </w:tc>
        <w:tc>
          <w:tcPr>
            <w:tcW w:w="1360" w:type="pct"/>
            <w:shd w:val="clear" w:color="auto" w:fill="auto"/>
          </w:tcPr>
          <w:p w:rsidR="00D12691" w:rsidRPr="005C62C0" w:rsidRDefault="00D12691" w:rsidP="00C52A75">
            <w:pPr>
              <w:spacing w:before="0" w:afterLines="0" w:after="0"/>
              <w:rPr>
                <w:rFonts w:ascii="Arial" w:eastAsia="Times New Roman" w:hAnsi="Arial" w:cs="Arial"/>
                <w:i/>
                <w:sz w:val="20"/>
                <w:szCs w:val="20"/>
              </w:rPr>
            </w:pPr>
          </w:p>
        </w:tc>
        <w:tc>
          <w:tcPr>
            <w:tcW w:w="1448" w:type="pct"/>
            <w:shd w:val="clear" w:color="auto" w:fill="auto"/>
          </w:tcPr>
          <w:p w:rsidR="009E43AA" w:rsidRPr="005C62C0" w:rsidRDefault="009E43AA" w:rsidP="00C52A75">
            <w:pPr>
              <w:autoSpaceDE w:val="0"/>
              <w:autoSpaceDN w:val="0"/>
              <w:adjustRightInd w:val="0"/>
              <w:spacing w:before="0" w:afterLines="0" w:after="0"/>
              <w:ind w:left="567" w:hanging="567"/>
              <w:rPr>
                <w:rFonts w:ascii="Arial" w:eastAsia="Times New Roman" w:hAnsi="Arial" w:cs="Arial"/>
                <w:i/>
                <w:color w:val="000000" w:themeColor="text1"/>
                <w:sz w:val="20"/>
                <w:szCs w:val="20"/>
              </w:rPr>
            </w:pPr>
            <w:r w:rsidRPr="005C62C0">
              <w:rPr>
                <w:rFonts w:ascii="Arial" w:eastAsia="Times New Roman" w:hAnsi="Arial" w:cs="Arial"/>
                <w:i/>
                <w:color w:val="000000" w:themeColor="text1"/>
                <w:sz w:val="20"/>
                <w:szCs w:val="20"/>
              </w:rPr>
              <w:t>after note, insert:</w:t>
            </w:r>
          </w:p>
          <w:p w:rsidR="00D12691" w:rsidRPr="005C62C0" w:rsidRDefault="009E43AA" w:rsidP="00B64F70">
            <w:pPr>
              <w:autoSpaceDE w:val="0"/>
              <w:autoSpaceDN w:val="0"/>
              <w:adjustRightInd w:val="0"/>
              <w:spacing w:before="0" w:afterLines="0" w:after="0"/>
              <w:rPr>
                <w:rFonts w:ascii="Arial" w:eastAsia="Times New Roman" w:hAnsi="Arial" w:cs="Arial"/>
                <w:i/>
                <w:color w:val="000000" w:themeColor="text1"/>
                <w:sz w:val="20"/>
                <w:szCs w:val="20"/>
              </w:rPr>
            </w:pPr>
            <w:r w:rsidRPr="005C62C0">
              <w:rPr>
                <w:rFonts w:ascii="Arial" w:eastAsia="Times New Roman" w:hAnsi="Arial" w:cs="Arial"/>
                <w:color w:val="000000" w:themeColor="text1"/>
                <w:sz w:val="20"/>
                <w:szCs w:val="20"/>
              </w:rPr>
              <w:t>‘Note</w:t>
            </w:r>
            <w:r w:rsidRPr="005C62C0">
              <w:rPr>
                <w:rFonts w:ascii="Arial" w:eastAsia="Times New Roman" w:hAnsi="Arial" w:cs="Arial"/>
                <w:sz w:val="20"/>
                <w:szCs w:val="20"/>
              </w:rPr>
              <w:t>—</w:t>
            </w:r>
            <w:r w:rsidRPr="005C62C0">
              <w:rPr>
                <w:rFonts w:ascii="Arial" w:eastAsia="Times New Roman" w:hAnsi="Arial" w:cs="Arial"/>
                <w:color w:val="000000" w:themeColor="text1"/>
                <w:sz w:val="20"/>
                <w:szCs w:val="20"/>
              </w:rPr>
              <w:t>Where car share spaces are provided they will be included in the minimum car parking requirement.’</w:t>
            </w:r>
          </w:p>
        </w:tc>
        <w:tc>
          <w:tcPr>
            <w:tcW w:w="766" w:type="pct"/>
          </w:tcPr>
          <w:p w:rsidR="00D12691" w:rsidRPr="005C62C0" w:rsidRDefault="00C72769"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rPr>
              <w:t>Constitutes a major amendment to the planning scheme pursuant to Part A, section 3.2.3 of MAALPI.</w:t>
            </w:r>
          </w:p>
        </w:tc>
      </w:tr>
      <w:tr w:rsidR="00D12691" w:rsidRPr="005C62C0" w:rsidTr="0071333E">
        <w:trPr>
          <w:trHeight w:val="1396"/>
        </w:trPr>
        <w:tc>
          <w:tcPr>
            <w:tcW w:w="284" w:type="pct"/>
            <w:shd w:val="clear" w:color="auto" w:fill="auto"/>
          </w:tcPr>
          <w:p w:rsidR="00D12691" w:rsidRPr="005C62C0" w:rsidRDefault="00D12691" w:rsidP="00DC0FC4">
            <w:pPr>
              <w:pStyle w:val="ListParagraph"/>
              <w:numPr>
                <w:ilvl w:val="0"/>
                <w:numId w:val="33"/>
              </w:numPr>
              <w:spacing w:before="0" w:afterLines="0" w:after="0"/>
              <w:rPr>
                <w:rFonts w:ascii="Arial" w:hAnsi="Arial" w:cs="Arial"/>
                <w:color w:val="000000"/>
                <w:sz w:val="20"/>
                <w:szCs w:val="20"/>
                <w:lang w:eastAsia="en-AU"/>
              </w:rPr>
            </w:pPr>
          </w:p>
        </w:tc>
        <w:tc>
          <w:tcPr>
            <w:tcW w:w="1142" w:type="pct"/>
          </w:tcPr>
          <w:p w:rsidR="009E43AA" w:rsidRPr="005C62C0" w:rsidRDefault="009E43AA" w:rsidP="00C52A75">
            <w:pPr>
              <w:spacing w:before="0" w:afterLines="0" w:after="0"/>
              <w:rPr>
                <w:rFonts w:ascii="Arial" w:eastAsia="Times New Roman" w:hAnsi="Arial" w:cs="Arial"/>
                <w:color w:val="000000" w:themeColor="text1"/>
                <w:sz w:val="20"/>
                <w:szCs w:val="20"/>
              </w:rPr>
            </w:pPr>
            <w:r w:rsidRPr="005C62C0">
              <w:rPr>
                <w:rFonts w:ascii="Arial" w:eastAsia="Times New Roman" w:hAnsi="Arial" w:cs="Arial"/>
                <w:color w:val="000000" w:themeColor="text1"/>
                <w:sz w:val="20"/>
                <w:szCs w:val="20"/>
              </w:rPr>
              <w:t>SC6.31 Transport, access, parking and servicing planning scheme policy,</w:t>
            </w:r>
          </w:p>
          <w:p w:rsidR="009E43AA" w:rsidRPr="005C62C0" w:rsidRDefault="009E43AA" w:rsidP="00C52A75">
            <w:pPr>
              <w:spacing w:before="0" w:afterLines="0" w:after="0"/>
              <w:rPr>
                <w:rFonts w:ascii="Arial" w:eastAsia="Times New Roman" w:hAnsi="Arial" w:cs="Arial"/>
                <w:color w:val="000000" w:themeColor="text1"/>
                <w:sz w:val="20"/>
                <w:szCs w:val="20"/>
              </w:rPr>
            </w:pPr>
            <w:r w:rsidRPr="005C62C0">
              <w:rPr>
                <w:rFonts w:ascii="Arial" w:eastAsia="Times New Roman" w:hAnsi="Arial" w:cs="Arial"/>
                <w:color w:val="000000" w:themeColor="text1"/>
                <w:sz w:val="20"/>
                <w:szCs w:val="20"/>
              </w:rPr>
              <w:t>6 Car parking space standards,</w:t>
            </w:r>
          </w:p>
          <w:p w:rsidR="009E43AA" w:rsidRPr="005C62C0" w:rsidRDefault="009E43AA" w:rsidP="00C52A75">
            <w:pPr>
              <w:spacing w:before="0" w:afterLines="0" w:after="0"/>
              <w:rPr>
                <w:rFonts w:ascii="Arial" w:eastAsia="Times New Roman" w:hAnsi="Arial" w:cs="Arial"/>
                <w:color w:val="000000" w:themeColor="text1"/>
                <w:sz w:val="20"/>
                <w:szCs w:val="20"/>
              </w:rPr>
            </w:pPr>
            <w:r w:rsidRPr="005C62C0">
              <w:rPr>
                <w:rFonts w:ascii="Arial" w:eastAsia="Times New Roman" w:hAnsi="Arial" w:cs="Arial"/>
                <w:color w:val="000000" w:themeColor="text1"/>
                <w:sz w:val="20"/>
                <w:szCs w:val="20"/>
              </w:rPr>
              <w:t>Table 13—Car parking standards in specific cases,</w:t>
            </w:r>
          </w:p>
          <w:p w:rsidR="009E43AA" w:rsidRPr="005C62C0" w:rsidRDefault="009E43AA" w:rsidP="00C52A75">
            <w:pPr>
              <w:spacing w:before="0" w:afterLines="0" w:after="0"/>
              <w:rPr>
                <w:rFonts w:ascii="Arial" w:eastAsia="Times New Roman" w:hAnsi="Arial" w:cs="Arial"/>
                <w:color w:val="000000" w:themeColor="text1"/>
                <w:sz w:val="20"/>
                <w:szCs w:val="20"/>
              </w:rPr>
            </w:pPr>
            <w:r w:rsidRPr="005C62C0">
              <w:rPr>
                <w:rFonts w:ascii="Arial" w:eastAsia="Times New Roman" w:hAnsi="Arial" w:cs="Arial"/>
                <w:color w:val="000000" w:themeColor="text1"/>
                <w:sz w:val="20"/>
                <w:szCs w:val="20"/>
              </w:rPr>
              <w:t>Use and specific location column,</w:t>
            </w:r>
          </w:p>
          <w:p w:rsidR="009E43AA" w:rsidRPr="005C62C0" w:rsidRDefault="009E43AA" w:rsidP="00C52A75">
            <w:pPr>
              <w:spacing w:before="0" w:afterLines="0" w:after="0"/>
              <w:rPr>
                <w:rFonts w:ascii="Arial" w:eastAsia="Times New Roman" w:hAnsi="Arial" w:cs="Arial"/>
                <w:color w:val="000000" w:themeColor="text1"/>
                <w:sz w:val="20"/>
                <w:szCs w:val="20"/>
              </w:rPr>
            </w:pPr>
            <w:r w:rsidRPr="005C62C0">
              <w:rPr>
                <w:rFonts w:ascii="Arial" w:eastAsia="Times New Roman" w:hAnsi="Arial" w:cs="Arial"/>
                <w:color w:val="000000" w:themeColor="text1"/>
                <w:sz w:val="20"/>
                <w:szCs w:val="20"/>
              </w:rPr>
              <w:t>Where in the City frame identified in Figure a in the Transport access parking and servicing code row,</w:t>
            </w:r>
          </w:p>
          <w:p w:rsidR="00D12691" w:rsidRPr="005C62C0" w:rsidRDefault="009E43AA" w:rsidP="00C52A75">
            <w:pPr>
              <w:spacing w:before="0" w:afterLines="0" w:after="0"/>
              <w:rPr>
                <w:rFonts w:ascii="Arial" w:eastAsia="Times New Roman" w:hAnsi="Arial" w:cs="Arial"/>
                <w:color w:val="000000" w:themeColor="text1"/>
                <w:sz w:val="20"/>
                <w:szCs w:val="20"/>
              </w:rPr>
            </w:pPr>
            <w:r w:rsidRPr="005C62C0">
              <w:rPr>
                <w:rFonts w:ascii="Arial" w:eastAsia="Times New Roman" w:hAnsi="Arial" w:cs="Arial"/>
                <w:color w:val="000000" w:themeColor="text1"/>
                <w:sz w:val="20"/>
                <w:szCs w:val="20"/>
              </w:rPr>
              <w:t>Rooming accommodation, in all other cases</w:t>
            </w:r>
          </w:p>
        </w:tc>
        <w:tc>
          <w:tcPr>
            <w:tcW w:w="1360" w:type="pct"/>
            <w:shd w:val="clear" w:color="auto" w:fill="auto"/>
          </w:tcPr>
          <w:p w:rsidR="00D12691" w:rsidRPr="005C62C0" w:rsidRDefault="00D12691" w:rsidP="00C52A75">
            <w:pPr>
              <w:spacing w:before="0" w:afterLines="0" w:after="0"/>
              <w:rPr>
                <w:rFonts w:ascii="Arial" w:eastAsia="Times New Roman" w:hAnsi="Arial" w:cs="Arial"/>
                <w:i/>
                <w:sz w:val="20"/>
                <w:szCs w:val="20"/>
              </w:rPr>
            </w:pPr>
          </w:p>
        </w:tc>
        <w:tc>
          <w:tcPr>
            <w:tcW w:w="1448" w:type="pct"/>
            <w:shd w:val="clear" w:color="auto" w:fill="auto"/>
          </w:tcPr>
          <w:p w:rsidR="009E43AA" w:rsidRPr="005C62C0" w:rsidRDefault="009E43AA" w:rsidP="00C52A75">
            <w:pPr>
              <w:autoSpaceDE w:val="0"/>
              <w:autoSpaceDN w:val="0"/>
              <w:adjustRightInd w:val="0"/>
              <w:spacing w:before="0" w:afterLines="0" w:after="0"/>
              <w:ind w:left="567" w:hanging="567"/>
              <w:rPr>
                <w:rFonts w:ascii="Arial" w:eastAsia="Times New Roman" w:hAnsi="Arial" w:cs="Arial"/>
                <w:i/>
                <w:color w:val="000000" w:themeColor="text1"/>
                <w:sz w:val="20"/>
                <w:szCs w:val="20"/>
              </w:rPr>
            </w:pPr>
            <w:r w:rsidRPr="005C62C0">
              <w:rPr>
                <w:rFonts w:ascii="Arial" w:eastAsia="Times New Roman" w:hAnsi="Arial" w:cs="Arial"/>
                <w:i/>
                <w:color w:val="000000" w:themeColor="text1"/>
                <w:sz w:val="20"/>
                <w:szCs w:val="20"/>
              </w:rPr>
              <w:t>after in all other cases, insert:</w:t>
            </w:r>
          </w:p>
          <w:p w:rsidR="00D12691" w:rsidRPr="005C62C0" w:rsidRDefault="009E43AA" w:rsidP="00B64F70">
            <w:pPr>
              <w:autoSpaceDE w:val="0"/>
              <w:autoSpaceDN w:val="0"/>
              <w:adjustRightInd w:val="0"/>
              <w:spacing w:before="0" w:afterLines="0" w:after="0"/>
              <w:rPr>
                <w:rFonts w:ascii="Arial" w:eastAsia="Times New Roman" w:hAnsi="Arial" w:cs="Arial"/>
                <w:i/>
                <w:color w:val="000000" w:themeColor="text1"/>
                <w:sz w:val="20"/>
                <w:szCs w:val="20"/>
              </w:rPr>
            </w:pPr>
            <w:r w:rsidRPr="005C62C0">
              <w:rPr>
                <w:rFonts w:ascii="Arial" w:eastAsia="Times New Roman" w:hAnsi="Arial" w:cs="Arial"/>
                <w:color w:val="000000" w:themeColor="text1"/>
                <w:sz w:val="20"/>
                <w:szCs w:val="20"/>
              </w:rPr>
              <w:t>‘Note</w:t>
            </w:r>
            <w:r w:rsidRPr="005C62C0">
              <w:rPr>
                <w:rFonts w:ascii="Arial" w:eastAsia="Times New Roman" w:hAnsi="Arial" w:cs="Arial"/>
                <w:sz w:val="20"/>
                <w:szCs w:val="20"/>
              </w:rPr>
              <w:t>—</w:t>
            </w:r>
            <w:r w:rsidRPr="005C62C0">
              <w:rPr>
                <w:rFonts w:ascii="Arial" w:eastAsia="Times New Roman" w:hAnsi="Arial" w:cs="Arial"/>
                <w:color w:val="000000" w:themeColor="text1"/>
                <w:sz w:val="20"/>
                <w:szCs w:val="20"/>
              </w:rPr>
              <w:t>Where car share spaces are provided they will be included in the minimum car parking requirement.’</w:t>
            </w:r>
          </w:p>
        </w:tc>
        <w:tc>
          <w:tcPr>
            <w:tcW w:w="766" w:type="pct"/>
          </w:tcPr>
          <w:p w:rsidR="00D12691" w:rsidRPr="005C62C0" w:rsidRDefault="00C72769"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rPr>
              <w:t>Constitutes a major amendment to the planning scheme pursuant to Part A, section 3.2.3 of MAALPI.</w:t>
            </w:r>
          </w:p>
        </w:tc>
      </w:tr>
      <w:tr w:rsidR="009E43AA" w:rsidRPr="005C62C0" w:rsidTr="0071333E">
        <w:trPr>
          <w:trHeight w:val="1396"/>
        </w:trPr>
        <w:tc>
          <w:tcPr>
            <w:tcW w:w="284" w:type="pct"/>
            <w:shd w:val="clear" w:color="auto" w:fill="auto"/>
          </w:tcPr>
          <w:p w:rsidR="009E43AA" w:rsidRPr="005C62C0" w:rsidRDefault="009E43AA" w:rsidP="00DC0FC4">
            <w:pPr>
              <w:pStyle w:val="ListParagraph"/>
              <w:numPr>
                <w:ilvl w:val="0"/>
                <w:numId w:val="33"/>
              </w:numPr>
              <w:spacing w:before="0" w:afterLines="0" w:after="0"/>
              <w:rPr>
                <w:rFonts w:ascii="Arial" w:hAnsi="Arial" w:cs="Arial"/>
                <w:color w:val="000000"/>
                <w:sz w:val="20"/>
                <w:szCs w:val="20"/>
                <w:lang w:eastAsia="en-AU"/>
              </w:rPr>
            </w:pPr>
          </w:p>
        </w:tc>
        <w:tc>
          <w:tcPr>
            <w:tcW w:w="1142" w:type="pct"/>
          </w:tcPr>
          <w:p w:rsidR="009E43AA" w:rsidRPr="005C62C0" w:rsidRDefault="009E43AA" w:rsidP="00C52A75">
            <w:pPr>
              <w:spacing w:before="0" w:afterLines="0" w:after="0"/>
              <w:rPr>
                <w:rFonts w:ascii="Arial" w:eastAsia="Times New Roman" w:hAnsi="Arial" w:cs="Arial"/>
                <w:color w:val="000000" w:themeColor="text1"/>
                <w:sz w:val="20"/>
                <w:szCs w:val="20"/>
              </w:rPr>
            </w:pPr>
            <w:r w:rsidRPr="005C62C0">
              <w:rPr>
                <w:rFonts w:ascii="Arial" w:eastAsia="Times New Roman" w:hAnsi="Arial" w:cs="Arial"/>
                <w:color w:val="000000" w:themeColor="text1"/>
                <w:sz w:val="20"/>
                <w:szCs w:val="20"/>
              </w:rPr>
              <w:t>SC6.31 Transport, access, parking and servicing planning scheme policy,</w:t>
            </w:r>
          </w:p>
          <w:p w:rsidR="009E43AA" w:rsidRPr="005C62C0" w:rsidRDefault="009E43AA" w:rsidP="00C52A75">
            <w:pPr>
              <w:spacing w:before="0" w:afterLines="0" w:after="0"/>
              <w:rPr>
                <w:rFonts w:ascii="Arial" w:eastAsia="Times New Roman" w:hAnsi="Arial" w:cs="Arial"/>
                <w:color w:val="000000" w:themeColor="text1"/>
                <w:sz w:val="20"/>
                <w:szCs w:val="20"/>
              </w:rPr>
            </w:pPr>
            <w:r w:rsidRPr="005C62C0">
              <w:rPr>
                <w:rFonts w:ascii="Arial" w:eastAsia="Times New Roman" w:hAnsi="Arial" w:cs="Arial"/>
                <w:color w:val="000000" w:themeColor="text1"/>
                <w:sz w:val="20"/>
                <w:szCs w:val="20"/>
              </w:rPr>
              <w:t>6 Car parking space standards,</w:t>
            </w:r>
          </w:p>
          <w:p w:rsidR="009E43AA" w:rsidRPr="005C62C0" w:rsidRDefault="009E43AA" w:rsidP="00C52A75">
            <w:pPr>
              <w:spacing w:before="0" w:afterLines="0" w:after="0"/>
              <w:rPr>
                <w:rFonts w:ascii="Arial" w:eastAsia="Times New Roman" w:hAnsi="Arial" w:cs="Arial"/>
                <w:color w:val="000000" w:themeColor="text1"/>
                <w:sz w:val="20"/>
                <w:szCs w:val="20"/>
              </w:rPr>
            </w:pPr>
            <w:r w:rsidRPr="005C62C0">
              <w:rPr>
                <w:rFonts w:ascii="Arial" w:eastAsia="Times New Roman" w:hAnsi="Arial" w:cs="Arial"/>
                <w:color w:val="000000" w:themeColor="text1"/>
                <w:sz w:val="20"/>
                <w:szCs w:val="20"/>
              </w:rPr>
              <w:t>Table 13—Car parking standards in specific cases,</w:t>
            </w:r>
          </w:p>
          <w:p w:rsidR="009E43AA" w:rsidRPr="005C62C0" w:rsidRDefault="009E43AA" w:rsidP="00C52A75">
            <w:pPr>
              <w:spacing w:before="0" w:afterLines="0" w:after="0"/>
              <w:rPr>
                <w:rFonts w:ascii="Arial" w:eastAsia="Times New Roman" w:hAnsi="Arial" w:cs="Arial"/>
                <w:color w:val="000000" w:themeColor="text1"/>
                <w:sz w:val="20"/>
                <w:szCs w:val="20"/>
              </w:rPr>
            </w:pPr>
            <w:r w:rsidRPr="005C62C0">
              <w:rPr>
                <w:rFonts w:ascii="Arial" w:eastAsia="Times New Roman" w:hAnsi="Arial" w:cs="Arial"/>
                <w:color w:val="000000" w:themeColor="text1"/>
                <w:sz w:val="20"/>
                <w:szCs w:val="20"/>
              </w:rPr>
              <w:t>Use and specific location column,</w:t>
            </w:r>
          </w:p>
          <w:p w:rsidR="009E43AA" w:rsidRPr="005C62C0" w:rsidRDefault="009E43AA" w:rsidP="00C52A75">
            <w:pPr>
              <w:spacing w:before="0" w:afterLines="0" w:after="0"/>
              <w:rPr>
                <w:rFonts w:ascii="Arial" w:eastAsia="Times New Roman" w:hAnsi="Arial" w:cs="Arial"/>
                <w:color w:val="000000" w:themeColor="text1"/>
                <w:sz w:val="20"/>
                <w:szCs w:val="20"/>
              </w:rPr>
            </w:pPr>
            <w:r w:rsidRPr="005C62C0">
              <w:rPr>
                <w:rFonts w:ascii="Arial" w:eastAsia="Times New Roman" w:hAnsi="Arial" w:cs="Arial"/>
                <w:color w:val="000000" w:themeColor="text1"/>
                <w:sz w:val="20"/>
                <w:szCs w:val="20"/>
              </w:rPr>
              <w:t xml:space="preserve">Where within 400m walking distance of a dedicated </w:t>
            </w:r>
            <w:r w:rsidR="00605BA9">
              <w:rPr>
                <w:rFonts w:ascii="Arial" w:eastAsia="Times New Roman" w:hAnsi="Arial" w:cs="Arial"/>
                <w:color w:val="000000" w:themeColor="text1"/>
                <w:sz w:val="20"/>
                <w:szCs w:val="20"/>
              </w:rPr>
              <w:t xml:space="preserve">public </w:t>
            </w:r>
            <w:r w:rsidRPr="005C62C0">
              <w:rPr>
                <w:rFonts w:ascii="Arial" w:eastAsia="Times New Roman" w:hAnsi="Arial" w:cs="Arial"/>
                <w:color w:val="000000" w:themeColor="text1"/>
                <w:sz w:val="20"/>
                <w:szCs w:val="20"/>
              </w:rPr>
              <w:t>pedestrian access point of a major public transport interchange, other than where in the City core or City frame identified in Figure a in the Transport access parking and servicing code,</w:t>
            </w:r>
          </w:p>
          <w:p w:rsidR="009E43AA" w:rsidRPr="005C62C0" w:rsidRDefault="009E43AA" w:rsidP="00C52A75">
            <w:pPr>
              <w:spacing w:before="0" w:afterLines="0" w:after="0"/>
              <w:rPr>
                <w:rFonts w:ascii="Arial" w:eastAsia="Times New Roman" w:hAnsi="Arial" w:cs="Arial"/>
                <w:color w:val="000000" w:themeColor="text1"/>
                <w:sz w:val="20"/>
                <w:szCs w:val="20"/>
              </w:rPr>
            </w:pPr>
            <w:r w:rsidRPr="005C62C0">
              <w:rPr>
                <w:rFonts w:ascii="Arial" w:eastAsia="Times New Roman" w:hAnsi="Arial" w:cs="Arial"/>
                <w:color w:val="000000" w:themeColor="text1"/>
                <w:sz w:val="20"/>
                <w:szCs w:val="20"/>
              </w:rPr>
              <w:t xml:space="preserve">Rooming accommodation, if for a dwelling (other than on-site </w:t>
            </w:r>
            <w:r w:rsidRPr="005C62C0">
              <w:rPr>
                <w:rFonts w:ascii="Arial" w:eastAsia="Times New Roman" w:hAnsi="Arial" w:cs="Arial"/>
                <w:color w:val="000000" w:themeColor="text1"/>
                <w:sz w:val="20"/>
                <w:szCs w:val="20"/>
              </w:rPr>
              <w:lastRenderedPageBreak/>
              <w:t>management or staff accommodation),</w:t>
            </w:r>
          </w:p>
          <w:p w:rsidR="009E43AA" w:rsidRPr="005C62C0" w:rsidRDefault="009E43AA" w:rsidP="00C52A75">
            <w:pPr>
              <w:spacing w:before="0" w:afterLines="0" w:after="0"/>
              <w:rPr>
                <w:rFonts w:ascii="Arial" w:eastAsia="Times New Roman" w:hAnsi="Arial" w:cs="Arial"/>
                <w:color w:val="000000" w:themeColor="text1"/>
                <w:sz w:val="20"/>
                <w:szCs w:val="20"/>
              </w:rPr>
            </w:pPr>
            <w:r w:rsidRPr="005C62C0">
              <w:rPr>
                <w:rFonts w:ascii="Arial" w:eastAsia="Times New Roman" w:hAnsi="Arial" w:cs="Arial"/>
                <w:color w:val="000000" w:themeColor="text1"/>
                <w:sz w:val="20"/>
                <w:szCs w:val="20"/>
              </w:rPr>
              <w:t>First note</w:t>
            </w:r>
          </w:p>
        </w:tc>
        <w:tc>
          <w:tcPr>
            <w:tcW w:w="1360" w:type="pct"/>
            <w:shd w:val="clear" w:color="auto" w:fill="auto"/>
          </w:tcPr>
          <w:p w:rsidR="009E43AA" w:rsidRPr="005C62C0" w:rsidRDefault="009E43AA" w:rsidP="00C52A75">
            <w:pPr>
              <w:spacing w:before="0" w:afterLines="0" w:after="0"/>
              <w:rPr>
                <w:rFonts w:ascii="Arial" w:eastAsia="Times New Roman" w:hAnsi="Arial" w:cs="Arial"/>
                <w:i/>
                <w:sz w:val="20"/>
                <w:szCs w:val="20"/>
              </w:rPr>
            </w:pPr>
          </w:p>
        </w:tc>
        <w:tc>
          <w:tcPr>
            <w:tcW w:w="1448" w:type="pct"/>
            <w:shd w:val="clear" w:color="auto" w:fill="auto"/>
          </w:tcPr>
          <w:p w:rsidR="009E43AA" w:rsidRPr="005C62C0" w:rsidRDefault="009E43AA" w:rsidP="00C52A75">
            <w:pPr>
              <w:autoSpaceDE w:val="0"/>
              <w:autoSpaceDN w:val="0"/>
              <w:adjustRightInd w:val="0"/>
              <w:spacing w:before="0" w:afterLines="0" w:after="0"/>
              <w:ind w:left="567" w:hanging="567"/>
              <w:rPr>
                <w:rFonts w:ascii="Arial" w:eastAsia="Times New Roman" w:hAnsi="Arial" w:cs="Arial"/>
                <w:i/>
                <w:color w:val="000000" w:themeColor="text1"/>
                <w:sz w:val="20"/>
                <w:szCs w:val="20"/>
              </w:rPr>
            </w:pPr>
            <w:r w:rsidRPr="005C62C0">
              <w:rPr>
                <w:rFonts w:ascii="Arial" w:eastAsia="Times New Roman" w:hAnsi="Arial" w:cs="Arial"/>
                <w:i/>
                <w:color w:val="000000" w:themeColor="text1"/>
                <w:sz w:val="20"/>
                <w:szCs w:val="20"/>
              </w:rPr>
              <w:t>after note, insert:</w:t>
            </w:r>
          </w:p>
          <w:p w:rsidR="009E43AA" w:rsidRPr="005C62C0" w:rsidRDefault="009E43AA" w:rsidP="00B64F70">
            <w:pPr>
              <w:autoSpaceDE w:val="0"/>
              <w:autoSpaceDN w:val="0"/>
              <w:adjustRightInd w:val="0"/>
              <w:spacing w:before="0" w:afterLines="0" w:after="0"/>
              <w:rPr>
                <w:rFonts w:ascii="Arial" w:eastAsia="Times New Roman" w:hAnsi="Arial" w:cs="Arial"/>
                <w:i/>
                <w:color w:val="000000" w:themeColor="text1"/>
                <w:sz w:val="20"/>
                <w:szCs w:val="20"/>
              </w:rPr>
            </w:pPr>
            <w:r w:rsidRPr="005C62C0">
              <w:rPr>
                <w:rFonts w:ascii="Arial" w:eastAsia="Times New Roman" w:hAnsi="Arial" w:cs="Arial"/>
                <w:color w:val="000000" w:themeColor="text1"/>
                <w:sz w:val="20"/>
                <w:szCs w:val="20"/>
              </w:rPr>
              <w:t>‘Note</w:t>
            </w:r>
            <w:r w:rsidRPr="005C62C0">
              <w:rPr>
                <w:rFonts w:ascii="Arial" w:eastAsia="Times New Roman" w:hAnsi="Arial" w:cs="Arial"/>
                <w:sz w:val="20"/>
                <w:szCs w:val="20"/>
              </w:rPr>
              <w:t>—</w:t>
            </w:r>
            <w:r w:rsidRPr="005C62C0">
              <w:rPr>
                <w:rFonts w:ascii="Arial" w:eastAsia="Times New Roman" w:hAnsi="Arial" w:cs="Arial"/>
                <w:color w:val="000000" w:themeColor="text1"/>
                <w:sz w:val="20"/>
                <w:szCs w:val="20"/>
              </w:rPr>
              <w:t>Where car share spaces are provided they will be included in the minimum car parking requirement.’</w:t>
            </w:r>
          </w:p>
        </w:tc>
        <w:tc>
          <w:tcPr>
            <w:tcW w:w="766" w:type="pct"/>
          </w:tcPr>
          <w:p w:rsidR="009E43AA" w:rsidRPr="005C62C0" w:rsidRDefault="00C72769"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rPr>
              <w:t>Constitutes a major amendment to the planning scheme pursuant to Part A, section 3.2.3 of MAALPI.</w:t>
            </w:r>
          </w:p>
        </w:tc>
      </w:tr>
      <w:tr w:rsidR="009E43AA" w:rsidRPr="005C62C0" w:rsidTr="0071333E">
        <w:trPr>
          <w:trHeight w:val="1396"/>
        </w:trPr>
        <w:tc>
          <w:tcPr>
            <w:tcW w:w="284" w:type="pct"/>
            <w:shd w:val="clear" w:color="auto" w:fill="auto"/>
          </w:tcPr>
          <w:p w:rsidR="009E43AA" w:rsidRPr="005C62C0" w:rsidRDefault="009E43AA" w:rsidP="00DC0FC4">
            <w:pPr>
              <w:pStyle w:val="ListParagraph"/>
              <w:numPr>
                <w:ilvl w:val="0"/>
                <w:numId w:val="33"/>
              </w:numPr>
              <w:spacing w:before="0" w:afterLines="0" w:after="0"/>
              <w:rPr>
                <w:rFonts w:ascii="Arial" w:hAnsi="Arial" w:cs="Arial"/>
                <w:color w:val="000000"/>
                <w:sz w:val="20"/>
                <w:szCs w:val="20"/>
                <w:lang w:eastAsia="en-AU"/>
              </w:rPr>
            </w:pPr>
          </w:p>
        </w:tc>
        <w:tc>
          <w:tcPr>
            <w:tcW w:w="1142" w:type="pct"/>
          </w:tcPr>
          <w:p w:rsidR="009E43AA" w:rsidRPr="005C62C0" w:rsidRDefault="009E43AA" w:rsidP="00C52A75">
            <w:pPr>
              <w:spacing w:before="0" w:afterLines="0" w:after="0"/>
              <w:rPr>
                <w:rFonts w:ascii="Arial" w:eastAsia="Times New Roman" w:hAnsi="Arial" w:cs="Arial"/>
                <w:color w:val="000000" w:themeColor="text1"/>
                <w:sz w:val="20"/>
                <w:szCs w:val="20"/>
              </w:rPr>
            </w:pPr>
            <w:r w:rsidRPr="005C62C0">
              <w:rPr>
                <w:rFonts w:ascii="Arial" w:eastAsia="Times New Roman" w:hAnsi="Arial" w:cs="Arial"/>
                <w:color w:val="000000" w:themeColor="text1"/>
                <w:sz w:val="20"/>
                <w:szCs w:val="20"/>
              </w:rPr>
              <w:t>SC6.31 Transport, access, parking and servicing planning scheme policy,</w:t>
            </w:r>
          </w:p>
          <w:p w:rsidR="009E43AA" w:rsidRPr="005C62C0" w:rsidRDefault="009E43AA" w:rsidP="00C52A75">
            <w:pPr>
              <w:spacing w:before="0" w:afterLines="0" w:after="0"/>
              <w:rPr>
                <w:rFonts w:ascii="Arial" w:eastAsia="Times New Roman" w:hAnsi="Arial" w:cs="Arial"/>
                <w:color w:val="000000" w:themeColor="text1"/>
                <w:sz w:val="20"/>
                <w:szCs w:val="20"/>
              </w:rPr>
            </w:pPr>
            <w:r w:rsidRPr="005C62C0">
              <w:rPr>
                <w:rFonts w:ascii="Arial" w:eastAsia="Times New Roman" w:hAnsi="Arial" w:cs="Arial"/>
                <w:color w:val="000000" w:themeColor="text1"/>
                <w:sz w:val="20"/>
                <w:szCs w:val="20"/>
              </w:rPr>
              <w:t>6 Car parking space standards,</w:t>
            </w:r>
          </w:p>
          <w:p w:rsidR="009E43AA" w:rsidRPr="005C62C0" w:rsidRDefault="009E43AA" w:rsidP="00C52A75">
            <w:pPr>
              <w:spacing w:before="0" w:afterLines="0" w:after="0"/>
              <w:rPr>
                <w:rFonts w:ascii="Arial" w:eastAsia="Times New Roman" w:hAnsi="Arial" w:cs="Arial"/>
                <w:color w:val="000000" w:themeColor="text1"/>
                <w:sz w:val="20"/>
                <w:szCs w:val="20"/>
              </w:rPr>
            </w:pPr>
            <w:r w:rsidRPr="005C62C0">
              <w:rPr>
                <w:rFonts w:ascii="Arial" w:eastAsia="Times New Roman" w:hAnsi="Arial" w:cs="Arial"/>
                <w:color w:val="000000" w:themeColor="text1"/>
                <w:sz w:val="20"/>
                <w:szCs w:val="20"/>
              </w:rPr>
              <w:t>Table 13—Car parking standards in specific cases,</w:t>
            </w:r>
          </w:p>
          <w:p w:rsidR="009E43AA" w:rsidRPr="005C62C0" w:rsidRDefault="009E43AA" w:rsidP="00C52A75">
            <w:pPr>
              <w:spacing w:before="0" w:afterLines="0" w:after="0"/>
              <w:rPr>
                <w:rFonts w:ascii="Arial" w:eastAsia="Times New Roman" w:hAnsi="Arial" w:cs="Arial"/>
                <w:color w:val="000000" w:themeColor="text1"/>
                <w:sz w:val="20"/>
                <w:szCs w:val="20"/>
              </w:rPr>
            </w:pPr>
            <w:r w:rsidRPr="005C62C0">
              <w:rPr>
                <w:rFonts w:ascii="Arial" w:eastAsia="Times New Roman" w:hAnsi="Arial" w:cs="Arial"/>
                <w:color w:val="000000" w:themeColor="text1"/>
                <w:sz w:val="20"/>
                <w:szCs w:val="20"/>
              </w:rPr>
              <w:t>Use and specific location column,</w:t>
            </w:r>
          </w:p>
          <w:p w:rsidR="009E43AA" w:rsidRPr="005C62C0" w:rsidRDefault="009E43AA" w:rsidP="00C52A75">
            <w:pPr>
              <w:spacing w:before="0" w:afterLines="0" w:after="0"/>
              <w:rPr>
                <w:rFonts w:ascii="Arial" w:eastAsia="Times New Roman" w:hAnsi="Arial" w:cs="Arial"/>
                <w:color w:val="000000" w:themeColor="text1"/>
                <w:sz w:val="20"/>
                <w:szCs w:val="20"/>
              </w:rPr>
            </w:pPr>
            <w:r w:rsidRPr="005C62C0">
              <w:rPr>
                <w:rFonts w:ascii="Arial" w:eastAsia="Times New Roman" w:hAnsi="Arial" w:cs="Arial"/>
                <w:color w:val="000000" w:themeColor="text1"/>
                <w:sz w:val="20"/>
                <w:szCs w:val="20"/>
              </w:rPr>
              <w:t xml:space="preserve">Where within 400m walking distance of a dedicated </w:t>
            </w:r>
            <w:r w:rsidR="00605BA9">
              <w:rPr>
                <w:rFonts w:ascii="Arial" w:eastAsia="Times New Roman" w:hAnsi="Arial" w:cs="Arial"/>
                <w:color w:val="000000" w:themeColor="text1"/>
                <w:sz w:val="20"/>
                <w:szCs w:val="20"/>
              </w:rPr>
              <w:t xml:space="preserve">public </w:t>
            </w:r>
            <w:r w:rsidRPr="005C62C0">
              <w:rPr>
                <w:rFonts w:ascii="Arial" w:eastAsia="Times New Roman" w:hAnsi="Arial" w:cs="Arial"/>
                <w:color w:val="000000" w:themeColor="text1"/>
                <w:sz w:val="20"/>
                <w:szCs w:val="20"/>
              </w:rPr>
              <w:t>pedestrian access point of a major public transport interchange, other than where in the City core or City frame identified in Figure a in the Transport access parking and servicing code,</w:t>
            </w:r>
          </w:p>
          <w:p w:rsidR="009E43AA" w:rsidRPr="005C62C0" w:rsidRDefault="009E43AA" w:rsidP="00C52A75">
            <w:pPr>
              <w:spacing w:before="0" w:afterLines="0" w:after="0"/>
              <w:rPr>
                <w:rFonts w:ascii="Arial" w:eastAsia="Times New Roman" w:hAnsi="Arial" w:cs="Arial"/>
                <w:color w:val="000000" w:themeColor="text1"/>
                <w:sz w:val="20"/>
                <w:szCs w:val="20"/>
              </w:rPr>
            </w:pPr>
            <w:r w:rsidRPr="005C62C0">
              <w:rPr>
                <w:rFonts w:ascii="Arial" w:eastAsia="Times New Roman" w:hAnsi="Arial" w:cs="Arial"/>
                <w:color w:val="000000" w:themeColor="text1"/>
                <w:sz w:val="20"/>
                <w:szCs w:val="20"/>
              </w:rPr>
              <w:t>Rooming accommodation, in all other cases</w:t>
            </w:r>
          </w:p>
        </w:tc>
        <w:tc>
          <w:tcPr>
            <w:tcW w:w="1360" w:type="pct"/>
            <w:shd w:val="clear" w:color="auto" w:fill="auto"/>
          </w:tcPr>
          <w:p w:rsidR="009E43AA" w:rsidRPr="005C62C0" w:rsidRDefault="009E43AA" w:rsidP="00C52A75">
            <w:pPr>
              <w:spacing w:before="0" w:afterLines="0" w:after="0"/>
              <w:rPr>
                <w:rFonts w:ascii="Arial" w:eastAsia="Times New Roman" w:hAnsi="Arial" w:cs="Arial"/>
                <w:i/>
                <w:sz w:val="20"/>
                <w:szCs w:val="20"/>
              </w:rPr>
            </w:pPr>
          </w:p>
        </w:tc>
        <w:tc>
          <w:tcPr>
            <w:tcW w:w="1448" w:type="pct"/>
            <w:shd w:val="clear" w:color="auto" w:fill="auto"/>
          </w:tcPr>
          <w:p w:rsidR="009E43AA" w:rsidRPr="005C62C0" w:rsidRDefault="009E43AA" w:rsidP="00C52A75">
            <w:pPr>
              <w:autoSpaceDE w:val="0"/>
              <w:autoSpaceDN w:val="0"/>
              <w:adjustRightInd w:val="0"/>
              <w:spacing w:before="0" w:afterLines="0" w:after="0"/>
              <w:ind w:left="567" w:hanging="567"/>
              <w:rPr>
                <w:rFonts w:ascii="Arial" w:eastAsia="Times New Roman" w:hAnsi="Arial" w:cs="Arial"/>
                <w:i/>
                <w:color w:val="000000" w:themeColor="text1"/>
                <w:sz w:val="20"/>
                <w:szCs w:val="20"/>
              </w:rPr>
            </w:pPr>
            <w:r w:rsidRPr="005C62C0">
              <w:rPr>
                <w:rFonts w:ascii="Arial" w:eastAsia="Times New Roman" w:hAnsi="Arial" w:cs="Arial"/>
                <w:i/>
                <w:color w:val="000000" w:themeColor="text1"/>
                <w:sz w:val="20"/>
                <w:szCs w:val="20"/>
              </w:rPr>
              <w:t>after in all other cases, insert:</w:t>
            </w:r>
          </w:p>
          <w:p w:rsidR="009E43AA" w:rsidRPr="005C62C0" w:rsidRDefault="009E43AA" w:rsidP="00B64F70">
            <w:pPr>
              <w:autoSpaceDE w:val="0"/>
              <w:autoSpaceDN w:val="0"/>
              <w:adjustRightInd w:val="0"/>
              <w:spacing w:before="0" w:afterLines="0" w:after="0"/>
              <w:rPr>
                <w:rFonts w:ascii="Arial" w:eastAsia="Times New Roman" w:hAnsi="Arial" w:cs="Arial"/>
                <w:i/>
                <w:color w:val="000000" w:themeColor="text1"/>
                <w:sz w:val="20"/>
                <w:szCs w:val="20"/>
              </w:rPr>
            </w:pPr>
            <w:r w:rsidRPr="005C62C0">
              <w:rPr>
                <w:rFonts w:ascii="Arial" w:eastAsia="Times New Roman" w:hAnsi="Arial" w:cs="Arial"/>
                <w:color w:val="000000" w:themeColor="text1"/>
                <w:sz w:val="20"/>
                <w:szCs w:val="20"/>
              </w:rPr>
              <w:t>‘Note</w:t>
            </w:r>
            <w:r w:rsidRPr="005C62C0">
              <w:rPr>
                <w:rFonts w:ascii="Arial" w:eastAsia="Times New Roman" w:hAnsi="Arial" w:cs="Arial"/>
                <w:sz w:val="20"/>
                <w:szCs w:val="20"/>
              </w:rPr>
              <w:t>—</w:t>
            </w:r>
            <w:r w:rsidRPr="005C62C0">
              <w:rPr>
                <w:rFonts w:ascii="Arial" w:eastAsia="Times New Roman" w:hAnsi="Arial" w:cs="Arial"/>
                <w:color w:val="000000" w:themeColor="text1"/>
                <w:sz w:val="20"/>
                <w:szCs w:val="20"/>
              </w:rPr>
              <w:t>Where car share spaces are provided they will be included in the minimum car parking requirement.’</w:t>
            </w:r>
          </w:p>
        </w:tc>
        <w:tc>
          <w:tcPr>
            <w:tcW w:w="766" w:type="pct"/>
          </w:tcPr>
          <w:p w:rsidR="009E43AA" w:rsidRPr="005C62C0" w:rsidRDefault="00C72769"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rPr>
              <w:t>Constitutes a major amendment to the planning scheme pursuant to Part A, section 3.2.3 of MAALPI.</w:t>
            </w:r>
          </w:p>
        </w:tc>
      </w:tr>
      <w:tr w:rsidR="009E43AA" w:rsidRPr="005C62C0" w:rsidTr="00634315">
        <w:trPr>
          <w:trHeight w:val="1020"/>
        </w:trPr>
        <w:tc>
          <w:tcPr>
            <w:tcW w:w="284" w:type="pct"/>
            <w:shd w:val="clear" w:color="auto" w:fill="auto"/>
          </w:tcPr>
          <w:p w:rsidR="009E43AA" w:rsidRPr="005C62C0" w:rsidRDefault="009E43AA" w:rsidP="00DC0FC4">
            <w:pPr>
              <w:pStyle w:val="ListParagraph"/>
              <w:numPr>
                <w:ilvl w:val="0"/>
                <w:numId w:val="33"/>
              </w:numPr>
              <w:spacing w:before="0" w:afterLines="0" w:after="0"/>
              <w:rPr>
                <w:rFonts w:ascii="Arial" w:hAnsi="Arial" w:cs="Arial"/>
                <w:color w:val="000000"/>
                <w:sz w:val="20"/>
                <w:szCs w:val="20"/>
                <w:lang w:eastAsia="en-AU"/>
              </w:rPr>
            </w:pPr>
          </w:p>
        </w:tc>
        <w:tc>
          <w:tcPr>
            <w:tcW w:w="1142" w:type="pct"/>
          </w:tcPr>
          <w:p w:rsidR="009E43AA" w:rsidRPr="005C62C0" w:rsidRDefault="009E43AA" w:rsidP="00C52A75">
            <w:pPr>
              <w:spacing w:before="0" w:afterLines="0" w:after="0"/>
              <w:rPr>
                <w:rFonts w:ascii="Arial" w:eastAsia="Times New Roman" w:hAnsi="Arial" w:cs="Arial"/>
                <w:color w:val="000000" w:themeColor="text1"/>
                <w:sz w:val="20"/>
                <w:szCs w:val="20"/>
              </w:rPr>
            </w:pPr>
            <w:r w:rsidRPr="005C62C0">
              <w:rPr>
                <w:rFonts w:ascii="Arial" w:eastAsia="Times New Roman" w:hAnsi="Arial" w:cs="Arial"/>
                <w:color w:val="000000" w:themeColor="text1"/>
                <w:sz w:val="20"/>
                <w:szCs w:val="20"/>
              </w:rPr>
              <w:t>SC6.31 Transport, access, parking and servicing planning scheme policy,</w:t>
            </w:r>
          </w:p>
          <w:p w:rsidR="009E43AA" w:rsidRPr="005C62C0" w:rsidRDefault="009E43AA" w:rsidP="00C52A75">
            <w:pPr>
              <w:spacing w:before="0" w:afterLines="0" w:after="0"/>
              <w:rPr>
                <w:rFonts w:ascii="Arial" w:eastAsia="Times New Roman" w:hAnsi="Arial" w:cs="Arial"/>
                <w:color w:val="000000" w:themeColor="text1"/>
                <w:sz w:val="20"/>
                <w:szCs w:val="20"/>
              </w:rPr>
            </w:pPr>
            <w:r w:rsidRPr="005C62C0">
              <w:rPr>
                <w:rFonts w:ascii="Arial" w:eastAsia="Times New Roman" w:hAnsi="Arial" w:cs="Arial"/>
                <w:color w:val="000000" w:themeColor="text1"/>
                <w:sz w:val="20"/>
                <w:szCs w:val="20"/>
              </w:rPr>
              <w:t>6 Car parking space standards,</w:t>
            </w:r>
          </w:p>
          <w:p w:rsidR="009E43AA" w:rsidRDefault="009E43AA" w:rsidP="00C52A75">
            <w:pPr>
              <w:spacing w:before="0" w:afterLines="0" w:after="0"/>
              <w:rPr>
                <w:rFonts w:ascii="Arial" w:eastAsia="Times New Roman" w:hAnsi="Arial" w:cs="Arial"/>
                <w:color w:val="000000" w:themeColor="text1"/>
                <w:sz w:val="20"/>
                <w:szCs w:val="20"/>
              </w:rPr>
            </w:pPr>
            <w:r w:rsidRPr="005C62C0">
              <w:rPr>
                <w:rFonts w:ascii="Arial" w:eastAsia="Times New Roman" w:hAnsi="Arial" w:cs="Arial"/>
                <w:color w:val="000000" w:themeColor="text1"/>
                <w:sz w:val="20"/>
                <w:szCs w:val="20"/>
              </w:rPr>
              <w:t>Table 14—Car parking standards in all other cases,</w:t>
            </w:r>
          </w:p>
          <w:p w:rsidR="00A92E7C" w:rsidRPr="005C62C0" w:rsidRDefault="00A92E7C" w:rsidP="00C52A75">
            <w:pPr>
              <w:spacing w:before="0" w:afterLines="0" w:after="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Parking standard column,</w:t>
            </w:r>
          </w:p>
          <w:p w:rsidR="009E43AA" w:rsidRPr="005C62C0" w:rsidRDefault="009E43AA" w:rsidP="00C52A75">
            <w:pPr>
              <w:spacing w:before="0" w:afterLines="0" w:after="0"/>
              <w:rPr>
                <w:rFonts w:ascii="Arial" w:eastAsia="Times New Roman" w:hAnsi="Arial" w:cs="Arial"/>
                <w:color w:val="000000" w:themeColor="text1"/>
                <w:sz w:val="20"/>
                <w:szCs w:val="20"/>
              </w:rPr>
            </w:pPr>
            <w:r w:rsidRPr="005C62C0">
              <w:rPr>
                <w:rFonts w:ascii="Arial" w:eastAsia="Times New Roman" w:hAnsi="Arial" w:cs="Arial"/>
                <w:color w:val="000000" w:themeColor="text1"/>
                <w:sz w:val="20"/>
                <w:szCs w:val="20"/>
              </w:rPr>
              <w:t>Multiple dwelling, if qualifying for a subsidy for aged persons or persons with disabilities under any law</w:t>
            </w:r>
          </w:p>
        </w:tc>
        <w:tc>
          <w:tcPr>
            <w:tcW w:w="1360" w:type="pct"/>
            <w:shd w:val="clear" w:color="auto" w:fill="auto"/>
          </w:tcPr>
          <w:p w:rsidR="009E43AA" w:rsidRPr="005C62C0" w:rsidRDefault="009E43AA" w:rsidP="00C52A75">
            <w:pPr>
              <w:spacing w:before="0" w:afterLines="0" w:after="0"/>
              <w:rPr>
                <w:rFonts w:ascii="Arial" w:eastAsia="Times New Roman" w:hAnsi="Arial" w:cs="Arial"/>
                <w:i/>
                <w:sz w:val="20"/>
                <w:szCs w:val="20"/>
              </w:rPr>
            </w:pPr>
          </w:p>
        </w:tc>
        <w:tc>
          <w:tcPr>
            <w:tcW w:w="1448" w:type="pct"/>
            <w:shd w:val="clear" w:color="auto" w:fill="auto"/>
          </w:tcPr>
          <w:p w:rsidR="009E43AA" w:rsidRPr="005C62C0" w:rsidRDefault="009E43AA" w:rsidP="00C52A75">
            <w:pPr>
              <w:spacing w:before="0" w:afterLines="0" w:after="0"/>
              <w:rPr>
                <w:rFonts w:ascii="Arial" w:eastAsia="Times New Roman" w:hAnsi="Arial" w:cs="Arial"/>
                <w:i/>
                <w:color w:val="000000" w:themeColor="text1"/>
                <w:sz w:val="20"/>
                <w:szCs w:val="20"/>
              </w:rPr>
            </w:pPr>
            <w:r w:rsidRPr="005C62C0">
              <w:rPr>
                <w:rFonts w:ascii="Arial" w:eastAsia="Times New Roman" w:hAnsi="Arial" w:cs="Arial"/>
                <w:i/>
                <w:color w:val="000000" w:themeColor="text1"/>
                <w:sz w:val="20"/>
                <w:szCs w:val="20"/>
              </w:rPr>
              <w:t>after 1 space per 3 dwellings, insert:</w:t>
            </w:r>
          </w:p>
          <w:p w:rsidR="009E43AA" w:rsidRPr="005C62C0" w:rsidRDefault="009E43AA" w:rsidP="00B64F70">
            <w:pPr>
              <w:autoSpaceDE w:val="0"/>
              <w:autoSpaceDN w:val="0"/>
              <w:adjustRightInd w:val="0"/>
              <w:spacing w:before="0" w:afterLines="0" w:after="0"/>
              <w:rPr>
                <w:rFonts w:ascii="Arial" w:eastAsia="Times New Roman" w:hAnsi="Arial" w:cs="Arial"/>
                <w:i/>
                <w:color w:val="000000" w:themeColor="text1"/>
                <w:sz w:val="20"/>
                <w:szCs w:val="20"/>
              </w:rPr>
            </w:pPr>
            <w:r w:rsidRPr="005C62C0">
              <w:rPr>
                <w:rFonts w:ascii="Arial" w:eastAsia="Times New Roman" w:hAnsi="Arial" w:cs="Arial"/>
                <w:color w:val="000000" w:themeColor="text1"/>
                <w:sz w:val="20"/>
                <w:szCs w:val="20"/>
              </w:rPr>
              <w:t>‘Note</w:t>
            </w:r>
            <w:r w:rsidRPr="005C62C0">
              <w:rPr>
                <w:rFonts w:ascii="Arial" w:eastAsia="Times New Roman" w:hAnsi="Arial" w:cs="Arial"/>
                <w:sz w:val="20"/>
                <w:szCs w:val="20"/>
              </w:rPr>
              <w:t>—</w:t>
            </w:r>
            <w:r w:rsidRPr="005C62C0">
              <w:rPr>
                <w:rFonts w:ascii="Arial" w:eastAsia="Times New Roman" w:hAnsi="Arial" w:cs="Arial"/>
                <w:color w:val="000000" w:themeColor="text1"/>
                <w:sz w:val="20"/>
                <w:szCs w:val="20"/>
              </w:rPr>
              <w:t>Where car share spaces are provided they will be included in the minimum car parking requirement.’</w:t>
            </w:r>
          </w:p>
        </w:tc>
        <w:tc>
          <w:tcPr>
            <w:tcW w:w="766" w:type="pct"/>
          </w:tcPr>
          <w:p w:rsidR="009E43AA" w:rsidRPr="005C62C0" w:rsidRDefault="00C72769"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rPr>
              <w:t>Constitutes a major amendment to the planning scheme pursuant to Part A, section 3.2.3 of MAALPI.</w:t>
            </w:r>
          </w:p>
        </w:tc>
      </w:tr>
      <w:tr w:rsidR="009E43AA" w:rsidRPr="005C62C0" w:rsidTr="00C52A75">
        <w:trPr>
          <w:trHeight w:val="40"/>
        </w:trPr>
        <w:tc>
          <w:tcPr>
            <w:tcW w:w="284" w:type="pct"/>
            <w:shd w:val="clear" w:color="auto" w:fill="auto"/>
          </w:tcPr>
          <w:p w:rsidR="009E43AA" w:rsidRPr="005C62C0" w:rsidRDefault="009E43AA" w:rsidP="00DC0FC4">
            <w:pPr>
              <w:pStyle w:val="ListParagraph"/>
              <w:numPr>
                <w:ilvl w:val="0"/>
                <w:numId w:val="33"/>
              </w:numPr>
              <w:spacing w:before="0" w:afterLines="0" w:after="0"/>
              <w:rPr>
                <w:rFonts w:ascii="Arial" w:hAnsi="Arial" w:cs="Arial"/>
                <w:color w:val="000000"/>
                <w:sz w:val="20"/>
                <w:szCs w:val="20"/>
                <w:lang w:eastAsia="en-AU"/>
              </w:rPr>
            </w:pPr>
          </w:p>
        </w:tc>
        <w:tc>
          <w:tcPr>
            <w:tcW w:w="1142" w:type="pct"/>
          </w:tcPr>
          <w:p w:rsidR="009E43AA" w:rsidRPr="005C62C0" w:rsidRDefault="009E43AA" w:rsidP="00C52A75">
            <w:pPr>
              <w:spacing w:before="0" w:afterLines="0" w:after="0"/>
              <w:rPr>
                <w:rFonts w:ascii="Arial" w:eastAsia="Times New Roman" w:hAnsi="Arial" w:cs="Arial"/>
                <w:color w:val="000000" w:themeColor="text1"/>
                <w:sz w:val="20"/>
                <w:szCs w:val="20"/>
              </w:rPr>
            </w:pPr>
            <w:r w:rsidRPr="005C62C0">
              <w:rPr>
                <w:rFonts w:ascii="Arial" w:eastAsia="Times New Roman" w:hAnsi="Arial" w:cs="Arial"/>
                <w:color w:val="000000" w:themeColor="text1"/>
                <w:sz w:val="20"/>
                <w:szCs w:val="20"/>
              </w:rPr>
              <w:t>SC6.31 Transport, access, parking and servicing planning scheme policy,</w:t>
            </w:r>
          </w:p>
          <w:p w:rsidR="009E43AA" w:rsidRPr="005C62C0" w:rsidRDefault="009E43AA" w:rsidP="00C52A75">
            <w:pPr>
              <w:spacing w:before="0" w:afterLines="0" w:after="0"/>
              <w:rPr>
                <w:rFonts w:ascii="Arial" w:eastAsia="Times New Roman" w:hAnsi="Arial" w:cs="Arial"/>
                <w:color w:val="000000" w:themeColor="text1"/>
                <w:sz w:val="20"/>
                <w:szCs w:val="20"/>
              </w:rPr>
            </w:pPr>
            <w:r w:rsidRPr="005C62C0">
              <w:rPr>
                <w:rFonts w:ascii="Arial" w:eastAsia="Times New Roman" w:hAnsi="Arial" w:cs="Arial"/>
                <w:color w:val="000000" w:themeColor="text1"/>
                <w:sz w:val="20"/>
                <w:szCs w:val="20"/>
              </w:rPr>
              <w:lastRenderedPageBreak/>
              <w:t>6 Car parking space standards,</w:t>
            </w:r>
          </w:p>
          <w:p w:rsidR="009E43AA" w:rsidRDefault="009E43AA" w:rsidP="00C52A75">
            <w:pPr>
              <w:spacing w:before="0" w:afterLines="0" w:after="0"/>
              <w:rPr>
                <w:rFonts w:ascii="Arial" w:eastAsia="Times New Roman" w:hAnsi="Arial" w:cs="Arial"/>
                <w:color w:val="000000" w:themeColor="text1"/>
                <w:sz w:val="20"/>
                <w:szCs w:val="20"/>
              </w:rPr>
            </w:pPr>
            <w:r w:rsidRPr="005C62C0">
              <w:rPr>
                <w:rFonts w:ascii="Arial" w:eastAsia="Times New Roman" w:hAnsi="Arial" w:cs="Arial"/>
                <w:color w:val="000000" w:themeColor="text1"/>
                <w:sz w:val="20"/>
                <w:szCs w:val="20"/>
              </w:rPr>
              <w:t>Table 14—Car parking standards in all other cases,</w:t>
            </w:r>
          </w:p>
          <w:p w:rsidR="00A92E7C" w:rsidRPr="005C62C0" w:rsidRDefault="00A92E7C" w:rsidP="00C52A75">
            <w:pPr>
              <w:spacing w:before="0" w:afterLines="0" w:after="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Parking standard column,</w:t>
            </w:r>
          </w:p>
          <w:p w:rsidR="009E43AA" w:rsidRPr="005C62C0" w:rsidRDefault="009E43AA" w:rsidP="00C52A75">
            <w:pPr>
              <w:spacing w:before="0" w:afterLines="0" w:after="0"/>
              <w:rPr>
                <w:rFonts w:ascii="Arial" w:eastAsia="Times New Roman" w:hAnsi="Arial" w:cs="Arial"/>
                <w:color w:val="000000" w:themeColor="text1"/>
                <w:sz w:val="20"/>
                <w:szCs w:val="20"/>
              </w:rPr>
            </w:pPr>
            <w:r w:rsidRPr="005C62C0">
              <w:rPr>
                <w:rFonts w:ascii="Arial" w:eastAsia="Times New Roman" w:hAnsi="Arial" w:cs="Arial"/>
                <w:color w:val="000000" w:themeColor="text1"/>
                <w:sz w:val="20"/>
                <w:szCs w:val="20"/>
              </w:rPr>
              <w:t>Multiple dwelling, in all other cases</w:t>
            </w:r>
          </w:p>
        </w:tc>
        <w:tc>
          <w:tcPr>
            <w:tcW w:w="1360" w:type="pct"/>
            <w:shd w:val="clear" w:color="auto" w:fill="auto"/>
          </w:tcPr>
          <w:p w:rsidR="009E43AA" w:rsidRPr="005C62C0" w:rsidRDefault="009E43AA" w:rsidP="00C52A75">
            <w:pPr>
              <w:spacing w:before="0" w:afterLines="0" w:after="0"/>
              <w:rPr>
                <w:rFonts w:ascii="Arial" w:eastAsia="Times New Roman" w:hAnsi="Arial" w:cs="Arial"/>
                <w:i/>
                <w:sz w:val="20"/>
                <w:szCs w:val="20"/>
              </w:rPr>
            </w:pPr>
          </w:p>
        </w:tc>
        <w:tc>
          <w:tcPr>
            <w:tcW w:w="1448" w:type="pct"/>
            <w:shd w:val="clear" w:color="auto" w:fill="auto"/>
          </w:tcPr>
          <w:p w:rsidR="009E43AA" w:rsidRPr="005C62C0" w:rsidRDefault="009E43AA" w:rsidP="00C52A75">
            <w:pPr>
              <w:spacing w:before="0" w:afterLines="0" w:after="0"/>
              <w:rPr>
                <w:rFonts w:ascii="Arial" w:eastAsia="Times New Roman" w:hAnsi="Arial" w:cs="Arial"/>
                <w:i/>
                <w:color w:val="000000" w:themeColor="text1"/>
                <w:sz w:val="20"/>
                <w:szCs w:val="20"/>
              </w:rPr>
            </w:pPr>
            <w:r w:rsidRPr="005C62C0">
              <w:rPr>
                <w:rFonts w:ascii="Arial" w:eastAsia="Times New Roman" w:hAnsi="Arial" w:cs="Arial"/>
                <w:i/>
                <w:color w:val="000000" w:themeColor="text1"/>
                <w:sz w:val="20"/>
                <w:szCs w:val="20"/>
              </w:rPr>
              <w:t>after and not in tandem with resident parking, insert:</w:t>
            </w:r>
          </w:p>
          <w:p w:rsidR="009E43AA" w:rsidRPr="005C62C0" w:rsidRDefault="009E43AA" w:rsidP="00B64F70">
            <w:pPr>
              <w:autoSpaceDE w:val="0"/>
              <w:autoSpaceDN w:val="0"/>
              <w:adjustRightInd w:val="0"/>
              <w:spacing w:before="0" w:afterLines="0" w:after="0"/>
              <w:rPr>
                <w:rFonts w:ascii="Arial" w:eastAsia="Times New Roman" w:hAnsi="Arial" w:cs="Arial"/>
                <w:i/>
                <w:color w:val="000000" w:themeColor="text1"/>
                <w:sz w:val="20"/>
                <w:szCs w:val="20"/>
              </w:rPr>
            </w:pPr>
            <w:r w:rsidRPr="005C62C0">
              <w:rPr>
                <w:rFonts w:ascii="Arial" w:eastAsia="Times New Roman" w:hAnsi="Arial" w:cs="Arial"/>
                <w:color w:val="000000" w:themeColor="text1"/>
                <w:sz w:val="20"/>
                <w:szCs w:val="20"/>
              </w:rPr>
              <w:lastRenderedPageBreak/>
              <w:t>‘Note</w:t>
            </w:r>
            <w:r w:rsidRPr="005C62C0">
              <w:rPr>
                <w:rFonts w:ascii="Arial" w:eastAsia="Times New Roman" w:hAnsi="Arial" w:cs="Arial"/>
                <w:sz w:val="20"/>
                <w:szCs w:val="20"/>
              </w:rPr>
              <w:t>—</w:t>
            </w:r>
            <w:r w:rsidRPr="005C62C0">
              <w:rPr>
                <w:rFonts w:ascii="Arial" w:eastAsia="Times New Roman" w:hAnsi="Arial" w:cs="Arial"/>
                <w:color w:val="000000" w:themeColor="text1"/>
                <w:sz w:val="20"/>
                <w:szCs w:val="20"/>
              </w:rPr>
              <w:t>Where car share spaces are provided they will be included in the minimum car parking requirement.’</w:t>
            </w:r>
          </w:p>
        </w:tc>
        <w:tc>
          <w:tcPr>
            <w:tcW w:w="766" w:type="pct"/>
          </w:tcPr>
          <w:p w:rsidR="009E43AA" w:rsidRPr="005C62C0" w:rsidRDefault="00C72769"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rPr>
              <w:lastRenderedPageBreak/>
              <w:t xml:space="preserve">Constitutes a major amendment to the planning scheme </w:t>
            </w:r>
            <w:r w:rsidRPr="005C62C0">
              <w:rPr>
                <w:rFonts w:ascii="Arial" w:eastAsia="Times New Roman" w:hAnsi="Arial" w:cs="Arial"/>
                <w:sz w:val="20"/>
                <w:szCs w:val="20"/>
              </w:rPr>
              <w:lastRenderedPageBreak/>
              <w:t>pursuant to Part A, section 3.2.3 of MAALPI.</w:t>
            </w:r>
          </w:p>
        </w:tc>
      </w:tr>
      <w:tr w:rsidR="009E43AA" w:rsidRPr="005C62C0" w:rsidTr="0071333E">
        <w:trPr>
          <w:trHeight w:val="1396"/>
        </w:trPr>
        <w:tc>
          <w:tcPr>
            <w:tcW w:w="284" w:type="pct"/>
            <w:shd w:val="clear" w:color="auto" w:fill="auto"/>
          </w:tcPr>
          <w:p w:rsidR="009E43AA" w:rsidRPr="005C62C0" w:rsidRDefault="009E43AA" w:rsidP="00DC0FC4">
            <w:pPr>
              <w:pStyle w:val="ListParagraph"/>
              <w:numPr>
                <w:ilvl w:val="0"/>
                <w:numId w:val="33"/>
              </w:numPr>
              <w:spacing w:before="0" w:afterLines="0" w:after="0"/>
              <w:rPr>
                <w:rFonts w:ascii="Arial" w:hAnsi="Arial" w:cs="Arial"/>
                <w:color w:val="000000"/>
                <w:sz w:val="20"/>
                <w:szCs w:val="20"/>
                <w:lang w:eastAsia="en-AU"/>
              </w:rPr>
            </w:pPr>
          </w:p>
        </w:tc>
        <w:tc>
          <w:tcPr>
            <w:tcW w:w="1142" w:type="pct"/>
          </w:tcPr>
          <w:p w:rsidR="009E43AA" w:rsidRPr="005C62C0" w:rsidRDefault="009E43AA" w:rsidP="00C52A75">
            <w:pPr>
              <w:spacing w:before="0" w:afterLines="0" w:after="0"/>
              <w:rPr>
                <w:rFonts w:ascii="Arial" w:eastAsia="Times New Roman" w:hAnsi="Arial" w:cs="Arial"/>
                <w:color w:val="000000" w:themeColor="text1"/>
                <w:sz w:val="20"/>
                <w:szCs w:val="20"/>
              </w:rPr>
            </w:pPr>
            <w:r w:rsidRPr="005C62C0">
              <w:rPr>
                <w:rFonts w:ascii="Arial" w:eastAsia="Times New Roman" w:hAnsi="Arial" w:cs="Arial"/>
                <w:color w:val="000000" w:themeColor="text1"/>
                <w:sz w:val="20"/>
                <w:szCs w:val="20"/>
              </w:rPr>
              <w:t>SC6.31 Transport, access, parking and servicing planning scheme policy,</w:t>
            </w:r>
          </w:p>
          <w:p w:rsidR="009E43AA" w:rsidRPr="005C62C0" w:rsidRDefault="009E43AA" w:rsidP="00C52A75">
            <w:pPr>
              <w:spacing w:before="0" w:afterLines="0" w:after="0"/>
              <w:rPr>
                <w:rFonts w:ascii="Arial" w:eastAsia="Times New Roman" w:hAnsi="Arial" w:cs="Arial"/>
                <w:color w:val="000000" w:themeColor="text1"/>
                <w:sz w:val="20"/>
                <w:szCs w:val="20"/>
              </w:rPr>
            </w:pPr>
            <w:r w:rsidRPr="005C62C0">
              <w:rPr>
                <w:rFonts w:ascii="Arial" w:eastAsia="Times New Roman" w:hAnsi="Arial" w:cs="Arial"/>
                <w:color w:val="000000" w:themeColor="text1"/>
                <w:sz w:val="20"/>
                <w:szCs w:val="20"/>
              </w:rPr>
              <w:t>6 Car parking space standards,</w:t>
            </w:r>
          </w:p>
          <w:p w:rsidR="009E43AA" w:rsidRDefault="009E43AA" w:rsidP="00C52A75">
            <w:pPr>
              <w:spacing w:before="0" w:afterLines="0" w:after="0"/>
              <w:rPr>
                <w:rFonts w:ascii="Arial" w:eastAsia="Times New Roman" w:hAnsi="Arial" w:cs="Arial"/>
                <w:color w:val="000000" w:themeColor="text1"/>
                <w:sz w:val="20"/>
                <w:szCs w:val="20"/>
              </w:rPr>
            </w:pPr>
            <w:r w:rsidRPr="005C62C0">
              <w:rPr>
                <w:rFonts w:ascii="Arial" w:eastAsia="Times New Roman" w:hAnsi="Arial" w:cs="Arial"/>
                <w:color w:val="000000" w:themeColor="text1"/>
                <w:sz w:val="20"/>
                <w:szCs w:val="20"/>
              </w:rPr>
              <w:t>Table 14—Car parking standards in all other cases,</w:t>
            </w:r>
          </w:p>
          <w:p w:rsidR="00A92E7C" w:rsidRPr="005C62C0" w:rsidRDefault="00A92E7C" w:rsidP="00C52A75">
            <w:pPr>
              <w:spacing w:before="0" w:afterLines="0" w:after="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Parking standard column,</w:t>
            </w:r>
          </w:p>
          <w:p w:rsidR="009E43AA" w:rsidRPr="005C62C0" w:rsidRDefault="009E43AA" w:rsidP="00C52A75">
            <w:pPr>
              <w:spacing w:before="0" w:afterLines="0" w:after="0"/>
              <w:rPr>
                <w:rFonts w:ascii="Arial" w:eastAsia="Times New Roman" w:hAnsi="Arial" w:cs="Arial"/>
                <w:color w:val="000000" w:themeColor="text1"/>
                <w:sz w:val="20"/>
                <w:szCs w:val="20"/>
              </w:rPr>
            </w:pPr>
            <w:r w:rsidRPr="005C62C0">
              <w:rPr>
                <w:rFonts w:ascii="Arial" w:eastAsia="Times New Roman" w:hAnsi="Arial" w:cs="Arial"/>
                <w:color w:val="000000" w:themeColor="text1"/>
                <w:sz w:val="20"/>
                <w:szCs w:val="20"/>
              </w:rPr>
              <w:t>Rooming accommodation, if a boarding house</w:t>
            </w:r>
          </w:p>
        </w:tc>
        <w:tc>
          <w:tcPr>
            <w:tcW w:w="1360" w:type="pct"/>
            <w:shd w:val="clear" w:color="auto" w:fill="auto"/>
          </w:tcPr>
          <w:p w:rsidR="009E43AA" w:rsidRPr="005C62C0" w:rsidRDefault="009E43AA" w:rsidP="00C52A75">
            <w:pPr>
              <w:spacing w:before="0" w:afterLines="0" w:after="0"/>
              <w:rPr>
                <w:rFonts w:ascii="Arial" w:eastAsia="Times New Roman" w:hAnsi="Arial" w:cs="Arial"/>
                <w:i/>
                <w:sz w:val="20"/>
                <w:szCs w:val="20"/>
              </w:rPr>
            </w:pPr>
          </w:p>
        </w:tc>
        <w:tc>
          <w:tcPr>
            <w:tcW w:w="1448" w:type="pct"/>
            <w:shd w:val="clear" w:color="auto" w:fill="auto"/>
          </w:tcPr>
          <w:p w:rsidR="009E43AA" w:rsidRPr="005C62C0" w:rsidRDefault="009E43AA" w:rsidP="00C52A75">
            <w:pPr>
              <w:spacing w:before="0" w:afterLines="0" w:after="0"/>
              <w:rPr>
                <w:rFonts w:ascii="Arial" w:eastAsia="Times New Roman" w:hAnsi="Arial" w:cs="Arial"/>
                <w:i/>
                <w:color w:val="000000" w:themeColor="text1"/>
                <w:sz w:val="20"/>
                <w:szCs w:val="20"/>
              </w:rPr>
            </w:pPr>
            <w:r w:rsidRPr="005C62C0">
              <w:rPr>
                <w:rFonts w:ascii="Arial" w:eastAsia="Times New Roman" w:hAnsi="Arial" w:cs="Arial"/>
                <w:i/>
                <w:color w:val="000000" w:themeColor="text1"/>
                <w:sz w:val="20"/>
                <w:szCs w:val="20"/>
              </w:rPr>
              <w:t>after 1 space per 5 beds plus 1 space for staff, insert:</w:t>
            </w:r>
          </w:p>
          <w:p w:rsidR="009E43AA" w:rsidRPr="005C62C0" w:rsidRDefault="009E43AA" w:rsidP="00C52A75">
            <w:pPr>
              <w:spacing w:before="0" w:afterLines="0" w:after="0"/>
              <w:rPr>
                <w:rFonts w:ascii="Arial" w:eastAsia="Times New Roman" w:hAnsi="Arial" w:cs="Arial"/>
                <w:i/>
                <w:color w:val="000000" w:themeColor="text1"/>
                <w:sz w:val="20"/>
                <w:szCs w:val="20"/>
              </w:rPr>
            </w:pPr>
            <w:r w:rsidRPr="005C62C0">
              <w:rPr>
                <w:rFonts w:ascii="Arial" w:eastAsia="Times New Roman" w:hAnsi="Arial" w:cs="Arial"/>
                <w:color w:val="000000" w:themeColor="text1"/>
                <w:sz w:val="20"/>
                <w:szCs w:val="20"/>
              </w:rPr>
              <w:t>‘Note</w:t>
            </w:r>
            <w:r w:rsidRPr="005C62C0">
              <w:rPr>
                <w:rFonts w:ascii="Arial" w:eastAsia="Times New Roman" w:hAnsi="Arial" w:cs="Arial"/>
                <w:sz w:val="20"/>
                <w:szCs w:val="20"/>
              </w:rPr>
              <w:t>—</w:t>
            </w:r>
            <w:r w:rsidRPr="005C62C0">
              <w:rPr>
                <w:rFonts w:ascii="Arial" w:eastAsia="Times New Roman" w:hAnsi="Arial" w:cs="Arial"/>
                <w:color w:val="000000" w:themeColor="text1"/>
                <w:sz w:val="20"/>
                <w:szCs w:val="20"/>
              </w:rPr>
              <w:t>Where car share spaces are provided they will be included in the minimum car parking requirement.’</w:t>
            </w:r>
          </w:p>
        </w:tc>
        <w:tc>
          <w:tcPr>
            <w:tcW w:w="766" w:type="pct"/>
          </w:tcPr>
          <w:p w:rsidR="009E43AA" w:rsidRPr="005C62C0" w:rsidRDefault="00C72769"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rPr>
              <w:t>Constitutes a major amendment to the planning scheme pursuant to Part A, section 3.2.3 of MAALPI.</w:t>
            </w:r>
          </w:p>
        </w:tc>
      </w:tr>
      <w:tr w:rsidR="009E43AA" w:rsidRPr="005C62C0" w:rsidTr="00A92E7C">
        <w:trPr>
          <w:trHeight w:val="298"/>
        </w:trPr>
        <w:tc>
          <w:tcPr>
            <w:tcW w:w="284" w:type="pct"/>
            <w:shd w:val="clear" w:color="auto" w:fill="auto"/>
          </w:tcPr>
          <w:p w:rsidR="009E43AA" w:rsidRPr="005C62C0" w:rsidRDefault="009E43AA" w:rsidP="00DC0FC4">
            <w:pPr>
              <w:pStyle w:val="ListParagraph"/>
              <w:numPr>
                <w:ilvl w:val="0"/>
                <w:numId w:val="33"/>
              </w:numPr>
              <w:spacing w:before="0" w:afterLines="0" w:after="0"/>
              <w:rPr>
                <w:rFonts w:ascii="Arial" w:hAnsi="Arial" w:cs="Arial"/>
                <w:color w:val="000000"/>
                <w:sz w:val="20"/>
                <w:szCs w:val="20"/>
                <w:lang w:eastAsia="en-AU"/>
              </w:rPr>
            </w:pPr>
          </w:p>
        </w:tc>
        <w:tc>
          <w:tcPr>
            <w:tcW w:w="1142" w:type="pct"/>
          </w:tcPr>
          <w:p w:rsidR="009E43AA" w:rsidRPr="005C62C0" w:rsidRDefault="009E43AA" w:rsidP="00C52A75">
            <w:pPr>
              <w:spacing w:before="0" w:afterLines="0" w:after="0"/>
              <w:rPr>
                <w:rFonts w:ascii="Arial" w:eastAsia="Times New Roman" w:hAnsi="Arial" w:cs="Arial"/>
                <w:color w:val="000000" w:themeColor="text1"/>
                <w:sz w:val="20"/>
                <w:szCs w:val="20"/>
              </w:rPr>
            </w:pPr>
            <w:r w:rsidRPr="005C62C0">
              <w:rPr>
                <w:rFonts w:ascii="Arial" w:eastAsia="Times New Roman" w:hAnsi="Arial" w:cs="Arial"/>
                <w:color w:val="000000" w:themeColor="text1"/>
                <w:sz w:val="20"/>
                <w:szCs w:val="20"/>
              </w:rPr>
              <w:t>SC6.31 Transport, access, parking and servicing planning scheme policy,</w:t>
            </w:r>
          </w:p>
          <w:p w:rsidR="009E43AA" w:rsidRPr="005C62C0" w:rsidRDefault="009E43AA" w:rsidP="00C52A75">
            <w:pPr>
              <w:spacing w:before="0" w:afterLines="0" w:after="0"/>
              <w:rPr>
                <w:rFonts w:ascii="Arial" w:eastAsia="Times New Roman" w:hAnsi="Arial" w:cs="Arial"/>
                <w:color w:val="000000" w:themeColor="text1"/>
                <w:sz w:val="20"/>
                <w:szCs w:val="20"/>
              </w:rPr>
            </w:pPr>
            <w:r w:rsidRPr="005C62C0">
              <w:rPr>
                <w:rFonts w:ascii="Arial" w:eastAsia="Times New Roman" w:hAnsi="Arial" w:cs="Arial"/>
                <w:color w:val="000000" w:themeColor="text1"/>
                <w:sz w:val="20"/>
                <w:szCs w:val="20"/>
              </w:rPr>
              <w:t>6 Car parking space standards,</w:t>
            </w:r>
          </w:p>
          <w:p w:rsidR="009E43AA" w:rsidRDefault="009E43AA" w:rsidP="00C52A75">
            <w:pPr>
              <w:spacing w:before="0" w:afterLines="0" w:after="0"/>
              <w:rPr>
                <w:rFonts w:ascii="Arial" w:eastAsia="Times New Roman" w:hAnsi="Arial" w:cs="Arial"/>
                <w:color w:val="000000" w:themeColor="text1"/>
                <w:sz w:val="20"/>
                <w:szCs w:val="20"/>
              </w:rPr>
            </w:pPr>
            <w:r w:rsidRPr="005C62C0">
              <w:rPr>
                <w:rFonts w:ascii="Arial" w:eastAsia="Times New Roman" w:hAnsi="Arial" w:cs="Arial"/>
                <w:color w:val="000000" w:themeColor="text1"/>
                <w:sz w:val="20"/>
                <w:szCs w:val="20"/>
              </w:rPr>
              <w:t>Table 14—Car parking standards in all other cases,</w:t>
            </w:r>
          </w:p>
          <w:p w:rsidR="00A92E7C" w:rsidRPr="005C62C0" w:rsidRDefault="00A92E7C" w:rsidP="00C52A75">
            <w:pPr>
              <w:spacing w:before="0" w:afterLines="0" w:after="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Parking standard column,</w:t>
            </w:r>
          </w:p>
          <w:p w:rsidR="009E43AA" w:rsidRPr="005C62C0" w:rsidRDefault="009E43AA" w:rsidP="00C52A75">
            <w:pPr>
              <w:spacing w:before="0" w:afterLines="0" w:after="0"/>
              <w:rPr>
                <w:rFonts w:ascii="Arial" w:eastAsia="Times New Roman" w:hAnsi="Arial" w:cs="Arial"/>
                <w:color w:val="000000" w:themeColor="text1"/>
                <w:sz w:val="20"/>
                <w:szCs w:val="20"/>
              </w:rPr>
            </w:pPr>
            <w:r w:rsidRPr="005C62C0">
              <w:rPr>
                <w:rFonts w:ascii="Arial" w:eastAsia="Times New Roman" w:hAnsi="Arial" w:cs="Arial"/>
                <w:color w:val="000000" w:themeColor="text1"/>
                <w:sz w:val="20"/>
                <w:szCs w:val="20"/>
              </w:rPr>
              <w:t>Rooming accommodation, if for a dwelling (other than for on-site management or staff accommodation)</w:t>
            </w:r>
          </w:p>
        </w:tc>
        <w:tc>
          <w:tcPr>
            <w:tcW w:w="1360" w:type="pct"/>
            <w:shd w:val="clear" w:color="auto" w:fill="auto"/>
          </w:tcPr>
          <w:p w:rsidR="009E43AA" w:rsidRPr="005C62C0" w:rsidRDefault="009E43AA" w:rsidP="00C52A75">
            <w:pPr>
              <w:spacing w:before="0" w:afterLines="0" w:after="0"/>
              <w:rPr>
                <w:rFonts w:ascii="Arial" w:eastAsia="Times New Roman" w:hAnsi="Arial" w:cs="Arial"/>
                <w:i/>
                <w:sz w:val="20"/>
                <w:szCs w:val="20"/>
              </w:rPr>
            </w:pPr>
          </w:p>
        </w:tc>
        <w:tc>
          <w:tcPr>
            <w:tcW w:w="1448" w:type="pct"/>
            <w:shd w:val="clear" w:color="auto" w:fill="auto"/>
          </w:tcPr>
          <w:p w:rsidR="009E43AA" w:rsidRPr="005C62C0" w:rsidRDefault="009E43AA" w:rsidP="00C52A75">
            <w:pPr>
              <w:spacing w:before="0" w:afterLines="0" w:after="0"/>
              <w:rPr>
                <w:rFonts w:ascii="Arial" w:eastAsia="Times New Roman" w:hAnsi="Arial" w:cs="Arial"/>
                <w:i/>
                <w:color w:val="000000" w:themeColor="text1"/>
                <w:sz w:val="20"/>
                <w:szCs w:val="20"/>
              </w:rPr>
            </w:pPr>
            <w:r w:rsidRPr="005C62C0">
              <w:rPr>
                <w:rFonts w:ascii="Arial" w:eastAsia="Times New Roman" w:hAnsi="Arial" w:cs="Arial"/>
                <w:i/>
                <w:color w:val="000000" w:themeColor="text1"/>
                <w:sz w:val="20"/>
                <w:szCs w:val="20"/>
              </w:rPr>
              <w:t>after and not in tandem with resident parking, insert:</w:t>
            </w:r>
          </w:p>
          <w:p w:rsidR="009E43AA" w:rsidRPr="005C62C0" w:rsidRDefault="009E43AA" w:rsidP="00C52A75">
            <w:pPr>
              <w:spacing w:before="0" w:afterLines="0" w:after="0"/>
              <w:rPr>
                <w:rFonts w:ascii="Arial" w:eastAsia="Times New Roman" w:hAnsi="Arial" w:cs="Arial"/>
                <w:i/>
                <w:color w:val="000000" w:themeColor="text1"/>
                <w:sz w:val="20"/>
                <w:szCs w:val="20"/>
              </w:rPr>
            </w:pPr>
            <w:r w:rsidRPr="005C62C0">
              <w:rPr>
                <w:rFonts w:ascii="Arial" w:eastAsia="Times New Roman" w:hAnsi="Arial" w:cs="Arial"/>
                <w:color w:val="000000" w:themeColor="text1"/>
                <w:sz w:val="20"/>
                <w:szCs w:val="20"/>
              </w:rPr>
              <w:t>‘Note</w:t>
            </w:r>
            <w:r w:rsidRPr="005C62C0">
              <w:rPr>
                <w:rFonts w:ascii="Arial" w:eastAsia="Times New Roman" w:hAnsi="Arial" w:cs="Arial"/>
                <w:sz w:val="20"/>
                <w:szCs w:val="20"/>
              </w:rPr>
              <w:t>—</w:t>
            </w:r>
            <w:r w:rsidRPr="005C62C0">
              <w:rPr>
                <w:rFonts w:ascii="Arial" w:eastAsia="Times New Roman" w:hAnsi="Arial" w:cs="Arial"/>
                <w:color w:val="000000" w:themeColor="text1"/>
                <w:sz w:val="20"/>
                <w:szCs w:val="20"/>
              </w:rPr>
              <w:t>Where car share spaces are provided they will be included in the minimum car parking requirement.’</w:t>
            </w:r>
          </w:p>
        </w:tc>
        <w:tc>
          <w:tcPr>
            <w:tcW w:w="766" w:type="pct"/>
          </w:tcPr>
          <w:p w:rsidR="009E43AA" w:rsidRPr="005C62C0" w:rsidRDefault="00C72769"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rPr>
              <w:t>Constitutes a major amendment to the planning scheme pursuant to Part A, section 3.2.3 of MAALPI.</w:t>
            </w:r>
          </w:p>
        </w:tc>
      </w:tr>
      <w:tr w:rsidR="009E43AA" w:rsidRPr="005C62C0" w:rsidTr="0071333E">
        <w:trPr>
          <w:trHeight w:val="1396"/>
        </w:trPr>
        <w:tc>
          <w:tcPr>
            <w:tcW w:w="284" w:type="pct"/>
            <w:shd w:val="clear" w:color="auto" w:fill="auto"/>
          </w:tcPr>
          <w:p w:rsidR="009E43AA" w:rsidRPr="005C62C0" w:rsidRDefault="009E43AA" w:rsidP="00DC0FC4">
            <w:pPr>
              <w:pStyle w:val="ListParagraph"/>
              <w:numPr>
                <w:ilvl w:val="0"/>
                <w:numId w:val="33"/>
              </w:numPr>
              <w:spacing w:before="0" w:afterLines="0" w:after="0"/>
              <w:rPr>
                <w:rFonts w:ascii="Arial" w:hAnsi="Arial" w:cs="Arial"/>
                <w:color w:val="000000"/>
                <w:sz w:val="20"/>
                <w:szCs w:val="20"/>
                <w:lang w:eastAsia="en-AU"/>
              </w:rPr>
            </w:pPr>
          </w:p>
        </w:tc>
        <w:tc>
          <w:tcPr>
            <w:tcW w:w="1142" w:type="pct"/>
          </w:tcPr>
          <w:p w:rsidR="009E43AA" w:rsidRPr="005C62C0" w:rsidRDefault="009E43AA" w:rsidP="00C52A75">
            <w:pPr>
              <w:spacing w:before="0" w:afterLines="0" w:after="0"/>
              <w:rPr>
                <w:rFonts w:ascii="Arial" w:eastAsia="Times New Roman" w:hAnsi="Arial" w:cs="Arial"/>
                <w:color w:val="000000" w:themeColor="text1"/>
                <w:sz w:val="20"/>
                <w:szCs w:val="20"/>
              </w:rPr>
            </w:pPr>
            <w:r w:rsidRPr="005C62C0">
              <w:rPr>
                <w:rFonts w:ascii="Arial" w:eastAsia="Times New Roman" w:hAnsi="Arial" w:cs="Arial"/>
                <w:color w:val="000000" w:themeColor="text1"/>
                <w:sz w:val="20"/>
                <w:szCs w:val="20"/>
              </w:rPr>
              <w:t>SC6.31 Transport, access, parking and servicing planning scheme policy,</w:t>
            </w:r>
          </w:p>
          <w:p w:rsidR="009E43AA" w:rsidRPr="005C62C0" w:rsidRDefault="009E43AA" w:rsidP="00C52A75">
            <w:pPr>
              <w:spacing w:before="0" w:afterLines="0" w:after="0"/>
              <w:rPr>
                <w:rFonts w:ascii="Arial" w:eastAsia="Times New Roman" w:hAnsi="Arial" w:cs="Arial"/>
                <w:color w:val="000000" w:themeColor="text1"/>
                <w:sz w:val="20"/>
                <w:szCs w:val="20"/>
              </w:rPr>
            </w:pPr>
            <w:r w:rsidRPr="005C62C0">
              <w:rPr>
                <w:rFonts w:ascii="Arial" w:eastAsia="Times New Roman" w:hAnsi="Arial" w:cs="Arial"/>
                <w:color w:val="000000" w:themeColor="text1"/>
                <w:sz w:val="20"/>
                <w:szCs w:val="20"/>
              </w:rPr>
              <w:t>6 Car parking space standards,</w:t>
            </w:r>
          </w:p>
          <w:p w:rsidR="009E43AA" w:rsidRDefault="009E43AA" w:rsidP="00C52A75">
            <w:pPr>
              <w:spacing w:before="0" w:afterLines="0" w:after="0"/>
              <w:rPr>
                <w:rFonts w:ascii="Arial" w:eastAsia="Times New Roman" w:hAnsi="Arial" w:cs="Arial"/>
                <w:color w:val="000000" w:themeColor="text1"/>
                <w:sz w:val="20"/>
                <w:szCs w:val="20"/>
              </w:rPr>
            </w:pPr>
            <w:r w:rsidRPr="005C62C0">
              <w:rPr>
                <w:rFonts w:ascii="Arial" w:eastAsia="Times New Roman" w:hAnsi="Arial" w:cs="Arial"/>
                <w:color w:val="000000" w:themeColor="text1"/>
                <w:sz w:val="20"/>
                <w:szCs w:val="20"/>
              </w:rPr>
              <w:t>Table 14—Car parking standards in all other cases,</w:t>
            </w:r>
          </w:p>
          <w:p w:rsidR="00A92E7C" w:rsidRPr="005C62C0" w:rsidRDefault="00A92E7C" w:rsidP="00C52A75">
            <w:pPr>
              <w:spacing w:before="0" w:afterLines="0" w:after="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Parking standard column,</w:t>
            </w:r>
          </w:p>
          <w:p w:rsidR="009E43AA" w:rsidRPr="005C62C0" w:rsidRDefault="009E43AA" w:rsidP="00C52A75">
            <w:pPr>
              <w:spacing w:before="0" w:afterLines="0" w:after="0"/>
              <w:rPr>
                <w:rFonts w:ascii="Arial" w:eastAsia="Times New Roman" w:hAnsi="Arial" w:cs="Arial"/>
                <w:color w:val="000000" w:themeColor="text1"/>
                <w:sz w:val="20"/>
                <w:szCs w:val="20"/>
              </w:rPr>
            </w:pPr>
            <w:r w:rsidRPr="005C62C0">
              <w:rPr>
                <w:rFonts w:ascii="Arial" w:eastAsia="Times New Roman" w:hAnsi="Arial" w:cs="Arial"/>
                <w:color w:val="000000" w:themeColor="text1"/>
                <w:sz w:val="20"/>
                <w:szCs w:val="20"/>
              </w:rPr>
              <w:t>Rooming accommodation, in all other cases</w:t>
            </w:r>
          </w:p>
        </w:tc>
        <w:tc>
          <w:tcPr>
            <w:tcW w:w="1360" w:type="pct"/>
            <w:shd w:val="clear" w:color="auto" w:fill="auto"/>
          </w:tcPr>
          <w:p w:rsidR="009E43AA" w:rsidRPr="005C62C0" w:rsidRDefault="009E43AA" w:rsidP="00C52A75">
            <w:pPr>
              <w:spacing w:before="0" w:afterLines="0" w:after="0"/>
              <w:rPr>
                <w:rFonts w:ascii="Arial" w:eastAsia="Times New Roman" w:hAnsi="Arial" w:cs="Arial"/>
                <w:i/>
                <w:sz w:val="20"/>
                <w:szCs w:val="20"/>
              </w:rPr>
            </w:pPr>
          </w:p>
        </w:tc>
        <w:tc>
          <w:tcPr>
            <w:tcW w:w="1448" w:type="pct"/>
            <w:shd w:val="clear" w:color="auto" w:fill="auto"/>
          </w:tcPr>
          <w:p w:rsidR="009E43AA" w:rsidRPr="005C62C0" w:rsidRDefault="009E43AA" w:rsidP="00C52A75">
            <w:pPr>
              <w:spacing w:before="0" w:afterLines="0" w:after="0"/>
              <w:rPr>
                <w:rFonts w:ascii="Arial" w:eastAsia="Times New Roman" w:hAnsi="Arial" w:cs="Arial"/>
                <w:i/>
                <w:color w:val="000000" w:themeColor="text1"/>
                <w:sz w:val="20"/>
                <w:szCs w:val="20"/>
              </w:rPr>
            </w:pPr>
            <w:r w:rsidRPr="005C62C0">
              <w:rPr>
                <w:rFonts w:ascii="Arial" w:eastAsia="Times New Roman" w:hAnsi="Arial" w:cs="Arial"/>
                <w:i/>
                <w:color w:val="000000" w:themeColor="text1"/>
                <w:sz w:val="20"/>
                <w:szCs w:val="20"/>
              </w:rPr>
              <w:t>after 0.6 spaces per room, insert:</w:t>
            </w:r>
          </w:p>
          <w:p w:rsidR="009E43AA" w:rsidRPr="005C62C0" w:rsidRDefault="009E43AA" w:rsidP="00C52A75">
            <w:pPr>
              <w:spacing w:before="0" w:afterLines="0" w:after="0"/>
              <w:rPr>
                <w:rFonts w:ascii="Arial" w:eastAsia="Times New Roman" w:hAnsi="Arial" w:cs="Arial"/>
                <w:i/>
                <w:color w:val="000000" w:themeColor="text1"/>
                <w:sz w:val="20"/>
                <w:szCs w:val="20"/>
              </w:rPr>
            </w:pPr>
            <w:r w:rsidRPr="005C62C0">
              <w:rPr>
                <w:rFonts w:ascii="Arial" w:eastAsia="Times New Roman" w:hAnsi="Arial" w:cs="Arial"/>
                <w:color w:val="000000" w:themeColor="text1"/>
                <w:sz w:val="20"/>
                <w:szCs w:val="20"/>
              </w:rPr>
              <w:t>‘Note</w:t>
            </w:r>
            <w:r w:rsidRPr="005C62C0">
              <w:rPr>
                <w:rFonts w:ascii="Arial" w:eastAsia="Times New Roman" w:hAnsi="Arial" w:cs="Arial"/>
                <w:sz w:val="20"/>
                <w:szCs w:val="20"/>
              </w:rPr>
              <w:t>—</w:t>
            </w:r>
            <w:r w:rsidRPr="005C62C0">
              <w:rPr>
                <w:rFonts w:ascii="Arial" w:eastAsia="Times New Roman" w:hAnsi="Arial" w:cs="Arial"/>
                <w:color w:val="000000" w:themeColor="text1"/>
                <w:sz w:val="20"/>
                <w:szCs w:val="20"/>
              </w:rPr>
              <w:t>Where car share spaces are provided they will be included in the minimum car parking requirement.’</w:t>
            </w:r>
          </w:p>
        </w:tc>
        <w:tc>
          <w:tcPr>
            <w:tcW w:w="766" w:type="pct"/>
          </w:tcPr>
          <w:p w:rsidR="009E43AA" w:rsidRPr="005C62C0" w:rsidRDefault="00C72769"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rPr>
              <w:t>Constitutes a major amendment to the planning scheme pursuant to Part A, section 3.2.3 of MAALPI.</w:t>
            </w:r>
          </w:p>
        </w:tc>
      </w:tr>
      <w:tr w:rsidR="00DC3365" w:rsidRPr="005C62C0" w:rsidTr="0071333E">
        <w:trPr>
          <w:trHeight w:val="1396"/>
        </w:trPr>
        <w:tc>
          <w:tcPr>
            <w:tcW w:w="284" w:type="pct"/>
            <w:shd w:val="clear" w:color="auto" w:fill="auto"/>
          </w:tcPr>
          <w:p w:rsidR="00DC3365" w:rsidRPr="005C62C0" w:rsidRDefault="00DC3365" w:rsidP="00DC0FC4">
            <w:pPr>
              <w:pStyle w:val="ListParagraph"/>
              <w:numPr>
                <w:ilvl w:val="0"/>
                <w:numId w:val="33"/>
              </w:numPr>
              <w:spacing w:before="0" w:afterLines="0" w:after="0"/>
              <w:rPr>
                <w:rFonts w:ascii="Arial" w:hAnsi="Arial" w:cs="Arial"/>
                <w:color w:val="000000"/>
                <w:sz w:val="20"/>
                <w:szCs w:val="20"/>
                <w:lang w:eastAsia="en-AU"/>
              </w:rPr>
            </w:pPr>
          </w:p>
        </w:tc>
        <w:tc>
          <w:tcPr>
            <w:tcW w:w="1142" w:type="pct"/>
          </w:tcPr>
          <w:p w:rsidR="00DC3365" w:rsidRPr="005C62C0" w:rsidRDefault="00DC3365"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 xml:space="preserve">SC6.32 Transport air quality corridor planning scheme policy, </w:t>
            </w:r>
          </w:p>
          <w:p w:rsidR="00DC3365" w:rsidRPr="005C62C0" w:rsidRDefault="00DC3365"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 xml:space="preserve">1 Introduction, </w:t>
            </w:r>
          </w:p>
          <w:p w:rsidR="00DC3365" w:rsidRPr="005C62C0" w:rsidRDefault="00DC3365" w:rsidP="00C52A75">
            <w:pPr>
              <w:spacing w:before="0" w:afterLines="0" w:after="0"/>
              <w:rPr>
                <w:rFonts w:ascii="Arial" w:eastAsia="Times New Roman" w:hAnsi="Arial" w:cs="Arial"/>
                <w:color w:val="000000" w:themeColor="text1"/>
                <w:sz w:val="20"/>
                <w:szCs w:val="20"/>
              </w:rPr>
            </w:pPr>
            <w:r w:rsidRPr="005C62C0">
              <w:rPr>
                <w:rFonts w:ascii="Arial" w:eastAsia="Times New Roman" w:hAnsi="Arial" w:cs="Arial"/>
                <w:sz w:val="20"/>
                <w:szCs w:val="20"/>
              </w:rPr>
              <w:t>1.2 Purpose</w:t>
            </w:r>
          </w:p>
        </w:tc>
        <w:tc>
          <w:tcPr>
            <w:tcW w:w="1360" w:type="pct"/>
            <w:shd w:val="clear" w:color="auto" w:fill="auto"/>
          </w:tcPr>
          <w:p w:rsidR="00DC3365" w:rsidRPr="005C62C0" w:rsidRDefault="00DC3365" w:rsidP="00C52A75">
            <w:pPr>
              <w:spacing w:before="0" w:afterLines="0" w:after="0"/>
              <w:rPr>
                <w:rFonts w:ascii="Arial" w:eastAsia="Times New Roman" w:hAnsi="Arial" w:cs="Arial"/>
                <w:i/>
                <w:sz w:val="20"/>
                <w:szCs w:val="20"/>
                <w:lang w:eastAsia="en-AU"/>
              </w:rPr>
            </w:pPr>
            <w:r w:rsidRPr="005C62C0">
              <w:rPr>
                <w:rFonts w:ascii="Arial" w:eastAsia="Times New Roman" w:hAnsi="Arial" w:cs="Arial"/>
                <w:i/>
                <w:sz w:val="20"/>
                <w:szCs w:val="20"/>
                <w:lang w:eastAsia="en-AU"/>
              </w:rPr>
              <w:t xml:space="preserve">after elements to, omit: </w:t>
            </w:r>
          </w:p>
          <w:p w:rsidR="00DC3365" w:rsidRPr="005C62C0" w:rsidRDefault="00DC3365" w:rsidP="00C52A75">
            <w:pPr>
              <w:spacing w:before="0" w:afterLines="0" w:after="0"/>
              <w:rPr>
                <w:rFonts w:ascii="Arial" w:eastAsia="Times New Roman" w:hAnsi="Arial" w:cs="Arial"/>
                <w:i/>
                <w:sz w:val="20"/>
                <w:szCs w:val="20"/>
              </w:rPr>
            </w:pPr>
            <w:r w:rsidRPr="005C62C0">
              <w:rPr>
                <w:rFonts w:ascii="Arial" w:eastAsia="Times New Roman" w:hAnsi="Arial" w:cs="Arial"/>
                <w:sz w:val="20"/>
                <w:szCs w:val="20"/>
                <w:lang w:eastAsia="en-AU"/>
              </w:rPr>
              <w:t>‘maximise’</w:t>
            </w:r>
          </w:p>
        </w:tc>
        <w:tc>
          <w:tcPr>
            <w:tcW w:w="1448" w:type="pct"/>
            <w:shd w:val="clear" w:color="auto" w:fill="auto"/>
          </w:tcPr>
          <w:p w:rsidR="00DC3365" w:rsidRPr="005C62C0" w:rsidRDefault="00DC3365" w:rsidP="00C52A75">
            <w:pPr>
              <w:spacing w:before="0" w:afterLines="0" w:after="0"/>
              <w:rPr>
                <w:rFonts w:ascii="Arial" w:eastAsia="Times New Roman" w:hAnsi="Arial" w:cs="Arial"/>
                <w:i/>
                <w:sz w:val="20"/>
                <w:szCs w:val="20"/>
                <w:lang w:eastAsia="en-AU"/>
              </w:rPr>
            </w:pPr>
            <w:r w:rsidRPr="005C62C0">
              <w:rPr>
                <w:rFonts w:ascii="Arial" w:eastAsia="Times New Roman" w:hAnsi="Arial" w:cs="Arial"/>
                <w:i/>
                <w:sz w:val="20"/>
                <w:szCs w:val="20"/>
                <w:lang w:eastAsia="en-AU"/>
              </w:rPr>
              <w:t xml:space="preserve">after elements to, insert: </w:t>
            </w:r>
          </w:p>
          <w:p w:rsidR="00DC3365" w:rsidRPr="005C62C0" w:rsidRDefault="00DC3365" w:rsidP="00C52A75">
            <w:pPr>
              <w:spacing w:before="0" w:afterLines="0" w:after="0"/>
              <w:rPr>
                <w:rFonts w:ascii="Arial" w:eastAsia="Times New Roman" w:hAnsi="Arial" w:cs="Arial"/>
                <w:i/>
                <w:color w:val="000000" w:themeColor="text1"/>
                <w:sz w:val="20"/>
                <w:szCs w:val="20"/>
              </w:rPr>
            </w:pPr>
            <w:r w:rsidRPr="005C62C0">
              <w:rPr>
                <w:rFonts w:ascii="Arial" w:eastAsia="Times New Roman" w:hAnsi="Arial" w:cs="Arial"/>
                <w:sz w:val="20"/>
                <w:szCs w:val="20"/>
                <w:lang w:eastAsia="en-AU"/>
              </w:rPr>
              <w:t>‘optimise’</w:t>
            </w:r>
          </w:p>
        </w:tc>
        <w:tc>
          <w:tcPr>
            <w:tcW w:w="766" w:type="pct"/>
          </w:tcPr>
          <w:p w:rsidR="00DC3365" w:rsidRPr="005C62C0" w:rsidRDefault="00C72769"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rPr>
              <w:t>Constitutes a major amendment to the planning scheme pursuant to Part A, section 3.2.3 of MAALPI.</w:t>
            </w:r>
          </w:p>
        </w:tc>
      </w:tr>
      <w:tr w:rsidR="00DC3365" w:rsidRPr="005C62C0" w:rsidTr="0071333E">
        <w:trPr>
          <w:trHeight w:val="1396"/>
        </w:trPr>
        <w:tc>
          <w:tcPr>
            <w:tcW w:w="284" w:type="pct"/>
            <w:shd w:val="clear" w:color="auto" w:fill="auto"/>
          </w:tcPr>
          <w:p w:rsidR="00DC3365" w:rsidRPr="005C62C0" w:rsidRDefault="00DC3365" w:rsidP="00DC0FC4">
            <w:pPr>
              <w:pStyle w:val="ListParagraph"/>
              <w:numPr>
                <w:ilvl w:val="0"/>
                <w:numId w:val="33"/>
              </w:numPr>
              <w:spacing w:before="0" w:afterLines="0" w:after="0"/>
              <w:rPr>
                <w:rFonts w:ascii="Arial" w:hAnsi="Arial" w:cs="Arial"/>
                <w:color w:val="000000"/>
                <w:sz w:val="20"/>
                <w:szCs w:val="20"/>
                <w:lang w:eastAsia="en-AU"/>
              </w:rPr>
            </w:pPr>
          </w:p>
        </w:tc>
        <w:tc>
          <w:tcPr>
            <w:tcW w:w="1142" w:type="pct"/>
          </w:tcPr>
          <w:p w:rsidR="00DC3365" w:rsidRPr="005C62C0" w:rsidRDefault="00DC3365"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SC6.32 Transport air quality corridor planning scheme policy,</w:t>
            </w:r>
          </w:p>
          <w:p w:rsidR="00DC3365" w:rsidRPr="005C62C0" w:rsidRDefault="00DC3365"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 xml:space="preserve">2 Transport air quality report, </w:t>
            </w:r>
          </w:p>
          <w:p w:rsidR="00DC3365" w:rsidRPr="005C62C0" w:rsidRDefault="00DC3365" w:rsidP="00C52A75">
            <w:pPr>
              <w:spacing w:before="0" w:afterLines="0" w:after="0"/>
              <w:rPr>
                <w:rFonts w:ascii="Arial" w:eastAsia="Times New Roman" w:hAnsi="Arial" w:cs="Arial"/>
                <w:color w:val="000000" w:themeColor="text1"/>
                <w:sz w:val="20"/>
                <w:szCs w:val="20"/>
              </w:rPr>
            </w:pPr>
            <w:r w:rsidRPr="005C62C0">
              <w:rPr>
                <w:rFonts w:ascii="Arial" w:eastAsia="Times New Roman" w:hAnsi="Arial" w:cs="Arial"/>
                <w:sz w:val="20"/>
                <w:szCs w:val="20"/>
              </w:rPr>
              <w:t>(2)</w:t>
            </w:r>
          </w:p>
        </w:tc>
        <w:tc>
          <w:tcPr>
            <w:tcW w:w="1360" w:type="pct"/>
            <w:shd w:val="clear" w:color="auto" w:fill="auto"/>
          </w:tcPr>
          <w:p w:rsidR="00DC3365" w:rsidRPr="005C62C0" w:rsidRDefault="00DC3365" w:rsidP="00C52A75">
            <w:pPr>
              <w:spacing w:before="0" w:afterLines="0" w:after="0"/>
              <w:rPr>
                <w:rFonts w:ascii="Arial" w:eastAsia="Times New Roman" w:hAnsi="Arial" w:cs="Arial"/>
                <w:i/>
                <w:sz w:val="20"/>
                <w:szCs w:val="20"/>
                <w:lang w:eastAsia="en-AU"/>
              </w:rPr>
            </w:pPr>
            <w:r w:rsidRPr="005C62C0">
              <w:rPr>
                <w:rFonts w:ascii="Arial" w:eastAsia="Times New Roman" w:hAnsi="Arial" w:cs="Arial"/>
                <w:i/>
                <w:sz w:val="20"/>
                <w:szCs w:val="20"/>
                <w:lang w:eastAsia="en-AU"/>
              </w:rPr>
              <w:t xml:space="preserve">after developments to, omit: </w:t>
            </w:r>
          </w:p>
          <w:p w:rsidR="00DC3365" w:rsidRPr="005C62C0" w:rsidRDefault="00DC3365" w:rsidP="00C52A75">
            <w:pPr>
              <w:spacing w:before="0" w:afterLines="0" w:after="0"/>
              <w:rPr>
                <w:rFonts w:ascii="Arial" w:eastAsia="Times New Roman" w:hAnsi="Arial" w:cs="Arial"/>
                <w:i/>
                <w:sz w:val="20"/>
                <w:szCs w:val="20"/>
              </w:rPr>
            </w:pPr>
            <w:r w:rsidRPr="005C62C0">
              <w:rPr>
                <w:rFonts w:ascii="Arial" w:eastAsia="Times New Roman" w:hAnsi="Arial" w:cs="Arial"/>
                <w:sz w:val="20"/>
                <w:szCs w:val="20"/>
                <w:lang w:eastAsia="en-AU"/>
              </w:rPr>
              <w:t>‘maximise’</w:t>
            </w:r>
          </w:p>
        </w:tc>
        <w:tc>
          <w:tcPr>
            <w:tcW w:w="1448" w:type="pct"/>
            <w:shd w:val="clear" w:color="auto" w:fill="auto"/>
          </w:tcPr>
          <w:p w:rsidR="00DC3365" w:rsidRPr="005C62C0" w:rsidRDefault="00DC3365" w:rsidP="00C52A75">
            <w:pPr>
              <w:spacing w:before="0" w:afterLines="0" w:after="0"/>
              <w:rPr>
                <w:rFonts w:ascii="Arial" w:eastAsia="Times New Roman" w:hAnsi="Arial" w:cs="Arial"/>
                <w:i/>
                <w:sz w:val="20"/>
                <w:szCs w:val="20"/>
                <w:lang w:eastAsia="en-AU"/>
              </w:rPr>
            </w:pPr>
            <w:r w:rsidRPr="005C62C0">
              <w:rPr>
                <w:rFonts w:ascii="Arial" w:eastAsia="Times New Roman" w:hAnsi="Arial" w:cs="Arial"/>
                <w:i/>
                <w:sz w:val="20"/>
                <w:szCs w:val="20"/>
                <w:lang w:eastAsia="en-AU"/>
              </w:rPr>
              <w:t xml:space="preserve">after developments to, insert: </w:t>
            </w:r>
          </w:p>
          <w:p w:rsidR="00DC3365" w:rsidRPr="005C62C0" w:rsidRDefault="00DC3365" w:rsidP="00C52A75">
            <w:pPr>
              <w:spacing w:before="0" w:afterLines="0" w:after="0"/>
              <w:rPr>
                <w:rFonts w:ascii="Arial" w:eastAsia="Times New Roman" w:hAnsi="Arial" w:cs="Arial"/>
                <w:i/>
                <w:color w:val="000000" w:themeColor="text1"/>
                <w:sz w:val="20"/>
                <w:szCs w:val="20"/>
              </w:rPr>
            </w:pPr>
            <w:r w:rsidRPr="005C62C0">
              <w:rPr>
                <w:rFonts w:ascii="Arial" w:eastAsia="Times New Roman" w:hAnsi="Arial" w:cs="Arial"/>
                <w:sz w:val="20"/>
                <w:szCs w:val="20"/>
                <w:lang w:eastAsia="en-AU"/>
              </w:rPr>
              <w:t>‘optimise’</w:t>
            </w:r>
          </w:p>
        </w:tc>
        <w:tc>
          <w:tcPr>
            <w:tcW w:w="766" w:type="pct"/>
          </w:tcPr>
          <w:p w:rsidR="00DC3365" w:rsidRPr="005C62C0" w:rsidRDefault="00C72769"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rPr>
              <w:t>Constitutes a major amendment to the planning scheme pursuant to Part A, section 3.2.3 of MAALPI.</w:t>
            </w:r>
          </w:p>
        </w:tc>
      </w:tr>
      <w:tr w:rsidR="00DC3365" w:rsidRPr="005C62C0" w:rsidTr="0071333E">
        <w:trPr>
          <w:trHeight w:val="1396"/>
        </w:trPr>
        <w:tc>
          <w:tcPr>
            <w:tcW w:w="284" w:type="pct"/>
            <w:shd w:val="clear" w:color="auto" w:fill="auto"/>
          </w:tcPr>
          <w:p w:rsidR="00DC3365" w:rsidRPr="005C62C0" w:rsidRDefault="00DC3365" w:rsidP="00DC0FC4">
            <w:pPr>
              <w:pStyle w:val="ListParagraph"/>
              <w:numPr>
                <w:ilvl w:val="0"/>
                <w:numId w:val="33"/>
              </w:numPr>
              <w:spacing w:before="0" w:afterLines="0" w:after="0"/>
              <w:rPr>
                <w:rFonts w:ascii="Arial" w:hAnsi="Arial" w:cs="Arial"/>
                <w:color w:val="000000"/>
                <w:sz w:val="20"/>
                <w:szCs w:val="20"/>
                <w:lang w:eastAsia="en-AU"/>
              </w:rPr>
            </w:pPr>
          </w:p>
        </w:tc>
        <w:tc>
          <w:tcPr>
            <w:tcW w:w="1142" w:type="pct"/>
          </w:tcPr>
          <w:p w:rsidR="00737E23" w:rsidRPr="005C62C0" w:rsidRDefault="00737E23"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SC6.32 Transport air quality corridor planning scheme policy,</w:t>
            </w:r>
          </w:p>
          <w:p w:rsidR="00737E23" w:rsidRPr="005C62C0" w:rsidRDefault="00737E23"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 xml:space="preserve">3 Built form and landscape design elements to facilitate pollutant dispersal, </w:t>
            </w:r>
          </w:p>
          <w:p w:rsidR="00737E23" w:rsidRPr="005C62C0" w:rsidRDefault="00737E23"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3.</w:t>
            </w:r>
            <w:r w:rsidR="00A92E7C">
              <w:rPr>
                <w:rFonts w:ascii="Arial" w:eastAsia="Times New Roman" w:hAnsi="Arial" w:cs="Arial"/>
                <w:sz w:val="20"/>
                <w:szCs w:val="20"/>
              </w:rPr>
              <w:t>1</w:t>
            </w:r>
            <w:r w:rsidRPr="005C62C0">
              <w:rPr>
                <w:rFonts w:ascii="Arial" w:eastAsia="Times New Roman" w:hAnsi="Arial" w:cs="Arial"/>
                <w:sz w:val="20"/>
                <w:szCs w:val="20"/>
              </w:rPr>
              <w:t xml:space="preserve"> Element 1 – avoiding the ‘street canyon’ effect, </w:t>
            </w:r>
          </w:p>
          <w:p w:rsidR="00DC3365" w:rsidRPr="005C62C0" w:rsidRDefault="00737E23"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3.1.1 General</w:t>
            </w:r>
          </w:p>
        </w:tc>
        <w:tc>
          <w:tcPr>
            <w:tcW w:w="1360" w:type="pct"/>
            <w:shd w:val="clear" w:color="auto" w:fill="auto"/>
          </w:tcPr>
          <w:p w:rsidR="00737E23" w:rsidRPr="005C62C0" w:rsidRDefault="00737E23" w:rsidP="00C52A75">
            <w:pPr>
              <w:spacing w:before="0" w:afterLines="0" w:after="0"/>
              <w:rPr>
                <w:rFonts w:ascii="Arial" w:eastAsia="Times New Roman" w:hAnsi="Arial" w:cs="Arial"/>
                <w:i/>
                <w:sz w:val="20"/>
                <w:szCs w:val="20"/>
                <w:lang w:eastAsia="en-AU"/>
              </w:rPr>
            </w:pPr>
            <w:r w:rsidRPr="005C62C0">
              <w:rPr>
                <w:rFonts w:ascii="Arial" w:eastAsia="Times New Roman" w:hAnsi="Arial" w:cs="Arial"/>
                <w:i/>
                <w:sz w:val="20"/>
                <w:szCs w:val="20"/>
                <w:lang w:eastAsia="en-AU"/>
              </w:rPr>
              <w:t xml:space="preserve">after trapping and, omit: </w:t>
            </w:r>
          </w:p>
          <w:p w:rsidR="00DC3365" w:rsidRPr="005C62C0" w:rsidRDefault="00737E23" w:rsidP="00C52A75">
            <w:pPr>
              <w:spacing w:before="0" w:afterLines="0" w:after="0"/>
              <w:rPr>
                <w:rFonts w:ascii="Arial" w:eastAsia="Times New Roman" w:hAnsi="Arial" w:cs="Arial"/>
                <w:i/>
                <w:sz w:val="20"/>
                <w:szCs w:val="20"/>
                <w:lang w:eastAsia="en-AU"/>
              </w:rPr>
            </w:pPr>
            <w:r w:rsidRPr="005C62C0">
              <w:rPr>
                <w:rFonts w:ascii="Arial" w:eastAsia="Times New Roman" w:hAnsi="Arial" w:cs="Arial"/>
                <w:sz w:val="20"/>
                <w:szCs w:val="20"/>
                <w:lang w:eastAsia="en-AU"/>
              </w:rPr>
              <w:t>‘preventing’</w:t>
            </w:r>
          </w:p>
        </w:tc>
        <w:tc>
          <w:tcPr>
            <w:tcW w:w="1448" w:type="pct"/>
            <w:shd w:val="clear" w:color="auto" w:fill="auto"/>
          </w:tcPr>
          <w:p w:rsidR="00737E23" w:rsidRPr="005C62C0" w:rsidRDefault="00737E23" w:rsidP="00C52A75">
            <w:pPr>
              <w:spacing w:before="0" w:afterLines="0" w:after="0"/>
              <w:rPr>
                <w:rFonts w:ascii="Arial" w:eastAsia="Times New Roman" w:hAnsi="Arial" w:cs="Arial"/>
                <w:i/>
                <w:sz w:val="20"/>
                <w:szCs w:val="20"/>
                <w:lang w:eastAsia="en-AU"/>
              </w:rPr>
            </w:pPr>
            <w:r w:rsidRPr="005C62C0">
              <w:rPr>
                <w:rFonts w:ascii="Arial" w:eastAsia="Times New Roman" w:hAnsi="Arial" w:cs="Arial"/>
                <w:i/>
                <w:sz w:val="20"/>
                <w:szCs w:val="20"/>
                <w:lang w:eastAsia="en-AU"/>
              </w:rPr>
              <w:t xml:space="preserve">after trapping and, insert: </w:t>
            </w:r>
          </w:p>
          <w:p w:rsidR="00DC3365" w:rsidRPr="005C62C0" w:rsidRDefault="00737E23" w:rsidP="00C52A75">
            <w:pPr>
              <w:spacing w:before="0" w:afterLines="0" w:after="0"/>
              <w:rPr>
                <w:rFonts w:ascii="Arial" w:eastAsia="Times New Roman" w:hAnsi="Arial" w:cs="Arial"/>
                <w:i/>
                <w:sz w:val="20"/>
                <w:szCs w:val="20"/>
                <w:lang w:eastAsia="en-AU"/>
              </w:rPr>
            </w:pPr>
            <w:r w:rsidRPr="005C62C0">
              <w:rPr>
                <w:rFonts w:ascii="Arial" w:eastAsia="Times New Roman" w:hAnsi="Arial" w:cs="Arial"/>
                <w:sz w:val="20"/>
                <w:szCs w:val="20"/>
                <w:lang w:eastAsia="en-AU"/>
              </w:rPr>
              <w:t>‘hampering’</w:t>
            </w:r>
          </w:p>
        </w:tc>
        <w:tc>
          <w:tcPr>
            <w:tcW w:w="766" w:type="pct"/>
          </w:tcPr>
          <w:p w:rsidR="00DC3365" w:rsidRPr="005C62C0" w:rsidRDefault="00C72769"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rPr>
              <w:t>Constitutes a major amendment to the planning scheme pursuant to Part A, section 3.2.3 of MAALPI.</w:t>
            </w:r>
          </w:p>
        </w:tc>
      </w:tr>
      <w:tr w:rsidR="00737E23" w:rsidRPr="005C62C0" w:rsidTr="0071333E">
        <w:trPr>
          <w:trHeight w:val="1396"/>
        </w:trPr>
        <w:tc>
          <w:tcPr>
            <w:tcW w:w="284" w:type="pct"/>
            <w:shd w:val="clear" w:color="auto" w:fill="auto"/>
          </w:tcPr>
          <w:p w:rsidR="00737E23" w:rsidRPr="005C62C0" w:rsidRDefault="00737E23" w:rsidP="00DC0FC4">
            <w:pPr>
              <w:pStyle w:val="ListParagraph"/>
              <w:numPr>
                <w:ilvl w:val="0"/>
                <w:numId w:val="33"/>
              </w:numPr>
              <w:spacing w:before="0" w:afterLines="0" w:after="0"/>
              <w:rPr>
                <w:rFonts w:ascii="Arial" w:hAnsi="Arial" w:cs="Arial"/>
                <w:color w:val="000000"/>
                <w:sz w:val="20"/>
                <w:szCs w:val="20"/>
                <w:lang w:eastAsia="en-AU"/>
              </w:rPr>
            </w:pPr>
          </w:p>
        </w:tc>
        <w:tc>
          <w:tcPr>
            <w:tcW w:w="1142" w:type="pct"/>
          </w:tcPr>
          <w:p w:rsidR="00676E81" w:rsidRDefault="00676E81" w:rsidP="00C52A75">
            <w:pPr>
              <w:spacing w:before="0" w:afterLines="0" w:after="0"/>
              <w:rPr>
                <w:rFonts w:ascii="Arial" w:eastAsia="Times New Roman" w:hAnsi="Arial" w:cs="Arial"/>
                <w:color w:val="000000" w:themeColor="text1"/>
                <w:sz w:val="20"/>
                <w:szCs w:val="20"/>
              </w:rPr>
            </w:pPr>
            <w:r w:rsidRPr="005C62C0">
              <w:rPr>
                <w:rFonts w:ascii="Arial" w:eastAsia="Times New Roman" w:hAnsi="Arial" w:cs="Arial"/>
                <w:color w:val="000000" w:themeColor="text1"/>
                <w:sz w:val="20"/>
                <w:szCs w:val="20"/>
              </w:rPr>
              <w:t>SC6.32 Transport air quality corridor planning scheme policy,</w:t>
            </w:r>
          </w:p>
          <w:p w:rsidR="00A92E7C" w:rsidRPr="005C62C0" w:rsidRDefault="00A92E7C"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 xml:space="preserve">3 Built form and landscape design elements to facilitate pollutant dispersal, </w:t>
            </w:r>
          </w:p>
          <w:p w:rsidR="00A92E7C" w:rsidRPr="00A92E7C" w:rsidRDefault="00A92E7C"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3.</w:t>
            </w:r>
            <w:r>
              <w:rPr>
                <w:rFonts w:ascii="Arial" w:eastAsia="Times New Roman" w:hAnsi="Arial" w:cs="Arial"/>
                <w:sz w:val="20"/>
                <w:szCs w:val="20"/>
              </w:rPr>
              <w:t>1</w:t>
            </w:r>
            <w:r w:rsidRPr="005C62C0">
              <w:rPr>
                <w:rFonts w:ascii="Arial" w:eastAsia="Times New Roman" w:hAnsi="Arial" w:cs="Arial"/>
                <w:sz w:val="20"/>
                <w:szCs w:val="20"/>
              </w:rPr>
              <w:t xml:space="preserve"> Element 1 – avoiding the ‘street canyon’ effect, </w:t>
            </w:r>
          </w:p>
          <w:p w:rsidR="00A92E7C" w:rsidRDefault="00676E81" w:rsidP="00C52A75">
            <w:pPr>
              <w:spacing w:before="0" w:afterLines="0" w:after="0"/>
              <w:rPr>
                <w:rFonts w:ascii="Arial" w:eastAsia="Times New Roman" w:hAnsi="Arial" w:cs="Arial"/>
                <w:color w:val="000000" w:themeColor="text1"/>
                <w:sz w:val="20"/>
                <w:szCs w:val="20"/>
              </w:rPr>
            </w:pPr>
            <w:r w:rsidRPr="005C62C0">
              <w:rPr>
                <w:rFonts w:ascii="Arial" w:eastAsia="Times New Roman" w:hAnsi="Arial" w:cs="Arial"/>
                <w:color w:val="000000" w:themeColor="text1"/>
                <w:sz w:val="20"/>
                <w:szCs w:val="20"/>
              </w:rPr>
              <w:t xml:space="preserve">3.1.3 </w:t>
            </w:r>
            <w:r w:rsidR="00A92E7C">
              <w:rPr>
                <w:rFonts w:ascii="Arial" w:eastAsia="Times New Roman" w:hAnsi="Arial" w:cs="Arial"/>
                <w:color w:val="000000" w:themeColor="text1"/>
                <w:sz w:val="20"/>
                <w:szCs w:val="20"/>
              </w:rPr>
              <w:t>Gaps for airflow,</w:t>
            </w:r>
          </w:p>
          <w:p w:rsidR="00737E23" w:rsidRPr="005C62C0" w:rsidRDefault="00676E81" w:rsidP="00C52A75">
            <w:pPr>
              <w:spacing w:before="0" w:afterLines="0" w:after="0"/>
              <w:rPr>
                <w:rFonts w:ascii="Arial" w:eastAsia="Times New Roman" w:hAnsi="Arial" w:cs="Arial"/>
                <w:sz w:val="20"/>
                <w:szCs w:val="20"/>
              </w:rPr>
            </w:pPr>
            <w:r w:rsidRPr="005C62C0">
              <w:rPr>
                <w:rFonts w:ascii="Arial" w:eastAsia="Times New Roman" w:hAnsi="Arial" w:cs="Arial"/>
                <w:color w:val="000000" w:themeColor="text1"/>
                <w:sz w:val="20"/>
                <w:szCs w:val="20"/>
              </w:rPr>
              <w:t>(4)(b)</w:t>
            </w:r>
          </w:p>
        </w:tc>
        <w:tc>
          <w:tcPr>
            <w:tcW w:w="1360" w:type="pct"/>
            <w:shd w:val="clear" w:color="auto" w:fill="auto"/>
          </w:tcPr>
          <w:p w:rsidR="00737E23" w:rsidRPr="005C62C0" w:rsidRDefault="00737E23" w:rsidP="00C52A75">
            <w:pPr>
              <w:spacing w:before="0" w:afterLines="0" w:after="0"/>
              <w:rPr>
                <w:rFonts w:ascii="Arial" w:eastAsia="Times New Roman" w:hAnsi="Arial" w:cs="Arial"/>
                <w:i/>
                <w:sz w:val="20"/>
                <w:szCs w:val="20"/>
                <w:lang w:eastAsia="en-AU"/>
              </w:rPr>
            </w:pPr>
          </w:p>
        </w:tc>
        <w:tc>
          <w:tcPr>
            <w:tcW w:w="1448" w:type="pct"/>
            <w:shd w:val="clear" w:color="auto" w:fill="auto"/>
          </w:tcPr>
          <w:p w:rsidR="00676E81" w:rsidRPr="005C62C0" w:rsidRDefault="00676E81" w:rsidP="00C52A75">
            <w:pPr>
              <w:spacing w:before="0" w:afterLines="0" w:after="0"/>
              <w:rPr>
                <w:rFonts w:ascii="Arial" w:eastAsia="Times New Roman" w:hAnsi="Arial" w:cs="Arial"/>
                <w:i/>
                <w:color w:val="000000" w:themeColor="text1"/>
                <w:sz w:val="20"/>
                <w:szCs w:val="20"/>
              </w:rPr>
            </w:pPr>
            <w:r w:rsidRPr="005C62C0">
              <w:rPr>
                <w:rFonts w:ascii="Arial" w:eastAsia="Times New Roman" w:hAnsi="Arial" w:cs="Arial"/>
                <w:i/>
                <w:color w:val="000000" w:themeColor="text1"/>
                <w:sz w:val="20"/>
                <w:szCs w:val="20"/>
              </w:rPr>
              <w:t>after between towers, insert:</w:t>
            </w:r>
          </w:p>
          <w:p w:rsidR="00737E23" w:rsidRPr="005C62C0" w:rsidRDefault="00676E81" w:rsidP="00C52A75">
            <w:pPr>
              <w:spacing w:before="0" w:afterLines="0" w:after="0"/>
              <w:rPr>
                <w:rFonts w:ascii="Arial" w:eastAsia="Times New Roman" w:hAnsi="Arial" w:cs="Arial"/>
                <w:i/>
                <w:sz w:val="20"/>
                <w:szCs w:val="20"/>
                <w:lang w:eastAsia="en-AU"/>
              </w:rPr>
            </w:pPr>
            <w:r w:rsidRPr="005C62C0">
              <w:rPr>
                <w:rFonts w:ascii="Arial" w:eastAsia="Times New Roman" w:hAnsi="Arial" w:cs="Arial"/>
                <w:color w:val="000000" w:themeColor="text1"/>
                <w:sz w:val="20"/>
                <w:szCs w:val="20"/>
              </w:rPr>
              <w:t>‘(refer to Figure e);’</w:t>
            </w:r>
          </w:p>
        </w:tc>
        <w:tc>
          <w:tcPr>
            <w:tcW w:w="766" w:type="pct"/>
          </w:tcPr>
          <w:p w:rsidR="00737E23" w:rsidRPr="005C62C0" w:rsidRDefault="00C72769"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rPr>
              <w:t>Constitutes a major amendment to the planning scheme pursuant to Part A, section 3.2.3 of MAALPI.</w:t>
            </w:r>
          </w:p>
        </w:tc>
      </w:tr>
      <w:tr w:rsidR="00737E23" w:rsidRPr="005C62C0" w:rsidTr="0071333E">
        <w:trPr>
          <w:trHeight w:val="1396"/>
        </w:trPr>
        <w:tc>
          <w:tcPr>
            <w:tcW w:w="284" w:type="pct"/>
            <w:shd w:val="clear" w:color="auto" w:fill="auto"/>
          </w:tcPr>
          <w:p w:rsidR="00737E23" w:rsidRPr="005C62C0" w:rsidRDefault="00737E23" w:rsidP="00DC0FC4">
            <w:pPr>
              <w:pStyle w:val="ListParagraph"/>
              <w:numPr>
                <w:ilvl w:val="0"/>
                <w:numId w:val="33"/>
              </w:numPr>
              <w:spacing w:before="0" w:afterLines="0" w:after="0"/>
              <w:rPr>
                <w:rFonts w:ascii="Arial" w:hAnsi="Arial" w:cs="Arial"/>
                <w:color w:val="000000"/>
                <w:sz w:val="20"/>
                <w:szCs w:val="20"/>
                <w:lang w:eastAsia="en-AU"/>
              </w:rPr>
            </w:pPr>
          </w:p>
        </w:tc>
        <w:tc>
          <w:tcPr>
            <w:tcW w:w="1142" w:type="pct"/>
          </w:tcPr>
          <w:p w:rsidR="00676E81" w:rsidRDefault="00676E81" w:rsidP="00C52A75">
            <w:pPr>
              <w:spacing w:before="0" w:afterLines="0" w:after="0"/>
              <w:rPr>
                <w:rFonts w:ascii="Arial" w:eastAsia="Times New Roman" w:hAnsi="Arial" w:cs="Arial"/>
                <w:color w:val="000000" w:themeColor="text1"/>
                <w:sz w:val="20"/>
                <w:szCs w:val="20"/>
              </w:rPr>
            </w:pPr>
            <w:r w:rsidRPr="005C62C0">
              <w:rPr>
                <w:rFonts w:ascii="Arial" w:eastAsia="Times New Roman" w:hAnsi="Arial" w:cs="Arial"/>
                <w:color w:val="000000" w:themeColor="text1"/>
                <w:sz w:val="20"/>
                <w:szCs w:val="20"/>
              </w:rPr>
              <w:t>SC6.32 Transport air quality corridor planning scheme policy,</w:t>
            </w:r>
          </w:p>
          <w:p w:rsidR="00A92E7C" w:rsidRPr="005C62C0" w:rsidRDefault="00A92E7C"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 xml:space="preserve">3 Built form and landscape design elements to facilitate pollutant dispersal, </w:t>
            </w:r>
          </w:p>
          <w:p w:rsidR="00A92E7C" w:rsidRPr="00A92E7C" w:rsidRDefault="00A92E7C"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3.</w:t>
            </w:r>
            <w:r>
              <w:rPr>
                <w:rFonts w:ascii="Arial" w:eastAsia="Times New Roman" w:hAnsi="Arial" w:cs="Arial"/>
                <w:sz w:val="20"/>
                <w:szCs w:val="20"/>
              </w:rPr>
              <w:t>1</w:t>
            </w:r>
            <w:r w:rsidRPr="005C62C0">
              <w:rPr>
                <w:rFonts w:ascii="Arial" w:eastAsia="Times New Roman" w:hAnsi="Arial" w:cs="Arial"/>
                <w:sz w:val="20"/>
                <w:szCs w:val="20"/>
              </w:rPr>
              <w:t xml:space="preserve"> Element 1 – avoiding the ‘street canyon’ effect, </w:t>
            </w:r>
          </w:p>
          <w:p w:rsidR="00A92E7C" w:rsidRPr="005C62C0" w:rsidRDefault="00A92E7C" w:rsidP="00C52A75">
            <w:pPr>
              <w:spacing w:before="0" w:afterLines="0" w:after="0"/>
              <w:rPr>
                <w:rFonts w:ascii="Arial" w:eastAsia="Times New Roman" w:hAnsi="Arial" w:cs="Arial"/>
                <w:color w:val="000000" w:themeColor="text1"/>
                <w:sz w:val="20"/>
                <w:szCs w:val="20"/>
              </w:rPr>
            </w:pPr>
            <w:r w:rsidRPr="005C62C0">
              <w:rPr>
                <w:rFonts w:ascii="Arial" w:eastAsia="Times New Roman" w:hAnsi="Arial" w:cs="Arial"/>
                <w:color w:val="000000" w:themeColor="text1"/>
                <w:sz w:val="20"/>
                <w:szCs w:val="20"/>
              </w:rPr>
              <w:t xml:space="preserve">3.1.3 </w:t>
            </w:r>
            <w:r>
              <w:rPr>
                <w:rFonts w:ascii="Arial" w:eastAsia="Times New Roman" w:hAnsi="Arial" w:cs="Arial"/>
                <w:color w:val="000000" w:themeColor="text1"/>
                <w:sz w:val="20"/>
                <w:szCs w:val="20"/>
              </w:rPr>
              <w:t>Gaps for airflow,</w:t>
            </w:r>
          </w:p>
          <w:p w:rsidR="00737E23" w:rsidRPr="005C62C0" w:rsidRDefault="00676E81" w:rsidP="00C52A75">
            <w:pPr>
              <w:spacing w:before="0" w:afterLines="0" w:after="0"/>
              <w:rPr>
                <w:rFonts w:ascii="Arial" w:eastAsia="Times New Roman" w:hAnsi="Arial" w:cs="Arial"/>
                <w:sz w:val="20"/>
                <w:szCs w:val="20"/>
              </w:rPr>
            </w:pPr>
            <w:r w:rsidRPr="005C62C0">
              <w:rPr>
                <w:rFonts w:ascii="Arial" w:eastAsia="Times New Roman" w:hAnsi="Arial" w:cs="Arial"/>
                <w:color w:val="000000" w:themeColor="text1"/>
                <w:sz w:val="20"/>
                <w:szCs w:val="20"/>
              </w:rPr>
              <w:lastRenderedPageBreak/>
              <w:t>(4)(c)</w:t>
            </w:r>
          </w:p>
        </w:tc>
        <w:tc>
          <w:tcPr>
            <w:tcW w:w="1360" w:type="pct"/>
            <w:shd w:val="clear" w:color="auto" w:fill="auto"/>
          </w:tcPr>
          <w:p w:rsidR="00676E81" w:rsidRPr="005C62C0" w:rsidRDefault="00676E81" w:rsidP="00C52A75">
            <w:pPr>
              <w:spacing w:before="0" w:afterLines="0" w:after="0"/>
              <w:rPr>
                <w:rFonts w:ascii="Arial" w:eastAsia="Times New Roman" w:hAnsi="Arial" w:cs="Arial"/>
                <w:i/>
                <w:color w:val="000000" w:themeColor="text1"/>
                <w:sz w:val="20"/>
                <w:szCs w:val="20"/>
              </w:rPr>
            </w:pPr>
            <w:r w:rsidRPr="005C62C0">
              <w:rPr>
                <w:rFonts w:ascii="Arial" w:eastAsia="Times New Roman" w:hAnsi="Arial" w:cs="Arial"/>
                <w:i/>
                <w:color w:val="000000" w:themeColor="text1"/>
                <w:sz w:val="20"/>
                <w:szCs w:val="20"/>
              </w:rPr>
              <w:lastRenderedPageBreak/>
              <w:t>after Figure, omit:</w:t>
            </w:r>
          </w:p>
          <w:p w:rsidR="00737E23" w:rsidRPr="005C62C0" w:rsidRDefault="00676E81" w:rsidP="00C52A75">
            <w:pPr>
              <w:spacing w:before="0" w:afterLines="0" w:after="0"/>
              <w:rPr>
                <w:rFonts w:ascii="Arial" w:eastAsia="Times New Roman" w:hAnsi="Arial" w:cs="Arial"/>
                <w:i/>
                <w:sz w:val="20"/>
                <w:szCs w:val="20"/>
                <w:lang w:eastAsia="en-AU"/>
              </w:rPr>
            </w:pPr>
            <w:r w:rsidRPr="005C62C0">
              <w:rPr>
                <w:rFonts w:ascii="Arial" w:eastAsia="Times New Roman" w:hAnsi="Arial" w:cs="Arial"/>
                <w:color w:val="000000" w:themeColor="text1"/>
                <w:sz w:val="20"/>
                <w:szCs w:val="20"/>
              </w:rPr>
              <w:t>‘e’</w:t>
            </w:r>
          </w:p>
        </w:tc>
        <w:tc>
          <w:tcPr>
            <w:tcW w:w="1448" w:type="pct"/>
            <w:shd w:val="clear" w:color="auto" w:fill="auto"/>
          </w:tcPr>
          <w:p w:rsidR="00676E81" w:rsidRPr="005C62C0" w:rsidRDefault="00676E81" w:rsidP="00C52A75">
            <w:pPr>
              <w:spacing w:before="0" w:afterLines="0" w:after="0"/>
              <w:rPr>
                <w:rFonts w:ascii="Arial" w:eastAsia="Times New Roman" w:hAnsi="Arial" w:cs="Arial"/>
                <w:i/>
                <w:color w:val="000000" w:themeColor="text1"/>
                <w:sz w:val="20"/>
                <w:szCs w:val="20"/>
              </w:rPr>
            </w:pPr>
            <w:r w:rsidRPr="005C62C0">
              <w:rPr>
                <w:rFonts w:ascii="Arial" w:eastAsia="Times New Roman" w:hAnsi="Arial" w:cs="Arial"/>
                <w:i/>
                <w:color w:val="000000" w:themeColor="text1"/>
                <w:sz w:val="20"/>
                <w:szCs w:val="20"/>
              </w:rPr>
              <w:t>after Figure, insert:</w:t>
            </w:r>
          </w:p>
          <w:p w:rsidR="00737E23" w:rsidRPr="005C62C0" w:rsidRDefault="00676E81" w:rsidP="00C52A75">
            <w:pPr>
              <w:spacing w:before="0" w:afterLines="0" w:after="0"/>
              <w:rPr>
                <w:rFonts w:ascii="Arial" w:eastAsia="Times New Roman" w:hAnsi="Arial" w:cs="Arial"/>
                <w:i/>
                <w:sz w:val="20"/>
                <w:szCs w:val="20"/>
                <w:lang w:eastAsia="en-AU"/>
              </w:rPr>
            </w:pPr>
            <w:r w:rsidRPr="005C62C0">
              <w:rPr>
                <w:rFonts w:ascii="Arial" w:eastAsia="Times New Roman" w:hAnsi="Arial" w:cs="Arial"/>
                <w:color w:val="000000" w:themeColor="text1"/>
                <w:sz w:val="20"/>
                <w:szCs w:val="20"/>
              </w:rPr>
              <w:t>‘f’</w:t>
            </w:r>
          </w:p>
        </w:tc>
        <w:tc>
          <w:tcPr>
            <w:tcW w:w="766" w:type="pct"/>
          </w:tcPr>
          <w:p w:rsidR="00737E23" w:rsidRPr="005C62C0" w:rsidRDefault="00C72769"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rPr>
              <w:t>Constitutes a major amendment to the planning scheme pursuant to Part A, section 3.2.3 of MAALPI.</w:t>
            </w:r>
          </w:p>
        </w:tc>
      </w:tr>
      <w:tr w:rsidR="00737E23" w:rsidRPr="005C62C0" w:rsidTr="0071333E">
        <w:trPr>
          <w:trHeight w:val="1396"/>
        </w:trPr>
        <w:tc>
          <w:tcPr>
            <w:tcW w:w="284" w:type="pct"/>
            <w:shd w:val="clear" w:color="auto" w:fill="auto"/>
          </w:tcPr>
          <w:p w:rsidR="00737E23" w:rsidRPr="005C62C0" w:rsidRDefault="00737E23" w:rsidP="00DC0FC4">
            <w:pPr>
              <w:pStyle w:val="ListParagraph"/>
              <w:numPr>
                <w:ilvl w:val="0"/>
                <w:numId w:val="33"/>
              </w:numPr>
              <w:spacing w:before="0" w:afterLines="0" w:after="0"/>
              <w:rPr>
                <w:rFonts w:ascii="Arial" w:hAnsi="Arial" w:cs="Arial"/>
                <w:color w:val="000000"/>
                <w:sz w:val="20"/>
                <w:szCs w:val="20"/>
                <w:lang w:eastAsia="en-AU"/>
              </w:rPr>
            </w:pPr>
          </w:p>
        </w:tc>
        <w:tc>
          <w:tcPr>
            <w:tcW w:w="1142" w:type="pct"/>
          </w:tcPr>
          <w:p w:rsidR="00676E81" w:rsidRPr="005C62C0" w:rsidRDefault="00676E81" w:rsidP="00C52A75">
            <w:pPr>
              <w:spacing w:before="0" w:afterLines="0" w:after="0"/>
              <w:rPr>
                <w:rFonts w:ascii="Arial" w:eastAsia="Times New Roman" w:hAnsi="Arial" w:cs="Arial"/>
                <w:color w:val="000000" w:themeColor="text1"/>
                <w:sz w:val="20"/>
                <w:szCs w:val="20"/>
              </w:rPr>
            </w:pPr>
            <w:r w:rsidRPr="005C62C0">
              <w:rPr>
                <w:rFonts w:ascii="Arial" w:eastAsia="Times New Roman" w:hAnsi="Arial" w:cs="Arial"/>
                <w:color w:val="000000" w:themeColor="text1"/>
                <w:sz w:val="20"/>
                <w:szCs w:val="20"/>
              </w:rPr>
              <w:t>SC6.32 Transport air quality corridor planning scheme policy,</w:t>
            </w:r>
          </w:p>
          <w:p w:rsidR="00737E23" w:rsidRPr="005C62C0" w:rsidRDefault="00676E81" w:rsidP="00C52A75">
            <w:pPr>
              <w:spacing w:before="0" w:afterLines="0" w:after="0"/>
              <w:rPr>
                <w:rFonts w:ascii="Arial" w:eastAsia="Times New Roman" w:hAnsi="Arial" w:cs="Arial"/>
                <w:sz w:val="20"/>
                <w:szCs w:val="20"/>
              </w:rPr>
            </w:pPr>
            <w:r w:rsidRPr="005C62C0">
              <w:rPr>
                <w:rFonts w:ascii="Arial" w:eastAsia="Times New Roman" w:hAnsi="Arial" w:cs="Arial"/>
                <w:color w:val="000000" w:themeColor="text1"/>
                <w:sz w:val="20"/>
                <w:szCs w:val="20"/>
              </w:rPr>
              <w:t>Figure d—Measuring distances between proposed building and existing neighbouring buildings</w:t>
            </w:r>
          </w:p>
        </w:tc>
        <w:tc>
          <w:tcPr>
            <w:tcW w:w="1360" w:type="pct"/>
            <w:shd w:val="clear" w:color="auto" w:fill="auto"/>
          </w:tcPr>
          <w:p w:rsidR="00676E81" w:rsidRPr="005C62C0" w:rsidRDefault="00676E81" w:rsidP="00C52A75">
            <w:pPr>
              <w:spacing w:before="0" w:afterLines="0" w:after="0"/>
              <w:rPr>
                <w:rFonts w:ascii="Arial" w:eastAsia="Times New Roman" w:hAnsi="Arial" w:cs="Arial"/>
                <w:i/>
                <w:color w:val="000000" w:themeColor="text1"/>
                <w:sz w:val="20"/>
                <w:szCs w:val="20"/>
              </w:rPr>
            </w:pPr>
            <w:r w:rsidRPr="005C62C0">
              <w:rPr>
                <w:rFonts w:ascii="Arial" w:eastAsia="Times New Roman" w:hAnsi="Arial" w:cs="Arial"/>
                <w:i/>
                <w:color w:val="000000" w:themeColor="text1"/>
                <w:sz w:val="20"/>
                <w:szCs w:val="20"/>
              </w:rPr>
              <w:t>omit:</w:t>
            </w:r>
          </w:p>
          <w:p w:rsidR="00737E23" w:rsidRPr="005C62C0" w:rsidRDefault="00676E81" w:rsidP="00C52A75">
            <w:pPr>
              <w:spacing w:before="0" w:afterLines="0" w:after="0"/>
              <w:rPr>
                <w:rFonts w:ascii="Arial" w:eastAsia="Times New Roman" w:hAnsi="Arial" w:cs="Arial"/>
                <w:i/>
                <w:sz w:val="20"/>
                <w:szCs w:val="20"/>
                <w:lang w:eastAsia="en-AU"/>
              </w:rPr>
            </w:pPr>
            <w:r w:rsidRPr="005C62C0">
              <w:rPr>
                <w:rFonts w:ascii="Arial" w:eastAsia="Times New Roman" w:hAnsi="Arial" w:cs="Arial"/>
                <w:color w:val="000000" w:themeColor="text1"/>
                <w:sz w:val="20"/>
                <w:szCs w:val="20"/>
              </w:rPr>
              <w:t>‘Figure d—Measuring distances between proposed building and existing neighbouring buildings’</w:t>
            </w:r>
          </w:p>
        </w:tc>
        <w:tc>
          <w:tcPr>
            <w:tcW w:w="1448" w:type="pct"/>
            <w:shd w:val="clear" w:color="auto" w:fill="auto"/>
          </w:tcPr>
          <w:p w:rsidR="00676E81" w:rsidRPr="005C62C0" w:rsidRDefault="00676E81" w:rsidP="00C52A75">
            <w:pPr>
              <w:spacing w:before="0" w:afterLines="0" w:after="0"/>
              <w:rPr>
                <w:rFonts w:ascii="Arial" w:eastAsia="Times New Roman" w:hAnsi="Arial" w:cs="Arial"/>
                <w:i/>
                <w:color w:val="000000" w:themeColor="text1"/>
                <w:sz w:val="20"/>
                <w:szCs w:val="20"/>
              </w:rPr>
            </w:pPr>
            <w:r w:rsidRPr="005C62C0">
              <w:rPr>
                <w:rFonts w:ascii="Arial" w:eastAsia="Times New Roman" w:hAnsi="Arial" w:cs="Arial"/>
                <w:i/>
                <w:color w:val="000000" w:themeColor="text1"/>
                <w:sz w:val="20"/>
                <w:szCs w:val="20"/>
              </w:rPr>
              <w:t>insert:</w:t>
            </w:r>
          </w:p>
          <w:p w:rsidR="00737E23" w:rsidRPr="005C62C0" w:rsidRDefault="00676E81" w:rsidP="00C52A75">
            <w:pPr>
              <w:spacing w:before="0" w:afterLines="0" w:after="0"/>
              <w:rPr>
                <w:rFonts w:ascii="Arial" w:eastAsia="Times New Roman" w:hAnsi="Arial" w:cs="Arial"/>
                <w:i/>
                <w:sz w:val="20"/>
                <w:szCs w:val="20"/>
                <w:lang w:eastAsia="en-AU"/>
              </w:rPr>
            </w:pPr>
            <w:r w:rsidRPr="005C62C0">
              <w:rPr>
                <w:rFonts w:ascii="Arial" w:eastAsia="Times New Roman" w:hAnsi="Arial" w:cs="Arial"/>
                <w:color w:val="000000" w:themeColor="text1"/>
                <w:sz w:val="20"/>
                <w:szCs w:val="20"/>
              </w:rPr>
              <w:t>‘Figure d—Measuring distances between proposed building and existing neighbouring buildings’</w:t>
            </w:r>
          </w:p>
        </w:tc>
        <w:tc>
          <w:tcPr>
            <w:tcW w:w="766" w:type="pct"/>
          </w:tcPr>
          <w:p w:rsidR="00737E23" w:rsidRPr="005C62C0" w:rsidRDefault="00C72769"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rPr>
              <w:t>Constitutes a major amendment to the planning scheme pursuant to Part A, section 3.2.3 of MAALPI.</w:t>
            </w:r>
          </w:p>
        </w:tc>
      </w:tr>
      <w:tr w:rsidR="00676E81" w:rsidRPr="005C62C0" w:rsidTr="0071333E">
        <w:trPr>
          <w:trHeight w:val="1396"/>
        </w:trPr>
        <w:tc>
          <w:tcPr>
            <w:tcW w:w="284" w:type="pct"/>
            <w:shd w:val="clear" w:color="auto" w:fill="auto"/>
          </w:tcPr>
          <w:p w:rsidR="00676E81" w:rsidRPr="005C62C0" w:rsidRDefault="00676E81" w:rsidP="00DC0FC4">
            <w:pPr>
              <w:pStyle w:val="ListParagraph"/>
              <w:numPr>
                <w:ilvl w:val="0"/>
                <w:numId w:val="33"/>
              </w:numPr>
              <w:spacing w:before="0" w:afterLines="0" w:after="0"/>
              <w:rPr>
                <w:rFonts w:ascii="Arial" w:hAnsi="Arial" w:cs="Arial"/>
                <w:color w:val="000000"/>
                <w:sz w:val="20"/>
                <w:szCs w:val="20"/>
                <w:lang w:eastAsia="en-AU"/>
              </w:rPr>
            </w:pPr>
          </w:p>
        </w:tc>
        <w:tc>
          <w:tcPr>
            <w:tcW w:w="1142" w:type="pct"/>
          </w:tcPr>
          <w:p w:rsidR="00676E81" w:rsidRPr="005C62C0" w:rsidRDefault="00676E81" w:rsidP="00C52A75">
            <w:pPr>
              <w:spacing w:before="0" w:afterLines="0" w:after="0"/>
              <w:rPr>
                <w:rFonts w:ascii="Arial" w:eastAsia="Times New Roman" w:hAnsi="Arial" w:cs="Arial"/>
                <w:color w:val="000000" w:themeColor="text1"/>
                <w:sz w:val="20"/>
                <w:szCs w:val="20"/>
              </w:rPr>
            </w:pPr>
            <w:r w:rsidRPr="005C62C0">
              <w:rPr>
                <w:rFonts w:ascii="Arial" w:eastAsia="Times New Roman" w:hAnsi="Arial" w:cs="Arial"/>
                <w:color w:val="000000" w:themeColor="text1"/>
                <w:sz w:val="20"/>
                <w:szCs w:val="20"/>
              </w:rPr>
              <w:t>SC6.32 Transport air quality corridor planning scheme policy,</w:t>
            </w:r>
          </w:p>
          <w:p w:rsidR="00676E81" w:rsidRPr="005C62C0" w:rsidRDefault="00676E81" w:rsidP="00C52A75">
            <w:pPr>
              <w:spacing w:before="0" w:afterLines="0" w:after="0"/>
              <w:rPr>
                <w:rFonts w:ascii="Arial" w:eastAsia="Times New Roman" w:hAnsi="Arial" w:cs="Arial"/>
                <w:color w:val="000000" w:themeColor="text1"/>
                <w:sz w:val="20"/>
                <w:szCs w:val="20"/>
              </w:rPr>
            </w:pPr>
            <w:r w:rsidRPr="005C62C0">
              <w:rPr>
                <w:rFonts w:ascii="Arial" w:eastAsia="Times New Roman" w:hAnsi="Arial" w:cs="Arial"/>
                <w:color w:val="000000" w:themeColor="text1"/>
                <w:sz w:val="20"/>
                <w:szCs w:val="20"/>
              </w:rPr>
              <w:t>Figure d—Measuring distances between proposed building and existing neighbouring buildings</w:t>
            </w:r>
          </w:p>
        </w:tc>
        <w:tc>
          <w:tcPr>
            <w:tcW w:w="1360" w:type="pct"/>
            <w:shd w:val="clear" w:color="auto" w:fill="auto"/>
          </w:tcPr>
          <w:p w:rsidR="00676E81" w:rsidRPr="005C62C0" w:rsidRDefault="00676E81" w:rsidP="00C52A75">
            <w:pPr>
              <w:spacing w:before="0" w:afterLines="0" w:after="0"/>
              <w:rPr>
                <w:rFonts w:ascii="Arial" w:eastAsia="Times New Roman" w:hAnsi="Arial" w:cs="Arial"/>
                <w:i/>
                <w:color w:val="000000" w:themeColor="text1"/>
                <w:sz w:val="20"/>
                <w:szCs w:val="20"/>
              </w:rPr>
            </w:pPr>
          </w:p>
        </w:tc>
        <w:tc>
          <w:tcPr>
            <w:tcW w:w="1448" w:type="pct"/>
            <w:shd w:val="clear" w:color="auto" w:fill="auto"/>
          </w:tcPr>
          <w:p w:rsidR="00676E81" w:rsidRPr="005C62C0" w:rsidRDefault="00676E81" w:rsidP="00C52A75">
            <w:pPr>
              <w:spacing w:before="0" w:afterLines="0" w:after="0"/>
              <w:rPr>
                <w:rFonts w:ascii="Arial" w:eastAsia="Times New Roman" w:hAnsi="Arial" w:cs="Arial"/>
                <w:i/>
                <w:color w:val="000000" w:themeColor="text1"/>
                <w:sz w:val="20"/>
                <w:szCs w:val="20"/>
              </w:rPr>
            </w:pPr>
            <w:r w:rsidRPr="005C62C0">
              <w:rPr>
                <w:rFonts w:ascii="Arial" w:eastAsia="Times New Roman" w:hAnsi="Arial" w:cs="Arial"/>
                <w:i/>
                <w:color w:val="000000" w:themeColor="text1"/>
                <w:sz w:val="20"/>
                <w:szCs w:val="20"/>
              </w:rPr>
              <w:t>after Figure d—Measuring distances between proposed building and existing neighbouring buildings, insert:</w:t>
            </w:r>
          </w:p>
          <w:p w:rsidR="00676E81" w:rsidRPr="005C62C0" w:rsidRDefault="00676E81" w:rsidP="00C52A75">
            <w:pPr>
              <w:spacing w:before="0" w:afterLines="0" w:after="0"/>
              <w:rPr>
                <w:rFonts w:ascii="Arial" w:eastAsia="Times New Roman" w:hAnsi="Arial" w:cs="Arial"/>
                <w:color w:val="000000" w:themeColor="text1"/>
                <w:sz w:val="20"/>
                <w:szCs w:val="20"/>
              </w:rPr>
            </w:pPr>
            <w:r w:rsidRPr="005C62C0">
              <w:rPr>
                <w:rFonts w:ascii="Arial" w:eastAsia="Times New Roman" w:hAnsi="Arial" w:cs="Arial"/>
                <w:color w:val="000000" w:themeColor="text1"/>
                <w:sz w:val="20"/>
                <w:szCs w:val="20"/>
              </w:rPr>
              <w:t>‘Figure e—Measuring distance between towers above a podium’</w:t>
            </w:r>
          </w:p>
          <w:p w:rsidR="00676E81" w:rsidRPr="005C62C0" w:rsidRDefault="00676E81" w:rsidP="00C52A75">
            <w:pPr>
              <w:spacing w:before="0" w:afterLines="0" w:after="0"/>
              <w:rPr>
                <w:rFonts w:ascii="Arial" w:eastAsia="Times New Roman" w:hAnsi="Arial" w:cs="Arial"/>
                <w:i/>
                <w:color w:val="000000" w:themeColor="text1"/>
                <w:sz w:val="20"/>
                <w:szCs w:val="20"/>
              </w:rPr>
            </w:pPr>
            <w:r w:rsidRPr="005C62C0">
              <w:rPr>
                <w:rFonts w:ascii="Arial" w:eastAsia="Times New Roman" w:hAnsi="Arial" w:cs="Arial"/>
                <w:i/>
                <w:color w:val="000000" w:themeColor="text1"/>
                <w:sz w:val="20"/>
                <w:szCs w:val="20"/>
              </w:rPr>
              <w:t>, and renumber subsequent figures accordingly.</w:t>
            </w:r>
          </w:p>
        </w:tc>
        <w:tc>
          <w:tcPr>
            <w:tcW w:w="766" w:type="pct"/>
          </w:tcPr>
          <w:p w:rsidR="00676E81" w:rsidRPr="005C62C0" w:rsidRDefault="00C72769"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Constitutes a major amendment to the planning scheme pursuant to Part A, section 3.2.3 of MAALPI.</w:t>
            </w:r>
          </w:p>
        </w:tc>
      </w:tr>
      <w:tr w:rsidR="001B63DB" w:rsidRPr="005C62C0" w:rsidTr="0071333E">
        <w:trPr>
          <w:trHeight w:val="1396"/>
        </w:trPr>
        <w:tc>
          <w:tcPr>
            <w:tcW w:w="284" w:type="pct"/>
            <w:shd w:val="clear" w:color="auto" w:fill="auto"/>
          </w:tcPr>
          <w:p w:rsidR="001B63DB" w:rsidRPr="005C62C0" w:rsidRDefault="001B63DB" w:rsidP="00DC0FC4">
            <w:pPr>
              <w:pStyle w:val="ListParagraph"/>
              <w:numPr>
                <w:ilvl w:val="0"/>
                <w:numId w:val="33"/>
              </w:numPr>
              <w:spacing w:before="0" w:afterLines="0" w:after="0"/>
              <w:rPr>
                <w:rFonts w:ascii="Arial" w:hAnsi="Arial" w:cs="Arial"/>
                <w:color w:val="000000"/>
                <w:sz w:val="20"/>
                <w:szCs w:val="20"/>
                <w:lang w:eastAsia="en-AU"/>
              </w:rPr>
            </w:pPr>
          </w:p>
        </w:tc>
        <w:tc>
          <w:tcPr>
            <w:tcW w:w="1142" w:type="pct"/>
          </w:tcPr>
          <w:p w:rsidR="001B63DB" w:rsidRPr="001B63DB" w:rsidRDefault="001B63DB" w:rsidP="00C52A75">
            <w:pPr>
              <w:spacing w:before="0" w:afterLines="0" w:after="0"/>
              <w:rPr>
                <w:rFonts w:ascii="Arial" w:eastAsia="Times New Roman" w:hAnsi="Arial" w:cs="Arial"/>
                <w:color w:val="000000" w:themeColor="text1"/>
                <w:sz w:val="20"/>
                <w:szCs w:val="20"/>
              </w:rPr>
            </w:pPr>
            <w:r w:rsidRPr="001B63DB">
              <w:rPr>
                <w:rFonts w:ascii="Arial" w:eastAsia="Times New Roman" w:hAnsi="Arial" w:cs="Arial"/>
                <w:color w:val="000000" w:themeColor="text1"/>
                <w:sz w:val="20"/>
                <w:szCs w:val="20"/>
              </w:rPr>
              <w:t>SC6.32 Transport air quality corridor planning scheme policy,</w:t>
            </w:r>
          </w:p>
          <w:p w:rsidR="001B63DB" w:rsidRPr="001B63DB" w:rsidRDefault="001B63DB" w:rsidP="00C52A75">
            <w:pPr>
              <w:spacing w:before="0" w:afterLines="0" w:after="0"/>
              <w:rPr>
                <w:rFonts w:ascii="Arial" w:eastAsia="Times New Roman" w:hAnsi="Arial" w:cs="Arial"/>
                <w:color w:val="000000" w:themeColor="text1"/>
                <w:sz w:val="20"/>
                <w:szCs w:val="20"/>
              </w:rPr>
            </w:pPr>
            <w:r w:rsidRPr="001B63DB">
              <w:rPr>
                <w:rFonts w:ascii="Arial" w:eastAsia="Times New Roman" w:hAnsi="Arial" w:cs="Arial"/>
                <w:color w:val="000000" w:themeColor="text1"/>
                <w:sz w:val="20"/>
                <w:szCs w:val="20"/>
              </w:rPr>
              <w:t xml:space="preserve">3 Built form and landscape design elements to facilitate pollutant dispersal, </w:t>
            </w:r>
          </w:p>
          <w:p w:rsidR="001B63DB" w:rsidRPr="001B63DB" w:rsidRDefault="001B63DB" w:rsidP="00C52A75">
            <w:pPr>
              <w:spacing w:before="0" w:afterLines="0" w:after="0"/>
              <w:rPr>
                <w:rFonts w:ascii="Arial" w:eastAsia="Times New Roman" w:hAnsi="Arial" w:cs="Arial"/>
                <w:color w:val="000000" w:themeColor="text1"/>
                <w:sz w:val="20"/>
                <w:szCs w:val="20"/>
              </w:rPr>
            </w:pPr>
            <w:r w:rsidRPr="001B63DB">
              <w:rPr>
                <w:rFonts w:ascii="Arial" w:eastAsia="Times New Roman" w:hAnsi="Arial" w:cs="Arial"/>
                <w:color w:val="000000" w:themeColor="text1"/>
                <w:sz w:val="20"/>
                <w:szCs w:val="20"/>
              </w:rPr>
              <w:t>3.</w:t>
            </w:r>
            <w:r w:rsidR="00287015">
              <w:rPr>
                <w:rFonts w:ascii="Arial" w:eastAsia="Times New Roman" w:hAnsi="Arial" w:cs="Arial"/>
                <w:color w:val="000000" w:themeColor="text1"/>
                <w:sz w:val="20"/>
                <w:szCs w:val="20"/>
              </w:rPr>
              <w:t>2</w:t>
            </w:r>
            <w:r w:rsidRPr="001B63DB">
              <w:rPr>
                <w:rFonts w:ascii="Arial" w:eastAsia="Times New Roman" w:hAnsi="Arial" w:cs="Arial"/>
                <w:color w:val="000000" w:themeColor="text1"/>
                <w:sz w:val="20"/>
                <w:szCs w:val="20"/>
              </w:rPr>
              <w:t xml:space="preserve"> Element 2 – encouraging turbulence, </w:t>
            </w:r>
          </w:p>
          <w:p w:rsidR="001B63DB" w:rsidRPr="001B63DB" w:rsidRDefault="001B63DB" w:rsidP="00C52A75">
            <w:pPr>
              <w:spacing w:before="0" w:afterLines="0" w:after="0"/>
              <w:rPr>
                <w:rFonts w:ascii="Arial" w:eastAsia="Times New Roman" w:hAnsi="Arial" w:cs="Arial"/>
                <w:color w:val="000000" w:themeColor="text1"/>
                <w:sz w:val="20"/>
                <w:szCs w:val="20"/>
              </w:rPr>
            </w:pPr>
            <w:r w:rsidRPr="001B63DB">
              <w:rPr>
                <w:rFonts w:ascii="Arial" w:eastAsia="Times New Roman" w:hAnsi="Arial" w:cs="Arial"/>
                <w:color w:val="000000" w:themeColor="text1"/>
                <w:sz w:val="20"/>
                <w:szCs w:val="20"/>
              </w:rPr>
              <w:t>3.2.2 Variation in streetscape,</w:t>
            </w:r>
          </w:p>
          <w:p w:rsidR="001B63DB" w:rsidRPr="005C62C0" w:rsidRDefault="001B63DB" w:rsidP="00C52A75">
            <w:pPr>
              <w:spacing w:before="0" w:afterLines="0" w:after="0"/>
              <w:rPr>
                <w:rFonts w:ascii="Arial" w:eastAsia="Times New Roman" w:hAnsi="Arial" w:cs="Arial"/>
                <w:color w:val="000000" w:themeColor="text1"/>
                <w:sz w:val="20"/>
                <w:szCs w:val="20"/>
              </w:rPr>
            </w:pPr>
            <w:r w:rsidRPr="001B63DB">
              <w:rPr>
                <w:rFonts w:ascii="Arial" w:eastAsia="Times New Roman" w:hAnsi="Arial" w:cs="Arial"/>
                <w:color w:val="000000" w:themeColor="text1"/>
                <w:sz w:val="20"/>
                <w:szCs w:val="20"/>
              </w:rPr>
              <w:t>(1)</w:t>
            </w:r>
          </w:p>
        </w:tc>
        <w:tc>
          <w:tcPr>
            <w:tcW w:w="1360" w:type="pct"/>
            <w:shd w:val="clear" w:color="auto" w:fill="auto"/>
          </w:tcPr>
          <w:p w:rsidR="001B63DB" w:rsidRPr="001B63DB" w:rsidRDefault="001B63DB" w:rsidP="00287015">
            <w:pPr>
              <w:spacing w:before="0" w:afterLines="0" w:after="0"/>
              <w:rPr>
                <w:rFonts w:ascii="Arial" w:eastAsia="Times New Roman" w:hAnsi="Arial" w:cs="Arial"/>
                <w:i/>
                <w:sz w:val="20"/>
                <w:szCs w:val="16"/>
                <w:lang w:eastAsia="en-AU"/>
              </w:rPr>
            </w:pPr>
            <w:r w:rsidRPr="001B63DB">
              <w:rPr>
                <w:rFonts w:ascii="Arial" w:eastAsia="Times New Roman" w:hAnsi="Arial" w:cs="Arial"/>
                <w:i/>
                <w:sz w:val="20"/>
                <w:szCs w:val="16"/>
                <w:lang w:eastAsia="en-AU"/>
              </w:rPr>
              <w:t xml:space="preserve">after streetscape is to, omit: </w:t>
            </w:r>
          </w:p>
          <w:p w:rsidR="001B63DB" w:rsidRPr="005C62C0" w:rsidRDefault="001B63DB" w:rsidP="00287015">
            <w:pPr>
              <w:spacing w:before="0" w:afterLines="0" w:after="0"/>
              <w:rPr>
                <w:rFonts w:ascii="Arial" w:eastAsia="Times New Roman" w:hAnsi="Arial" w:cs="Arial"/>
                <w:i/>
                <w:color w:val="000000" w:themeColor="text1"/>
                <w:sz w:val="20"/>
                <w:szCs w:val="20"/>
              </w:rPr>
            </w:pPr>
            <w:r w:rsidRPr="001B63DB">
              <w:rPr>
                <w:rFonts w:ascii="Arial" w:eastAsia="Times New Roman" w:hAnsi="Arial" w:cs="Arial"/>
                <w:sz w:val="20"/>
                <w:szCs w:val="16"/>
                <w:lang w:eastAsia="en-AU"/>
              </w:rPr>
              <w:t>‘maximise’</w:t>
            </w:r>
          </w:p>
        </w:tc>
        <w:tc>
          <w:tcPr>
            <w:tcW w:w="1448" w:type="pct"/>
            <w:shd w:val="clear" w:color="auto" w:fill="auto"/>
          </w:tcPr>
          <w:p w:rsidR="001B63DB" w:rsidRPr="001B63DB" w:rsidRDefault="001B63DB" w:rsidP="0028750F">
            <w:pPr>
              <w:spacing w:before="0" w:afterLines="0" w:after="0"/>
              <w:rPr>
                <w:rFonts w:ascii="Arial" w:eastAsia="Times New Roman" w:hAnsi="Arial" w:cs="Arial"/>
                <w:i/>
                <w:sz w:val="20"/>
                <w:szCs w:val="16"/>
                <w:lang w:eastAsia="en-AU"/>
              </w:rPr>
            </w:pPr>
            <w:r w:rsidRPr="001B63DB">
              <w:rPr>
                <w:rFonts w:ascii="Arial" w:eastAsia="Times New Roman" w:hAnsi="Arial" w:cs="Arial"/>
                <w:i/>
                <w:sz w:val="20"/>
                <w:szCs w:val="16"/>
                <w:lang w:eastAsia="en-AU"/>
              </w:rPr>
              <w:t xml:space="preserve">after streetscape is to, insert: </w:t>
            </w:r>
          </w:p>
          <w:p w:rsidR="001B63DB" w:rsidRPr="005C62C0" w:rsidRDefault="001B63DB" w:rsidP="0028750F">
            <w:pPr>
              <w:spacing w:before="0" w:afterLines="0" w:after="0"/>
              <w:rPr>
                <w:rFonts w:ascii="Arial" w:eastAsia="Times New Roman" w:hAnsi="Arial" w:cs="Arial"/>
                <w:i/>
                <w:color w:val="000000" w:themeColor="text1"/>
                <w:sz w:val="20"/>
                <w:szCs w:val="20"/>
              </w:rPr>
            </w:pPr>
            <w:r w:rsidRPr="001B63DB">
              <w:rPr>
                <w:rFonts w:ascii="Arial" w:eastAsia="Times New Roman" w:hAnsi="Arial" w:cs="Arial"/>
                <w:sz w:val="20"/>
                <w:szCs w:val="16"/>
                <w:lang w:eastAsia="en-AU"/>
              </w:rPr>
              <w:t>‘optimise’</w:t>
            </w:r>
          </w:p>
        </w:tc>
        <w:tc>
          <w:tcPr>
            <w:tcW w:w="766" w:type="pct"/>
          </w:tcPr>
          <w:p w:rsidR="001B63DB" w:rsidRPr="005C62C0" w:rsidRDefault="001B63DB"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rPr>
              <w:t>Constitutes a major amendment to the planning scheme pursuant to Part A, section 3.2.3 of MAALPI.</w:t>
            </w:r>
          </w:p>
        </w:tc>
      </w:tr>
      <w:tr w:rsidR="00DC3365" w:rsidRPr="005C62C0" w:rsidTr="00634315">
        <w:trPr>
          <w:trHeight w:val="595"/>
        </w:trPr>
        <w:tc>
          <w:tcPr>
            <w:tcW w:w="284" w:type="pct"/>
            <w:shd w:val="clear" w:color="auto" w:fill="auto"/>
          </w:tcPr>
          <w:p w:rsidR="00DC3365" w:rsidRPr="005C62C0" w:rsidRDefault="00DC3365" w:rsidP="00DC0FC4">
            <w:pPr>
              <w:pStyle w:val="ListParagraph"/>
              <w:numPr>
                <w:ilvl w:val="0"/>
                <w:numId w:val="33"/>
              </w:numPr>
              <w:spacing w:before="0" w:afterLines="0" w:after="0"/>
              <w:rPr>
                <w:rFonts w:ascii="Arial" w:hAnsi="Arial" w:cs="Arial"/>
                <w:color w:val="000000"/>
                <w:sz w:val="20"/>
                <w:szCs w:val="20"/>
                <w:lang w:eastAsia="en-AU"/>
              </w:rPr>
            </w:pPr>
          </w:p>
        </w:tc>
        <w:tc>
          <w:tcPr>
            <w:tcW w:w="1142" w:type="pct"/>
          </w:tcPr>
          <w:p w:rsidR="00DC3365" w:rsidRPr="005C62C0" w:rsidRDefault="00DC3365" w:rsidP="00C52A75">
            <w:pPr>
              <w:spacing w:before="0" w:afterLines="0" w:after="0"/>
              <w:rPr>
                <w:rFonts w:ascii="Arial" w:eastAsia="Times New Roman" w:hAnsi="Arial" w:cs="Arial"/>
                <w:sz w:val="20"/>
                <w:szCs w:val="20"/>
                <w:highlight w:val="yellow"/>
              </w:rPr>
            </w:pPr>
            <w:r w:rsidRPr="005C62C0">
              <w:rPr>
                <w:rFonts w:ascii="Arial" w:eastAsia="Times New Roman" w:hAnsi="Arial" w:cs="Arial"/>
                <w:sz w:val="20"/>
                <w:szCs w:val="20"/>
              </w:rPr>
              <w:t>SC6.33 Vegetation planning scheme policy</w:t>
            </w:r>
          </w:p>
        </w:tc>
        <w:tc>
          <w:tcPr>
            <w:tcW w:w="1360" w:type="pct"/>
            <w:shd w:val="clear" w:color="auto" w:fill="auto"/>
          </w:tcPr>
          <w:p w:rsidR="00DC3365" w:rsidRPr="00F20525" w:rsidRDefault="00DC3365" w:rsidP="00C52A75">
            <w:pPr>
              <w:spacing w:before="0" w:afterLines="0" w:after="0"/>
              <w:rPr>
                <w:rFonts w:ascii="Arial" w:eastAsia="Times New Roman" w:hAnsi="Arial" w:cs="Arial"/>
                <w:i/>
                <w:sz w:val="20"/>
                <w:szCs w:val="20"/>
                <w:highlight w:val="yellow"/>
                <w:lang w:eastAsia="en-AU"/>
              </w:rPr>
            </w:pPr>
            <w:r w:rsidRPr="00F20525">
              <w:rPr>
                <w:rFonts w:ascii="Arial" w:eastAsia="Times New Roman" w:hAnsi="Arial" w:cs="Arial"/>
                <w:i/>
                <w:sz w:val="20"/>
                <w:szCs w:val="20"/>
                <w:lang w:eastAsia="en-AU"/>
              </w:rPr>
              <w:t>omit SC6.33 Vegetation planning scheme policy in its entirety</w:t>
            </w:r>
          </w:p>
        </w:tc>
        <w:tc>
          <w:tcPr>
            <w:tcW w:w="1448" w:type="pct"/>
            <w:shd w:val="clear" w:color="auto" w:fill="auto"/>
          </w:tcPr>
          <w:p w:rsidR="00DC3365" w:rsidRPr="00F20525" w:rsidRDefault="00123336" w:rsidP="00C52A75">
            <w:pPr>
              <w:spacing w:before="0" w:afterLines="0" w:after="0"/>
              <w:rPr>
                <w:rFonts w:ascii="Arial" w:eastAsia="Times New Roman" w:hAnsi="Arial" w:cs="Arial"/>
                <w:i/>
                <w:iCs/>
                <w:sz w:val="20"/>
                <w:szCs w:val="20"/>
                <w:highlight w:val="yellow"/>
                <w:lang w:eastAsia="en-AU"/>
              </w:rPr>
            </w:pPr>
            <w:r>
              <w:rPr>
                <w:rFonts w:ascii="Arial" w:eastAsia="Times New Roman" w:hAnsi="Arial" w:cs="Arial"/>
                <w:i/>
                <w:iCs/>
                <w:sz w:val="20"/>
                <w:szCs w:val="20"/>
                <w:lang w:eastAsia="en-AU"/>
              </w:rPr>
              <w:t>i</w:t>
            </w:r>
            <w:r w:rsidR="00DC3365" w:rsidRPr="00F20525">
              <w:rPr>
                <w:rFonts w:ascii="Arial" w:eastAsia="Times New Roman" w:hAnsi="Arial" w:cs="Arial"/>
                <w:i/>
                <w:iCs/>
                <w:sz w:val="20"/>
                <w:szCs w:val="20"/>
                <w:lang w:eastAsia="en-AU"/>
              </w:rPr>
              <w:t>nsert</w:t>
            </w:r>
            <w:r w:rsidR="00F20525">
              <w:rPr>
                <w:rFonts w:ascii="Arial" w:eastAsia="Times New Roman" w:hAnsi="Arial" w:cs="Arial"/>
                <w:i/>
                <w:iCs/>
                <w:sz w:val="20"/>
                <w:szCs w:val="20"/>
                <w:lang w:eastAsia="en-AU"/>
              </w:rPr>
              <w:t xml:space="preserve"> new</w:t>
            </w:r>
            <w:r w:rsidR="00DC3365" w:rsidRPr="00F20525">
              <w:rPr>
                <w:rFonts w:ascii="Arial" w:eastAsia="Times New Roman" w:hAnsi="Arial" w:cs="Arial"/>
                <w:i/>
                <w:iCs/>
                <w:sz w:val="20"/>
                <w:szCs w:val="20"/>
                <w:lang w:eastAsia="en-AU"/>
              </w:rPr>
              <w:t xml:space="preserve"> SC6.33 Vegetation planning scheme policy in its entirety</w:t>
            </w:r>
          </w:p>
        </w:tc>
        <w:tc>
          <w:tcPr>
            <w:tcW w:w="766" w:type="pct"/>
          </w:tcPr>
          <w:p w:rsidR="00DC3365" w:rsidRPr="005C62C0" w:rsidRDefault="00C72769" w:rsidP="00C52A75">
            <w:pPr>
              <w:spacing w:before="0" w:afterLines="0" w:after="0"/>
              <w:rPr>
                <w:rFonts w:ascii="Arial" w:eastAsia="Times New Roman" w:hAnsi="Arial" w:cs="Arial"/>
                <w:sz w:val="20"/>
                <w:szCs w:val="20"/>
                <w:highlight w:val="yellow"/>
                <w:lang w:eastAsia="en-AU"/>
              </w:rPr>
            </w:pPr>
            <w:r w:rsidRPr="005C62C0">
              <w:rPr>
                <w:rFonts w:ascii="Arial" w:eastAsia="Times New Roman" w:hAnsi="Arial" w:cs="Arial"/>
                <w:sz w:val="20"/>
                <w:szCs w:val="20"/>
              </w:rPr>
              <w:t>Constitutes a major amendment to the planning scheme pursuant to Part A, section 3.2.3 of MAALPI.</w:t>
            </w:r>
          </w:p>
        </w:tc>
      </w:tr>
    </w:tbl>
    <w:p w:rsidR="00F623F3" w:rsidRPr="005C62C0" w:rsidRDefault="00F623F3" w:rsidP="00C52A75">
      <w:pPr>
        <w:spacing w:before="0" w:afterLines="0" w:after="0"/>
        <w:rPr>
          <w:rFonts w:ascii="Arial" w:hAnsi="Arial" w:cs="Arial"/>
          <w:b/>
          <w:sz w:val="20"/>
          <w:szCs w:val="20"/>
          <w:highlight w:val="yellow"/>
          <w:lang w:eastAsia="en-AU"/>
        </w:rPr>
      </w:pPr>
    </w:p>
    <w:p w:rsidR="00652AE8" w:rsidRPr="00E249EE" w:rsidRDefault="00652AE8" w:rsidP="00BA0155">
      <w:pPr>
        <w:pStyle w:val="Heading4"/>
        <w:rPr>
          <w:sz w:val="22"/>
          <w:szCs w:val="22"/>
        </w:rPr>
      </w:pPr>
      <w:r w:rsidRPr="00E249EE">
        <w:rPr>
          <w:sz w:val="22"/>
          <w:szCs w:val="22"/>
        </w:rPr>
        <w:lastRenderedPageBreak/>
        <w:t>Appendix 2 Table of amendments</w:t>
      </w:r>
    </w:p>
    <w:tbl>
      <w:tblPr>
        <w:tblW w:w="50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2210"/>
        <w:gridCol w:w="3217"/>
        <w:gridCol w:w="6284"/>
        <w:gridCol w:w="1808"/>
      </w:tblGrid>
      <w:tr w:rsidR="00652AE8" w:rsidRPr="005C62C0" w:rsidTr="00857C33">
        <w:trPr>
          <w:trHeight w:val="675"/>
          <w:tblHeader/>
        </w:trPr>
        <w:tc>
          <w:tcPr>
            <w:tcW w:w="46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52AE8" w:rsidRPr="005C62C0" w:rsidRDefault="00652AE8" w:rsidP="00C52A75">
            <w:pPr>
              <w:spacing w:before="0" w:afterLines="0" w:after="0"/>
              <w:rPr>
                <w:rFonts w:ascii="Arial" w:eastAsia="Times New Roman" w:hAnsi="Arial" w:cs="Arial"/>
                <w:b/>
                <w:sz w:val="20"/>
                <w:szCs w:val="20"/>
                <w:lang w:eastAsia="en-AU"/>
              </w:rPr>
            </w:pPr>
            <w:r w:rsidRPr="005C62C0">
              <w:rPr>
                <w:rFonts w:ascii="Arial" w:eastAsia="Times New Roman" w:hAnsi="Arial" w:cs="Arial"/>
                <w:b/>
                <w:sz w:val="20"/>
                <w:szCs w:val="20"/>
                <w:lang w:eastAsia="en-AU"/>
              </w:rPr>
              <w:t>Amendment No.</w:t>
            </w:r>
          </w:p>
        </w:tc>
        <w:tc>
          <w:tcPr>
            <w:tcW w:w="74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52AE8" w:rsidRPr="005C62C0" w:rsidRDefault="00652AE8" w:rsidP="00C52A75">
            <w:pPr>
              <w:spacing w:before="0" w:afterLines="0" w:after="0"/>
              <w:rPr>
                <w:rFonts w:ascii="Arial" w:eastAsia="Times New Roman" w:hAnsi="Arial" w:cs="Arial"/>
                <w:b/>
                <w:sz w:val="20"/>
                <w:szCs w:val="20"/>
                <w:lang w:eastAsia="en-AU"/>
              </w:rPr>
            </w:pPr>
            <w:r w:rsidRPr="005C62C0">
              <w:rPr>
                <w:rFonts w:ascii="Arial" w:eastAsia="Times New Roman" w:hAnsi="Arial" w:cs="Arial"/>
                <w:b/>
                <w:i/>
                <w:sz w:val="20"/>
                <w:szCs w:val="20"/>
                <w:lang w:eastAsia="en-AU"/>
              </w:rPr>
              <w:t>Brisbane City Plan 2014</w:t>
            </w:r>
            <w:r w:rsidRPr="005C62C0">
              <w:rPr>
                <w:rFonts w:ascii="Arial" w:eastAsia="Times New Roman" w:hAnsi="Arial" w:cs="Arial"/>
                <w:b/>
                <w:sz w:val="20"/>
                <w:szCs w:val="20"/>
                <w:lang w:eastAsia="en-AU"/>
              </w:rPr>
              <w:t xml:space="preserve"> reference </w:t>
            </w:r>
          </w:p>
        </w:tc>
        <w:tc>
          <w:tcPr>
            <w:tcW w:w="108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52AE8" w:rsidRPr="005C62C0" w:rsidRDefault="00652AE8" w:rsidP="00C52A75">
            <w:pPr>
              <w:spacing w:before="0" w:afterLines="0" w:after="0"/>
              <w:rPr>
                <w:rFonts w:ascii="Arial" w:eastAsia="Times New Roman" w:hAnsi="Arial" w:cs="Arial"/>
                <w:b/>
                <w:sz w:val="20"/>
                <w:szCs w:val="20"/>
                <w:lang w:eastAsia="en-AU"/>
              </w:rPr>
            </w:pPr>
            <w:r w:rsidRPr="005C62C0">
              <w:rPr>
                <w:rFonts w:ascii="Arial" w:eastAsia="Times New Roman" w:hAnsi="Arial" w:cs="Arial"/>
                <w:b/>
                <w:sz w:val="20"/>
                <w:szCs w:val="20"/>
              </w:rPr>
              <w:t xml:space="preserve">Provision of </w:t>
            </w:r>
            <w:r w:rsidRPr="005C62C0">
              <w:rPr>
                <w:rFonts w:ascii="Arial" w:eastAsia="Times New Roman" w:hAnsi="Arial" w:cs="Arial"/>
                <w:b/>
                <w:i/>
                <w:sz w:val="20"/>
                <w:szCs w:val="20"/>
              </w:rPr>
              <w:t xml:space="preserve">Brisbane City Plan 2014 </w:t>
            </w:r>
            <w:r w:rsidRPr="005C62C0">
              <w:rPr>
                <w:rFonts w:ascii="Arial" w:eastAsia="Times New Roman" w:hAnsi="Arial" w:cs="Arial"/>
                <w:b/>
                <w:sz w:val="20"/>
                <w:szCs w:val="20"/>
              </w:rPr>
              <w:t>to be omitted</w:t>
            </w:r>
          </w:p>
        </w:tc>
        <w:tc>
          <w:tcPr>
            <w:tcW w:w="211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52AE8" w:rsidRPr="005C62C0" w:rsidRDefault="00652AE8" w:rsidP="00C52A75">
            <w:pPr>
              <w:spacing w:before="0" w:afterLines="0" w:after="0"/>
              <w:rPr>
                <w:rFonts w:ascii="Arial" w:eastAsia="Times New Roman" w:hAnsi="Arial" w:cs="Arial"/>
                <w:b/>
                <w:sz w:val="20"/>
                <w:szCs w:val="20"/>
              </w:rPr>
            </w:pPr>
            <w:r w:rsidRPr="005C62C0">
              <w:rPr>
                <w:rFonts w:ascii="Arial" w:eastAsia="Times New Roman" w:hAnsi="Arial" w:cs="Arial"/>
                <w:b/>
                <w:sz w:val="20"/>
                <w:szCs w:val="20"/>
              </w:rPr>
              <w:t>Provision</w:t>
            </w:r>
            <w:r w:rsidRPr="005C62C0">
              <w:rPr>
                <w:rFonts w:ascii="Arial" w:eastAsia="Times New Roman" w:hAnsi="Arial" w:cs="Arial"/>
                <w:b/>
                <w:i/>
                <w:sz w:val="20"/>
                <w:szCs w:val="20"/>
              </w:rPr>
              <w:t xml:space="preserve"> </w:t>
            </w:r>
            <w:r w:rsidRPr="005C62C0">
              <w:rPr>
                <w:rFonts w:ascii="Arial" w:eastAsia="Times New Roman" w:hAnsi="Arial" w:cs="Arial"/>
                <w:b/>
                <w:sz w:val="20"/>
                <w:szCs w:val="20"/>
              </w:rPr>
              <w:t>to be inserted</w:t>
            </w:r>
          </w:p>
        </w:tc>
        <w:tc>
          <w:tcPr>
            <w:tcW w:w="6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52AE8" w:rsidRPr="005C62C0" w:rsidRDefault="00652AE8" w:rsidP="00C52A75">
            <w:pPr>
              <w:spacing w:before="0" w:afterLines="0" w:after="0"/>
              <w:rPr>
                <w:rFonts w:ascii="Arial" w:eastAsia="Times New Roman" w:hAnsi="Arial" w:cs="Arial"/>
                <w:b/>
                <w:sz w:val="20"/>
                <w:szCs w:val="20"/>
                <w:lang w:eastAsia="en-AU"/>
              </w:rPr>
            </w:pPr>
            <w:r w:rsidRPr="005C62C0">
              <w:rPr>
                <w:rFonts w:ascii="Arial" w:eastAsia="Times New Roman" w:hAnsi="Arial" w:cs="Arial"/>
                <w:b/>
                <w:sz w:val="20"/>
                <w:szCs w:val="20"/>
                <w:lang w:eastAsia="en-AU"/>
              </w:rPr>
              <w:t>Reason</w:t>
            </w:r>
          </w:p>
        </w:tc>
      </w:tr>
      <w:tr w:rsidR="00652AE8" w:rsidRPr="005C62C0" w:rsidTr="00857C33">
        <w:trPr>
          <w:trHeight w:val="1396"/>
        </w:trPr>
        <w:tc>
          <w:tcPr>
            <w:tcW w:w="461" w:type="pct"/>
            <w:tcBorders>
              <w:bottom w:val="single" w:sz="4" w:space="0" w:color="auto"/>
            </w:tcBorders>
            <w:shd w:val="clear" w:color="auto" w:fill="auto"/>
          </w:tcPr>
          <w:p w:rsidR="00652AE8" w:rsidRPr="00396DFA" w:rsidRDefault="00652AE8" w:rsidP="00DC0FC4">
            <w:pPr>
              <w:pStyle w:val="ListParagraph"/>
              <w:numPr>
                <w:ilvl w:val="0"/>
                <w:numId w:val="33"/>
              </w:numPr>
              <w:spacing w:before="0" w:afterLines="0" w:after="0"/>
              <w:rPr>
                <w:rFonts w:ascii="Arial" w:hAnsi="Arial" w:cs="Arial"/>
                <w:color w:val="000000"/>
                <w:sz w:val="20"/>
                <w:szCs w:val="20"/>
                <w:lang w:eastAsia="en-AU"/>
              </w:rPr>
            </w:pPr>
          </w:p>
        </w:tc>
        <w:tc>
          <w:tcPr>
            <w:tcW w:w="742" w:type="pct"/>
            <w:tcBorders>
              <w:bottom w:val="single" w:sz="4" w:space="0" w:color="auto"/>
            </w:tcBorders>
          </w:tcPr>
          <w:p w:rsidR="00652AE8" w:rsidRPr="005C62C0" w:rsidRDefault="00652AE8" w:rsidP="00C52A75">
            <w:pPr>
              <w:spacing w:before="0" w:afterLines="0" w:after="0"/>
              <w:rPr>
                <w:rFonts w:ascii="Arial" w:eastAsia="Times New Roman" w:hAnsi="Arial" w:cs="Arial"/>
                <w:sz w:val="20"/>
                <w:szCs w:val="20"/>
                <w:lang w:val="en-US" w:eastAsia="en-AU"/>
              </w:rPr>
            </w:pPr>
            <w:r w:rsidRPr="005C62C0">
              <w:rPr>
                <w:rFonts w:ascii="Arial" w:eastAsia="Times New Roman" w:hAnsi="Arial" w:cs="Arial"/>
                <w:sz w:val="20"/>
                <w:szCs w:val="20"/>
                <w:lang w:val="en-US" w:eastAsia="en-AU"/>
              </w:rPr>
              <w:t xml:space="preserve">Appendix 2 Table of amendments, </w:t>
            </w:r>
          </w:p>
          <w:p w:rsidR="00652AE8" w:rsidRPr="005C62C0" w:rsidRDefault="00652AE8" w:rsidP="00C52A75">
            <w:pPr>
              <w:spacing w:before="0" w:afterLines="0" w:after="0"/>
              <w:rPr>
                <w:rFonts w:ascii="Arial" w:eastAsia="Times New Roman" w:hAnsi="Arial" w:cs="Arial"/>
                <w:sz w:val="20"/>
                <w:szCs w:val="20"/>
                <w:highlight w:val="yellow"/>
              </w:rPr>
            </w:pPr>
            <w:r w:rsidRPr="005C62C0">
              <w:rPr>
                <w:rFonts w:ascii="Arial" w:eastAsia="Times New Roman" w:hAnsi="Arial" w:cs="Arial"/>
                <w:sz w:val="20"/>
                <w:szCs w:val="20"/>
                <w:lang w:val="en-US" w:eastAsia="en-AU"/>
              </w:rPr>
              <w:t>Table AP2.1—Table of amendments</w:t>
            </w:r>
          </w:p>
        </w:tc>
        <w:tc>
          <w:tcPr>
            <w:tcW w:w="1080" w:type="pct"/>
            <w:tcBorders>
              <w:bottom w:val="single" w:sz="4" w:space="0" w:color="auto"/>
            </w:tcBorders>
            <w:shd w:val="clear" w:color="auto" w:fill="auto"/>
          </w:tcPr>
          <w:p w:rsidR="00652AE8" w:rsidRPr="005C62C0" w:rsidRDefault="00652AE8" w:rsidP="00C52A75">
            <w:pPr>
              <w:spacing w:before="0" w:afterLines="0" w:after="0"/>
              <w:rPr>
                <w:rFonts w:ascii="Arial" w:eastAsia="Times New Roman" w:hAnsi="Arial" w:cs="Arial"/>
                <w:iCs/>
                <w:sz w:val="20"/>
                <w:szCs w:val="20"/>
                <w:highlight w:val="yellow"/>
                <w:lang w:eastAsia="en-AU"/>
              </w:rPr>
            </w:pPr>
          </w:p>
        </w:tc>
        <w:tc>
          <w:tcPr>
            <w:tcW w:w="2110" w:type="pct"/>
            <w:tcBorders>
              <w:bottom w:val="single" w:sz="4" w:space="0" w:color="auto"/>
            </w:tcBorders>
            <w:shd w:val="clear" w:color="auto" w:fill="auto"/>
          </w:tcPr>
          <w:p w:rsidR="00652AE8" w:rsidRPr="005C62C0" w:rsidRDefault="00652AE8" w:rsidP="00C52A75">
            <w:pPr>
              <w:spacing w:before="0" w:afterLines="0" w:after="0"/>
              <w:rPr>
                <w:rFonts w:ascii="Arial" w:eastAsia="Times New Roman" w:hAnsi="Arial" w:cs="Arial"/>
                <w:i/>
                <w:sz w:val="20"/>
                <w:szCs w:val="20"/>
                <w:lang w:val="en-US" w:eastAsia="en-AU"/>
              </w:rPr>
            </w:pPr>
            <w:r w:rsidRPr="005C62C0">
              <w:rPr>
                <w:rFonts w:ascii="Arial" w:eastAsia="Times New Roman" w:hAnsi="Arial" w:cs="Arial"/>
                <w:i/>
                <w:sz w:val="20"/>
                <w:szCs w:val="20"/>
                <w:lang w:val="en-US" w:eastAsia="en-AU"/>
              </w:rPr>
              <w:t>after the row displaying the details of the most recent amendment package, insert:</w:t>
            </w:r>
          </w:p>
          <w:p w:rsidR="00652AE8" w:rsidRPr="005C62C0" w:rsidRDefault="00652AE8" w:rsidP="00C52A75">
            <w:pPr>
              <w:spacing w:before="0" w:afterLines="0" w:after="0"/>
              <w:rPr>
                <w:rFonts w:ascii="Arial" w:eastAsia="Times New Roman" w:hAnsi="Arial" w:cs="Arial"/>
                <w:sz w:val="20"/>
                <w:szCs w:val="20"/>
                <w:lang w:val="en-US" w:eastAsia="en-AU"/>
              </w:rPr>
            </w:pPr>
            <w:r w:rsidRPr="005C62C0">
              <w:rPr>
                <w:rFonts w:ascii="Arial" w:eastAsia="Times New Roman" w:hAnsi="Arial" w:cs="Arial"/>
                <w:sz w:val="20"/>
                <w:szCs w:val="20"/>
                <w:lang w:val="en-US" w:eastAsia="en-AU"/>
              </w:rPr>
              <w:t>‘</w:t>
            </w:r>
          </w:p>
          <w:tbl>
            <w:tblPr>
              <w:tblW w:w="5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2"/>
              <w:gridCol w:w="1572"/>
              <w:gridCol w:w="755"/>
              <w:gridCol w:w="2351"/>
            </w:tblGrid>
            <w:tr w:rsidR="00652AE8" w:rsidRPr="005C62C0" w:rsidTr="00857C33">
              <w:trPr>
                <w:trHeight w:val="1137"/>
              </w:trPr>
              <w:tc>
                <w:tcPr>
                  <w:tcW w:w="1302" w:type="dxa"/>
                </w:tcPr>
                <w:p w:rsidR="00652AE8" w:rsidRPr="005C62C0" w:rsidRDefault="00BB5C56" w:rsidP="00C52A75">
                  <w:pPr>
                    <w:autoSpaceDE w:val="0"/>
                    <w:autoSpaceDN w:val="0"/>
                    <w:adjustRightInd w:val="0"/>
                    <w:spacing w:before="0" w:afterLines="0" w:after="0"/>
                    <w:rPr>
                      <w:rFonts w:ascii="Arial" w:eastAsia="Times New Roman" w:hAnsi="Arial" w:cs="Arial"/>
                      <w:color w:val="000000"/>
                      <w:sz w:val="20"/>
                      <w:szCs w:val="20"/>
                      <w:lang w:val="en-US"/>
                    </w:rPr>
                  </w:pPr>
                  <w:r>
                    <w:rPr>
                      <w:rFonts w:ascii="Arial" w:eastAsia="Times New Roman" w:hAnsi="Arial" w:cs="Arial"/>
                      <w:color w:val="000000"/>
                      <w:sz w:val="20"/>
                      <w:szCs w:val="20"/>
                      <w:lang w:val="en-US"/>
                    </w:rPr>
                    <w:t>8 September</w:t>
                  </w:r>
                  <w:r w:rsidR="00652AE8" w:rsidRPr="005C62C0">
                    <w:rPr>
                      <w:rFonts w:ascii="Arial" w:eastAsia="Times New Roman" w:hAnsi="Arial" w:cs="Arial"/>
                      <w:color w:val="000000"/>
                      <w:sz w:val="20"/>
                      <w:szCs w:val="20"/>
                      <w:lang w:val="en-US"/>
                    </w:rPr>
                    <w:t xml:space="preserve"> </w:t>
                  </w:r>
                  <w:r w:rsidR="00857C33">
                    <w:rPr>
                      <w:rFonts w:ascii="Arial" w:eastAsia="Times New Roman" w:hAnsi="Arial" w:cs="Arial"/>
                      <w:color w:val="000000"/>
                      <w:sz w:val="20"/>
                      <w:szCs w:val="20"/>
                      <w:lang w:val="en-US"/>
                    </w:rPr>
                    <w:t xml:space="preserve">2020 </w:t>
                  </w:r>
                  <w:r w:rsidR="00652AE8" w:rsidRPr="005C62C0">
                    <w:rPr>
                      <w:rFonts w:ascii="Arial" w:eastAsia="Times New Roman" w:hAnsi="Arial" w:cs="Arial"/>
                      <w:color w:val="000000"/>
                      <w:sz w:val="20"/>
                      <w:szCs w:val="20"/>
                      <w:lang w:val="en-US"/>
                    </w:rPr>
                    <w:t xml:space="preserve">(adoption) and </w:t>
                  </w:r>
                  <w:r>
                    <w:rPr>
                      <w:rFonts w:ascii="Arial" w:eastAsia="Times New Roman" w:hAnsi="Arial" w:cs="Arial"/>
                      <w:color w:val="000000"/>
                      <w:sz w:val="20"/>
                      <w:szCs w:val="20"/>
                      <w:lang w:val="en-US"/>
                    </w:rPr>
                    <w:t xml:space="preserve">30 October </w:t>
                  </w:r>
                  <w:r w:rsidR="00857C33">
                    <w:rPr>
                      <w:rFonts w:ascii="Arial" w:eastAsia="Times New Roman" w:hAnsi="Arial" w:cs="Arial"/>
                      <w:color w:val="000000"/>
                      <w:sz w:val="20"/>
                      <w:szCs w:val="20"/>
                      <w:lang w:val="en-US"/>
                    </w:rPr>
                    <w:t>2020</w:t>
                  </w:r>
                  <w:r w:rsidR="00652AE8" w:rsidRPr="005C62C0">
                    <w:rPr>
                      <w:rFonts w:ascii="Arial" w:eastAsia="Times New Roman" w:hAnsi="Arial" w:cs="Arial"/>
                      <w:color w:val="000000"/>
                      <w:sz w:val="20"/>
                      <w:szCs w:val="20"/>
                      <w:lang w:val="en-US"/>
                    </w:rPr>
                    <w:t xml:space="preserve"> (effective)</w:t>
                  </w:r>
                </w:p>
              </w:tc>
              <w:tc>
                <w:tcPr>
                  <w:tcW w:w="1572" w:type="dxa"/>
                </w:tcPr>
                <w:p w:rsidR="00652AE8" w:rsidRPr="005C62C0" w:rsidRDefault="00857C33" w:rsidP="00C52A75">
                  <w:pPr>
                    <w:autoSpaceDE w:val="0"/>
                    <w:autoSpaceDN w:val="0"/>
                    <w:adjustRightInd w:val="0"/>
                    <w:spacing w:before="0" w:afterLines="0" w:after="0"/>
                    <w:rPr>
                      <w:rFonts w:ascii="Arial" w:eastAsia="Times New Roman" w:hAnsi="Arial" w:cs="Arial"/>
                      <w:color w:val="000000"/>
                      <w:sz w:val="20"/>
                      <w:szCs w:val="20"/>
                      <w:lang w:val="en-US"/>
                    </w:rPr>
                  </w:pPr>
                  <w:r>
                    <w:rPr>
                      <w:rFonts w:ascii="Arial" w:eastAsia="Times New Roman" w:hAnsi="Arial" w:cs="Arial"/>
                      <w:color w:val="000000"/>
                      <w:sz w:val="20"/>
                      <w:szCs w:val="20"/>
                      <w:lang w:val="en-US"/>
                    </w:rPr>
                    <w:t>v20</w:t>
                  </w:r>
                  <w:r w:rsidR="00652AE8" w:rsidRPr="005C62C0">
                    <w:rPr>
                      <w:rFonts w:ascii="Arial" w:eastAsia="Times New Roman" w:hAnsi="Arial" w:cs="Arial"/>
                      <w:color w:val="000000"/>
                      <w:sz w:val="20"/>
                      <w:szCs w:val="20"/>
                      <w:lang w:val="en-US"/>
                    </w:rPr>
                    <w:t>.00/2020</w:t>
                  </w:r>
                </w:p>
              </w:tc>
              <w:tc>
                <w:tcPr>
                  <w:tcW w:w="755" w:type="dxa"/>
                </w:tcPr>
                <w:p w:rsidR="00652AE8" w:rsidRPr="005C62C0" w:rsidRDefault="00652AE8" w:rsidP="00C52A75">
                  <w:pPr>
                    <w:autoSpaceDE w:val="0"/>
                    <w:autoSpaceDN w:val="0"/>
                    <w:adjustRightInd w:val="0"/>
                    <w:spacing w:before="0" w:afterLines="0" w:after="0"/>
                    <w:rPr>
                      <w:rFonts w:ascii="Arial" w:eastAsia="Times New Roman" w:hAnsi="Arial" w:cs="Arial"/>
                      <w:color w:val="000000"/>
                      <w:sz w:val="20"/>
                      <w:szCs w:val="20"/>
                      <w:lang w:val="en-US"/>
                    </w:rPr>
                  </w:pPr>
                  <w:r w:rsidRPr="005C62C0">
                    <w:rPr>
                      <w:rFonts w:ascii="Arial" w:eastAsia="Times New Roman" w:hAnsi="Arial" w:cs="Arial"/>
                      <w:color w:val="000000"/>
                      <w:sz w:val="20"/>
                      <w:szCs w:val="20"/>
                      <w:lang w:val="en-US"/>
                    </w:rPr>
                    <w:t>Major</w:t>
                  </w:r>
                </w:p>
              </w:tc>
              <w:tc>
                <w:tcPr>
                  <w:tcW w:w="2351" w:type="dxa"/>
                </w:tcPr>
                <w:p w:rsidR="00652AE8" w:rsidRPr="005C62C0" w:rsidRDefault="00652AE8" w:rsidP="00C52A75">
                  <w:pPr>
                    <w:autoSpaceDE w:val="0"/>
                    <w:autoSpaceDN w:val="0"/>
                    <w:adjustRightInd w:val="0"/>
                    <w:spacing w:before="0" w:afterLines="0" w:after="0"/>
                    <w:rPr>
                      <w:rFonts w:ascii="Arial" w:eastAsia="Times New Roman" w:hAnsi="Arial" w:cs="Arial"/>
                      <w:color w:val="000000"/>
                      <w:sz w:val="20"/>
                      <w:szCs w:val="20"/>
                      <w:lang w:val="en-US"/>
                    </w:rPr>
                  </w:pPr>
                  <w:r w:rsidRPr="005C62C0">
                    <w:rPr>
                      <w:rFonts w:ascii="Arial" w:eastAsia="Times New Roman" w:hAnsi="Arial" w:cs="Arial"/>
                      <w:color w:val="000000"/>
                      <w:sz w:val="20"/>
                      <w:szCs w:val="20"/>
                      <w:lang w:val="en-US"/>
                    </w:rPr>
                    <w:t xml:space="preserve">Major amendment to planning scheme (2.3A.4 of </w:t>
                  </w:r>
                  <w:r w:rsidRPr="005C62C0">
                    <w:rPr>
                      <w:rFonts w:ascii="Arial" w:eastAsia="Times New Roman" w:hAnsi="Arial" w:cs="Arial"/>
                      <w:i/>
                      <w:color w:val="000000"/>
                      <w:sz w:val="20"/>
                      <w:szCs w:val="20"/>
                      <w:lang w:val="en-US"/>
                    </w:rPr>
                    <w:t>MAALPI</w:t>
                  </w:r>
                  <w:r w:rsidRPr="005C62C0">
                    <w:rPr>
                      <w:rFonts w:ascii="Arial" w:eastAsia="Times New Roman" w:hAnsi="Arial" w:cs="Arial"/>
                      <w:color w:val="000000"/>
                      <w:sz w:val="20"/>
                      <w:szCs w:val="20"/>
                      <w:lang w:val="en-US"/>
                    </w:rPr>
                    <w:t xml:space="preserve">); </w:t>
                  </w:r>
                </w:p>
                <w:p w:rsidR="00652AE8" w:rsidRPr="005C62C0" w:rsidRDefault="00652AE8" w:rsidP="00C52A75">
                  <w:pPr>
                    <w:autoSpaceDE w:val="0"/>
                    <w:autoSpaceDN w:val="0"/>
                    <w:adjustRightInd w:val="0"/>
                    <w:spacing w:before="0" w:afterLines="0" w:after="0"/>
                    <w:rPr>
                      <w:rFonts w:ascii="Arial" w:eastAsia="Times New Roman" w:hAnsi="Arial" w:cs="Arial"/>
                      <w:color w:val="000000"/>
                      <w:sz w:val="20"/>
                      <w:szCs w:val="20"/>
                      <w:lang w:val="en-US"/>
                    </w:rPr>
                  </w:pPr>
                  <w:r w:rsidRPr="005C62C0">
                    <w:rPr>
                      <w:rFonts w:ascii="Arial" w:eastAsia="Times New Roman" w:hAnsi="Arial" w:cs="Arial"/>
                      <w:color w:val="000000"/>
                      <w:sz w:val="20"/>
                      <w:szCs w:val="20"/>
                      <w:lang w:val="en-US"/>
                    </w:rPr>
                    <w:t xml:space="preserve">Major amendment to planning scheme policy (3.2.3 of </w:t>
                  </w:r>
                  <w:r w:rsidRPr="005C62C0">
                    <w:rPr>
                      <w:rFonts w:ascii="Arial" w:eastAsia="Times New Roman" w:hAnsi="Arial" w:cs="Arial"/>
                      <w:i/>
                      <w:color w:val="000000"/>
                      <w:sz w:val="20"/>
                      <w:szCs w:val="20"/>
                      <w:lang w:val="en-US"/>
                    </w:rPr>
                    <w:t>MAALPI</w:t>
                  </w:r>
                  <w:r w:rsidRPr="005C62C0">
                    <w:rPr>
                      <w:rFonts w:ascii="Arial" w:eastAsia="Times New Roman" w:hAnsi="Arial" w:cs="Arial"/>
                      <w:color w:val="000000"/>
                      <w:sz w:val="20"/>
                      <w:szCs w:val="20"/>
                      <w:lang w:val="en-US"/>
                    </w:rPr>
                    <w:t>);</w:t>
                  </w:r>
                </w:p>
                <w:p w:rsidR="00652AE8" w:rsidRPr="005C62C0" w:rsidRDefault="00652AE8" w:rsidP="00C52A75">
                  <w:pPr>
                    <w:autoSpaceDE w:val="0"/>
                    <w:autoSpaceDN w:val="0"/>
                    <w:adjustRightInd w:val="0"/>
                    <w:spacing w:before="0" w:afterLines="0" w:after="0"/>
                    <w:rPr>
                      <w:rFonts w:ascii="Arial" w:eastAsia="Times New Roman" w:hAnsi="Arial" w:cs="Arial"/>
                      <w:color w:val="000000"/>
                      <w:sz w:val="20"/>
                      <w:szCs w:val="20"/>
                      <w:lang w:val="en-US"/>
                    </w:rPr>
                  </w:pPr>
                  <w:r w:rsidRPr="005C62C0">
                    <w:rPr>
                      <w:rFonts w:ascii="Arial" w:eastAsia="Times New Roman" w:hAnsi="Arial" w:cs="Arial"/>
                      <w:color w:val="000000"/>
                      <w:sz w:val="20"/>
                      <w:szCs w:val="20"/>
                      <w:lang w:val="en-US"/>
                    </w:rPr>
                    <w:t>Refer to Amendment v</w:t>
                  </w:r>
                  <w:r w:rsidR="00CD7096">
                    <w:rPr>
                      <w:rFonts w:ascii="Arial" w:eastAsia="Times New Roman" w:hAnsi="Arial" w:cs="Arial"/>
                      <w:color w:val="000000"/>
                      <w:sz w:val="20"/>
                      <w:szCs w:val="20"/>
                      <w:lang w:val="en-US"/>
                    </w:rPr>
                    <w:t>20</w:t>
                  </w:r>
                  <w:r w:rsidRPr="005C62C0">
                    <w:rPr>
                      <w:rFonts w:ascii="Arial" w:eastAsia="Times New Roman" w:hAnsi="Arial" w:cs="Arial"/>
                      <w:color w:val="000000"/>
                      <w:sz w:val="20"/>
                      <w:szCs w:val="20"/>
                      <w:lang w:val="en-US"/>
                    </w:rPr>
                    <w:t>.00/2020 for further detail.</w:t>
                  </w:r>
                </w:p>
              </w:tc>
            </w:tr>
          </w:tbl>
          <w:p w:rsidR="00652AE8" w:rsidRPr="005C62C0" w:rsidRDefault="00652AE8" w:rsidP="00C52A75">
            <w:pPr>
              <w:spacing w:before="0" w:afterLines="0" w:after="0"/>
              <w:rPr>
                <w:rFonts w:ascii="Arial" w:eastAsia="Times New Roman" w:hAnsi="Arial" w:cs="Arial"/>
                <w:sz w:val="20"/>
                <w:szCs w:val="20"/>
                <w:highlight w:val="yellow"/>
                <w:lang w:eastAsia="en-AU"/>
              </w:rPr>
            </w:pPr>
            <w:r w:rsidRPr="005C62C0">
              <w:rPr>
                <w:rFonts w:ascii="Arial" w:eastAsia="Times New Roman" w:hAnsi="Arial" w:cs="Arial"/>
                <w:sz w:val="20"/>
                <w:szCs w:val="20"/>
                <w:lang w:val="en-US" w:eastAsia="en-AU"/>
              </w:rPr>
              <w:t>’</w:t>
            </w:r>
          </w:p>
        </w:tc>
        <w:tc>
          <w:tcPr>
            <w:tcW w:w="607" w:type="pct"/>
            <w:tcBorders>
              <w:bottom w:val="single" w:sz="4" w:space="0" w:color="auto"/>
            </w:tcBorders>
          </w:tcPr>
          <w:p w:rsidR="00652AE8" w:rsidRPr="005C62C0" w:rsidRDefault="00652AE8" w:rsidP="00C52A75">
            <w:pPr>
              <w:spacing w:before="0" w:afterLines="0" w:after="0"/>
              <w:rPr>
                <w:rFonts w:ascii="Arial" w:eastAsia="Times New Roman" w:hAnsi="Arial" w:cs="Arial"/>
                <w:sz w:val="20"/>
                <w:szCs w:val="20"/>
                <w:highlight w:val="yellow"/>
                <w:lang w:eastAsia="en-AU"/>
              </w:rPr>
            </w:pPr>
            <w:r w:rsidRPr="005C62C0">
              <w:rPr>
                <w:rFonts w:ascii="Arial" w:eastAsia="Times New Roman" w:hAnsi="Arial" w:cs="Arial"/>
                <w:sz w:val="20"/>
                <w:szCs w:val="20"/>
                <w:lang w:val="en-US" w:eastAsia="en-AU"/>
              </w:rPr>
              <w:t>Reflects details of major amendment to the planning scheme pursuant to Part A, section 2.3A.4 of MAALPI.</w:t>
            </w:r>
          </w:p>
        </w:tc>
      </w:tr>
    </w:tbl>
    <w:p w:rsidR="00652AE8" w:rsidRPr="005C62C0" w:rsidRDefault="00652AE8" w:rsidP="00C52A75">
      <w:pPr>
        <w:spacing w:before="0" w:afterLines="0" w:after="0"/>
        <w:rPr>
          <w:rFonts w:ascii="Arial" w:eastAsia="Times New Roman" w:hAnsi="Arial" w:cs="Arial"/>
          <w:b/>
          <w:sz w:val="20"/>
          <w:szCs w:val="20"/>
          <w:highlight w:val="yellow"/>
          <w:lang w:eastAsia="en-AU"/>
        </w:rPr>
      </w:pPr>
    </w:p>
    <w:p w:rsidR="00652AE8" w:rsidRPr="005C62C0" w:rsidRDefault="00652AE8" w:rsidP="00C52A75">
      <w:pPr>
        <w:spacing w:before="0" w:afterLines="0" w:after="0"/>
        <w:rPr>
          <w:rFonts w:ascii="Arial" w:eastAsia="Times New Roman" w:hAnsi="Arial" w:cs="Arial"/>
          <w:b/>
          <w:sz w:val="20"/>
          <w:szCs w:val="20"/>
          <w:highlight w:val="yellow"/>
          <w:lang w:eastAsia="en-AU"/>
        </w:rPr>
      </w:pPr>
      <w:r w:rsidRPr="005C62C0">
        <w:rPr>
          <w:rFonts w:ascii="Arial" w:eastAsia="Times New Roman" w:hAnsi="Arial" w:cs="Arial"/>
          <w:b/>
          <w:sz w:val="20"/>
          <w:szCs w:val="20"/>
          <w:highlight w:val="yellow"/>
          <w:lang w:eastAsia="en-AU"/>
        </w:rPr>
        <w:br w:type="page"/>
      </w:r>
    </w:p>
    <w:p w:rsidR="00465E20" w:rsidRDefault="000A093A" w:rsidP="00BA0155">
      <w:pPr>
        <w:pStyle w:val="Heading3"/>
        <w:rPr>
          <w:lang w:val="en-US"/>
        </w:rPr>
      </w:pPr>
      <w:r w:rsidRPr="005C62C0">
        <w:rPr>
          <w:lang w:val="en-US"/>
        </w:rPr>
        <w:lastRenderedPageBreak/>
        <w:t xml:space="preserve">Planning </w:t>
      </w:r>
      <w:r w:rsidR="00465E20" w:rsidRPr="005C62C0">
        <w:rPr>
          <w:lang w:val="en-US"/>
        </w:rPr>
        <w:t>S</w:t>
      </w:r>
      <w:r w:rsidRPr="005C62C0">
        <w:rPr>
          <w:lang w:val="en-US"/>
        </w:rPr>
        <w:t xml:space="preserve">cheme </w:t>
      </w:r>
      <w:r w:rsidR="00465E20" w:rsidRPr="005C62C0">
        <w:rPr>
          <w:lang w:val="en-US"/>
        </w:rPr>
        <w:t>M</w:t>
      </w:r>
      <w:r w:rsidRPr="005C62C0">
        <w:rPr>
          <w:lang w:val="en-US"/>
        </w:rPr>
        <w:t xml:space="preserve">ap </w:t>
      </w:r>
      <w:r w:rsidR="00465E20" w:rsidRPr="005C62C0">
        <w:rPr>
          <w:lang w:val="en-US"/>
        </w:rPr>
        <w:t>A</w:t>
      </w:r>
      <w:r w:rsidRPr="005C62C0">
        <w:rPr>
          <w:lang w:val="en-US"/>
        </w:rPr>
        <w:t xml:space="preserve">mendments </w:t>
      </w:r>
    </w:p>
    <w:p w:rsidR="00634315" w:rsidRPr="00634315" w:rsidRDefault="00634315" w:rsidP="00C52A75">
      <w:pPr>
        <w:spacing w:before="0" w:afterLines="0" w:after="0"/>
        <w:rPr>
          <w:lang w:val="en-US" w:eastAsia="en-AU"/>
        </w:rPr>
      </w:pPr>
    </w:p>
    <w:p w:rsidR="00620A21" w:rsidRPr="00E249EE" w:rsidRDefault="00620A21" w:rsidP="00BA0155">
      <w:pPr>
        <w:pStyle w:val="Heading4"/>
        <w:rPr>
          <w:sz w:val="22"/>
          <w:szCs w:val="22"/>
        </w:rPr>
      </w:pPr>
      <w:r w:rsidRPr="00E249EE">
        <w:rPr>
          <w:sz w:val="22"/>
          <w:szCs w:val="22"/>
        </w:rPr>
        <w:t>Zoning maps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
        <w:gridCol w:w="1907"/>
        <w:gridCol w:w="2951"/>
        <w:gridCol w:w="1671"/>
        <w:gridCol w:w="1351"/>
        <w:gridCol w:w="3235"/>
        <w:gridCol w:w="2889"/>
      </w:tblGrid>
      <w:tr w:rsidR="00465E20" w:rsidRPr="005C62C0" w:rsidTr="002902EC">
        <w:trPr>
          <w:trHeight w:val="426"/>
          <w:tblHeader/>
        </w:trPr>
        <w:tc>
          <w:tcPr>
            <w:tcW w:w="264" w:type="pct"/>
            <w:vMerge w:val="restart"/>
            <w:shd w:val="clear" w:color="auto" w:fill="D9D9D9"/>
          </w:tcPr>
          <w:p w:rsidR="00465E20" w:rsidRPr="005C62C0" w:rsidRDefault="00465E20" w:rsidP="00C52A75">
            <w:pPr>
              <w:spacing w:before="0" w:afterLines="0" w:after="0"/>
              <w:rPr>
                <w:rFonts w:ascii="Arial" w:eastAsia="Times New Roman" w:hAnsi="Arial" w:cs="Arial"/>
                <w:b/>
                <w:sz w:val="20"/>
                <w:szCs w:val="20"/>
                <w:lang w:val="en-US" w:eastAsia="en-AU"/>
              </w:rPr>
            </w:pPr>
            <w:r w:rsidRPr="005C62C0">
              <w:rPr>
                <w:rFonts w:ascii="Arial" w:eastAsia="Times New Roman" w:hAnsi="Arial" w:cs="Arial"/>
                <w:b/>
                <w:sz w:val="20"/>
                <w:szCs w:val="20"/>
                <w:lang w:val="en-US" w:eastAsia="en-AU"/>
              </w:rPr>
              <w:t>Item No.</w:t>
            </w:r>
          </w:p>
        </w:tc>
        <w:tc>
          <w:tcPr>
            <w:tcW w:w="645" w:type="pct"/>
            <w:vMerge w:val="restart"/>
            <w:shd w:val="clear" w:color="auto" w:fill="D9D9D9"/>
          </w:tcPr>
          <w:p w:rsidR="00465E20" w:rsidRPr="005C62C0" w:rsidRDefault="00465E20" w:rsidP="00C52A75">
            <w:pPr>
              <w:spacing w:before="0" w:afterLines="0" w:after="0"/>
              <w:rPr>
                <w:rFonts w:ascii="Arial" w:eastAsia="Times New Roman" w:hAnsi="Arial" w:cs="Arial"/>
                <w:b/>
                <w:sz w:val="20"/>
                <w:szCs w:val="20"/>
                <w:lang w:val="en-US" w:eastAsia="en-AU"/>
              </w:rPr>
            </w:pPr>
            <w:r w:rsidRPr="005C62C0">
              <w:rPr>
                <w:rFonts w:ascii="Arial" w:eastAsia="Times New Roman" w:hAnsi="Arial" w:cs="Arial"/>
                <w:b/>
                <w:sz w:val="20"/>
                <w:szCs w:val="20"/>
                <w:lang w:val="en-US" w:eastAsia="en-AU"/>
              </w:rPr>
              <w:t>Map number</w:t>
            </w:r>
          </w:p>
        </w:tc>
        <w:tc>
          <w:tcPr>
            <w:tcW w:w="998" w:type="pct"/>
            <w:vMerge w:val="restart"/>
            <w:shd w:val="clear" w:color="auto" w:fill="D9D9D9"/>
          </w:tcPr>
          <w:p w:rsidR="00465E20" w:rsidRPr="005C62C0" w:rsidRDefault="00465E20" w:rsidP="00C52A75">
            <w:pPr>
              <w:spacing w:before="0" w:afterLines="0" w:after="0"/>
              <w:rPr>
                <w:rFonts w:ascii="Arial" w:eastAsia="Times New Roman" w:hAnsi="Arial" w:cs="Arial"/>
                <w:b/>
                <w:sz w:val="20"/>
                <w:szCs w:val="20"/>
                <w:lang w:val="en-US" w:eastAsia="en-AU"/>
              </w:rPr>
            </w:pPr>
            <w:r w:rsidRPr="005C62C0">
              <w:rPr>
                <w:rFonts w:ascii="Arial" w:eastAsia="Times New Roman" w:hAnsi="Arial" w:cs="Arial"/>
                <w:b/>
                <w:sz w:val="20"/>
                <w:szCs w:val="20"/>
                <w:lang w:val="en-US" w:eastAsia="en-AU"/>
              </w:rPr>
              <w:t>Lot Plan Description</w:t>
            </w:r>
          </w:p>
        </w:tc>
        <w:tc>
          <w:tcPr>
            <w:tcW w:w="565" w:type="pct"/>
            <w:vMerge w:val="restart"/>
            <w:shd w:val="clear" w:color="auto" w:fill="D9D9D9"/>
          </w:tcPr>
          <w:p w:rsidR="00465E20" w:rsidRPr="005C62C0" w:rsidRDefault="00465E20" w:rsidP="00C52A75">
            <w:pPr>
              <w:spacing w:before="0" w:afterLines="0" w:after="0"/>
              <w:rPr>
                <w:rFonts w:ascii="Arial" w:eastAsia="Times New Roman" w:hAnsi="Arial" w:cs="Arial"/>
                <w:b/>
                <w:sz w:val="20"/>
                <w:szCs w:val="20"/>
                <w:lang w:val="en-US" w:eastAsia="en-AU"/>
              </w:rPr>
            </w:pPr>
            <w:r w:rsidRPr="005C62C0">
              <w:rPr>
                <w:rFonts w:ascii="Arial" w:eastAsia="Times New Roman" w:hAnsi="Arial" w:cs="Arial"/>
                <w:b/>
                <w:sz w:val="20"/>
                <w:szCs w:val="20"/>
                <w:lang w:val="en-US" w:eastAsia="en-AU"/>
              </w:rPr>
              <w:t>Address</w:t>
            </w:r>
          </w:p>
        </w:tc>
        <w:tc>
          <w:tcPr>
            <w:tcW w:w="457" w:type="pct"/>
            <w:vMerge w:val="restart"/>
            <w:shd w:val="clear" w:color="auto" w:fill="D9D9D9"/>
          </w:tcPr>
          <w:p w:rsidR="00465E20" w:rsidRPr="005C62C0" w:rsidRDefault="00465E20" w:rsidP="00C52A75">
            <w:pPr>
              <w:spacing w:before="0" w:afterLines="0" w:after="0"/>
              <w:rPr>
                <w:rFonts w:ascii="Arial" w:eastAsia="Times New Roman" w:hAnsi="Arial" w:cs="Arial"/>
                <w:b/>
                <w:sz w:val="20"/>
                <w:szCs w:val="20"/>
                <w:lang w:val="en-US" w:eastAsia="en-AU"/>
              </w:rPr>
            </w:pPr>
            <w:r w:rsidRPr="005C62C0">
              <w:rPr>
                <w:rFonts w:ascii="Arial" w:eastAsia="Times New Roman" w:hAnsi="Arial" w:cs="Arial"/>
                <w:b/>
                <w:sz w:val="20"/>
                <w:szCs w:val="20"/>
                <w:lang w:val="en-US" w:eastAsia="en-AU"/>
              </w:rPr>
              <w:t>Suburb</w:t>
            </w:r>
          </w:p>
        </w:tc>
        <w:tc>
          <w:tcPr>
            <w:tcW w:w="2071" w:type="pct"/>
            <w:gridSpan w:val="2"/>
            <w:shd w:val="clear" w:color="auto" w:fill="D9D9D9"/>
          </w:tcPr>
          <w:p w:rsidR="00465E20" w:rsidRPr="005C62C0" w:rsidRDefault="00465E20" w:rsidP="00C52A75">
            <w:pPr>
              <w:spacing w:before="0" w:afterLines="0" w:after="0"/>
              <w:rPr>
                <w:rFonts w:ascii="Arial" w:eastAsia="Times New Roman" w:hAnsi="Arial" w:cs="Arial"/>
                <w:b/>
                <w:sz w:val="20"/>
                <w:szCs w:val="20"/>
                <w:lang w:val="en-US" w:eastAsia="en-AU"/>
              </w:rPr>
            </w:pPr>
            <w:r w:rsidRPr="005C62C0">
              <w:rPr>
                <w:rFonts w:ascii="Arial" w:eastAsia="Times New Roman" w:hAnsi="Arial" w:cs="Arial"/>
                <w:b/>
                <w:sz w:val="20"/>
                <w:szCs w:val="20"/>
                <w:lang w:val="en-US" w:eastAsia="en-AU"/>
              </w:rPr>
              <w:t>Details of Change</w:t>
            </w:r>
          </w:p>
        </w:tc>
      </w:tr>
      <w:tr w:rsidR="00465E20" w:rsidRPr="005C62C0" w:rsidTr="002902EC">
        <w:trPr>
          <w:trHeight w:val="276"/>
          <w:tblHeader/>
        </w:trPr>
        <w:tc>
          <w:tcPr>
            <w:tcW w:w="264" w:type="pct"/>
            <w:vMerge/>
            <w:shd w:val="clear" w:color="auto" w:fill="D9D9D9"/>
          </w:tcPr>
          <w:p w:rsidR="00465E20" w:rsidRPr="005C62C0" w:rsidRDefault="00465E20" w:rsidP="00C52A75">
            <w:pPr>
              <w:spacing w:before="0" w:afterLines="0" w:after="0"/>
              <w:rPr>
                <w:rFonts w:ascii="Arial" w:eastAsia="Times New Roman" w:hAnsi="Arial" w:cs="Arial"/>
                <w:b/>
                <w:sz w:val="20"/>
                <w:szCs w:val="20"/>
                <w:lang w:val="en-US" w:eastAsia="en-AU"/>
              </w:rPr>
            </w:pPr>
          </w:p>
        </w:tc>
        <w:tc>
          <w:tcPr>
            <w:tcW w:w="645" w:type="pct"/>
            <w:vMerge/>
            <w:shd w:val="clear" w:color="auto" w:fill="D9D9D9"/>
          </w:tcPr>
          <w:p w:rsidR="00465E20" w:rsidRPr="005C62C0" w:rsidRDefault="00465E20" w:rsidP="00C52A75">
            <w:pPr>
              <w:spacing w:before="0" w:afterLines="0" w:after="0"/>
              <w:rPr>
                <w:rFonts w:ascii="Arial" w:eastAsia="Times New Roman" w:hAnsi="Arial" w:cs="Arial"/>
                <w:b/>
                <w:sz w:val="20"/>
                <w:szCs w:val="20"/>
                <w:lang w:val="en-US" w:eastAsia="en-AU"/>
              </w:rPr>
            </w:pPr>
          </w:p>
        </w:tc>
        <w:tc>
          <w:tcPr>
            <w:tcW w:w="998" w:type="pct"/>
            <w:vMerge/>
            <w:shd w:val="clear" w:color="auto" w:fill="D9D9D9"/>
          </w:tcPr>
          <w:p w:rsidR="00465E20" w:rsidRPr="005C62C0" w:rsidRDefault="00465E20" w:rsidP="00C52A75">
            <w:pPr>
              <w:spacing w:before="0" w:afterLines="0" w:after="0"/>
              <w:rPr>
                <w:rFonts w:ascii="Arial" w:eastAsia="Times New Roman" w:hAnsi="Arial" w:cs="Arial"/>
                <w:b/>
                <w:sz w:val="20"/>
                <w:szCs w:val="20"/>
                <w:lang w:val="en-US" w:eastAsia="en-AU"/>
              </w:rPr>
            </w:pPr>
          </w:p>
        </w:tc>
        <w:tc>
          <w:tcPr>
            <w:tcW w:w="565" w:type="pct"/>
            <w:vMerge/>
            <w:shd w:val="clear" w:color="auto" w:fill="D9D9D9"/>
          </w:tcPr>
          <w:p w:rsidR="00465E20" w:rsidRPr="005C62C0" w:rsidRDefault="00465E20" w:rsidP="00C52A75">
            <w:pPr>
              <w:spacing w:before="0" w:afterLines="0" w:after="0"/>
              <w:rPr>
                <w:rFonts w:ascii="Arial" w:eastAsia="Times New Roman" w:hAnsi="Arial" w:cs="Arial"/>
                <w:b/>
                <w:sz w:val="20"/>
                <w:szCs w:val="20"/>
                <w:lang w:val="en-US" w:eastAsia="en-AU"/>
              </w:rPr>
            </w:pPr>
          </w:p>
        </w:tc>
        <w:tc>
          <w:tcPr>
            <w:tcW w:w="457" w:type="pct"/>
            <w:vMerge/>
            <w:shd w:val="clear" w:color="auto" w:fill="D9D9D9"/>
          </w:tcPr>
          <w:p w:rsidR="00465E20" w:rsidRPr="005C62C0" w:rsidRDefault="00465E20" w:rsidP="00C52A75">
            <w:pPr>
              <w:spacing w:before="0" w:afterLines="0" w:after="0"/>
              <w:rPr>
                <w:rFonts w:ascii="Arial" w:eastAsia="Times New Roman" w:hAnsi="Arial" w:cs="Arial"/>
                <w:b/>
                <w:sz w:val="20"/>
                <w:szCs w:val="20"/>
                <w:lang w:val="en-US" w:eastAsia="en-AU"/>
              </w:rPr>
            </w:pPr>
          </w:p>
        </w:tc>
        <w:tc>
          <w:tcPr>
            <w:tcW w:w="1094" w:type="pct"/>
            <w:shd w:val="clear" w:color="auto" w:fill="D9D9D9"/>
          </w:tcPr>
          <w:p w:rsidR="00465E20" w:rsidRPr="005C62C0" w:rsidRDefault="00465E20" w:rsidP="00C52A75">
            <w:pPr>
              <w:spacing w:before="0" w:afterLines="0" w:after="0"/>
              <w:rPr>
                <w:rFonts w:ascii="Arial" w:eastAsia="Times New Roman" w:hAnsi="Arial" w:cs="Arial"/>
                <w:b/>
                <w:sz w:val="20"/>
                <w:szCs w:val="20"/>
                <w:lang w:val="en-US" w:eastAsia="en-AU"/>
              </w:rPr>
            </w:pPr>
            <w:r w:rsidRPr="005C62C0">
              <w:rPr>
                <w:rFonts w:ascii="Arial" w:eastAsia="Times New Roman" w:hAnsi="Arial" w:cs="Arial"/>
                <w:b/>
                <w:sz w:val="20"/>
                <w:szCs w:val="20"/>
                <w:lang w:val="en-US" w:eastAsia="en-AU"/>
              </w:rPr>
              <w:t>From</w:t>
            </w:r>
          </w:p>
        </w:tc>
        <w:tc>
          <w:tcPr>
            <w:tcW w:w="977" w:type="pct"/>
            <w:shd w:val="clear" w:color="auto" w:fill="D9D9D9"/>
          </w:tcPr>
          <w:p w:rsidR="00465E20" w:rsidRPr="005C62C0" w:rsidRDefault="00465E20" w:rsidP="00C52A75">
            <w:pPr>
              <w:spacing w:before="0" w:afterLines="0" w:after="0"/>
              <w:rPr>
                <w:rFonts w:ascii="Arial" w:eastAsia="Times New Roman" w:hAnsi="Arial" w:cs="Arial"/>
                <w:b/>
                <w:sz w:val="20"/>
                <w:szCs w:val="20"/>
                <w:lang w:val="en-US" w:eastAsia="en-AU"/>
              </w:rPr>
            </w:pPr>
            <w:r w:rsidRPr="005C62C0">
              <w:rPr>
                <w:rFonts w:ascii="Arial" w:eastAsia="Times New Roman" w:hAnsi="Arial" w:cs="Arial"/>
                <w:b/>
                <w:sz w:val="20"/>
                <w:szCs w:val="20"/>
                <w:lang w:val="en-US" w:eastAsia="en-AU"/>
              </w:rPr>
              <w:t>To</w:t>
            </w:r>
          </w:p>
        </w:tc>
      </w:tr>
      <w:tr w:rsidR="00465E20" w:rsidRPr="005C62C0" w:rsidTr="002902EC">
        <w:tc>
          <w:tcPr>
            <w:tcW w:w="264" w:type="pct"/>
          </w:tcPr>
          <w:p w:rsidR="00465E20" w:rsidRPr="005C62C0" w:rsidRDefault="00465E20" w:rsidP="00DC0FC4">
            <w:pPr>
              <w:numPr>
                <w:ilvl w:val="0"/>
                <w:numId w:val="31"/>
              </w:numPr>
              <w:spacing w:before="0" w:afterLines="0" w:after="0"/>
              <w:contextualSpacing/>
              <w:rPr>
                <w:rFonts w:ascii="Arial" w:eastAsia="Times New Roman" w:hAnsi="Arial" w:cs="Arial"/>
                <w:sz w:val="20"/>
                <w:szCs w:val="20"/>
                <w:lang w:val="en-US" w:eastAsia="en-AU"/>
              </w:rPr>
            </w:pPr>
          </w:p>
        </w:tc>
        <w:tc>
          <w:tcPr>
            <w:tcW w:w="645" w:type="pct"/>
            <w:vAlign w:val="center"/>
          </w:tcPr>
          <w:p w:rsidR="00465E20" w:rsidRPr="005C62C0" w:rsidRDefault="00465E20"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 xml:space="preserve">ZM-001 (Map </w:t>
            </w:r>
            <w:r w:rsidR="00DC5540">
              <w:rPr>
                <w:rFonts w:ascii="Arial" w:eastAsia="Times New Roman" w:hAnsi="Arial" w:cs="Arial"/>
                <w:color w:val="000000"/>
                <w:sz w:val="20"/>
                <w:szCs w:val="20"/>
              </w:rPr>
              <w:t>Tile</w:t>
            </w:r>
            <w:r w:rsidRPr="005C62C0">
              <w:rPr>
                <w:rFonts w:ascii="Arial" w:eastAsia="Times New Roman" w:hAnsi="Arial" w:cs="Arial"/>
                <w:color w:val="000000"/>
                <w:sz w:val="20"/>
                <w:szCs w:val="20"/>
              </w:rPr>
              <w:t>s</w:t>
            </w:r>
            <w:r w:rsidR="00634315">
              <w:rPr>
                <w:rFonts w:ascii="Arial" w:eastAsia="Times New Roman" w:hAnsi="Arial" w:cs="Arial"/>
                <w:color w:val="000000"/>
                <w:sz w:val="20"/>
                <w:szCs w:val="20"/>
              </w:rPr>
              <w:t> </w:t>
            </w:r>
            <w:r w:rsidRPr="005C62C0">
              <w:rPr>
                <w:rFonts w:ascii="Arial" w:eastAsia="Times New Roman" w:hAnsi="Arial" w:cs="Arial"/>
                <w:color w:val="000000"/>
                <w:sz w:val="20"/>
                <w:szCs w:val="20"/>
              </w:rPr>
              <w:t>35 and 43)</w:t>
            </w:r>
          </w:p>
        </w:tc>
        <w:tc>
          <w:tcPr>
            <w:tcW w:w="998" w:type="pct"/>
            <w:vAlign w:val="center"/>
          </w:tcPr>
          <w:p w:rsidR="00465E20" w:rsidRPr="005C62C0" w:rsidRDefault="00465E20" w:rsidP="00C52A75">
            <w:pPr>
              <w:spacing w:before="0" w:afterLines="0" w:after="0"/>
              <w:contextualSpacing/>
              <w:rPr>
                <w:rFonts w:ascii="Arial" w:eastAsia="Times New Roman" w:hAnsi="Arial" w:cs="Arial"/>
                <w:sz w:val="20"/>
                <w:szCs w:val="20"/>
              </w:rPr>
            </w:pPr>
            <w:r w:rsidRPr="005C62C0">
              <w:rPr>
                <w:rFonts w:ascii="Arial" w:eastAsia="Times New Roman" w:hAnsi="Arial" w:cs="Arial"/>
                <w:color w:val="000000"/>
                <w:sz w:val="20"/>
                <w:szCs w:val="20"/>
              </w:rPr>
              <w:t>Lot 182 on RP37397</w:t>
            </w:r>
          </w:p>
        </w:tc>
        <w:tc>
          <w:tcPr>
            <w:tcW w:w="565" w:type="pct"/>
            <w:vAlign w:val="center"/>
          </w:tcPr>
          <w:p w:rsidR="00465E20" w:rsidRPr="005C62C0" w:rsidRDefault="00465E20" w:rsidP="00C52A75">
            <w:pPr>
              <w:spacing w:before="0" w:afterLines="0" w:after="0"/>
              <w:contextualSpacing/>
              <w:rPr>
                <w:rFonts w:ascii="Arial" w:eastAsia="Times New Roman" w:hAnsi="Arial" w:cs="Arial"/>
                <w:sz w:val="20"/>
                <w:szCs w:val="20"/>
              </w:rPr>
            </w:pPr>
            <w:r w:rsidRPr="005C62C0">
              <w:rPr>
                <w:rFonts w:ascii="Arial" w:eastAsia="Times New Roman" w:hAnsi="Arial" w:cs="Arial"/>
                <w:color w:val="000000"/>
                <w:sz w:val="20"/>
                <w:szCs w:val="20"/>
              </w:rPr>
              <w:t>23 Gladstone Street</w:t>
            </w:r>
          </w:p>
        </w:tc>
        <w:tc>
          <w:tcPr>
            <w:tcW w:w="457" w:type="pct"/>
            <w:vAlign w:val="center"/>
          </w:tcPr>
          <w:p w:rsidR="00465E20" w:rsidRPr="005C62C0" w:rsidRDefault="00465E20" w:rsidP="00C52A75">
            <w:pPr>
              <w:spacing w:before="0" w:afterLines="0" w:after="0"/>
              <w:contextualSpacing/>
              <w:rPr>
                <w:rFonts w:ascii="Arial" w:eastAsia="Times New Roman" w:hAnsi="Arial" w:cs="Arial"/>
                <w:sz w:val="20"/>
                <w:szCs w:val="20"/>
              </w:rPr>
            </w:pPr>
            <w:r w:rsidRPr="005C62C0">
              <w:rPr>
                <w:rFonts w:ascii="Arial" w:eastAsia="Times New Roman" w:hAnsi="Arial" w:cs="Arial"/>
                <w:color w:val="000000"/>
                <w:sz w:val="20"/>
                <w:szCs w:val="20"/>
              </w:rPr>
              <w:t>Archerfield</w:t>
            </w:r>
          </w:p>
        </w:tc>
        <w:tc>
          <w:tcPr>
            <w:tcW w:w="1094" w:type="pct"/>
            <w:vAlign w:val="center"/>
          </w:tcPr>
          <w:p w:rsidR="00465E20" w:rsidRPr="005C62C0" w:rsidRDefault="00465E20" w:rsidP="00C52A75">
            <w:pPr>
              <w:spacing w:before="0" w:afterLines="0" w:after="0"/>
              <w:contextualSpacing/>
              <w:rPr>
                <w:rFonts w:ascii="Arial" w:eastAsia="Times New Roman" w:hAnsi="Arial" w:cs="Arial"/>
                <w:sz w:val="20"/>
                <w:szCs w:val="20"/>
              </w:rPr>
            </w:pPr>
            <w:r w:rsidRPr="005C62C0">
              <w:rPr>
                <w:rFonts w:ascii="Arial" w:eastAsia="Times New Roman" w:hAnsi="Arial" w:cs="Arial"/>
                <w:color w:val="000000"/>
                <w:sz w:val="20"/>
                <w:szCs w:val="20"/>
              </w:rPr>
              <w:t>Low density residential zone</w:t>
            </w:r>
          </w:p>
        </w:tc>
        <w:tc>
          <w:tcPr>
            <w:tcW w:w="977" w:type="pct"/>
            <w:vAlign w:val="center"/>
          </w:tcPr>
          <w:p w:rsidR="00465E20" w:rsidRPr="005C62C0" w:rsidRDefault="00465E20" w:rsidP="00C52A75">
            <w:pPr>
              <w:spacing w:before="0" w:afterLines="0" w:after="0"/>
              <w:contextualSpacing/>
              <w:rPr>
                <w:rFonts w:ascii="Arial" w:eastAsia="Times New Roman" w:hAnsi="Arial" w:cs="Arial"/>
                <w:sz w:val="20"/>
                <w:szCs w:val="20"/>
              </w:rPr>
            </w:pPr>
            <w:r w:rsidRPr="005C62C0">
              <w:rPr>
                <w:rFonts w:ascii="Arial" w:eastAsia="Times New Roman" w:hAnsi="Arial" w:cs="Arial"/>
                <w:color w:val="000000"/>
                <w:sz w:val="20"/>
                <w:szCs w:val="20"/>
              </w:rPr>
              <w:t>Open space zone (Local zone precinct)</w:t>
            </w:r>
          </w:p>
        </w:tc>
      </w:tr>
      <w:tr w:rsidR="00465E20" w:rsidRPr="005C62C0" w:rsidTr="002902EC">
        <w:tc>
          <w:tcPr>
            <w:tcW w:w="264" w:type="pct"/>
          </w:tcPr>
          <w:p w:rsidR="00465E20" w:rsidRPr="005C62C0" w:rsidRDefault="00465E20" w:rsidP="00DC0FC4">
            <w:pPr>
              <w:numPr>
                <w:ilvl w:val="0"/>
                <w:numId w:val="31"/>
              </w:numPr>
              <w:spacing w:before="0" w:afterLines="0" w:after="0"/>
              <w:contextualSpacing/>
              <w:rPr>
                <w:rFonts w:ascii="Arial" w:eastAsia="Times New Roman" w:hAnsi="Arial" w:cs="Arial"/>
                <w:sz w:val="20"/>
                <w:szCs w:val="20"/>
                <w:lang w:val="en-US" w:eastAsia="en-AU"/>
              </w:rPr>
            </w:pPr>
          </w:p>
        </w:tc>
        <w:tc>
          <w:tcPr>
            <w:tcW w:w="645" w:type="pct"/>
            <w:vAlign w:val="center"/>
          </w:tcPr>
          <w:p w:rsidR="00465E20" w:rsidRPr="005C62C0" w:rsidRDefault="00465E20"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ZM-001 (Map Tiles</w:t>
            </w:r>
            <w:r w:rsidR="00634315">
              <w:rPr>
                <w:rFonts w:ascii="Arial" w:eastAsia="Times New Roman" w:hAnsi="Arial" w:cs="Arial"/>
                <w:color w:val="000000"/>
                <w:sz w:val="20"/>
                <w:szCs w:val="20"/>
              </w:rPr>
              <w:t> </w:t>
            </w:r>
            <w:r w:rsidRPr="005C62C0">
              <w:rPr>
                <w:rFonts w:ascii="Arial" w:eastAsia="Times New Roman" w:hAnsi="Arial" w:cs="Arial"/>
                <w:color w:val="000000"/>
                <w:sz w:val="20"/>
                <w:szCs w:val="20"/>
              </w:rPr>
              <w:t>35 and 43)</w:t>
            </w:r>
          </w:p>
        </w:tc>
        <w:tc>
          <w:tcPr>
            <w:tcW w:w="998" w:type="pct"/>
            <w:vAlign w:val="center"/>
          </w:tcPr>
          <w:p w:rsidR="00465E20" w:rsidRPr="005C62C0" w:rsidRDefault="00465E20"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Lot 181 on RP37397</w:t>
            </w:r>
          </w:p>
        </w:tc>
        <w:tc>
          <w:tcPr>
            <w:tcW w:w="565" w:type="pct"/>
            <w:vAlign w:val="center"/>
          </w:tcPr>
          <w:p w:rsidR="00465E20" w:rsidRPr="005C62C0" w:rsidRDefault="00465E20"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25 Gladstone Street</w:t>
            </w:r>
          </w:p>
        </w:tc>
        <w:tc>
          <w:tcPr>
            <w:tcW w:w="457" w:type="pct"/>
            <w:vAlign w:val="center"/>
          </w:tcPr>
          <w:p w:rsidR="00465E20" w:rsidRPr="005C62C0" w:rsidRDefault="00465E20"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Archerfield</w:t>
            </w:r>
          </w:p>
        </w:tc>
        <w:tc>
          <w:tcPr>
            <w:tcW w:w="1094" w:type="pct"/>
            <w:vAlign w:val="center"/>
          </w:tcPr>
          <w:p w:rsidR="00465E20" w:rsidRPr="005C62C0" w:rsidRDefault="00465E20"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Low density residential zone</w:t>
            </w:r>
          </w:p>
        </w:tc>
        <w:tc>
          <w:tcPr>
            <w:tcW w:w="977" w:type="pct"/>
            <w:vAlign w:val="center"/>
          </w:tcPr>
          <w:p w:rsidR="00465E20" w:rsidRPr="005C62C0" w:rsidRDefault="00465E20"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Open space zone (Local zone precinct)</w:t>
            </w:r>
          </w:p>
        </w:tc>
      </w:tr>
      <w:tr w:rsidR="00465E20" w:rsidRPr="005C62C0" w:rsidTr="002902EC">
        <w:tc>
          <w:tcPr>
            <w:tcW w:w="264" w:type="pct"/>
          </w:tcPr>
          <w:p w:rsidR="00465E20" w:rsidRPr="005C62C0" w:rsidRDefault="00465E20" w:rsidP="00DC0FC4">
            <w:pPr>
              <w:numPr>
                <w:ilvl w:val="0"/>
                <w:numId w:val="31"/>
              </w:numPr>
              <w:spacing w:before="0" w:afterLines="0" w:after="0"/>
              <w:contextualSpacing/>
              <w:rPr>
                <w:rFonts w:ascii="Arial" w:eastAsia="Times New Roman" w:hAnsi="Arial" w:cs="Arial"/>
                <w:sz w:val="20"/>
                <w:szCs w:val="20"/>
                <w:lang w:val="en-US" w:eastAsia="en-AU"/>
              </w:rPr>
            </w:pPr>
          </w:p>
        </w:tc>
        <w:tc>
          <w:tcPr>
            <w:tcW w:w="645" w:type="pct"/>
            <w:vAlign w:val="center"/>
          </w:tcPr>
          <w:p w:rsidR="00465E20" w:rsidRPr="005C62C0" w:rsidRDefault="00465E20"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ZM-001 (Map Til</w:t>
            </w:r>
            <w:r w:rsidR="00634315">
              <w:rPr>
                <w:rFonts w:ascii="Arial" w:eastAsia="Times New Roman" w:hAnsi="Arial" w:cs="Arial"/>
                <w:color w:val="000000"/>
                <w:sz w:val="20"/>
                <w:szCs w:val="20"/>
              </w:rPr>
              <w:t>e </w:t>
            </w:r>
            <w:r w:rsidRPr="005C62C0">
              <w:rPr>
                <w:rFonts w:ascii="Arial" w:eastAsia="Times New Roman" w:hAnsi="Arial" w:cs="Arial"/>
                <w:color w:val="000000"/>
                <w:sz w:val="20"/>
                <w:szCs w:val="20"/>
              </w:rPr>
              <w:t>20)</w:t>
            </w:r>
          </w:p>
        </w:tc>
        <w:tc>
          <w:tcPr>
            <w:tcW w:w="998" w:type="pct"/>
            <w:vAlign w:val="center"/>
          </w:tcPr>
          <w:p w:rsidR="00465E20" w:rsidRPr="005C62C0" w:rsidRDefault="00465E20"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Lot 36 on RP20476</w:t>
            </w:r>
          </w:p>
        </w:tc>
        <w:tc>
          <w:tcPr>
            <w:tcW w:w="565" w:type="pct"/>
            <w:vAlign w:val="center"/>
          </w:tcPr>
          <w:p w:rsidR="00465E20" w:rsidRPr="005C62C0" w:rsidRDefault="00465E20"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360 Waterworks Road</w:t>
            </w:r>
          </w:p>
        </w:tc>
        <w:tc>
          <w:tcPr>
            <w:tcW w:w="457" w:type="pct"/>
            <w:vAlign w:val="center"/>
          </w:tcPr>
          <w:p w:rsidR="00465E20" w:rsidRPr="005C62C0" w:rsidRDefault="00465E20"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Ashgrove</w:t>
            </w:r>
          </w:p>
        </w:tc>
        <w:tc>
          <w:tcPr>
            <w:tcW w:w="1094" w:type="pct"/>
            <w:vAlign w:val="center"/>
          </w:tcPr>
          <w:p w:rsidR="00465E20" w:rsidRPr="005C62C0" w:rsidRDefault="00465E20" w:rsidP="00C52A75">
            <w:pPr>
              <w:spacing w:before="0" w:afterLines="0" w:after="0"/>
              <w:rPr>
                <w:rFonts w:ascii="Arial" w:eastAsia="Times New Roman" w:hAnsi="Arial" w:cs="Arial"/>
                <w:sz w:val="20"/>
                <w:szCs w:val="20"/>
              </w:rPr>
            </w:pPr>
            <w:r w:rsidRPr="005C62C0">
              <w:rPr>
                <w:rFonts w:ascii="Arial" w:eastAsia="Times New Roman" w:hAnsi="Arial" w:cs="Arial"/>
                <w:color w:val="000000"/>
                <w:sz w:val="20"/>
                <w:szCs w:val="20"/>
              </w:rPr>
              <w:t>Low density residential zone</w:t>
            </w:r>
          </w:p>
        </w:tc>
        <w:tc>
          <w:tcPr>
            <w:tcW w:w="977" w:type="pct"/>
            <w:vAlign w:val="center"/>
          </w:tcPr>
          <w:p w:rsidR="00465E20" w:rsidRPr="005C62C0" w:rsidRDefault="00465E20" w:rsidP="00C52A75">
            <w:pPr>
              <w:spacing w:before="0" w:afterLines="0" w:after="0"/>
              <w:rPr>
                <w:rFonts w:ascii="Arial" w:eastAsia="Times New Roman" w:hAnsi="Arial" w:cs="Arial"/>
                <w:sz w:val="20"/>
                <w:szCs w:val="20"/>
              </w:rPr>
            </w:pPr>
            <w:r w:rsidRPr="005C62C0">
              <w:rPr>
                <w:rFonts w:ascii="Arial" w:eastAsia="Times New Roman" w:hAnsi="Arial" w:cs="Arial"/>
                <w:color w:val="000000"/>
                <w:sz w:val="20"/>
                <w:szCs w:val="20"/>
              </w:rPr>
              <w:t>Character residential zone (Character zone precinct)</w:t>
            </w:r>
          </w:p>
        </w:tc>
      </w:tr>
      <w:tr w:rsidR="00465E20" w:rsidRPr="005C62C0" w:rsidTr="002902EC">
        <w:tc>
          <w:tcPr>
            <w:tcW w:w="264" w:type="pct"/>
          </w:tcPr>
          <w:p w:rsidR="00465E20" w:rsidRPr="005C62C0" w:rsidRDefault="00465E20" w:rsidP="00DC0FC4">
            <w:pPr>
              <w:numPr>
                <w:ilvl w:val="0"/>
                <w:numId w:val="31"/>
              </w:numPr>
              <w:spacing w:before="0" w:afterLines="0" w:after="0"/>
              <w:contextualSpacing/>
              <w:rPr>
                <w:rFonts w:ascii="Arial" w:eastAsia="Times New Roman" w:hAnsi="Arial" w:cs="Arial"/>
                <w:sz w:val="20"/>
                <w:szCs w:val="20"/>
                <w:lang w:val="en-US" w:eastAsia="en-AU"/>
              </w:rPr>
            </w:pPr>
          </w:p>
        </w:tc>
        <w:tc>
          <w:tcPr>
            <w:tcW w:w="645" w:type="pct"/>
            <w:vAlign w:val="center"/>
          </w:tcPr>
          <w:p w:rsidR="00465E20" w:rsidRPr="005C62C0" w:rsidRDefault="00465E20"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ZM-001 (Map Tile</w:t>
            </w:r>
            <w:r w:rsidR="00634315">
              <w:rPr>
                <w:rFonts w:ascii="Arial" w:eastAsia="Times New Roman" w:hAnsi="Arial" w:cs="Arial"/>
                <w:color w:val="000000"/>
                <w:sz w:val="20"/>
                <w:szCs w:val="20"/>
              </w:rPr>
              <w:t> </w:t>
            </w:r>
            <w:r w:rsidRPr="005C62C0">
              <w:rPr>
                <w:rFonts w:ascii="Arial" w:eastAsia="Times New Roman" w:hAnsi="Arial" w:cs="Arial"/>
                <w:color w:val="000000"/>
                <w:sz w:val="20"/>
                <w:szCs w:val="20"/>
              </w:rPr>
              <w:t>20)</w:t>
            </w:r>
          </w:p>
        </w:tc>
        <w:tc>
          <w:tcPr>
            <w:tcW w:w="998" w:type="pct"/>
            <w:vAlign w:val="center"/>
          </w:tcPr>
          <w:p w:rsidR="00465E20" w:rsidRPr="005C62C0" w:rsidRDefault="00465E20"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Lot 19 on RP55587</w:t>
            </w:r>
          </w:p>
        </w:tc>
        <w:tc>
          <w:tcPr>
            <w:tcW w:w="565" w:type="pct"/>
            <w:vAlign w:val="center"/>
          </w:tcPr>
          <w:p w:rsidR="00465E20" w:rsidRPr="005C62C0" w:rsidRDefault="00465E20"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208 Ashgrove Avenue</w:t>
            </w:r>
          </w:p>
        </w:tc>
        <w:tc>
          <w:tcPr>
            <w:tcW w:w="457" w:type="pct"/>
            <w:vAlign w:val="center"/>
          </w:tcPr>
          <w:p w:rsidR="00465E20" w:rsidRPr="005C62C0" w:rsidRDefault="00465E20"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Ashgrove</w:t>
            </w:r>
          </w:p>
        </w:tc>
        <w:tc>
          <w:tcPr>
            <w:tcW w:w="1094" w:type="pct"/>
            <w:vAlign w:val="center"/>
          </w:tcPr>
          <w:p w:rsidR="00465E20" w:rsidRPr="005C62C0" w:rsidRDefault="00465E20" w:rsidP="00C52A75">
            <w:pPr>
              <w:spacing w:before="0" w:afterLines="0" w:after="0"/>
              <w:rPr>
                <w:rFonts w:ascii="Arial" w:eastAsia="Times New Roman" w:hAnsi="Arial" w:cs="Arial"/>
                <w:sz w:val="20"/>
                <w:szCs w:val="20"/>
              </w:rPr>
            </w:pPr>
            <w:r w:rsidRPr="005C62C0">
              <w:rPr>
                <w:rFonts w:ascii="Arial" w:eastAsia="Times New Roman" w:hAnsi="Arial" w:cs="Arial"/>
                <w:color w:val="000000"/>
                <w:sz w:val="20"/>
                <w:szCs w:val="20"/>
              </w:rPr>
              <w:t>Character residential zone (Character zone precinct)</w:t>
            </w:r>
          </w:p>
        </w:tc>
        <w:tc>
          <w:tcPr>
            <w:tcW w:w="977" w:type="pct"/>
            <w:vAlign w:val="center"/>
          </w:tcPr>
          <w:p w:rsidR="00465E20" w:rsidRPr="005C62C0" w:rsidRDefault="00465E20" w:rsidP="00C52A75">
            <w:pPr>
              <w:spacing w:before="0" w:afterLines="0" w:after="0"/>
              <w:rPr>
                <w:rFonts w:ascii="Arial" w:eastAsia="Times New Roman" w:hAnsi="Arial" w:cs="Arial"/>
                <w:sz w:val="20"/>
                <w:szCs w:val="20"/>
              </w:rPr>
            </w:pPr>
            <w:r w:rsidRPr="005C62C0">
              <w:rPr>
                <w:rFonts w:ascii="Arial" w:eastAsia="Times New Roman" w:hAnsi="Arial" w:cs="Arial"/>
                <w:color w:val="000000"/>
                <w:sz w:val="20"/>
                <w:szCs w:val="20"/>
              </w:rPr>
              <w:t>Open space zone (Local zone precinct)</w:t>
            </w:r>
          </w:p>
        </w:tc>
      </w:tr>
      <w:tr w:rsidR="00465E20" w:rsidRPr="005C62C0" w:rsidTr="002902EC">
        <w:tc>
          <w:tcPr>
            <w:tcW w:w="264" w:type="pct"/>
            <w:shd w:val="clear" w:color="auto" w:fill="FFFFFF" w:themeFill="background1"/>
          </w:tcPr>
          <w:p w:rsidR="00465E20" w:rsidRPr="005C62C0" w:rsidRDefault="00465E20" w:rsidP="00DC0FC4">
            <w:pPr>
              <w:numPr>
                <w:ilvl w:val="0"/>
                <w:numId w:val="31"/>
              </w:numPr>
              <w:spacing w:before="0" w:afterLines="0" w:after="0"/>
              <w:contextualSpacing/>
              <w:rPr>
                <w:rFonts w:ascii="Arial" w:eastAsia="Times New Roman" w:hAnsi="Arial" w:cs="Arial"/>
                <w:sz w:val="20"/>
                <w:szCs w:val="20"/>
                <w:lang w:val="en-US" w:eastAsia="en-AU"/>
              </w:rPr>
            </w:pPr>
          </w:p>
        </w:tc>
        <w:tc>
          <w:tcPr>
            <w:tcW w:w="645" w:type="pct"/>
            <w:shd w:val="clear" w:color="auto" w:fill="FFFFFF" w:themeFill="background1"/>
            <w:vAlign w:val="center"/>
          </w:tcPr>
          <w:p w:rsidR="00465E20" w:rsidRPr="005C62C0" w:rsidRDefault="00465E20"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ZM-001 (Map Tile</w:t>
            </w:r>
            <w:r w:rsidR="00634315">
              <w:rPr>
                <w:rFonts w:ascii="Arial" w:eastAsia="Times New Roman" w:hAnsi="Arial" w:cs="Arial"/>
                <w:color w:val="000000"/>
                <w:sz w:val="20"/>
                <w:szCs w:val="20"/>
              </w:rPr>
              <w:t> </w:t>
            </w:r>
            <w:r w:rsidRPr="005C62C0">
              <w:rPr>
                <w:rFonts w:ascii="Arial" w:eastAsia="Times New Roman" w:hAnsi="Arial" w:cs="Arial"/>
                <w:color w:val="000000"/>
                <w:sz w:val="20"/>
                <w:szCs w:val="20"/>
              </w:rPr>
              <w:t>13)</w:t>
            </w:r>
          </w:p>
        </w:tc>
        <w:tc>
          <w:tcPr>
            <w:tcW w:w="998" w:type="pct"/>
            <w:shd w:val="clear" w:color="auto" w:fill="FFFFFF" w:themeFill="background1"/>
            <w:vAlign w:val="center"/>
          </w:tcPr>
          <w:p w:rsidR="00465E20" w:rsidRPr="005C62C0" w:rsidRDefault="00465E20"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Lot 4 on RP87837</w:t>
            </w:r>
          </w:p>
        </w:tc>
        <w:tc>
          <w:tcPr>
            <w:tcW w:w="565" w:type="pct"/>
            <w:shd w:val="clear" w:color="auto" w:fill="FFFFFF" w:themeFill="background1"/>
            <w:vAlign w:val="center"/>
          </w:tcPr>
          <w:p w:rsidR="00465E20" w:rsidRPr="005C62C0" w:rsidRDefault="00465E20"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7 Muller Road</w:t>
            </w:r>
          </w:p>
        </w:tc>
        <w:tc>
          <w:tcPr>
            <w:tcW w:w="457" w:type="pct"/>
            <w:shd w:val="clear" w:color="auto" w:fill="FFFFFF" w:themeFill="background1"/>
            <w:vAlign w:val="center"/>
          </w:tcPr>
          <w:p w:rsidR="00465E20" w:rsidRPr="005C62C0" w:rsidRDefault="00465E20"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Boondall</w:t>
            </w:r>
          </w:p>
        </w:tc>
        <w:tc>
          <w:tcPr>
            <w:tcW w:w="1094" w:type="pct"/>
            <w:shd w:val="clear" w:color="auto" w:fill="FFFFFF" w:themeFill="background1"/>
            <w:vAlign w:val="center"/>
          </w:tcPr>
          <w:p w:rsidR="00465E20" w:rsidRPr="005C62C0" w:rsidRDefault="00465E20" w:rsidP="00C52A75">
            <w:pPr>
              <w:spacing w:before="0" w:afterLines="0" w:after="0"/>
              <w:rPr>
                <w:rFonts w:ascii="Arial" w:eastAsia="Times New Roman" w:hAnsi="Arial" w:cs="Arial"/>
                <w:sz w:val="20"/>
                <w:szCs w:val="20"/>
              </w:rPr>
            </w:pPr>
            <w:r w:rsidRPr="005C62C0">
              <w:rPr>
                <w:rFonts w:ascii="Arial" w:eastAsia="Times New Roman" w:hAnsi="Arial" w:cs="Arial"/>
                <w:color w:val="000000"/>
                <w:sz w:val="20"/>
                <w:szCs w:val="20"/>
              </w:rPr>
              <w:t>Low density residential zone</w:t>
            </w:r>
          </w:p>
        </w:tc>
        <w:tc>
          <w:tcPr>
            <w:tcW w:w="977" w:type="pct"/>
            <w:shd w:val="clear" w:color="auto" w:fill="FFFFFF" w:themeFill="background1"/>
            <w:vAlign w:val="center"/>
          </w:tcPr>
          <w:p w:rsidR="00465E20" w:rsidRPr="005C62C0" w:rsidRDefault="00465E20" w:rsidP="00C52A75">
            <w:pPr>
              <w:spacing w:before="0" w:afterLines="0" w:after="0"/>
              <w:rPr>
                <w:rFonts w:ascii="Arial" w:eastAsia="Times New Roman" w:hAnsi="Arial" w:cs="Arial"/>
                <w:sz w:val="20"/>
                <w:szCs w:val="20"/>
              </w:rPr>
            </w:pPr>
            <w:r w:rsidRPr="005C62C0">
              <w:rPr>
                <w:rFonts w:ascii="Arial" w:eastAsia="Times New Roman" w:hAnsi="Arial" w:cs="Arial"/>
                <w:color w:val="000000"/>
                <w:sz w:val="20"/>
                <w:szCs w:val="20"/>
              </w:rPr>
              <w:t>Open space zone (Local zone precinct)</w:t>
            </w:r>
          </w:p>
        </w:tc>
      </w:tr>
      <w:tr w:rsidR="00465E20" w:rsidRPr="005C62C0" w:rsidTr="002902EC">
        <w:tc>
          <w:tcPr>
            <w:tcW w:w="264" w:type="pct"/>
          </w:tcPr>
          <w:p w:rsidR="00465E20" w:rsidRPr="005C62C0" w:rsidRDefault="00465E20" w:rsidP="00DC0FC4">
            <w:pPr>
              <w:numPr>
                <w:ilvl w:val="0"/>
                <w:numId w:val="31"/>
              </w:numPr>
              <w:spacing w:before="0" w:afterLines="0" w:after="0"/>
              <w:contextualSpacing/>
              <w:rPr>
                <w:rFonts w:ascii="Arial" w:eastAsia="Times New Roman" w:hAnsi="Arial" w:cs="Arial"/>
                <w:sz w:val="20"/>
                <w:szCs w:val="20"/>
                <w:lang w:val="en-US" w:eastAsia="en-AU"/>
              </w:rPr>
            </w:pPr>
          </w:p>
        </w:tc>
        <w:tc>
          <w:tcPr>
            <w:tcW w:w="645" w:type="pct"/>
            <w:vAlign w:val="center"/>
          </w:tcPr>
          <w:p w:rsidR="00465E20" w:rsidRPr="005C62C0" w:rsidRDefault="00465E20"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ZM-001 (Map Tile</w:t>
            </w:r>
            <w:r w:rsidR="00634315">
              <w:rPr>
                <w:rFonts w:ascii="Arial" w:eastAsia="Times New Roman" w:hAnsi="Arial" w:cs="Arial"/>
                <w:color w:val="000000"/>
                <w:sz w:val="20"/>
                <w:szCs w:val="20"/>
              </w:rPr>
              <w:t> </w:t>
            </w:r>
            <w:r w:rsidRPr="005C62C0">
              <w:rPr>
                <w:rFonts w:ascii="Arial" w:eastAsia="Times New Roman" w:hAnsi="Arial" w:cs="Arial"/>
                <w:color w:val="000000"/>
                <w:sz w:val="20"/>
                <w:szCs w:val="20"/>
              </w:rPr>
              <w:t>13)</w:t>
            </w:r>
          </w:p>
        </w:tc>
        <w:tc>
          <w:tcPr>
            <w:tcW w:w="998" w:type="pct"/>
            <w:vAlign w:val="center"/>
          </w:tcPr>
          <w:p w:rsidR="00465E20" w:rsidRPr="005C62C0" w:rsidRDefault="00465E20"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Lot 3 on RP87837</w:t>
            </w:r>
          </w:p>
        </w:tc>
        <w:tc>
          <w:tcPr>
            <w:tcW w:w="565" w:type="pct"/>
            <w:vAlign w:val="center"/>
          </w:tcPr>
          <w:p w:rsidR="00465E20" w:rsidRPr="005C62C0" w:rsidRDefault="00465E20"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9 Muller Road</w:t>
            </w:r>
          </w:p>
        </w:tc>
        <w:tc>
          <w:tcPr>
            <w:tcW w:w="457" w:type="pct"/>
            <w:vAlign w:val="center"/>
          </w:tcPr>
          <w:p w:rsidR="00465E20" w:rsidRPr="005C62C0" w:rsidRDefault="00465E20"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Boondall</w:t>
            </w:r>
          </w:p>
        </w:tc>
        <w:tc>
          <w:tcPr>
            <w:tcW w:w="1094" w:type="pct"/>
            <w:vAlign w:val="center"/>
          </w:tcPr>
          <w:p w:rsidR="00465E20" w:rsidRPr="005C62C0" w:rsidRDefault="00465E20" w:rsidP="00C52A75">
            <w:pPr>
              <w:spacing w:before="0" w:afterLines="0" w:after="0"/>
              <w:rPr>
                <w:rFonts w:ascii="Arial" w:eastAsia="Times New Roman" w:hAnsi="Arial" w:cs="Arial"/>
                <w:sz w:val="20"/>
                <w:szCs w:val="20"/>
              </w:rPr>
            </w:pPr>
            <w:r w:rsidRPr="005C62C0">
              <w:rPr>
                <w:rFonts w:ascii="Arial" w:eastAsia="Times New Roman" w:hAnsi="Arial" w:cs="Arial"/>
                <w:color w:val="000000"/>
                <w:sz w:val="20"/>
                <w:szCs w:val="20"/>
              </w:rPr>
              <w:t>Low density residential zone</w:t>
            </w:r>
          </w:p>
        </w:tc>
        <w:tc>
          <w:tcPr>
            <w:tcW w:w="977" w:type="pct"/>
            <w:vAlign w:val="center"/>
          </w:tcPr>
          <w:p w:rsidR="00465E20" w:rsidRPr="005C62C0" w:rsidRDefault="00465E20" w:rsidP="00C52A75">
            <w:pPr>
              <w:spacing w:before="0" w:afterLines="0" w:after="0"/>
              <w:rPr>
                <w:rFonts w:ascii="Arial" w:eastAsia="Times New Roman" w:hAnsi="Arial" w:cs="Arial"/>
                <w:sz w:val="20"/>
                <w:szCs w:val="20"/>
              </w:rPr>
            </w:pPr>
            <w:r w:rsidRPr="005C62C0">
              <w:rPr>
                <w:rFonts w:ascii="Arial" w:eastAsia="Times New Roman" w:hAnsi="Arial" w:cs="Arial"/>
                <w:color w:val="000000"/>
                <w:sz w:val="20"/>
                <w:szCs w:val="20"/>
              </w:rPr>
              <w:t>Open space zone (Local zone precinct)</w:t>
            </w:r>
          </w:p>
        </w:tc>
      </w:tr>
      <w:tr w:rsidR="00465E20" w:rsidRPr="005C62C0" w:rsidTr="002902EC">
        <w:tc>
          <w:tcPr>
            <w:tcW w:w="264" w:type="pct"/>
          </w:tcPr>
          <w:p w:rsidR="00465E20" w:rsidRPr="005C62C0" w:rsidRDefault="00465E20" w:rsidP="00DC0FC4">
            <w:pPr>
              <w:numPr>
                <w:ilvl w:val="0"/>
                <w:numId w:val="31"/>
              </w:numPr>
              <w:spacing w:before="0" w:afterLines="0" w:after="0"/>
              <w:contextualSpacing/>
              <w:rPr>
                <w:rFonts w:ascii="Arial" w:eastAsia="Times New Roman" w:hAnsi="Arial" w:cs="Arial"/>
                <w:sz w:val="20"/>
                <w:szCs w:val="20"/>
                <w:lang w:val="en-US" w:eastAsia="en-AU"/>
              </w:rPr>
            </w:pPr>
          </w:p>
        </w:tc>
        <w:tc>
          <w:tcPr>
            <w:tcW w:w="645" w:type="pct"/>
            <w:vAlign w:val="center"/>
          </w:tcPr>
          <w:p w:rsidR="00465E20" w:rsidRPr="005C62C0" w:rsidRDefault="00465E20"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ZM-001 (Map Tile</w:t>
            </w:r>
            <w:r w:rsidR="003425AC">
              <w:rPr>
                <w:rFonts w:ascii="Arial" w:eastAsia="Times New Roman" w:hAnsi="Arial" w:cs="Arial"/>
                <w:color w:val="000000"/>
                <w:sz w:val="20"/>
                <w:szCs w:val="20"/>
              </w:rPr>
              <w:t> </w:t>
            </w:r>
            <w:r w:rsidRPr="005C62C0">
              <w:rPr>
                <w:rFonts w:ascii="Arial" w:eastAsia="Times New Roman" w:hAnsi="Arial" w:cs="Arial"/>
                <w:color w:val="000000"/>
                <w:sz w:val="20"/>
                <w:szCs w:val="20"/>
              </w:rPr>
              <w:t>2)</w:t>
            </w:r>
          </w:p>
        </w:tc>
        <w:tc>
          <w:tcPr>
            <w:tcW w:w="998" w:type="pct"/>
            <w:vAlign w:val="center"/>
          </w:tcPr>
          <w:p w:rsidR="00465E20" w:rsidRPr="005C62C0" w:rsidRDefault="00465E20"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Lot 1 on RP155215</w:t>
            </w:r>
          </w:p>
        </w:tc>
        <w:tc>
          <w:tcPr>
            <w:tcW w:w="565" w:type="pct"/>
            <w:vAlign w:val="center"/>
          </w:tcPr>
          <w:p w:rsidR="00465E20" w:rsidRPr="005C62C0" w:rsidRDefault="00465E20"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145 Holmes Street</w:t>
            </w:r>
          </w:p>
        </w:tc>
        <w:tc>
          <w:tcPr>
            <w:tcW w:w="457" w:type="pct"/>
            <w:vAlign w:val="center"/>
          </w:tcPr>
          <w:p w:rsidR="00465E20" w:rsidRPr="005C62C0" w:rsidRDefault="00465E20"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Brighton</w:t>
            </w:r>
          </w:p>
        </w:tc>
        <w:tc>
          <w:tcPr>
            <w:tcW w:w="1094" w:type="pct"/>
            <w:vAlign w:val="center"/>
          </w:tcPr>
          <w:p w:rsidR="00465E20" w:rsidRPr="005C62C0" w:rsidRDefault="00465E20" w:rsidP="00C52A75">
            <w:pPr>
              <w:spacing w:before="0" w:afterLines="0" w:after="0"/>
              <w:rPr>
                <w:rFonts w:ascii="Arial" w:eastAsia="Times New Roman" w:hAnsi="Arial" w:cs="Arial"/>
                <w:sz w:val="20"/>
                <w:szCs w:val="20"/>
              </w:rPr>
            </w:pPr>
            <w:r w:rsidRPr="005C62C0">
              <w:rPr>
                <w:rFonts w:ascii="Arial" w:eastAsia="Times New Roman" w:hAnsi="Arial" w:cs="Arial"/>
                <w:color w:val="000000"/>
                <w:sz w:val="20"/>
                <w:szCs w:val="20"/>
              </w:rPr>
              <w:t>Rural zone</w:t>
            </w:r>
          </w:p>
        </w:tc>
        <w:tc>
          <w:tcPr>
            <w:tcW w:w="977" w:type="pct"/>
            <w:vAlign w:val="center"/>
          </w:tcPr>
          <w:p w:rsidR="00465E20" w:rsidRPr="005C62C0" w:rsidRDefault="00465E20" w:rsidP="00C52A75">
            <w:pPr>
              <w:spacing w:before="0" w:afterLines="0" w:after="0"/>
              <w:rPr>
                <w:rFonts w:ascii="Arial" w:eastAsia="Times New Roman" w:hAnsi="Arial" w:cs="Arial"/>
                <w:sz w:val="20"/>
                <w:szCs w:val="20"/>
              </w:rPr>
            </w:pPr>
            <w:r w:rsidRPr="005C62C0">
              <w:rPr>
                <w:rFonts w:ascii="Arial" w:eastAsia="Times New Roman" w:hAnsi="Arial" w:cs="Arial"/>
                <w:color w:val="000000"/>
                <w:sz w:val="20"/>
                <w:szCs w:val="20"/>
              </w:rPr>
              <w:t>Low density residential zone</w:t>
            </w:r>
          </w:p>
        </w:tc>
      </w:tr>
      <w:tr w:rsidR="00465E20" w:rsidRPr="005C62C0" w:rsidTr="002902EC">
        <w:tc>
          <w:tcPr>
            <w:tcW w:w="264" w:type="pct"/>
          </w:tcPr>
          <w:p w:rsidR="00465E20" w:rsidRPr="005C62C0" w:rsidRDefault="00465E20" w:rsidP="00DC0FC4">
            <w:pPr>
              <w:numPr>
                <w:ilvl w:val="0"/>
                <w:numId w:val="31"/>
              </w:numPr>
              <w:spacing w:before="0" w:afterLines="0" w:after="0"/>
              <w:contextualSpacing/>
              <w:rPr>
                <w:rFonts w:ascii="Arial" w:eastAsia="Times New Roman" w:hAnsi="Arial" w:cs="Arial"/>
                <w:sz w:val="20"/>
                <w:szCs w:val="20"/>
                <w:lang w:val="en-US" w:eastAsia="en-AU"/>
              </w:rPr>
            </w:pPr>
          </w:p>
        </w:tc>
        <w:tc>
          <w:tcPr>
            <w:tcW w:w="645" w:type="pct"/>
            <w:vAlign w:val="center"/>
          </w:tcPr>
          <w:p w:rsidR="00465E20" w:rsidRPr="005C62C0" w:rsidRDefault="00465E20"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ZM-001 (Map Tile</w:t>
            </w:r>
            <w:r w:rsidR="003425AC">
              <w:rPr>
                <w:rFonts w:ascii="Arial" w:eastAsia="Times New Roman" w:hAnsi="Arial" w:cs="Arial"/>
                <w:color w:val="000000"/>
                <w:sz w:val="20"/>
                <w:szCs w:val="20"/>
              </w:rPr>
              <w:t> </w:t>
            </w:r>
            <w:r w:rsidRPr="005C62C0">
              <w:rPr>
                <w:rFonts w:ascii="Arial" w:eastAsia="Times New Roman" w:hAnsi="Arial" w:cs="Arial"/>
                <w:color w:val="000000"/>
                <w:sz w:val="20"/>
                <w:szCs w:val="20"/>
              </w:rPr>
              <w:t>2)</w:t>
            </w:r>
          </w:p>
        </w:tc>
        <w:tc>
          <w:tcPr>
            <w:tcW w:w="998" w:type="pct"/>
            <w:vAlign w:val="center"/>
          </w:tcPr>
          <w:p w:rsidR="00465E20" w:rsidRPr="005C62C0" w:rsidRDefault="00465E20"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Part of Lot 4 on RP883825</w:t>
            </w:r>
          </w:p>
        </w:tc>
        <w:tc>
          <w:tcPr>
            <w:tcW w:w="565" w:type="pct"/>
            <w:vAlign w:val="center"/>
          </w:tcPr>
          <w:p w:rsidR="00465E20" w:rsidRPr="005C62C0" w:rsidRDefault="00465E20"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122 Holmes Street</w:t>
            </w:r>
          </w:p>
        </w:tc>
        <w:tc>
          <w:tcPr>
            <w:tcW w:w="457" w:type="pct"/>
            <w:vAlign w:val="center"/>
          </w:tcPr>
          <w:p w:rsidR="00465E20" w:rsidRPr="005C62C0" w:rsidRDefault="00465E20"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Brighton</w:t>
            </w:r>
          </w:p>
        </w:tc>
        <w:tc>
          <w:tcPr>
            <w:tcW w:w="1094" w:type="pct"/>
            <w:vAlign w:val="center"/>
          </w:tcPr>
          <w:p w:rsidR="00465E20" w:rsidRPr="005C62C0" w:rsidRDefault="00465E20" w:rsidP="00C52A75">
            <w:pPr>
              <w:spacing w:before="0" w:afterLines="0" w:after="0"/>
              <w:rPr>
                <w:rFonts w:ascii="Arial" w:eastAsia="Times New Roman" w:hAnsi="Arial" w:cs="Arial"/>
                <w:sz w:val="20"/>
                <w:szCs w:val="20"/>
              </w:rPr>
            </w:pPr>
            <w:r w:rsidRPr="005C62C0">
              <w:rPr>
                <w:rFonts w:ascii="Arial" w:eastAsia="Times New Roman" w:hAnsi="Arial" w:cs="Arial"/>
                <w:color w:val="000000"/>
                <w:sz w:val="20"/>
                <w:szCs w:val="20"/>
              </w:rPr>
              <w:t>Emerging community zone</w:t>
            </w:r>
          </w:p>
        </w:tc>
        <w:tc>
          <w:tcPr>
            <w:tcW w:w="977" w:type="pct"/>
            <w:vAlign w:val="center"/>
          </w:tcPr>
          <w:p w:rsidR="00465E20" w:rsidRPr="005C62C0" w:rsidRDefault="00465E20" w:rsidP="00C52A75">
            <w:pPr>
              <w:spacing w:before="0" w:afterLines="0" w:after="0"/>
              <w:rPr>
                <w:rFonts w:ascii="Arial" w:eastAsia="Times New Roman" w:hAnsi="Arial" w:cs="Arial"/>
                <w:sz w:val="20"/>
                <w:szCs w:val="20"/>
              </w:rPr>
            </w:pPr>
            <w:r w:rsidRPr="005C62C0">
              <w:rPr>
                <w:rFonts w:ascii="Arial" w:eastAsia="Times New Roman" w:hAnsi="Arial" w:cs="Arial"/>
                <w:color w:val="000000"/>
                <w:sz w:val="20"/>
                <w:szCs w:val="20"/>
              </w:rPr>
              <w:t>Rural zone</w:t>
            </w:r>
          </w:p>
        </w:tc>
      </w:tr>
      <w:tr w:rsidR="00465E20" w:rsidRPr="005C62C0" w:rsidTr="002902EC">
        <w:tc>
          <w:tcPr>
            <w:tcW w:w="264" w:type="pct"/>
          </w:tcPr>
          <w:p w:rsidR="00465E20" w:rsidRPr="005C62C0" w:rsidRDefault="00465E20" w:rsidP="00DC0FC4">
            <w:pPr>
              <w:numPr>
                <w:ilvl w:val="0"/>
                <w:numId w:val="31"/>
              </w:numPr>
              <w:spacing w:before="0" w:afterLines="0" w:after="0"/>
              <w:contextualSpacing/>
              <w:rPr>
                <w:rFonts w:ascii="Arial" w:eastAsia="Times New Roman" w:hAnsi="Arial" w:cs="Arial"/>
                <w:sz w:val="20"/>
                <w:szCs w:val="20"/>
                <w:lang w:val="en-US" w:eastAsia="en-AU"/>
              </w:rPr>
            </w:pPr>
          </w:p>
        </w:tc>
        <w:tc>
          <w:tcPr>
            <w:tcW w:w="645" w:type="pct"/>
            <w:vAlign w:val="center"/>
          </w:tcPr>
          <w:p w:rsidR="00465E20" w:rsidRPr="005C62C0" w:rsidRDefault="00465E20"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ZM-001 (Map Tile</w:t>
            </w:r>
            <w:r w:rsidR="003425AC">
              <w:rPr>
                <w:rFonts w:ascii="Arial" w:eastAsia="Times New Roman" w:hAnsi="Arial" w:cs="Arial"/>
                <w:color w:val="000000"/>
                <w:sz w:val="20"/>
                <w:szCs w:val="20"/>
              </w:rPr>
              <w:t> </w:t>
            </w:r>
            <w:r w:rsidRPr="005C62C0">
              <w:rPr>
                <w:rFonts w:ascii="Arial" w:eastAsia="Times New Roman" w:hAnsi="Arial" w:cs="Arial"/>
                <w:color w:val="000000"/>
                <w:sz w:val="20"/>
                <w:szCs w:val="20"/>
              </w:rPr>
              <w:t>2)</w:t>
            </w:r>
          </w:p>
        </w:tc>
        <w:tc>
          <w:tcPr>
            <w:tcW w:w="998" w:type="pct"/>
            <w:vAlign w:val="center"/>
          </w:tcPr>
          <w:p w:rsidR="00465E20" w:rsidRPr="005C62C0" w:rsidRDefault="00465E20"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Part of Lot 11 on SP229254</w:t>
            </w:r>
          </w:p>
        </w:tc>
        <w:tc>
          <w:tcPr>
            <w:tcW w:w="565" w:type="pct"/>
            <w:vAlign w:val="center"/>
          </w:tcPr>
          <w:p w:rsidR="00465E20" w:rsidRPr="005C62C0" w:rsidRDefault="00465E20"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110 Holmes Street</w:t>
            </w:r>
          </w:p>
        </w:tc>
        <w:tc>
          <w:tcPr>
            <w:tcW w:w="457" w:type="pct"/>
            <w:vAlign w:val="center"/>
          </w:tcPr>
          <w:p w:rsidR="00465E20" w:rsidRPr="005C62C0" w:rsidRDefault="00465E20"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Brighton</w:t>
            </w:r>
          </w:p>
        </w:tc>
        <w:tc>
          <w:tcPr>
            <w:tcW w:w="1094" w:type="pct"/>
            <w:vAlign w:val="center"/>
          </w:tcPr>
          <w:p w:rsidR="00465E20" w:rsidRPr="005C62C0" w:rsidRDefault="00465E20" w:rsidP="00C52A75">
            <w:pPr>
              <w:spacing w:before="0" w:afterLines="0" w:after="0"/>
              <w:rPr>
                <w:rFonts w:ascii="Arial" w:eastAsia="Times New Roman" w:hAnsi="Arial" w:cs="Arial"/>
                <w:sz w:val="20"/>
                <w:szCs w:val="20"/>
              </w:rPr>
            </w:pPr>
            <w:r w:rsidRPr="005C62C0">
              <w:rPr>
                <w:rFonts w:ascii="Arial" w:eastAsia="Times New Roman" w:hAnsi="Arial" w:cs="Arial"/>
                <w:color w:val="000000"/>
                <w:sz w:val="20"/>
                <w:szCs w:val="20"/>
              </w:rPr>
              <w:t>Emerging community zone</w:t>
            </w:r>
          </w:p>
        </w:tc>
        <w:tc>
          <w:tcPr>
            <w:tcW w:w="977" w:type="pct"/>
            <w:vAlign w:val="center"/>
          </w:tcPr>
          <w:p w:rsidR="00465E20" w:rsidRPr="005C62C0" w:rsidRDefault="00465E20" w:rsidP="00C52A75">
            <w:pPr>
              <w:spacing w:before="0" w:afterLines="0" w:after="0"/>
              <w:rPr>
                <w:rFonts w:ascii="Arial" w:eastAsia="Times New Roman" w:hAnsi="Arial" w:cs="Arial"/>
                <w:sz w:val="20"/>
                <w:szCs w:val="20"/>
              </w:rPr>
            </w:pPr>
            <w:r w:rsidRPr="005C62C0">
              <w:rPr>
                <w:rFonts w:ascii="Arial" w:eastAsia="Times New Roman" w:hAnsi="Arial" w:cs="Arial"/>
                <w:color w:val="000000"/>
                <w:sz w:val="20"/>
                <w:szCs w:val="20"/>
              </w:rPr>
              <w:t>Low density residential zone</w:t>
            </w:r>
          </w:p>
        </w:tc>
      </w:tr>
      <w:tr w:rsidR="00465E20" w:rsidRPr="005C62C0" w:rsidTr="002902EC">
        <w:tc>
          <w:tcPr>
            <w:tcW w:w="264" w:type="pct"/>
          </w:tcPr>
          <w:p w:rsidR="00465E20" w:rsidRPr="005C62C0" w:rsidRDefault="00465E20" w:rsidP="00DC0FC4">
            <w:pPr>
              <w:numPr>
                <w:ilvl w:val="0"/>
                <w:numId w:val="31"/>
              </w:numPr>
              <w:spacing w:before="0" w:afterLines="0" w:after="0"/>
              <w:contextualSpacing/>
              <w:rPr>
                <w:rFonts w:ascii="Arial" w:eastAsia="Times New Roman" w:hAnsi="Arial" w:cs="Arial"/>
                <w:sz w:val="20"/>
                <w:szCs w:val="20"/>
                <w:lang w:val="en-US" w:eastAsia="en-AU"/>
              </w:rPr>
            </w:pPr>
          </w:p>
        </w:tc>
        <w:tc>
          <w:tcPr>
            <w:tcW w:w="645" w:type="pct"/>
            <w:vAlign w:val="center"/>
          </w:tcPr>
          <w:p w:rsidR="00465E20" w:rsidRPr="005C62C0" w:rsidRDefault="00465E20"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ZM-001 (Map Tile</w:t>
            </w:r>
            <w:r w:rsidR="003425AC">
              <w:rPr>
                <w:rFonts w:ascii="Arial" w:eastAsia="Times New Roman" w:hAnsi="Arial" w:cs="Arial"/>
                <w:color w:val="000000"/>
                <w:sz w:val="20"/>
                <w:szCs w:val="20"/>
              </w:rPr>
              <w:t> </w:t>
            </w:r>
            <w:r w:rsidRPr="005C62C0">
              <w:rPr>
                <w:rFonts w:ascii="Arial" w:eastAsia="Times New Roman" w:hAnsi="Arial" w:cs="Arial"/>
                <w:color w:val="000000"/>
                <w:sz w:val="20"/>
                <w:szCs w:val="20"/>
              </w:rPr>
              <w:t>27)</w:t>
            </w:r>
          </w:p>
        </w:tc>
        <w:tc>
          <w:tcPr>
            <w:tcW w:w="998" w:type="pct"/>
            <w:vAlign w:val="center"/>
          </w:tcPr>
          <w:p w:rsidR="00465E20" w:rsidRPr="005C62C0" w:rsidRDefault="00465E20"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Lot 17 on RP846721</w:t>
            </w:r>
          </w:p>
        </w:tc>
        <w:tc>
          <w:tcPr>
            <w:tcW w:w="565" w:type="pct"/>
            <w:vAlign w:val="center"/>
          </w:tcPr>
          <w:p w:rsidR="00465E20" w:rsidRPr="005C62C0" w:rsidRDefault="00465E20"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351 Boscombe Road</w:t>
            </w:r>
          </w:p>
        </w:tc>
        <w:tc>
          <w:tcPr>
            <w:tcW w:w="457" w:type="pct"/>
            <w:vAlign w:val="center"/>
          </w:tcPr>
          <w:p w:rsidR="00465E20" w:rsidRPr="005C62C0" w:rsidRDefault="00465E20"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Brookfield</w:t>
            </w:r>
          </w:p>
        </w:tc>
        <w:tc>
          <w:tcPr>
            <w:tcW w:w="1094" w:type="pct"/>
            <w:vAlign w:val="center"/>
          </w:tcPr>
          <w:p w:rsidR="00465E20" w:rsidRPr="005C62C0" w:rsidRDefault="00465E20" w:rsidP="00C52A75">
            <w:pPr>
              <w:spacing w:before="0" w:afterLines="0" w:after="0"/>
              <w:rPr>
                <w:rFonts w:ascii="Arial" w:eastAsia="Times New Roman" w:hAnsi="Arial" w:cs="Arial"/>
                <w:sz w:val="20"/>
                <w:szCs w:val="20"/>
              </w:rPr>
            </w:pPr>
            <w:r w:rsidRPr="005C62C0">
              <w:rPr>
                <w:rFonts w:ascii="Arial" w:eastAsia="Times New Roman" w:hAnsi="Arial" w:cs="Arial"/>
                <w:color w:val="000000"/>
                <w:sz w:val="20"/>
                <w:szCs w:val="20"/>
              </w:rPr>
              <w:t>Environmental management zone</w:t>
            </w:r>
          </w:p>
        </w:tc>
        <w:tc>
          <w:tcPr>
            <w:tcW w:w="977" w:type="pct"/>
            <w:vAlign w:val="center"/>
          </w:tcPr>
          <w:p w:rsidR="00465E20" w:rsidRPr="005C62C0" w:rsidRDefault="00465E20" w:rsidP="00C52A75">
            <w:pPr>
              <w:spacing w:before="0" w:afterLines="0" w:after="0"/>
              <w:rPr>
                <w:rFonts w:ascii="Arial" w:eastAsia="Times New Roman" w:hAnsi="Arial" w:cs="Arial"/>
                <w:sz w:val="20"/>
                <w:szCs w:val="20"/>
              </w:rPr>
            </w:pPr>
            <w:r w:rsidRPr="005C62C0">
              <w:rPr>
                <w:rFonts w:ascii="Arial" w:eastAsia="Times New Roman" w:hAnsi="Arial" w:cs="Arial"/>
                <w:color w:val="000000"/>
                <w:sz w:val="20"/>
                <w:szCs w:val="20"/>
              </w:rPr>
              <w:t>Conservation zone</w:t>
            </w:r>
          </w:p>
        </w:tc>
      </w:tr>
      <w:tr w:rsidR="00465E20" w:rsidRPr="005C62C0" w:rsidTr="002902EC">
        <w:tc>
          <w:tcPr>
            <w:tcW w:w="264" w:type="pct"/>
          </w:tcPr>
          <w:p w:rsidR="00465E20" w:rsidRPr="005C62C0" w:rsidRDefault="00465E20" w:rsidP="00DC0FC4">
            <w:pPr>
              <w:numPr>
                <w:ilvl w:val="0"/>
                <w:numId w:val="31"/>
              </w:numPr>
              <w:spacing w:before="0" w:afterLines="0" w:after="0"/>
              <w:contextualSpacing/>
              <w:rPr>
                <w:rFonts w:ascii="Arial" w:eastAsia="Times New Roman" w:hAnsi="Arial" w:cs="Arial"/>
                <w:sz w:val="20"/>
                <w:szCs w:val="20"/>
                <w:lang w:val="en-US" w:eastAsia="en-AU"/>
              </w:rPr>
            </w:pPr>
          </w:p>
        </w:tc>
        <w:tc>
          <w:tcPr>
            <w:tcW w:w="645" w:type="pct"/>
            <w:vAlign w:val="center"/>
          </w:tcPr>
          <w:p w:rsidR="00465E20" w:rsidRPr="005C62C0" w:rsidRDefault="00465E20"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ZM-001 (Map Tile</w:t>
            </w:r>
            <w:r w:rsidR="003425AC">
              <w:rPr>
                <w:rFonts w:ascii="Arial" w:eastAsia="Times New Roman" w:hAnsi="Arial" w:cs="Arial"/>
                <w:color w:val="000000"/>
                <w:sz w:val="20"/>
                <w:szCs w:val="20"/>
              </w:rPr>
              <w:t> </w:t>
            </w:r>
            <w:r w:rsidRPr="005C62C0">
              <w:rPr>
                <w:rFonts w:ascii="Arial" w:eastAsia="Times New Roman" w:hAnsi="Arial" w:cs="Arial"/>
                <w:color w:val="000000"/>
                <w:sz w:val="20"/>
                <w:szCs w:val="20"/>
              </w:rPr>
              <w:t>37)</w:t>
            </w:r>
          </w:p>
        </w:tc>
        <w:tc>
          <w:tcPr>
            <w:tcW w:w="998" w:type="pct"/>
            <w:vAlign w:val="center"/>
          </w:tcPr>
          <w:p w:rsidR="00465E20" w:rsidRPr="005C62C0" w:rsidRDefault="00465E20"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Part of Lot 7 on RP86323</w:t>
            </w:r>
          </w:p>
        </w:tc>
        <w:tc>
          <w:tcPr>
            <w:tcW w:w="565" w:type="pct"/>
            <w:vAlign w:val="center"/>
          </w:tcPr>
          <w:p w:rsidR="00465E20" w:rsidRPr="005C62C0" w:rsidRDefault="00465E20"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1157 Mt Cotton Road</w:t>
            </w:r>
          </w:p>
        </w:tc>
        <w:tc>
          <w:tcPr>
            <w:tcW w:w="457" w:type="pct"/>
            <w:vAlign w:val="center"/>
          </w:tcPr>
          <w:p w:rsidR="00465E20" w:rsidRPr="005C62C0" w:rsidRDefault="00465E20"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Burbank</w:t>
            </w:r>
          </w:p>
        </w:tc>
        <w:tc>
          <w:tcPr>
            <w:tcW w:w="1094" w:type="pct"/>
            <w:vAlign w:val="center"/>
          </w:tcPr>
          <w:p w:rsidR="00465E20" w:rsidRPr="005C62C0" w:rsidRDefault="00465E20" w:rsidP="00C52A75">
            <w:pPr>
              <w:spacing w:before="0" w:afterLines="0" w:after="0"/>
              <w:rPr>
                <w:rFonts w:ascii="Arial" w:eastAsia="Times New Roman" w:hAnsi="Arial" w:cs="Arial"/>
                <w:sz w:val="20"/>
                <w:szCs w:val="20"/>
              </w:rPr>
            </w:pPr>
            <w:r w:rsidRPr="005C62C0">
              <w:rPr>
                <w:rFonts w:ascii="Arial" w:eastAsia="Times New Roman" w:hAnsi="Arial" w:cs="Arial"/>
                <w:color w:val="000000"/>
                <w:sz w:val="20"/>
                <w:szCs w:val="20"/>
              </w:rPr>
              <w:t>Environmental management zone</w:t>
            </w:r>
          </w:p>
        </w:tc>
        <w:tc>
          <w:tcPr>
            <w:tcW w:w="977" w:type="pct"/>
            <w:vAlign w:val="center"/>
          </w:tcPr>
          <w:p w:rsidR="00465E20" w:rsidRPr="005C62C0" w:rsidRDefault="00465E20" w:rsidP="00C52A75">
            <w:pPr>
              <w:spacing w:before="0" w:afterLines="0" w:after="0"/>
              <w:rPr>
                <w:rFonts w:ascii="Arial" w:eastAsia="Times New Roman" w:hAnsi="Arial" w:cs="Arial"/>
                <w:sz w:val="20"/>
                <w:szCs w:val="20"/>
              </w:rPr>
            </w:pPr>
            <w:r w:rsidRPr="005C62C0">
              <w:rPr>
                <w:rFonts w:ascii="Arial" w:eastAsia="Times New Roman" w:hAnsi="Arial" w:cs="Arial"/>
                <w:color w:val="000000"/>
                <w:sz w:val="20"/>
                <w:szCs w:val="20"/>
              </w:rPr>
              <w:t>Conservation zone</w:t>
            </w:r>
          </w:p>
        </w:tc>
      </w:tr>
      <w:tr w:rsidR="00465E20" w:rsidRPr="005C62C0" w:rsidTr="002902EC">
        <w:tc>
          <w:tcPr>
            <w:tcW w:w="264" w:type="pct"/>
          </w:tcPr>
          <w:p w:rsidR="00465E20" w:rsidRPr="005C62C0" w:rsidRDefault="00465E20" w:rsidP="00DC0FC4">
            <w:pPr>
              <w:numPr>
                <w:ilvl w:val="0"/>
                <w:numId w:val="31"/>
              </w:numPr>
              <w:spacing w:before="0" w:afterLines="0" w:after="0"/>
              <w:contextualSpacing/>
              <w:rPr>
                <w:rFonts w:ascii="Arial" w:eastAsia="Times New Roman" w:hAnsi="Arial" w:cs="Arial"/>
                <w:sz w:val="20"/>
                <w:szCs w:val="20"/>
                <w:lang w:val="en-US" w:eastAsia="en-AU"/>
              </w:rPr>
            </w:pPr>
          </w:p>
        </w:tc>
        <w:tc>
          <w:tcPr>
            <w:tcW w:w="645" w:type="pct"/>
            <w:vAlign w:val="center"/>
          </w:tcPr>
          <w:p w:rsidR="00465E20" w:rsidRPr="005C62C0" w:rsidRDefault="00465E20"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ZM-001 (Map Tile</w:t>
            </w:r>
            <w:r w:rsidR="003425AC">
              <w:rPr>
                <w:rFonts w:ascii="Arial" w:eastAsia="Times New Roman" w:hAnsi="Arial" w:cs="Arial"/>
                <w:color w:val="000000"/>
                <w:sz w:val="20"/>
                <w:szCs w:val="20"/>
              </w:rPr>
              <w:t> </w:t>
            </w:r>
            <w:r w:rsidRPr="005C62C0">
              <w:rPr>
                <w:rFonts w:ascii="Arial" w:eastAsia="Times New Roman" w:hAnsi="Arial" w:cs="Arial"/>
                <w:color w:val="000000"/>
                <w:sz w:val="20"/>
                <w:szCs w:val="20"/>
              </w:rPr>
              <w:t>29)</w:t>
            </w:r>
          </w:p>
        </w:tc>
        <w:tc>
          <w:tcPr>
            <w:tcW w:w="998" w:type="pct"/>
            <w:vAlign w:val="center"/>
          </w:tcPr>
          <w:p w:rsidR="00465E20" w:rsidRPr="005C62C0" w:rsidRDefault="00465E20"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Lot 226 on RP13175</w:t>
            </w:r>
          </w:p>
        </w:tc>
        <w:tc>
          <w:tcPr>
            <w:tcW w:w="565" w:type="pct"/>
            <w:vAlign w:val="center"/>
          </w:tcPr>
          <w:p w:rsidR="00465E20" w:rsidRPr="005C62C0" w:rsidRDefault="00465E20"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32 Fursden Road</w:t>
            </w:r>
          </w:p>
        </w:tc>
        <w:tc>
          <w:tcPr>
            <w:tcW w:w="457" w:type="pct"/>
            <w:vAlign w:val="center"/>
          </w:tcPr>
          <w:p w:rsidR="00465E20" w:rsidRPr="005C62C0" w:rsidRDefault="00465E20"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Carina</w:t>
            </w:r>
          </w:p>
        </w:tc>
        <w:tc>
          <w:tcPr>
            <w:tcW w:w="1094" w:type="pct"/>
            <w:vAlign w:val="center"/>
          </w:tcPr>
          <w:p w:rsidR="00465E20" w:rsidRPr="005C62C0" w:rsidRDefault="00465E20" w:rsidP="00C52A75">
            <w:pPr>
              <w:spacing w:before="0" w:afterLines="0" w:after="0"/>
              <w:rPr>
                <w:rFonts w:ascii="Arial" w:eastAsia="Times New Roman" w:hAnsi="Arial" w:cs="Arial"/>
                <w:sz w:val="20"/>
                <w:szCs w:val="20"/>
              </w:rPr>
            </w:pPr>
            <w:r w:rsidRPr="005C62C0">
              <w:rPr>
                <w:rFonts w:ascii="Arial" w:eastAsia="Times New Roman" w:hAnsi="Arial" w:cs="Arial"/>
                <w:color w:val="000000"/>
                <w:sz w:val="20"/>
                <w:szCs w:val="20"/>
              </w:rPr>
              <w:t>Low density residential zone</w:t>
            </w:r>
          </w:p>
        </w:tc>
        <w:tc>
          <w:tcPr>
            <w:tcW w:w="977" w:type="pct"/>
            <w:vAlign w:val="center"/>
          </w:tcPr>
          <w:p w:rsidR="00465E20" w:rsidRPr="005C62C0" w:rsidRDefault="00465E20" w:rsidP="00C52A75">
            <w:pPr>
              <w:spacing w:before="0" w:afterLines="0" w:after="0"/>
              <w:rPr>
                <w:rFonts w:ascii="Arial" w:eastAsia="Times New Roman" w:hAnsi="Arial" w:cs="Arial"/>
                <w:sz w:val="20"/>
                <w:szCs w:val="20"/>
              </w:rPr>
            </w:pPr>
            <w:r w:rsidRPr="005C62C0">
              <w:rPr>
                <w:rFonts w:ascii="Arial" w:eastAsia="Times New Roman" w:hAnsi="Arial" w:cs="Arial"/>
                <w:color w:val="000000"/>
                <w:sz w:val="20"/>
                <w:szCs w:val="20"/>
              </w:rPr>
              <w:t>Open space zone (Local zone precinct)</w:t>
            </w:r>
          </w:p>
        </w:tc>
      </w:tr>
      <w:tr w:rsidR="00465E20" w:rsidRPr="005C62C0" w:rsidTr="002902EC">
        <w:tc>
          <w:tcPr>
            <w:tcW w:w="264" w:type="pct"/>
            <w:shd w:val="clear" w:color="auto" w:fill="FFFFFF" w:themeFill="background1"/>
          </w:tcPr>
          <w:p w:rsidR="00465E20" w:rsidRPr="005C62C0" w:rsidRDefault="00465E20" w:rsidP="00DC0FC4">
            <w:pPr>
              <w:numPr>
                <w:ilvl w:val="0"/>
                <w:numId w:val="31"/>
              </w:numPr>
              <w:spacing w:before="0" w:afterLines="0" w:after="0"/>
              <w:contextualSpacing/>
              <w:rPr>
                <w:rFonts w:ascii="Arial" w:eastAsia="Times New Roman" w:hAnsi="Arial" w:cs="Arial"/>
                <w:sz w:val="20"/>
                <w:szCs w:val="20"/>
                <w:lang w:val="en-US" w:eastAsia="en-AU"/>
              </w:rPr>
            </w:pPr>
          </w:p>
        </w:tc>
        <w:tc>
          <w:tcPr>
            <w:tcW w:w="645" w:type="pct"/>
            <w:shd w:val="clear" w:color="auto" w:fill="FFFFFF" w:themeFill="background1"/>
            <w:vAlign w:val="center"/>
          </w:tcPr>
          <w:p w:rsidR="00465E20" w:rsidRPr="005C62C0" w:rsidRDefault="00465E20"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ZM-001 (Map Tile</w:t>
            </w:r>
            <w:r w:rsidR="003425AC">
              <w:rPr>
                <w:rFonts w:ascii="Arial" w:eastAsia="Times New Roman" w:hAnsi="Arial" w:cs="Arial"/>
                <w:color w:val="000000"/>
                <w:sz w:val="20"/>
                <w:szCs w:val="20"/>
              </w:rPr>
              <w:t> </w:t>
            </w:r>
            <w:r w:rsidRPr="005C62C0">
              <w:rPr>
                <w:rFonts w:ascii="Arial" w:eastAsia="Times New Roman" w:hAnsi="Arial" w:cs="Arial"/>
                <w:color w:val="000000"/>
                <w:sz w:val="20"/>
                <w:szCs w:val="20"/>
              </w:rPr>
              <w:t>29)</w:t>
            </w:r>
          </w:p>
        </w:tc>
        <w:tc>
          <w:tcPr>
            <w:tcW w:w="998" w:type="pct"/>
            <w:shd w:val="clear" w:color="auto" w:fill="FFFFFF" w:themeFill="background1"/>
            <w:vAlign w:val="center"/>
          </w:tcPr>
          <w:p w:rsidR="00465E20" w:rsidRPr="005C62C0" w:rsidRDefault="00465E20"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Lot 95 on RP13175</w:t>
            </w:r>
          </w:p>
        </w:tc>
        <w:tc>
          <w:tcPr>
            <w:tcW w:w="565" w:type="pct"/>
            <w:shd w:val="clear" w:color="auto" w:fill="FFFFFF" w:themeFill="background1"/>
            <w:vAlign w:val="center"/>
          </w:tcPr>
          <w:p w:rsidR="00465E20" w:rsidRPr="005C62C0" w:rsidRDefault="00465E20"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52 Gray Street</w:t>
            </w:r>
          </w:p>
        </w:tc>
        <w:tc>
          <w:tcPr>
            <w:tcW w:w="457" w:type="pct"/>
            <w:shd w:val="clear" w:color="auto" w:fill="FFFFFF" w:themeFill="background1"/>
            <w:vAlign w:val="center"/>
          </w:tcPr>
          <w:p w:rsidR="00465E20" w:rsidRPr="005C62C0" w:rsidRDefault="00465E20"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Carina</w:t>
            </w:r>
          </w:p>
        </w:tc>
        <w:tc>
          <w:tcPr>
            <w:tcW w:w="1094" w:type="pct"/>
            <w:shd w:val="clear" w:color="auto" w:fill="FFFFFF" w:themeFill="background1"/>
            <w:vAlign w:val="center"/>
          </w:tcPr>
          <w:p w:rsidR="00465E20" w:rsidRPr="005C62C0" w:rsidRDefault="00465E20" w:rsidP="00C52A75">
            <w:pPr>
              <w:spacing w:before="0" w:afterLines="0" w:after="0"/>
              <w:rPr>
                <w:rFonts w:ascii="Arial" w:eastAsia="Times New Roman" w:hAnsi="Arial" w:cs="Arial"/>
                <w:sz w:val="20"/>
                <w:szCs w:val="20"/>
              </w:rPr>
            </w:pPr>
            <w:r w:rsidRPr="005C62C0">
              <w:rPr>
                <w:rFonts w:ascii="Arial" w:eastAsia="Times New Roman" w:hAnsi="Arial" w:cs="Arial"/>
                <w:color w:val="000000"/>
                <w:sz w:val="20"/>
                <w:szCs w:val="20"/>
              </w:rPr>
              <w:t>Low density residential zone</w:t>
            </w:r>
          </w:p>
        </w:tc>
        <w:tc>
          <w:tcPr>
            <w:tcW w:w="977" w:type="pct"/>
            <w:shd w:val="clear" w:color="auto" w:fill="FFFFFF" w:themeFill="background1"/>
            <w:vAlign w:val="center"/>
          </w:tcPr>
          <w:p w:rsidR="00465E20" w:rsidRPr="005C62C0" w:rsidRDefault="00465E20" w:rsidP="00C52A75">
            <w:pPr>
              <w:spacing w:before="0" w:afterLines="0" w:after="0"/>
              <w:rPr>
                <w:rFonts w:ascii="Arial" w:eastAsia="Times New Roman" w:hAnsi="Arial" w:cs="Arial"/>
                <w:sz w:val="20"/>
                <w:szCs w:val="20"/>
              </w:rPr>
            </w:pPr>
            <w:r w:rsidRPr="005C62C0">
              <w:rPr>
                <w:rFonts w:ascii="Arial" w:eastAsia="Times New Roman" w:hAnsi="Arial" w:cs="Arial"/>
                <w:color w:val="000000"/>
                <w:sz w:val="20"/>
                <w:szCs w:val="20"/>
              </w:rPr>
              <w:t>Open space zone (Local zone precinct)</w:t>
            </w:r>
          </w:p>
        </w:tc>
      </w:tr>
      <w:tr w:rsidR="00465E20" w:rsidRPr="005C62C0" w:rsidTr="002902EC">
        <w:tc>
          <w:tcPr>
            <w:tcW w:w="264" w:type="pct"/>
            <w:shd w:val="clear" w:color="auto" w:fill="FFFFFF" w:themeFill="background1"/>
          </w:tcPr>
          <w:p w:rsidR="00465E20" w:rsidRPr="005C62C0" w:rsidRDefault="00465E20" w:rsidP="00DC0FC4">
            <w:pPr>
              <w:numPr>
                <w:ilvl w:val="0"/>
                <w:numId w:val="31"/>
              </w:numPr>
              <w:spacing w:before="0" w:afterLines="0" w:after="0"/>
              <w:contextualSpacing/>
              <w:rPr>
                <w:rFonts w:ascii="Arial" w:eastAsia="Times New Roman" w:hAnsi="Arial" w:cs="Arial"/>
                <w:sz w:val="20"/>
                <w:szCs w:val="20"/>
                <w:lang w:val="en-US" w:eastAsia="en-AU"/>
              </w:rPr>
            </w:pPr>
          </w:p>
        </w:tc>
        <w:tc>
          <w:tcPr>
            <w:tcW w:w="645" w:type="pct"/>
            <w:shd w:val="clear" w:color="auto" w:fill="FFFFFF" w:themeFill="background1"/>
            <w:vAlign w:val="center"/>
          </w:tcPr>
          <w:p w:rsidR="00465E20" w:rsidRPr="005C62C0" w:rsidRDefault="00465E20"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ZM-001 (Map Tile</w:t>
            </w:r>
            <w:r w:rsidR="003425AC">
              <w:rPr>
                <w:rFonts w:ascii="Arial" w:eastAsia="Times New Roman" w:hAnsi="Arial" w:cs="Arial"/>
                <w:color w:val="000000"/>
                <w:sz w:val="20"/>
                <w:szCs w:val="20"/>
              </w:rPr>
              <w:t> </w:t>
            </w:r>
            <w:r w:rsidRPr="005C62C0">
              <w:rPr>
                <w:rFonts w:ascii="Arial" w:eastAsia="Times New Roman" w:hAnsi="Arial" w:cs="Arial"/>
                <w:color w:val="000000"/>
                <w:sz w:val="20"/>
                <w:szCs w:val="20"/>
              </w:rPr>
              <w:t>36)</w:t>
            </w:r>
          </w:p>
        </w:tc>
        <w:tc>
          <w:tcPr>
            <w:tcW w:w="998" w:type="pct"/>
            <w:shd w:val="clear" w:color="auto" w:fill="FFFFFF" w:themeFill="background1"/>
            <w:vAlign w:val="center"/>
          </w:tcPr>
          <w:p w:rsidR="00465E20" w:rsidRPr="005C62C0" w:rsidRDefault="00465E20"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Lot 2 on SP198717 and part of Lot 1 on SP198717</w:t>
            </w:r>
          </w:p>
        </w:tc>
        <w:tc>
          <w:tcPr>
            <w:tcW w:w="565" w:type="pct"/>
            <w:shd w:val="clear" w:color="auto" w:fill="FFFFFF" w:themeFill="background1"/>
            <w:vAlign w:val="center"/>
          </w:tcPr>
          <w:p w:rsidR="00465E20" w:rsidRPr="005C62C0" w:rsidRDefault="00465E20"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336 and 340 Scrub Road</w:t>
            </w:r>
          </w:p>
        </w:tc>
        <w:tc>
          <w:tcPr>
            <w:tcW w:w="457" w:type="pct"/>
            <w:shd w:val="clear" w:color="auto" w:fill="FFFFFF" w:themeFill="background1"/>
            <w:vAlign w:val="center"/>
          </w:tcPr>
          <w:p w:rsidR="00465E20" w:rsidRPr="005C62C0" w:rsidRDefault="00465E20"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Carindale</w:t>
            </w:r>
          </w:p>
        </w:tc>
        <w:tc>
          <w:tcPr>
            <w:tcW w:w="1094" w:type="pct"/>
            <w:shd w:val="clear" w:color="auto" w:fill="FFFFFF" w:themeFill="background1"/>
            <w:vAlign w:val="center"/>
          </w:tcPr>
          <w:p w:rsidR="00465E20" w:rsidRPr="005C62C0" w:rsidRDefault="00465E20" w:rsidP="00C52A75">
            <w:pPr>
              <w:spacing w:before="0" w:afterLines="0" w:after="0"/>
              <w:rPr>
                <w:rFonts w:ascii="Arial" w:eastAsia="Times New Roman" w:hAnsi="Arial" w:cs="Arial"/>
                <w:sz w:val="20"/>
                <w:szCs w:val="20"/>
              </w:rPr>
            </w:pPr>
            <w:r w:rsidRPr="005C62C0">
              <w:rPr>
                <w:rFonts w:ascii="Arial" w:eastAsia="Times New Roman" w:hAnsi="Arial" w:cs="Arial"/>
                <w:color w:val="000000"/>
                <w:sz w:val="20"/>
                <w:szCs w:val="20"/>
              </w:rPr>
              <w:t>Community facilities zone (Community purposes zone precinct)</w:t>
            </w:r>
          </w:p>
        </w:tc>
        <w:tc>
          <w:tcPr>
            <w:tcW w:w="977" w:type="pct"/>
            <w:shd w:val="clear" w:color="auto" w:fill="FFFFFF" w:themeFill="background1"/>
            <w:vAlign w:val="center"/>
          </w:tcPr>
          <w:p w:rsidR="00465E20" w:rsidRPr="005C62C0" w:rsidRDefault="00465E20" w:rsidP="00C52A75">
            <w:pPr>
              <w:spacing w:before="0" w:afterLines="0" w:after="0"/>
              <w:rPr>
                <w:rFonts w:ascii="Arial" w:eastAsia="Times New Roman" w:hAnsi="Arial" w:cs="Arial"/>
                <w:sz w:val="20"/>
                <w:szCs w:val="20"/>
              </w:rPr>
            </w:pPr>
            <w:r w:rsidRPr="005C62C0">
              <w:rPr>
                <w:rFonts w:ascii="Arial" w:eastAsia="Times New Roman" w:hAnsi="Arial" w:cs="Arial"/>
                <w:color w:val="000000"/>
                <w:sz w:val="20"/>
                <w:szCs w:val="20"/>
              </w:rPr>
              <w:t>Emerging community zone</w:t>
            </w:r>
          </w:p>
        </w:tc>
      </w:tr>
      <w:tr w:rsidR="00465E20" w:rsidRPr="005C62C0" w:rsidTr="002902EC">
        <w:tc>
          <w:tcPr>
            <w:tcW w:w="264" w:type="pct"/>
          </w:tcPr>
          <w:p w:rsidR="00465E20" w:rsidRPr="005C62C0" w:rsidRDefault="00465E20" w:rsidP="00DC0FC4">
            <w:pPr>
              <w:numPr>
                <w:ilvl w:val="0"/>
                <w:numId w:val="31"/>
              </w:numPr>
              <w:spacing w:before="0" w:afterLines="0" w:after="0"/>
              <w:contextualSpacing/>
              <w:rPr>
                <w:rFonts w:ascii="Arial" w:eastAsia="Times New Roman" w:hAnsi="Arial" w:cs="Arial"/>
                <w:sz w:val="20"/>
                <w:szCs w:val="20"/>
                <w:lang w:val="en-US" w:eastAsia="en-AU"/>
              </w:rPr>
            </w:pPr>
          </w:p>
        </w:tc>
        <w:tc>
          <w:tcPr>
            <w:tcW w:w="645" w:type="pct"/>
            <w:vAlign w:val="center"/>
          </w:tcPr>
          <w:p w:rsidR="00465E20" w:rsidRPr="005C62C0" w:rsidRDefault="00465E20"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ZM-001 (Map Tile</w:t>
            </w:r>
            <w:r w:rsidR="003425AC">
              <w:rPr>
                <w:rFonts w:ascii="Arial" w:eastAsia="Times New Roman" w:hAnsi="Arial" w:cs="Arial"/>
                <w:color w:val="000000"/>
                <w:sz w:val="20"/>
                <w:szCs w:val="20"/>
              </w:rPr>
              <w:t> </w:t>
            </w:r>
            <w:r w:rsidRPr="005C62C0">
              <w:rPr>
                <w:rFonts w:ascii="Arial" w:eastAsia="Times New Roman" w:hAnsi="Arial" w:cs="Arial"/>
                <w:color w:val="000000"/>
                <w:sz w:val="20"/>
                <w:szCs w:val="20"/>
              </w:rPr>
              <w:t>27)</w:t>
            </w:r>
          </w:p>
        </w:tc>
        <w:tc>
          <w:tcPr>
            <w:tcW w:w="998" w:type="pct"/>
            <w:vAlign w:val="center"/>
          </w:tcPr>
          <w:p w:rsidR="00465E20" w:rsidRPr="005C62C0" w:rsidRDefault="00465E20"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Lot 0 on GTP3176</w:t>
            </w:r>
          </w:p>
        </w:tc>
        <w:tc>
          <w:tcPr>
            <w:tcW w:w="565" w:type="pct"/>
            <w:vAlign w:val="center"/>
          </w:tcPr>
          <w:p w:rsidR="00465E20" w:rsidRPr="005C62C0" w:rsidRDefault="00465E20"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50 Boblynne Street</w:t>
            </w:r>
          </w:p>
        </w:tc>
        <w:tc>
          <w:tcPr>
            <w:tcW w:w="457" w:type="pct"/>
            <w:vAlign w:val="center"/>
          </w:tcPr>
          <w:p w:rsidR="00465E20" w:rsidRPr="005C62C0" w:rsidRDefault="00465E20"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Chapel Hill</w:t>
            </w:r>
          </w:p>
        </w:tc>
        <w:tc>
          <w:tcPr>
            <w:tcW w:w="1094" w:type="pct"/>
            <w:vAlign w:val="center"/>
          </w:tcPr>
          <w:p w:rsidR="00465E20" w:rsidRPr="005C62C0" w:rsidRDefault="00465E20" w:rsidP="00C52A75">
            <w:pPr>
              <w:spacing w:before="0" w:afterLines="0" w:after="0"/>
              <w:rPr>
                <w:rFonts w:ascii="Arial" w:eastAsia="Times New Roman" w:hAnsi="Arial" w:cs="Arial"/>
                <w:sz w:val="20"/>
                <w:szCs w:val="20"/>
              </w:rPr>
            </w:pPr>
            <w:r w:rsidRPr="005C62C0">
              <w:rPr>
                <w:rFonts w:ascii="Arial" w:eastAsia="Times New Roman" w:hAnsi="Arial" w:cs="Arial"/>
                <w:color w:val="000000"/>
                <w:sz w:val="20"/>
                <w:szCs w:val="20"/>
              </w:rPr>
              <w:t>Open space zone (Local zone precinct)</w:t>
            </w:r>
          </w:p>
        </w:tc>
        <w:tc>
          <w:tcPr>
            <w:tcW w:w="977" w:type="pct"/>
            <w:vAlign w:val="center"/>
          </w:tcPr>
          <w:p w:rsidR="00465E20" w:rsidRPr="005C62C0" w:rsidRDefault="00465E20" w:rsidP="00C52A75">
            <w:pPr>
              <w:spacing w:before="0" w:afterLines="0" w:after="0"/>
              <w:rPr>
                <w:rFonts w:ascii="Arial" w:eastAsia="Times New Roman" w:hAnsi="Arial" w:cs="Arial"/>
                <w:sz w:val="20"/>
                <w:szCs w:val="20"/>
              </w:rPr>
            </w:pPr>
            <w:r w:rsidRPr="005C62C0">
              <w:rPr>
                <w:rFonts w:ascii="Arial" w:eastAsia="Times New Roman" w:hAnsi="Arial" w:cs="Arial"/>
                <w:color w:val="000000"/>
                <w:sz w:val="20"/>
                <w:szCs w:val="20"/>
              </w:rPr>
              <w:t>Low density residential zone</w:t>
            </w:r>
          </w:p>
        </w:tc>
      </w:tr>
      <w:tr w:rsidR="00465E20" w:rsidRPr="005C62C0" w:rsidTr="002902EC">
        <w:tc>
          <w:tcPr>
            <w:tcW w:w="264" w:type="pct"/>
          </w:tcPr>
          <w:p w:rsidR="00465E20" w:rsidRPr="005C62C0" w:rsidRDefault="00465E20" w:rsidP="00DC0FC4">
            <w:pPr>
              <w:numPr>
                <w:ilvl w:val="0"/>
                <w:numId w:val="31"/>
              </w:numPr>
              <w:spacing w:before="0" w:afterLines="0" w:after="0"/>
              <w:contextualSpacing/>
              <w:rPr>
                <w:rFonts w:ascii="Arial" w:eastAsia="Times New Roman" w:hAnsi="Arial" w:cs="Arial"/>
                <w:sz w:val="20"/>
                <w:szCs w:val="20"/>
                <w:lang w:val="en-US" w:eastAsia="en-AU"/>
              </w:rPr>
            </w:pPr>
          </w:p>
        </w:tc>
        <w:tc>
          <w:tcPr>
            <w:tcW w:w="645" w:type="pct"/>
            <w:vAlign w:val="center"/>
          </w:tcPr>
          <w:p w:rsidR="00465E20" w:rsidRPr="005C62C0" w:rsidRDefault="00465E20"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ZM-001 (Map Tile</w:t>
            </w:r>
            <w:r w:rsidR="003425AC">
              <w:rPr>
                <w:rFonts w:ascii="Arial" w:eastAsia="Times New Roman" w:hAnsi="Arial" w:cs="Arial"/>
                <w:color w:val="000000"/>
                <w:sz w:val="20"/>
                <w:szCs w:val="20"/>
              </w:rPr>
              <w:t> </w:t>
            </w:r>
            <w:r w:rsidRPr="005C62C0">
              <w:rPr>
                <w:rFonts w:ascii="Arial" w:eastAsia="Times New Roman" w:hAnsi="Arial" w:cs="Arial"/>
                <w:color w:val="000000"/>
                <w:sz w:val="20"/>
                <w:szCs w:val="20"/>
              </w:rPr>
              <w:t>21)</w:t>
            </w:r>
          </w:p>
        </w:tc>
        <w:tc>
          <w:tcPr>
            <w:tcW w:w="998" w:type="pct"/>
            <w:vAlign w:val="center"/>
          </w:tcPr>
          <w:p w:rsidR="00465E20" w:rsidRPr="005C62C0" w:rsidRDefault="00465E20"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Lot 352 on RP199737</w:t>
            </w:r>
          </w:p>
        </w:tc>
        <w:tc>
          <w:tcPr>
            <w:tcW w:w="565" w:type="pct"/>
            <w:vAlign w:val="center"/>
          </w:tcPr>
          <w:p w:rsidR="00465E20" w:rsidRPr="005C62C0" w:rsidRDefault="00465E20"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60 Wongara Street</w:t>
            </w:r>
          </w:p>
        </w:tc>
        <w:tc>
          <w:tcPr>
            <w:tcW w:w="457" w:type="pct"/>
            <w:vAlign w:val="center"/>
          </w:tcPr>
          <w:p w:rsidR="00465E20" w:rsidRPr="005C62C0" w:rsidRDefault="00465E20"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Clayfield</w:t>
            </w:r>
          </w:p>
        </w:tc>
        <w:tc>
          <w:tcPr>
            <w:tcW w:w="1094" w:type="pct"/>
            <w:vAlign w:val="center"/>
          </w:tcPr>
          <w:p w:rsidR="00465E20" w:rsidRPr="005C62C0" w:rsidRDefault="00465E20" w:rsidP="00C52A75">
            <w:pPr>
              <w:spacing w:before="0" w:afterLines="0" w:after="0"/>
              <w:rPr>
                <w:rFonts w:ascii="Arial" w:eastAsia="Times New Roman" w:hAnsi="Arial" w:cs="Arial"/>
                <w:sz w:val="20"/>
                <w:szCs w:val="20"/>
              </w:rPr>
            </w:pPr>
            <w:r w:rsidRPr="005C62C0">
              <w:rPr>
                <w:rFonts w:ascii="Arial" w:eastAsia="Times New Roman" w:hAnsi="Arial" w:cs="Arial"/>
                <w:color w:val="000000"/>
                <w:sz w:val="20"/>
                <w:szCs w:val="20"/>
              </w:rPr>
              <w:t>Low-medium density residential zone (2 or 3 storey mix zone precinct)</w:t>
            </w:r>
          </w:p>
        </w:tc>
        <w:tc>
          <w:tcPr>
            <w:tcW w:w="977" w:type="pct"/>
            <w:vAlign w:val="center"/>
          </w:tcPr>
          <w:p w:rsidR="00465E20" w:rsidRPr="005C62C0" w:rsidRDefault="00465E20" w:rsidP="00C52A75">
            <w:pPr>
              <w:spacing w:before="0" w:afterLines="0" w:after="0"/>
              <w:rPr>
                <w:rFonts w:ascii="Arial" w:eastAsia="Times New Roman" w:hAnsi="Arial" w:cs="Arial"/>
                <w:sz w:val="20"/>
                <w:szCs w:val="20"/>
              </w:rPr>
            </w:pPr>
            <w:r w:rsidRPr="005C62C0">
              <w:rPr>
                <w:rFonts w:ascii="Arial" w:eastAsia="Times New Roman" w:hAnsi="Arial" w:cs="Arial"/>
                <w:color w:val="000000"/>
                <w:sz w:val="20"/>
                <w:szCs w:val="20"/>
              </w:rPr>
              <w:t>Open space zone (Local zone precinct)</w:t>
            </w:r>
          </w:p>
        </w:tc>
      </w:tr>
      <w:tr w:rsidR="00465E20" w:rsidRPr="005C62C0" w:rsidTr="002902EC">
        <w:tc>
          <w:tcPr>
            <w:tcW w:w="264" w:type="pct"/>
            <w:tcBorders>
              <w:bottom w:val="single" w:sz="4" w:space="0" w:color="auto"/>
            </w:tcBorders>
          </w:tcPr>
          <w:p w:rsidR="00465E20" w:rsidRPr="005C62C0" w:rsidRDefault="00465E20" w:rsidP="00DC0FC4">
            <w:pPr>
              <w:numPr>
                <w:ilvl w:val="0"/>
                <w:numId w:val="31"/>
              </w:numPr>
              <w:spacing w:before="0" w:afterLines="0" w:after="0"/>
              <w:contextualSpacing/>
              <w:rPr>
                <w:rFonts w:ascii="Arial" w:eastAsia="Times New Roman" w:hAnsi="Arial" w:cs="Arial"/>
                <w:sz w:val="20"/>
                <w:szCs w:val="20"/>
                <w:lang w:val="en-US" w:eastAsia="en-AU"/>
              </w:rPr>
            </w:pPr>
          </w:p>
        </w:tc>
        <w:tc>
          <w:tcPr>
            <w:tcW w:w="645" w:type="pct"/>
            <w:tcBorders>
              <w:bottom w:val="single" w:sz="4" w:space="0" w:color="auto"/>
            </w:tcBorders>
            <w:vAlign w:val="center"/>
          </w:tcPr>
          <w:p w:rsidR="00465E20" w:rsidRPr="005C62C0" w:rsidRDefault="00465E20"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ZM-001 (Map Tile</w:t>
            </w:r>
            <w:r w:rsidR="003425AC">
              <w:rPr>
                <w:rFonts w:ascii="Arial" w:eastAsia="Times New Roman" w:hAnsi="Arial" w:cs="Arial"/>
                <w:color w:val="000000"/>
                <w:sz w:val="20"/>
                <w:szCs w:val="20"/>
              </w:rPr>
              <w:t> </w:t>
            </w:r>
            <w:r w:rsidRPr="005C62C0">
              <w:rPr>
                <w:rFonts w:ascii="Arial" w:eastAsia="Times New Roman" w:hAnsi="Arial" w:cs="Arial"/>
                <w:color w:val="000000"/>
                <w:sz w:val="20"/>
                <w:szCs w:val="20"/>
              </w:rPr>
              <w:t>21)</w:t>
            </w:r>
          </w:p>
        </w:tc>
        <w:tc>
          <w:tcPr>
            <w:tcW w:w="998" w:type="pct"/>
            <w:tcBorders>
              <w:bottom w:val="single" w:sz="4" w:space="0" w:color="auto"/>
            </w:tcBorders>
            <w:vAlign w:val="center"/>
          </w:tcPr>
          <w:p w:rsidR="00465E20" w:rsidRPr="005C62C0" w:rsidRDefault="00465E20"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Lot 351 on RP211137</w:t>
            </w:r>
          </w:p>
        </w:tc>
        <w:tc>
          <w:tcPr>
            <w:tcW w:w="565" w:type="pct"/>
            <w:tcBorders>
              <w:bottom w:val="single" w:sz="4" w:space="0" w:color="auto"/>
            </w:tcBorders>
            <w:vAlign w:val="center"/>
          </w:tcPr>
          <w:p w:rsidR="00465E20" w:rsidRPr="005C62C0" w:rsidRDefault="00465E20"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62 Wongara Street</w:t>
            </w:r>
          </w:p>
        </w:tc>
        <w:tc>
          <w:tcPr>
            <w:tcW w:w="457" w:type="pct"/>
            <w:tcBorders>
              <w:bottom w:val="single" w:sz="4" w:space="0" w:color="auto"/>
            </w:tcBorders>
            <w:vAlign w:val="center"/>
          </w:tcPr>
          <w:p w:rsidR="00465E20" w:rsidRPr="005C62C0" w:rsidRDefault="00465E20"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Clayfield</w:t>
            </w:r>
          </w:p>
        </w:tc>
        <w:tc>
          <w:tcPr>
            <w:tcW w:w="1094" w:type="pct"/>
            <w:tcBorders>
              <w:bottom w:val="single" w:sz="4" w:space="0" w:color="auto"/>
            </w:tcBorders>
            <w:vAlign w:val="center"/>
          </w:tcPr>
          <w:p w:rsidR="00465E20" w:rsidRPr="005C62C0" w:rsidRDefault="00465E20" w:rsidP="00C52A75">
            <w:pPr>
              <w:spacing w:before="0" w:afterLines="0" w:after="0"/>
              <w:rPr>
                <w:rFonts w:ascii="Arial" w:eastAsia="Times New Roman" w:hAnsi="Arial" w:cs="Arial"/>
                <w:sz w:val="20"/>
                <w:szCs w:val="20"/>
              </w:rPr>
            </w:pPr>
            <w:r w:rsidRPr="005C62C0">
              <w:rPr>
                <w:rFonts w:ascii="Arial" w:eastAsia="Times New Roman" w:hAnsi="Arial" w:cs="Arial"/>
                <w:color w:val="000000"/>
                <w:sz w:val="20"/>
                <w:szCs w:val="20"/>
              </w:rPr>
              <w:t>Low-medium density residential zone (2 or 3 storey mix zone precinct)</w:t>
            </w:r>
          </w:p>
        </w:tc>
        <w:tc>
          <w:tcPr>
            <w:tcW w:w="977" w:type="pct"/>
            <w:tcBorders>
              <w:bottom w:val="single" w:sz="4" w:space="0" w:color="auto"/>
            </w:tcBorders>
            <w:vAlign w:val="center"/>
          </w:tcPr>
          <w:p w:rsidR="00465E20" w:rsidRPr="005C62C0" w:rsidRDefault="00465E20" w:rsidP="00C52A75">
            <w:pPr>
              <w:spacing w:before="0" w:afterLines="0" w:after="0"/>
              <w:rPr>
                <w:rFonts w:ascii="Arial" w:eastAsia="Times New Roman" w:hAnsi="Arial" w:cs="Arial"/>
                <w:sz w:val="20"/>
                <w:szCs w:val="20"/>
              </w:rPr>
            </w:pPr>
            <w:r w:rsidRPr="005C62C0">
              <w:rPr>
                <w:rFonts w:ascii="Arial" w:eastAsia="Times New Roman" w:hAnsi="Arial" w:cs="Arial"/>
                <w:color w:val="000000"/>
                <w:sz w:val="20"/>
                <w:szCs w:val="20"/>
              </w:rPr>
              <w:t>Open space zone (Local zone precinct)</w:t>
            </w:r>
          </w:p>
        </w:tc>
      </w:tr>
      <w:tr w:rsidR="00465E20" w:rsidRPr="005C62C0" w:rsidTr="002902EC">
        <w:tc>
          <w:tcPr>
            <w:tcW w:w="264" w:type="pct"/>
            <w:shd w:val="clear" w:color="auto" w:fill="auto"/>
          </w:tcPr>
          <w:p w:rsidR="00465E20" w:rsidRPr="005C62C0" w:rsidRDefault="00465E20" w:rsidP="00DC0FC4">
            <w:pPr>
              <w:numPr>
                <w:ilvl w:val="0"/>
                <w:numId w:val="31"/>
              </w:numPr>
              <w:spacing w:before="0" w:afterLines="0" w:after="0"/>
              <w:contextualSpacing/>
              <w:rPr>
                <w:rFonts w:ascii="Arial" w:eastAsia="Times New Roman" w:hAnsi="Arial" w:cs="Arial"/>
                <w:sz w:val="20"/>
                <w:szCs w:val="20"/>
                <w:lang w:val="en-US" w:eastAsia="en-AU"/>
              </w:rPr>
            </w:pPr>
          </w:p>
        </w:tc>
        <w:tc>
          <w:tcPr>
            <w:tcW w:w="645" w:type="pct"/>
            <w:shd w:val="clear" w:color="auto" w:fill="auto"/>
            <w:vAlign w:val="center"/>
          </w:tcPr>
          <w:p w:rsidR="00465E20" w:rsidRPr="005C62C0" w:rsidRDefault="00465E20"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ZM-001 (Map Tile</w:t>
            </w:r>
            <w:r w:rsidR="003425AC">
              <w:rPr>
                <w:rFonts w:ascii="Arial" w:eastAsia="Times New Roman" w:hAnsi="Arial" w:cs="Arial"/>
                <w:color w:val="000000"/>
                <w:sz w:val="20"/>
                <w:szCs w:val="20"/>
              </w:rPr>
              <w:t> </w:t>
            </w:r>
            <w:r w:rsidRPr="005C62C0">
              <w:rPr>
                <w:rFonts w:ascii="Arial" w:eastAsia="Times New Roman" w:hAnsi="Arial" w:cs="Arial"/>
                <w:color w:val="000000"/>
                <w:sz w:val="20"/>
                <w:szCs w:val="20"/>
              </w:rPr>
              <w:t>20)</w:t>
            </w:r>
          </w:p>
        </w:tc>
        <w:tc>
          <w:tcPr>
            <w:tcW w:w="998" w:type="pct"/>
            <w:shd w:val="clear" w:color="auto" w:fill="auto"/>
            <w:vAlign w:val="center"/>
          </w:tcPr>
          <w:p w:rsidR="00465E20" w:rsidRPr="005C62C0" w:rsidRDefault="00465E20"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Lot 36 on RP10013</w:t>
            </w:r>
          </w:p>
        </w:tc>
        <w:tc>
          <w:tcPr>
            <w:tcW w:w="565" w:type="pct"/>
            <w:shd w:val="clear" w:color="auto" w:fill="auto"/>
            <w:vAlign w:val="center"/>
          </w:tcPr>
          <w:p w:rsidR="00465E20" w:rsidRPr="005C62C0" w:rsidRDefault="00465E20"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22 Prospect Street</w:t>
            </w:r>
          </w:p>
        </w:tc>
        <w:tc>
          <w:tcPr>
            <w:tcW w:w="457" w:type="pct"/>
            <w:shd w:val="clear" w:color="auto" w:fill="auto"/>
            <w:vAlign w:val="center"/>
          </w:tcPr>
          <w:p w:rsidR="00465E20" w:rsidRPr="005C62C0" w:rsidRDefault="00465E20"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Fortitude Valley</w:t>
            </w:r>
          </w:p>
        </w:tc>
        <w:tc>
          <w:tcPr>
            <w:tcW w:w="1094" w:type="pct"/>
            <w:shd w:val="clear" w:color="auto" w:fill="auto"/>
            <w:vAlign w:val="center"/>
          </w:tcPr>
          <w:p w:rsidR="00465E20" w:rsidRPr="005C62C0" w:rsidRDefault="00465E20" w:rsidP="00C52A75">
            <w:pPr>
              <w:spacing w:before="0" w:afterLines="0" w:after="0"/>
              <w:rPr>
                <w:rFonts w:ascii="Arial" w:eastAsia="Times New Roman" w:hAnsi="Arial" w:cs="Arial"/>
                <w:sz w:val="20"/>
                <w:szCs w:val="20"/>
              </w:rPr>
            </w:pPr>
            <w:r w:rsidRPr="005C62C0">
              <w:rPr>
                <w:rFonts w:ascii="Arial" w:eastAsia="Times New Roman" w:hAnsi="Arial" w:cs="Arial"/>
                <w:color w:val="000000"/>
                <w:sz w:val="20"/>
                <w:szCs w:val="20"/>
              </w:rPr>
              <w:t>Character residential zone (Infill housing zone precinct)</w:t>
            </w:r>
          </w:p>
        </w:tc>
        <w:tc>
          <w:tcPr>
            <w:tcW w:w="977" w:type="pct"/>
            <w:shd w:val="clear" w:color="auto" w:fill="auto"/>
            <w:vAlign w:val="center"/>
          </w:tcPr>
          <w:p w:rsidR="00465E20" w:rsidRPr="005C62C0" w:rsidRDefault="00465E20" w:rsidP="00C52A75">
            <w:pPr>
              <w:spacing w:before="0" w:afterLines="0" w:after="0"/>
              <w:rPr>
                <w:rFonts w:ascii="Arial" w:eastAsia="Times New Roman" w:hAnsi="Arial" w:cs="Arial"/>
                <w:sz w:val="20"/>
                <w:szCs w:val="20"/>
              </w:rPr>
            </w:pPr>
            <w:r w:rsidRPr="005C62C0">
              <w:rPr>
                <w:rFonts w:ascii="Arial" w:eastAsia="Times New Roman" w:hAnsi="Arial" w:cs="Arial"/>
                <w:color w:val="000000"/>
                <w:sz w:val="20"/>
                <w:szCs w:val="20"/>
              </w:rPr>
              <w:t>Mixed use zone (Inner city zone precinct)</w:t>
            </w:r>
          </w:p>
        </w:tc>
      </w:tr>
      <w:tr w:rsidR="00465E20" w:rsidRPr="005C62C0" w:rsidTr="002902EC">
        <w:tc>
          <w:tcPr>
            <w:tcW w:w="264" w:type="pct"/>
          </w:tcPr>
          <w:p w:rsidR="00465E20" w:rsidRPr="005C62C0" w:rsidRDefault="00465E20" w:rsidP="00DC0FC4">
            <w:pPr>
              <w:numPr>
                <w:ilvl w:val="0"/>
                <w:numId w:val="31"/>
              </w:numPr>
              <w:spacing w:before="0" w:afterLines="0" w:after="0"/>
              <w:contextualSpacing/>
              <w:rPr>
                <w:rFonts w:ascii="Arial" w:eastAsia="Times New Roman" w:hAnsi="Arial" w:cs="Arial"/>
                <w:sz w:val="20"/>
                <w:szCs w:val="20"/>
                <w:lang w:val="en-US" w:eastAsia="en-AU"/>
              </w:rPr>
            </w:pPr>
          </w:p>
        </w:tc>
        <w:tc>
          <w:tcPr>
            <w:tcW w:w="645" w:type="pct"/>
            <w:vAlign w:val="center"/>
          </w:tcPr>
          <w:p w:rsidR="00465E20" w:rsidRPr="005C62C0" w:rsidRDefault="00465E20"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ZM-001 (Map Tile</w:t>
            </w:r>
            <w:r w:rsidR="003425AC">
              <w:rPr>
                <w:rFonts w:ascii="Arial" w:eastAsia="Times New Roman" w:hAnsi="Arial" w:cs="Arial"/>
                <w:color w:val="000000"/>
                <w:sz w:val="20"/>
                <w:szCs w:val="20"/>
              </w:rPr>
              <w:t> </w:t>
            </w:r>
            <w:r w:rsidRPr="005C62C0">
              <w:rPr>
                <w:rFonts w:ascii="Arial" w:eastAsia="Times New Roman" w:hAnsi="Arial" w:cs="Arial"/>
                <w:color w:val="000000"/>
                <w:sz w:val="20"/>
                <w:szCs w:val="20"/>
              </w:rPr>
              <w:t>35)</w:t>
            </w:r>
          </w:p>
        </w:tc>
        <w:tc>
          <w:tcPr>
            <w:tcW w:w="998" w:type="pct"/>
            <w:vAlign w:val="center"/>
          </w:tcPr>
          <w:p w:rsidR="00465E20" w:rsidRPr="005C62C0" w:rsidRDefault="00465E20"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Lots 71</w:t>
            </w:r>
            <w:r w:rsidR="002D55AA">
              <w:rPr>
                <w:rFonts w:ascii="Arial" w:eastAsia="Times New Roman" w:hAnsi="Arial" w:cs="Arial"/>
                <w:color w:val="000000"/>
                <w:sz w:val="20"/>
                <w:szCs w:val="20"/>
              </w:rPr>
              <w:t xml:space="preserve"> and </w:t>
            </w:r>
            <w:r w:rsidRPr="005C62C0">
              <w:rPr>
                <w:rFonts w:ascii="Arial" w:eastAsia="Times New Roman" w:hAnsi="Arial" w:cs="Arial"/>
                <w:color w:val="000000"/>
                <w:sz w:val="20"/>
                <w:szCs w:val="20"/>
              </w:rPr>
              <w:t>72 on RP29441</w:t>
            </w:r>
          </w:p>
        </w:tc>
        <w:tc>
          <w:tcPr>
            <w:tcW w:w="565" w:type="pct"/>
            <w:vAlign w:val="center"/>
          </w:tcPr>
          <w:p w:rsidR="00465E20" w:rsidRPr="005C62C0" w:rsidRDefault="00465E20"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319 and 321</w:t>
            </w:r>
            <w:r w:rsidR="003425AC">
              <w:rPr>
                <w:rFonts w:ascii="Arial" w:eastAsia="Times New Roman" w:hAnsi="Arial" w:cs="Arial"/>
                <w:color w:val="000000"/>
                <w:sz w:val="20"/>
                <w:szCs w:val="20"/>
              </w:rPr>
              <w:t> </w:t>
            </w:r>
            <w:r w:rsidRPr="005C62C0">
              <w:rPr>
                <w:rFonts w:ascii="Arial" w:eastAsia="Times New Roman" w:hAnsi="Arial" w:cs="Arial"/>
                <w:color w:val="000000"/>
                <w:sz w:val="20"/>
                <w:szCs w:val="20"/>
              </w:rPr>
              <w:t>Long Street East</w:t>
            </w:r>
          </w:p>
        </w:tc>
        <w:tc>
          <w:tcPr>
            <w:tcW w:w="457" w:type="pct"/>
            <w:vAlign w:val="center"/>
          </w:tcPr>
          <w:p w:rsidR="00465E20" w:rsidRPr="005C62C0" w:rsidRDefault="00465E20"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Graceville</w:t>
            </w:r>
          </w:p>
        </w:tc>
        <w:tc>
          <w:tcPr>
            <w:tcW w:w="1094" w:type="pct"/>
            <w:vAlign w:val="center"/>
          </w:tcPr>
          <w:p w:rsidR="00465E20" w:rsidRPr="005C62C0" w:rsidRDefault="00465E20" w:rsidP="00C52A75">
            <w:pPr>
              <w:spacing w:before="0" w:afterLines="0" w:after="0"/>
              <w:rPr>
                <w:rFonts w:ascii="Arial" w:eastAsia="Times New Roman" w:hAnsi="Arial" w:cs="Arial"/>
                <w:sz w:val="20"/>
                <w:szCs w:val="20"/>
              </w:rPr>
            </w:pPr>
            <w:r w:rsidRPr="005C62C0">
              <w:rPr>
                <w:rFonts w:ascii="Arial" w:eastAsia="Times New Roman" w:hAnsi="Arial" w:cs="Arial"/>
                <w:color w:val="000000"/>
                <w:sz w:val="20"/>
                <w:szCs w:val="20"/>
              </w:rPr>
              <w:t>Low density residential zone</w:t>
            </w:r>
          </w:p>
        </w:tc>
        <w:tc>
          <w:tcPr>
            <w:tcW w:w="977" w:type="pct"/>
            <w:vAlign w:val="center"/>
          </w:tcPr>
          <w:p w:rsidR="00465E20" w:rsidRPr="005C62C0" w:rsidRDefault="00465E20" w:rsidP="00C52A75">
            <w:pPr>
              <w:spacing w:before="0" w:afterLines="0" w:after="0"/>
              <w:rPr>
                <w:rFonts w:ascii="Arial" w:eastAsia="Times New Roman" w:hAnsi="Arial" w:cs="Arial"/>
                <w:sz w:val="20"/>
                <w:szCs w:val="20"/>
              </w:rPr>
            </w:pPr>
            <w:r w:rsidRPr="005C62C0">
              <w:rPr>
                <w:rFonts w:ascii="Arial" w:eastAsia="Times New Roman" w:hAnsi="Arial" w:cs="Arial"/>
                <w:color w:val="000000"/>
                <w:sz w:val="20"/>
                <w:szCs w:val="20"/>
              </w:rPr>
              <w:t>Open space zone (Local zone precinct)</w:t>
            </w:r>
          </w:p>
        </w:tc>
      </w:tr>
      <w:tr w:rsidR="00465E20" w:rsidRPr="005C62C0" w:rsidTr="002902EC">
        <w:tc>
          <w:tcPr>
            <w:tcW w:w="264" w:type="pct"/>
          </w:tcPr>
          <w:p w:rsidR="00465E20" w:rsidRPr="005C62C0" w:rsidRDefault="00465E20" w:rsidP="00DC0FC4">
            <w:pPr>
              <w:numPr>
                <w:ilvl w:val="0"/>
                <w:numId w:val="31"/>
              </w:numPr>
              <w:spacing w:before="0" w:afterLines="0" w:after="0"/>
              <w:contextualSpacing/>
              <w:rPr>
                <w:rFonts w:ascii="Arial" w:eastAsia="Times New Roman" w:hAnsi="Arial" w:cs="Arial"/>
                <w:sz w:val="20"/>
                <w:szCs w:val="20"/>
                <w:lang w:val="en-US" w:eastAsia="en-AU"/>
              </w:rPr>
            </w:pPr>
          </w:p>
        </w:tc>
        <w:tc>
          <w:tcPr>
            <w:tcW w:w="645" w:type="pct"/>
            <w:vAlign w:val="center"/>
          </w:tcPr>
          <w:p w:rsidR="00465E20" w:rsidRPr="005C62C0" w:rsidRDefault="00465E20"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ZM-001 (Map Tile</w:t>
            </w:r>
            <w:r w:rsidR="003425AC">
              <w:rPr>
                <w:rFonts w:ascii="Arial" w:eastAsia="Times New Roman" w:hAnsi="Arial" w:cs="Arial"/>
                <w:color w:val="000000"/>
                <w:sz w:val="20"/>
                <w:szCs w:val="20"/>
              </w:rPr>
              <w:t> </w:t>
            </w:r>
            <w:r w:rsidRPr="005C62C0">
              <w:rPr>
                <w:rFonts w:ascii="Arial" w:eastAsia="Times New Roman" w:hAnsi="Arial" w:cs="Arial"/>
                <w:color w:val="000000"/>
                <w:sz w:val="20"/>
                <w:szCs w:val="20"/>
              </w:rPr>
              <w:t>30)</w:t>
            </w:r>
          </w:p>
        </w:tc>
        <w:tc>
          <w:tcPr>
            <w:tcW w:w="998" w:type="pct"/>
            <w:vAlign w:val="center"/>
          </w:tcPr>
          <w:p w:rsidR="00465E20" w:rsidRPr="005C62C0" w:rsidRDefault="00465E20"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Part of Lots 201</w:t>
            </w:r>
            <w:r w:rsidR="002D55AA">
              <w:rPr>
                <w:rFonts w:ascii="Arial" w:eastAsia="Times New Roman" w:hAnsi="Arial" w:cs="Arial"/>
                <w:color w:val="000000"/>
                <w:sz w:val="20"/>
                <w:szCs w:val="20"/>
              </w:rPr>
              <w:t xml:space="preserve"> and </w:t>
            </w:r>
            <w:r w:rsidRPr="005C62C0">
              <w:rPr>
                <w:rFonts w:ascii="Arial" w:eastAsia="Times New Roman" w:hAnsi="Arial" w:cs="Arial"/>
                <w:color w:val="000000"/>
                <w:sz w:val="20"/>
                <w:szCs w:val="20"/>
              </w:rPr>
              <w:t>202 on RP33388</w:t>
            </w:r>
          </w:p>
        </w:tc>
        <w:tc>
          <w:tcPr>
            <w:tcW w:w="565" w:type="pct"/>
            <w:vAlign w:val="center"/>
          </w:tcPr>
          <w:p w:rsidR="00465E20" w:rsidRPr="005C62C0" w:rsidRDefault="00465E20"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789 and 815</w:t>
            </w:r>
            <w:r w:rsidR="003425AC">
              <w:rPr>
                <w:rFonts w:ascii="Arial" w:eastAsia="Times New Roman" w:hAnsi="Arial" w:cs="Arial"/>
                <w:color w:val="000000"/>
                <w:sz w:val="20"/>
                <w:szCs w:val="20"/>
              </w:rPr>
              <w:t> </w:t>
            </w:r>
            <w:r w:rsidRPr="005C62C0">
              <w:rPr>
                <w:rFonts w:ascii="Arial" w:eastAsia="Times New Roman" w:hAnsi="Arial" w:cs="Arial"/>
                <w:color w:val="000000"/>
                <w:sz w:val="20"/>
                <w:szCs w:val="20"/>
              </w:rPr>
              <w:t>Grassdale Road</w:t>
            </w:r>
          </w:p>
        </w:tc>
        <w:tc>
          <w:tcPr>
            <w:tcW w:w="457" w:type="pct"/>
            <w:vAlign w:val="center"/>
          </w:tcPr>
          <w:p w:rsidR="00465E20" w:rsidRPr="005C62C0" w:rsidRDefault="00465E20"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Gumdale</w:t>
            </w:r>
          </w:p>
        </w:tc>
        <w:tc>
          <w:tcPr>
            <w:tcW w:w="1094" w:type="pct"/>
            <w:vAlign w:val="center"/>
          </w:tcPr>
          <w:p w:rsidR="00465E20" w:rsidRPr="005C62C0" w:rsidRDefault="00465E20" w:rsidP="00C52A75">
            <w:pPr>
              <w:spacing w:before="0" w:afterLines="0" w:after="0"/>
              <w:rPr>
                <w:rFonts w:ascii="Arial" w:eastAsia="Times New Roman" w:hAnsi="Arial" w:cs="Arial"/>
                <w:sz w:val="20"/>
                <w:szCs w:val="20"/>
              </w:rPr>
            </w:pPr>
            <w:r w:rsidRPr="005C62C0">
              <w:rPr>
                <w:rFonts w:ascii="Arial" w:eastAsia="Times New Roman" w:hAnsi="Arial" w:cs="Arial"/>
                <w:color w:val="000000"/>
                <w:sz w:val="20"/>
                <w:szCs w:val="20"/>
              </w:rPr>
              <w:t>Environmental management zone</w:t>
            </w:r>
          </w:p>
        </w:tc>
        <w:tc>
          <w:tcPr>
            <w:tcW w:w="977" w:type="pct"/>
            <w:vAlign w:val="center"/>
          </w:tcPr>
          <w:p w:rsidR="00465E20" w:rsidRPr="005C62C0" w:rsidRDefault="00465E20" w:rsidP="00C52A75">
            <w:pPr>
              <w:spacing w:before="0" w:afterLines="0" w:after="0"/>
              <w:rPr>
                <w:rFonts w:ascii="Arial" w:eastAsia="Times New Roman" w:hAnsi="Arial" w:cs="Arial"/>
                <w:sz w:val="20"/>
                <w:szCs w:val="20"/>
              </w:rPr>
            </w:pPr>
            <w:r w:rsidRPr="005C62C0">
              <w:rPr>
                <w:rFonts w:ascii="Arial" w:eastAsia="Times New Roman" w:hAnsi="Arial" w:cs="Arial"/>
                <w:color w:val="000000"/>
                <w:sz w:val="20"/>
                <w:szCs w:val="20"/>
              </w:rPr>
              <w:t>Conservation zone</w:t>
            </w:r>
          </w:p>
        </w:tc>
      </w:tr>
      <w:tr w:rsidR="00465E20" w:rsidRPr="005C62C0" w:rsidTr="002902EC">
        <w:tc>
          <w:tcPr>
            <w:tcW w:w="264" w:type="pct"/>
          </w:tcPr>
          <w:p w:rsidR="00465E20" w:rsidRPr="005C62C0" w:rsidRDefault="00465E20" w:rsidP="00DC0FC4">
            <w:pPr>
              <w:numPr>
                <w:ilvl w:val="0"/>
                <w:numId w:val="31"/>
              </w:numPr>
              <w:spacing w:before="0" w:afterLines="0" w:after="0"/>
              <w:contextualSpacing/>
              <w:rPr>
                <w:rFonts w:ascii="Arial" w:eastAsia="Times New Roman" w:hAnsi="Arial" w:cs="Arial"/>
                <w:sz w:val="20"/>
                <w:szCs w:val="20"/>
                <w:lang w:val="en-US" w:eastAsia="en-AU"/>
              </w:rPr>
            </w:pPr>
          </w:p>
        </w:tc>
        <w:tc>
          <w:tcPr>
            <w:tcW w:w="645" w:type="pct"/>
            <w:vAlign w:val="center"/>
          </w:tcPr>
          <w:p w:rsidR="00465E20" w:rsidRPr="005C62C0" w:rsidRDefault="00465E20"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ZM-001 (Map Tile</w:t>
            </w:r>
            <w:r w:rsidR="003425AC">
              <w:rPr>
                <w:rFonts w:ascii="Arial" w:eastAsia="Times New Roman" w:hAnsi="Arial" w:cs="Arial"/>
                <w:color w:val="000000"/>
                <w:sz w:val="20"/>
                <w:szCs w:val="20"/>
              </w:rPr>
              <w:t> </w:t>
            </w:r>
            <w:r w:rsidRPr="005C62C0">
              <w:rPr>
                <w:rFonts w:ascii="Arial" w:eastAsia="Times New Roman" w:hAnsi="Arial" w:cs="Arial"/>
                <w:color w:val="000000"/>
                <w:sz w:val="20"/>
                <w:szCs w:val="20"/>
              </w:rPr>
              <w:t>47)</w:t>
            </w:r>
          </w:p>
        </w:tc>
        <w:tc>
          <w:tcPr>
            <w:tcW w:w="998" w:type="pct"/>
            <w:vAlign w:val="center"/>
          </w:tcPr>
          <w:p w:rsidR="00465E20" w:rsidRPr="005C62C0" w:rsidRDefault="00465E20"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Lot 3 on SP259966</w:t>
            </w:r>
          </w:p>
        </w:tc>
        <w:tc>
          <w:tcPr>
            <w:tcW w:w="565" w:type="pct"/>
            <w:vAlign w:val="center"/>
          </w:tcPr>
          <w:p w:rsidR="00465E20" w:rsidRPr="005C62C0" w:rsidRDefault="00465E20"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47 Stapylton Road</w:t>
            </w:r>
          </w:p>
        </w:tc>
        <w:tc>
          <w:tcPr>
            <w:tcW w:w="457" w:type="pct"/>
            <w:vAlign w:val="center"/>
          </w:tcPr>
          <w:p w:rsidR="00465E20" w:rsidRPr="005C62C0" w:rsidRDefault="00465E20"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Heathwood</w:t>
            </w:r>
          </w:p>
        </w:tc>
        <w:tc>
          <w:tcPr>
            <w:tcW w:w="1094" w:type="pct"/>
            <w:vAlign w:val="center"/>
          </w:tcPr>
          <w:p w:rsidR="00465E20" w:rsidRPr="005C62C0" w:rsidRDefault="00465E20" w:rsidP="00C52A75">
            <w:pPr>
              <w:spacing w:before="0" w:afterLines="0" w:after="0"/>
              <w:rPr>
                <w:rFonts w:ascii="Arial" w:eastAsia="Times New Roman" w:hAnsi="Arial" w:cs="Arial"/>
                <w:sz w:val="20"/>
                <w:szCs w:val="20"/>
              </w:rPr>
            </w:pPr>
            <w:r w:rsidRPr="005C62C0">
              <w:rPr>
                <w:rFonts w:ascii="Arial" w:eastAsia="Times New Roman" w:hAnsi="Arial" w:cs="Arial"/>
                <w:color w:val="000000"/>
                <w:sz w:val="20"/>
                <w:szCs w:val="20"/>
              </w:rPr>
              <w:t>Low density residential zone</w:t>
            </w:r>
          </w:p>
        </w:tc>
        <w:tc>
          <w:tcPr>
            <w:tcW w:w="977" w:type="pct"/>
            <w:vAlign w:val="center"/>
          </w:tcPr>
          <w:p w:rsidR="00465E20" w:rsidRPr="005C62C0" w:rsidRDefault="00465E20" w:rsidP="00C52A75">
            <w:pPr>
              <w:spacing w:before="0" w:afterLines="0" w:after="0"/>
              <w:rPr>
                <w:rFonts w:ascii="Arial" w:eastAsia="Times New Roman" w:hAnsi="Arial" w:cs="Arial"/>
                <w:sz w:val="20"/>
                <w:szCs w:val="20"/>
              </w:rPr>
            </w:pPr>
            <w:r w:rsidRPr="005C62C0">
              <w:rPr>
                <w:rFonts w:ascii="Arial" w:eastAsia="Times New Roman" w:hAnsi="Arial" w:cs="Arial"/>
                <w:color w:val="000000"/>
                <w:sz w:val="20"/>
                <w:szCs w:val="20"/>
              </w:rPr>
              <w:t>Open space zone (Local zone precinct)</w:t>
            </w:r>
          </w:p>
        </w:tc>
      </w:tr>
      <w:tr w:rsidR="00465E20" w:rsidRPr="005C62C0" w:rsidTr="002902EC">
        <w:tc>
          <w:tcPr>
            <w:tcW w:w="264" w:type="pct"/>
          </w:tcPr>
          <w:p w:rsidR="00465E20" w:rsidRPr="005C62C0" w:rsidRDefault="00465E20" w:rsidP="00DC0FC4">
            <w:pPr>
              <w:numPr>
                <w:ilvl w:val="0"/>
                <w:numId w:val="31"/>
              </w:numPr>
              <w:spacing w:before="0" w:afterLines="0" w:after="0"/>
              <w:contextualSpacing/>
              <w:rPr>
                <w:rFonts w:ascii="Arial" w:eastAsia="Times New Roman" w:hAnsi="Arial" w:cs="Arial"/>
                <w:sz w:val="20"/>
                <w:szCs w:val="20"/>
                <w:lang w:val="en-US" w:eastAsia="en-AU"/>
              </w:rPr>
            </w:pPr>
          </w:p>
        </w:tc>
        <w:tc>
          <w:tcPr>
            <w:tcW w:w="645" w:type="pct"/>
            <w:vAlign w:val="center"/>
          </w:tcPr>
          <w:p w:rsidR="00465E20" w:rsidRPr="005C62C0" w:rsidRDefault="00465E20"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ZM-001 (Map Tile</w:t>
            </w:r>
            <w:r w:rsidR="003425AC">
              <w:rPr>
                <w:rFonts w:ascii="Arial" w:eastAsia="Times New Roman" w:hAnsi="Arial" w:cs="Arial"/>
                <w:color w:val="000000"/>
                <w:sz w:val="20"/>
                <w:szCs w:val="20"/>
              </w:rPr>
              <w:t> </w:t>
            </w:r>
            <w:r w:rsidRPr="005C62C0">
              <w:rPr>
                <w:rFonts w:ascii="Arial" w:eastAsia="Times New Roman" w:hAnsi="Arial" w:cs="Arial"/>
                <w:color w:val="000000"/>
                <w:sz w:val="20"/>
                <w:szCs w:val="20"/>
              </w:rPr>
              <w:t>28)</w:t>
            </w:r>
          </w:p>
        </w:tc>
        <w:tc>
          <w:tcPr>
            <w:tcW w:w="998" w:type="pct"/>
            <w:vAlign w:val="center"/>
          </w:tcPr>
          <w:p w:rsidR="00465E20" w:rsidRPr="005C62C0" w:rsidRDefault="00465E20"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Lot 13 on SP108539</w:t>
            </w:r>
          </w:p>
        </w:tc>
        <w:tc>
          <w:tcPr>
            <w:tcW w:w="565" w:type="pct"/>
            <w:vAlign w:val="center"/>
          </w:tcPr>
          <w:p w:rsidR="00465E20" w:rsidRPr="005C62C0" w:rsidRDefault="00465E20"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9 Lambert Road</w:t>
            </w:r>
          </w:p>
        </w:tc>
        <w:tc>
          <w:tcPr>
            <w:tcW w:w="457" w:type="pct"/>
            <w:vAlign w:val="center"/>
          </w:tcPr>
          <w:p w:rsidR="00465E20" w:rsidRPr="005C62C0" w:rsidRDefault="00465E20"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Indooroopilly</w:t>
            </w:r>
          </w:p>
        </w:tc>
        <w:tc>
          <w:tcPr>
            <w:tcW w:w="1094" w:type="pct"/>
            <w:vAlign w:val="center"/>
          </w:tcPr>
          <w:p w:rsidR="00465E20" w:rsidRPr="005C62C0" w:rsidRDefault="00465E20" w:rsidP="00C52A75">
            <w:pPr>
              <w:spacing w:before="0" w:afterLines="0" w:after="0"/>
              <w:rPr>
                <w:rFonts w:ascii="Arial" w:eastAsia="Times New Roman" w:hAnsi="Arial" w:cs="Arial"/>
                <w:sz w:val="20"/>
                <w:szCs w:val="20"/>
              </w:rPr>
            </w:pPr>
            <w:r w:rsidRPr="005C62C0">
              <w:rPr>
                <w:rFonts w:ascii="Arial" w:eastAsia="Times New Roman" w:hAnsi="Arial" w:cs="Arial"/>
                <w:color w:val="000000"/>
                <w:sz w:val="20"/>
                <w:szCs w:val="20"/>
              </w:rPr>
              <w:t>Open space zone</w:t>
            </w:r>
          </w:p>
        </w:tc>
        <w:tc>
          <w:tcPr>
            <w:tcW w:w="977" w:type="pct"/>
            <w:vAlign w:val="center"/>
          </w:tcPr>
          <w:p w:rsidR="00465E20" w:rsidRPr="005C62C0" w:rsidRDefault="00465E20" w:rsidP="00C52A75">
            <w:pPr>
              <w:spacing w:before="0" w:afterLines="0" w:after="0"/>
              <w:rPr>
                <w:rFonts w:ascii="Arial" w:eastAsia="Times New Roman" w:hAnsi="Arial" w:cs="Arial"/>
                <w:sz w:val="20"/>
                <w:szCs w:val="20"/>
              </w:rPr>
            </w:pPr>
            <w:r w:rsidRPr="005C62C0">
              <w:rPr>
                <w:rFonts w:ascii="Arial" w:eastAsia="Times New Roman" w:hAnsi="Arial" w:cs="Arial"/>
                <w:color w:val="000000"/>
                <w:sz w:val="20"/>
                <w:szCs w:val="20"/>
              </w:rPr>
              <w:t>Open space zone (District zone precinct</w:t>
            </w:r>
          </w:p>
        </w:tc>
      </w:tr>
      <w:tr w:rsidR="00465E20" w:rsidRPr="005C62C0" w:rsidTr="002902EC">
        <w:tc>
          <w:tcPr>
            <w:tcW w:w="264" w:type="pct"/>
          </w:tcPr>
          <w:p w:rsidR="00465E20" w:rsidRPr="005C62C0" w:rsidRDefault="00465E20" w:rsidP="00DC0FC4">
            <w:pPr>
              <w:numPr>
                <w:ilvl w:val="0"/>
                <w:numId w:val="31"/>
              </w:numPr>
              <w:spacing w:before="0" w:afterLines="0" w:after="0"/>
              <w:contextualSpacing/>
              <w:rPr>
                <w:rFonts w:ascii="Arial" w:eastAsia="Times New Roman" w:hAnsi="Arial" w:cs="Arial"/>
                <w:sz w:val="20"/>
                <w:szCs w:val="20"/>
                <w:lang w:val="en-US" w:eastAsia="en-AU"/>
              </w:rPr>
            </w:pPr>
          </w:p>
        </w:tc>
        <w:tc>
          <w:tcPr>
            <w:tcW w:w="645" w:type="pct"/>
            <w:vAlign w:val="center"/>
          </w:tcPr>
          <w:p w:rsidR="00465E20" w:rsidRPr="005C62C0" w:rsidRDefault="00465E20"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ZM-001 (Map Tiles</w:t>
            </w:r>
            <w:r w:rsidR="003425AC">
              <w:rPr>
                <w:rFonts w:ascii="Arial" w:eastAsia="Times New Roman" w:hAnsi="Arial" w:cs="Arial"/>
                <w:color w:val="000000"/>
                <w:sz w:val="20"/>
                <w:szCs w:val="20"/>
              </w:rPr>
              <w:t> </w:t>
            </w:r>
            <w:r w:rsidRPr="005C62C0">
              <w:rPr>
                <w:rFonts w:ascii="Arial" w:eastAsia="Times New Roman" w:hAnsi="Arial" w:cs="Arial"/>
                <w:color w:val="000000"/>
                <w:sz w:val="20"/>
                <w:szCs w:val="20"/>
              </w:rPr>
              <w:t>27 and 34)</w:t>
            </w:r>
          </w:p>
        </w:tc>
        <w:tc>
          <w:tcPr>
            <w:tcW w:w="998" w:type="pct"/>
            <w:vAlign w:val="center"/>
          </w:tcPr>
          <w:p w:rsidR="00465E20" w:rsidRPr="005C62C0" w:rsidRDefault="00465E20"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Lot 1 on RP59081</w:t>
            </w:r>
          </w:p>
        </w:tc>
        <w:tc>
          <w:tcPr>
            <w:tcW w:w="565" w:type="pct"/>
            <w:vAlign w:val="center"/>
          </w:tcPr>
          <w:p w:rsidR="00465E20" w:rsidRPr="005C62C0" w:rsidRDefault="00465E20"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51 Twigg Street</w:t>
            </w:r>
          </w:p>
        </w:tc>
        <w:tc>
          <w:tcPr>
            <w:tcW w:w="457" w:type="pct"/>
            <w:vAlign w:val="center"/>
          </w:tcPr>
          <w:p w:rsidR="00465E20" w:rsidRPr="005C62C0" w:rsidRDefault="00465E20"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Indooroopilly</w:t>
            </w:r>
          </w:p>
        </w:tc>
        <w:tc>
          <w:tcPr>
            <w:tcW w:w="1094" w:type="pct"/>
            <w:vAlign w:val="center"/>
          </w:tcPr>
          <w:p w:rsidR="00465E20" w:rsidRPr="005C62C0" w:rsidRDefault="00465E20" w:rsidP="00C52A75">
            <w:pPr>
              <w:spacing w:before="0" w:afterLines="0" w:after="0"/>
              <w:rPr>
                <w:rFonts w:ascii="Arial" w:eastAsia="Times New Roman" w:hAnsi="Arial" w:cs="Arial"/>
                <w:sz w:val="20"/>
                <w:szCs w:val="20"/>
              </w:rPr>
            </w:pPr>
            <w:r w:rsidRPr="005C62C0">
              <w:rPr>
                <w:rFonts w:ascii="Arial" w:eastAsia="Times New Roman" w:hAnsi="Arial" w:cs="Arial"/>
                <w:color w:val="000000"/>
                <w:sz w:val="20"/>
                <w:szCs w:val="20"/>
              </w:rPr>
              <w:t>Low density residential zone</w:t>
            </w:r>
          </w:p>
        </w:tc>
        <w:tc>
          <w:tcPr>
            <w:tcW w:w="977" w:type="pct"/>
            <w:vAlign w:val="center"/>
          </w:tcPr>
          <w:p w:rsidR="00465E20" w:rsidRPr="005C62C0" w:rsidRDefault="00465E20" w:rsidP="00C52A75">
            <w:pPr>
              <w:spacing w:before="0" w:afterLines="0" w:after="0"/>
              <w:rPr>
                <w:rFonts w:ascii="Arial" w:eastAsia="Times New Roman" w:hAnsi="Arial" w:cs="Arial"/>
                <w:sz w:val="20"/>
                <w:szCs w:val="20"/>
              </w:rPr>
            </w:pPr>
            <w:r w:rsidRPr="005C62C0">
              <w:rPr>
                <w:rFonts w:ascii="Arial" w:eastAsia="Times New Roman" w:hAnsi="Arial" w:cs="Arial"/>
                <w:color w:val="000000"/>
                <w:sz w:val="20"/>
                <w:szCs w:val="20"/>
              </w:rPr>
              <w:t>Open space zone (Local zone precinct)</w:t>
            </w:r>
          </w:p>
        </w:tc>
      </w:tr>
      <w:tr w:rsidR="00465E20" w:rsidRPr="005C62C0" w:rsidTr="002902EC">
        <w:tc>
          <w:tcPr>
            <w:tcW w:w="264" w:type="pct"/>
          </w:tcPr>
          <w:p w:rsidR="00465E20" w:rsidRPr="005C62C0" w:rsidRDefault="00465E20" w:rsidP="00DC0FC4">
            <w:pPr>
              <w:numPr>
                <w:ilvl w:val="0"/>
                <w:numId w:val="31"/>
              </w:numPr>
              <w:spacing w:before="0" w:afterLines="0" w:after="0"/>
              <w:contextualSpacing/>
              <w:rPr>
                <w:rFonts w:ascii="Arial" w:eastAsia="Times New Roman" w:hAnsi="Arial" w:cs="Arial"/>
                <w:sz w:val="20"/>
                <w:szCs w:val="20"/>
                <w:lang w:val="en-US" w:eastAsia="en-AU"/>
              </w:rPr>
            </w:pPr>
          </w:p>
        </w:tc>
        <w:tc>
          <w:tcPr>
            <w:tcW w:w="645" w:type="pct"/>
            <w:vAlign w:val="center"/>
          </w:tcPr>
          <w:p w:rsidR="00465E20" w:rsidRPr="005C62C0" w:rsidRDefault="00465E20"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ZM-001 (Map Tile</w:t>
            </w:r>
            <w:r w:rsidR="003425AC">
              <w:rPr>
                <w:rFonts w:ascii="Arial" w:eastAsia="Times New Roman" w:hAnsi="Arial" w:cs="Arial"/>
                <w:color w:val="000000"/>
                <w:sz w:val="20"/>
                <w:szCs w:val="20"/>
              </w:rPr>
              <w:t> </w:t>
            </w:r>
            <w:r w:rsidRPr="005C62C0">
              <w:rPr>
                <w:rFonts w:ascii="Arial" w:eastAsia="Times New Roman" w:hAnsi="Arial" w:cs="Arial"/>
                <w:color w:val="000000"/>
                <w:sz w:val="20"/>
                <w:szCs w:val="20"/>
              </w:rPr>
              <w:t>32)</w:t>
            </w:r>
          </w:p>
        </w:tc>
        <w:tc>
          <w:tcPr>
            <w:tcW w:w="998" w:type="pct"/>
            <w:vAlign w:val="center"/>
          </w:tcPr>
          <w:p w:rsidR="00465E20" w:rsidRPr="005C62C0" w:rsidRDefault="00465E20"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Part of Lot 56 on RP162023 being Covenant A on SP237759</w:t>
            </w:r>
          </w:p>
        </w:tc>
        <w:tc>
          <w:tcPr>
            <w:tcW w:w="565" w:type="pct"/>
            <w:vAlign w:val="center"/>
          </w:tcPr>
          <w:p w:rsidR="00465E20" w:rsidRPr="005C62C0" w:rsidRDefault="00465E20"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91 Skyline Drive</w:t>
            </w:r>
          </w:p>
        </w:tc>
        <w:tc>
          <w:tcPr>
            <w:tcW w:w="457" w:type="pct"/>
            <w:vAlign w:val="center"/>
          </w:tcPr>
          <w:p w:rsidR="00465E20" w:rsidRPr="005C62C0" w:rsidRDefault="00465E20"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Kholo</w:t>
            </w:r>
          </w:p>
        </w:tc>
        <w:tc>
          <w:tcPr>
            <w:tcW w:w="1094" w:type="pct"/>
            <w:vAlign w:val="center"/>
          </w:tcPr>
          <w:p w:rsidR="00465E20" w:rsidRPr="005C62C0" w:rsidRDefault="00465E20" w:rsidP="00C52A75">
            <w:pPr>
              <w:spacing w:before="0" w:afterLines="0" w:after="0"/>
              <w:rPr>
                <w:rFonts w:ascii="Arial" w:eastAsia="Times New Roman" w:hAnsi="Arial" w:cs="Arial"/>
                <w:sz w:val="20"/>
                <w:szCs w:val="20"/>
              </w:rPr>
            </w:pPr>
            <w:r w:rsidRPr="005C62C0">
              <w:rPr>
                <w:rFonts w:ascii="Arial" w:eastAsia="Times New Roman" w:hAnsi="Arial" w:cs="Arial"/>
                <w:color w:val="000000"/>
                <w:sz w:val="20"/>
                <w:szCs w:val="20"/>
              </w:rPr>
              <w:t>Rural residential zone</w:t>
            </w:r>
          </w:p>
        </w:tc>
        <w:tc>
          <w:tcPr>
            <w:tcW w:w="977" w:type="pct"/>
            <w:vAlign w:val="center"/>
          </w:tcPr>
          <w:p w:rsidR="00465E20" w:rsidRPr="005C62C0" w:rsidRDefault="00465E20" w:rsidP="00C52A75">
            <w:pPr>
              <w:spacing w:before="0" w:afterLines="0" w:after="0"/>
              <w:rPr>
                <w:rFonts w:ascii="Arial" w:eastAsia="Times New Roman" w:hAnsi="Arial" w:cs="Arial"/>
                <w:sz w:val="20"/>
                <w:szCs w:val="20"/>
              </w:rPr>
            </w:pPr>
            <w:r w:rsidRPr="005C62C0">
              <w:rPr>
                <w:rFonts w:ascii="Arial" w:eastAsia="Times New Roman" w:hAnsi="Arial" w:cs="Arial"/>
                <w:color w:val="000000"/>
                <w:sz w:val="20"/>
                <w:szCs w:val="20"/>
              </w:rPr>
              <w:t>Conservation zone</w:t>
            </w:r>
          </w:p>
        </w:tc>
      </w:tr>
      <w:tr w:rsidR="00465E20" w:rsidRPr="005C62C0" w:rsidTr="002902EC">
        <w:tc>
          <w:tcPr>
            <w:tcW w:w="264" w:type="pct"/>
          </w:tcPr>
          <w:p w:rsidR="00465E20" w:rsidRPr="005C62C0" w:rsidRDefault="00465E20" w:rsidP="00DC0FC4">
            <w:pPr>
              <w:numPr>
                <w:ilvl w:val="0"/>
                <w:numId w:val="31"/>
              </w:numPr>
              <w:spacing w:before="0" w:afterLines="0" w:after="0"/>
              <w:contextualSpacing/>
              <w:rPr>
                <w:rFonts w:ascii="Arial" w:eastAsia="Times New Roman" w:hAnsi="Arial" w:cs="Arial"/>
                <w:sz w:val="20"/>
                <w:szCs w:val="20"/>
                <w:lang w:val="en-US" w:eastAsia="en-AU"/>
              </w:rPr>
            </w:pPr>
          </w:p>
        </w:tc>
        <w:tc>
          <w:tcPr>
            <w:tcW w:w="645" w:type="pct"/>
            <w:vAlign w:val="center"/>
          </w:tcPr>
          <w:p w:rsidR="00465E20" w:rsidRPr="005C62C0" w:rsidRDefault="00465E20"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ZM-001 (Map Tile</w:t>
            </w:r>
            <w:r w:rsidR="003425AC">
              <w:rPr>
                <w:rFonts w:ascii="Arial" w:eastAsia="Times New Roman" w:hAnsi="Arial" w:cs="Arial"/>
                <w:color w:val="000000"/>
                <w:sz w:val="20"/>
                <w:szCs w:val="20"/>
              </w:rPr>
              <w:t> </w:t>
            </w:r>
            <w:r w:rsidRPr="005C62C0">
              <w:rPr>
                <w:rFonts w:ascii="Arial" w:eastAsia="Times New Roman" w:hAnsi="Arial" w:cs="Arial"/>
                <w:color w:val="000000"/>
                <w:sz w:val="20"/>
                <w:szCs w:val="20"/>
              </w:rPr>
              <w:t>22)</w:t>
            </w:r>
          </w:p>
        </w:tc>
        <w:tc>
          <w:tcPr>
            <w:tcW w:w="998" w:type="pct"/>
            <w:vAlign w:val="center"/>
          </w:tcPr>
          <w:p w:rsidR="00465E20" w:rsidRPr="005C62C0" w:rsidRDefault="00465E20"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Lot 753 on SP282377</w:t>
            </w:r>
          </w:p>
        </w:tc>
        <w:tc>
          <w:tcPr>
            <w:tcW w:w="565" w:type="pct"/>
            <w:vAlign w:val="center"/>
          </w:tcPr>
          <w:p w:rsidR="00465E20" w:rsidRPr="005C62C0" w:rsidRDefault="00465E20"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3 Tanker Street</w:t>
            </w:r>
          </w:p>
        </w:tc>
        <w:tc>
          <w:tcPr>
            <w:tcW w:w="457" w:type="pct"/>
            <w:vAlign w:val="center"/>
          </w:tcPr>
          <w:p w:rsidR="00465E20" w:rsidRPr="005C62C0" w:rsidRDefault="00465E20"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Lytton</w:t>
            </w:r>
          </w:p>
        </w:tc>
        <w:tc>
          <w:tcPr>
            <w:tcW w:w="1094" w:type="pct"/>
            <w:vAlign w:val="center"/>
          </w:tcPr>
          <w:p w:rsidR="00465E20" w:rsidRPr="005C62C0" w:rsidRDefault="00465E20" w:rsidP="00C52A75">
            <w:pPr>
              <w:spacing w:before="0" w:afterLines="0" w:after="0"/>
              <w:rPr>
                <w:rFonts w:ascii="Arial" w:eastAsia="Times New Roman" w:hAnsi="Arial" w:cs="Arial"/>
                <w:sz w:val="20"/>
                <w:szCs w:val="20"/>
              </w:rPr>
            </w:pPr>
            <w:r w:rsidRPr="005C62C0">
              <w:rPr>
                <w:rFonts w:ascii="Arial" w:eastAsia="Times New Roman" w:hAnsi="Arial" w:cs="Arial"/>
                <w:color w:val="000000"/>
                <w:sz w:val="20"/>
                <w:szCs w:val="20"/>
              </w:rPr>
              <w:t>Special industry</w:t>
            </w:r>
          </w:p>
        </w:tc>
        <w:tc>
          <w:tcPr>
            <w:tcW w:w="977" w:type="pct"/>
            <w:vAlign w:val="center"/>
          </w:tcPr>
          <w:p w:rsidR="00465E20" w:rsidRPr="005C62C0" w:rsidRDefault="00465E20" w:rsidP="00C52A75">
            <w:pPr>
              <w:spacing w:before="0" w:afterLines="0" w:after="0"/>
              <w:rPr>
                <w:rFonts w:ascii="Arial" w:eastAsia="Times New Roman" w:hAnsi="Arial" w:cs="Arial"/>
                <w:sz w:val="20"/>
                <w:szCs w:val="20"/>
              </w:rPr>
            </w:pPr>
            <w:r w:rsidRPr="005C62C0">
              <w:rPr>
                <w:rFonts w:ascii="Arial" w:eastAsia="Times New Roman" w:hAnsi="Arial" w:cs="Arial"/>
                <w:color w:val="000000"/>
                <w:sz w:val="20"/>
                <w:szCs w:val="20"/>
              </w:rPr>
              <w:t>Special purpose zone (Port zone precinct)</w:t>
            </w:r>
          </w:p>
        </w:tc>
      </w:tr>
      <w:tr w:rsidR="00465E20" w:rsidRPr="005C62C0" w:rsidTr="002902EC">
        <w:tc>
          <w:tcPr>
            <w:tcW w:w="264" w:type="pct"/>
          </w:tcPr>
          <w:p w:rsidR="00465E20" w:rsidRPr="005C62C0" w:rsidRDefault="00465E20" w:rsidP="00DC0FC4">
            <w:pPr>
              <w:numPr>
                <w:ilvl w:val="0"/>
                <w:numId w:val="31"/>
              </w:numPr>
              <w:spacing w:before="0" w:afterLines="0" w:after="0"/>
              <w:contextualSpacing/>
              <w:rPr>
                <w:rFonts w:ascii="Arial" w:eastAsia="Times New Roman" w:hAnsi="Arial" w:cs="Arial"/>
                <w:sz w:val="20"/>
                <w:szCs w:val="20"/>
                <w:lang w:val="en-US" w:eastAsia="en-AU"/>
              </w:rPr>
            </w:pPr>
          </w:p>
        </w:tc>
        <w:tc>
          <w:tcPr>
            <w:tcW w:w="645" w:type="pct"/>
            <w:vAlign w:val="center"/>
          </w:tcPr>
          <w:p w:rsidR="00465E20" w:rsidRPr="005C62C0" w:rsidRDefault="00465E20"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ZM-001 (Map Tile</w:t>
            </w:r>
            <w:r w:rsidR="003425AC">
              <w:rPr>
                <w:rFonts w:ascii="Arial" w:eastAsia="Times New Roman" w:hAnsi="Arial" w:cs="Arial"/>
                <w:color w:val="000000"/>
                <w:sz w:val="20"/>
                <w:szCs w:val="20"/>
              </w:rPr>
              <w:t> </w:t>
            </w:r>
            <w:r w:rsidRPr="005C62C0">
              <w:rPr>
                <w:rFonts w:ascii="Arial" w:eastAsia="Times New Roman" w:hAnsi="Arial" w:cs="Arial"/>
                <w:color w:val="000000"/>
                <w:sz w:val="20"/>
                <w:szCs w:val="20"/>
              </w:rPr>
              <w:t>44)</w:t>
            </w:r>
          </w:p>
        </w:tc>
        <w:tc>
          <w:tcPr>
            <w:tcW w:w="998" w:type="pct"/>
            <w:vAlign w:val="center"/>
          </w:tcPr>
          <w:p w:rsidR="00465E20" w:rsidRPr="005C62C0" w:rsidRDefault="00465E20"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Lot 2 on RP185803</w:t>
            </w:r>
          </w:p>
        </w:tc>
        <w:tc>
          <w:tcPr>
            <w:tcW w:w="565" w:type="pct"/>
            <w:vAlign w:val="center"/>
          </w:tcPr>
          <w:p w:rsidR="00465E20" w:rsidRPr="005C62C0" w:rsidRDefault="00465E20"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2 Damson Street</w:t>
            </w:r>
          </w:p>
        </w:tc>
        <w:tc>
          <w:tcPr>
            <w:tcW w:w="457" w:type="pct"/>
            <w:vAlign w:val="center"/>
          </w:tcPr>
          <w:p w:rsidR="00465E20" w:rsidRPr="005C62C0" w:rsidRDefault="00465E20"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Macgregor</w:t>
            </w:r>
          </w:p>
        </w:tc>
        <w:tc>
          <w:tcPr>
            <w:tcW w:w="1094" w:type="pct"/>
            <w:vAlign w:val="center"/>
          </w:tcPr>
          <w:p w:rsidR="00465E20" w:rsidRPr="005C62C0" w:rsidRDefault="00465E20" w:rsidP="00C52A75">
            <w:pPr>
              <w:spacing w:before="0" w:afterLines="0" w:after="0"/>
              <w:rPr>
                <w:rFonts w:ascii="Arial" w:eastAsia="Times New Roman" w:hAnsi="Arial" w:cs="Arial"/>
                <w:sz w:val="20"/>
                <w:szCs w:val="20"/>
              </w:rPr>
            </w:pPr>
            <w:r w:rsidRPr="005C62C0">
              <w:rPr>
                <w:rFonts w:ascii="Arial" w:eastAsia="Times New Roman" w:hAnsi="Arial" w:cs="Arial"/>
                <w:color w:val="000000"/>
                <w:sz w:val="20"/>
                <w:szCs w:val="20"/>
              </w:rPr>
              <w:t xml:space="preserve">District centre zone (District zone precinct) </w:t>
            </w:r>
          </w:p>
        </w:tc>
        <w:tc>
          <w:tcPr>
            <w:tcW w:w="977" w:type="pct"/>
            <w:vAlign w:val="center"/>
          </w:tcPr>
          <w:p w:rsidR="00465E20" w:rsidRPr="005C62C0" w:rsidRDefault="00465E20" w:rsidP="00C52A75">
            <w:pPr>
              <w:spacing w:before="0" w:afterLines="0" w:after="0"/>
              <w:rPr>
                <w:rFonts w:ascii="Arial" w:eastAsia="Times New Roman" w:hAnsi="Arial" w:cs="Arial"/>
                <w:sz w:val="20"/>
                <w:szCs w:val="20"/>
              </w:rPr>
            </w:pPr>
            <w:r w:rsidRPr="005C62C0">
              <w:rPr>
                <w:rFonts w:ascii="Arial" w:eastAsia="Times New Roman" w:hAnsi="Arial" w:cs="Arial"/>
                <w:color w:val="000000"/>
                <w:sz w:val="20"/>
                <w:szCs w:val="20"/>
              </w:rPr>
              <w:t>Specialised centre zone (Large format retail zone precinct)</w:t>
            </w:r>
          </w:p>
        </w:tc>
      </w:tr>
      <w:tr w:rsidR="00465E20" w:rsidRPr="005C62C0" w:rsidTr="002902EC">
        <w:tc>
          <w:tcPr>
            <w:tcW w:w="264" w:type="pct"/>
          </w:tcPr>
          <w:p w:rsidR="00465E20" w:rsidRPr="005C62C0" w:rsidRDefault="00465E20" w:rsidP="00DC0FC4">
            <w:pPr>
              <w:numPr>
                <w:ilvl w:val="0"/>
                <w:numId w:val="31"/>
              </w:numPr>
              <w:spacing w:before="0" w:afterLines="0" w:after="0"/>
              <w:contextualSpacing/>
              <w:rPr>
                <w:rFonts w:ascii="Arial" w:eastAsia="Times New Roman" w:hAnsi="Arial" w:cs="Arial"/>
                <w:sz w:val="20"/>
                <w:szCs w:val="20"/>
                <w:lang w:val="en-US" w:eastAsia="en-AU"/>
              </w:rPr>
            </w:pPr>
          </w:p>
        </w:tc>
        <w:tc>
          <w:tcPr>
            <w:tcW w:w="645" w:type="pct"/>
            <w:vAlign w:val="center"/>
          </w:tcPr>
          <w:p w:rsidR="00465E20" w:rsidRPr="005C62C0" w:rsidRDefault="00465E20"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ZM-001 (Map Tile</w:t>
            </w:r>
            <w:r w:rsidR="003425AC">
              <w:rPr>
                <w:rFonts w:ascii="Arial" w:eastAsia="Times New Roman" w:hAnsi="Arial" w:cs="Arial"/>
                <w:color w:val="000000"/>
                <w:sz w:val="20"/>
                <w:szCs w:val="20"/>
              </w:rPr>
              <w:t> </w:t>
            </w:r>
            <w:r w:rsidRPr="005C62C0">
              <w:rPr>
                <w:rFonts w:ascii="Arial" w:eastAsia="Times New Roman" w:hAnsi="Arial" w:cs="Arial"/>
                <w:color w:val="000000"/>
                <w:sz w:val="20"/>
                <w:szCs w:val="20"/>
              </w:rPr>
              <w:t>30)</w:t>
            </w:r>
          </w:p>
        </w:tc>
        <w:tc>
          <w:tcPr>
            <w:tcW w:w="998" w:type="pct"/>
            <w:vAlign w:val="center"/>
          </w:tcPr>
          <w:p w:rsidR="00465E20" w:rsidRPr="005C62C0" w:rsidRDefault="00465E20"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Part of Lot 57 on SP234532 being Covenant A on SP166456</w:t>
            </w:r>
          </w:p>
        </w:tc>
        <w:tc>
          <w:tcPr>
            <w:tcW w:w="565" w:type="pct"/>
            <w:vAlign w:val="center"/>
          </w:tcPr>
          <w:p w:rsidR="00465E20" w:rsidRPr="005C62C0" w:rsidRDefault="00465E20"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302 Manly Road</w:t>
            </w:r>
          </w:p>
        </w:tc>
        <w:tc>
          <w:tcPr>
            <w:tcW w:w="457" w:type="pct"/>
            <w:vAlign w:val="center"/>
          </w:tcPr>
          <w:p w:rsidR="00465E20" w:rsidRPr="005C62C0" w:rsidRDefault="00465E20"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Manly West</w:t>
            </w:r>
          </w:p>
        </w:tc>
        <w:tc>
          <w:tcPr>
            <w:tcW w:w="1094" w:type="pct"/>
            <w:vAlign w:val="center"/>
          </w:tcPr>
          <w:p w:rsidR="00465E20" w:rsidRPr="005C62C0" w:rsidRDefault="00465E20" w:rsidP="00C52A75">
            <w:pPr>
              <w:spacing w:before="0" w:afterLines="0" w:after="0"/>
              <w:rPr>
                <w:rFonts w:ascii="Arial" w:eastAsia="Times New Roman" w:hAnsi="Arial" w:cs="Arial"/>
                <w:sz w:val="20"/>
                <w:szCs w:val="20"/>
              </w:rPr>
            </w:pPr>
            <w:r w:rsidRPr="005C62C0">
              <w:rPr>
                <w:rFonts w:ascii="Arial" w:eastAsia="Times New Roman" w:hAnsi="Arial" w:cs="Arial"/>
                <w:color w:val="000000"/>
                <w:sz w:val="20"/>
                <w:szCs w:val="20"/>
              </w:rPr>
              <w:t>Environmental management zone</w:t>
            </w:r>
          </w:p>
        </w:tc>
        <w:tc>
          <w:tcPr>
            <w:tcW w:w="977" w:type="pct"/>
            <w:vAlign w:val="center"/>
          </w:tcPr>
          <w:p w:rsidR="00465E20" w:rsidRPr="005C62C0" w:rsidRDefault="00465E20" w:rsidP="00C52A75">
            <w:pPr>
              <w:spacing w:before="0" w:afterLines="0" w:after="0"/>
              <w:rPr>
                <w:rFonts w:ascii="Arial" w:eastAsia="Times New Roman" w:hAnsi="Arial" w:cs="Arial"/>
                <w:sz w:val="20"/>
                <w:szCs w:val="20"/>
              </w:rPr>
            </w:pPr>
            <w:r w:rsidRPr="005C62C0">
              <w:rPr>
                <w:rFonts w:ascii="Arial" w:eastAsia="Times New Roman" w:hAnsi="Arial" w:cs="Arial"/>
                <w:color w:val="000000"/>
                <w:sz w:val="20"/>
                <w:szCs w:val="20"/>
              </w:rPr>
              <w:t>Conservation zone</w:t>
            </w:r>
          </w:p>
        </w:tc>
      </w:tr>
      <w:tr w:rsidR="00465E20" w:rsidRPr="005C62C0" w:rsidTr="002902EC">
        <w:tc>
          <w:tcPr>
            <w:tcW w:w="264" w:type="pct"/>
            <w:shd w:val="clear" w:color="auto" w:fill="FFFFFF" w:themeFill="background1"/>
          </w:tcPr>
          <w:p w:rsidR="00465E20" w:rsidRPr="005C62C0" w:rsidRDefault="00465E20" w:rsidP="00DC0FC4">
            <w:pPr>
              <w:numPr>
                <w:ilvl w:val="0"/>
                <w:numId w:val="31"/>
              </w:numPr>
              <w:spacing w:before="0" w:afterLines="0" w:after="0"/>
              <w:contextualSpacing/>
              <w:rPr>
                <w:rFonts w:ascii="Arial" w:eastAsia="Times New Roman" w:hAnsi="Arial" w:cs="Arial"/>
                <w:sz w:val="20"/>
                <w:szCs w:val="20"/>
                <w:lang w:val="en-US" w:eastAsia="en-AU"/>
              </w:rPr>
            </w:pPr>
          </w:p>
        </w:tc>
        <w:tc>
          <w:tcPr>
            <w:tcW w:w="645" w:type="pct"/>
            <w:shd w:val="clear" w:color="auto" w:fill="FFFFFF" w:themeFill="background1"/>
            <w:vAlign w:val="center"/>
          </w:tcPr>
          <w:p w:rsidR="00465E20" w:rsidRPr="005C62C0" w:rsidRDefault="00465E20"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ZM-001 (Map Tile</w:t>
            </w:r>
            <w:r w:rsidR="003425AC">
              <w:rPr>
                <w:rFonts w:ascii="Arial" w:eastAsia="Times New Roman" w:hAnsi="Arial" w:cs="Arial"/>
                <w:color w:val="000000"/>
                <w:sz w:val="20"/>
                <w:szCs w:val="20"/>
              </w:rPr>
              <w:t> </w:t>
            </w:r>
            <w:r w:rsidRPr="005C62C0">
              <w:rPr>
                <w:rFonts w:ascii="Arial" w:eastAsia="Times New Roman" w:hAnsi="Arial" w:cs="Arial"/>
                <w:color w:val="000000"/>
                <w:sz w:val="20"/>
                <w:szCs w:val="20"/>
              </w:rPr>
              <w:t>41)</w:t>
            </w:r>
          </w:p>
        </w:tc>
        <w:tc>
          <w:tcPr>
            <w:tcW w:w="998" w:type="pct"/>
            <w:shd w:val="clear" w:color="auto" w:fill="FFFFFF" w:themeFill="background1"/>
            <w:vAlign w:val="center"/>
          </w:tcPr>
          <w:p w:rsidR="00465E20" w:rsidRPr="005C62C0" w:rsidRDefault="00465E20"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Part of Lot 57 on SP143128 being Covenant A on SP 237758</w:t>
            </w:r>
          </w:p>
        </w:tc>
        <w:tc>
          <w:tcPr>
            <w:tcW w:w="565" w:type="pct"/>
            <w:shd w:val="clear" w:color="auto" w:fill="FFFFFF" w:themeFill="background1"/>
            <w:vAlign w:val="center"/>
          </w:tcPr>
          <w:p w:rsidR="00465E20" w:rsidRPr="005C62C0" w:rsidRDefault="00465E20"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195 Priors Pocket Road</w:t>
            </w:r>
          </w:p>
        </w:tc>
        <w:tc>
          <w:tcPr>
            <w:tcW w:w="457" w:type="pct"/>
            <w:shd w:val="clear" w:color="auto" w:fill="FFFFFF" w:themeFill="background1"/>
            <w:vAlign w:val="center"/>
          </w:tcPr>
          <w:p w:rsidR="00465E20" w:rsidRPr="005C62C0" w:rsidRDefault="00465E20"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Moggill</w:t>
            </w:r>
          </w:p>
        </w:tc>
        <w:tc>
          <w:tcPr>
            <w:tcW w:w="1094" w:type="pct"/>
            <w:shd w:val="clear" w:color="auto" w:fill="FFFFFF" w:themeFill="background1"/>
            <w:vAlign w:val="center"/>
          </w:tcPr>
          <w:p w:rsidR="00465E20" w:rsidRPr="005C62C0" w:rsidRDefault="00465E20" w:rsidP="00C52A75">
            <w:pPr>
              <w:spacing w:before="0" w:afterLines="0" w:after="0"/>
              <w:rPr>
                <w:rFonts w:ascii="Arial" w:eastAsia="Times New Roman" w:hAnsi="Arial" w:cs="Arial"/>
                <w:sz w:val="20"/>
                <w:szCs w:val="20"/>
              </w:rPr>
            </w:pPr>
            <w:r w:rsidRPr="005C62C0">
              <w:rPr>
                <w:rFonts w:ascii="Arial" w:eastAsia="Times New Roman" w:hAnsi="Arial" w:cs="Arial"/>
                <w:color w:val="000000"/>
                <w:sz w:val="20"/>
                <w:szCs w:val="20"/>
              </w:rPr>
              <w:t>Rural zone</w:t>
            </w:r>
          </w:p>
        </w:tc>
        <w:tc>
          <w:tcPr>
            <w:tcW w:w="977" w:type="pct"/>
            <w:shd w:val="clear" w:color="auto" w:fill="FFFFFF" w:themeFill="background1"/>
            <w:vAlign w:val="center"/>
          </w:tcPr>
          <w:p w:rsidR="00465E20" w:rsidRPr="005C62C0" w:rsidRDefault="00465E20" w:rsidP="00C52A75">
            <w:pPr>
              <w:spacing w:before="0" w:afterLines="0" w:after="0"/>
              <w:rPr>
                <w:rFonts w:ascii="Arial" w:eastAsia="Times New Roman" w:hAnsi="Arial" w:cs="Arial"/>
                <w:sz w:val="20"/>
                <w:szCs w:val="20"/>
              </w:rPr>
            </w:pPr>
            <w:r w:rsidRPr="005C62C0">
              <w:rPr>
                <w:rFonts w:ascii="Arial" w:eastAsia="Times New Roman" w:hAnsi="Arial" w:cs="Arial"/>
                <w:color w:val="000000"/>
                <w:sz w:val="20"/>
                <w:szCs w:val="20"/>
              </w:rPr>
              <w:t>Conservation zone</w:t>
            </w:r>
          </w:p>
        </w:tc>
      </w:tr>
      <w:tr w:rsidR="00465E20" w:rsidRPr="005C62C0" w:rsidTr="002902EC">
        <w:tc>
          <w:tcPr>
            <w:tcW w:w="264" w:type="pct"/>
            <w:shd w:val="clear" w:color="auto" w:fill="FFFFFF" w:themeFill="background1"/>
          </w:tcPr>
          <w:p w:rsidR="00465E20" w:rsidRPr="005C62C0" w:rsidRDefault="00465E20" w:rsidP="00DC0FC4">
            <w:pPr>
              <w:numPr>
                <w:ilvl w:val="0"/>
                <w:numId w:val="31"/>
              </w:numPr>
              <w:spacing w:before="0" w:afterLines="0" w:after="0"/>
              <w:contextualSpacing/>
              <w:rPr>
                <w:rFonts w:ascii="Arial" w:eastAsia="Times New Roman" w:hAnsi="Arial" w:cs="Arial"/>
                <w:sz w:val="20"/>
                <w:szCs w:val="20"/>
                <w:lang w:val="en-US" w:eastAsia="en-AU"/>
              </w:rPr>
            </w:pPr>
          </w:p>
        </w:tc>
        <w:tc>
          <w:tcPr>
            <w:tcW w:w="645" w:type="pct"/>
            <w:shd w:val="clear" w:color="auto" w:fill="FFFFFF" w:themeFill="background1"/>
            <w:vAlign w:val="center"/>
          </w:tcPr>
          <w:p w:rsidR="00465E20" w:rsidRPr="005C62C0" w:rsidRDefault="00465E20"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ZM-001 (Map Tile</w:t>
            </w:r>
            <w:r w:rsidR="003425AC">
              <w:rPr>
                <w:rFonts w:ascii="Arial" w:eastAsia="Times New Roman" w:hAnsi="Arial" w:cs="Arial"/>
                <w:color w:val="000000"/>
                <w:sz w:val="20"/>
                <w:szCs w:val="20"/>
              </w:rPr>
              <w:t> </w:t>
            </w:r>
            <w:r w:rsidRPr="005C62C0">
              <w:rPr>
                <w:rFonts w:ascii="Arial" w:eastAsia="Times New Roman" w:hAnsi="Arial" w:cs="Arial"/>
                <w:color w:val="000000"/>
                <w:sz w:val="20"/>
                <w:szCs w:val="20"/>
              </w:rPr>
              <w:t>29)</w:t>
            </w:r>
          </w:p>
        </w:tc>
        <w:tc>
          <w:tcPr>
            <w:tcW w:w="998" w:type="pct"/>
            <w:shd w:val="clear" w:color="auto" w:fill="FFFFFF" w:themeFill="background1"/>
            <w:vAlign w:val="center"/>
          </w:tcPr>
          <w:p w:rsidR="00465E20" w:rsidRPr="005C62C0" w:rsidRDefault="00465E20"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Lot 187 on RP13150</w:t>
            </w:r>
          </w:p>
        </w:tc>
        <w:tc>
          <w:tcPr>
            <w:tcW w:w="565" w:type="pct"/>
            <w:shd w:val="clear" w:color="auto" w:fill="FFFFFF" w:themeFill="background1"/>
            <w:vAlign w:val="center"/>
          </w:tcPr>
          <w:p w:rsidR="00465E20" w:rsidRPr="005C62C0" w:rsidRDefault="00465E20"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166 Morehead Avenue</w:t>
            </w:r>
          </w:p>
        </w:tc>
        <w:tc>
          <w:tcPr>
            <w:tcW w:w="457" w:type="pct"/>
            <w:shd w:val="clear" w:color="auto" w:fill="FFFFFF" w:themeFill="background1"/>
            <w:vAlign w:val="center"/>
          </w:tcPr>
          <w:p w:rsidR="00465E20" w:rsidRPr="005C62C0" w:rsidRDefault="00465E20"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Norman Park</w:t>
            </w:r>
          </w:p>
        </w:tc>
        <w:tc>
          <w:tcPr>
            <w:tcW w:w="1094" w:type="pct"/>
            <w:shd w:val="clear" w:color="auto" w:fill="FFFFFF" w:themeFill="background1"/>
            <w:vAlign w:val="center"/>
          </w:tcPr>
          <w:p w:rsidR="00465E20" w:rsidRPr="005C62C0" w:rsidRDefault="00465E20" w:rsidP="00C52A75">
            <w:pPr>
              <w:spacing w:before="0" w:afterLines="0" w:after="0"/>
              <w:rPr>
                <w:rFonts w:ascii="Arial" w:eastAsia="Times New Roman" w:hAnsi="Arial" w:cs="Arial"/>
                <w:sz w:val="20"/>
                <w:szCs w:val="20"/>
              </w:rPr>
            </w:pPr>
            <w:r w:rsidRPr="005C62C0">
              <w:rPr>
                <w:rFonts w:ascii="Arial" w:eastAsia="Times New Roman" w:hAnsi="Arial" w:cs="Arial"/>
                <w:color w:val="000000"/>
                <w:sz w:val="20"/>
                <w:szCs w:val="20"/>
              </w:rPr>
              <w:t>Character residential zone (Character zone precinct)</w:t>
            </w:r>
          </w:p>
        </w:tc>
        <w:tc>
          <w:tcPr>
            <w:tcW w:w="977" w:type="pct"/>
            <w:shd w:val="clear" w:color="auto" w:fill="FFFFFF" w:themeFill="background1"/>
            <w:vAlign w:val="center"/>
          </w:tcPr>
          <w:p w:rsidR="00465E20" w:rsidRPr="005C62C0" w:rsidRDefault="00465E20" w:rsidP="00C52A75">
            <w:pPr>
              <w:spacing w:before="0" w:afterLines="0" w:after="0"/>
              <w:rPr>
                <w:rFonts w:ascii="Arial" w:eastAsia="Times New Roman" w:hAnsi="Arial" w:cs="Arial"/>
                <w:sz w:val="20"/>
                <w:szCs w:val="20"/>
              </w:rPr>
            </w:pPr>
            <w:r w:rsidRPr="005C62C0">
              <w:rPr>
                <w:rFonts w:ascii="Arial" w:eastAsia="Times New Roman" w:hAnsi="Arial" w:cs="Arial"/>
                <w:color w:val="000000"/>
                <w:sz w:val="20"/>
                <w:szCs w:val="20"/>
              </w:rPr>
              <w:t>Low density residential zone</w:t>
            </w:r>
          </w:p>
        </w:tc>
      </w:tr>
      <w:tr w:rsidR="00465E20" w:rsidRPr="005C62C0" w:rsidTr="002902EC">
        <w:tc>
          <w:tcPr>
            <w:tcW w:w="264" w:type="pct"/>
            <w:tcBorders>
              <w:bottom w:val="single" w:sz="4" w:space="0" w:color="auto"/>
            </w:tcBorders>
            <w:shd w:val="clear" w:color="auto" w:fill="FFFFFF" w:themeFill="background1"/>
          </w:tcPr>
          <w:p w:rsidR="00465E20" w:rsidRPr="005C62C0" w:rsidRDefault="00465E20" w:rsidP="00DC0FC4">
            <w:pPr>
              <w:numPr>
                <w:ilvl w:val="0"/>
                <w:numId w:val="31"/>
              </w:numPr>
              <w:spacing w:before="0" w:afterLines="0" w:after="0"/>
              <w:contextualSpacing/>
              <w:rPr>
                <w:rFonts w:ascii="Arial" w:eastAsia="Times New Roman" w:hAnsi="Arial" w:cs="Arial"/>
                <w:sz w:val="20"/>
                <w:szCs w:val="20"/>
                <w:lang w:val="en-US" w:eastAsia="en-AU"/>
              </w:rPr>
            </w:pPr>
          </w:p>
        </w:tc>
        <w:tc>
          <w:tcPr>
            <w:tcW w:w="645" w:type="pct"/>
            <w:tcBorders>
              <w:bottom w:val="single" w:sz="4" w:space="0" w:color="auto"/>
            </w:tcBorders>
            <w:shd w:val="clear" w:color="auto" w:fill="FFFFFF" w:themeFill="background1"/>
            <w:vAlign w:val="center"/>
          </w:tcPr>
          <w:p w:rsidR="00465E20" w:rsidRPr="005C62C0" w:rsidRDefault="00465E20"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ZM-001 (Map Tile</w:t>
            </w:r>
            <w:r w:rsidR="003425AC">
              <w:rPr>
                <w:rFonts w:ascii="Arial" w:eastAsia="Times New Roman" w:hAnsi="Arial" w:cs="Arial"/>
                <w:color w:val="000000"/>
                <w:sz w:val="20"/>
                <w:szCs w:val="20"/>
              </w:rPr>
              <w:t> </w:t>
            </w:r>
            <w:r w:rsidRPr="005C62C0">
              <w:rPr>
                <w:rFonts w:ascii="Arial" w:eastAsia="Times New Roman" w:hAnsi="Arial" w:cs="Arial"/>
                <w:color w:val="000000"/>
                <w:sz w:val="20"/>
                <w:szCs w:val="20"/>
              </w:rPr>
              <w:t>13)</w:t>
            </w:r>
          </w:p>
        </w:tc>
        <w:tc>
          <w:tcPr>
            <w:tcW w:w="998" w:type="pct"/>
            <w:tcBorders>
              <w:bottom w:val="single" w:sz="4" w:space="0" w:color="auto"/>
            </w:tcBorders>
            <w:shd w:val="clear" w:color="auto" w:fill="FFFFFF" w:themeFill="background1"/>
            <w:vAlign w:val="center"/>
          </w:tcPr>
          <w:p w:rsidR="00465E20" w:rsidRPr="005C62C0" w:rsidRDefault="00465E20"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Lots 1</w:t>
            </w:r>
            <w:r w:rsidR="00950EDE">
              <w:rPr>
                <w:rFonts w:ascii="Arial" w:eastAsia="Times New Roman" w:hAnsi="Arial" w:cs="Arial"/>
                <w:color w:val="000000"/>
                <w:sz w:val="20"/>
                <w:szCs w:val="20"/>
              </w:rPr>
              <w:t xml:space="preserve"> and </w:t>
            </w:r>
            <w:r w:rsidRPr="005C62C0">
              <w:rPr>
                <w:rFonts w:ascii="Arial" w:eastAsia="Times New Roman" w:hAnsi="Arial" w:cs="Arial"/>
                <w:color w:val="000000"/>
                <w:sz w:val="20"/>
                <w:szCs w:val="20"/>
              </w:rPr>
              <w:t>2 on RP65990</w:t>
            </w:r>
          </w:p>
        </w:tc>
        <w:tc>
          <w:tcPr>
            <w:tcW w:w="565" w:type="pct"/>
            <w:tcBorders>
              <w:bottom w:val="single" w:sz="4" w:space="0" w:color="auto"/>
            </w:tcBorders>
            <w:shd w:val="clear" w:color="auto" w:fill="FFFFFF" w:themeFill="background1"/>
            <w:vAlign w:val="center"/>
          </w:tcPr>
          <w:p w:rsidR="00465E20" w:rsidRPr="005C62C0" w:rsidRDefault="00465E20"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27A and 29</w:t>
            </w:r>
            <w:r w:rsidR="003425AC">
              <w:rPr>
                <w:rFonts w:ascii="Arial" w:eastAsia="Times New Roman" w:hAnsi="Arial" w:cs="Arial"/>
                <w:color w:val="000000"/>
                <w:sz w:val="20"/>
                <w:szCs w:val="20"/>
              </w:rPr>
              <w:t> </w:t>
            </w:r>
            <w:r w:rsidRPr="005C62C0">
              <w:rPr>
                <w:rFonts w:ascii="Arial" w:eastAsia="Times New Roman" w:hAnsi="Arial" w:cs="Arial"/>
                <w:color w:val="000000"/>
                <w:sz w:val="20"/>
                <w:szCs w:val="20"/>
              </w:rPr>
              <w:t>Station Avenue</w:t>
            </w:r>
          </w:p>
        </w:tc>
        <w:tc>
          <w:tcPr>
            <w:tcW w:w="457" w:type="pct"/>
            <w:tcBorders>
              <w:bottom w:val="single" w:sz="4" w:space="0" w:color="auto"/>
            </w:tcBorders>
            <w:shd w:val="clear" w:color="auto" w:fill="FFFFFF" w:themeFill="background1"/>
            <w:vAlign w:val="center"/>
          </w:tcPr>
          <w:p w:rsidR="00465E20" w:rsidRPr="005C62C0" w:rsidRDefault="00465E20"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Northgate</w:t>
            </w:r>
          </w:p>
        </w:tc>
        <w:tc>
          <w:tcPr>
            <w:tcW w:w="1094" w:type="pct"/>
            <w:tcBorders>
              <w:bottom w:val="single" w:sz="4" w:space="0" w:color="auto"/>
            </w:tcBorders>
            <w:shd w:val="clear" w:color="auto" w:fill="FFFFFF" w:themeFill="background1"/>
            <w:vAlign w:val="center"/>
          </w:tcPr>
          <w:p w:rsidR="00465E20" w:rsidRPr="005C62C0" w:rsidRDefault="00465E20" w:rsidP="00C52A75">
            <w:pPr>
              <w:spacing w:before="0" w:afterLines="0" w:after="0"/>
              <w:rPr>
                <w:rFonts w:ascii="Arial" w:eastAsia="Times New Roman" w:hAnsi="Arial" w:cs="Arial"/>
                <w:sz w:val="20"/>
                <w:szCs w:val="20"/>
              </w:rPr>
            </w:pPr>
            <w:r w:rsidRPr="005C62C0">
              <w:rPr>
                <w:rFonts w:ascii="Arial" w:eastAsia="Times New Roman" w:hAnsi="Arial" w:cs="Arial"/>
                <w:color w:val="000000"/>
                <w:sz w:val="20"/>
                <w:szCs w:val="20"/>
              </w:rPr>
              <w:t>Low density residential zone</w:t>
            </w:r>
          </w:p>
        </w:tc>
        <w:tc>
          <w:tcPr>
            <w:tcW w:w="977" w:type="pct"/>
            <w:tcBorders>
              <w:bottom w:val="single" w:sz="4" w:space="0" w:color="auto"/>
            </w:tcBorders>
            <w:shd w:val="clear" w:color="auto" w:fill="FFFFFF" w:themeFill="background1"/>
            <w:vAlign w:val="center"/>
          </w:tcPr>
          <w:p w:rsidR="00465E20" w:rsidRPr="005C62C0" w:rsidRDefault="00465E20" w:rsidP="00C52A75">
            <w:pPr>
              <w:spacing w:before="0" w:afterLines="0" w:after="0"/>
              <w:rPr>
                <w:rFonts w:ascii="Arial" w:eastAsia="Times New Roman" w:hAnsi="Arial" w:cs="Arial"/>
                <w:sz w:val="20"/>
                <w:szCs w:val="20"/>
              </w:rPr>
            </w:pPr>
            <w:r w:rsidRPr="005C62C0">
              <w:rPr>
                <w:rFonts w:ascii="Arial" w:eastAsia="Times New Roman" w:hAnsi="Arial" w:cs="Arial"/>
                <w:color w:val="000000"/>
                <w:sz w:val="20"/>
                <w:szCs w:val="20"/>
              </w:rPr>
              <w:t>Open space zone (Local zone precinct)</w:t>
            </w:r>
          </w:p>
        </w:tc>
      </w:tr>
      <w:tr w:rsidR="00465E20" w:rsidRPr="005C62C0" w:rsidTr="002902EC">
        <w:tc>
          <w:tcPr>
            <w:tcW w:w="264" w:type="pct"/>
            <w:tcBorders>
              <w:bottom w:val="single" w:sz="4" w:space="0" w:color="auto"/>
            </w:tcBorders>
            <w:shd w:val="clear" w:color="auto" w:fill="auto"/>
          </w:tcPr>
          <w:p w:rsidR="00465E20" w:rsidRPr="005C62C0" w:rsidRDefault="00465E20" w:rsidP="00DC0FC4">
            <w:pPr>
              <w:numPr>
                <w:ilvl w:val="0"/>
                <w:numId w:val="31"/>
              </w:numPr>
              <w:spacing w:before="0" w:afterLines="0" w:after="0"/>
              <w:contextualSpacing/>
              <w:rPr>
                <w:rFonts w:ascii="Arial" w:eastAsia="Times New Roman" w:hAnsi="Arial" w:cs="Arial"/>
                <w:sz w:val="20"/>
                <w:szCs w:val="20"/>
                <w:lang w:val="en-US" w:eastAsia="en-AU"/>
              </w:rPr>
            </w:pPr>
          </w:p>
        </w:tc>
        <w:tc>
          <w:tcPr>
            <w:tcW w:w="645" w:type="pct"/>
            <w:tcBorders>
              <w:bottom w:val="single" w:sz="4" w:space="0" w:color="auto"/>
            </w:tcBorders>
            <w:shd w:val="clear" w:color="auto" w:fill="auto"/>
            <w:vAlign w:val="center"/>
          </w:tcPr>
          <w:p w:rsidR="00465E20" w:rsidRPr="005C62C0" w:rsidRDefault="00465E20"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ZM-001 (Map Tile</w:t>
            </w:r>
            <w:r w:rsidR="003425AC">
              <w:rPr>
                <w:rFonts w:ascii="Arial" w:eastAsia="Times New Roman" w:hAnsi="Arial" w:cs="Arial"/>
                <w:color w:val="000000"/>
                <w:sz w:val="20"/>
                <w:szCs w:val="20"/>
              </w:rPr>
              <w:t> </w:t>
            </w:r>
            <w:r w:rsidRPr="005C62C0">
              <w:rPr>
                <w:rFonts w:ascii="Arial" w:eastAsia="Times New Roman" w:hAnsi="Arial" w:cs="Arial"/>
                <w:color w:val="000000"/>
                <w:sz w:val="20"/>
                <w:szCs w:val="20"/>
              </w:rPr>
              <w:t>13)</w:t>
            </w:r>
          </w:p>
        </w:tc>
        <w:tc>
          <w:tcPr>
            <w:tcW w:w="998" w:type="pct"/>
            <w:tcBorders>
              <w:bottom w:val="single" w:sz="4" w:space="0" w:color="auto"/>
            </w:tcBorders>
            <w:shd w:val="clear" w:color="auto" w:fill="auto"/>
            <w:vAlign w:val="center"/>
          </w:tcPr>
          <w:p w:rsidR="00465E20" w:rsidRPr="005C62C0" w:rsidRDefault="00465E20"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Lot 1 on RP113218</w:t>
            </w:r>
          </w:p>
        </w:tc>
        <w:tc>
          <w:tcPr>
            <w:tcW w:w="565" w:type="pct"/>
            <w:tcBorders>
              <w:bottom w:val="single" w:sz="4" w:space="0" w:color="auto"/>
            </w:tcBorders>
            <w:shd w:val="clear" w:color="auto" w:fill="auto"/>
            <w:vAlign w:val="center"/>
          </w:tcPr>
          <w:p w:rsidR="00465E20" w:rsidRPr="005C62C0" w:rsidRDefault="00465E20"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29 Ivo Street</w:t>
            </w:r>
          </w:p>
        </w:tc>
        <w:tc>
          <w:tcPr>
            <w:tcW w:w="457" w:type="pct"/>
            <w:tcBorders>
              <w:bottom w:val="single" w:sz="4" w:space="0" w:color="auto"/>
            </w:tcBorders>
            <w:shd w:val="clear" w:color="auto" w:fill="auto"/>
            <w:vAlign w:val="center"/>
          </w:tcPr>
          <w:p w:rsidR="00465E20" w:rsidRPr="005C62C0" w:rsidRDefault="00465E20"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Nundah</w:t>
            </w:r>
          </w:p>
        </w:tc>
        <w:tc>
          <w:tcPr>
            <w:tcW w:w="1094" w:type="pct"/>
            <w:tcBorders>
              <w:bottom w:val="single" w:sz="4" w:space="0" w:color="auto"/>
            </w:tcBorders>
            <w:shd w:val="clear" w:color="auto" w:fill="auto"/>
            <w:vAlign w:val="center"/>
          </w:tcPr>
          <w:p w:rsidR="00465E20" w:rsidRPr="005C62C0" w:rsidRDefault="00465E20" w:rsidP="00C52A75">
            <w:pPr>
              <w:spacing w:before="0" w:afterLines="0" w:after="0"/>
              <w:rPr>
                <w:rFonts w:ascii="Arial" w:eastAsia="Times New Roman" w:hAnsi="Arial" w:cs="Arial"/>
                <w:sz w:val="20"/>
                <w:szCs w:val="20"/>
              </w:rPr>
            </w:pPr>
            <w:r w:rsidRPr="005C62C0">
              <w:rPr>
                <w:rFonts w:ascii="Arial" w:eastAsia="Times New Roman" w:hAnsi="Arial" w:cs="Arial"/>
                <w:color w:val="000000"/>
                <w:sz w:val="20"/>
                <w:szCs w:val="20"/>
              </w:rPr>
              <w:t>Low-medium density residential zone (2 or 3 storey mix zone precinct)</w:t>
            </w:r>
          </w:p>
        </w:tc>
        <w:tc>
          <w:tcPr>
            <w:tcW w:w="977" w:type="pct"/>
            <w:tcBorders>
              <w:bottom w:val="single" w:sz="4" w:space="0" w:color="auto"/>
            </w:tcBorders>
            <w:shd w:val="clear" w:color="auto" w:fill="auto"/>
            <w:vAlign w:val="center"/>
          </w:tcPr>
          <w:p w:rsidR="00465E20" w:rsidRPr="005C62C0" w:rsidRDefault="00465E20" w:rsidP="00C52A75">
            <w:pPr>
              <w:spacing w:before="0" w:afterLines="0" w:after="0"/>
              <w:rPr>
                <w:rFonts w:ascii="Arial" w:eastAsia="Times New Roman" w:hAnsi="Arial" w:cs="Arial"/>
                <w:sz w:val="20"/>
                <w:szCs w:val="20"/>
              </w:rPr>
            </w:pPr>
            <w:r w:rsidRPr="005C62C0">
              <w:rPr>
                <w:rFonts w:ascii="Arial" w:eastAsia="Times New Roman" w:hAnsi="Arial" w:cs="Arial"/>
                <w:color w:val="000000"/>
                <w:sz w:val="20"/>
                <w:szCs w:val="20"/>
              </w:rPr>
              <w:t>Open space zone (Local zone precinct)</w:t>
            </w:r>
          </w:p>
        </w:tc>
      </w:tr>
      <w:tr w:rsidR="00465E20" w:rsidRPr="005C62C0" w:rsidTr="002902EC">
        <w:tc>
          <w:tcPr>
            <w:tcW w:w="264" w:type="pct"/>
            <w:shd w:val="clear" w:color="auto" w:fill="auto"/>
          </w:tcPr>
          <w:p w:rsidR="00465E20" w:rsidRPr="005C62C0" w:rsidRDefault="00465E20" w:rsidP="00DC0FC4">
            <w:pPr>
              <w:numPr>
                <w:ilvl w:val="0"/>
                <w:numId w:val="31"/>
              </w:numPr>
              <w:spacing w:before="0" w:afterLines="0" w:after="0"/>
              <w:contextualSpacing/>
              <w:rPr>
                <w:rFonts w:ascii="Arial" w:eastAsia="Times New Roman" w:hAnsi="Arial" w:cs="Arial"/>
                <w:sz w:val="20"/>
                <w:szCs w:val="20"/>
                <w:lang w:val="en-US" w:eastAsia="en-AU"/>
              </w:rPr>
            </w:pPr>
          </w:p>
        </w:tc>
        <w:tc>
          <w:tcPr>
            <w:tcW w:w="645" w:type="pct"/>
            <w:shd w:val="clear" w:color="auto" w:fill="auto"/>
            <w:vAlign w:val="center"/>
          </w:tcPr>
          <w:p w:rsidR="00465E20" w:rsidRPr="005C62C0" w:rsidRDefault="00465E20"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ZM-001 (Map Tile</w:t>
            </w:r>
            <w:r w:rsidR="003425AC">
              <w:rPr>
                <w:rFonts w:ascii="Arial" w:eastAsia="Times New Roman" w:hAnsi="Arial" w:cs="Arial"/>
                <w:color w:val="000000"/>
                <w:sz w:val="20"/>
                <w:szCs w:val="20"/>
              </w:rPr>
              <w:t> </w:t>
            </w:r>
            <w:r w:rsidRPr="005C62C0">
              <w:rPr>
                <w:rFonts w:ascii="Arial" w:eastAsia="Times New Roman" w:hAnsi="Arial" w:cs="Arial"/>
                <w:color w:val="000000"/>
                <w:sz w:val="20"/>
                <w:szCs w:val="20"/>
              </w:rPr>
              <w:t>13)</w:t>
            </w:r>
          </w:p>
        </w:tc>
        <w:tc>
          <w:tcPr>
            <w:tcW w:w="998" w:type="pct"/>
            <w:shd w:val="clear" w:color="auto" w:fill="auto"/>
            <w:vAlign w:val="center"/>
          </w:tcPr>
          <w:p w:rsidR="00465E20" w:rsidRPr="005C62C0" w:rsidRDefault="00465E20"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Lot 132 on RP34489</w:t>
            </w:r>
          </w:p>
        </w:tc>
        <w:tc>
          <w:tcPr>
            <w:tcW w:w="565" w:type="pct"/>
            <w:shd w:val="clear" w:color="auto" w:fill="auto"/>
            <w:vAlign w:val="center"/>
          </w:tcPr>
          <w:p w:rsidR="00465E20" w:rsidRPr="005C62C0" w:rsidRDefault="00465E20"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31 Ivo Street</w:t>
            </w:r>
          </w:p>
        </w:tc>
        <w:tc>
          <w:tcPr>
            <w:tcW w:w="457" w:type="pct"/>
            <w:shd w:val="clear" w:color="auto" w:fill="auto"/>
            <w:vAlign w:val="center"/>
          </w:tcPr>
          <w:p w:rsidR="00465E20" w:rsidRPr="005C62C0" w:rsidRDefault="00465E20"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Nundah</w:t>
            </w:r>
          </w:p>
        </w:tc>
        <w:tc>
          <w:tcPr>
            <w:tcW w:w="1094" w:type="pct"/>
            <w:shd w:val="clear" w:color="auto" w:fill="auto"/>
            <w:vAlign w:val="center"/>
          </w:tcPr>
          <w:p w:rsidR="00465E20" w:rsidRPr="005C62C0" w:rsidRDefault="00465E20" w:rsidP="00C52A75">
            <w:pPr>
              <w:spacing w:before="0" w:afterLines="0" w:after="0"/>
              <w:rPr>
                <w:rFonts w:ascii="Arial" w:eastAsia="Times New Roman" w:hAnsi="Arial" w:cs="Arial"/>
                <w:sz w:val="20"/>
                <w:szCs w:val="20"/>
              </w:rPr>
            </w:pPr>
            <w:r w:rsidRPr="005C62C0">
              <w:rPr>
                <w:rFonts w:ascii="Arial" w:eastAsia="Times New Roman" w:hAnsi="Arial" w:cs="Arial"/>
                <w:color w:val="000000"/>
                <w:sz w:val="20"/>
                <w:szCs w:val="20"/>
              </w:rPr>
              <w:t>Low-medium density residential zone (2 or 3 storey mix zone precinct)</w:t>
            </w:r>
          </w:p>
        </w:tc>
        <w:tc>
          <w:tcPr>
            <w:tcW w:w="977" w:type="pct"/>
            <w:shd w:val="clear" w:color="auto" w:fill="auto"/>
            <w:vAlign w:val="center"/>
          </w:tcPr>
          <w:p w:rsidR="00465E20" w:rsidRPr="005C62C0" w:rsidRDefault="00465E20" w:rsidP="00C52A75">
            <w:pPr>
              <w:spacing w:before="0" w:afterLines="0" w:after="0"/>
              <w:rPr>
                <w:rFonts w:ascii="Arial" w:eastAsia="Times New Roman" w:hAnsi="Arial" w:cs="Arial"/>
                <w:sz w:val="20"/>
                <w:szCs w:val="20"/>
              </w:rPr>
            </w:pPr>
            <w:r w:rsidRPr="005C62C0">
              <w:rPr>
                <w:rFonts w:ascii="Arial" w:eastAsia="Times New Roman" w:hAnsi="Arial" w:cs="Arial"/>
                <w:color w:val="000000"/>
                <w:sz w:val="20"/>
                <w:szCs w:val="20"/>
              </w:rPr>
              <w:t>Open space zone (Local zone precinct)</w:t>
            </w:r>
          </w:p>
        </w:tc>
      </w:tr>
      <w:tr w:rsidR="00465E20" w:rsidRPr="005C62C0" w:rsidTr="002902EC">
        <w:tc>
          <w:tcPr>
            <w:tcW w:w="264" w:type="pct"/>
            <w:shd w:val="clear" w:color="auto" w:fill="FFFFFF" w:themeFill="background1"/>
          </w:tcPr>
          <w:p w:rsidR="00465E20" w:rsidRPr="005C62C0" w:rsidRDefault="00465E20" w:rsidP="00DC0FC4">
            <w:pPr>
              <w:numPr>
                <w:ilvl w:val="0"/>
                <w:numId w:val="31"/>
              </w:numPr>
              <w:spacing w:before="0" w:afterLines="0" w:after="0"/>
              <w:contextualSpacing/>
              <w:rPr>
                <w:rFonts w:ascii="Arial" w:eastAsia="Times New Roman" w:hAnsi="Arial" w:cs="Arial"/>
                <w:sz w:val="20"/>
                <w:szCs w:val="20"/>
                <w:lang w:val="en-US" w:eastAsia="en-AU"/>
              </w:rPr>
            </w:pPr>
          </w:p>
        </w:tc>
        <w:tc>
          <w:tcPr>
            <w:tcW w:w="645" w:type="pct"/>
            <w:shd w:val="clear" w:color="auto" w:fill="FFFFFF" w:themeFill="background1"/>
            <w:vAlign w:val="center"/>
          </w:tcPr>
          <w:p w:rsidR="00465E20" w:rsidRPr="005C62C0" w:rsidRDefault="00465E20"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ZM-001 (Map Tile</w:t>
            </w:r>
            <w:r w:rsidR="003425AC">
              <w:rPr>
                <w:rFonts w:ascii="Arial" w:eastAsia="Times New Roman" w:hAnsi="Arial" w:cs="Arial"/>
                <w:color w:val="000000"/>
                <w:sz w:val="20"/>
                <w:szCs w:val="20"/>
              </w:rPr>
              <w:t> </w:t>
            </w:r>
            <w:r w:rsidRPr="005C62C0">
              <w:rPr>
                <w:rFonts w:ascii="Arial" w:eastAsia="Times New Roman" w:hAnsi="Arial" w:cs="Arial"/>
                <w:color w:val="000000"/>
                <w:sz w:val="20"/>
                <w:szCs w:val="20"/>
              </w:rPr>
              <w:t>13)</w:t>
            </w:r>
          </w:p>
        </w:tc>
        <w:tc>
          <w:tcPr>
            <w:tcW w:w="998" w:type="pct"/>
            <w:shd w:val="clear" w:color="auto" w:fill="FFFFFF" w:themeFill="background1"/>
            <w:vAlign w:val="center"/>
          </w:tcPr>
          <w:p w:rsidR="00465E20" w:rsidRPr="005C62C0" w:rsidRDefault="00465E20"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Lot 9 on RP71107</w:t>
            </w:r>
          </w:p>
        </w:tc>
        <w:tc>
          <w:tcPr>
            <w:tcW w:w="565" w:type="pct"/>
            <w:shd w:val="clear" w:color="auto" w:fill="FFFFFF" w:themeFill="background1"/>
            <w:vAlign w:val="center"/>
          </w:tcPr>
          <w:p w:rsidR="00465E20" w:rsidRPr="005C62C0" w:rsidRDefault="00465E20"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23 Wally Street</w:t>
            </w:r>
          </w:p>
        </w:tc>
        <w:tc>
          <w:tcPr>
            <w:tcW w:w="457" w:type="pct"/>
            <w:shd w:val="clear" w:color="auto" w:fill="FFFFFF" w:themeFill="background1"/>
            <w:vAlign w:val="center"/>
          </w:tcPr>
          <w:p w:rsidR="00465E20" w:rsidRPr="005C62C0" w:rsidRDefault="00465E20"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Nundah</w:t>
            </w:r>
          </w:p>
        </w:tc>
        <w:tc>
          <w:tcPr>
            <w:tcW w:w="1094" w:type="pct"/>
            <w:shd w:val="clear" w:color="auto" w:fill="FFFFFF" w:themeFill="background1"/>
            <w:vAlign w:val="center"/>
          </w:tcPr>
          <w:p w:rsidR="00465E20" w:rsidRPr="005C62C0" w:rsidRDefault="00465E20" w:rsidP="00C52A75">
            <w:pPr>
              <w:spacing w:before="0" w:afterLines="0" w:after="0"/>
              <w:rPr>
                <w:rFonts w:ascii="Arial" w:eastAsia="Times New Roman" w:hAnsi="Arial" w:cs="Arial"/>
                <w:sz w:val="20"/>
                <w:szCs w:val="20"/>
              </w:rPr>
            </w:pPr>
            <w:r w:rsidRPr="005C62C0">
              <w:rPr>
                <w:rFonts w:ascii="Arial" w:eastAsia="Times New Roman" w:hAnsi="Arial" w:cs="Arial"/>
                <w:color w:val="000000"/>
                <w:sz w:val="20"/>
                <w:szCs w:val="20"/>
              </w:rPr>
              <w:t>Low-medium density residential zone (2 or 3 storey mix zone precinct)</w:t>
            </w:r>
          </w:p>
        </w:tc>
        <w:tc>
          <w:tcPr>
            <w:tcW w:w="977" w:type="pct"/>
            <w:shd w:val="clear" w:color="auto" w:fill="FFFFFF" w:themeFill="background1"/>
            <w:vAlign w:val="center"/>
          </w:tcPr>
          <w:p w:rsidR="00465E20" w:rsidRPr="005C62C0" w:rsidRDefault="00465E20" w:rsidP="00C52A75">
            <w:pPr>
              <w:spacing w:before="0" w:afterLines="0" w:after="0"/>
              <w:rPr>
                <w:rFonts w:ascii="Arial" w:eastAsia="Times New Roman" w:hAnsi="Arial" w:cs="Arial"/>
                <w:sz w:val="20"/>
                <w:szCs w:val="20"/>
              </w:rPr>
            </w:pPr>
            <w:r w:rsidRPr="005C62C0">
              <w:rPr>
                <w:rFonts w:ascii="Arial" w:eastAsia="Times New Roman" w:hAnsi="Arial" w:cs="Arial"/>
                <w:color w:val="000000"/>
                <w:sz w:val="20"/>
                <w:szCs w:val="20"/>
              </w:rPr>
              <w:t>Open space zone (Local zone precinct)</w:t>
            </w:r>
          </w:p>
        </w:tc>
      </w:tr>
      <w:tr w:rsidR="00465E20" w:rsidRPr="005C62C0" w:rsidTr="002902EC">
        <w:tc>
          <w:tcPr>
            <w:tcW w:w="264" w:type="pct"/>
            <w:tcBorders>
              <w:bottom w:val="single" w:sz="4" w:space="0" w:color="auto"/>
            </w:tcBorders>
          </w:tcPr>
          <w:p w:rsidR="00465E20" w:rsidRPr="005C62C0" w:rsidRDefault="00465E20" w:rsidP="00DC0FC4">
            <w:pPr>
              <w:numPr>
                <w:ilvl w:val="0"/>
                <w:numId w:val="31"/>
              </w:numPr>
              <w:spacing w:before="0" w:afterLines="0" w:after="0"/>
              <w:contextualSpacing/>
              <w:rPr>
                <w:rFonts w:ascii="Arial" w:eastAsia="Times New Roman" w:hAnsi="Arial" w:cs="Arial"/>
                <w:sz w:val="20"/>
                <w:szCs w:val="20"/>
                <w:lang w:val="en-US" w:eastAsia="en-AU"/>
              </w:rPr>
            </w:pPr>
          </w:p>
        </w:tc>
        <w:tc>
          <w:tcPr>
            <w:tcW w:w="645" w:type="pct"/>
            <w:tcBorders>
              <w:bottom w:val="single" w:sz="4" w:space="0" w:color="auto"/>
            </w:tcBorders>
            <w:vAlign w:val="center"/>
          </w:tcPr>
          <w:p w:rsidR="00465E20" w:rsidRPr="005C62C0" w:rsidRDefault="00465E20"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ZM-001 (Map Tile</w:t>
            </w:r>
            <w:r w:rsidR="003425AC">
              <w:rPr>
                <w:rFonts w:ascii="Arial" w:eastAsia="Times New Roman" w:hAnsi="Arial" w:cs="Arial"/>
                <w:color w:val="000000"/>
                <w:sz w:val="20"/>
                <w:szCs w:val="20"/>
              </w:rPr>
              <w:t> </w:t>
            </w:r>
            <w:r w:rsidRPr="005C62C0">
              <w:rPr>
                <w:rFonts w:ascii="Arial" w:eastAsia="Times New Roman" w:hAnsi="Arial" w:cs="Arial"/>
                <w:color w:val="000000"/>
                <w:sz w:val="20"/>
                <w:szCs w:val="20"/>
              </w:rPr>
              <w:t>13)</w:t>
            </w:r>
          </w:p>
        </w:tc>
        <w:tc>
          <w:tcPr>
            <w:tcW w:w="998" w:type="pct"/>
            <w:tcBorders>
              <w:bottom w:val="single" w:sz="4" w:space="0" w:color="auto"/>
            </w:tcBorders>
            <w:vAlign w:val="center"/>
          </w:tcPr>
          <w:p w:rsidR="00465E20" w:rsidRPr="005C62C0" w:rsidRDefault="00465E20"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Lot 19 on RP34041</w:t>
            </w:r>
          </w:p>
        </w:tc>
        <w:tc>
          <w:tcPr>
            <w:tcW w:w="565" w:type="pct"/>
            <w:tcBorders>
              <w:bottom w:val="single" w:sz="4" w:space="0" w:color="auto"/>
            </w:tcBorders>
            <w:vAlign w:val="center"/>
          </w:tcPr>
          <w:p w:rsidR="00465E20" w:rsidRPr="005C62C0" w:rsidRDefault="00465E20"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32 Sidney Street</w:t>
            </w:r>
          </w:p>
        </w:tc>
        <w:tc>
          <w:tcPr>
            <w:tcW w:w="457" w:type="pct"/>
            <w:tcBorders>
              <w:bottom w:val="single" w:sz="4" w:space="0" w:color="auto"/>
            </w:tcBorders>
            <w:vAlign w:val="center"/>
          </w:tcPr>
          <w:p w:rsidR="00465E20" w:rsidRPr="005C62C0" w:rsidRDefault="00465E20"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Nundah</w:t>
            </w:r>
          </w:p>
        </w:tc>
        <w:tc>
          <w:tcPr>
            <w:tcW w:w="1094" w:type="pct"/>
            <w:tcBorders>
              <w:bottom w:val="single" w:sz="4" w:space="0" w:color="auto"/>
            </w:tcBorders>
            <w:vAlign w:val="center"/>
          </w:tcPr>
          <w:p w:rsidR="00465E20" w:rsidRPr="005C62C0" w:rsidRDefault="00465E20" w:rsidP="00C52A75">
            <w:pPr>
              <w:spacing w:before="0" w:afterLines="0" w:after="0"/>
              <w:rPr>
                <w:rFonts w:ascii="Arial" w:eastAsia="Times New Roman" w:hAnsi="Arial" w:cs="Arial"/>
                <w:sz w:val="20"/>
                <w:szCs w:val="20"/>
              </w:rPr>
            </w:pPr>
            <w:r w:rsidRPr="005C62C0">
              <w:rPr>
                <w:rFonts w:ascii="Arial" w:eastAsia="Times New Roman" w:hAnsi="Arial" w:cs="Arial"/>
                <w:color w:val="000000"/>
                <w:sz w:val="20"/>
                <w:szCs w:val="20"/>
              </w:rPr>
              <w:t>Low-medium density residential zone (2 or 3 storey mix zone precinct)</w:t>
            </w:r>
          </w:p>
        </w:tc>
        <w:tc>
          <w:tcPr>
            <w:tcW w:w="977" w:type="pct"/>
            <w:tcBorders>
              <w:bottom w:val="single" w:sz="4" w:space="0" w:color="auto"/>
            </w:tcBorders>
            <w:vAlign w:val="center"/>
          </w:tcPr>
          <w:p w:rsidR="00465E20" w:rsidRPr="005C62C0" w:rsidRDefault="00465E20" w:rsidP="00C52A75">
            <w:pPr>
              <w:spacing w:before="0" w:afterLines="0" w:after="0"/>
              <w:rPr>
                <w:rFonts w:ascii="Arial" w:eastAsia="Times New Roman" w:hAnsi="Arial" w:cs="Arial"/>
                <w:sz w:val="20"/>
                <w:szCs w:val="20"/>
              </w:rPr>
            </w:pPr>
            <w:r w:rsidRPr="005C62C0">
              <w:rPr>
                <w:rFonts w:ascii="Arial" w:eastAsia="Times New Roman" w:hAnsi="Arial" w:cs="Arial"/>
                <w:color w:val="000000"/>
                <w:sz w:val="20"/>
                <w:szCs w:val="20"/>
              </w:rPr>
              <w:t>Open space zone (Local zone precinct)</w:t>
            </w:r>
          </w:p>
        </w:tc>
      </w:tr>
      <w:tr w:rsidR="00465E20" w:rsidRPr="005C62C0" w:rsidTr="002902EC">
        <w:tc>
          <w:tcPr>
            <w:tcW w:w="264" w:type="pct"/>
            <w:shd w:val="clear" w:color="auto" w:fill="auto"/>
          </w:tcPr>
          <w:p w:rsidR="00465E20" w:rsidRPr="005C62C0" w:rsidRDefault="00465E20" w:rsidP="00DC0FC4">
            <w:pPr>
              <w:numPr>
                <w:ilvl w:val="0"/>
                <w:numId w:val="31"/>
              </w:numPr>
              <w:spacing w:before="0" w:afterLines="0" w:after="0"/>
              <w:contextualSpacing/>
              <w:rPr>
                <w:rFonts w:ascii="Arial" w:eastAsia="Times New Roman" w:hAnsi="Arial" w:cs="Arial"/>
                <w:sz w:val="20"/>
                <w:szCs w:val="20"/>
                <w:lang w:val="en-US" w:eastAsia="en-AU"/>
              </w:rPr>
            </w:pPr>
          </w:p>
        </w:tc>
        <w:tc>
          <w:tcPr>
            <w:tcW w:w="645" w:type="pct"/>
            <w:shd w:val="clear" w:color="auto" w:fill="auto"/>
            <w:vAlign w:val="center"/>
          </w:tcPr>
          <w:p w:rsidR="00465E20" w:rsidRPr="005C62C0" w:rsidRDefault="00465E20"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ZM-001 (Map Tile</w:t>
            </w:r>
            <w:r w:rsidR="003425AC">
              <w:rPr>
                <w:rFonts w:ascii="Arial" w:eastAsia="Times New Roman" w:hAnsi="Arial" w:cs="Arial"/>
                <w:color w:val="000000"/>
                <w:sz w:val="20"/>
                <w:szCs w:val="20"/>
              </w:rPr>
              <w:t> </w:t>
            </w:r>
            <w:r w:rsidRPr="005C62C0">
              <w:rPr>
                <w:rFonts w:ascii="Arial" w:eastAsia="Times New Roman" w:hAnsi="Arial" w:cs="Arial"/>
                <w:color w:val="000000"/>
                <w:sz w:val="20"/>
                <w:szCs w:val="20"/>
              </w:rPr>
              <w:t>47)</w:t>
            </w:r>
          </w:p>
        </w:tc>
        <w:tc>
          <w:tcPr>
            <w:tcW w:w="998" w:type="pct"/>
            <w:shd w:val="clear" w:color="auto" w:fill="auto"/>
            <w:vAlign w:val="center"/>
          </w:tcPr>
          <w:p w:rsidR="00465E20" w:rsidRPr="005C62C0" w:rsidRDefault="00465E20"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Lot 100 on SP261711</w:t>
            </w:r>
          </w:p>
        </w:tc>
        <w:tc>
          <w:tcPr>
            <w:tcW w:w="565" w:type="pct"/>
            <w:shd w:val="clear" w:color="auto" w:fill="auto"/>
            <w:vAlign w:val="center"/>
          </w:tcPr>
          <w:p w:rsidR="00465E20" w:rsidRPr="005C62C0" w:rsidRDefault="00465E20"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39 Ritchie Road</w:t>
            </w:r>
          </w:p>
        </w:tc>
        <w:tc>
          <w:tcPr>
            <w:tcW w:w="457" w:type="pct"/>
            <w:shd w:val="clear" w:color="auto" w:fill="auto"/>
            <w:vAlign w:val="center"/>
          </w:tcPr>
          <w:p w:rsidR="00465E20" w:rsidRPr="005C62C0" w:rsidRDefault="00465E20"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Pallara</w:t>
            </w:r>
          </w:p>
        </w:tc>
        <w:tc>
          <w:tcPr>
            <w:tcW w:w="1094" w:type="pct"/>
            <w:shd w:val="clear" w:color="auto" w:fill="auto"/>
            <w:vAlign w:val="center"/>
          </w:tcPr>
          <w:p w:rsidR="00465E20" w:rsidRPr="005C62C0" w:rsidRDefault="00465E20" w:rsidP="00C52A75">
            <w:pPr>
              <w:spacing w:before="0" w:afterLines="0" w:after="0"/>
              <w:rPr>
                <w:rFonts w:ascii="Arial" w:eastAsia="Times New Roman" w:hAnsi="Arial" w:cs="Arial"/>
                <w:sz w:val="20"/>
                <w:szCs w:val="20"/>
              </w:rPr>
            </w:pPr>
            <w:r w:rsidRPr="005C62C0">
              <w:rPr>
                <w:rFonts w:ascii="Arial" w:eastAsia="Times New Roman" w:hAnsi="Arial" w:cs="Arial"/>
                <w:color w:val="000000"/>
                <w:sz w:val="20"/>
                <w:szCs w:val="20"/>
              </w:rPr>
              <w:t>Low density residential zone</w:t>
            </w:r>
          </w:p>
        </w:tc>
        <w:tc>
          <w:tcPr>
            <w:tcW w:w="977" w:type="pct"/>
            <w:shd w:val="clear" w:color="auto" w:fill="auto"/>
            <w:vAlign w:val="center"/>
          </w:tcPr>
          <w:p w:rsidR="00465E20" w:rsidRPr="005C62C0" w:rsidRDefault="00465E20" w:rsidP="00C52A75">
            <w:pPr>
              <w:spacing w:before="0" w:afterLines="0" w:after="0"/>
              <w:rPr>
                <w:rFonts w:ascii="Arial" w:eastAsia="Times New Roman" w:hAnsi="Arial" w:cs="Arial"/>
                <w:sz w:val="20"/>
                <w:szCs w:val="20"/>
              </w:rPr>
            </w:pPr>
            <w:r w:rsidRPr="005C62C0">
              <w:rPr>
                <w:rFonts w:ascii="Arial" w:eastAsia="Times New Roman" w:hAnsi="Arial" w:cs="Arial"/>
                <w:color w:val="000000"/>
                <w:sz w:val="20"/>
                <w:szCs w:val="20"/>
              </w:rPr>
              <w:t>Community facilities zone (Education purposes zone precinct)</w:t>
            </w:r>
          </w:p>
        </w:tc>
      </w:tr>
      <w:tr w:rsidR="00465E20" w:rsidRPr="005C62C0" w:rsidTr="002902EC">
        <w:tc>
          <w:tcPr>
            <w:tcW w:w="264" w:type="pct"/>
          </w:tcPr>
          <w:p w:rsidR="00465E20" w:rsidRPr="005C62C0" w:rsidRDefault="00465E20" w:rsidP="00DC0FC4">
            <w:pPr>
              <w:numPr>
                <w:ilvl w:val="0"/>
                <w:numId w:val="31"/>
              </w:numPr>
              <w:spacing w:before="0" w:afterLines="0" w:after="0"/>
              <w:contextualSpacing/>
              <w:rPr>
                <w:rFonts w:ascii="Arial" w:eastAsia="Times New Roman" w:hAnsi="Arial" w:cs="Arial"/>
                <w:sz w:val="20"/>
                <w:szCs w:val="20"/>
                <w:lang w:val="en-US" w:eastAsia="en-AU"/>
              </w:rPr>
            </w:pPr>
          </w:p>
        </w:tc>
        <w:tc>
          <w:tcPr>
            <w:tcW w:w="645" w:type="pct"/>
            <w:vAlign w:val="center"/>
          </w:tcPr>
          <w:p w:rsidR="00465E20" w:rsidRPr="005C62C0" w:rsidRDefault="00465E20"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ZM-001 (Map Tile</w:t>
            </w:r>
            <w:r w:rsidR="003425AC">
              <w:rPr>
                <w:rFonts w:ascii="Arial" w:eastAsia="Times New Roman" w:hAnsi="Arial" w:cs="Arial"/>
                <w:color w:val="000000"/>
                <w:sz w:val="20"/>
                <w:szCs w:val="20"/>
              </w:rPr>
              <w:t> </w:t>
            </w:r>
            <w:r w:rsidRPr="005C62C0">
              <w:rPr>
                <w:rFonts w:ascii="Arial" w:eastAsia="Times New Roman" w:hAnsi="Arial" w:cs="Arial"/>
                <w:color w:val="000000"/>
                <w:sz w:val="20"/>
                <w:szCs w:val="20"/>
              </w:rPr>
              <w:t>22)</w:t>
            </w:r>
          </w:p>
        </w:tc>
        <w:tc>
          <w:tcPr>
            <w:tcW w:w="998" w:type="pct"/>
            <w:vAlign w:val="center"/>
          </w:tcPr>
          <w:p w:rsidR="00465E20" w:rsidRPr="005C62C0" w:rsidRDefault="00465E20"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Lot 1273 on SP278679</w:t>
            </w:r>
          </w:p>
        </w:tc>
        <w:tc>
          <w:tcPr>
            <w:tcW w:w="565" w:type="pct"/>
            <w:vAlign w:val="center"/>
          </w:tcPr>
          <w:p w:rsidR="00465E20" w:rsidRPr="005C62C0" w:rsidRDefault="00465E20"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117C Pamela Street</w:t>
            </w:r>
          </w:p>
        </w:tc>
        <w:tc>
          <w:tcPr>
            <w:tcW w:w="457" w:type="pct"/>
            <w:vAlign w:val="center"/>
          </w:tcPr>
          <w:p w:rsidR="00465E20" w:rsidRPr="005C62C0" w:rsidRDefault="00465E20"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Pinkenba</w:t>
            </w:r>
          </w:p>
        </w:tc>
        <w:tc>
          <w:tcPr>
            <w:tcW w:w="1094" w:type="pct"/>
            <w:vAlign w:val="center"/>
          </w:tcPr>
          <w:p w:rsidR="00465E20" w:rsidRPr="005C62C0" w:rsidRDefault="00465E20" w:rsidP="00C52A75">
            <w:pPr>
              <w:spacing w:before="0" w:afterLines="0" w:after="0"/>
              <w:rPr>
                <w:rFonts w:ascii="Arial" w:eastAsia="Times New Roman" w:hAnsi="Arial" w:cs="Arial"/>
                <w:sz w:val="20"/>
                <w:szCs w:val="20"/>
              </w:rPr>
            </w:pPr>
            <w:r w:rsidRPr="005C62C0">
              <w:rPr>
                <w:rFonts w:ascii="Arial" w:eastAsia="Times New Roman" w:hAnsi="Arial" w:cs="Arial"/>
                <w:color w:val="000000"/>
                <w:sz w:val="20"/>
                <w:szCs w:val="20"/>
              </w:rPr>
              <w:t>Conservation zone and Industry investigation zone</w:t>
            </w:r>
          </w:p>
        </w:tc>
        <w:tc>
          <w:tcPr>
            <w:tcW w:w="977" w:type="pct"/>
            <w:vAlign w:val="center"/>
          </w:tcPr>
          <w:p w:rsidR="00465E20" w:rsidRPr="005C62C0" w:rsidRDefault="00465E20" w:rsidP="00C52A75">
            <w:pPr>
              <w:spacing w:before="0" w:afterLines="0" w:after="0"/>
              <w:rPr>
                <w:rFonts w:ascii="Arial" w:eastAsia="Times New Roman" w:hAnsi="Arial" w:cs="Arial"/>
                <w:sz w:val="20"/>
                <w:szCs w:val="20"/>
              </w:rPr>
            </w:pPr>
            <w:r w:rsidRPr="005C62C0">
              <w:rPr>
                <w:rFonts w:ascii="Arial" w:eastAsia="Times New Roman" w:hAnsi="Arial" w:cs="Arial"/>
                <w:color w:val="000000"/>
                <w:sz w:val="20"/>
                <w:szCs w:val="20"/>
              </w:rPr>
              <w:t>Special purpose zone (Port zone precinct)</w:t>
            </w:r>
          </w:p>
        </w:tc>
      </w:tr>
      <w:tr w:rsidR="00465E20" w:rsidRPr="005C62C0" w:rsidTr="002902EC">
        <w:tc>
          <w:tcPr>
            <w:tcW w:w="264" w:type="pct"/>
          </w:tcPr>
          <w:p w:rsidR="00465E20" w:rsidRPr="005C62C0" w:rsidRDefault="00465E20" w:rsidP="00DC0FC4">
            <w:pPr>
              <w:numPr>
                <w:ilvl w:val="0"/>
                <w:numId w:val="31"/>
              </w:numPr>
              <w:spacing w:before="0" w:afterLines="0" w:after="0"/>
              <w:contextualSpacing/>
              <w:rPr>
                <w:rFonts w:ascii="Arial" w:eastAsia="Times New Roman" w:hAnsi="Arial" w:cs="Arial"/>
                <w:sz w:val="20"/>
                <w:szCs w:val="20"/>
                <w:lang w:val="en-US" w:eastAsia="en-AU"/>
              </w:rPr>
            </w:pPr>
          </w:p>
        </w:tc>
        <w:tc>
          <w:tcPr>
            <w:tcW w:w="645" w:type="pct"/>
            <w:vAlign w:val="center"/>
          </w:tcPr>
          <w:p w:rsidR="00465E20" w:rsidRPr="005C62C0" w:rsidRDefault="00465E20"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ZM-001 (Map Tile</w:t>
            </w:r>
            <w:r w:rsidR="003425AC">
              <w:rPr>
                <w:rFonts w:ascii="Arial" w:eastAsia="Times New Roman" w:hAnsi="Arial" w:cs="Arial"/>
                <w:color w:val="000000"/>
                <w:sz w:val="20"/>
                <w:szCs w:val="20"/>
              </w:rPr>
              <w:t> </w:t>
            </w:r>
            <w:r w:rsidRPr="005C62C0">
              <w:rPr>
                <w:rFonts w:ascii="Arial" w:eastAsia="Times New Roman" w:hAnsi="Arial" w:cs="Arial"/>
                <w:color w:val="000000"/>
                <w:sz w:val="20"/>
                <w:szCs w:val="20"/>
              </w:rPr>
              <w:t>33)</w:t>
            </w:r>
          </w:p>
        </w:tc>
        <w:tc>
          <w:tcPr>
            <w:tcW w:w="998" w:type="pct"/>
            <w:vAlign w:val="center"/>
          </w:tcPr>
          <w:p w:rsidR="00465E20" w:rsidRPr="005C62C0" w:rsidRDefault="00465E20"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Part of Lot 1 on RP106483 being Covenant A on SP237831</w:t>
            </w:r>
          </w:p>
        </w:tc>
        <w:tc>
          <w:tcPr>
            <w:tcW w:w="565" w:type="pct"/>
            <w:vAlign w:val="center"/>
          </w:tcPr>
          <w:p w:rsidR="00465E20" w:rsidRPr="005C62C0" w:rsidRDefault="00465E20"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405 Grandview Road</w:t>
            </w:r>
          </w:p>
        </w:tc>
        <w:tc>
          <w:tcPr>
            <w:tcW w:w="457" w:type="pct"/>
            <w:vAlign w:val="center"/>
          </w:tcPr>
          <w:p w:rsidR="00465E20" w:rsidRPr="005C62C0" w:rsidRDefault="00465E20"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Pullenvale</w:t>
            </w:r>
          </w:p>
        </w:tc>
        <w:tc>
          <w:tcPr>
            <w:tcW w:w="1094" w:type="pct"/>
            <w:vAlign w:val="center"/>
          </w:tcPr>
          <w:p w:rsidR="00465E20" w:rsidRPr="005C62C0" w:rsidRDefault="00465E20" w:rsidP="00C52A75">
            <w:pPr>
              <w:spacing w:before="0" w:afterLines="0" w:after="0"/>
              <w:rPr>
                <w:rFonts w:ascii="Arial" w:eastAsia="Times New Roman" w:hAnsi="Arial" w:cs="Arial"/>
                <w:sz w:val="20"/>
                <w:szCs w:val="20"/>
              </w:rPr>
            </w:pPr>
            <w:r w:rsidRPr="005C62C0">
              <w:rPr>
                <w:rFonts w:ascii="Arial" w:eastAsia="Times New Roman" w:hAnsi="Arial" w:cs="Arial"/>
                <w:color w:val="000000"/>
                <w:sz w:val="20"/>
                <w:szCs w:val="20"/>
              </w:rPr>
              <w:t>Rural zone</w:t>
            </w:r>
          </w:p>
        </w:tc>
        <w:tc>
          <w:tcPr>
            <w:tcW w:w="977" w:type="pct"/>
            <w:vAlign w:val="center"/>
          </w:tcPr>
          <w:p w:rsidR="00465E20" w:rsidRPr="005C62C0" w:rsidRDefault="00465E20" w:rsidP="00C52A75">
            <w:pPr>
              <w:spacing w:before="0" w:afterLines="0" w:after="0"/>
              <w:rPr>
                <w:rFonts w:ascii="Arial" w:eastAsia="Times New Roman" w:hAnsi="Arial" w:cs="Arial"/>
                <w:sz w:val="20"/>
                <w:szCs w:val="20"/>
              </w:rPr>
            </w:pPr>
            <w:r w:rsidRPr="005C62C0">
              <w:rPr>
                <w:rFonts w:ascii="Arial" w:eastAsia="Times New Roman" w:hAnsi="Arial" w:cs="Arial"/>
                <w:color w:val="000000"/>
                <w:sz w:val="20"/>
                <w:szCs w:val="20"/>
              </w:rPr>
              <w:t>Conservation zone</w:t>
            </w:r>
          </w:p>
        </w:tc>
      </w:tr>
      <w:tr w:rsidR="00465E20" w:rsidRPr="005C62C0" w:rsidTr="002902EC">
        <w:tc>
          <w:tcPr>
            <w:tcW w:w="264" w:type="pct"/>
          </w:tcPr>
          <w:p w:rsidR="00465E20" w:rsidRPr="005C62C0" w:rsidRDefault="00465E20" w:rsidP="00DC0FC4">
            <w:pPr>
              <w:numPr>
                <w:ilvl w:val="0"/>
                <w:numId w:val="31"/>
              </w:numPr>
              <w:spacing w:before="0" w:afterLines="0" w:after="0"/>
              <w:contextualSpacing/>
              <w:rPr>
                <w:rFonts w:ascii="Arial" w:eastAsia="Times New Roman" w:hAnsi="Arial" w:cs="Arial"/>
                <w:sz w:val="20"/>
                <w:szCs w:val="20"/>
                <w:lang w:val="en-US" w:eastAsia="en-AU"/>
              </w:rPr>
            </w:pPr>
          </w:p>
        </w:tc>
        <w:tc>
          <w:tcPr>
            <w:tcW w:w="645" w:type="pct"/>
            <w:vAlign w:val="center"/>
          </w:tcPr>
          <w:p w:rsidR="00465E20" w:rsidRPr="005C62C0" w:rsidRDefault="00465E20"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ZM-001 (Map Tile</w:t>
            </w:r>
            <w:r w:rsidR="003425AC">
              <w:rPr>
                <w:rFonts w:ascii="Arial" w:eastAsia="Times New Roman" w:hAnsi="Arial" w:cs="Arial"/>
                <w:color w:val="000000"/>
                <w:sz w:val="20"/>
                <w:szCs w:val="20"/>
              </w:rPr>
              <w:t> </w:t>
            </w:r>
            <w:r w:rsidRPr="005C62C0">
              <w:rPr>
                <w:rFonts w:ascii="Arial" w:eastAsia="Times New Roman" w:hAnsi="Arial" w:cs="Arial"/>
                <w:color w:val="000000"/>
                <w:sz w:val="20"/>
                <w:szCs w:val="20"/>
              </w:rPr>
              <w:t>35)</w:t>
            </w:r>
          </w:p>
        </w:tc>
        <w:tc>
          <w:tcPr>
            <w:tcW w:w="998" w:type="pct"/>
            <w:vAlign w:val="center"/>
          </w:tcPr>
          <w:p w:rsidR="00465E20" w:rsidRPr="005C62C0" w:rsidRDefault="00465E20"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Lot 11 on RP72322</w:t>
            </w:r>
          </w:p>
        </w:tc>
        <w:tc>
          <w:tcPr>
            <w:tcW w:w="565" w:type="pct"/>
            <w:vAlign w:val="center"/>
          </w:tcPr>
          <w:p w:rsidR="00465E20" w:rsidRPr="005C62C0" w:rsidRDefault="00465E20"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40 Melbourne Street</w:t>
            </w:r>
          </w:p>
        </w:tc>
        <w:tc>
          <w:tcPr>
            <w:tcW w:w="457" w:type="pct"/>
            <w:vAlign w:val="center"/>
          </w:tcPr>
          <w:p w:rsidR="00465E20" w:rsidRPr="005C62C0" w:rsidRDefault="00465E20"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Rocklea</w:t>
            </w:r>
          </w:p>
        </w:tc>
        <w:tc>
          <w:tcPr>
            <w:tcW w:w="1094" w:type="pct"/>
            <w:vAlign w:val="center"/>
          </w:tcPr>
          <w:p w:rsidR="00465E20" w:rsidRPr="005C62C0" w:rsidRDefault="00465E20" w:rsidP="00C52A75">
            <w:pPr>
              <w:spacing w:before="0" w:afterLines="0" w:after="0"/>
              <w:rPr>
                <w:rFonts w:ascii="Arial" w:eastAsia="Times New Roman" w:hAnsi="Arial" w:cs="Arial"/>
                <w:sz w:val="20"/>
                <w:szCs w:val="20"/>
              </w:rPr>
            </w:pPr>
            <w:r w:rsidRPr="005C62C0">
              <w:rPr>
                <w:rFonts w:ascii="Arial" w:eastAsia="Times New Roman" w:hAnsi="Arial" w:cs="Arial"/>
                <w:color w:val="000000"/>
                <w:sz w:val="20"/>
                <w:szCs w:val="20"/>
              </w:rPr>
              <w:t>Low density residential zone</w:t>
            </w:r>
          </w:p>
        </w:tc>
        <w:tc>
          <w:tcPr>
            <w:tcW w:w="977" w:type="pct"/>
            <w:vAlign w:val="center"/>
          </w:tcPr>
          <w:p w:rsidR="00465E20" w:rsidRPr="005C62C0" w:rsidRDefault="00465E20" w:rsidP="00C52A75">
            <w:pPr>
              <w:spacing w:before="0" w:afterLines="0" w:after="0"/>
              <w:rPr>
                <w:rFonts w:ascii="Arial" w:eastAsia="Times New Roman" w:hAnsi="Arial" w:cs="Arial"/>
                <w:sz w:val="20"/>
                <w:szCs w:val="20"/>
              </w:rPr>
            </w:pPr>
            <w:r w:rsidRPr="005C62C0">
              <w:rPr>
                <w:rFonts w:ascii="Arial" w:eastAsia="Times New Roman" w:hAnsi="Arial" w:cs="Arial"/>
                <w:color w:val="000000"/>
                <w:sz w:val="20"/>
                <w:szCs w:val="20"/>
              </w:rPr>
              <w:t>Open space zone (Local zone precinct)</w:t>
            </w:r>
          </w:p>
        </w:tc>
      </w:tr>
      <w:tr w:rsidR="00465E20" w:rsidRPr="005C62C0" w:rsidTr="002902EC">
        <w:tc>
          <w:tcPr>
            <w:tcW w:w="264" w:type="pct"/>
            <w:shd w:val="clear" w:color="auto" w:fill="FFFFFF" w:themeFill="background1"/>
          </w:tcPr>
          <w:p w:rsidR="00465E20" w:rsidRPr="005C62C0" w:rsidRDefault="00465E20" w:rsidP="00DC0FC4">
            <w:pPr>
              <w:numPr>
                <w:ilvl w:val="0"/>
                <w:numId w:val="31"/>
              </w:numPr>
              <w:spacing w:before="0" w:afterLines="0" w:after="0"/>
              <w:contextualSpacing/>
              <w:rPr>
                <w:rFonts w:ascii="Arial" w:eastAsia="Times New Roman" w:hAnsi="Arial" w:cs="Arial"/>
                <w:sz w:val="20"/>
                <w:szCs w:val="20"/>
                <w:lang w:val="en-US" w:eastAsia="en-AU"/>
              </w:rPr>
            </w:pPr>
          </w:p>
        </w:tc>
        <w:tc>
          <w:tcPr>
            <w:tcW w:w="645" w:type="pct"/>
            <w:shd w:val="clear" w:color="auto" w:fill="FFFFFF" w:themeFill="background1"/>
            <w:vAlign w:val="center"/>
          </w:tcPr>
          <w:p w:rsidR="00465E20" w:rsidRPr="005C62C0" w:rsidRDefault="00465E20"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ZM-001 (Map Tile</w:t>
            </w:r>
            <w:r w:rsidR="003425AC">
              <w:rPr>
                <w:rFonts w:ascii="Arial" w:eastAsia="Times New Roman" w:hAnsi="Arial" w:cs="Arial"/>
                <w:color w:val="000000"/>
                <w:sz w:val="20"/>
                <w:szCs w:val="20"/>
              </w:rPr>
              <w:t> </w:t>
            </w:r>
            <w:r w:rsidRPr="005C62C0">
              <w:rPr>
                <w:rFonts w:ascii="Arial" w:eastAsia="Times New Roman" w:hAnsi="Arial" w:cs="Arial"/>
                <w:color w:val="000000"/>
                <w:sz w:val="20"/>
                <w:szCs w:val="20"/>
              </w:rPr>
              <w:t>35)</w:t>
            </w:r>
          </w:p>
        </w:tc>
        <w:tc>
          <w:tcPr>
            <w:tcW w:w="998" w:type="pct"/>
            <w:shd w:val="clear" w:color="auto" w:fill="FFFFFF" w:themeFill="background1"/>
            <w:vAlign w:val="center"/>
          </w:tcPr>
          <w:p w:rsidR="00465E20" w:rsidRPr="005C62C0" w:rsidRDefault="00465E20"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Lot 173 on RP37531</w:t>
            </w:r>
          </w:p>
        </w:tc>
        <w:tc>
          <w:tcPr>
            <w:tcW w:w="565" w:type="pct"/>
            <w:shd w:val="clear" w:color="auto" w:fill="FFFFFF" w:themeFill="background1"/>
            <w:vAlign w:val="center"/>
          </w:tcPr>
          <w:p w:rsidR="00465E20" w:rsidRPr="005C62C0" w:rsidRDefault="00465E20"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73 Cambridge Street</w:t>
            </w:r>
          </w:p>
        </w:tc>
        <w:tc>
          <w:tcPr>
            <w:tcW w:w="457" w:type="pct"/>
            <w:shd w:val="clear" w:color="auto" w:fill="FFFFFF" w:themeFill="background1"/>
            <w:vAlign w:val="center"/>
          </w:tcPr>
          <w:p w:rsidR="00465E20" w:rsidRPr="005C62C0" w:rsidRDefault="00465E20"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Rocklea</w:t>
            </w:r>
          </w:p>
        </w:tc>
        <w:tc>
          <w:tcPr>
            <w:tcW w:w="1094" w:type="pct"/>
            <w:shd w:val="clear" w:color="auto" w:fill="FFFFFF" w:themeFill="background1"/>
            <w:vAlign w:val="center"/>
          </w:tcPr>
          <w:p w:rsidR="00465E20" w:rsidRPr="005C62C0" w:rsidRDefault="00465E20" w:rsidP="00C52A75">
            <w:pPr>
              <w:spacing w:before="0" w:afterLines="0" w:after="0"/>
              <w:rPr>
                <w:rFonts w:ascii="Arial" w:eastAsia="Times New Roman" w:hAnsi="Arial" w:cs="Arial"/>
                <w:sz w:val="20"/>
                <w:szCs w:val="20"/>
              </w:rPr>
            </w:pPr>
            <w:r w:rsidRPr="005C62C0">
              <w:rPr>
                <w:rFonts w:ascii="Arial" w:eastAsia="Times New Roman" w:hAnsi="Arial" w:cs="Arial"/>
                <w:color w:val="000000"/>
                <w:sz w:val="20"/>
                <w:szCs w:val="20"/>
              </w:rPr>
              <w:t>Low density residential zone</w:t>
            </w:r>
          </w:p>
        </w:tc>
        <w:tc>
          <w:tcPr>
            <w:tcW w:w="977" w:type="pct"/>
            <w:shd w:val="clear" w:color="auto" w:fill="FFFFFF" w:themeFill="background1"/>
            <w:vAlign w:val="center"/>
          </w:tcPr>
          <w:p w:rsidR="00465E20" w:rsidRPr="005C62C0" w:rsidRDefault="00465E20" w:rsidP="00C52A75">
            <w:pPr>
              <w:spacing w:before="0" w:afterLines="0" w:after="0"/>
              <w:rPr>
                <w:rFonts w:ascii="Arial" w:eastAsia="Times New Roman" w:hAnsi="Arial" w:cs="Arial"/>
                <w:sz w:val="20"/>
                <w:szCs w:val="20"/>
              </w:rPr>
            </w:pPr>
            <w:r w:rsidRPr="005C62C0">
              <w:rPr>
                <w:rFonts w:ascii="Arial" w:eastAsia="Times New Roman" w:hAnsi="Arial" w:cs="Arial"/>
                <w:color w:val="000000"/>
                <w:sz w:val="20"/>
                <w:szCs w:val="20"/>
              </w:rPr>
              <w:t>Open space zone (Local zone precinct)</w:t>
            </w:r>
          </w:p>
        </w:tc>
      </w:tr>
      <w:tr w:rsidR="00465E20" w:rsidRPr="005C62C0" w:rsidTr="002902EC">
        <w:tc>
          <w:tcPr>
            <w:tcW w:w="264" w:type="pct"/>
            <w:shd w:val="clear" w:color="auto" w:fill="FFFFFF" w:themeFill="background1"/>
          </w:tcPr>
          <w:p w:rsidR="00465E20" w:rsidRPr="005C62C0" w:rsidRDefault="00465E20" w:rsidP="00DC0FC4">
            <w:pPr>
              <w:numPr>
                <w:ilvl w:val="0"/>
                <w:numId w:val="31"/>
              </w:numPr>
              <w:spacing w:before="0" w:afterLines="0" w:after="0"/>
              <w:contextualSpacing/>
              <w:rPr>
                <w:rFonts w:ascii="Arial" w:eastAsia="Times New Roman" w:hAnsi="Arial" w:cs="Arial"/>
                <w:sz w:val="20"/>
                <w:szCs w:val="20"/>
                <w:lang w:val="en-US" w:eastAsia="en-AU"/>
              </w:rPr>
            </w:pPr>
          </w:p>
        </w:tc>
        <w:tc>
          <w:tcPr>
            <w:tcW w:w="645" w:type="pct"/>
            <w:shd w:val="clear" w:color="auto" w:fill="FFFFFF" w:themeFill="background1"/>
            <w:vAlign w:val="center"/>
          </w:tcPr>
          <w:p w:rsidR="00465E20" w:rsidRPr="005C62C0" w:rsidRDefault="00465E20"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ZM-001 (Map Tile</w:t>
            </w:r>
            <w:r w:rsidR="003425AC">
              <w:rPr>
                <w:rFonts w:ascii="Arial" w:eastAsia="Times New Roman" w:hAnsi="Arial" w:cs="Arial"/>
                <w:color w:val="000000"/>
                <w:sz w:val="20"/>
                <w:szCs w:val="20"/>
              </w:rPr>
              <w:t> </w:t>
            </w:r>
            <w:r w:rsidRPr="005C62C0">
              <w:rPr>
                <w:rFonts w:ascii="Arial" w:eastAsia="Times New Roman" w:hAnsi="Arial" w:cs="Arial"/>
                <w:color w:val="000000"/>
                <w:sz w:val="20"/>
                <w:szCs w:val="20"/>
              </w:rPr>
              <w:t>43)</w:t>
            </w:r>
          </w:p>
        </w:tc>
        <w:tc>
          <w:tcPr>
            <w:tcW w:w="998" w:type="pct"/>
            <w:shd w:val="clear" w:color="auto" w:fill="FFFFFF" w:themeFill="background1"/>
            <w:vAlign w:val="center"/>
          </w:tcPr>
          <w:p w:rsidR="00465E20" w:rsidRPr="005C62C0" w:rsidRDefault="00465E20"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Lots 78</w:t>
            </w:r>
            <w:r w:rsidR="00950EDE">
              <w:rPr>
                <w:rFonts w:ascii="Arial" w:eastAsia="Times New Roman" w:hAnsi="Arial" w:cs="Arial"/>
                <w:color w:val="000000"/>
                <w:sz w:val="20"/>
                <w:szCs w:val="20"/>
              </w:rPr>
              <w:t xml:space="preserve"> and </w:t>
            </w:r>
            <w:r w:rsidRPr="005C62C0">
              <w:rPr>
                <w:rFonts w:ascii="Arial" w:eastAsia="Times New Roman" w:hAnsi="Arial" w:cs="Arial"/>
                <w:color w:val="000000"/>
                <w:sz w:val="20"/>
                <w:szCs w:val="20"/>
              </w:rPr>
              <w:t>79 on RP37370</w:t>
            </w:r>
          </w:p>
        </w:tc>
        <w:tc>
          <w:tcPr>
            <w:tcW w:w="565" w:type="pct"/>
            <w:shd w:val="clear" w:color="auto" w:fill="FFFFFF" w:themeFill="background1"/>
            <w:vAlign w:val="center"/>
          </w:tcPr>
          <w:p w:rsidR="00465E20" w:rsidRPr="005C62C0" w:rsidRDefault="00465E20"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164 and 166</w:t>
            </w:r>
            <w:r w:rsidR="003425AC">
              <w:rPr>
                <w:rFonts w:ascii="Arial" w:eastAsia="Times New Roman" w:hAnsi="Arial" w:cs="Arial"/>
                <w:color w:val="000000"/>
                <w:sz w:val="20"/>
                <w:szCs w:val="20"/>
              </w:rPr>
              <w:t> </w:t>
            </w:r>
            <w:r w:rsidRPr="005C62C0">
              <w:rPr>
                <w:rFonts w:ascii="Arial" w:eastAsia="Times New Roman" w:hAnsi="Arial" w:cs="Arial"/>
                <w:color w:val="000000"/>
                <w:sz w:val="20"/>
                <w:szCs w:val="20"/>
              </w:rPr>
              <w:t>Bradman Street</w:t>
            </w:r>
          </w:p>
        </w:tc>
        <w:tc>
          <w:tcPr>
            <w:tcW w:w="457" w:type="pct"/>
            <w:shd w:val="clear" w:color="auto" w:fill="FFFFFF" w:themeFill="background1"/>
            <w:vAlign w:val="center"/>
          </w:tcPr>
          <w:p w:rsidR="00465E20" w:rsidRPr="005C62C0" w:rsidRDefault="00465E20"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Sunnybank Hills</w:t>
            </w:r>
          </w:p>
        </w:tc>
        <w:tc>
          <w:tcPr>
            <w:tcW w:w="1094" w:type="pct"/>
            <w:shd w:val="clear" w:color="auto" w:fill="FFFFFF" w:themeFill="background1"/>
            <w:vAlign w:val="center"/>
          </w:tcPr>
          <w:p w:rsidR="00465E20" w:rsidRPr="005C62C0" w:rsidRDefault="00465E20" w:rsidP="00C52A75">
            <w:pPr>
              <w:spacing w:before="0" w:afterLines="0" w:after="0"/>
              <w:rPr>
                <w:rFonts w:ascii="Arial" w:eastAsia="Times New Roman" w:hAnsi="Arial" w:cs="Arial"/>
                <w:sz w:val="20"/>
                <w:szCs w:val="20"/>
              </w:rPr>
            </w:pPr>
            <w:r w:rsidRPr="005C62C0">
              <w:rPr>
                <w:rFonts w:ascii="Arial" w:eastAsia="Times New Roman" w:hAnsi="Arial" w:cs="Arial"/>
                <w:color w:val="000000"/>
                <w:sz w:val="20"/>
                <w:szCs w:val="20"/>
              </w:rPr>
              <w:t>Open space zone (Local zone precinct)</w:t>
            </w:r>
          </w:p>
        </w:tc>
        <w:tc>
          <w:tcPr>
            <w:tcW w:w="977" w:type="pct"/>
            <w:shd w:val="clear" w:color="auto" w:fill="FFFFFF" w:themeFill="background1"/>
            <w:vAlign w:val="center"/>
          </w:tcPr>
          <w:p w:rsidR="00465E20" w:rsidRPr="005C62C0" w:rsidRDefault="00465E20" w:rsidP="00C52A75">
            <w:pPr>
              <w:spacing w:before="0" w:afterLines="0" w:after="0"/>
              <w:rPr>
                <w:rFonts w:ascii="Arial" w:eastAsia="Times New Roman" w:hAnsi="Arial" w:cs="Arial"/>
                <w:sz w:val="20"/>
                <w:szCs w:val="20"/>
              </w:rPr>
            </w:pPr>
            <w:r w:rsidRPr="005C62C0">
              <w:rPr>
                <w:rFonts w:ascii="Arial" w:eastAsia="Times New Roman" w:hAnsi="Arial" w:cs="Arial"/>
                <w:color w:val="000000"/>
                <w:sz w:val="20"/>
                <w:szCs w:val="20"/>
              </w:rPr>
              <w:t>Low density residential zone</w:t>
            </w:r>
          </w:p>
        </w:tc>
      </w:tr>
      <w:tr w:rsidR="00465E20" w:rsidRPr="005C62C0" w:rsidTr="002902EC">
        <w:tc>
          <w:tcPr>
            <w:tcW w:w="264" w:type="pct"/>
            <w:shd w:val="clear" w:color="auto" w:fill="FFFFFF" w:themeFill="background1"/>
          </w:tcPr>
          <w:p w:rsidR="00465E20" w:rsidRPr="005C62C0" w:rsidRDefault="00465E20" w:rsidP="00DC0FC4">
            <w:pPr>
              <w:numPr>
                <w:ilvl w:val="0"/>
                <w:numId w:val="31"/>
              </w:numPr>
              <w:spacing w:before="0" w:afterLines="0" w:after="0"/>
              <w:contextualSpacing/>
              <w:rPr>
                <w:rFonts w:ascii="Arial" w:eastAsia="Times New Roman" w:hAnsi="Arial" w:cs="Arial"/>
                <w:sz w:val="20"/>
                <w:szCs w:val="20"/>
                <w:lang w:val="en-US" w:eastAsia="en-AU"/>
              </w:rPr>
            </w:pPr>
          </w:p>
        </w:tc>
        <w:tc>
          <w:tcPr>
            <w:tcW w:w="645" w:type="pct"/>
            <w:shd w:val="clear" w:color="auto" w:fill="FFFFFF" w:themeFill="background1"/>
            <w:vAlign w:val="center"/>
          </w:tcPr>
          <w:p w:rsidR="00465E20" w:rsidRPr="005C62C0" w:rsidRDefault="00465E20"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ZM-001 (Map Tiles</w:t>
            </w:r>
            <w:r w:rsidR="003425AC">
              <w:rPr>
                <w:rFonts w:ascii="Arial" w:eastAsia="Times New Roman" w:hAnsi="Arial" w:cs="Arial"/>
                <w:color w:val="000000"/>
                <w:sz w:val="20"/>
                <w:szCs w:val="20"/>
              </w:rPr>
              <w:t> </w:t>
            </w:r>
            <w:r w:rsidRPr="005C62C0">
              <w:rPr>
                <w:rFonts w:ascii="Arial" w:eastAsia="Times New Roman" w:hAnsi="Arial" w:cs="Arial"/>
                <w:color w:val="000000"/>
                <w:sz w:val="20"/>
                <w:szCs w:val="20"/>
              </w:rPr>
              <w:t>25 and 26)</w:t>
            </w:r>
          </w:p>
        </w:tc>
        <w:tc>
          <w:tcPr>
            <w:tcW w:w="998" w:type="pct"/>
            <w:shd w:val="clear" w:color="auto" w:fill="FFFFFF" w:themeFill="background1"/>
            <w:vAlign w:val="center"/>
          </w:tcPr>
          <w:p w:rsidR="00465E20" w:rsidRPr="005C62C0" w:rsidRDefault="00465E20"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Part of Lot 8 on GTP103494 being Covenants A and B on SP259781</w:t>
            </w:r>
          </w:p>
        </w:tc>
        <w:tc>
          <w:tcPr>
            <w:tcW w:w="565" w:type="pct"/>
            <w:shd w:val="clear" w:color="auto" w:fill="FFFFFF" w:themeFill="background1"/>
            <w:vAlign w:val="center"/>
          </w:tcPr>
          <w:p w:rsidR="00465E20" w:rsidRPr="005C62C0" w:rsidRDefault="00465E20"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8/910 Upper Brookfield Road</w:t>
            </w:r>
          </w:p>
        </w:tc>
        <w:tc>
          <w:tcPr>
            <w:tcW w:w="457" w:type="pct"/>
            <w:shd w:val="clear" w:color="auto" w:fill="FFFFFF" w:themeFill="background1"/>
            <w:vAlign w:val="center"/>
          </w:tcPr>
          <w:p w:rsidR="00465E20" w:rsidRPr="005C62C0" w:rsidRDefault="00465E20"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Upper Brookfield</w:t>
            </w:r>
          </w:p>
        </w:tc>
        <w:tc>
          <w:tcPr>
            <w:tcW w:w="1094" w:type="pct"/>
            <w:shd w:val="clear" w:color="auto" w:fill="FFFFFF" w:themeFill="background1"/>
            <w:vAlign w:val="center"/>
          </w:tcPr>
          <w:p w:rsidR="00465E20" w:rsidRPr="005C62C0" w:rsidRDefault="00465E20" w:rsidP="00C52A75">
            <w:pPr>
              <w:spacing w:before="0" w:afterLines="0" w:after="0"/>
              <w:rPr>
                <w:rFonts w:ascii="Arial" w:eastAsia="Times New Roman" w:hAnsi="Arial" w:cs="Arial"/>
                <w:sz w:val="20"/>
                <w:szCs w:val="20"/>
              </w:rPr>
            </w:pPr>
            <w:r w:rsidRPr="005C62C0">
              <w:rPr>
                <w:rFonts w:ascii="Arial" w:eastAsia="Times New Roman" w:hAnsi="Arial" w:cs="Arial"/>
                <w:color w:val="000000"/>
                <w:sz w:val="20"/>
                <w:szCs w:val="20"/>
              </w:rPr>
              <w:t>Environmental management zone</w:t>
            </w:r>
          </w:p>
        </w:tc>
        <w:tc>
          <w:tcPr>
            <w:tcW w:w="977" w:type="pct"/>
            <w:shd w:val="clear" w:color="auto" w:fill="FFFFFF" w:themeFill="background1"/>
            <w:vAlign w:val="center"/>
          </w:tcPr>
          <w:p w:rsidR="00465E20" w:rsidRPr="005C62C0" w:rsidRDefault="00465E20" w:rsidP="00C52A75">
            <w:pPr>
              <w:spacing w:before="0" w:afterLines="0" w:after="0"/>
              <w:rPr>
                <w:rFonts w:ascii="Arial" w:eastAsia="Times New Roman" w:hAnsi="Arial" w:cs="Arial"/>
                <w:sz w:val="20"/>
                <w:szCs w:val="20"/>
              </w:rPr>
            </w:pPr>
            <w:r w:rsidRPr="005C62C0">
              <w:rPr>
                <w:rFonts w:ascii="Arial" w:eastAsia="Times New Roman" w:hAnsi="Arial" w:cs="Arial"/>
                <w:color w:val="000000"/>
                <w:sz w:val="20"/>
                <w:szCs w:val="20"/>
              </w:rPr>
              <w:t>Conservation zone</w:t>
            </w:r>
          </w:p>
        </w:tc>
      </w:tr>
      <w:tr w:rsidR="00465E20" w:rsidRPr="005C62C0" w:rsidTr="002902EC">
        <w:tc>
          <w:tcPr>
            <w:tcW w:w="264" w:type="pct"/>
          </w:tcPr>
          <w:p w:rsidR="00465E20" w:rsidRPr="005C62C0" w:rsidRDefault="00465E20" w:rsidP="00DC0FC4">
            <w:pPr>
              <w:numPr>
                <w:ilvl w:val="0"/>
                <w:numId w:val="31"/>
              </w:numPr>
              <w:spacing w:before="0" w:afterLines="0" w:after="0"/>
              <w:contextualSpacing/>
              <w:rPr>
                <w:rFonts w:ascii="Arial" w:eastAsia="Times New Roman" w:hAnsi="Arial" w:cs="Arial"/>
                <w:sz w:val="20"/>
                <w:szCs w:val="20"/>
                <w:lang w:val="en-US" w:eastAsia="en-AU"/>
              </w:rPr>
            </w:pPr>
          </w:p>
        </w:tc>
        <w:tc>
          <w:tcPr>
            <w:tcW w:w="645" w:type="pct"/>
            <w:vAlign w:val="center"/>
          </w:tcPr>
          <w:p w:rsidR="00465E20" w:rsidRPr="005C62C0" w:rsidRDefault="00465E20"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ZM-001 (Map Tile</w:t>
            </w:r>
            <w:r w:rsidR="003425AC">
              <w:rPr>
                <w:rFonts w:ascii="Arial" w:eastAsia="Times New Roman" w:hAnsi="Arial" w:cs="Arial"/>
                <w:color w:val="000000"/>
                <w:sz w:val="20"/>
                <w:szCs w:val="20"/>
              </w:rPr>
              <w:t> </w:t>
            </w:r>
            <w:r w:rsidRPr="005C62C0">
              <w:rPr>
                <w:rFonts w:ascii="Arial" w:eastAsia="Times New Roman" w:hAnsi="Arial" w:cs="Arial"/>
                <w:color w:val="000000"/>
                <w:sz w:val="20"/>
                <w:szCs w:val="20"/>
              </w:rPr>
              <w:t>26)</w:t>
            </w:r>
          </w:p>
        </w:tc>
        <w:tc>
          <w:tcPr>
            <w:tcW w:w="998" w:type="pct"/>
            <w:vAlign w:val="center"/>
          </w:tcPr>
          <w:p w:rsidR="00465E20" w:rsidRPr="005C62C0" w:rsidRDefault="00465E20"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Part of Lot 1 on SP162501 being Covenant A on SP162501</w:t>
            </w:r>
          </w:p>
        </w:tc>
        <w:tc>
          <w:tcPr>
            <w:tcW w:w="565" w:type="pct"/>
            <w:vAlign w:val="center"/>
          </w:tcPr>
          <w:p w:rsidR="00465E20" w:rsidRPr="005C62C0" w:rsidRDefault="00465E20"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588 Haven Road</w:t>
            </w:r>
          </w:p>
        </w:tc>
        <w:tc>
          <w:tcPr>
            <w:tcW w:w="457" w:type="pct"/>
            <w:vAlign w:val="center"/>
          </w:tcPr>
          <w:p w:rsidR="00465E20" w:rsidRPr="005C62C0" w:rsidRDefault="00465E20"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Upper Brookfield</w:t>
            </w:r>
          </w:p>
        </w:tc>
        <w:tc>
          <w:tcPr>
            <w:tcW w:w="1094" w:type="pct"/>
            <w:vAlign w:val="center"/>
          </w:tcPr>
          <w:p w:rsidR="00465E20" w:rsidRPr="005C62C0" w:rsidRDefault="00465E20" w:rsidP="00C52A75">
            <w:pPr>
              <w:spacing w:before="0" w:afterLines="0" w:after="0"/>
              <w:rPr>
                <w:rFonts w:ascii="Arial" w:eastAsia="Times New Roman" w:hAnsi="Arial" w:cs="Arial"/>
                <w:sz w:val="20"/>
                <w:szCs w:val="20"/>
              </w:rPr>
            </w:pPr>
            <w:r w:rsidRPr="005C62C0">
              <w:rPr>
                <w:rFonts w:ascii="Arial" w:eastAsia="Times New Roman" w:hAnsi="Arial" w:cs="Arial"/>
                <w:color w:val="000000"/>
                <w:sz w:val="20"/>
                <w:szCs w:val="20"/>
              </w:rPr>
              <w:t>Environmental management zone</w:t>
            </w:r>
          </w:p>
        </w:tc>
        <w:tc>
          <w:tcPr>
            <w:tcW w:w="977" w:type="pct"/>
            <w:vAlign w:val="center"/>
          </w:tcPr>
          <w:p w:rsidR="00465E20" w:rsidRPr="005C62C0" w:rsidRDefault="00465E20" w:rsidP="00C52A75">
            <w:pPr>
              <w:spacing w:before="0" w:afterLines="0" w:after="0"/>
              <w:rPr>
                <w:rFonts w:ascii="Arial" w:eastAsia="Times New Roman" w:hAnsi="Arial" w:cs="Arial"/>
                <w:sz w:val="20"/>
                <w:szCs w:val="20"/>
              </w:rPr>
            </w:pPr>
            <w:r w:rsidRPr="005C62C0">
              <w:rPr>
                <w:rFonts w:ascii="Arial" w:eastAsia="Times New Roman" w:hAnsi="Arial" w:cs="Arial"/>
                <w:color w:val="000000"/>
                <w:sz w:val="20"/>
                <w:szCs w:val="20"/>
              </w:rPr>
              <w:t>Conservation zone</w:t>
            </w:r>
          </w:p>
        </w:tc>
      </w:tr>
      <w:tr w:rsidR="00465E20" w:rsidRPr="005C62C0" w:rsidTr="002902EC">
        <w:tc>
          <w:tcPr>
            <w:tcW w:w="264" w:type="pct"/>
          </w:tcPr>
          <w:p w:rsidR="00465E20" w:rsidRPr="005C62C0" w:rsidRDefault="00465E20" w:rsidP="00DC0FC4">
            <w:pPr>
              <w:numPr>
                <w:ilvl w:val="0"/>
                <w:numId w:val="31"/>
              </w:numPr>
              <w:spacing w:before="0" w:afterLines="0" w:after="0"/>
              <w:contextualSpacing/>
              <w:rPr>
                <w:rFonts w:ascii="Arial" w:eastAsia="Times New Roman" w:hAnsi="Arial" w:cs="Arial"/>
                <w:sz w:val="20"/>
                <w:szCs w:val="20"/>
                <w:lang w:val="en-US" w:eastAsia="en-AU"/>
              </w:rPr>
            </w:pPr>
          </w:p>
        </w:tc>
        <w:tc>
          <w:tcPr>
            <w:tcW w:w="645" w:type="pct"/>
            <w:vAlign w:val="center"/>
          </w:tcPr>
          <w:p w:rsidR="00465E20" w:rsidRPr="005C62C0" w:rsidRDefault="00465E20"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ZM-001 (Map Tile</w:t>
            </w:r>
            <w:r w:rsidR="003425AC">
              <w:rPr>
                <w:rFonts w:ascii="Arial" w:eastAsia="Times New Roman" w:hAnsi="Arial" w:cs="Arial"/>
                <w:color w:val="000000"/>
                <w:sz w:val="20"/>
                <w:szCs w:val="20"/>
              </w:rPr>
              <w:t> </w:t>
            </w:r>
            <w:r w:rsidRPr="005C62C0">
              <w:rPr>
                <w:rFonts w:ascii="Arial" w:eastAsia="Times New Roman" w:hAnsi="Arial" w:cs="Arial"/>
                <w:color w:val="000000"/>
                <w:sz w:val="20"/>
                <w:szCs w:val="20"/>
              </w:rPr>
              <w:t>26)</w:t>
            </w:r>
          </w:p>
        </w:tc>
        <w:tc>
          <w:tcPr>
            <w:tcW w:w="998" w:type="pct"/>
            <w:vAlign w:val="center"/>
          </w:tcPr>
          <w:p w:rsidR="00465E20" w:rsidRPr="005C62C0" w:rsidRDefault="00465E20"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Part of Lot 2 on SP162501 being Covenant B on SP162501</w:t>
            </w:r>
          </w:p>
        </w:tc>
        <w:tc>
          <w:tcPr>
            <w:tcW w:w="565" w:type="pct"/>
            <w:vAlign w:val="center"/>
          </w:tcPr>
          <w:p w:rsidR="00465E20" w:rsidRPr="005C62C0" w:rsidRDefault="00465E20"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600 Haven Road</w:t>
            </w:r>
          </w:p>
        </w:tc>
        <w:tc>
          <w:tcPr>
            <w:tcW w:w="457" w:type="pct"/>
            <w:vAlign w:val="center"/>
          </w:tcPr>
          <w:p w:rsidR="00465E20" w:rsidRPr="005C62C0" w:rsidRDefault="00465E20"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Upper Brookfield</w:t>
            </w:r>
          </w:p>
        </w:tc>
        <w:tc>
          <w:tcPr>
            <w:tcW w:w="1094" w:type="pct"/>
            <w:vAlign w:val="center"/>
          </w:tcPr>
          <w:p w:rsidR="00465E20" w:rsidRPr="005C62C0" w:rsidRDefault="00465E20" w:rsidP="00C52A75">
            <w:pPr>
              <w:spacing w:before="0" w:afterLines="0" w:after="0"/>
              <w:rPr>
                <w:rFonts w:ascii="Arial" w:eastAsia="Times New Roman" w:hAnsi="Arial" w:cs="Arial"/>
                <w:sz w:val="20"/>
                <w:szCs w:val="20"/>
              </w:rPr>
            </w:pPr>
            <w:r w:rsidRPr="005C62C0">
              <w:rPr>
                <w:rFonts w:ascii="Arial" w:eastAsia="Times New Roman" w:hAnsi="Arial" w:cs="Arial"/>
                <w:color w:val="000000"/>
                <w:sz w:val="20"/>
                <w:szCs w:val="20"/>
              </w:rPr>
              <w:t>Environmental management zone</w:t>
            </w:r>
          </w:p>
        </w:tc>
        <w:tc>
          <w:tcPr>
            <w:tcW w:w="977" w:type="pct"/>
            <w:vAlign w:val="center"/>
          </w:tcPr>
          <w:p w:rsidR="00465E20" w:rsidRPr="005C62C0" w:rsidRDefault="00465E20" w:rsidP="00C52A75">
            <w:pPr>
              <w:spacing w:before="0" w:afterLines="0" w:after="0"/>
              <w:rPr>
                <w:rFonts w:ascii="Arial" w:eastAsia="Times New Roman" w:hAnsi="Arial" w:cs="Arial"/>
                <w:sz w:val="20"/>
                <w:szCs w:val="20"/>
              </w:rPr>
            </w:pPr>
            <w:r w:rsidRPr="005C62C0">
              <w:rPr>
                <w:rFonts w:ascii="Arial" w:eastAsia="Times New Roman" w:hAnsi="Arial" w:cs="Arial"/>
                <w:color w:val="000000"/>
                <w:sz w:val="20"/>
                <w:szCs w:val="20"/>
              </w:rPr>
              <w:t>Conservation zone</w:t>
            </w:r>
          </w:p>
        </w:tc>
      </w:tr>
      <w:tr w:rsidR="00465E20" w:rsidRPr="005C62C0" w:rsidTr="002902EC">
        <w:tc>
          <w:tcPr>
            <w:tcW w:w="264" w:type="pct"/>
          </w:tcPr>
          <w:p w:rsidR="00465E20" w:rsidRPr="005C62C0" w:rsidRDefault="00465E20" w:rsidP="00DC0FC4">
            <w:pPr>
              <w:numPr>
                <w:ilvl w:val="0"/>
                <w:numId w:val="31"/>
              </w:numPr>
              <w:spacing w:before="0" w:afterLines="0" w:after="0"/>
              <w:contextualSpacing/>
              <w:rPr>
                <w:rFonts w:ascii="Arial" w:eastAsia="Times New Roman" w:hAnsi="Arial" w:cs="Arial"/>
                <w:sz w:val="20"/>
                <w:szCs w:val="20"/>
                <w:lang w:val="en-US" w:eastAsia="en-AU"/>
              </w:rPr>
            </w:pPr>
          </w:p>
        </w:tc>
        <w:tc>
          <w:tcPr>
            <w:tcW w:w="645" w:type="pct"/>
            <w:vAlign w:val="center"/>
          </w:tcPr>
          <w:p w:rsidR="00465E20" w:rsidRPr="005C62C0" w:rsidRDefault="00465E20"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ZM-001 (Map Tile</w:t>
            </w:r>
            <w:r w:rsidR="003425AC">
              <w:rPr>
                <w:rFonts w:ascii="Arial" w:eastAsia="Times New Roman" w:hAnsi="Arial" w:cs="Arial"/>
                <w:color w:val="000000"/>
                <w:sz w:val="20"/>
                <w:szCs w:val="20"/>
              </w:rPr>
              <w:t> </w:t>
            </w:r>
            <w:r w:rsidRPr="005C62C0">
              <w:rPr>
                <w:rFonts w:ascii="Arial" w:eastAsia="Times New Roman" w:hAnsi="Arial" w:cs="Arial"/>
                <w:color w:val="000000"/>
                <w:sz w:val="20"/>
                <w:szCs w:val="20"/>
              </w:rPr>
              <w:t>26)</w:t>
            </w:r>
          </w:p>
        </w:tc>
        <w:tc>
          <w:tcPr>
            <w:tcW w:w="998" w:type="pct"/>
            <w:vAlign w:val="center"/>
          </w:tcPr>
          <w:p w:rsidR="00465E20" w:rsidRPr="005C62C0" w:rsidRDefault="00465E20"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Part of Lot 3 on SP162501 being Covenant C on SP162501</w:t>
            </w:r>
          </w:p>
        </w:tc>
        <w:tc>
          <w:tcPr>
            <w:tcW w:w="565" w:type="pct"/>
            <w:vAlign w:val="center"/>
          </w:tcPr>
          <w:p w:rsidR="00465E20" w:rsidRPr="005C62C0" w:rsidRDefault="00465E20"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604 Haven Road</w:t>
            </w:r>
          </w:p>
        </w:tc>
        <w:tc>
          <w:tcPr>
            <w:tcW w:w="457" w:type="pct"/>
            <w:vAlign w:val="center"/>
          </w:tcPr>
          <w:p w:rsidR="00465E20" w:rsidRPr="005C62C0" w:rsidRDefault="00465E20"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Upper Brookfield</w:t>
            </w:r>
          </w:p>
        </w:tc>
        <w:tc>
          <w:tcPr>
            <w:tcW w:w="1094" w:type="pct"/>
            <w:vAlign w:val="center"/>
          </w:tcPr>
          <w:p w:rsidR="00465E20" w:rsidRPr="005C62C0" w:rsidRDefault="00465E20" w:rsidP="00C52A75">
            <w:pPr>
              <w:spacing w:before="0" w:afterLines="0" w:after="0"/>
              <w:rPr>
                <w:rFonts w:ascii="Arial" w:eastAsia="Times New Roman" w:hAnsi="Arial" w:cs="Arial"/>
                <w:sz w:val="20"/>
                <w:szCs w:val="20"/>
              </w:rPr>
            </w:pPr>
            <w:r w:rsidRPr="005C62C0">
              <w:rPr>
                <w:rFonts w:ascii="Arial" w:eastAsia="Times New Roman" w:hAnsi="Arial" w:cs="Arial"/>
                <w:color w:val="000000"/>
                <w:sz w:val="20"/>
                <w:szCs w:val="20"/>
              </w:rPr>
              <w:t>Environmental management zone</w:t>
            </w:r>
          </w:p>
        </w:tc>
        <w:tc>
          <w:tcPr>
            <w:tcW w:w="977" w:type="pct"/>
            <w:vAlign w:val="center"/>
          </w:tcPr>
          <w:p w:rsidR="00465E20" w:rsidRPr="005C62C0" w:rsidRDefault="00465E20" w:rsidP="00C52A75">
            <w:pPr>
              <w:spacing w:before="0" w:afterLines="0" w:after="0"/>
              <w:rPr>
                <w:rFonts w:ascii="Arial" w:eastAsia="Times New Roman" w:hAnsi="Arial" w:cs="Arial"/>
                <w:sz w:val="20"/>
                <w:szCs w:val="20"/>
              </w:rPr>
            </w:pPr>
            <w:r w:rsidRPr="005C62C0">
              <w:rPr>
                <w:rFonts w:ascii="Arial" w:eastAsia="Times New Roman" w:hAnsi="Arial" w:cs="Arial"/>
                <w:color w:val="000000"/>
                <w:sz w:val="20"/>
                <w:szCs w:val="20"/>
              </w:rPr>
              <w:t>Conservation zone</w:t>
            </w:r>
          </w:p>
        </w:tc>
      </w:tr>
      <w:tr w:rsidR="00465E20" w:rsidRPr="005C62C0" w:rsidTr="002902EC">
        <w:tc>
          <w:tcPr>
            <w:tcW w:w="264" w:type="pct"/>
          </w:tcPr>
          <w:p w:rsidR="00465E20" w:rsidRPr="005C62C0" w:rsidRDefault="00465E20" w:rsidP="00DC0FC4">
            <w:pPr>
              <w:numPr>
                <w:ilvl w:val="0"/>
                <w:numId w:val="31"/>
              </w:numPr>
              <w:spacing w:before="0" w:afterLines="0" w:after="0"/>
              <w:contextualSpacing/>
              <w:rPr>
                <w:rFonts w:ascii="Arial" w:eastAsia="Times New Roman" w:hAnsi="Arial" w:cs="Arial"/>
                <w:sz w:val="20"/>
                <w:szCs w:val="20"/>
                <w:lang w:val="en-US" w:eastAsia="en-AU"/>
              </w:rPr>
            </w:pPr>
          </w:p>
        </w:tc>
        <w:tc>
          <w:tcPr>
            <w:tcW w:w="645" w:type="pct"/>
            <w:vAlign w:val="center"/>
          </w:tcPr>
          <w:p w:rsidR="00465E20" w:rsidRPr="005C62C0" w:rsidRDefault="00465E20"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ZM-001 (Map Tile</w:t>
            </w:r>
            <w:r w:rsidR="003425AC">
              <w:rPr>
                <w:rFonts w:ascii="Arial" w:eastAsia="Times New Roman" w:hAnsi="Arial" w:cs="Arial"/>
                <w:color w:val="000000"/>
                <w:sz w:val="20"/>
                <w:szCs w:val="20"/>
              </w:rPr>
              <w:t> </w:t>
            </w:r>
            <w:r w:rsidRPr="005C62C0">
              <w:rPr>
                <w:rFonts w:ascii="Arial" w:eastAsia="Times New Roman" w:hAnsi="Arial" w:cs="Arial"/>
                <w:color w:val="000000"/>
                <w:sz w:val="20"/>
                <w:szCs w:val="20"/>
              </w:rPr>
              <w:t>26)</w:t>
            </w:r>
          </w:p>
        </w:tc>
        <w:tc>
          <w:tcPr>
            <w:tcW w:w="998" w:type="pct"/>
            <w:vAlign w:val="center"/>
          </w:tcPr>
          <w:p w:rsidR="00465E20" w:rsidRPr="005C62C0" w:rsidRDefault="00465E20"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Part of Lot 4 on SP162501 being Covenants D and H on SP162501</w:t>
            </w:r>
          </w:p>
        </w:tc>
        <w:tc>
          <w:tcPr>
            <w:tcW w:w="565" w:type="pct"/>
            <w:vAlign w:val="center"/>
          </w:tcPr>
          <w:p w:rsidR="00465E20" w:rsidRPr="005C62C0" w:rsidRDefault="00465E20"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608 Haven Road</w:t>
            </w:r>
          </w:p>
        </w:tc>
        <w:tc>
          <w:tcPr>
            <w:tcW w:w="457" w:type="pct"/>
            <w:vAlign w:val="center"/>
          </w:tcPr>
          <w:p w:rsidR="00465E20" w:rsidRPr="005C62C0" w:rsidRDefault="00465E20"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Upper Brookfield</w:t>
            </w:r>
          </w:p>
        </w:tc>
        <w:tc>
          <w:tcPr>
            <w:tcW w:w="1094" w:type="pct"/>
            <w:vAlign w:val="center"/>
          </w:tcPr>
          <w:p w:rsidR="00465E20" w:rsidRPr="005C62C0" w:rsidRDefault="00465E20" w:rsidP="00C52A75">
            <w:pPr>
              <w:spacing w:before="0" w:afterLines="0" w:after="0"/>
              <w:rPr>
                <w:rFonts w:ascii="Arial" w:eastAsia="Times New Roman" w:hAnsi="Arial" w:cs="Arial"/>
                <w:sz w:val="20"/>
                <w:szCs w:val="20"/>
              </w:rPr>
            </w:pPr>
            <w:r w:rsidRPr="005C62C0">
              <w:rPr>
                <w:rFonts w:ascii="Arial" w:eastAsia="Times New Roman" w:hAnsi="Arial" w:cs="Arial"/>
                <w:color w:val="000000"/>
                <w:sz w:val="20"/>
                <w:szCs w:val="20"/>
              </w:rPr>
              <w:t>Environmental management zone</w:t>
            </w:r>
          </w:p>
        </w:tc>
        <w:tc>
          <w:tcPr>
            <w:tcW w:w="977" w:type="pct"/>
            <w:vAlign w:val="center"/>
          </w:tcPr>
          <w:p w:rsidR="00465E20" w:rsidRPr="005C62C0" w:rsidRDefault="00465E20" w:rsidP="00C52A75">
            <w:pPr>
              <w:spacing w:before="0" w:afterLines="0" w:after="0"/>
              <w:rPr>
                <w:rFonts w:ascii="Arial" w:eastAsia="Times New Roman" w:hAnsi="Arial" w:cs="Arial"/>
                <w:sz w:val="20"/>
                <w:szCs w:val="20"/>
              </w:rPr>
            </w:pPr>
            <w:r w:rsidRPr="005C62C0">
              <w:rPr>
                <w:rFonts w:ascii="Arial" w:eastAsia="Times New Roman" w:hAnsi="Arial" w:cs="Arial"/>
                <w:color w:val="000000"/>
                <w:sz w:val="20"/>
                <w:szCs w:val="20"/>
              </w:rPr>
              <w:t>Conservation zone</w:t>
            </w:r>
          </w:p>
        </w:tc>
      </w:tr>
      <w:tr w:rsidR="00465E20" w:rsidRPr="005C62C0" w:rsidTr="002902EC">
        <w:tc>
          <w:tcPr>
            <w:tcW w:w="264" w:type="pct"/>
          </w:tcPr>
          <w:p w:rsidR="00465E20" w:rsidRPr="005C62C0" w:rsidRDefault="00465E20" w:rsidP="00DC0FC4">
            <w:pPr>
              <w:numPr>
                <w:ilvl w:val="0"/>
                <w:numId w:val="31"/>
              </w:numPr>
              <w:spacing w:before="0" w:afterLines="0" w:after="0"/>
              <w:contextualSpacing/>
              <w:rPr>
                <w:rFonts w:ascii="Arial" w:eastAsia="Times New Roman" w:hAnsi="Arial" w:cs="Arial"/>
                <w:sz w:val="20"/>
                <w:szCs w:val="20"/>
                <w:lang w:val="en-US" w:eastAsia="en-AU"/>
              </w:rPr>
            </w:pPr>
          </w:p>
        </w:tc>
        <w:tc>
          <w:tcPr>
            <w:tcW w:w="645" w:type="pct"/>
            <w:vAlign w:val="center"/>
          </w:tcPr>
          <w:p w:rsidR="00465E20" w:rsidRPr="005C62C0" w:rsidRDefault="00465E20"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ZM-001 (Map Tile</w:t>
            </w:r>
            <w:r w:rsidR="003425AC">
              <w:rPr>
                <w:rFonts w:ascii="Arial" w:eastAsia="Times New Roman" w:hAnsi="Arial" w:cs="Arial"/>
                <w:color w:val="000000"/>
                <w:sz w:val="20"/>
                <w:szCs w:val="20"/>
              </w:rPr>
              <w:t> </w:t>
            </w:r>
            <w:r w:rsidRPr="005C62C0">
              <w:rPr>
                <w:rFonts w:ascii="Arial" w:eastAsia="Times New Roman" w:hAnsi="Arial" w:cs="Arial"/>
                <w:color w:val="000000"/>
                <w:sz w:val="20"/>
                <w:szCs w:val="20"/>
              </w:rPr>
              <w:t>26)</w:t>
            </w:r>
          </w:p>
        </w:tc>
        <w:tc>
          <w:tcPr>
            <w:tcW w:w="998" w:type="pct"/>
            <w:vAlign w:val="center"/>
          </w:tcPr>
          <w:p w:rsidR="00465E20" w:rsidRPr="005C62C0" w:rsidRDefault="00465E20"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Part of Lot 1 on SP144948</w:t>
            </w:r>
          </w:p>
        </w:tc>
        <w:tc>
          <w:tcPr>
            <w:tcW w:w="565" w:type="pct"/>
            <w:vAlign w:val="center"/>
          </w:tcPr>
          <w:p w:rsidR="00465E20" w:rsidRPr="005C62C0" w:rsidRDefault="00465E20"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430 Haven Road</w:t>
            </w:r>
          </w:p>
        </w:tc>
        <w:tc>
          <w:tcPr>
            <w:tcW w:w="457" w:type="pct"/>
            <w:vAlign w:val="center"/>
          </w:tcPr>
          <w:p w:rsidR="00465E20" w:rsidRPr="005C62C0" w:rsidRDefault="00465E20"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Upper Brookfield</w:t>
            </w:r>
          </w:p>
        </w:tc>
        <w:tc>
          <w:tcPr>
            <w:tcW w:w="1094" w:type="pct"/>
            <w:vAlign w:val="center"/>
          </w:tcPr>
          <w:p w:rsidR="00465E20" w:rsidRPr="005C62C0" w:rsidRDefault="00465E20" w:rsidP="00C52A75">
            <w:pPr>
              <w:spacing w:before="0" w:afterLines="0" w:after="0"/>
              <w:rPr>
                <w:rFonts w:ascii="Arial" w:eastAsia="Times New Roman" w:hAnsi="Arial" w:cs="Arial"/>
                <w:sz w:val="20"/>
                <w:szCs w:val="20"/>
              </w:rPr>
            </w:pPr>
            <w:r w:rsidRPr="005C62C0">
              <w:rPr>
                <w:rFonts w:ascii="Arial" w:eastAsia="Times New Roman" w:hAnsi="Arial" w:cs="Arial"/>
                <w:color w:val="000000"/>
                <w:sz w:val="20"/>
                <w:szCs w:val="20"/>
              </w:rPr>
              <w:t>Environmental management zone</w:t>
            </w:r>
          </w:p>
        </w:tc>
        <w:tc>
          <w:tcPr>
            <w:tcW w:w="977" w:type="pct"/>
            <w:vAlign w:val="center"/>
          </w:tcPr>
          <w:p w:rsidR="00465E20" w:rsidRPr="005C62C0" w:rsidRDefault="00465E20" w:rsidP="00C52A75">
            <w:pPr>
              <w:spacing w:before="0" w:afterLines="0" w:after="0"/>
              <w:rPr>
                <w:rFonts w:ascii="Arial" w:eastAsia="Times New Roman" w:hAnsi="Arial" w:cs="Arial"/>
                <w:sz w:val="20"/>
                <w:szCs w:val="20"/>
              </w:rPr>
            </w:pPr>
            <w:r w:rsidRPr="005C62C0">
              <w:rPr>
                <w:rFonts w:ascii="Arial" w:eastAsia="Times New Roman" w:hAnsi="Arial" w:cs="Arial"/>
                <w:color w:val="000000"/>
                <w:sz w:val="20"/>
                <w:szCs w:val="20"/>
              </w:rPr>
              <w:t>Conservation zone</w:t>
            </w:r>
          </w:p>
        </w:tc>
      </w:tr>
      <w:tr w:rsidR="00465E20" w:rsidRPr="005C62C0" w:rsidTr="002902EC">
        <w:tc>
          <w:tcPr>
            <w:tcW w:w="264" w:type="pct"/>
          </w:tcPr>
          <w:p w:rsidR="00465E20" w:rsidRPr="005C62C0" w:rsidRDefault="00465E20" w:rsidP="00DC0FC4">
            <w:pPr>
              <w:numPr>
                <w:ilvl w:val="0"/>
                <w:numId w:val="31"/>
              </w:numPr>
              <w:spacing w:before="0" w:afterLines="0" w:after="0"/>
              <w:contextualSpacing/>
              <w:rPr>
                <w:rFonts w:ascii="Arial" w:eastAsia="Times New Roman" w:hAnsi="Arial" w:cs="Arial"/>
                <w:sz w:val="20"/>
                <w:szCs w:val="20"/>
                <w:lang w:val="en-US" w:eastAsia="en-AU"/>
              </w:rPr>
            </w:pPr>
          </w:p>
        </w:tc>
        <w:tc>
          <w:tcPr>
            <w:tcW w:w="645" w:type="pct"/>
            <w:vAlign w:val="center"/>
          </w:tcPr>
          <w:p w:rsidR="00465E20" w:rsidRPr="005C62C0" w:rsidRDefault="00465E20"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ZM-001 (Map Tile</w:t>
            </w:r>
            <w:r w:rsidR="003425AC">
              <w:rPr>
                <w:rFonts w:ascii="Arial" w:eastAsia="Times New Roman" w:hAnsi="Arial" w:cs="Arial"/>
                <w:color w:val="000000"/>
                <w:sz w:val="20"/>
                <w:szCs w:val="20"/>
              </w:rPr>
              <w:t> </w:t>
            </w:r>
            <w:r w:rsidRPr="005C62C0">
              <w:rPr>
                <w:rFonts w:ascii="Arial" w:eastAsia="Times New Roman" w:hAnsi="Arial" w:cs="Arial"/>
                <w:color w:val="000000"/>
                <w:sz w:val="20"/>
                <w:szCs w:val="20"/>
              </w:rPr>
              <w:t>26)</w:t>
            </w:r>
          </w:p>
        </w:tc>
        <w:tc>
          <w:tcPr>
            <w:tcW w:w="998" w:type="pct"/>
            <w:vAlign w:val="center"/>
          </w:tcPr>
          <w:p w:rsidR="00465E20" w:rsidRPr="005C62C0" w:rsidRDefault="00465E20"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Part of Lot 2 on SP144948</w:t>
            </w:r>
          </w:p>
        </w:tc>
        <w:tc>
          <w:tcPr>
            <w:tcW w:w="565" w:type="pct"/>
            <w:vAlign w:val="center"/>
          </w:tcPr>
          <w:p w:rsidR="00465E20" w:rsidRPr="005C62C0" w:rsidRDefault="00465E20"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450 Haven Road</w:t>
            </w:r>
          </w:p>
        </w:tc>
        <w:tc>
          <w:tcPr>
            <w:tcW w:w="457" w:type="pct"/>
            <w:vAlign w:val="center"/>
          </w:tcPr>
          <w:p w:rsidR="00465E20" w:rsidRPr="005C62C0" w:rsidRDefault="00465E20"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Upper Brookfield</w:t>
            </w:r>
          </w:p>
        </w:tc>
        <w:tc>
          <w:tcPr>
            <w:tcW w:w="1094" w:type="pct"/>
            <w:vAlign w:val="center"/>
          </w:tcPr>
          <w:p w:rsidR="00465E20" w:rsidRPr="005C62C0" w:rsidRDefault="00465E20" w:rsidP="00C52A75">
            <w:pPr>
              <w:spacing w:before="0" w:afterLines="0" w:after="0"/>
              <w:rPr>
                <w:rFonts w:ascii="Arial" w:eastAsia="Times New Roman" w:hAnsi="Arial" w:cs="Arial"/>
                <w:sz w:val="20"/>
                <w:szCs w:val="20"/>
              </w:rPr>
            </w:pPr>
            <w:r w:rsidRPr="005C62C0">
              <w:rPr>
                <w:rFonts w:ascii="Arial" w:eastAsia="Times New Roman" w:hAnsi="Arial" w:cs="Arial"/>
                <w:color w:val="000000"/>
                <w:sz w:val="20"/>
                <w:szCs w:val="20"/>
              </w:rPr>
              <w:t>Environmental management zone</w:t>
            </w:r>
          </w:p>
        </w:tc>
        <w:tc>
          <w:tcPr>
            <w:tcW w:w="977" w:type="pct"/>
            <w:vAlign w:val="center"/>
          </w:tcPr>
          <w:p w:rsidR="00465E20" w:rsidRPr="005C62C0" w:rsidRDefault="00465E20" w:rsidP="00C52A75">
            <w:pPr>
              <w:spacing w:before="0" w:afterLines="0" w:after="0"/>
              <w:rPr>
                <w:rFonts w:ascii="Arial" w:eastAsia="Times New Roman" w:hAnsi="Arial" w:cs="Arial"/>
                <w:sz w:val="20"/>
                <w:szCs w:val="20"/>
              </w:rPr>
            </w:pPr>
            <w:r w:rsidRPr="005C62C0">
              <w:rPr>
                <w:rFonts w:ascii="Arial" w:eastAsia="Times New Roman" w:hAnsi="Arial" w:cs="Arial"/>
                <w:color w:val="000000"/>
                <w:sz w:val="20"/>
                <w:szCs w:val="20"/>
              </w:rPr>
              <w:t>Conservation zone</w:t>
            </w:r>
          </w:p>
        </w:tc>
      </w:tr>
      <w:tr w:rsidR="00465E20" w:rsidRPr="005C62C0" w:rsidTr="002902EC">
        <w:tc>
          <w:tcPr>
            <w:tcW w:w="264" w:type="pct"/>
          </w:tcPr>
          <w:p w:rsidR="00465E20" w:rsidRPr="005C62C0" w:rsidRDefault="00465E20" w:rsidP="00DC0FC4">
            <w:pPr>
              <w:numPr>
                <w:ilvl w:val="0"/>
                <w:numId w:val="31"/>
              </w:numPr>
              <w:spacing w:before="0" w:afterLines="0" w:after="0"/>
              <w:contextualSpacing/>
              <w:rPr>
                <w:rFonts w:ascii="Arial" w:eastAsia="Times New Roman" w:hAnsi="Arial" w:cs="Arial"/>
                <w:sz w:val="20"/>
                <w:szCs w:val="20"/>
                <w:lang w:val="en-US" w:eastAsia="en-AU"/>
              </w:rPr>
            </w:pPr>
          </w:p>
        </w:tc>
        <w:tc>
          <w:tcPr>
            <w:tcW w:w="645" w:type="pct"/>
            <w:vAlign w:val="center"/>
          </w:tcPr>
          <w:p w:rsidR="00465E20" w:rsidRPr="005C62C0" w:rsidRDefault="00465E20"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ZM-001 (Map Tile</w:t>
            </w:r>
            <w:r w:rsidR="003425AC">
              <w:rPr>
                <w:rFonts w:ascii="Arial" w:eastAsia="Times New Roman" w:hAnsi="Arial" w:cs="Arial"/>
                <w:color w:val="000000"/>
                <w:sz w:val="20"/>
                <w:szCs w:val="20"/>
              </w:rPr>
              <w:t> </w:t>
            </w:r>
            <w:r w:rsidRPr="005C62C0">
              <w:rPr>
                <w:rFonts w:ascii="Arial" w:eastAsia="Times New Roman" w:hAnsi="Arial" w:cs="Arial"/>
                <w:color w:val="000000"/>
                <w:sz w:val="20"/>
                <w:szCs w:val="20"/>
              </w:rPr>
              <w:t>20)</w:t>
            </w:r>
          </w:p>
        </w:tc>
        <w:tc>
          <w:tcPr>
            <w:tcW w:w="998" w:type="pct"/>
            <w:vAlign w:val="center"/>
          </w:tcPr>
          <w:p w:rsidR="00465E20" w:rsidRPr="005C62C0" w:rsidRDefault="00465E20"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Lot 311 on RP18524</w:t>
            </w:r>
          </w:p>
        </w:tc>
        <w:tc>
          <w:tcPr>
            <w:tcW w:w="565" w:type="pct"/>
            <w:vAlign w:val="center"/>
          </w:tcPr>
          <w:p w:rsidR="00465E20" w:rsidRPr="005C62C0" w:rsidRDefault="00465E20"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27 Northey Street</w:t>
            </w:r>
          </w:p>
        </w:tc>
        <w:tc>
          <w:tcPr>
            <w:tcW w:w="457" w:type="pct"/>
            <w:vAlign w:val="center"/>
          </w:tcPr>
          <w:p w:rsidR="00465E20" w:rsidRPr="005C62C0" w:rsidRDefault="00465E20"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Windsor</w:t>
            </w:r>
          </w:p>
        </w:tc>
        <w:tc>
          <w:tcPr>
            <w:tcW w:w="1094" w:type="pct"/>
            <w:vAlign w:val="center"/>
          </w:tcPr>
          <w:p w:rsidR="00465E20" w:rsidRPr="005C62C0" w:rsidRDefault="00465E20" w:rsidP="00C52A75">
            <w:pPr>
              <w:spacing w:before="0" w:afterLines="0" w:after="0"/>
              <w:rPr>
                <w:rFonts w:ascii="Arial" w:eastAsia="Times New Roman" w:hAnsi="Arial" w:cs="Arial"/>
                <w:sz w:val="20"/>
                <w:szCs w:val="20"/>
              </w:rPr>
            </w:pPr>
            <w:r w:rsidRPr="005C62C0">
              <w:rPr>
                <w:rFonts w:ascii="Arial" w:eastAsia="Times New Roman" w:hAnsi="Arial" w:cs="Arial"/>
                <w:color w:val="000000"/>
                <w:sz w:val="20"/>
                <w:szCs w:val="20"/>
              </w:rPr>
              <w:t>Character residential zone (Infill housing zone precinct)</w:t>
            </w:r>
          </w:p>
        </w:tc>
        <w:tc>
          <w:tcPr>
            <w:tcW w:w="977" w:type="pct"/>
            <w:vAlign w:val="center"/>
          </w:tcPr>
          <w:p w:rsidR="00465E20" w:rsidRPr="005C62C0" w:rsidRDefault="00465E20" w:rsidP="00C52A75">
            <w:pPr>
              <w:spacing w:before="0" w:afterLines="0" w:after="0"/>
              <w:rPr>
                <w:rFonts w:ascii="Arial" w:eastAsia="Times New Roman" w:hAnsi="Arial" w:cs="Arial"/>
                <w:sz w:val="20"/>
                <w:szCs w:val="20"/>
              </w:rPr>
            </w:pPr>
            <w:r w:rsidRPr="005C62C0">
              <w:rPr>
                <w:rFonts w:ascii="Arial" w:eastAsia="Times New Roman" w:hAnsi="Arial" w:cs="Arial"/>
                <w:color w:val="000000"/>
                <w:sz w:val="20"/>
                <w:szCs w:val="20"/>
              </w:rPr>
              <w:t>Open space zone (Local zone precinct)</w:t>
            </w:r>
          </w:p>
        </w:tc>
      </w:tr>
      <w:tr w:rsidR="00465E20" w:rsidRPr="005C62C0" w:rsidTr="002902EC">
        <w:tc>
          <w:tcPr>
            <w:tcW w:w="264" w:type="pct"/>
          </w:tcPr>
          <w:p w:rsidR="00465E20" w:rsidRPr="005C62C0" w:rsidRDefault="00465E20" w:rsidP="00DC0FC4">
            <w:pPr>
              <w:numPr>
                <w:ilvl w:val="0"/>
                <w:numId w:val="31"/>
              </w:numPr>
              <w:spacing w:before="0" w:afterLines="0" w:after="0"/>
              <w:contextualSpacing/>
              <w:rPr>
                <w:rFonts w:ascii="Arial" w:eastAsia="Times New Roman" w:hAnsi="Arial" w:cs="Arial"/>
                <w:sz w:val="20"/>
                <w:szCs w:val="20"/>
                <w:lang w:val="en-US" w:eastAsia="en-AU"/>
              </w:rPr>
            </w:pPr>
          </w:p>
        </w:tc>
        <w:tc>
          <w:tcPr>
            <w:tcW w:w="645" w:type="pct"/>
            <w:vAlign w:val="center"/>
          </w:tcPr>
          <w:p w:rsidR="00465E20" w:rsidRPr="005C62C0" w:rsidRDefault="00465E20"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ZM-001 (Map Tile</w:t>
            </w:r>
            <w:r w:rsidR="003425AC">
              <w:rPr>
                <w:rFonts w:ascii="Arial" w:eastAsia="Times New Roman" w:hAnsi="Arial" w:cs="Arial"/>
                <w:color w:val="000000"/>
                <w:sz w:val="20"/>
                <w:szCs w:val="20"/>
              </w:rPr>
              <w:t> </w:t>
            </w:r>
            <w:r w:rsidRPr="005C62C0">
              <w:rPr>
                <w:rFonts w:ascii="Arial" w:eastAsia="Times New Roman" w:hAnsi="Arial" w:cs="Arial"/>
                <w:color w:val="000000"/>
                <w:sz w:val="20"/>
                <w:szCs w:val="20"/>
              </w:rPr>
              <w:t>20)</w:t>
            </w:r>
          </w:p>
        </w:tc>
        <w:tc>
          <w:tcPr>
            <w:tcW w:w="998" w:type="pct"/>
            <w:vAlign w:val="center"/>
          </w:tcPr>
          <w:p w:rsidR="00465E20" w:rsidRPr="005C62C0" w:rsidRDefault="00465E20"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Lot 307 on RP18524</w:t>
            </w:r>
          </w:p>
        </w:tc>
        <w:tc>
          <w:tcPr>
            <w:tcW w:w="565" w:type="pct"/>
            <w:vAlign w:val="center"/>
          </w:tcPr>
          <w:p w:rsidR="00465E20" w:rsidRPr="005C62C0" w:rsidRDefault="00465E20"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35 Northey Street</w:t>
            </w:r>
          </w:p>
        </w:tc>
        <w:tc>
          <w:tcPr>
            <w:tcW w:w="457" w:type="pct"/>
            <w:vAlign w:val="center"/>
          </w:tcPr>
          <w:p w:rsidR="00465E20" w:rsidRPr="005C62C0" w:rsidRDefault="00465E20"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Windsor</w:t>
            </w:r>
          </w:p>
        </w:tc>
        <w:tc>
          <w:tcPr>
            <w:tcW w:w="1094" w:type="pct"/>
            <w:vAlign w:val="center"/>
          </w:tcPr>
          <w:p w:rsidR="00465E20" w:rsidRPr="005C62C0" w:rsidRDefault="00465E20" w:rsidP="00C52A75">
            <w:pPr>
              <w:spacing w:before="0" w:afterLines="0" w:after="0"/>
              <w:rPr>
                <w:rFonts w:ascii="Arial" w:eastAsia="Times New Roman" w:hAnsi="Arial" w:cs="Arial"/>
                <w:sz w:val="20"/>
                <w:szCs w:val="20"/>
              </w:rPr>
            </w:pPr>
            <w:r w:rsidRPr="005C62C0">
              <w:rPr>
                <w:rFonts w:ascii="Arial" w:eastAsia="Times New Roman" w:hAnsi="Arial" w:cs="Arial"/>
                <w:color w:val="000000"/>
                <w:sz w:val="20"/>
                <w:szCs w:val="20"/>
              </w:rPr>
              <w:t>Character residential zone (Infill housing zone precinct)</w:t>
            </w:r>
          </w:p>
        </w:tc>
        <w:tc>
          <w:tcPr>
            <w:tcW w:w="977" w:type="pct"/>
            <w:vAlign w:val="center"/>
          </w:tcPr>
          <w:p w:rsidR="00465E20" w:rsidRPr="005C62C0" w:rsidRDefault="00465E20" w:rsidP="00C52A75">
            <w:pPr>
              <w:spacing w:before="0" w:afterLines="0" w:after="0"/>
              <w:rPr>
                <w:rFonts w:ascii="Arial" w:eastAsia="Times New Roman" w:hAnsi="Arial" w:cs="Arial"/>
                <w:sz w:val="20"/>
                <w:szCs w:val="20"/>
              </w:rPr>
            </w:pPr>
            <w:r w:rsidRPr="005C62C0">
              <w:rPr>
                <w:rFonts w:ascii="Arial" w:eastAsia="Times New Roman" w:hAnsi="Arial" w:cs="Arial"/>
                <w:color w:val="000000"/>
                <w:sz w:val="20"/>
                <w:szCs w:val="20"/>
              </w:rPr>
              <w:t>Open space zone (Local zone precinct)</w:t>
            </w:r>
          </w:p>
        </w:tc>
      </w:tr>
      <w:tr w:rsidR="00465E20" w:rsidRPr="005C62C0" w:rsidTr="002902EC">
        <w:tc>
          <w:tcPr>
            <w:tcW w:w="264" w:type="pct"/>
          </w:tcPr>
          <w:p w:rsidR="00465E20" w:rsidRPr="005C62C0" w:rsidRDefault="00465E20" w:rsidP="00DC0FC4">
            <w:pPr>
              <w:numPr>
                <w:ilvl w:val="0"/>
                <w:numId w:val="31"/>
              </w:numPr>
              <w:spacing w:before="0" w:afterLines="0" w:after="0"/>
              <w:contextualSpacing/>
              <w:rPr>
                <w:rFonts w:ascii="Arial" w:eastAsia="Times New Roman" w:hAnsi="Arial" w:cs="Arial"/>
                <w:sz w:val="20"/>
                <w:szCs w:val="20"/>
                <w:lang w:val="en-US" w:eastAsia="en-AU"/>
              </w:rPr>
            </w:pPr>
          </w:p>
        </w:tc>
        <w:tc>
          <w:tcPr>
            <w:tcW w:w="645" w:type="pct"/>
            <w:vAlign w:val="center"/>
          </w:tcPr>
          <w:p w:rsidR="00465E20" w:rsidRPr="005C62C0" w:rsidRDefault="00465E20"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ZM-001 (Map Tile</w:t>
            </w:r>
            <w:r w:rsidR="003425AC">
              <w:rPr>
                <w:rFonts w:ascii="Arial" w:eastAsia="Times New Roman" w:hAnsi="Arial" w:cs="Arial"/>
                <w:color w:val="000000"/>
                <w:sz w:val="20"/>
                <w:szCs w:val="20"/>
              </w:rPr>
              <w:t> </w:t>
            </w:r>
            <w:r w:rsidRPr="005C62C0">
              <w:rPr>
                <w:rFonts w:ascii="Arial" w:eastAsia="Times New Roman" w:hAnsi="Arial" w:cs="Arial"/>
                <w:color w:val="000000"/>
                <w:sz w:val="20"/>
                <w:szCs w:val="20"/>
              </w:rPr>
              <w:t>22)</w:t>
            </w:r>
          </w:p>
        </w:tc>
        <w:tc>
          <w:tcPr>
            <w:tcW w:w="998" w:type="pct"/>
            <w:vAlign w:val="center"/>
          </w:tcPr>
          <w:p w:rsidR="00465E20" w:rsidRPr="005C62C0" w:rsidRDefault="00465E20"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Lot 126 on RP33048</w:t>
            </w:r>
          </w:p>
        </w:tc>
        <w:tc>
          <w:tcPr>
            <w:tcW w:w="565" w:type="pct"/>
            <w:vAlign w:val="center"/>
          </w:tcPr>
          <w:p w:rsidR="00465E20" w:rsidRPr="005C62C0" w:rsidRDefault="00465E20"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47 St Catherines Terrace</w:t>
            </w:r>
          </w:p>
        </w:tc>
        <w:tc>
          <w:tcPr>
            <w:tcW w:w="457" w:type="pct"/>
            <w:vAlign w:val="center"/>
          </w:tcPr>
          <w:p w:rsidR="00465E20" w:rsidRPr="005C62C0" w:rsidRDefault="00465E20"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Wynnum</w:t>
            </w:r>
          </w:p>
        </w:tc>
        <w:tc>
          <w:tcPr>
            <w:tcW w:w="1094" w:type="pct"/>
            <w:vAlign w:val="center"/>
          </w:tcPr>
          <w:p w:rsidR="00465E20" w:rsidRPr="005C62C0" w:rsidRDefault="00465E20" w:rsidP="00C52A75">
            <w:pPr>
              <w:spacing w:before="0" w:afterLines="0" w:after="0"/>
              <w:rPr>
                <w:rFonts w:ascii="Arial" w:eastAsia="Times New Roman" w:hAnsi="Arial" w:cs="Arial"/>
                <w:sz w:val="20"/>
                <w:szCs w:val="20"/>
              </w:rPr>
            </w:pPr>
            <w:r w:rsidRPr="005C62C0">
              <w:rPr>
                <w:rFonts w:ascii="Arial" w:eastAsia="Times New Roman" w:hAnsi="Arial" w:cs="Arial"/>
                <w:color w:val="000000"/>
                <w:sz w:val="20"/>
                <w:szCs w:val="20"/>
              </w:rPr>
              <w:t>Low-medium density residential zone (2 or 3 storey mix zone precinct)</w:t>
            </w:r>
          </w:p>
        </w:tc>
        <w:tc>
          <w:tcPr>
            <w:tcW w:w="977" w:type="pct"/>
            <w:vAlign w:val="center"/>
          </w:tcPr>
          <w:p w:rsidR="00465E20" w:rsidRPr="005C62C0" w:rsidRDefault="00465E20" w:rsidP="00C52A75">
            <w:pPr>
              <w:spacing w:before="0" w:afterLines="0" w:after="0"/>
              <w:rPr>
                <w:rFonts w:ascii="Arial" w:eastAsia="Times New Roman" w:hAnsi="Arial" w:cs="Arial"/>
                <w:sz w:val="20"/>
                <w:szCs w:val="20"/>
              </w:rPr>
            </w:pPr>
            <w:r w:rsidRPr="005C62C0">
              <w:rPr>
                <w:rFonts w:ascii="Arial" w:eastAsia="Times New Roman" w:hAnsi="Arial" w:cs="Arial"/>
                <w:color w:val="000000"/>
                <w:sz w:val="20"/>
                <w:szCs w:val="20"/>
              </w:rPr>
              <w:t>Open space zone (Local zone precinct)</w:t>
            </w:r>
          </w:p>
        </w:tc>
      </w:tr>
      <w:tr w:rsidR="00465E20" w:rsidRPr="005C62C0" w:rsidTr="002902EC">
        <w:tc>
          <w:tcPr>
            <w:tcW w:w="264" w:type="pct"/>
          </w:tcPr>
          <w:p w:rsidR="00465E20" w:rsidRPr="005C62C0" w:rsidRDefault="00465E20" w:rsidP="00DC0FC4">
            <w:pPr>
              <w:numPr>
                <w:ilvl w:val="0"/>
                <w:numId w:val="31"/>
              </w:numPr>
              <w:spacing w:before="0" w:afterLines="0" w:after="0"/>
              <w:contextualSpacing/>
              <w:rPr>
                <w:rFonts w:ascii="Arial" w:eastAsia="Times New Roman" w:hAnsi="Arial" w:cs="Arial"/>
                <w:sz w:val="20"/>
                <w:szCs w:val="20"/>
                <w:lang w:val="en-US" w:eastAsia="en-AU"/>
              </w:rPr>
            </w:pPr>
          </w:p>
        </w:tc>
        <w:tc>
          <w:tcPr>
            <w:tcW w:w="645" w:type="pct"/>
            <w:vAlign w:val="center"/>
          </w:tcPr>
          <w:p w:rsidR="00465E20" w:rsidRPr="005C62C0" w:rsidRDefault="00465E20"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ZM-001 (Map Tile</w:t>
            </w:r>
            <w:r w:rsidR="003425AC">
              <w:rPr>
                <w:rFonts w:ascii="Arial" w:eastAsia="Times New Roman" w:hAnsi="Arial" w:cs="Arial"/>
                <w:color w:val="000000"/>
                <w:sz w:val="20"/>
                <w:szCs w:val="20"/>
              </w:rPr>
              <w:t> </w:t>
            </w:r>
            <w:r w:rsidRPr="005C62C0">
              <w:rPr>
                <w:rFonts w:ascii="Arial" w:eastAsia="Times New Roman" w:hAnsi="Arial" w:cs="Arial"/>
                <w:color w:val="000000"/>
                <w:sz w:val="20"/>
                <w:szCs w:val="20"/>
              </w:rPr>
              <w:t>35)</w:t>
            </w:r>
          </w:p>
        </w:tc>
        <w:tc>
          <w:tcPr>
            <w:tcW w:w="998" w:type="pct"/>
            <w:vAlign w:val="center"/>
          </w:tcPr>
          <w:p w:rsidR="00465E20" w:rsidRPr="005C62C0" w:rsidRDefault="00465E20"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Lot 5 on RP42776</w:t>
            </w:r>
          </w:p>
        </w:tc>
        <w:tc>
          <w:tcPr>
            <w:tcW w:w="565" w:type="pct"/>
            <w:vAlign w:val="center"/>
          </w:tcPr>
          <w:p w:rsidR="00465E20" w:rsidRPr="005C62C0" w:rsidRDefault="00465E20"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15 Allawah Street</w:t>
            </w:r>
          </w:p>
        </w:tc>
        <w:tc>
          <w:tcPr>
            <w:tcW w:w="457" w:type="pct"/>
            <w:vAlign w:val="center"/>
          </w:tcPr>
          <w:p w:rsidR="00465E20" w:rsidRPr="005C62C0" w:rsidRDefault="00465E20"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Yeerongpilly</w:t>
            </w:r>
          </w:p>
        </w:tc>
        <w:tc>
          <w:tcPr>
            <w:tcW w:w="1094" w:type="pct"/>
            <w:vAlign w:val="center"/>
          </w:tcPr>
          <w:p w:rsidR="00465E20" w:rsidRPr="005C62C0" w:rsidRDefault="00465E20" w:rsidP="00C52A75">
            <w:pPr>
              <w:spacing w:before="0" w:afterLines="0" w:after="0"/>
              <w:rPr>
                <w:rFonts w:ascii="Arial" w:eastAsia="Times New Roman" w:hAnsi="Arial" w:cs="Arial"/>
                <w:sz w:val="20"/>
                <w:szCs w:val="20"/>
              </w:rPr>
            </w:pPr>
            <w:r w:rsidRPr="005C62C0">
              <w:rPr>
                <w:rFonts w:ascii="Arial" w:eastAsia="Times New Roman" w:hAnsi="Arial" w:cs="Arial"/>
                <w:color w:val="000000"/>
                <w:sz w:val="20"/>
                <w:szCs w:val="20"/>
              </w:rPr>
              <w:t>Low density residential zone</w:t>
            </w:r>
          </w:p>
        </w:tc>
        <w:tc>
          <w:tcPr>
            <w:tcW w:w="977" w:type="pct"/>
            <w:vAlign w:val="center"/>
          </w:tcPr>
          <w:p w:rsidR="00465E20" w:rsidRPr="005C62C0" w:rsidRDefault="00465E20" w:rsidP="00C52A75">
            <w:pPr>
              <w:spacing w:before="0" w:afterLines="0" w:after="0"/>
              <w:rPr>
                <w:rFonts w:ascii="Arial" w:eastAsia="Times New Roman" w:hAnsi="Arial" w:cs="Arial"/>
                <w:sz w:val="20"/>
                <w:szCs w:val="20"/>
              </w:rPr>
            </w:pPr>
            <w:r w:rsidRPr="005C62C0">
              <w:rPr>
                <w:rFonts w:ascii="Arial" w:eastAsia="Times New Roman" w:hAnsi="Arial" w:cs="Arial"/>
                <w:color w:val="000000"/>
                <w:sz w:val="20"/>
                <w:szCs w:val="20"/>
              </w:rPr>
              <w:t>Sport and recreation zone (District zone precinct)</w:t>
            </w:r>
          </w:p>
        </w:tc>
      </w:tr>
    </w:tbl>
    <w:p w:rsidR="00465E20" w:rsidRPr="005C62C0" w:rsidRDefault="00465E20" w:rsidP="00C52A75">
      <w:pPr>
        <w:spacing w:before="0" w:afterLines="0" w:after="0"/>
        <w:rPr>
          <w:rFonts w:ascii="Arial" w:hAnsi="Arial" w:cs="Arial"/>
          <w:sz w:val="20"/>
          <w:szCs w:val="20"/>
          <w:lang w:eastAsia="en-AU"/>
        </w:rPr>
      </w:pPr>
    </w:p>
    <w:p w:rsidR="003103FF" w:rsidRPr="00E249EE" w:rsidRDefault="003103FF" w:rsidP="00BA0155">
      <w:pPr>
        <w:pStyle w:val="Heading4"/>
        <w:rPr>
          <w:iCs/>
          <w:sz w:val="22"/>
          <w:szCs w:val="22"/>
        </w:rPr>
      </w:pPr>
      <w:r w:rsidRPr="00E249EE">
        <w:rPr>
          <w:sz w:val="22"/>
          <w:szCs w:val="22"/>
        </w:rPr>
        <w:t>Overlay</w:t>
      </w:r>
      <w:r w:rsidRPr="00E249EE">
        <w:rPr>
          <w:iCs/>
          <w:sz w:val="22"/>
          <w:szCs w:val="22"/>
        </w:rPr>
        <w:t xml:space="preserve"> Maps</w:t>
      </w:r>
    </w:p>
    <w:p w:rsidR="003103FF" w:rsidRPr="005C62C0" w:rsidRDefault="003103FF" w:rsidP="00C52A75">
      <w:pPr>
        <w:spacing w:before="0" w:afterLines="0" w:after="0"/>
        <w:rPr>
          <w:rFonts w:ascii="Arial" w:eastAsia="Times New Roman" w:hAnsi="Arial" w:cs="Arial"/>
          <w:sz w:val="20"/>
          <w:szCs w:val="20"/>
          <w:lang w:val="en-US" w:eastAsia="en-AU"/>
        </w:rPr>
      </w:pPr>
    </w:p>
    <w:p w:rsidR="003103FF" w:rsidRPr="00E249EE" w:rsidRDefault="003103FF" w:rsidP="00BA0155">
      <w:pPr>
        <w:pStyle w:val="Heading4"/>
        <w:rPr>
          <w:sz w:val="22"/>
          <w:szCs w:val="22"/>
        </w:rPr>
      </w:pPr>
      <w:r w:rsidRPr="00E249EE">
        <w:rPr>
          <w:sz w:val="22"/>
          <w:szCs w:val="22"/>
        </w:rPr>
        <w:t>Add the following properties to the Dwelling house character overlay map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259"/>
        <w:gridCol w:w="3525"/>
        <w:gridCol w:w="4359"/>
        <w:gridCol w:w="2939"/>
      </w:tblGrid>
      <w:tr w:rsidR="003103FF" w:rsidRPr="005C62C0" w:rsidTr="002902EC">
        <w:trPr>
          <w:tblHeader/>
        </w:trPr>
        <w:tc>
          <w:tcPr>
            <w:tcW w:w="238" w:type="pct"/>
            <w:shd w:val="clear" w:color="auto" w:fill="D9D9D9" w:themeFill="background1" w:themeFillShade="D9"/>
          </w:tcPr>
          <w:p w:rsidR="003103FF" w:rsidRPr="005C62C0" w:rsidRDefault="003103FF" w:rsidP="00C52A75">
            <w:pPr>
              <w:spacing w:before="0" w:afterLines="0" w:after="0"/>
              <w:rPr>
                <w:rFonts w:ascii="Arial" w:eastAsia="Times New Roman" w:hAnsi="Arial" w:cs="Arial"/>
                <w:b/>
                <w:sz w:val="20"/>
                <w:szCs w:val="20"/>
                <w:lang w:val="en-US" w:eastAsia="en-AU"/>
              </w:rPr>
            </w:pPr>
            <w:r w:rsidRPr="005C62C0">
              <w:rPr>
                <w:rFonts w:ascii="Arial" w:eastAsia="Times New Roman" w:hAnsi="Arial" w:cs="Arial"/>
                <w:b/>
                <w:sz w:val="20"/>
                <w:szCs w:val="20"/>
                <w:lang w:val="en-US" w:eastAsia="en-AU"/>
              </w:rPr>
              <w:t>Item No.</w:t>
            </w:r>
          </w:p>
        </w:tc>
        <w:tc>
          <w:tcPr>
            <w:tcW w:w="1102" w:type="pct"/>
            <w:shd w:val="clear" w:color="auto" w:fill="D9D9D9" w:themeFill="background1" w:themeFillShade="D9"/>
          </w:tcPr>
          <w:p w:rsidR="003103FF" w:rsidRPr="005C62C0" w:rsidRDefault="003103FF" w:rsidP="00C52A75">
            <w:pPr>
              <w:spacing w:before="0" w:afterLines="0" w:after="0"/>
              <w:rPr>
                <w:rFonts w:ascii="Arial" w:eastAsia="Times New Roman" w:hAnsi="Arial" w:cs="Arial"/>
                <w:b/>
                <w:sz w:val="20"/>
                <w:szCs w:val="20"/>
                <w:lang w:val="en-US" w:eastAsia="en-AU"/>
              </w:rPr>
            </w:pPr>
            <w:r w:rsidRPr="005C62C0">
              <w:rPr>
                <w:rFonts w:ascii="Arial" w:eastAsia="Times New Roman" w:hAnsi="Arial" w:cs="Arial"/>
                <w:b/>
                <w:sz w:val="20"/>
                <w:szCs w:val="20"/>
                <w:lang w:val="en-US" w:eastAsia="en-AU"/>
              </w:rPr>
              <w:t>Map number</w:t>
            </w:r>
          </w:p>
        </w:tc>
        <w:tc>
          <w:tcPr>
            <w:tcW w:w="1192" w:type="pct"/>
            <w:shd w:val="clear" w:color="auto" w:fill="D9D9D9" w:themeFill="background1" w:themeFillShade="D9"/>
          </w:tcPr>
          <w:p w:rsidR="003103FF" w:rsidRPr="005C62C0" w:rsidRDefault="003103FF" w:rsidP="00C52A75">
            <w:pPr>
              <w:spacing w:before="0" w:afterLines="0" w:after="0"/>
              <w:rPr>
                <w:rFonts w:ascii="Arial" w:eastAsia="Times New Roman" w:hAnsi="Arial" w:cs="Arial"/>
                <w:b/>
                <w:sz w:val="20"/>
                <w:szCs w:val="20"/>
                <w:lang w:val="en-US" w:eastAsia="en-AU"/>
              </w:rPr>
            </w:pPr>
            <w:r w:rsidRPr="005C62C0">
              <w:rPr>
                <w:rFonts w:ascii="Arial" w:eastAsia="Times New Roman" w:hAnsi="Arial" w:cs="Arial"/>
                <w:b/>
                <w:sz w:val="20"/>
                <w:szCs w:val="20"/>
                <w:lang w:val="en-US" w:eastAsia="en-AU"/>
              </w:rPr>
              <w:t>Lot and R</w:t>
            </w:r>
            <w:r w:rsidR="002902EC">
              <w:rPr>
                <w:rFonts w:ascii="Arial" w:eastAsia="Times New Roman" w:hAnsi="Arial" w:cs="Arial"/>
                <w:b/>
                <w:sz w:val="20"/>
                <w:szCs w:val="20"/>
                <w:lang w:val="en-US" w:eastAsia="en-AU"/>
              </w:rPr>
              <w:t xml:space="preserve">egistered </w:t>
            </w:r>
            <w:r w:rsidRPr="005C62C0">
              <w:rPr>
                <w:rFonts w:ascii="Arial" w:eastAsia="Times New Roman" w:hAnsi="Arial" w:cs="Arial"/>
                <w:b/>
                <w:sz w:val="20"/>
                <w:szCs w:val="20"/>
                <w:lang w:val="en-US" w:eastAsia="en-AU"/>
              </w:rPr>
              <w:t>P</w:t>
            </w:r>
            <w:r w:rsidR="002902EC">
              <w:rPr>
                <w:rFonts w:ascii="Arial" w:eastAsia="Times New Roman" w:hAnsi="Arial" w:cs="Arial"/>
                <w:b/>
                <w:sz w:val="20"/>
                <w:szCs w:val="20"/>
                <w:lang w:val="en-US" w:eastAsia="en-AU"/>
              </w:rPr>
              <w:t>lan</w:t>
            </w:r>
          </w:p>
        </w:tc>
        <w:tc>
          <w:tcPr>
            <w:tcW w:w="1474" w:type="pct"/>
            <w:shd w:val="clear" w:color="auto" w:fill="D9D9D9" w:themeFill="background1" w:themeFillShade="D9"/>
          </w:tcPr>
          <w:p w:rsidR="003103FF" w:rsidRPr="005C62C0" w:rsidRDefault="003103FF" w:rsidP="00C52A75">
            <w:pPr>
              <w:spacing w:before="0" w:afterLines="0" w:after="0"/>
              <w:rPr>
                <w:rFonts w:ascii="Arial" w:eastAsia="Times New Roman" w:hAnsi="Arial" w:cs="Arial"/>
                <w:b/>
                <w:sz w:val="20"/>
                <w:szCs w:val="20"/>
                <w:lang w:val="en-US" w:eastAsia="en-AU"/>
              </w:rPr>
            </w:pPr>
            <w:r w:rsidRPr="005C62C0">
              <w:rPr>
                <w:rFonts w:ascii="Arial" w:eastAsia="Times New Roman" w:hAnsi="Arial" w:cs="Arial"/>
                <w:b/>
                <w:sz w:val="20"/>
                <w:szCs w:val="20"/>
                <w:lang w:val="en-US" w:eastAsia="en-AU"/>
              </w:rPr>
              <w:t>Address</w:t>
            </w:r>
          </w:p>
        </w:tc>
        <w:tc>
          <w:tcPr>
            <w:tcW w:w="994" w:type="pct"/>
            <w:shd w:val="clear" w:color="auto" w:fill="D9D9D9" w:themeFill="background1" w:themeFillShade="D9"/>
          </w:tcPr>
          <w:p w:rsidR="003103FF" w:rsidRPr="005C62C0" w:rsidRDefault="003103FF" w:rsidP="00C52A75">
            <w:pPr>
              <w:spacing w:before="0" w:afterLines="0" w:after="0"/>
              <w:rPr>
                <w:rFonts w:ascii="Arial" w:eastAsia="Times New Roman" w:hAnsi="Arial" w:cs="Arial"/>
                <w:b/>
                <w:sz w:val="20"/>
                <w:szCs w:val="20"/>
                <w:lang w:val="en-US" w:eastAsia="en-AU"/>
              </w:rPr>
            </w:pPr>
            <w:r w:rsidRPr="005C62C0">
              <w:rPr>
                <w:rFonts w:ascii="Arial" w:eastAsia="Times New Roman" w:hAnsi="Arial" w:cs="Arial"/>
                <w:b/>
                <w:sz w:val="20"/>
                <w:szCs w:val="20"/>
                <w:lang w:val="en-US" w:eastAsia="en-AU"/>
              </w:rPr>
              <w:t>Suburb</w:t>
            </w:r>
          </w:p>
        </w:tc>
      </w:tr>
      <w:tr w:rsidR="003103FF" w:rsidRPr="005C62C0" w:rsidTr="002902EC">
        <w:tc>
          <w:tcPr>
            <w:tcW w:w="238" w:type="pct"/>
          </w:tcPr>
          <w:p w:rsidR="003103FF" w:rsidRPr="005C62C0" w:rsidRDefault="003103FF" w:rsidP="00DC0FC4">
            <w:pPr>
              <w:numPr>
                <w:ilvl w:val="0"/>
                <w:numId w:val="31"/>
              </w:numPr>
              <w:spacing w:before="0" w:afterLines="0" w:after="0"/>
              <w:rPr>
                <w:rFonts w:ascii="Arial" w:eastAsia="Times New Roman" w:hAnsi="Arial" w:cs="Arial"/>
                <w:sz w:val="20"/>
                <w:szCs w:val="20"/>
                <w:lang w:val="en-US" w:eastAsia="en-AU"/>
              </w:rPr>
            </w:pPr>
          </w:p>
        </w:tc>
        <w:tc>
          <w:tcPr>
            <w:tcW w:w="1102" w:type="pct"/>
            <w:vAlign w:val="center"/>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 xml:space="preserve">OM004.1 (Map </w:t>
            </w:r>
            <w:r w:rsidR="00DC5540">
              <w:rPr>
                <w:rFonts w:ascii="Arial" w:eastAsia="Times New Roman" w:hAnsi="Arial" w:cs="Arial"/>
                <w:color w:val="000000"/>
                <w:sz w:val="20"/>
                <w:szCs w:val="20"/>
              </w:rPr>
              <w:t>t</w:t>
            </w:r>
            <w:r w:rsidRPr="005C62C0">
              <w:rPr>
                <w:rFonts w:ascii="Arial" w:eastAsia="Times New Roman" w:hAnsi="Arial" w:cs="Arial"/>
                <w:color w:val="000000"/>
                <w:sz w:val="20"/>
                <w:szCs w:val="20"/>
              </w:rPr>
              <w:t>ile 20)</w:t>
            </w:r>
          </w:p>
        </w:tc>
        <w:tc>
          <w:tcPr>
            <w:tcW w:w="1192" w:type="pct"/>
            <w:vAlign w:val="center"/>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Lot 36 on RP20476</w:t>
            </w:r>
          </w:p>
        </w:tc>
        <w:tc>
          <w:tcPr>
            <w:tcW w:w="1474" w:type="pct"/>
            <w:vAlign w:val="center"/>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360 Waterworks Road</w:t>
            </w:r>
          </w:p>
        </w:tc>
        <w:tc>
          <w:tcPr>
            <w:tcW w:w="994" w:type="pct"/>
            <w:vAlign w:val="center"/>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Ashgrove</w:t>
            </w:r>
          </w:p>
        </w:tc>
      </w:tr>
      <w:tr w:rsidR="003103FF" w:rsidRPr="005C62C0" w:rsidTr="002902EC">
        <w:tc>
          <w:tcPr>
            <w:tcW w:w="238" w:type="pct"/>
          </w:tcPr>
          <w:p w:rsidR="003103FF" w:rsidRPr="005C62C0" w:rsidRDefault="003103FF" w:rsidP="00DC0FC4">
            <w:pPr>
              <w:numPr>
                <w:ilvl w:val="0"/>
                <w:numId w:val="31"/>
              </w:numPr>
              <w:spacing w:before="0" w:afterLines="0" w:after="0"/>
              <w:rPr>
                <w:rFonts w:ascii="Arial" w:eastAsia="Times New Roman" w:hAnsi="Arial" w:cs="Arial"/>
                <w:sz w:val="20"/>
                <w:szCs w:val="20"/>
                <w:lang w:val="en-US" w:eastAsia="en-AU"/>
              </w:rPr>
            </w:pPr>
          </w:p>
        </w:tc>
        <w:tc>
          <w:tcPr>
            <w:tcW w:w="1102" w:type="pct"/>
            <w:vAlign w:val="center"/>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 xml:space="preserve">OM004.1 (Map </w:t>
            </w:r>
            <w:r w:rsidR="00DC5540">
              <w:rPr>
                <w:rFonts w:ascii="Arial" w:eastAsia="Times New Roman" w:hAnsi="Arial" w:cs="Arial"/>
                <w:color w:val="000000"/>
                <w:sz w:val="20"/>
                <w:szCs w:val="20"/>
              </w:rPr>
              <w:t>t</w:t>
            </w:r>
            <w:r w:rsidRPr="005C62C0">
              <w:rPr>
                <w:rFonts w:ascii="Arial" w:eastAsia="Times New Roman" w:hAnsi="Arial" w:cs="Arial"/>
                <w:color w:val="000000"/>
                <w:sz w:val="20"/>
                <w:szCs w:val="20"/>
              </w:rPr>
              <w:t>ile 2)</w:t>
            </w:r>
          </w:p>
        </w:tc>
        <w:tc>
          <w:tcPr>
            <w:tcW w:w="1192" w:type="pct"/>
            <w:vAlign w:val="center"/>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Lot 1 on RP155215</w:t>
            </w:r>
          </w:p>
        </w:tc>
        <w:tc>
          <w:tcPr>
            <w:tcW w:w="1474" w:type="pct"/>
            <w:vAlign w:val="center"/>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145 Holmes Street</w:t>
            </w:r>
          </w:p>
        </w:tc>
        <w:tc>
          <w:tcPr>
            <w:tcW w:w="994" w:type="pct"/>
            <w:vAlign w:val="center"/>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Brighton</w:t>
            </w:r>
          </w:p>
        </w:tc>
      </w:tr>
      <w:tr w:rsidR="003103FF" w:rsidRPr="005C62C0" w:rsidTr="002902EC">
        <w:tc>
          <w:tcPr>
            <w:tcW w:w="238" w:type="pct"/>
          </w:tcPr>
          <w:p w:rsidR="003103FF" w:rsidRPr="005C62C0" w:rsidRDefault="003103FF" w:rsidP="00DC0FC4">
            <w:pPr>
              <w:numPr>
                <w:ilvl w:val="0"/>
                <w:numId w:val="31"/>
              </w:numPr>
              <w:spacing w:before="0" w:afterLines="0" w:after="0"/>
              <w:rPr>
                <w:rFonts w:ascii="Arial" w:eastAsia="Times New Roman" w:hAnsi="Arial" w:cs="Arial"/>
                <w:sz w:val="20"/>
                <w:szCs w:val="20"/>
                <w:lang w:val="en-US" w:eastAsia="en-AU"/>
              </w:rPr>
            </w:pPr>
          </w:p>
        </w:tc>
        <w:tc>
          <w:tcPr>
            <w:tcW w:w="1102" w:type="pct"/>
            <w:vAlign w:val="center"/>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 xml:space="preserve">OM004.1 (Map </w:t>
            </w:r>
            <w:r w:rsidR="00DC5540">
              <w:rPr>
                <w:rFonts w:ascii="Arial" w:eastAsia="Times New Roman" w:hAnsi="Arial" w:cs="Arial"/>
                <w:color w:val="000000"/>
                <w:sz w:val="20"/>
                <w:szCs w:val="20"/>
              </w:rPr>
              <w:t>t</w:t>
            </w:r>
            <w:r w:rsidRPr="005C62C0">
              <w:rPr>
                <w:rFonts w:ascii="Arial" w:eastAsia="Times New Roman" w:hAnsi="Arial" w:cs="Arial"/>
                <w:color w:val="000000"/>
                <w:sz w:val="20"/>
                <w:szCs w:val="20"/>
              </w:rPr>
              <w:t>ile 2)</w:t>
            </w:r>
          </w:p>
        </w:tc>
        <w:tc>
          <w:tcPr>
            <w:tcW w:w="1192" w:type="pct"/>
            <w:vAlign w:val="center"/>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Part of Lot 11 on SP229254</w:t>
            </w:r>
          </w:p>
        </w:tc>
        <w:tc>
          <w:tcPr>
            <w:tcW w:w="1474" w:type="pct"/>
            <w:vAlign w:val="center"/>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110 Holmes Street</w:t>
            </w:r>
          </w:p>
        </w:tc>
        <w:tc>
          <w:tcPr>
            <w:tcW w:w="994" w:type="pct"/>
            <w:vAlign w:val="center"/>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Brighton</w:t>
            </w:r>
          </w:p>
        </w:tc>
      </w:tr>
      <w:tr w:rsidR="003103FF" w:rsidRPr="005C62C0" w:rsidTr="002902EC">
        <w:tc>
          <w:tcPr>
            <w:tcW w:w="238" w:type="pct"/>
          </w:tcPr>
          <w:p w:rsidR="003103FF" w:rsidRPr="005C62C0" w:rsidRDefault="003103FF" w:rsidP="00DC0FC4">
            <w:pPr>
              <w:numPr>
                <w:ilvl w:val="0"/>
                <w:numId w:val="31"/>
              </w:numPr>
              <w:spacing w:before="0" w:afterLines="0" w:after="0"/>
              <w:rPr>
                <w:rFonts w:ascii="Arial" w:eastAsia="Times New Roman" w:hAnsi="Arial" w:cs="Arial"/>
                <w:sz w:val="20"/>
                <w:szCs w:val="20"/>
                <w:lang w:val="en-US" w:eastAsia="en-AU"/>
              </w:rPr>
            </w:pPr>
          </w:p>
        </w:tc>
        <w:tc>
          <w:tcPr>
            <w:tcW w:w="1102" w:type="pct"/>
            <w:vAlign w:val="center"/>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 xml:space="preserve">OM004.1 (Map </w:t>
            </w:r>
            <w:r w:rsidR="00DC5540">
              <w:rPr>
                <w:rFonts w:ascii="Arial" w:eastAsia="Times New Roman" w:hAnsi="Arial" w:cs="Arial"/>
                <w:color w:val="000000"/>
                <w:sz w:val="20"/>
                <w:szCs w:val="20"/>
              </w:rPr>
              <w:t>t</w:t>
            </w:r>
            <w:r w:rsidRPr="005C62C0">
              <w:rPr>
                <w:rFonts w:ascii="Arial" w:eastAsia="Times New Roman" w:hAnsi="Arial" w:cs="Arial"/>
                <w:color w:val="000000"/>
                <w:sz w:val="20"/>
                <w:szCs w:val="20"/>
              </w:rPr>
              <w:t>ile 27)</w:t>
            </w:r>
          </w:p>
        </w:tc>
        <w:tc>
          <w:tcPr>
            <w:tcW w:w="1192" w:type="pct"/>
            <w:vAlign w:val="center"/>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Lot 0 on GTP3176</w:t>
            </w:r>
          </w:p>
        </w:tc>
        <w:tc>
          <w:tcPr>
            <w:tcW w:w="1474" w:type="pct"/>
            <w:vAlign w:val="center"/>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50 Boblynne Street</w:t>
            </w:r>
          </w:p>
        </w:tc>
        <w:tc>
          <w:tcPr>
            <w:tcW w:w="994" w:type="pct"/>
            <w:vAlign w:val="center"/>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Chapel Hill</w:t>
            </w:r>
          </w:p>
        </w:tc>
      </w:tr>
      <w:tr w:rsidR="003103FF" w:rsidRPr="005C62C0" w:rsidTr="002902EC">
        <w:tc>
          <w:tcPr>
            <w:tcW w:w="238" w:type="pct"/>
          </w:tcPr>
          <w:p w:rsidR="003103FF" w:rsidRPr="005C62C0" w:rsidRDefault="003103FF" w:rsidP="00DC0FC4">
            <w:pPr>
              <w:numPr>
                <w:ilvl w:val="0"/>
                <w:numId w:val="31"/>
              </w:numPr>
              <w:spacing w:before="0" w:afterLines="0" w:after="0"/>
              <w:rPr>
                <w:rFonts w:ascii="Arial" w:eastAsia="Times New Roman" w:hAnsi="Arial" w:cs="Arial"/>
                <w:sz w:val="20"/>
                <w:szCs w:val="20"/>
                <w:lang w:val="en-US" w:eastAsia="en-AU"/>
              </w:rPr>
            </w:pPr>
          </w:p>
        </w:tc>
        <w:tc>
          <w:tcPr>
            <w:tcW w:w="1102" w:type="pct"/>
            <w:vAlign w:val="center"/>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 xml:space="preserve">OM004.1 (Map </w:t>
            </w:r>
            <w:r w:rsidR="00DC5540">
              <w:rPr>
                <w:rFonts w:ascii="Arial" w:eastAsia="Times New Roman" w:hAnsi="Arial" w:cs="Arial"/>
                <w:color w:val="000000"/>
                <w:sz w:val="20"/>
                <w:szCs w:val="20"/>
              </w:rPr>
              <w:t>t</w:t>
            </w:r>
            <w:r w:rsidRPr="005C62C0">
              <w:rPr>
                <w:rFonts w:ascii="Arial" w:eastAsia="Times New Roman" w:hAnsi="Arial" w:cs="Arial"/>
                <w:color w:val="000000"/>
                <w:sz w:val="20"/>
                <w:szCs w:val="20"/>
              </w:rPr>
              <w:t>ile 43)</w:t>
            </w:r>
          </w:p>
        </w:tc>
        <w:tc>
          <w:tcPr>
            <w:tcW w:w="1192" w:type="pct"/>
            <w:vAlign w:val="center"/>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Lots 78</w:t>
            </w:r>
            <w:r w:rsidR="00950EDE">
              <w:rPr>
                <w:rFonts w:ascii="Arial" w:eastAsia="Times New Roman" w:hAnsi="Arial" w:cs="Arial"/>
                <w:color w:val="000000"/>
                <w:sz w:val="20"/>
                <w:szCs w:val="20"/>
              </w:rPr>
              <w:t xml:space="preserve"> and </w:t>
            </w:r>
            <w:r w:rsidRPr="005C62C0">
              <w:rPr>
                <w:rFonts w:ascii="Arial" w:eastAsia="Times New Roman" w:hAnsi="Arial" w:cs="Arial"/>
                <w:color w:val="000000"/>
                <w:sz w:val="20"/>
                <w:szCs w:val="20"/>
              </w:rPr>
              <w:t>79 on RP37370</w:t>
            </w:r>
          </w:p>
        </w:tc>
        <w:tc>
          <w:tcPr>
            <w:tcW w:w="1474" w:type="pct"/>
            <w:vAlign w:val="center"/>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164 and 166 Bradman Street</w:t>
            </w:r>
          </w:p>
        </w:tc>
        <w:tc>
          <w:tcPr>
            <w:tcW w:w="994" w:type="pct"/>
            <w:vAlign w:val="center"/>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Sunnybank Hills</w:t>
            </w:r>
          </w:p>
        </w:tc>
      </w:tr>
    </w:tbl>
    <w:p w:rsidR="003103FF" w:rsidRPr="005C62C0" w:rsidRDefault="003103FF" w:rsidP="00C52A75">
      <w:pPr>
        <w:keepNext/>
        <w:spacing w:after="144"/>
        <w:rPr>
          <w:lang w:val="en-US" w:eastAsia="en-AU"/>
        </w:rPr>
      </w:pPr>
    </w:p>
    <w:p w:rsidR="003103FF" w:rsidRPr="00E249EE" w:rsidRDefault="003103FF" w:rsidP="00BA0155">
      <w:pPr>
        <w:pStyle w:val="Heading4"/>
        <w:rPr>
          <w:sz w:val="22"/>
          <w:szCs w:val="22"/>
        </w:rPr>
      </w:pPr>
      <w:r w:rsidRPr="00E249EE">
        <w:rPr>
          <w:sz w:val="22"/>
          <w:szCs w:val="22"/>
        </w:rPr>
        <w:t>Remove the following properties from the Dwelling house character overlay map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259"/>
        <w:gridCol w:w="3525"/>
        <w:gridCol w:w="4359"/>
        <w:gridCol w:w="2939"/>
      </w:tblGrid>
      <w:tr w:rsidR="003103FF" w:rsidRPr="005C62C0" w:rsidTr="002902EC">
        <w:trPr>
          <w:tblHeader/>
        </w:trPr>
        <w:tc>
          <w:tcPr>
            <w:tcW w:w="238" w:type="pct"/>
            <w:shd w:val="clear" w:color="auto" w:fill="D9D9D9" w:themeFill="background1" w:themeFillShade="D9"/>
          </w:tcPr>
          <w:p w:rsidR="003103FF" w:rsidRPr="005C62C0" w:rsidRDefault="003103FF" w:rsidP="00C52A75">
            <w:pPr>
              <w:keepNext/>
              <w:spacing w:before="0" w:afterLines="0" w:after="0"/>
              <w:rPr>
                <w:rFonts w:ascii="Arial" w:eastAsia="Times New Roman" w:hAnsi="Arial" w:cs="Arial"/>
                <w:b/>
                <w:sz w:val="20"/>
                <w:szCs w:val="20"/>
                <w:lang w:val="en-US" w:eastAsia="en-AU"/>
              </w:rPr>
            </w:pPr>
            <w:r w:rsidRPr="005C62C0">
              <w:rPr>
                <w:rFonts w:ascii="Arial" w:eastAsia="Times New Roman" w:hAnsi="Arial" w:cs="Arial"/>
                <w:b/>
                <w:sz w:val="20"/>
                <w:szCs w:val="20"/>
                <w:lang w:val="en-US" w:eastAsia="en-AU"/>
              </w:rPr>
              <w:t>Item No.</w:t>
            </w:r>
          </w:p>
        </w:tc>
        <w:tc>
          <w:tcPr>
            <w:tcW w:w="1102" w:type="pct"/>
            <w:shd w:val="clear" w:color="auto" w:fill="D9D9D9" w:themeFill="background1" w:themeFillShade="D9"/>
          </w:tcPr>
          <w:p w:rsidR="003103FF" w:rsidRPr="005C62C0" w:rsidRDefault="003103FF" w:rsidP="00C52A75">
            <w:pPr>
              <w:keepNext/>
              <w:spacing w:before="0" w:afterLines="0" w:after="0"/>
              <w:rPr>
                <w:rFonts w:ascii="Arial" w:eastAsia="Times New Roman" w:hAnsi="Arial" w:cs="Arial"/>
                <w:b/>
                <w:sz w:val="20"/>
                <w:szCs w:val="20"/>
                <w:lang w:val="en-US" w:eastAsia="en-AU"/>
              </w:rPr>
            </w:pPr>
            <w:r w:rsidRPr="005C62C0">
              <w:rPr>
                <w:rFonts w:ascii="Arial" w:eastAsia="Times New Roman" w:hAnsi="Arial" w:cs="Arial"/>
                <w:b/>
                <w:sz w:val="20"/>
                <w:szCs w:val="20"/>
                <w:lang w:val="en-US" w:eastAsia="en-AU"/>
              </w:rPr>
              <w:t>Map number</w:t>
            </w:r>
          </w:p>
        </w:tc>
        <w:tc>
          <w:tcPr>
            <w:tcW w:w="1192" w:type="pct"/>
            <w:shd w:val="clear" w:color="auto" w:fill="D9D9D9" w:themeFill="background1" w:themeFillShade="D9"/>
          </w:tcPr>
          <w:p w:rsidR="003103FF" w:rsidRPr="005C62C0" w:rsidRDefault="003103FF" w:rsidP="00C52A75">
            <w:pPr>
              <w:keepNext/>
              <w:spacing w:before="0" w:afterLines="0" w:after="0"/>
              <w:rPr>
                <w:rFonts w:ascii="Arial" w:eastAsia="Times New Roman" w:hAnsi="Arial" w:cs="Arial"/>
                <w:b/>
                <w:sz w:val="20"/>
                <w:szCs w:val="20"/>
                <w:lang w:val="en-US" w:eastAsia="en-AU"/>
              </w:rPr>
            </w:pPr>
            <w:r w:rsidRPr="005C62C0">
              <w:rPr>
                <w:rFonts w:ascii="Arial" w:eastAsia="Times New Roman" w:hAnsi="Arial" w:cs="Arial"/>
                <w:b/>
                <w:sz w:val="20"/>
                <w:szCs w:val="20"/>
                <w:lang w:val="en-US" w:eastAsia="en-AU"/>
              </w:rPr>
              <w:t>Lot and R</w:t>
            </w:r>
            <w:r w:rsidR="002902EC">
              <w:rPr>
                <w:rFonts w:ascii="Arial" w:eastAsia="Times New Roman" w:hAnsi="Arial" w:cs="Arial"/>
                <w:b/>
                <w:sz w:val="20"/>
                <w:szCs w:val="20"/>
                <w:lang w:val="en-US" w:eastAsia="en-AU"/>
              </w:rPr>
              <w:t xml:space="preserve">egistered </w:t>
            </w:r>
            <w:r w:rsidRPr="005C62C0">
              <w:rPr>
                <w:rFonts w:ascii="Arial" w:eastAsia="Times New Roman" w:hAnsi="Arial" w:cs="Arial"/>
                <w:b/>
                <w:sz w:val="20"/>
                <w:szCs w:val="20"/>
                <w:lang w:val="en-US" w:eastAsia="en-AU"/>
              </w:rPr>
              <w:t>P</w:t>
            </w:r>
            <w:r w:rsidR="002902EC">
              <w:rPr>
                <w:rFonts w:ascii="Arial" w:eastAsia="Times New Roman" w:hAnsi="Arial" w:cs="Arial"/>
                <w:b/>
                <w:sz w:val="20"/>
                <w:szCs w:val="20"/>
                <w:lang w:val="en-US" w:eastAsia="en-AU"/>
              </w:rPr>
              <w:t>lan</w:t>
            </w:r>
          </w:p>
        </w:tc>
        <w:tc>
          <w:tcPr>
            <w:tcW w:w="1474" w:type="pct"/>
            <w:shd w:val="clear" w:color="auto" w:fill="D9D9D9" w:themeFill="background1" w:themeFillShade="D9"/>
          </w:tcPr>
          <w:p w:rsidR="003103FF" w:rsidRPr="005C62C0" w:rsidRDefault="003103FF" w:rsidP="00C52A75">
            <w:pPr>
              <w:keepNext/>
              <w:spacing w:before="0" w:afterLines="0" w:after="0"/>
              <w:rPr>
                <w:rFonts w:ascii="Arial" w:eastAsia="Times New Roman" w:hAnsi="Arial" w:cs="Arial"/>
                <w:b/>
                <w:sz w:val="20"/>
                <w:szCs w:val="20"/>
                <w:lang w:val="en-US" w:eastAsia="en-AU"/>
              </w:rPr>
            </w:pPr>
            <w:r w:rsidRPr="005C62C0">
              <w:rPr>
                <w:rFonts w:ascii="Arial" w:eastAsia="Times New Roman" w:hAnsi="Arial" w:cs="Arial"/>
                <w:b/>
                <w:sz w:val="20"/>
                <w:szCs w:val="20"/>
                <w:lang w:val="en-US" w:eastAsia="en-AU"/>
              </w:rPr>
              <w:t>Address</w:t>
            </w:r>
          </w:p>
        </w:tc>
        <w:tc>
          <w:tcPr>
            <w:tcW w:w="994" w:type="pct"/>
            <w:shd w:val="clear" w:color="auto" w:fill="D9D9D9" w:themeFill="background1" w:themeFillShade="D9"/>
          </w:tcPr>
          <w:p w:rsidR="003103FF" w:rsidRPr="005C62C0" w:rsidRDefault="003103FF" w:rsidP="00C52A75">
            <w:pPr>
              <w:keepNext/>
              <w:spacing w:before="0" w:afterLines="0" w:after="0"/>
              <w:rPr>
                <w:rFonts w:ascii="Arial" w:eastAsia="Times New Roman" w:hAnsi="Arial" w:cs="Arial"/>
                <w:b/>
                <w:sz w:val="20"/>
                <w:szCs w:val="20"/>
                <w:lang w:val="en-US" w:eastAsia="en-AU"/>
              </w:rPr>
            </w:pPr>
            <w:r w:rsidRPr="005C62C0">
              <w:rPr>
                <w:rFonts w:ascii="Arial" w:eastAsia="Times New Roman" w:hAnsi="Arial" w:cs="Arial"/>
                <w:b/>
                <w:sz w:val="20"/>
                <w:szCs w:val="20"/>
                <w:lang w:val="en-US" w:eastAsia="en-AU"/>
              </w:rPr>
              <w:t>Suburb</w:t>
            </w:r>
          </w:p>
        </w:tc>
      </w:tr>
      <w:tr w:rsidR="003103FF" w:rsidRPr="005C62C0" w:rsidTr="002902EC">
        <w:tc>
          <w:tcPr>
            <w:tcW w:w="238" w:type="pct"/>
          </w:tcPr>
          <w:p w:rsidR="003103FF" w:rsidRPr="005C62C0" w:rsidRDefault="003103FF" w:rsidP="00DC0FC4">
            <w:pPr>
              <w:keepNext/>
              <w:numPr>
                <w:ilvl w:val="0"/>
                <w:numId w:val="31"/>
              </w:numPr>
              <w:spacing w:before="0" w:afterLines="0" w:after="0"/>
              <w:rPr>
                <w:rFonts w:ascii="Arial" w:eastAsia="Times New Roman" w:hAnsi="Arial" w:cs="Arial"/>
                <w:sz w:val="20"/>
                <w:szCs w:val="20"/>
                <w:lang w:val="en-US" w:eastAsia="en-AU"/>
              </w:rPr>
            </w:pPr>
          </w:p>
        </w:tc>
        <w:tc>
          <w:tcPr>
            <w:tcW w:w="1102" w:type="pct"/>
            <w:vAlign w:val="center"/>
          </w:tcPr>
          <w:p w:rsidR="003103FF" w:rsidRPr="005C62C0" w:rsidRDefault="003103FF" w:rsidP="00C52A75">
            <w:pPr>
              <w:keepNext/>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 xml:space="preserve">OM004.1 (Map </w:t>
            </w:r>
            <w:r w:rsidR="00DC5540">
              <w:rPr>
                <w:rFonts w:ascii="Arial" w:eastAsia="Times New Roman" w:hAnsi="Arial" w:cs="Arial"/>
                <w:color w:val="000000"/>
                <w:sz w:val="20"/>
                <w:szCs w:val="20"/>
              </w:rPr>
              <w:t>t</w:t>
            </w:r>
            <w:r w:rsidRPr="005C62C0">
              <w:rPr>
                <w:rFonts w:ascii="Arial" w:eastAsia="Times New Roman" w:hAnsi="Arial" w:cs="Arial"/>
                <w:color w:val="000000"/>
                <w:sz w:val="20"/>
                <w:szCs w:val="20"/>
              </w:rPr>
              <w:t>iles 35 and 43)</w:t>
            </w:r>
          </w:p>
        </w:tc>
        <w:tc>
          <w:tcPr>
            <w:tcW w:w="1192" w:type="pct"/>
            <w:vAlign w:val="center"/>
          </w:tcPr>
          <w:p w:rsidR="003103FF" w:rsidRPr="005C62C0" w:rsidRDefault="003103FF" w:rsidP="00C52A75">
            <w:pPr>
              <w:keepNext/>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Lot 182 on RP37397</w:t>
            </w:r>
          </w:p>
        </w:tc>
        <w:tc>
          <w:tcPr>
            <w:tcW w:w="1474" w:type="pct"/>
            <w:vAlign w:val="center"/>
          </w:tcPr>
          <w:p w:rsidR="003103FF" w:rsidRPr="005C62C0" w:rsidRDefault="003103FF" w:rsidP="00C52A75">
            <w:pPr>
              <w:keepNext/>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23 Gladstone Street</w:t>
            </w:r>
          </w:p>
        </w:tc>
        <w:tc>
          <w:tcPr>
            <w:tcW w:w="994" w:type="pct"/>
            <w:vAlign w:val="center"/>
          </w:tcPr>
          <w:p w:rsidR="003103FF" w:rsidRPr="005C62C0" w:rsidRDefault="003103FF" w:rsidP="00C52A75">
            <w:pPr>
              <w:keepNext/>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Archerfield</w:t>
            </w:r>
          </w:p>
        </w:tc>
      </w:tr>
      <w:tr w:rsidR="003103FF" w:rsidRPr="005C62C0" w:rsidTr="002902EC">
        <w:tc>
          <w:tcPr>
            <w:tcW w:w="238" w:type="pct"/>
          </w:tcPr>
          <w:p w:rsidR="003103FF" w:rsidRPr="005C62C0" w:rsidRDefault="003103FF" w:rsidP="00DC0FC4">
            <w:pPr>
              <w:numPr>
                <w:ilvl w:val="0"/>
                <w:numId w:val="31"/>
              </w:numPr>
              <w:spacing w:before="0" w:afterLines="0" w:after="0"/>
              <w:rPr>
                <w:rFonts w:ascii="Arial" w:eastAsia="Times New Roman" w:hAnsi="Arial" w:cs="Arial"/>
                <w:sz w:val="20"/>
                <w:szCs w:val="20"/>
                <w:lang w:val="en-US" w:eastAsia="en-AU"/>
              </w:rPr>
            </w:pPr>
          </w:p>
        </w:tc>
        <w:tc>
          <w:tcPr>
            <w:tcW w:w="1102" w:type="pct"/>
            <w:vAlign w:val="center"/>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 xml:space="preserve">OM004.1 (Map </w:t>
            </w:r>
            <w:r w:rsidR="00DC5540">
              <w:rPr>
                <w:rFonts w:ascii="Arial" w:eastAsia="Times New Roman" w:hAnsi="Arial" w:cs="Arial"/>
                <w:color w:val="000000"/>
                <w:sz w:val="20"/>
                <w:szCs w:val="20"/>
              </w:rPr>
              <w:t>t</w:t>
            </w:r>
            <w:r w:rsidRPr="005C62C0">
              <w:rPr>
                <w:rFonts w:ascii="Arial" w:eastAsia="Times New Roman" w:hAnsi="Arial" w:cs="Arial"/>
                <w:color w:val="000000"/>
                <w:sz w:val="20"/>
                <w:szCs w:val="20"/>
              </w:rPr>
              <w:t>iles 35 and 43)</w:t>
            </w:r>
          </w:p>
        </w:tc>
        <w:tc>
          <w:tcPr>
            <w:tcW w:w="1192" w:type="pct"/>
            <w:vAlign w:val="center"/>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Lot 181 on RP37397</w:t>
            </w:r>
          </w:p>
        </w:tc>
        <w:tc>
          <w:tcPr>
            <w:tcW w:w="1474" w:type="pct"/>
            <w:vAlign w:val="center"/>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25 Gladstone Street</w:t>
            </w:r>
          </w:p>
        </w:tc>
        <w:tc>
          <w:tcPr>
            <w:tcW w:w="994" w:type="pct"/>
            <w:vAlign w:val="center"/>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Archerfield</w:t>
            </w:r>
          </w:p>
        </w:tc>
      </w:tr>
      <w:tr w:rsidR="003103FF" w:rsidRPr="005C62C0" w:rsidTr="002902EC">
        <w:tc>
          <w:tcPr>
            <w:tcW w:w="238" w:type="pct"/>
          </w:tcPr>
          <w:p w:rsidR="003103FF" w:rsidRPr="005C62C0" w:rsidRDefault="003103FF" w:rsidP="00DC0FC4">
            <w:pPr>
              <w:numPr>
                <w:ilvl w:val="0"/>
                <w:numId w:val="31"/>
              </w:numPr>
              <w:spacing w:before="0" w:afterLines="0" w:after="0"/>
              <w:rPr>
                <w:rFonts w:ascii="Arial" w:eastAsia="Times New Roman" w:hAnsi="Arial" w:cs="Arial"/>
                <w:sz w:val="20"/>
                <w:szCs w:val="20"/>
                <w:lang w:val="en-US" w:eastAsia="en-AU"/>
              </w:rPr>
            </w:pPr>
          </w:p>
        </w:tc>
        <w:tc>
          <w:tcPr>
            <w:tcW w:w="1102" w:type="pct"/>
            <w:vAlign w:val="center"/>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 xml:space="preserve">OM004.1 (Map </w:t>
            </w:r>
            <w:r w:rsidR="00DC5540">
              <w:rPr>
                <w:rFonts w:ascii="Arial" w:eastAsia="Times New Roman" w:hAnsi="Arial" w:cs="Arial"/>
                <w:color w:val="000000"/>
                <w:sz w:val="20"/>
                <w:szCs w:val="20"/>
              </w:rPr>
              <w:t>t</w:t>
            </w:r>
            <w:r w:rsidRPr="005C62C0">
              <w:rPr>
                <w:rFonts w:ascii="Arial" w:eastAsia="Times New Roman" w:hAnsi="Arial" w:cs="Arial"/>
                <w:color w:val="000000"/>
                <w:sz w:val="20"/>
                <w:szCs w:val="20"/>
              </w:rPr>
              <w:t>ile 20)</w:t>
            </w:r>
          </w:p>
        </w:tc>
        <w:tc>
          <w:tcPr>
            <w:tcW w:w="1192" w:type="pct"/>
            <w:vAlign w:val="center"/>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Lot 19 on RP55587</w:t>
            </w:r>
          </w:p>
        </w:tc>
        <w:tc>
          <w:tcPr>
            <w:tcW w:w="1474" w:type="pct"/>
            <w:vAlign w:val="center"/>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208 Ashgrove Avenue</w:t>
            </w:r>
          </w:p>
        </w:tc>
        <w:tc>
          <w:tcPr>
            <w:tcW w:w="994" w:type="pct"/>
            <w:vAlign w:val="center"/>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Ashgrove</w:t>
            </w:r>
          </w:p>
        </w:tc>
      </w:tr>
      <w:tr w:rsidR="003103FF" w:rsidRPr="005C62C0" w:rsidTr="002902EC">
        <w:tc>
          <w:tcPr>
            <w:tcW w:w="238" w:type="pct"/>
          </w:tcPr>
          <w:p w:rsidR="003103FF" w:rsidRPr="005C62C0" w:rsidRDefault="003103FF" w:rsidP="00DC0FC4">
            <w:pPr>
              <w:numPr>
                <w:ilvl w:val="0"/>
                <w:numId w:val="31"/>
              </w:numPr>
              <w:spacing w:before="0" w:afterLines="0" w:after="0"/>
              <w:rPr>
                <w:rFonts w:ascii="Arial" w:eastAsia="Times New Roman" w:hAnsi="Arial" w:cs="Arial"/>
                <w:sz w:val="20"/>
                <w:szCs w:val="20"/>
                <w:lang w:val="en-US" w:eastAsia="en-AU"/>
              </w:rPr>
            </w:pPr>
          </w:p>
        </w:tc>
        <w:tc>
          <w:tcPr>
            <w:tcW w:w="1102" w:type="pct"/>
            <w:vAlign w:val="center"/>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 xml:space="preserve">OM004.1 (Map </w:t>
            </w:r>
            <w:r w:rsidR="00DC5540">
              <w:rPr>
                <w:rFonts w:ascii="Arial" w:eastAsia="Times New Roman" w:hAnsi="Arial" w:cs="Arial"/>
                <w:color w:val="000000"/>
                <w:sz w:val="20"/>
                <w:szCs w:val="20"/>
              </w:rPr>
              <w:t>t</w:t>
            </w:r>
            <w:r w:rsidRPr="005C62C0">
              <w:rPr>
                <w:rFonts w:ascii="Arial" w:eastAsia="Times New Roman" w:hAnsi="Arial" w:cs="Arial"/>
                <w:color w:val="000000"/>
                <w:sz w:val="20"/>
                <w:szCs w:val="20"/>
              </w:rPr>
              <w:t>ile 13)</w:t>
            </w:r>
          </w:p>
        </w:tc>
        <w:tc>
          <w:tcPr>
            <w:tcW w:w="1192" w:type="pct"/>
            <w:vAlign w:val="center"/>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Lot 4 on RP87837</w:t>
            </w:r>
          </w:p>
        </w:tc>
        <w:tc>
          <w:tcPr>
            <w:tcW w:w="1474" w:type="pct"/>
            <w:vAlign w:val="center"/>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7 Muller Road</w:t>
            </w:r>
          </w:p>
        </w:tc>
        <w:tc>
          <w:tcPr>
            <w:tcW w:w="994" w:type="pct"/>
            <w:vAlign w:val="center"/>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Boondall</w:t>
            </w:r>
          </w:p>
        </w:tc>
      </w:tr>
      <w:tr w:rsidR="003103FF" w:rsidRPr="005C62C0" w:rsidTr="002902EC">
        <w:tc>
          <w:tcPr>
            <w:tcW w:w="238" w:type="pct"/>
          </w:tcPr>
          <w:p w:rsidR="003103FF" w:rsidRPr="005C62C0" w:rsidRDefault="003103FF" w:rsidP="00DC0FC4">
            <w:pPr>
              <w:numPr>
                <w:ilvl w:val="0"/>
                <w:numId w:val="31"/>
              </w:numPr>
              <w:spacing w:before="0" w:afterLines="0" w:after="0"/>
              <w:rPr>
                <w:rFonts w:ascii="Arial" w:eastAsia="Times New Roman" w:hAnsi="Arial" w:cs="Arial"/>
                <w:sz w:val="20"/>
                <w:szCs w:val="20"/>
                <w:lang w:val="en-US" w:eastAsia="en-AU"/>
              </w:rPr>
            </w:pPr>
          </w:p>
        </w:tc>
        <w:tc>
          <w:tcPr>
            <w:tcW w:w="1102" w:type="pct"/>
            <w:vAlign w:val="center"/>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 xml:space="preserve">OM004.1 (Map </w:t>
            </w:r>
            <w:r w:rsidR="00DC5540">
              <w:rPr>
                <w:rFonts w:ascii="Arial" w:eastAsia="Times New Roman" w:hAnsi="Arial" w:cs="Arial"/>
                <w:color w:val="000000"/>
                <w:sz w:val="20"/>
                <w:szCs w:val="20"/>
              </w:rPr>
              <w:t>t</w:t>
            </w:r>
            <w:r w:rsidRPr="005C62C0">
              <w:rPr>
                <w:rFonts w:ascii="Arial" w:eastAsia="Times New Roman" w:hAnsi="Arial" w:cs="Arial"/>
                <w:color w:val="000000"/>
                <w:sz w:val="20"/>
                <w:szCs w:val="20"/>
              </w:rPr>
              <w:t>ile 13)</w:t>
            </w:r>
          </w:p>
        </w:tc>
        <w:tc>
          <w:tcPr>
            <w:tcW w:w="1192" w:type="pct"/>
            <w:vAlign w:val="center"/>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Lot 3 on RP87837</w:t>
            </w:r>
          </w:p>
        </w:tc>
        <w:tc>
          <w:tcPr>
            <w:tcW w:w="1474" w:type="pct"/>
            <w:vAlign w:val="center"/>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9 Muller Road</w:t>
            </w:r>
          </w:p>
        </w:tc>
        <w:tc>
          <w:tcPr>
            <w:tcW w:w="994" w:type="pct"/>
            <w:vAlign w:val="center"/>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Boondall</w:t>
            </w:r>
          </w:p>
        </w:tc>
      </w:tr>
      <w:tr w:rsidR="003103FF" w:rsidRPr="005C62C0" w:rsidTr="002902EC">
        <w:tc>
          <w:tcPr>
            <w:tcW w:w="238" w:type="pct"/>
          </w:tcPr>
          <w:p w:rsidR="003103FF" w:rsidRPr="005C62C0" w:rsidRDefault="003103FF" w:rsidP="00DC0FC4">
            <w:pPr>
              <w:numPr>
                <w:ilvl w:val="0"/>
                <w:numId w:val="31"/>
              </w:numPr>
              <w:spacing w:before="0" w:afterLines="0" w:after="0"/>
              <w:rPr>
                <w:rFonts w:ascii="Arial" w:eastAsia="Times New Roman" w:hAnsi="Arial" w:cs="Arial"/>
                <w:sz w:val="20"/>
                <w:szCs w:val="20"/>
                <w:lang w:val="en-US" w:eastAsia="en-AU"/>
              </w:rPr>
            </w:pPr>
          </w:p>
        </w:tc>
        <w:tc>
          <w:tcPr>
            <w:tcW w:w="1102" w:type="pct"/>
            <w:vAlign w:val="center"/>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 xml:space="preserve">OM004.1 (Map </w:t>
            </w:r>
            <w:r w:rsidR="00DC5540">
              <w:rPr>
                <w:rFonts w:ascii="Arial" w:eastAsia="Times New Roman" w:hAnsi="Arial" w:cs="Arial"/>
                <w:color w:val="000000"/>
                <w:sz w:val="20"/>
                <w:szCs w:val="20"/>
              </w:rPr>
              <w:t>t</w:t>
            </w:r>
            <w:r w:rsidRPr="005C62C0">
              <w:rPr>
                <w:rFonts w:ascii="Arial" w:eastAsia="Times New Roman" w:hAnsi="Arial" w:cs="Arial"/>
                <w:color w:val="000000"/>
                <w:sz w:val="20"/>
                <w:szCs w:val="20"/>
              </w:rPr>
              <w:t>ile 29)</w:t>
            </w:r>
          </w:p>
        </w:tc>
        <w:tc>
          <w:tcPr>
            <w:tcW w:w="1192" w:type="pct"/>
            <w:vAlign w:val="center"/>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Lot 226 on RP13175</w:t>
            </w:r>
          </w:p>
        </w:tc>
        <w:tc>
          <w:tcPr>
            <w:tcW w:w="1474" w:type="pct"/>
            <w:vAlign w:val="center"/>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32 Fursden Road</w:t>
            </w:r>
          </w:p>
        </w:tc>
        <w:tc>
          <w:tcPr>
            <w:tcW w:w="994" w:type="pct"/>
            <w:vAlign w:val="center"/>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Carina</w:t>
            </w:r>
          </w:p>
        </w:tc>
      </w:tr>
      <w:tr w:rsidR="003103FF" w:rsidRPr="005C62C0" w:rsidTr="002902EC">
        <w:tc>
          <w:tcPr>
            <w:tcW w:w="238" w:type="pct"/>
          </w:tcPr>
          <w:p w:rsidR="003103FF" w:rsidRPr="005C62C0" w:rsidRDefault="003103FF" w:rsidP="00DC0FC4">
            <w:pPr>
              <w:numPr>
                <w:ilvl w:val="0"/>
                <w:numId w:val="31"/>
              </w:numPr>
              <w:spacing w:before="0" w:afterLines="0" w:after="0"/>
              <w:rPr>
                <w:rFonts w:ascii="Arial" w:eastAsia="Times New Roman" w:hAnsi="Arial" w:cs="Arial"/>
                <w:sz w:val="20"/>
                <w:szCs w:val="20"/>
                <w:lang w:val="en-US" w:eastAsia="en-AU"/>
              </w:rPr>
            </w:pPr>
          </w:p>
        </w:tc>
        <w:tc>
          <w:tcPr>
            <w:tcW w:w="1102" w:type="pct"/>
            <w:vAlign w:val="center"/>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 xml:space="preserve">OM004.1 (Map </w:t>
            </w:r>
            <w:r w:rsidR="00DC5540">
              <w:rPr>
                <w:rFonts w:ascii="Arial" w:eastAsia="Times New Roman" w:hAnsi="Arial" w:cs="Arial"/>
                <w:color w:val="000000"/>
                <w:sz w:val="20"/>
                <w:szCs w:val="20"/>
              </w:rPr>
              <w:t>t</w:t>
            </w:r>
            <w:r w:rsidRPr="005C62C0">
              <w:rPr>
                <w:rFonts w:ascii="Arial" w:eastAsia="Times New Roman" w:hAnsi="Arial" w:cs="Arial"/>
                <w:color w:val="000000"/>
                <w:sz w:val="20"/>
                <w:szCs w:val="20"/>
              </w:rPr>
              <w:t>ile 29)</w:t>
            </w:r>
          </w:p>
        </w:tc>
        <w:tc>
          <w:tcPr>
            <w:tcW w:w="1192" w:type="pct"/>
            <w:vAlign w:val="center"/>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Lot 95 on RP13175</w:t>
            </w:r>
          </w:p>
        </w:tc>
        <w:tc>
          <w:tcPr>
            <w:tcW w:w="1474" w:type="pct"/>
            <w:vAlign w:val="center"/>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52 Gray Street</w:t>
            </w:r>
          </w:p>
        </w:tc>
        <w:tc>
          <w:tcPr>
            <w:tcW w:w="994" w:type="pct"/>
            <w:vAlign w:val="center"/>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Carina</w:t>
            </w:r>
          </w:p>
        </w:tc>
      </w:tr>
      <w:tr w:rsidR="003103FF" w:rsidRPr="005C62C0" w:rsidTr="002902EC">
        <w:tc>
          <w:tcPr>
            <w:tcW w:w="238" w:type="pct"/>
          </w:tcPr>
          <w:p w:rsidR="003103FF" w:rsidRPr="005C62C0" w:rsidRDefault="003103FF" w:rsidP="00DC0FC4">
            <w:pPr>
              <w:numPr>
                <w:ilvl w:val="0"/>
                <w:numId w:val="31"/>
              </w:numPr>
              <w:spacing w:before="0" w:afterLines="0" w:after="0"/>
              <w:rPr>
                <w:rFonts w:ascii="Arial" w:eastAsia="Times New Roman" w:hAnsi="Arial" w:cs="Arial"/>
                <w:sz w:val="20"/>
                <w:szCs w:val="20"/>
                <w:lang w:val="en-US" w:eastAsia="en-AU"/>
              </w:rPr>
            </w:pPr>
          </w:p>
        </w:tc>
        <w:tc>
          <w:tcPr>
            <w:tcW w:w="1102" w:type="pct"/>
            <w:vAlign w:val="center"/>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 xml:space="preserve">OM004.1 (Map </w:t>
            </w:r>
            <w:r w:rsidR="00DC5540">
              <w:rPr>
                <w:rFonts w:ascii="Arial" w:eastAsia="Times New Roman" w:hAnsi="Arial" w:cs="Arial"/>
                <w:color w:val="000000"/>
                <w:sz w:val="20"/>
                <w:szCs w:val="20"/>
              </w:rPr>
              <w:t>t</w:t>
            </w:r>
            <w:r w:rsidRPr="005C62C0">
              <w:rPr>
                <w:rFonts w:ascii="Arial" w:eastAsia="Times New Roman" w:hAnsi="Arial" w:cs="Arial"/>
                <w:color w:val="000000"/>
                <w:sz w:val="20"/>
                <w:szCs w:val="20"/>
              </w:rPr>
              <w:t>ile 21)</w:t>
            </w:r>
          </w:p>
        </w:tc>
        <w:tc>
          <w:tcPr>
            <w:tcW w:w="1192" w:type="pct"/>
            <w:vAlign w:val="center"/>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Lot 352 on RP199737</w:t>
            </w:r>
          </w:p>
        </w:tc>
        <w:tc>
          <w:tcPr>
            <w:tcW w:w="1474" w:type="pct"/>
            <w:vAlign w:val="center"/>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60 Wongara Street</w:t>
            </w:r>
          </w:p>
        </w:tc>
        <w:tc>
          <w:tcPr>
            <w:tcW w:w="994" w:type="pct"/>
            <w:vAlign w:val="center"/>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Clayfield</w:t>
            </w:r>
          </w:p>
        </w:tc>
      </w:tr>
      <w:tr w:rsidR="003103FF" w:rsidRPr="005C62C0" w:rsidTr="002902EC">
        <w:tc>
          <w:tcPr>
            <w:tcW w:w="238" w:type="pct"/>
          </w:tcPr>
          <w:p w:rsidR="003103FF" w:rsidRPr="005C62C0" w:rsidRDefault="003103FF" w:rsidP="00DC0FC4">
            <w:pPr>
              <w:numPr>
                <w:ilvl w:val="0"/>
                <w:numId w:val="31"/>
              </w:numPr>
              <w:spacing w:before="0" w:afterLines="0" w:after="0"/>
              <w:rPr>
                <w:rFonts w:ascii="Arial" w:eastAsia="Times New Roman" w:hAnsi="Arial" w:cs="Arial"/>
                <w:sz w:val="20"/>
                <w:szCs w:val="20"/>
                <w:lang w:val="en-US" w:eastAsia="en-AU"/>
              </w:rPr>
            </w:pPr>
          </w:p>
        </w:tc>
        <w:tc>
          <w:tcPr>
            <w:tcW w:w="1102" w:type="pct"/>
            <w:vAlign w:val="center"/>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 xml:space="preserve">OM004.1 (Map </w:t>
            </w:r>
            <w:r w:rsidR="00DC5540">
              <w:rPr>
                <w:rFonts w:ascii="Arial" w:eastAsia="Times New Roman" w:hAnsi="Arial" w:cs="Arial"/>
                <w:color w:val="000000"/>
                <w:sz w:val="20"/>
                <w:szCs w:val="20"/>
              </w:rPr>
              <w:t>t</w:t>
            </w:r>
            <w:r w:rsidRPr="005C62C0">
              <w:rPr>
                <w:rFonts w:ascii="Arial" w:eastAsia="Times New Roman" w:hAnsi="Arial" w:cs="Arial"/>
                <w:color w:val="000000"/>
                <w:sz w:val="20"/>
                <w:szCs w:val="20"/>
              </w:rPr>
              <w:t>ile 21)</w:t>
            </w:r>
          </w:p>
        </w:tc>
        <w:tc>
          <w:tcPr>
            <w:tcW w:w="1192" w:type="pct"/>
            <w:vAlign w:val="center"/>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Lot 351 on RP211137</w:t>
            </w:r>
          </w:p>
        </w:tc>
        <w:tc>
          <w:tcPr>
            <w:tcW w:w="1474" w:type="pct"/>
            <w:vAlign w:val="center"/>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62 Wongara Street</w:t>
            </w:r>
          </w:p>
        </w:tc>
        <w:tc>
          <w:tcPr>
            <w:tcW w:w="994" w:type="pct"/>
            <w:vAlign w:val="center"/>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Clayfield</w:t>
            </w:r>
          </w:p>
        </w:tc>
      </w:tr>
      <w:tr w:rsidR="003103FF" w:rsidRPr="005C62C0" w:rsidTr="002902EC">
        <w:tc>
          <w:tcPr>
            <w:tcW w:w="238" w:type="pct"/>
          </w:tcPr>
          <w:p w:rsidR="003103FF" w:rsidRPr="005C62C0" w:rsidRDefault="003103FF" w:rsidP="00DC0FC4">
            <w:pPr>
              <w:numPr>
                <w:ilvl w:val="0"/>
                <w:numId w:val="31"/>
              </w:numPr>
              <w:spacing w:before="0" w:afterLines="0" w:after="0"/>
              <w:rPr>
                <w:rFonts w:ascii="Arial" w:eastAsia="Times New Roman" w:hAnsi="Arial" w:cs="Arial"/>
                <w:sz w:val="20"/>
                <w:szCs w:val="20"/>
                <w:lang w:val="en-US" w:eastAsia="en-AU"/>
              </w:rPr>
            </w:pPr>
          </w:p>
        </w:tc>
        <w:tc>
          <w:tcPr>
            <w:tcW w:w="1102" w:type="pct"/>
            <w:vAlign w:val="center"/>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 xml:space="preserve">OM004.1 (Map </w:t>
            </w:r>
            <w:r w:rsidR="00DC5540">
              <w:rPr>
                <w:rFonts w:ascii="Arial" w:eastAsia="Times New Roman" w:hAnsi="Arial" w:cs="Arial"/>
                <w:color w:val="000000"/>
                <w:sz w:val="20"/>
                <w:szCs w:val="20"/>
              </w:rPr>
              <w:t>t</w:t>
            </w:r>
            <w:r w:rsidRPr="005C62C0">
              <w:rPr>
                <w:rFonts w:ascii="Arial" w:eastAsia="Times New Roman" w:hAnsi="Arial" w:cs="Arial"/>
                <w:color w:val="000000"/>
                <w:sz w:val="20"/>
                <w:szCs w:val="20"/>
              </w:rPr>
              <w:t>ile 20)</w:t>
            </w:r>
          </w:p>
        </w:tc>
        <w:tc>
          <w:tcPr>
            <w:tcW w:w="1192" w:type="pct"/>
            <w:vAlign w:val="center"/>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Lot 36 on RP10013</w:t>
            </w:r>
          </w:p>
        </w:tc>
        <w:tc>
          <w:tcPr>
            <w:tcW w:w="1474" w:type="pct"/>
            <w:vAlign w:val="center"/>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22 Prospect Street</w:t>
            </w:r>
          </w:p>
        </w:tc>
        <w:tc>
          <w:tcPr>
            <w:tcW w:w="994" w:type="pct"/>
            <w:vAlign w:val="center"/>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Fortitude Valley</w:t>
            </w:r>
          </w:p>
        </w:tc>
      </w:tr>
      <w:tr w:rsidR="003103FF" w:rsidRPr="005C62C0" w:rsidTr="002902EC">
        <w:tc>
          <w:tcPr>
            <w:tcW w:w="238" w:type="pct"/>
          </w:tcPr>
          <w:p w:rsidR="003103FF" w:rsidRPr="005C62C0" w:rsidRDefault="003103FF" w:rsidP="00DC0FC4">
            <w:pPr>
              <w:numPr>
                <w:ilvl w:val="0"/>
                <w:numId w:val="31"/>
              </w:numPr>
              <w:spacing w:before="0" w:afterLines="0" w:after="0"/>
              <w:rPr>
                <w:rFonts w:ascii="Arial" w:eastAsia="Times New Roman" w:hAnsi="Arial" w:cs="Arial"/>
                <w:sz w:val="20"/>
                <w:szCs w:val="20"/>
                <w:lang w:val="en-US" w:eastAsia="en-AU"/>
              </w:rPr>
            </w:pPr>
          </w:p>
        </w:tc>
        <w:tc>
          <w:tcPr>
            <w:tcW w:w="1102" w:type="pct"/>
            <w:vAlign w:val="center"/>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 xml:space="preserve">OM004.1 (Map </w:t>
            </w:r>
            <w:r w:rsidR="00DC5540">
              <w:rPr>
                <w:rFonts w:ascii="Arial" w:eastAsia="Times New Roman" w:hAnsi="Arial" w:cs="Arial"/>
                <w:color w:val="000000"/>
                <w:sz w:val="20"/>
                <w:szCs w:val="20"/>
              </w:rPr>
              <w:t>t</w:t>
            </w:r>
            <w:r w:rsidRPr="005C62C0">
              <w:rPr>
                <w:rFonts w:ascii="Arial" w:eastAsia="Times New Roman" w:hAnsi="Arial" w:cs="Arial"/>
                <w:color w:val="000000"/>
                <w:sz w:val="20"/>
                <w:szCs w:val="20"/>
              </w:rPr>
              <w:t>ile 35)</w:t>
            </w:r>
          </w:p>
        </w:tc>
        <w:tc>
          <w:tcPr>
            <w:tcW w:w="1192" w:type="pct"/>
            <w:vAlign w:val="center"/>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Lots 71</w:t>
            </w:r>
            <w:r w:rsidR="006E237E">
              <w:rPr>
                <w:rFonts w:ascii="Arial" w:eastAsia="Times New Roman" w:hAnsi="Arial" w:cs="Arial"/>
                <w:color w:val="000000"/>
                <w:sz w:val="20"/>
                <w:szCs w:val="20"/>
              </w:rPr>
              <w:t xml:space="preserve"> and </w:t>
            </w:r>
            <w:r w:rsidRPr="005C62C0">
              <w:rPr>
                <w:rFonts w:ascii="Arial" w:eastAsia="Times New Roman" w:hAnsi="Arial" w:cs="Arial"/>
                <w:color w:val="000000"/>
                <w:sz w:val="20"/>
                <w:szCs w:val="20"/>
              </w:rPr>
              <w:t>72 on RP29441</w:t>
            </w:r>
          </w:p>
        </w:tc>
        <w:tc>
          <w:tcPr>
            <w:tcW w:w="1474" w:type="pct"/>
            <w:vAlign w:val="center"/>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319 and 321 Long Street East</w:t>
            </w:r>
          </w:p>
        </w:tc>
        <w:tc>
          <w:tcPr>
            <w:tcW w:w="994" w:type="pct"/>
            <w:vAlign w:val="center"/>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Graceville</w:t>
            </w:r>
          </w:p>
        </w:tc>
      </w:tr>
      <w:tr w:rsidR="003103FF" w:rsidRPr="005C62C0" w:rsidTr="002902EC">
        <w:tc>
          <w:tcPr>
            <w:tcW w:w="238" w:type="pct"/>
          </w:tcPr>
          <w:p w:rsidR="003103FF" w:rsidRPr="005C62C0" w:rsidRDefault="003103FF" w:rsidP="00DC0FC4">
            <w:pPr>
              <w:numPr>
                <w:ilvl w:val="0"/>
                <w:numId w:val="31"/>
              </w:numPr>
              <w:spacing w:before="0" w:afterLines="0" w:after="0"/>
              <w:rPr>
                <w:rFonts w:ascii="Arial" w:eastAsia="Times New Roman" w:hAnsi="Arial" w:cs="Arial"/>
                <w:sz w:val="20"/>
                <w:szCs w:val="20"/>
                <w:lang w:val="en-US" w:eastAsia="en-AU"/>
              </w:rPr>
            </w:pPr>
          </w:p>
        </w:tc>
        <w:tc>
          <w:tcPr>
            <w:tcW w:w="1102" w:type="pct"/>
            <w:vAlign w:val="center"/>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 xml:space="preserve">OM004.1 (Map </w:t>
            </w:r>
            <w:r w:rsidR="00DC5540">
              <w:rPr>
                <w:rFonts w:ascii="Arial" w:eastAsia="Times New Roman" w:hAnsi="Arial" w:cs="Arial"/>
                <w:color w:val="000000"/>
                <w:sz w:val="20"/>
                <w:szCs w:val="20"/>
              </w:rPr>
              <w:t>t</w:t>
            </w:r>
            <w:r w:rsidRPr="005C62C0">
              <w:rPr>
                <w:rFonts w:ascii="Arial" w:eastAsia="Times New Roman" w:hAnsi="Arial" w:cs="Arial"/>
                <w:color w:val="000000"/>
                <w:sz w:val="20"/>
                <w:szCs w:val="20"/>
              </w:rPr>
              <w:t>ile 47)</w:t>
            </w:r>
          </w:p>
        </w:tc>
        <w:tc>
          <w:tcPr>
            <w:tcW w:w="1192" w:type="pct"/>
            <w:vAlign w:val="center"/>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Lot 3 on SP259966</w:t>
            </w:r>
          </w:p>
        </w:tc>
        <w:tc>
          <w:tcPr>
            <w:tcW w:w="1474" w:type="pct"/>
            <w:vAlign w:val="center"/>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47 Stapylton Road</w:t>
            </w:r>
          </w:p>
        </w:tc>
        <w:tc>
          <w:tcPr>
            <w:tcW w:w="994" w:type="pct"/>
            <w:vAlign w:val="center"/>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Heathwood</w:t>
            </w:r>
          </w:p>
        </w:tc>
      </w:tr>
      <w:tr w:rsidR="003103FF" w:rsidRPr="005C62C0" w:rsidTr="002902EC">
        <w:tc>
          <w:tcPr>
            <w:tcW w:w="238" w:type="pct"/>
          </w:tcPr>
          <w:p w:rsidR="003103FF" w:rsidRPr="005C62C0" w:rsidRDefault="003103FF" w:rsidP="00DC0FC4">
            <w:pPr>
              <w:numPr>
                <w:ilvl w:val="0"/>
                <w:numId w:val="31"/>
              </w:numPr>
              <w:spacing w:before="0" w:afterLines="0" w:after="0"/>
              <w:rPr>
                <w:rFonts w:ascii="Arial" w:eastAsia="Times New Roman" w:hAnsi="Arial" w:cs="Arial"/>
                <w:sz w:val="20"/>
                <w:szCs w:val="20"/>
                <w:lang w:val="en-US" w:eastAsia="en-AU"/>
              </w:rPr>
            </w:pPr>
          </w:p>
        </w:tc>
        <w:tc>
          <w:tcPr>
            <w:tcW w:w="1102" w:type="pct"/>
            <w:vAlign w:val="center"/>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 xml:space="preserve">OM004.1 (Map </w:t>
            </w:r>
            <w:r w:rsidR="00DC5540">
              <w:rPr>
                <w:rFonts w:ascii="Arial" w:eastAsia="Times New Roman" w:hAnsi="Arial" w:cs="Arial"/>
                <w:color w:val="000000"/>
                <w:sz w:val="20"/>
                <w:szCs w:val="20"/>
              </w:rPr>
              <w:t>t</w:t>
            </w:r>
            <w:r w:rsidRPr="005C62C0">
              <w:rPr>
                <w:rFonts w:ascii="Arial" w:eastAsia="Times New Roman" w:hAnsi="Arial" w:cs="Arial"/>
                <w:color w:val="000000"/>
                <w:sz w:val="20"/>
                <w:szCs w:val="20"/>
              </w:rPr>
              <w:t>iles 27 and 34)</w:t>
            </w:r>
          </w:p>
        </w:tc>
        <w:tc>
          <w:tcPr>
            <w:tcW w:w="1192" w:type="pct"/>
            <w:vAlign w:val="center"/>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Lot 1 on RP59081</w:t>
            </w:r>
          </w:p>
        </w:tc>
        <w:tc>
          <w:tcPr>
            <w:tcW w:w="1474" w:type="pct"/>
            <w:vAlign w:val="center"/>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51 Twigg Street</w:t>
            </w:r>
          </w:p>
        </w:tc>
        <w:tc>
          <w:tcPr>
            <w:tcW w:w="994" w:type="pct"/>
            <w:vAlign w:val="center"/>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Indooroopilly</w:t>
            </w:r>
          </w:p>
        </w:tc>
      </w:tr>
      <w:tr w:rsidR="003103FF" w:rsidRPr="005C62C0" w:rsidTr="002902EC">
        <w:tc>
          <w:tcPr>
            <w:tcW w:w="238" w:type="pct"/>
          </w:tcPr>
          <w:p w:rsidR="003103FF" w:rsidRPr="005C62C0" w:rsidRDefault="003103FF" w:rsidP="00DC0FC4">
            <w:pPr>
              <w:numPr>
                <w:ilvl w:val="0"/>
                <w:numId w:val="31"/>
              </w:numPr>
              <w:spacing w:before="0" w:afterLines="0" w:after="0"/>
              <w:rPr>
                <w:rFonts w:ascii="Arial" w:eastAsia="Times New Roman" w:hAnsi="Arial" w:cs="Arial"/>
                <w:sz w:val="20"/>
                <w:szCs w:val="20"/>
                <w:lang w:val="en-US" w:eastAsia="en-AU"/>
              </w:rPr>
            </w:pPr>
          </w:p>
        </w:tc>
        <w:tc>
          <w:tcPr>
            <w:tcW w:w="1102" w:type="pct"/>
            <w:vAlign w:val="center"/>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 xml:space="preserve">OM004.1 (Map </w:t>
            </w:r>
            <w:r w:rsidR="00DC5540">
              <w:rPr>
                <w:rFonts w:ascii="Arial" w:eastAsia="Times New Roman" w:hAnsi="Arial" w:cs="Arial"/>
                <w:color w:val="000000"/>
                <w:sz w:val="20"/>
                <w:szCs w:val="20"/>
              </w:rPr>
              <w:t>t</w:t>
            </w:r>
            <w:r w:rsidRPr="005C62C0">
              <w:rPr>
                <w:rFonts w:ascii="Arial" w:eastAsia="Times New Roman" w:hAnsi="Arial" w:cs="Arial"/>
                <w:color w:val="000000"/>
                <w:sz w:val="20"/>
                <w:szCs w:val="20"/>
              </w:rPr>
              <w:t>ile 13)</w:t>
            </w:r>
          </w:p>
        </w:tc>
        <w:tc>
          <w:tcPr>
            <w:tcW w:w="1192" w:type="pct"/>
            <w:vAlign w:val="center"/>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Lots 1</w:t>
            </w:r>
            <w:r w:rsidR="006E237E">
              <w:rPr>
                <w:rFonts w:ascii="Arial" w:eastAsia="Times New Roman" w:hAnsi="Arial" w:cs="Arial"/>
                <w:color w:val="000000"/>
                <w:sz w:val="20"/>
                <w:szCs w:val="20"/>
              </w:rPr>
              <w:t xml:space="preserve"> and</w:t>
            </w:r>
            <w:r w:rsidR="006E237E" w:rsidRPr="005C62C0">
              <w:rPr>
                <w:rFonts w:ascii="Arial" w:eastAsia="Times New Roman" w:hAnsi="Arial" w:cs="Arial"/>
                <w:color w:val="000000"/>
                <w:sz w:val="20"/>
                <w:szCs w:val="20"/>
              </w:rPr>
              <w:t xml:space="preserve"> </w:t>
            </w:r>
            <w:r w:rsidRPr="005C62C0">
              <w:rPr>
                <w:rFonts w:ascii="Arial" w:eastAsia="Times New Roman" w:hAnsi="Arial" w:cs="Arial"/>
                <w:color w:val="000000"/>
                <w:sz w:val="20"/>
                <w:szCs w:val="20"/>
              </w:rPr>
              <w:t>2 on RP65990</w:t>
            </w:r>
          </w:p>
        </w:tc>
        <w:tc>
          <w:tcPr>
            <w:tcW w:w="1474" w:type="pct"/>
            <w:vAlign w:val="center"/>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27A and 29 Station Avenue</w:t>
            </w:r>
          </w:p>
        </w:tc>
        <w:tc>
          <w:tcPr>
            <w:tcW w:w="994" w:type="pct"/>
            <w:vAlign w:val="center"/>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Northgate</w:t>
            </w:r>
          </w:p>
        </w:tc>
      </w:tr>
      <w:tr w:rsidR="003103FF" w:rsidRPr="005C62C0" w:rsidTr="002902EC">
        <w:tc>
          <w:tcPr>
            <w:tcW w:w="238" w:type="pct"/>
            <w:shd w:val="clear" w:color="auto" w:fill="FFFFFF" w:themeFill="background1"/>
          </w:tcPr>
          <w:p w:rsidR="003103FF" w:rsidRPr="005C62C0" w:rsidRDefault="003103FF" w:rsidP="00DC0FC4">
            <w:pPr>
              <w:numPr>
                <w:ilvl w:val="0"/>
                <w:numId w:val="31"/>
              </w:numPr>
              <w:spacing w:before="0" w:afterLines="0" w:after="0"/>
              <w:rPr>
                <w:rFonts w:ascii="Arial" w:eastAsia="Times New Roman" w:hAnsi="Arial" w:cs="Arial"/>
                <w:sz w:val="20"/>
                <w:szCs w:val="20"/>
                <w:lang w:val="en-US" w:eastAsia="en-AU"/>
              </w:rPr>
            </w:pPr>
          </w:p>
        </w:tc>
        <w:tc>
          <w:tcPr>
            <w:tcW w:w="1102" w:type="pct"/>
            <w:shd w:val="clear" w:color="auto" w:fill="FFFFFF" w:themeFill="background1"/>
            <w:vAlign w:val="center"/>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 xml:space="preserve">OM004.1 (Map </w:t>
            </w:r>
            <w:r w:rsidR="00DC5540">
              <w:rPr>
                <w:rFonts w:ascii="Arial" w:eastAsia="Times New Roman" w:hAnsi="Arial" w:cs="Arial"/>
                <w:color w:val="000000"/>
                <w:sz w:val="20"/>
                <w:szCs w:val="20"/>
              </w:rPr>
              <w:t>t</w:t>
            </w:r>
            <w:r w:rsidRPr="005C62C0">
              <w:rPr>
                <w:rFonts w:ascii="Arial" w:eastAsia="Times New Roman" w:hAnsi="Arial" w:cs="Arial"/>
                <w:color w:val="000000"/>
                <w:sz w:val="20"/>
                <w:szCs w:val="20"/>
              </w:rPr>
              <w:t>ile 13)</w:t>
            </w:r>
          </w:p>
        </w:tc>
        <w:tc>
          <w:tcPr>
            <w:tcW w:w="1192" w:type="pct"/>
            <w:shd w:val="clear" w:color="auto" w:fill="FFFFFF" w:themeFill="background1"/>
            <w:vAlign w:val="center"/>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Lot 1 on RP113218</w:t>
            </w:r>
          </w:p>
        </w:tc>
        <w:tc>
          <w:tcPr>
            <w:tcW w:w="1474" w:type="pct"/>
            <w:shd w:val="clear" w:color="auto" w:fill="FFFFFF" w:themeFill="background1"/>
            <w:vAlign w:val="center"/>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29 Ivo Street</w:t>
            </w:r>
          </w:p>
        </w:tc>
        <w:tc>
          <w:tcPr>
            <w:tcW w:w="994" w:type="pct"/>
            <w:shd w:val="clear" w:color="auto" w:fill="FFFFFF" w:themeFill="background1"/>
            <w:vAlign w:val="center"/>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Nundah</w:t>
            </w:r>
          </w:p>
        </w:tc>
      </w:tr>
      <w:tr w:rsidR="003103FF" w:rsidRPr="005C62C0" w:rsidTr="002902EC">
        <w:tc>
          <w:tcPr>
            <w:tcW w:w="238" w:type="pct"/>
          </w:tcPr>
          <w:p w:rsidR="003103FF" w:rsidRPr="005C62C0" w:rsidRDefault="003103FF" w:rsidP="00DC0FC4">
            <w:pPr>
              <w:numPr>
                <w:ilvl w:val="0"/>
                <w:numId w:val="31"/>
              </w:numPr>
              <w:spacing w:before="0" w:afterLines="0" w:after="0"/>
              <w:rPr>
                <w:rFonts w:ascii="Arial" w:eastAsia="Times New Roman" w:hAnsi="Arial" w:cs="Arial"/>
                <w:sz w:val="20"/>
                <w:szCs w:val="20"/>
                <w:lang w:val="en-US" w:eastAsia="en-AU"/>
              </w:rPr>
            </w:pPr>
          </w:p>
        </w:tc>
        <w:tc>
          <w:tcPr>
            <w:tcW w:w="1102" w:type="pct"/>
            <w:vAlign w:val="center"/>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 xml:space="preserve">OM004.1 (Map </w:t>
            </w:r>
            <w:r w:rsidR="00DC5540">
              <w:rPr>
                <w:rFonts w:ascii="Arial" w:eastAsia="Times New Roman" w:hAnsi="Arial" w:cs="Arial"/>
                <w:color w:val="000000"/>
                <w:sz w:val="20"/>
                <w:szCs w:val="20"/>
              </w:rPr>
              <w:t>t</w:t>
            </w:r>
            <w:r w:rsidRPr="005C62C0">
              <w:rPr>
                <w:rFonts w:ascii="Arial" w:eastAsia="Times New Roman" w:hAnsi="Arial" w:cs="Arial"/>
                <w:color w:val="000000"/>
                <w:sz w:val="20"/>
                <w:szCs w:val="20"/>
              </w:rPr>
              <w:t>ile 13)</w:t>
            </w:r>
          </w:p>
        </w:tc>
        <w:tc>
          <w:tcPr>
            <w:tcW w:w="1192" w:type="pct"/>
            <w:vAlign w:val="center"/>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Lot 132 on RP34489</w:t>
            </w:r>
          </w:p>
        </w:tc>
        <w:tc>
          <w:tcPr>
            <w:tcW w:w="1474" w:type="pct"/>
            <w:vAlign w:val="center"/>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31 Ivo Street</w:t>
            </w:r>
          </w:p>
        </w:tc>
        <w:tc>
          <w:tcPr>
            <w:tcW w:w="994" w:type="pct"/>
            <w:vAlign w:val="center"/>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Nundah</w:t>
            </w:r>
          </w:p>
        </w:tc>
      </w:tr>
      <w:tr w:rsidR="003103FF" w:rsidRPr="005C62C0" w:rsidTr="002902EC">
        <w:tc>
          <w:tcPr>
            <w:tcW w:w="238" w:type="pct"/>
          </w:tcPr>
          <w:p w:rsidR="003103FF" w:rsidRPr="005C62C0" w:rsidRDefault="003103FF" w:rsidP="00DC0FC4">
            <w:pPr>
              <w:numPr>
                <w:ilvl w:val="0"/>
                <w:numId w:val="31"/>
              </w:numPr>
              <w:spacing w:before="0" w:afterLines="0" w:after="0"/>
              <w:rPr>
                <w:rFonts w:ascii="Arial" w:eastAsia="Times New Roman" w:hAnsi="Arial" w:cs="Arial"/>
                <w:sz w:val="20"/>
                <w:szCs w:val="20"/>
                <w:lang w:val="en-US" w:eastAsia="en-AU"/>
              </w:rPr>
            </w:pPr>
          </w:p>
        </w:tc>
        <w:tc>
          <w:tcPr>
            <w:tcW w:w="1102" w:type="pct"/>
            <w:vAlign w:val="center"/>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 xml:space="preserve">OM004.1 (Map </w:t>
            </w:r>
            <w:r w:rsidR="00DC5540">
              <w:rPr>
                <w:rFonts w:ascii="Arial" w:eastAsia="Times New Roman" w:hAnsi="Arial" w:cs="Arial"/>
                <w:color w:val="000000"/>
                <w:sz w:val="20"/>
                <w:szCs w:val="20"/>
              </w:rPr>
              <w:t>t</w:t>
            </w:r>
            <w:r w:rsidRPr="005C62C0">
              <w:rPr>
                <w:rFonts w:ascii="Arial" w:eastAsia="Times New Roman" w:hAnsi="Arial" w:cs="Arial"/>
                <w:color w:val="000000"/>
                <w:sz w:val="20"/>
                <w:szCs w:val="20"/>
              </w:rPr>
              <w:t>ile 13)</w:t>
            </w:r>
          </w:p>
        </w:tc>
        <w:tc>
          <w:tcPr>
            <w:tcW w:w="1192" w:type="pct"/>
            <w:vAlign w:val="center"/>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Lot 9 on RP71107</w:t>
            </w:r>
          </w:p>
        </w:tc>
        <w:tc>
          <w:tcPr>
            <w:tcW w:w="1474" w:type="pct"/>
            <w:vAlign w:val="center"/>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23 Wally Street</w:t>
            </w:r>
          </w:p>
        </w:tc>
        <w:tc>
          <w:tcPr>
            <w:tcW w:w="994" w:type="pct"/>
            <w:vAlign w:val="center"/>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Nundah</w:t>
            </w:r>
          </w:p>
        </w:tc>
      </w:tr>
      <w:tr w:rsidR="003103FF" w:rsidRPr="005C62C0" w:rsidTr="002902EC">
        <w:tc>
          <w:tcPr>
            <w:tcW w:w="238" w:type="pct"/>
          </w:tcPr>
          <w:p w:rsidR="003103FF" w:rsidRPr="005C62C0" w:rsidRDefault="003103FF" w:rsidP="00DC0FC4">
            <w:pPr>
              <w:numPr>
                <w:ilvl w:val="0"/>
                <w:numId w:val="31"/>
              </w:numPr>
              <w:spacing w:before="0" w:afterLines="0" w:after="0"/>
              <w:rPr>
                <w:rFonts w:ascii="Arial" w:eastAsia="Times New Roman" w:hAnsi="Arial" w:cs="Arial"/>
                <w:sz w:val="20"/>
                <w:szCs w:val="20"/>
                <w:lang w:val="en-US" w:eastAsia="en-AU"/>
              </w:rPr>
            </w:pPr>
          </w:p>
        </w:tc>
        <w:tc>
          <w:tcPr>
            <w:tcW w:w="1102" w:type="pct"/>
            <w:vAlign w:val="center"/>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 xml:space="preserve">OM004.1 (Map </w:t>
            </w:r>
            <w:r w:rsidR="00DC5540">
              <w:rPr>
                <w:rFonts w:ascii="Arial" w:eastAsia="Times New Roman" w:hAnsi="Arial" w:cs="Arial"/>
                <w:color w:val="000000"/>
                <w:sz w:val="20"/>
                <w:szCs w:val="20"/>
              </w:rPr>
              <w:t>t</w:t>
            </w:r>
            <w:r w:rsidRPr="005C62C0">
              <w:rPr>
                <w:rFonts w:ascii="Arial" w:eastAsia="Times New Roman" w:hAnsi="Arial" w:cs="Arial"/>
                <w:color w:val="000000"/>
                <w:sz w:val="20"/>
                <w:szCs w:val="20"/>
              </w:rPr>
              <w:t>ile 13)</w:t>
            </w:r>
          </w:p>
        </w:tc>
        <w:tc>
          <w:tcPr>
            <w:tcW w:w="1192" w:type="pct"/>
            <w:vAlign w:val="center"/>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Lot 19 on RP34041</w:t>
            </w:r>
          </w:p>
        </w:tc>
        <w:tc>
          <w:tcPr>
            <w:tcW w:w="1474" w:type="pct"/>
            <w:vAlign w:val="center"/>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32 Sidney Street</w:t>
            </w:r>
          </w:p>
        </w:tc>
        <w:tc>
          <w:tcPr>
            <w:tcW w:w="994" w:type="pct"/>
            <w:vAlign w:val="center"/>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Nundah</w:t>
            </w:r>
          </w:p>
        </w:tc>
      </w:tr>
      <w:tr w:rsidR="003103FF" w:rsidRPr="005C62C0" w:rsidTr="002902EC">
        <w:tc>
          <w:tcPr>
            <w:tcW w:w="238" w:type="pct"/>
          </w:tcPr>
          <w:p w:rsidR="003103FF" w:rsidRPr="005C62C0" w:rsidRDefault="003103FF" w:rsidP="00DC0FC4">
            <w:pPr>
              <w:numPr>
                <w:ilvl w:val="0"/>
                <w:numId w:val="31"/>
              </w:numPr>
              <w:spacing w:before="0" w:afterLines="0" w:after="0"/>
              <w:rPr>
                <w:rFonts w:ascii="Arial" w:eastAsia="Times New Roman" w:hAnsi="Arial" w:cs="Arial"/>
                <w:sz w:val="20"/>
                <w:szCs w:val="20"/>
                <w:lang w:val="en-US" w:eastAsia="en-AU"/>
              </w:rPr>
            </w:pPr>
          </w:p>
        </w:tc>
        <w:tc>
          <w:tcPr>
            <w:tcW w:w="1102" w:type="pct"/>
            <w:vAlign w:val="center"/>
          </w:tcPr>
          <w:p w:rsidR="003103FF" w:rsidRPr="005C62C0" w:rsidRDefault="003103FF" w:rsidP="00C52A75">
            <w:pPr>
              <w:spacing w:before="0" w:afterLines="0" w:after="0"/>
              <w:rPr>
                <w:rFonts w:ascii="Arial" w:eastAsia="Times New Roman" w:hAnsi="Arial" w:cs="Arial"/>
                <w:color w:val="000000"/>
                <w:sz w:val="20"/>
                <w:szCs w:val="20"/>
              </w:rPr>
            </w:pPr>
            <w:r w:rsidRPr="005C62C0">
              <w:rPr>
                <w:rFonts w:ascii="Arial" w:eastAsia="Times New Roman" w:hAnsi="Arial" w:cs="Arial"/>
                <w:color w:val="000000"/>
                <w:sz w:val="20"/>
                <w:szCs w:val="20"/>
              </w:rPr>
              <w:t xml:space="preserve">OM004.1 (Map </w:t>
            </w:r>
            <w:r w:rsidR="00DC5540">
              <w:rPr>
                <w:rFonts w:ascii="Arial" w:eastAsia="Times New Roman" w:hAnsi="Arial" w:cs="Arial"/>
                <w:color w:val="000000"/>
                <w:sz w:val="20"/>
                <w:szCs w:val="20"/>
              </w:rPr>
              <w:t>t</w:t>
            </w:r>
            <w:r w:rsidRPr="005C62C0">
              <w:rPr>
                <w:rFonts w:ascii="Arial" w:eastAsia="Times New Roman" w:hAnsi="Arial" w:cs="Arial"/>
                <w:color w:val="000000"/>
                <w:sz w:val="20"/>
                <w:szCs w:val="20"/>
              </w:rPr>
              <w:t>ile 47)</w:t>
            </w:r>
          </w:p>
        </w:tc>
        <w:tc>
          <w:tcPr>
            <w:tcW w:w="1192" w:type="pct"/>
            <w:vAlign w:val="center"/>
          </w:tcPr>
          <w:p w:rsidR="003103FF" w:rsidRPr="005C62C0" w:rsidRDefault="003103FF" w:rsidP="00C52A75">
            <w:pPr>
              <w:spacing w:before="0" w:afterLines="0" w:after="0"/>
              <w:rPr>
                <w:rFonts w:ascii="Arial" w:eastAsia="Times New Roman" w:hAnsi="Arial" w:cs="Arial"/>
                <w:color w:val="000000"/>
                <w:sz w:val="20"/>
                <w:szCs w:val="20"/>
              </w:rPr>
            </w:pPr>
            <w:r w:rsidRPr="005C62C0">
              <w:rPr>
                <w:rFonts w:ascii="Arial" w:eastAsia="Times New Roman" w:hAnsi="Arial" w:cs="Arial"/>
                <w:color w:val="000000"/>
                <w:sz w:val="20"/>
                <w:szCs w:val="20"/>
              </w:rPr>
              <w:t>Lot 100 on SP261711</w:t>
            </w:r>
          </w:p>
        </w:tc>
        <w:tc>
          <w:tcPr>
            <w:tcW w:w="1474" w:type="pct"/>
            <w:vAlign w:val="center"/>
          </w:tcPr>
          <w:p w:rsidR="003103FF" w:rsidRPr="005C62C0" w:rsidRDefault="003103FF" w:rsidP="00C52A75">
            <w:pPr>
              <w:spacing w:before="0" w:afterLines="0" w:after="0"/>
              <w:rPr>
                <w:rFonts w:ascii="Arial" w:eastAsia="Times New Roman" w:hAnsi="Arial" w:cs="Arial"/>
                <w:color w:val="000000"/>
                <w:sz w:val="20"/>
                <w:szCs w:val="20"/>
              </w:rPr>
            </w:pPr>
            <w:r w:rsidRPr="005C62C0">
              <w:rPr>
                <w:rFonts w:ascii="Arial" w:eastAsia="Times New Roman" w:hAnsi="Arial" w:cs="Arial"/>
                <w:color w:val="000000"/>
                <w:sz w:val="20"/>
                <w:szCs w:val="20"/>
              </w:rPr>
              <w:t>39 Ritchie Road</w:t>
            </w:r>
          </w:p>
        </w:tc>
        <w:tc>
          <w:tcPr>
            <w:tcW w:w="994" w:type="pct"/>
            <w:vAlign w:val="center"/>
          </w:tcPr>
          <w:p w:rsidR="003103FF" w:rsidRPr="005C62C0" w:rsidRDefault="003103FF" w:rsidP="00C52A75">
            <w:pPr>
              <w:spacing w:before="0" w:afterLines="0" w:after="0"/>
              <w:rPr>
                <w:rFonts w:ascii="Arial" w:eastAsia="Times New Roman" w:hAnsi="Arial" w:cs="Arial"/>
                <w:color w:val="000000"/>
                <w:sz w:val="20"/>
                <w:szCs w:val="20"/>
              </w:rPr>
            </w:pPr>
            <w:r w:rsidRPr="005C62C0">
              <w:rPr>
                <w:rFonts w:ascii="Arial" w:eastAsia="Times New Roman" w:hAnsi="Arial" w:cs="Arial"/>
                <w:color w:val="000000"/>
                <w:sz w:val="20"/>
                <w:szCs w:val="20"/>
              </w:rPr>
              <w:t>Pallara</w:t>
            </w:r>
          </w:p>
        </w:tc>
      </w:tr>
      <w:tr w:rsidR="003103FF" w:rsidRPr="005C62C0" w:rsidTr="002902EC">
        <w:tc>
          <w:tcPr>
            <w:tcW w:w="238" w:type="pct"/>
          </w:tcPr>
          <w:p w:rsidR="003103FF" w:rsidRPr="005C62C0" w:rsidRDefault="003103FF" w:rsidP="00DC0FC4">
            <w:pPr>
              <w:numPr>
                <w:ilvl w:val="0"/>
                <w:numId w:val="31"/>
              </w:numPr>
              <w:spacing w:before="0" w:afterLines="0" w:after="0"/>
              <w:rPr>
                <w:rFonts w:ascii="Arial" w:eastAsia="Times New Roman" w:hAnsi="Arial" w:cs="Arial"/>
                <w:sz w:val="20"/>
                <w:szCs w:val="20"/>
                <w:lang w:val="en-US" w:eastAsia="en-AU"/>
              </w:rPr>
            </w:pPr>
          </w:p>
        </w:tc>
        <w:tc>
          <w:tcPr>
            <w:tcW w:w="1102" w:type="pct"/>
            <w:vAlign w:val="center"/>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 xml:space="preserve">OM004.1 (Map </w:t>
            </w:r>
            <w:r w:rsidR="00DC5540">
              <w:rPr>
                <w:rFonts w:ascii="Arial" w:eastAsia="Times New Roman" w:hAnsi="Arial" w:cs="Arial"/>
                <w:color w:val="000000"/>
                <w:sz w:val="20"/>
                <w:szCs w:val="20"/>
              </w:rPr>
              <w:t>t</w:t>
            </w:r>
            <w:r w:rsidRPr="005C62C0">
              <w:rPr>
                <w:rFonts w:ascii="Arial" w:eastAsia="Times New Roman" w:hAnsi="Arial" w:cs="Arial"/>
                <w:color w:val="000000"/>
                <w:sz w:val="20"/>
                <w:szCs w:val="20"/>
              </w:rPr>
              <w:t>ile 35)</w:t>
            </w:r>
          </w:p>
        </w:tc>
        <w:tc>
          <w:tcPr>
            <w:tcW w:w="1192" w:type="pct"/>
            <w:vAlign w:val="center"/>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Lot 11 on RP72322</w:t>
            </w:r>
          </w:p>
        </w:tc>
        <w:tc>
          <w:tcPr>
            <w:tcW w:w="1474" w:type="pct"/>
            <w:vAlign w:val="center"/>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40 Melbourne Street</w:t>
            </w:r>
          </w:p>
        </w:tc>
        <w:tc>
          <w:tcPr>
            <w:tcW w:w="994" w:type="pct"/>
            <w:vAlign w:val="center"/>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Rocklea</w:t>
            </w:r>
          </w:p>
        </w:tc>
      </w:tr>
      <w:tr w:rsidR="003103FF" w:rsidRPr="005C62C0" w:rsidTr="002902EC">
        <w:tc>
          <w:tcPr>
            <w:tcW w:w="238" w:type="pct"/>
          </w:tcPr>
          <w:p w:rsidR="003103FF" w:rsidRPr="005C62C0" w:rsidRDefault="003103FF" w:rsidP="00DC0FC4">
            <w:pPr>
              <w:numPr>
                <w:ilvl w:val="0"/>
                <w:numId w:val="31"/>
              </w:numPr>
              <w:spacing w:before="0" w:afterLines="0" w:after="0"/>
              <w:rPr>
                <w:rFonts w:ascii="Arial" w:eastAsia="Times New Roman" w:hAnsi="Arial" w:cs="Arial"/>
                <w:sz w:val="20"/>
                <w:szCs w:val="20"/>
                <w:lang w:val="en-US" w:eastAsia="en-AU"/>
              </w:rPr>
            </w:pPr>
          </w:p>
        </w:tc>
        <w:tc>
          <w:tcPr>
            <w:tcW w:w="1102" w:type="pct"/>
            <w:vAlign w:val="center"/>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 xml:space="preserve">OM004.1 (Map </w:t>
            </w:r>
            <w:r w:rsidR="00DC5540">
              <w:rPr>
                <w:rFonts w:ascii="Arial" w:eastAsia="Times New Roman" w:hAnsi="Arial" w:cs="Arial"/>
                <w:color w:val="000000"/>
                <w:sz w:val="20"/>
                <w:szCs w:val="20"/>
              </w:rPr>
              <w:t>t</w:t>
            </w:r>
            <w:r w:rsidRPr="005C62C0">
              <w:rPr>
                <w:rFonts w:ascii="Arial" w:eastAsia="Times New Roman" w:hAnsi="Arial" w:cs="Arial"/>
                <w:color w:val="000000"/>
                <w:sz w:val="20"/>
                <w:szCs w:val="20"/>
              </w:rPr>
              <w:t>ile 35)</w:t>
            </w:r>
          </w:p>
        </w:tc>
        <w:tc>
          <w:tcPr>
            <w:tcW w:w="1192" w:type="pct"/>
            <w:vAlign w:val="center"/>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Lot 173 on RP37531</w:t>
            </w:r>
          </w:p>
        </w:tc>
        <w:tc>
          <w:tcPr>
            <w:tcW w:w="1474" w:type="pct"/>
            <w:vAlign w:val="center"/>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73 Cambridge Street</w:t>
            </w:r>
          </w:p>
        </w:tc>
        <w:tc>
          <w:tcPr>
            <w:tcW w:w="994" w:type="pct"/>
            <w:vAlign w:val="center"/>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Rocklea</w:t>
            </w:r>
          </w:p>
        </w:tc>
      </w:tr>
      <w:tr w:rsidR="003103FF" w:rsidRPr="005C62C0" w:rsidTr="002902EC">
        <w:tc>
          <w:tcPr>
            <w:tcW w:w="238" w:type="pct"/>
          </w:tcPr>
          <w:p w:rsidR="003103FF" w:rsidRPr="005C62C0" w:rsidRDefault="003103FF" w:rsidP="00DC0FC4">
            <w:pPr>
              <w:numPr>
                <w:ilvl w:val="0"/>
                <w:numId w:val="31"/>
              </w:numPr>
              <w:spacing w:before="0" w:afterLines="0" w:after="0"/>
              <w:rPr>
                <w:rFonts w:ascii="Arial" w:eastAsia="Times New Roman" w:hAnsi="Arial" w:cs="Arial"/>
                <w:sz w:val="20"/>
                <w:szCs w:val="20"/>
                <w:lang w:val="en-US" w:eastAsia="en-AU"/>
              </w:rPr>
            </w:pPr>
          </w:p>
        </w:tc>
        <w:tc>
          <w:tcPr>
            <w:tcW w:w="1102" w:type="pct"/>
            <w:vAlign w:val="center"/>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 xml:space="preserve">OM004.1 (Map </w:t>
            </w:r>
            <w:r w:rsidR="00DC5540">
              <w:rPr>
                <w:rFonts w:ascii="Arial" w:eastAsia="Times New Roman" w:hAnsi="Arial" w:cs="Arial"/>
                <w:color w:val="000000"/>
                <w:sz w:val="20"/>
                <w:szCs w:val="20"/>
              </w:rPr>
              <w:t>t</w:t>
            </w:r>
            <w:r w:rsidRPr="005C62C0">
              <w:rPr>
                <w:rFonts w:ascii="Arial" w:eastAsia="Times New Roman" w:hAnsi="Arial" w:cs="Arial"/>
                <w:color w:val="000000"/>
                <w:sz w:val="20"/>
                <w:szCs w:val="20"/>
              </w:rPr>
              <w:t>ile 20)</w:t>
            </w:r>
          </w:p>
        </w:tc>
        <w:tc>
          <w:tcPr>
            <w:tcW w:w="1192" w:type="pct"/>
            <w:vAlign w:val="center"/>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Lot 311 on RP18524</w:t>
            </w:r>
          </w:p>
        </w:tc>
        <w:tc>
          <w:tcPr>
            <w:tcW w:w="1474" w:type="pct"/>
            <w:vAlign w:val="center"/>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27 Northey Street</w:t>
            </w:r>
          </w:p>
        </w:tc>
        <w:tc>
          <w:tcPr>
            <w:tcW w:w="994" w:type="pct"/>
            <w:vAlign w:val="center"/>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Windsor</w:t>
            </w:r>
          </w:p>
        </w:tc>
      </w:tr>
      <w:tr w:rsidR="003103FF" w:rsidRPr="005C62C0" w:rsidTr="002902EC">
        <w:tc>
          <w:tcPr>
            <w:tcW w:w="238" w:type="pct"/>
          </w:tcPr>
          <w:p w:rsidR="003103FF" w:rsidRPr="005C62C0" w:rsidRDefault="003103FF" w:rsidP="00DC0FC4">
            <w:pPr>
              <w:numPr>
                <w:ilvl w:val="0"/>
                <w:numId w:val="31"/>
              </w:numPr>
              <w:spacing w:before="0" w:afterLines="0" w:after="0"/>
              <w:rPr>
                <w:rFonts w:ascii="Arial" w:eastAsia="Times New Roman" w:hAnsi="Arial" w:cs="Arial"/>
                <w:sz w:val="20"/>
                <w:szCs w:val="20"/>
                <w:lang w:val="en-US" w:eastAsia="en-AU"/>
              </w:rPr>
            </w:pPr>
          </w:p>
        </w:tc>
        <w:tc>
          <w:tcPr>
            <w:tcW w:w="1102" w:type="pct"/>
            <w:vAlign w:val="center"/>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 xml:space="preserve">OM004.1 (Map </w:t>
            </w:r>
            <w:r w:rsidR="00DC5540">
              <w:rPr>
                <w:rFonts w:ascii="Arial" w:eastAsia="Times New Roman" w:hAnsi="Arial" w:cs="Arial"/>
                <w:color w:val="000000"/>
                <w:sz w:val="20"/>
                <w:szCs w:val="20"/>
              </w:rPr>
              <w:t>t</w:t>
            </w:r>
            <w:r w:rsidRPr="005C62C0">
              <w:rPr>
                <w:rFonts w:ascii="Arial" w:eastAsia="Times New Roman" w:hAnsi="Arial" w:cs="Arial"/>
                <w:color w:val="000000"/>
                <w:sz w:val="20"/>
                <w:szCs w:val="20"/>
              </w:rPr>
              <w:t>ile 20)</w:t>
            </w:r>
          </w:p>
        </w:tc>
        <w:tc>
          <w:tcPr>
            <w:tcW w:w="1192" w:type="pct"/>
            <w:vAlign w:val="center"/>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Lot 307 on RP18524</w:t>
            </w:r>
          </w:p>
        </w:tc>
        <w:tc>
          <w:tcPr>
            <w:tcW w:w="1474" w:type="pct"/>
            <w:vAlign w:val="center"/>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35 Northey Street</w:t>
            </w:r>
          </w:p>
        </w:tc>
        <w:tc>
          <w:tcPr>
            <w:tcW w:w="994" w:type="pct"/>
            <w:vAlign w:val="center"/>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Windsor</w:t>
            </w:r>
          </w:p>
        </w:tc>
      </w:tr>
      <w:tr w:rsidR="003103FF" w:rsidRPr="005C62C0" w:rsidTr="002902EC">
        <w:tc>
          <w:tcPr>
            <w:tcW w:w="238" w:type="pct"/>
          </w:tcPr>
          <w:p w:rsidR="003103FF" w:rsidRPr="005C62C0" w:rsidRDefault="003103FF" w:rsidP="00DC0FC4">
            <w:pPr>
              <w:numPr>
                <w:ilvl w:val="0"/>
                <w:numId w:val="31"/>
              </w:numPr>
              <w:spacing w:before="0" w:afterLines="0" w:after="0"/>
              <w:rPr>
                <w:rFonts w:ascii="Arial" w:eastAsia="Times New Roman" w:hAnsi="Arial" w:cs="Arial"/>
                <w:sz w:val="20"/>
                <w:szCs w:val="20"/>
                <w:lang w:val="en-US" w:eastAsia="en-AU"/>
              </w:rPr>
            </w:pPr>
          </w:p>
        </w:tc>
        <w:tc>
          <w:tcPr>
            <w:tcW w:w="1102" w:type="pct"/>
            <w:vAlign w:val="center"/>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 xml:space="preserve">OM004.1 (Map </w:t>
            </w:r>
            <w:r w:rsidR="00DC5540">
              <w:rPr>
                <w:rFonts w:ascii="Arial" w:eastAsia="Times New Roman" w:hAnsi="Arial" w:cs="Arial"/>
                <w:color w:val="000000"/>
                <w:sz w:val="20"/>
                <w:szCs w:val="20"/>
              </w:rPr>
              <w:t>t</w:t>
            </w:r>
            <w:r w:rsidRPr="005C62C0">
              <w:rPr>
                <w:rFonts w:ascii="Arial" w:eastAsia="Times New Roman" w:hAnsi="Arial" w:cs="Arial"/>
                <w:color w:val="000000"/>
                <w:sz w:val="20"/>
                <w:szCs w:val="20"/>
              </w:rPr>
              <w:t>ile 22)</w:t>
            </w:r>
          </w:p>
        </w:tc>
        <w:tc>
          <w:tcPr>
            <w:tcW w:w="1192" w:type="pct"/>
            <w:vAlign w:val="center"/>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Lot 126 on RP33048</w:t>
            </w:r>
          </w:p>
        </w:tc>
        <w:tc>
          <w:tcPr>
            <w:tcW w:w="1474" w:type="pct"/>
            <w:vAlign w:val="center"/>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47 St Catherines Terrace</w:t>
            </w:r>
          </w:p>
        </w:tc>
        <w:tc>
          <w:tcPr>
            <w:tcW w:w="994" w:type="pct"/>
            <w:vAlign w:val="center"/>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Wynnum</w:t>
            </w:r>
          </w:p>
        </w:tc>
      </w:tr>
      <w:tr w:rsidR="003103FF" w:rsidRPr="005C62C0" w:rsidTr="002902EC">
        <w:tc>
          <w:tcPr>
            <w:tcW w:w="238" w:type="pct"/>
          </w:tcPr>
          <w:p w:rsidR="003103FF" w:rsidRPr="005C62C0" w:rsidRDefault="003103FF" w:rsidP="00DC0FC4">
            <w:pPr>
              <w:numPr>
                <w:ilvl w:val="0"/>
                <w:numId w:val="31"/>
              </w:numPr>
              <w:spacing w:before="0" w:afterLines="0" w:after="0"/>
              <w:rPr>
                <w:rFonts w:ascii="Arial" w:eastAsia="Times New Roman" w:hAnsi="Arial" w:cs="Arial"/>
                <w:sz w:val="20"/>
                <w:szCs w:val="20"/>
                <w:lang w:val="en-US" w:eastAsia="en-AU"/>
              </w:rPr>
            </w:pPr>
          </w:p>
        </w:tc>
        <w:tc>
          <w:tcPr>
            <w:tcW w:w="1102" w:type="pct"/>
            <w:vAlign w:val="center"/>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 xml:space="preserve">OM004.1 (Map </w:t>
            </w:r>
            <w:r w:rsidR="00DC5540">
              <w:rPr>
                <w:rFonts w:ascii="Arial" w:eastAsia="Times New Roman" w:hAnsi="Arial" w:cs="Arial"/>
                <w:color w:val="000000"/>
                <w:sz w:val="20"/>
                <w:szCs w:val="20"/>
              </w:rPr>
              <w:t>t</w:t>
            </w:r>
            <w:r w:rsidRPr="005C62C0">
              <w:rPr>
                <w:rFonts w:ascii="Arial" w:eastAsia="Times New Roman" w:hAnsi="Arial" w:cs="Arial"/>
                <w:color w:val="000000"/>
                <w:sz w:val="20"/>
                <w:szCs w:val="20"/>
              </w:rPr>
              <w:t>ile 35)</w:t>
            </w:r>
          </w:p>
        </w:tc>
        <w:tc>
          <w:tcPr>
            <w:tcW w:w="1192" w:type="pct"/>
            <w:vAlign w:val="center"/>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Lot 5 on RP42776</w:t>
            </w:r>
          </w:p>
        </w:tc>
        <w:tc>
          <w:tcPr>
            <w:tcW w:w="1474" w:type="pct"/>
            <w:vAlign w:val="center"/>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15 Allawah Street</w:t>
            </w:r>
          </w:p>
        </w:tc>
        <w:tc>
          <w:tcPr>
            <w:tcW w:w="994" w:type="pct"/>
            <w:vAlign w:val="center"/>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Yeerongpilly</w:t>
            </w:r>
          </w:p>
        </w:tc>
      </w:tr>
    </w:tbl>
    <w:p w:rsidR="003103FF" w:rsidRPr="005C62C0" w:rsidRDefault="003103FF" w:rsidP="00C52A75">
      <w:pPr>
        <w:spacing w:before="0" w:afterLines="0" w:after="0"/>
        <w:rPr>
          <w:rFonts w:ascii="Arial" w:hAnsi="Arial" w:cs="Arial"/>
          <w:sz w:val="20"/>
          <w:szCs w:val="20"/>
          <w:lang w:eastAsia="en-AU"/>
        </w:rPr>
      </w:pPr>
    </w:p>
    <w:p w:rsidR="003103FF" w:rsidRPr="00E249EE" w:rsidRDefault="003103FF" w:rsidP="00BA0155">
      <w:pPr>
        <w:pStyle w:val="Heading4"/>
        <w:rPr>
          <w:sz w:val="22"/>
          <w:szCs w:val="22"/>
        </w:rPr>
      </w:pPr>
      <w:r w:rsidRPr="00E249EE">
        <w:rPr>
          <w:sz w:val="22"/>
          <w:szCs w:val="22"/>
        </w:rPr>
        <w:t>Regional infrastructure corridors and substations overlay map</w:t>
      </w: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2697"/>
        <w:gridCol w:w="4088"/>
        <w:gridCol w:w="7218"/>
      </w:tblGrid>
      <w:tr w:rsidR="003103FF" w:rsidRPr="005C62C0" w:rsidTr="002902EC">
        <w:trPr>
          <w:tblHeader/>
        </w:trPr>
        <w:tc>
          <w:tcPr>
            <w:tcW w:w="239" w:type="pct"/>
            <w:shd w:val="clear" w:color="auto" w:fill="D9D9D9"/>
          </w:tcPr>
          <w:p w:rsidR="003103FF" w:rsidRPr="005C62C0" w:rsidRDefault="003103FF" w:rsidP="00C52A75">
            <w:pPr>
              <w:spacing w:before="0" w:afterLines="0" w:after="0"/>
              <w:rPr>
                <w:rFonts w:ascii="Arial" w:eastAsia="Times New Roman" w:hAnsi="Arial" w:cs="Arial"/>
                <w:b/>
                <w:sz w:val="20"/>
                <w:szCs w:val="20"/>
                <w:lang w:val="en-US" w:eastAsia="en-AU"/>
              </w:rPr>
            </w:pPr>
            <w:r w:rsidRPr="005C62C0">
              <w:rPr>
                <w:rFonts w:ascii="Arial" w:eastAsia="Times New Roman" w:hAnsi="Arial" w:cs="Arial"/>
                <w:b/>
                <w:sz w:val="20"/>
                <w:szCs w:val="20"/>
                <w:lang w:val="en-US" w:eastAsia="en-AU"/>
              </w:rPr>
              <w:t>Item No.</w:t>
            </w:r>
          </w:p>
        </w:tc>
        <w:tc>
          <w:tcPr>
            <w:tcW w:w="917" w:type="pct"/>
            <w:shd w:val="clear" w:color="auto" w:fill="D9D9D9"/>
          </w:tcPr>
          <w:p w:rsidR="003103FF" w:rsidRPr="005C62C0" w:rsidRDefault="003103FF" w:rsidP="00C52A75">
            <w:pPr>
              <w:spacing w:before="0" w:afterLines="0" w:after="0"/>
              <w:rPr>
                <w:rFonts w:ascii="Arial" w:eastAsia="Times New Roman" w:hAnsi="Arial" w:cs="Arial"/>
                <w:b/>
                <w:sz w:val="20"/>
                <w:szCs w:val="20"/>
                <w:lang w:val="en-US" w:eastAsia="en-AU"/>
              </w:rPr>
            </w:pPr>
            <w:r w:rsidRPr="005C62C0">
              <w:rPr>
                <w:rFonts w:ascii="Arial" w:eastAsia="Times New Roman" w:hAnsi="Arial" w:cs="Arial"/>
                <w:b/>
                <w:sz w:val="20"/>
                <w:szCs w:val="20"/>
                <w:lang w:val="en-US" w:eastAsia="en-AU"/>
              </w:rPr>
              <w:t>Map number</w:t>
            </w:r>
          </w:p>
        </w:tc>
        <w:tc>
          <w:tcPr>
            <w:tcW w:w="1390" w:type="pct"/>
            <w:shd w:val="clear" w:color="auto" w:fill="D9D9D9"/>
          </w:tcPr>
          <w:p w:rsidR="003103FF" w:rsidRPr="005C62C0" w:rsidRDefault="003103FF" w:rsidP="00C52A75">
            <w:pPr>
              <w:spacing w:before="0" w:afterLines="0" w:after="0"/>
              <w:rPr>
                <w:rFonts w:ascii="Arial" w:eastAsia="Times New Roman" w:hAnsi="Arial" w:cs="Arial"/>
                <w:b/>
                <w:sz w:val="20"/>
                <w:szCs w:val="20"/>
                <w:lang w:val="en-US" w:eastAsia="en-AU"/>
              </w:rPr>
            </w:pPr>
            <w:r w:rsidRPr="005C62C0">
              <w:rPr>
                <w:rFonts w:ascii="Arial" w:eastAsia="Times New Roman" w:hAnsi="Arial" w:cs="Arial"/>
                <w:b/>
                <w:sz w:val="20"/>
                <w:szCs w:val="20"/>
                <w:lang w:val="en-US" w:eastAsia="en-AU"/>
              </w:rPr>
              <w:t>Map title</w:t>
            </w:r>
          </w:p>
        </w:tc>
        <w:tc>
          <w:tcPr>
            <w:tcW w:w="2454" w:type="pct"/>
            <w:shd w:val="clear" w:color="auto" w:fill="D9D9D9"/>
          </w:tcPr>
          <w:p w:rsidR="003103FF" w:rsidRPr="005C62C0" w:rsidRDefault="003103FF" w:rsidP="00C52A75">
            <w:pPr>
              <w:spacing w:before="0" w:afterLines="0" w:after="0"/>
              <w:rPr>
                <w:rFonts w:ascii="Arial" w:eastAsia="Times New Roman" w:hAnsi="Arial" w:cs="Arial"/>
                <w:b/>
                <w:sz w:val="20"/>
                <w:szCs w:val="20"/>
                <w:lang w:val="en-US" w:eastAsia="en-AU"/>
              </w:rPr>
            </w:pPr>
            <w:r w:rsidRPr="005C62C0">
              <w:rPr>
                <w:rFonts w:ascii="Arial" w:eastAsia="Times New Roman" w:hAnsi="Arial" w:cs="Arial"/>
                <w:b/>
                <w:sz w:val="20"/>
                <w:szCs w:val="20"/>
                <w:lang w:val="en-US" w:eastAsia="en-AU"/>
              </w:rPr>
              <w:t>Detail of amendment</w:t>
            </w:r>
          </w:p>
        </w:tc>
      </w:tr>
      <w:tr w:rsidR="003103FF" w:rsidRPr="005C62C0" w:rsidTr="002902EC">
        <w:tc>
          <w:tcPr>
            <w:tcW w:w="239" w:type="pct"/>
          </w:tcPr>
          <w:p w:rsidR="003103FF" w:rsidRPr="005C62C0" w:rsidRDefault="003103FF" w:rsidP="00DC0FC4">
            <w:pPr>
              <w:numPr>
                <w:ilvl w:val="0"/>
                <w:numId w:val="31"/>
              </w:numPr>
              <w:spacing w:before="0" w:afterLines="0" w:after="0"/>
              <w:rPr>
                <w:rFonts w:ascii="Arial" w:eastAsia="Times New Roman" w:hAnsi="Arial" w:cs="Arial"/>
                <w:sz w:val="20"/>
                <w:szCs w:val="20"/>
                <w:lang w:val="en-US" w:eastAsia="en-AU"/>
              </w:rPr>
            </w:pPr>
          </w:p>
        </w:tc>
        <w:tc>
          <w:tcPr>
            <w:tcW w:w="917" w:type="pct"/>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 xml:space="preserve">OM018.1 (Map </w:t>
            </w:r>
            <w:r w:rsidR="00DC5540">
              <w:rPr>
                <w:rFonts w:ascii="Arial" w:eastAsia="Times New Roman" w:hAnsi="Arial" w:cs="Arial"/>
                <w:sz w:val="20"/>
                <w:szCs w:val="20"/>
                <w:lang w:eastAsia="en-AU"/>
              </w:rPr>
              <w:t>t</w:t>
            </w:r>
            <w:r w:rsidRPr="005C62C0">
              <w:rPr>
                <w:rFonts w:ascii="Arial" w:eastAsia="Times New Roman" w:hAnsi="Arial" w:cs="Arial"/>
                <w:sz w:val="20"/>
                <w:szCs w:val="20"/>
                <w:lang w:eastAsia="en-AU"/>
              </w:rPr>
              <w:t>iles 1</w:t>
            </w:r>
            <w:r w:rsidR="003425AC">
              <w:rPr>
                <w:rFonts w:ascii="Arial" w:eastAsia="Times New Roman" w:hAnsi="Arial" w:cs="Arial"/>
                <w:sz w:val="20"/>
                <w:szCs w:val="20"/>
                <w:lang w:eastAsia="en-AU"/>
              </w:rPr>
              <w:t xml:space="preserve"> to </w:t>
            </w:r>
            <w:r w:rsidRPr="005C62C0">
              <w:rPr>
                <w:rFonts w:ascii="Arial" w:eastAsia="Times New Roman" w:hAnsi="Arial" w:cs="Arial"/>
                <w:sz w:val="20"/>
                <w:szCs w:val="20"/>
                <w:lang w:eastAsia="en-AU"/>
              </w:rPr>
              <w:t>57)</w:t>
            </w:r>
          </w:p>
        </w:tc>
        <w:tc>
          <w:tcPr>
            <w:tcW w:w="1390" w:type="pct"/>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Regional infrastructure corridors and substations overlay map</w:t>
            </w:r>
          </w:p>
        </w:tc>
        <w:tc>
          <w:tcPr>
            <w:tcW w:w="2454" w:type="pct"/>
            <w:shd w:val="clear" w:color="auto" w:fill="FFFFFF" w:themeFill="background1"/>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Change to reflect new Major sub-surface transport infrastructure sub-category layers for the Clem Jones Tunnel.</w:t>
            </w:r>
          </w:p>
        </w:tc>
      </w:tr>
    </w:tbl>
    <w:p w:rsidR="003103FF" w:rsidRPr="005C62C0" w:rsidRDefault="003103FF" w:rsidP="00C52A75">
      <w:pPr>
        <w:spacing w:before="0" w:afterLines="0" w:after="0"/>
        <w:rPr>
          <w:rFonts w:ascii="Arial" w:hAnsi="Arial" w:cs="Arial"/>
          <w:sz w:val="20"/>
          <w:szCs w:val="20"/>
          <w:lang w:eastAsia="en-AU"/>
        </w:rPr>
      </w:pPr>
    </w:p>
    <w:p w:rsidR="00ED3EC0" w:rsidRPr="005C62C0" w:rsidRDefault="00ED3EC0" w:rsidP="00C52A75">
      <w:pPr>
        <w:spacing w:before="0" w:afterLines="0" w:after="0"/>
        <w:rPr>
          <w:rFonts w:ascii="Arial" w:eastAsia="Times New Roman" w:hAnsi="Arial" w:cs="Arial"/>
          <w:b/>
          <w:sz w:val="20"/>
          <w:szCs w:val="20"/>
          <w:lang w:val="en-US" w:eastAsia="en-AU"/>
        </w:rPr>
      </w:pPr>
      <w:r w:rsidRPr="005C62C0">
        <w:rPr>
          <w:rFonts w:ascii="Arial" w:eastAsia="Times New Roman" w:hAnsi="Arial" w:cs="Arial"/>
          <w:b/>
          <w:sz w:val="20"/>
          <w:szCs w:val="20"/>
          <w:lang w:val="en-US" w:eastAsia="en-AU"/>
        </w:rPr>
        <w:lastRenderedPageBreak/>
        <w:br w:type="page"/>
      </w:r>
    </w:p>
    <w:p w:rsidR="003103FF" w:rsidRPr="00E249EE" w:rsidRDefault="003103FF" w:rsidP="00BA0155">
      <w:pPr>
        <w:pStyle w:val="Heading4"/>
        <w:rPr>
          <w:sz w:val="22"/>
          <w:szCs w:val="22"/>
        </w:rPr>
      </w:pPr>
      <w:r w:rsidRPr="00E249EE">
        <w:rPr>
          <w:sz w:val="22"/>
          <w:szCs w:val="22"/>
        </w:rPr>
        <w:lastRenderedPageBreak/>
        <w:t xml:space="preserve">Add the following properties to the Significant landscape tree vegetation protection order sub-category </w:t>
      </w:r>
      <w:r w:rsidR="00DC5540" w:rsidRPr="00E249EE">
        <w:rPr>
          <w:sz w:val="22"/>
          <w:szCs w:val="22"/>
        </w:rPr>
        <w:t>o</w:t>
      </w:r>
      <w:r w:rsidRPr="00E249EE">
        <w:rPr>
          <w:sz w:val="22"/>
          <w:szCs w:val="22"/>
        </w:rPr>
        <w:t>n the Significant landscape tree overlay map</w:t>
      </w: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
        <w:gridCol w:w="2556"/>
        <w:gridCol w:w="4091"/>
        <w:gridCol w:w="4359"/>
        <w:gridCol w:w="2853"/>
      </w:tblGrid>
      <w:tr w:rsidR="003103FF" w:rsidRPr="005C62C0" w:rsidTr="002902EC">
        <w:trPr>
          <w:tblHeader/>
        </w:trPr>
        <w:tc>
          <w:tcPr>
            <w:tcW w:w="288" w:type="pct"/>
            <w:shd w:val="clear" w:color="auto" w:fill="D9D9D9" w:themeFill="background1" w:themeFillShade="D9"/>
          </w:tcPr>
          <w:p w:rsidR="003103FF" w:rsidRPr="005C62C0" w:rsidRDefault="003103FF" w:rsidP="00C52A75">
            <w:pPr>
              <w:spacing w:before="0" w:afterLines="0" w:after="0"/>
              <w:rPr>
                <w:rFonts w:ascii="Arial" w:eastAsia="Times New Roman" w:hAnsi="Arial" w:cs="Arial"/>
                <w:b/>
                <w:sz w:val="20"/>
                <w:szCs w:val="20"/>
                <w:lang w:val="en-US" w:eastAsia="en-AU"/>
              </w:rPr>
            </w:pPr>
            <w:r w:rsidRPr="005C62C0">
              <w:rPr>
                <w:rFonts w:ascii="Arial" w:eastAsia="Times New Roman" w:hAnsi="Arial" w:cs="Arial"/>
                <w:b/>
                <w:sz w:val="20"/>
                <w:szCs w:val="20"/>
                <w:lang w:val="en-US" w:eastAsia="en-AU"/>
              </w:rPr>
              <w:t>Item No.</w:t>
            </w:r>
          </w:p>
        </w:tc>
        <w:tc>
          <w:tcPr>
            <w:tcW w:w="869" w:type="pct"/>
            <w:shd w:val="clear" w:color="auto" w:fill="D9D9D9" w:themeFill="background1" w:themeFillShade="D9"/>
          </w:tcPr>
          <w:p w:rsidR="003103FF" w:rsidRPr="005C62C0" w:rsidRDefault="003103FF" w:rsidP="00C52A75">
            <w:pPr>
              <w:spacing w:before="0" w:afterLines="0" w:after="0"/>
              <w:rPr>
                <w:rFonts w:ascii="Arial" w:eastAsia="Times New Roman" w:hAnsi="Arial" w:cs="Arial"/>
                <w:b/>
                <w:sz w:val="20"/>
                <w:szCs w:val="20"/>
                <w:lang w:val="en-US" w:eastAsia="en-AU"/>
              </w:rPr>
            </w:pPr>
            <w:r w:rsidRPr="005C62C0">
              <w:rPr>
                <w:rFonts w:ascii="Arial" w:eastAsia="Times New Roman" w:hAnsi="Arial" w:cs="Arial"/>
                <w:b/>
                <w:sz w:val="20"/>
                <w:szCs w:val="20"/>
                <w:lang w:val="en-US" w:eastAsia="en-AU"/>
              </w:rPr>
              <w:t>Map number</w:t>
            </w:r>
          </w:p>
        </w:tc>
        <w:tc>
          <w:tcPr>
            <w:tcW w:w="1391" w:type="pct"/>
            <w:shd w:val="clear" w:color="auto" w:fill="D9D9D9" w:themeFill="background1" w:themeFillShade="D9"/>
          </w:tcPr>
          <w:p w:rsidR="003103FF" w:rsidRPr="005C62C0" w:rsidRDefault="003103FF" w:rsidP="00C52A75">
            <w:pPr>
              <w:spacing w:before="0" w:afterLines="0" w:after="0"/>
              <w:rPr>
                <w:rFonts w:ascii="Arial" w:eastAsia="Times New Roman" w:hAnsi="Arial" w:cs="Arial"/>
                <w:b/>
                <w:sz w:val="20"/>
                <w:szCs w:val="20"/>
                <w:lang w:val="en-US" w:eastAsia="en-AU"/>
              </w:rPr>
            </w:pPr>
            <w:r w:rsidRPr="005C62C0">
              <w:rPr>
                <w:rFonts w:ascii="Arial" w:eastAsia="Times New Roman" w:hAnsi="Arial" w:cs="Arial"/>
                <w:b/>
                <w:sz w:val="20"/>
                <w:szCs w:val="20"/>
                <w:lang w:val="en-US" w:eastAsia="en-AU"/>
              </w:rPr>
              <w:t>Lot and RP</w:t>
            </w:r>
          </w:p>
        </w:tc>
        <w:tc>
          <w:tcPr>
            <w:tcW w:w="1482" w:type="pct"/>
            <w:shd w:val="clear" w:color="auto" w:fill="D9D9D9" w:themeFill="background1" w:themeFillShade="D9"/>
          </w:tcPr>
          <w:p w:rsidR="003103FF" w:rsidRPr="005C62C0" w:rsidRDefault="003103FF" w:rsidP="00C52A75">
            <w:pPr>
              <w:spacing w:before="0" w:afterLines="0" w:after="0"/>
              <w:rPr>
                <w:rFonts w:ascii="Arial" w:eastAsia="Times New Roman" w:hAnsi="Arial" w:cs="Arial"/>
                <w:b/>
                <w:sz w:val="20"/>
                <w:szCs w:val="20"/>
                <w:lang w:val="en-US" w:eastAsia="en-AU"/>
              </w:rPr>
            </w:pPr>
            <w:r w:rsidRPr="005C62C0">
              <w:rPr>
                <w:rFonts w:ascii="Arial" w:eastAsia="Times New Roman" w:hAnsi="Arial" w:cs="Arial"/>
                <w:b/>
                <w:sz w:val="20"/>
                <w:szCs w:val="20"/>
                <w:lang w:val="en-US" w:eastAsia="en-AU"/>
              </w:rPr>
              <w:t>Address</w:t>
            </w:r>
          </w:p>
        </w:tc>
        <w:tc>
          <w:tcPr>
            <w:tcW w:w="970" w:type="pct"/>
            <w:shd w:val="clear" w:color="auto" w:fill="D9D9D9" w:themeFill="background1" w:themeFillShade="D9"/>
          </w:tcPr>
          <w:p w:rsidR="003103FF" w:rsidRPr="005C62C0" w:rsidRDefault="003103FF" w:rsidP="00C52A75">
            <w:pPr>
              <w:spacing w:before="0" w:afterLines="0" w:after="0"/>
              <w:rPr>
                <w:rFonts w:ascii="Arial" w:eastAsia="Times New Roman" w:hAnsi="Arial" w:cs="Arial"/>
                <w:b/>
                <w:sz w:val="20"/>
                <w:szCs w:val="20"/>
                <w:lang w:val="en-US" w:eastAsia="en-AU"/>
              </w:rPr>
            </w:pPr>
            <w:r w:rsidRPr="005C62C0">
              <w:rPr>
                <w:rFonts w:ascii="Arial" w:eastAsia="Times New Roman" w:hAnsi="Arial" w:cs="Arial"/>
                <w:b/>
                <w:sz w:val="20"/>
                <w:szCs w:val="20"/>
                <w:lang w:val="en-US" w:eastAsia="en-AU"/>
              </w:rPr>
              <w:t>Suburb</w:t>
            </w:r>
          </w:p>
        </w:tc>
      </w:tr>
      <w:tr w:rsidR="003103FF" w:rsidRPr="005C62C0" w:rsidTr="002902EC">
        <w:trPr>
          <w:trHeight w:val="255"/>
        </w:trPr>
        <w:tc>
          <w:tcPr>
            <w:tcW w:w="288" w:type="pct"/>
            <w:vAlign w:val="center"/>
          </w:tcPr>
          <w:p w:rsidR="003103FF" w:rsidRPr="005C62C0" w:rsidRDefault="003103FF" w:rsidP="00DC0FC4">
            <w:pPr>
              <w:numPr>
                <w:ilvl w:val="0"/>
                <w:numId w:val="31"/>
              </w:numPr>
              <w:spacing w:before="0" w:afterLines="0" w:after="0"/>
              <w:contextualSpacing/>
              <w:rPr>
                <w:rFonts w:ascii="Arial" w:eastAsia="Times New Roman" w:hAnsi="Arial" w:cs="Arial"/>
                <w:sz w:val="20"/>
                <w:szCs w:val="20"/>
                <w:lang w:eastAsia="en-AU"/>
              </w:rPr>
            </w:pPr>
          </w:p>
        </w:tc>
        <w:tc>
          <w:tcPr>
            <w:tcW w:w="869" w:type="pct"/>
            <w:vMerge w:val="restart"/>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 xml:space="preserve">OM019.1 (Map </w:t>
            </w:r>
            <w:r w:rsidR="00DC5540">
              <w:rPr>
                <w:rFonts w:ascii="Arial" w:eastAsia="Times New Roman" w:hAnsi="Arial" w:cs="Arial"/>
                <w:sz w:val="20"/>
                <w:szCs w:val="20"/>
                <w:lang w:eastAsia="en-AU"/>
              </w:rPr>
              <w:t>t</w:t>
            </w:r>
            <w:r w:rsidRPr="005C62C0">
              <w:rPr>
                <w:rFonts w:ascii="Arial" w:eastAsia="Times New Roman" w:hAnsi="Arial" w:cs="Arial"/>
                <w:sz w:val="20"/>
                <w:szCs w:val="20"/>
                <w:lang w:eastAsia="en-AU"/>
              </w:rPr>
              <w:t>iles 2, 5, 6, 12, 19, 20, 21, 22, 27, 28, 29, 30, 32, 34, 35, 36, 42, 44 and 46)</w:t>
            </w:r>
          </w:p>
        </w:tc>
        <w:tc>
          <w:tcPr>
            <w:tcW w:w="1391" w:type="pct"/>
            <w:shd w:val="clear" w:color="auto" w:fill="auto"/>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Lot 16 on RP37818</w:t>
            </w:r>
          </w:p>
        </w:tc>
        <w:tc>
          <w:tcPr>
            <w:tcW w:w="1482" w:type="pct"/>
            <w:shd w:val="clear" w:color="auto" w:fill="auto"/>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45 Norman Street</w:t>
            </w:r>
          </w:p>
        </w:tc>
        <w:tc>
          <w:tcPr>
            <w:tcW w:w="970" w:type="pct"/>
            <w:shd w:val="clear" w:color="auto" w:fill="auto"/>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Annerley</w:t>
            </w:r>
          </w:p>
        </w:tc>
      </w:tr>
      <w:tr w:rsidR="003103FF" w:rsidRPr="005C62C0" w:rsidTr="002902EC">
        <w:trPr>
          <w:trHeight w:val="255"/>
        </w:trPr>
        <w:tc>
          <w:tcPr>
            <w:tcW w:w="288" w:type="pct"/>
            <w:vAlign w:val="center"/>
          </w:tcPr>
          <w:p w:rsidR="003103FF" w:rsidRPr="005C62C0" w:rsidRDefault="003103FF" w:rsidP="00DC0FC4">
            <w:pPr>
              <w:numPr>
                <w:ilvl w:val="0"/>
                <w:numId w:val="31"/>
              </w:numPr>
              <w:spacing w:before="0" w:afterLines="0" w:after="0"/>
              <w:contextualSpacing/>
              <w:rPr>
                <w:rFonts w:ascii="Arial" w:eastAsia="Times New Roman" w:hAnsi="Arial" w:cs="Arial"/>
                <w:sz w:val="20"/>
                <w:szCs w:val="20"/>
                <w:lang w:eastAsia="en-AU"/>
              </w:rPr>
            </w:pPr>
          </w:p>
        </w:tc>
        <w:tc>
          <w:tcPr>
            <w:tcW w:w="869" w:type="pct"/>
            <w:vMerge/>
            <w:vAlign w:val="center"/>
          </w:tcPr>
          <w:p w:rsidR="003103FF" w:rsidRPr="005C62C0" w:rsidRDefault="003103FF" w:rsidP="00C52A75">
            <w:pPr>
              <w:spacing w:before="0" w:afterLines="0" w:after="0"/>
              <w:rPr>
                <w:rFonts w:ascii="Arial" w:eastAsia="Times New Roman" w:hAnsi="Arial" w:cs="Arial"/>
                <w:sz w:val="20"/>
                <w:szCs w:val="20"/>
                <w:lang w:eastAsia="en-AU"/>
              </w:rPr>
            </w:pPr>
          </w:p>
        </w:tc>
        <w:tc>
          <w:tcPr>
            <w:tcW w:w="1391" w:type="pct"/>
            <w:shd w:val="clear" w:color="auto" w:fill="auto"/>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Lot 91 on RP40843</w:t>
            </w:r>
          </w:p>
        </w:tc>
        <w:tc>
          <w:tcPr>
            <w:tcW w:w="1482" w:type="pct"/>
            <w:shd w:val="clear" w:color="auto" w:fill="auto"/>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24 Brown Parade</w:t>
            </w:r>
          </w:p>
        </w:tc>
        <w:tc>
          <w:tcPr>
            <w:tcW w:w="970" w:type="pct"/>
            <w:shd w:val="clear" w:color="auto" w:fill="auto"/>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Ashgrove</w:t>
            </w:r>
          </w:p>
        </w:tc>
      </w:tr>
      <w:tr w:rsidR="003103FF" w:rsidRPr="005C62C0" w:rsidTr="002902EC">
        <w:trPr>
          <w:trHeight w:val="255"/>
        </w:trPr>
        <w:tc>
          <w:tcPr>
            <w:tcW w:w="288" w:type="pct"/>
            <w:vAlign w:val="center"/>
          </w:tcPr>
          <w:p w:rsidR="003103FF" w:rsidRPr="005C62C0" w:rsidRDefault="003103FF" w:rsidP="00DC0FC4">
            <w:pPr>
              <w:numPr>
                <w:ilvl w:val="0"/>
                <w:numId w:val="31"/>
              </w:numPr>
              <w:spacing w:before="0" w:afterLines="0" w:after="0"/>
              <w:contextualSpacing/>
              <w:rPr>
                <w:rFonts w:ascii="Arial" w:eastAsia="Times New Roman" w:hAnsi="Arial" w:cs="Arial"/>
                <w:sz w:val="20"/>
                <w:szCs w:val="20"/>
                <w:lang w:eastAsia="en-AU"/>
              </w:rPr>
            </w:pPr>
          </w:p>
        </w:tc>
        <w:tc>
          <w:tcPr>
            <w:tcW w:w="869" w:type="pct"/>
            <w:vMerge/>
            <w:vAlign w:val="center"/>
          </w:tcPr>
          <w:p w:rsidR="003103FF" w:rsidRPr="005C62C0" w:rsidRDefault="003103FF" w:rsidP="00C52A75">
            <w:pPr>
              <w:spacing w:before="0" w:afterLines="0" w:after="0"/>
              <w:rPr>
                <w:rFonts w:ascii="Arial" w:eastAsia="Times New Roman" w:hAnsi="Arial" w:cs="Arial"/>
                <w:sz w:val="20"/>
                <w:szCs w:val="20"/>
                <w:lang w:eastAsia="en-AU"/>
              </w:rPr>
            </w:pPr>
          </w:p>
        </w:tc>
        <w:tc>
          <w:tcPr>
            <w:tcW w:w="1391" w:type="pct"/>
            <w:shd w:val="clear" w:color="auto" w:fill="auto"/>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Lot 7 on RP905421</w:t>
            </w:r>
          </w:p>
        </w:tc>
        <w:tc>
          <w:tcPr>
            <w:tcW w:w="1482" w:type="pct"/>
            <w:shd w:val="clear" w:color="auto" w:fill="auto"/>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2 Birdwood Terrace</w:t>
            </w:r>
          </w:p>
        </w:tc>
        <w:tc>
          <w:tcPr>
            <w:tcW w:w="970" w:type="pct"/>
            <w:shd w:val="clear" w:color="auto" w:fill="auto"/>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Auchenflower</w:t>
            </w:r>
          </w:p>
        </w:tc>
      </w:tr>
      <w:tr w:rsidR="003103FF" w:rsidRPr="005C62C0" w:rsidTr="002902EC">
        <w:trPr>
          <w:trHeight w:val="255"/>
        </w:trPr>
        <w:tc>
          <w:tcPr>
            <w:tcW w:w="288" w:type="pct"/>
            <w:vAlign w:val="center"/>
          </w:tcPr>
          <w:p w:rsidR="003103FF" w:rsidRPr="005C62C0" w:rsidRDefault="003103FF" w:rsidP="00DC0FC4">
            <w:pPr>
              <w:numPr>
                <w:ilvl w:val="0"/>
                <w:numId w:val="31"/>
              </w:numPr>
              <w:spacing w:before="0" w:afterLines="0" w:after="0"/>
              <w:contextualSpacing/>
              <w:rPr>
                <w:rFonts w:ascii="Arial" w:eastAsia="Times New Roman" w:hAnsi="Arial" w:cs="Arial"/>
                <w:sz w:val="20"/>
                <w:szCs w:val="20"/>
                <w:lang w:eastAsia="en-AU"/>
              </w:rPr>
            </w:pPr>
          </w:p>
        </w:tc>
        <w:tc>
          <w:tcPr>
            <w:tcW w:w="869" w:type="pct"/>
            <w:vMerge/>
            <w:vAlign w:val="center"/>
          </w:tcPr>
          <w:p w:rsidR="003103FF" w:rsidRPr="005C62C0" w:rsidRDefault="003103FF" w:rsidP="00C52A75">
            <w:pPr>
              <w:spacing w:before="0" w:afterLines="0" w:after="0"/>
              <w:rPr>
                <w:rFonts w:ascii="Arial" w:eastAsia="Times New Roman" w:hAnsi="Arial" w:cs="Arial"/>
                <w:sz w:val="20"/>
                <w:szCs w:val="20"/>
                <w:lang w:eastAsia="en-AU"/>
              </w:rPr>
            </w:pPr>
          </w:p>
        </w:tc>
        <w:tc>
          <w:tcPr>
            <w:tcW w:w="1391" w:type="pct"/>
            <w:shd w:val="clear" w:color="auto" w:fill="auto"/>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Lot 1 on SP161309</w:t>
            </w:r>
          </w:p>
        </w:tc>
        <w:tc>
          <w:tcPr>
            <w:tcW w:w="1482" w:type="pct"/>
            <w:shd w:val="clear" w:color="auto" w:fill="auto"/>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65 Fifth Avenue</w:t>
            </w:r>
          </w:p>
        </w:tc>
        <w:tc>
          <w:tcPr>
            <w:tcW w:w="970" w:type="pct"/>
            <w:shd w:val="clear" w:color="auto" w:fill="auto"/>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Balmoral</w:t>
            </w:r>
          </w:p>
        </w:tc>
      </w:tr>
      <w:tr w:rsidR="003103FF" w:rsidRPr="005C62C0" w:rsidTr="002902EC">
        <w:trPr>
          <w:trHeight w:val="255"/>
        </w:trPr>
        <w:tc>
          <w:tcPr>
            <w:tcW w:w="288" w:type="pct"/>
            <w:vAlign w:val="center"/>
          </w:tcPr>
          <w:p w:rsidR="003103FF" w:rsidRPr="005C62C0" w:rsidRDefault="003103FF" w:rsidP="00DC0FC4">
            <w:pPr>
              <w:numPr>
                <w:ilvl w:val="0"/>
                <w:numId w:val="31"/>
              </w:numPr>
              <w:spacing w:before="0" w:afterLines="0" w:after="0"/>
              <w:contextualSpacing/>
              <w:rPr>
                <w:rFonts w:ascii="Arial" w:eastAsia="Times New Roman" w:hAnsi="Arial" w:cs="Arial"/>
                <w:sz w:val="20"/>
                <w:szCs w:val="20"/>
                <w:lang w:eastAsia="en-AU"/>
              </w:rPr>
            </w:pPr>
          </w:p>
        </w:tc>
        <w:tc>
          <w:tcPr>
            <w:tcW w:w="869" w:type="pct"/>
            <w:vMerge/>
            <w:vAlign w:val="center"/>
          </w:tcPr>
          <w:p w:rsidR="003103FF" w:rsidRPr="005C62C0" w:rsidRDefault="003103FF" w:rsidP="00C52A75">
            <w:pPr>
              <w:spacing w:before="0" w:afterLines="0" w:after="0"/>
              <w:rPr>
                <w:rFonts w:ascii="Arial" w:eastAsia="Times New Roman" w:hAnsi="Arial" w:cs="Arial"/>
                <w:sz w:val="20"/>
                <w:szCs w:val="20"/>
                <w:lang w:eastAsia="en-AU"/>
              </w:rPr>
            </w:pPr>
          </w:p>
        </w:tc>
        <w:tc>
          <w:tcPr>
            <w:tcW w:w="1391" w:type="pct"/>
            <w:shd w:val="clear" w:color="auto" w:fill="auto"/>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Lot 3 on RP82625</w:t>
            </w:r>
          </w:p>
        </w:tc>
        <w:tc>
          <w:tcPr>
            <w:tcW w:w="1482" w:type="pct"/>
            <w:shd w:val="clear" w:color="auto" w:fill="auto"/>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5 Bardon Esplanade</w:t>
            </w:r>
          </w:p>
        </w:tc>
        <w:tc>
          <w:tcPr>
            <w:tcW w:w="970" w:type="pct"/>
            <w:shd w:val="clear" w:color="auto" w:fill="auto"/>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Bardon</w:t>
            </w:r>
          </w:p>
        </w:tc>
      </w:tr>
      <w:tr w:rsidR="003103FF" w:rsidRPr="005C62C0" w:rsidTr="002902EC">
        <w:trPr>
          <w:trHeight w:val="255"/>
        </w:trPr>
        <w:tc>
          <w:tcPr>
            <w:tcW w:w="288" w:type="pct"/>
            <w:vAlign w:val="center"/>
          </w:tcPr>
          <w:p w:rsidR="003103FF" w:rsidRPr="005C62C0" w:rsidRDefault="003103FF" w:rsidP="00DC0FC4">
            <w:pPr>
              <w:numPr>
                <w:ilvl w:val="0"/>
                <w:numId w:val="31"/>
              </w:numPr>
              <w:spacing w:before="0" w:afterLines="0" w:after="0"/>
              <w:contextualSpacing/>
              <w:rPr>
                <w:rFonts w:ascii="Arial" w:eastAsia="Times New Roman" w:hAnsi="Arial" w:cs="Arial"/>
                <w:sz w:val="20"/>
                <w:szCs w:val="20"/>
                <w:lang w:eastAsia="en-AU"/>
              </w:rPr>
            </w:pPr>
          </w:p>
        </w:tc>
        <w:tc>
          <w:tcPr>
            <w:tcW w:w="869" w:type="pct"/>
            <w:vMerge/>
            <w:vAlign w:val="center"/>
          </w:tcPr>
          <w:p w:rsidR="003103FF" w:rsidRPr="005C62C0" w:rsidRDefault="003103FF" w:rsidP="00C52A75">
            <w:pPr>
              <w:spacing w:before="0" w:afterLines="0" w:after="0"/>
              <w:rPr>
                <w:rFonts w:ascii="Arial" w:eastAsia="Times New Roman" w:hAnsi="Arial" w:cs="Arial"/>
                <w:sz w:val="20"/>
                <w:szCs w:val="20"/>
                <w:lang w:eastAsia="en-AU"/>
              </w:rPr>
            </w:pPr>
          </w:p>
        </w:tc>
        <w:tc>
          <w:tcPr>
            <w:tcW w:w="1391" w:type="pct"/>
            <w:shd w:val="clear" w:color="auto" w:fill="auto"/>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Lot 3 on RP82625</w:t>
            </w:r>
          </w:p>
        </w:tc>
        <w:tc>
          <w:tcPr>
            <w:tcW w:w="1482" w:type="pct"/>
            <w:shd w:val="clear" w:color="auto" w:fill="auto"/>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5 Bardon Esplanade</w:t>
            </w:r>
          </w:p>
        </w:tc>
        <w:tc>
          <w:tcPr>
            <w:tcW w:w="970" w:type="pct"/>
            <w:shd w:val="clear" w:color="auto" w:fill="auto"/>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Bardon</w:t>
            </w:r>
          </w:p>
        </w:tc>
      </w:tr>
      <w:tr w:rsidR="003103FF" w:rsidRPr="005C62C0" w:rsidTr="002902EC">
        <w:trPr>
          <w:trHeight w:val="255"/>
        </w:trPr>
        <w:tc>
          <w:tcPr>
            <w:tcW w:w="288" w:type="pct"/>
            <w:vAlign w:val="center"/>
          </w:tcPr>
          <w:p w:rsidR="003103FF" w:rsidRPr="005C62C0" w:rsidRDefault="003103FF" w:rsidP="00DC0FC4">
            <w:pPr>
              <w:numPr>
                <w:ilvl w:val="0"/>
                <w:numId w:val="31"/>
              </w:numPr>
              <w:spacing w:before="0" w:afterLines="0" w:after="0"/>
              <w:contextualSpacing/>
              <w:rPr>
                <w:rFonts w:ascii="Arial" w:eastAsia="Times New Roman" w:hAnsi="Arial" w:cs="Arial"/>
                <w:sz w:val="20"/>
                <w:szCs w:val="20"/>
                <w:lang w:eastAsia="en-AU"/>
              </w:rPr>
            </w:pPr>
          </w:p>
        </w:tc>
        <w:tc>
          <w:tcPr>
            <w:tcW w:w="869" w:type="pct"/>
            <w:vMerge/>
            <w:vAlign w:val="center"/>
          </w:tcPr>
          <w:p w:rsidR="003103FF" w:rsidRPr="005C62C0" w:rsidRDefault="003103FF" w:rsidP="00C52A75">
            <w:pPr>
              <w:spacing w:before="0" w:afterLines="0" w:after="0"/>
              <w:rPr>
                <w:rFonts w:ascii="Arial" w:eastAsia="Times New Roman" w:hAnsi="Arial" w:cs="Arial"/>
                <w:sz w:val="20"/>
                <w:szCs w:val="20"/>
                <w:lang w:eastAsia="en-AU"/>
              </w:rPr>
            </w:pPr>
          </w:p>
        </w:tc>
        <w:tc>
          <w:tcPr>
            <w:tcW w:w="1391" w:type="pct"/>
            <w:shd w:val="clear" w:color="auto" w:fill="auto"/>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Lot 3 on RP40430</w:t>
            </w:r>
          </w:p>
        </w:tc>
        <w:tc>
          <w:tcPr>
            <w:tcW w:w="1482" w:type="pct"/>
            <w:shd w:val="clear" w:color="auto" w:fill="auto"/>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30 Cintra Road</w:t>
            </w:r>
          </w:p>
        </w:tc>
        <w:tc>
          <w:tcPr>
            <w:tcW w:w="970" w:type="pct"/>
            <w:shd w:val="clear" w:color="auto" w:fill="auto"/>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Bowen Hills</w:t>
            </w:r>
          </w:p>
        </w:tc>
      </w:tr>
      <w:tr w:rsidR="003103FF" w:rsidRPr="005C62C0" w:rsidTr="002902EC">
        <w:trPr>
          <w:trHeight w:val="255"/>
        </w:trPr>
        <w:tc>
          <w:tcPr>
            <w:tcW w:w="288" w:type="pct"/>
            <w:vAlign w:val="center"/>
          </w:tcPr>
          <w:p w:rsidR="003103FF" w:rsidRPr="005C62C0" w:rsidRDefault="003103FF" w:rsidP="00DC0FC4">
            <w:pPr>
              <w:numPr>
                <w:ilvl w:val="0"/>
                <w:numId w:val="31"/>
              </w:numPr>
              <w:spacing w:before="0" w:afterLines="0" w:after="0"/>
              <w:contextualSpacing/>
              <w:rPr>
                <w:rFonts w:ascii="Arial" w:eastAsia="Times New Roman" w:hAnsi="Arial" w:cs="Arial"/>
                <w:sz w:val="20"/>
                <w:szCs w:val="20"/>
                <w:lang w:eastAsia="en-AU"/>
              </w:rPr>
            </w:pPr>
          </w:p>
        </w:tc>
        <w:tc>
          <w:tcPr>
            <w:tcW w:w="869" w:type="pct"/>
            <w:vMerge/>
            <w:vAlign w:val="center"/>
          </w:tcPr>
          <w:p w:rsidR="003103FF" w:rsidRPr="005C62C0" w:rsidRDefault="003103FF" w:rsidP="00C52A75">
            <w:pPr>
              <w:spacing w:before="0" w:afterLines="0" w:after="0"/>
              <w:rPr>
                <w:rFonts w:ascii="Arial" w:eastAsia="Times New Roman" w:hAnsi="Arial" w:cs="Arial"/>
                <w:sz w:val="20"/>
                <w:szCs w:val="20"/>
                <w:lang w:eastAsia="en-AU"/>
              </w:rPr>
            </w:pPr>
          </w:p>
        </w:tc>
        <w:tc>
          <w:tcPr>
            <w:tcW w:w="1391" w:type="pct"/>
            <w:shd w:val="clear" w:color="auto" w:fill="auto"/>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Lot 3 on RP40430</w:t>
            </w:r>
          </w:p>
        </w:tc>
        <w:tc>
          <w:tcPr>
            <w:tcW w:w="1482" w:type="pct"/>
            <w:shd w:val="clear" w:color="auto" w:fill="auto"/>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30 Cintra Road</w:t>
            </w:r>
          </w:p>
        </w:tc>
        <w:tc>
          <w:tcPr>
            <w:tcW w:w="970" w:type="pct"/>
            <w:shd w:val="clear" w:color="auto" w:fill="auto"/>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Bowen Hills</w:t>
            </w:r>
          </w:p>
        </w:tc>
      </w:tr>
      <w:tr w:rsidR="003103FF" w:rsidRPr="005C62C0" w:rsidTr="002902EC">
        <w:trPr>
          <w:trHeight w:val="255"/>
        </w:trPr>
        <w:tc>
          <w:tcPr>
            <w:tcW w:w="288" w:type="pct"/>
            <w:vAlign w:val="center"/>
          </w:tcPr>
          <w:p w:rsidR="003103FF" w:rsidRPr="005C62C0" w:rsidRDefault="003103FF" w:rsidP="00DC0FC4">
            <w:pPr>
              <w:numPr>
                <w:ilvl w:val="0"/>
                <w:numId w:val="31"/>
              </w:numPr>
              <w:spacing w:before="0" w:afterLines="0" w:after="0"/>
              <w:contextualSpacing/>
              <w:rPr>
                <w:rFonts w:ascii="Arial" w:eastAsia="Times New Roman" w:hAnsi="Arial" w:cs="Arial"/>
                <w:sz w:val="20"/>
                <w:szCs w:val="20"/>
                <w:lang w:eastAsia="en-AU"/>
              </w:rPr>
            </w:pPr>
          </w:p>
        </w:tc>
        <w:tc>
          <w:tcPr>
            <w:tcW w:w="869" w:type="pct"/>
            <w:vMerge/>
            <w:vAlign w:val="center"/>
          </w:tcPr>
          <w:p w:rsidR="003103FF" w:rsidRPr="005C62C0" w:rsidRDefault="003103FF" w:rsidP="00C52A75">
            <w:pPr>
              <w:spacing w:before="0" w:afterLines="0" w:after="0"/>
              <w:rPr>
                <w:rFonts w:ascii="Arial" w:eastAsia="Times New Roman" w:hAnsi="Arial" w:cs="Arial"/>
                <w:sz w:val="20"/>
                <w:szCs w:val="20"/>
                <w:lang w:eastAsia="en-AU"/>
              </w:rPr>
            </w:pPr>
          </w:p>
        </w:tc>
        <w:tc>
          <w:tcPr>
            <w:tcW w:w="1391" w:type="pct"/>
            <w:shd w:val="clear" w:color="auto" w:fill="auto"/>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Lot 58 on S2750</w:t>
            </w:r>
          </w:p>
        </w:tc>
        <w:tc>
          <w:tcPr>
            <w:tcW w:w="1482" w:type="pct"/>
            <w:shd w:val="clear" w:color="auto" w:fill="auto"/>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6 Twenty-First Avenue</w:t>
            </w:r>
          </w:p>
        </w:tc>
        <w:tc>
          <w:tcPr>
            <w:tcW w:w="970" w:type="pct"/>
            <w:shd w:val="clear" w:color="auto" w:fill="auto"/>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Brighton</w:t>
            </w:r>
          </w:p>
        </w:tc>
      </w:tr>
      <w:tr w:rsidR="003103FF" w:rsidRPr="005C62C0" w:rsidTr="002902EC">
        <w:trPr>
          <w:trHeight w:val="255"/>
        </w:trPr>
        <w:tc>
          <w:tcPr>
            <w:tcW w:w="288" w:type="pct"/>
            <w:vAlign w:val="center"/>
          </w:tcPr>
          <w:p w:rsidR="003103FF" w:rsidRPr="005C62C0" w:rsidRDefault="003103FF" w:rsidP="00DC0FC4">
            <w:pPr>
              <w:numPr>
                <w:ilvl w:val="0"/>
                <w:numId w:val="31"/>
              </w:numPr>
              <w:spacing w:before="0" w:afterLines="0" w:after="0"/>
              <w:contextualSpacing/>
              <w:rPr>
                <w:rFonts w:ascii="Arial" w:eastAsia="Times New Roman" w:hAnsi="Arial" w:cs="Arial"/>
                <w:sz w:val="20"/>
                <w:szCs w:val="20"/>
                <w:lang w:eastAsia="en-AU"/>
              </w:rPr>
            </w:pPr>
          </w:p>
        </w:tc>
        <w:tc>
          <w:tcPr>
            <w:tcW w:w="869" w:type="pct"/>
            <w:vMerge/>
            <w:vAlign w:val="center"/>
          </w:tcPr>
          <w:p w:rsidR="003103FF" w:rsidRPr="005C62C0" w:rsidRDefault="003103FF" w:rsidP="00C52A75">
            <w:pPr>
              <w:spacing w:before="0" w:afterLines="0" w:after="0"/>
              <w:rPr>
                <w:rFonts w:ascii="Arial" w:eastAsia="Times New Roman" w:hAnsi="Arial" w:cs="Arial"/>
                <w:sz w:val="20"/>
                <w:szCs w:val="20"/>
                <w:lang w:eastAsia="en-AU"/>
              </w:rPr>
            </w:pPr>
          </w:p>
        </w:tc>
        <w:tc>
          <w:tcPr>
            <w:tcW w:w="1391" w:type="pct"/>
            <w:shd w:val="clear" w:color="auto" w:fill="auto"/>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Lot 29 on RP13122</w:t>
            </w:r>
          </w:p>
        </w:tc>
        <w:tc>
          <w:tcPr>
            <w:tcW w:w="1482" w:type="pct"/>
            <w:shd w:val="clear" w:color="auto" w:fill="auto"/>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10 Pinecroft Street</w:t>
            </w:r>
          </w:p>
        </w:tc>
        <w:tc>
          <w:tcPr>
            <w:tcW w:w="970" w:type="pct"/>
            <w:shd w:val="clear" w:color="auto" w:fill="auto"/>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Camp Hill</w:t>
            </w:r>
          </w:p>
        </w:tc>
      </w:tr>
      <w:tr w:rsidR="003103FF" w:rsidRPr="005C62C0" w:rsidTr="002902EC">
        <w:trPr>
          <w:trHeight w:val="255"/>
        </w:trPr>
        <w:tc>
          <w:tcPr>
            <w:tcW w:w="288" w:type="pct"/>
            <w:vAlign w:val="center"/>
          </w:tcPr>
          <w:p w:rsidR="003103FF" w:rsidRPr="005C62C0" w:rsidRDefault="003103FF" w:rsidP="00DC0FC4">
            <w:pPr>
              <w:numPr>
                <w:ilvl w:val="0"/>
                <w:numId w:val="31"/>
              </w:numPr>
              <w:spacing w:before="0" w:afterLines="0" w:after="0"/>
              <w:contextualSpacing/>
              <w:rPr>
                <w:rFonts w:ascii="Arial" w:eastAsia="Times New Roman" w:hAnsi="Arial" w:cs="Arial"/>
                <w:sz w:val="20"/>
                <w:szCs w:val="20"/>
                <w:lang w:eastAsia="en-AU"/>
              </w:rPr>
            </w:pPr>
          </w:p>
        </w:tc>
        <w:tc>
          <w:tcPr>
            <w:tcW w:w="869" w:type="pct"/>
            <w:vMerge/>
            <w:vAlign w:val="center"/>
          </w:tcPr>
          <w:p w:rsidR="003103FF" w:rsidRPr="005C62C0" w:rsidRDefault="003103FF" w:rsidP="00C52A75">
            <w:pPr>
              <w:spacing w:before="0" w:afterLines="0" w:after="0"/>
              <w:rPr>
                <w:rFonts w:ascii="Arial" w:eastAsia="Times New Roman" w:hAnsi="Arial" w:cs="Arial"/>
                <w:sz w:val="20"/>
                <w:szCs w:val="20"/>
                <w:lang w:eastAsia="en-AU"/>
              </w:rPr>
            </w:pPr>
          </w:p>
        </w:tc>
        <w:tc>
          <w:tcPr>
            <w:tcW w:w="1391" w:type="pct"/>
            <w:shd w:val="clear" w:color="auto" w:fill="auto"/>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Lot 32 on RP13198</w:t>
            </w:r>
          </w:p>
        </w:tc>
        <w:tc>
          <w:tcPr>
            <w:tcW w:w="1482" w:type="pct"/>
            <w:shd w:val="clear" w:color="auto" w:fill="auto"/>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12 Bruce Street</w:t>
            </w:r>
          </w:p>
        </w:tc>
        <w:tc>
          <w:tcPr>
            <w:tcW w:w="970" w:type="pct"/>
            <w:shd w:val="clear" w:color="auto" w:fill="auto"/>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Carina</w:t>
            </w:r>
          </w:p>
        </w:tc>
      </w:tr>
      <w:tr w:rsidR="003103FF" w:rsidRPr="005C62C0" w:rsidTr="002902EC">
        <w:trPr>
          <w:trHeight w:val="255"/>
        </w:trPr>
        <w:tc>
          <w:tcPr>
            <w:tcW w:w="288" w:type="pct"/>
            <w:vAlign w:val="center"/>
          </w:tcPr>
          <w:p w:rsidR="003103FF" w:rsidRPr="005C62C0" w:rsidRDefault="003103FF" w:rsidP="00DC0FC4">
            <w:pPr>
              <w:numPr>
                <w:ilvl w:val="0"/>
                <w:numId w:val="31"/>
              </w:numPr>
              <w:spacing w:before="0" w:afterLines="0" w:after="0"/>
              <w:contextualSpacing/>
              <w:rPr>
                <w:rFonts w:ascii="Arial" w:eastAsia="Times New Roman" w:hAnsi="Arial" w:cs="Arial"/>
                <w:sz w:val="20"/>
                <w:szCs w:val="20"/>
                <w:lang w:eastAsia="en-AU"/>
              </w:rPr>
            </w:pPr>
          </w:p>
        </w:tc>
        <w:tc>
          <w:tcPr>
            <w:tcW w:w="869" w:type="pct"/>
            <w:vMerge/>
            <w:vAlign w:val="center"/>
          </w:tcPr>
          <w:p w:rsidR="003103FF" w:rsidRPr="005C62C0" w:rsidRDefault="003103FF" w:rsidP="00C52A75">
            <w:pPr>
              <w:spacing w:before="0" w:afterLines="0" w:after="0"/>
              <w:rPr>
                <w:rFonts w:ascii="Arial" w:eastAsia="Times New Roman" w:hAnsi="Arial" w:cs="Arial"/>
                <w:sz w:val="20"/>
                <w:szCs w:val="20"/>
                <w:lang w:eastAsia="en-AU"/>
              </w:rPr>
            </w:pPr>
          </w:p>
        </w:tc>
        <w:tc>
          <w:tcPr>
            <w:tcW w:w="1391" w:type="pct"/>
            <w:shd w:val="clear" w:color="auto" w:fill="auto"/>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Lot 92 on RP95313</w:t>
            </w:r>
          </w:p>
        </w:tc>
        <w:tc>
          <w:tcPr>
            <w:tcW w:w="1482" w:type="pct"/>
            <w:shd w:val="clear" w:color="auto" w:fill="auto"/>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13 Leith Street</w:t>
            </w:r>
          </w:p>
        </w:tc>
        <w:tc>
          <w:tcPr>
            <w:tcW w:w="970" w:type="pct"/>
            <w:shd w:val="clear" w:color="auto" w:fill="auto"/>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Carina</w:t>
            </w:r>
          </w:p>
        </w:tc>
      </w:tr>
      <w:tr w:rsidR="003103FF" w:rsidRPr="005C62C0" w:rsidTr="002902EC">
        <w:trPr>
          <w:trHeight w:val="255"/>
        </w:trPr>
        <w:tc>
          <w:tcPr>
            <w:tcW w:w="288" w:type="pct"/>
            <w:vAlign w:val="center"/>
          </w:tcPr>
          <w:p w:rsidR="003103FF" w:rsidRPr="005C62C0" w:rsidRDefault="003103FF" w:rsidP="00DC0FC4">
            <w:pPr>
              <w:numPr>
                <w:ilvl w:val="0"/>
                <w:numId w:val="31"/>
              </w:numPr>
              <w:spacing w:before="0" w:afterLines="0" w:after="0"/>
              <w:contextualSpacing/>
              <w:rPr>
                <w:rFonts w:ascii="Arial" w:eastAsia="Times New Roman" w:hAnsi="Arial" w:cs="Arial"/>
                <w:sz w:val="20"/>
                <w:szCs w:val="20"/>
                <w:lang w:eastAsia="en-AU"/>
              </w:rPr>
            </w:pPr>
          </w:p>
        </w:tc>
        <w:tc>
          <w:tcPr>
            <w:tcW w:w="869" w:type="pct"/>
            <w:vMerge/>
            <w:vAlign w:val="center"/>
          </w:tcPr>
          <w:p w:rsidR="003103FF" w:rsidRPr="005C62C0" w:rsidRDefault="003103FF" w:rsidP="00C52A75">
            <w:pPr>
              <w:spacing w:before="0" w:afterLines="0" w:after="0"/>
              <w:rPr>
                <w:rFonts w:ascii="Arial" w:eastAsia="Times New Roman" w:hAnsi="Arial" w:cs="Arial"/>
                <w:sz w:val="20"/>
                <w:szCs w:val="20"/>
                <w:lang w:eastAsia="en-AU"/>
              </w:rPr>
            </w:pPr>
          </w:p>
        </w:tc>
        <w:tc>
          <w:tcPr>
            <w:tcW w:w="1391" w:type="pct"/>
            <w:shd w:val="clear" w:color="auto" w:fill="auto"/>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Lot 2 on RP152418</w:t>
            </w:r>
          </w:p>
        </w:tc>
        <w:tc>
          <w:tcPr>
            <w:tcW w:w="1482" w:type="pct"/>
            <w:shd w:val="clear" w:color="auto" w:fill="auto"/>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15 Burgundy Street</w:t>
            </w:r>
          </w:p>
        </w:tc>
        <w:tc>
          <w:tcPr>
            <w:tcW w:w="970" w:type="pct"/>
            <w:shd w:val="clear" w:color="auto" w:fill="auto"/>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Carseldine</w:t>
            </w:r>
          </w:p>
        </w:tc>
      </w:tr>
      <w:tr w:rsidR="003103FF" w:rsidRPr="005C62C0" w:rsidTr="002902EC">
        <w:trPr>
          <w:trHeight w:val="255"/>
        </w:trPr>
        <w:tc>
          <w:tcPr>
            <w:tcW w:w="288" w:type="pct"/>
            <w:vAlign w:val="center"/>
          </w:tcPr>
          <w:p w:rsidR="003103FF" w:rsidRPr="005C62C0" w:rsidRDefault="003103FF" w:rsidP="00DC0FC4">
            <w:pPr>
              <w:numPr>
                <w:ilvl w:val="0"/>
                <w:numId w:val="31"/>
              </w:numPr>
              <w:spacing w:before="0" w:afterLines="0" w:after="0"/>
              <w:contextualSpacing/>
              <w:rPr>
                <w:rFonts w:ascii="Arial" w:eastAsia="Times New Roman" w:hAnsi="Arial" w:cs="Arial"/>
                <w:sz w:val="20"/>
                <w:szCs w:val="20"/>
                <w:lang w:eastAsia="en-AU"/>
              </w:rPr>
            </w:pPr>
          </w:p>
        </w:tc>
        <w:tc>
          <w:tcPr>
            <w:tcW w:w="869" w:type="pct"/>
            <w:vMerge/>
            <w:vAlign w:val="center"/>
          </w:tcPr>
          <w:p w:rsidR="003103FF" w:rsidRPr="005C62C0" w:rsidRDefault="003103FF" w:rsidP="00C52A75">
            <w:pPr>
              <w:spacing w:before="0" w:afterLines="0" w:after="0"/>
              <w:rPr>
                <w:rFonts w:ascii="Arial" w:eastAsia="Times New Roman" w:hAnsi="Arial" w:cs="Arial"/>
                <w:sz w:val="20"/>
                <w:szCs w:val="20"/>
                <w:lang w:eastAsia="en-AU"/>
              </w:rPr>
            </w:pPr>
          </w:p>
        </w:tc>
        <w:tc>
          <w:tcPr>
            <w:tcW w:w="1391" w:type="pct"/>
            <w:shd w:val="clear" w:color="auto" w:fill="auto"/>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Lot 1 on RP152418</w:t>
            </w:r>
          </w:p>
        </w:tc>
        <w:tc>
          <w:tcPr>
            <w:tcW w:w="1482" w:type="pct"/>
            <w:shd w:val="clear" w:color="auto" w:fill="auto"/>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15 Burgundy Street</w:t>
            </w:r>
          </w:p>
        </w:tc>
        <w:tc>
          <w:tcPr>
            <w:tcW w:w="970" w:type="pct"/>
            <w:shd w:val="clear" w:color="auto" w:fill="auto"/>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Carseldine</w:t>
            </w:r>
          </w:p>
        </w:tc>
      </w:tr>
      <w:tr w:rsidR="003103FF" w:rsidRPr="005C62C0" w:rsidTr="002902EC">
        <w:trPr>
          <w:trHeight w:val="255"/>
        </w:trPr>
        <w:tc>
          <w:tcPr>
            <w:tcW w:w="288" w:type="pct"/>
            <w:vAlign w:val="center"/>
          </w:tcPr>
          <w:p w:rsidR="003103FF" w:rsidRPr="005C62C0" w:rsidRDefault="003103FF" w:rsidP="00DC0FC4">
            <w:pPr>
              <w:numPr>
                <w:ilvl w:val="0"/>
                <w:numId w:val="31"/>
              </w:numPr>
              <w:spacing w:before="0" w:afterLines="0" w:after="0"/>
              <w:contextualSpacing/>
              <w:rPr>
                <w:rFonts w:ascii="Arial" w:eastAsia="Times New Roman" w:hAnsi="Arial" w:cs="Arial"/>
                <w:sz w:val="20"/>
                <w:szCs w:val="20"/>
                <w:lang w:eastAsia="en-AU"/>
              </w:rPr>
            </w:pPr>
          </w:p>
        </w:tc>
        <w:tc>
          <w:tcPr>
            <w:tcW w:w="869" w:type="pct"/>
            <w:vMerge/>
            <w:vAlign w:val="center"/>
          </w:tcPr>
          <w:p w:rsidR="003103FF" w:rsidRPr="005C62C0" w:rsidRDefault="003103FF" w:rsidP="00C52A75">
            <w:pPr>
              <w:spacing w:before="0" w:afterLines="0" w:after="0"/>
              <w:rPr>
                <w:rFonts w:ascii="Arial" w:eastAsia="Times New Roman" w:hAnsi="Arial" w:cs="Arial"/>
                <w:sz w:val="20"/>
                <w:szCs w:val="20"/>
                <w:lang w:eastAsia="en-AU"/>
              </w:rPr>
            </w:pPr>
          </w:p>
        </w:tc>
        <w:tc>
          <w:tcPr>
            <w:tcW w:w="1391" w:type="pct"/>
            <w:shd w:val="clear" w:color="auto" w:fill="auto"/>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Lot 5 on SP281931</w:t>
            </w:r>
          </w:p>
        </w:tc>
        <w:tc>
          <w:tcPr>
            <w:tcW w:w="1482" w:type="pct"/>
            <w:shd w:val="clear" w:color="auto" w:fill="auto"/>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35 Hanlan Street</w:t>
            </w:r>
          </w:p>
        </w:tc>
        <w:tc>
          <w:tcPr>
            <w:tcW w:w="970" w:type="pct"/>
            <w:shd w:val="clear" w:color="auto" w:fill="auto"/>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Chelmer</w:t>
            </w:r>
          </w:p>
        </w:tc>
      </w:tr>
      <w:tr w:rsidR="003103FF" w:rsidRPr="005C62C0" w:rsidTr="002902EC">
        <w:trPr>
          <w:trHeight w:val="255"/>
        </w:trPr>
        <w:tc>
          <w:tcPr>
            <w:tcW w:w="288" w:type="pct"/>
            <w:vAlign w:val="center"/>
          </w:tcPr>
          <w:p w:rsidR="003103FF" w:rsidRPr="005C62C0" w:rsidRDefault="003103FF" w:rsidP="00DC0FC4">
            <w:pPr>
              <w:numPr>
                <w:ilvl w:val="0"/>
                <w:numId w:val="31"/>
              </w:numPr>
              <w:spacing w:before="0" w:afterLines="0" w:after="0"/>
              <w:contextualSpacing/>
              <w:rPr>
                <w:rFonts w:ascii="Arial" w:eastAsia="Times New Roman" w:hAnsi="Arial" w:cs="Arial"/>
                <w:sz w:val="20"/>
                <w:szCs w:val="20"/>
                <w:lang w:eastAsia="en-AU"/>
              </w:rPr>
            </w:pPr>
          </w:p>
        </w:tc>
        <w:tc>
          <w:tcPr>
            <w:tcW w:w="869" w:type="pct"/>
            <w:vMerge/>
            <w:vAlign w:val="center"/>
          </w:tcPr>
          <w:p w:rsidR="003103FF" w:rsidRPr="005C62C0" w:rsidRDefault="003103FF" w:rsidP="00C52A75">
            <w:pPr>
              <w:spacing w:before="0" w:afterLines="0" w:after="0"/>
              <w:rPr>
                <w:rFonts w:ascii="Arial" w:eastAsia="Times New Roman" w:hAnsi="Arial" w:cs="Arial"/>
                <w:sz w:val="20"/>
                <w:szCs w:val="20"/>
                <w:lang w:eastAsia="en-AU"/>
              </w:rPr>
            </w:pPr>
          </w:p>
        </w:tc>
        <w:tc>
          <w:tcPr>
            <w:tcW w:w="1391" w:type="pct"/>
            <w:shd w:val="clear" w:color="auto" w:fill="auto"/>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Lot 5 on SP281931</w:t>
            </w:r>
          </w:p>
        </w:tc>
        <w:tc>
          <w:tcPr>
            <w:tcW w:w="1482" w:type="pct"/>
            <w:shd w:val="clear" w:color="auto" w:fill="auto"/>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35 Hanlan Street</w:t>
            </w:r>
          </w:p>
        </w:tc>
        <w:tc>
          <w:tcPr>
            <w:tcW w:w="970" w:type="pct"/>
            <w:shd w:val="clear" w:color="auto" w:fill="auto"/>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Chelmer</w:t>
            </w:r>
          </w:p>
        </w:tc>
      </w:tr>
      <w:tr w:rsidR="003103FF" w:rsidRPr="005C62C0" w:rsidTr="002902EC">
        <w:trPr>
          <w:trHeight w:val="255"/>
        </w:trPr>
        <w:tc>
          <w:tcPr>
            <w:tcW w:w="288" w:type="pct"/>
            <w:vAlign w:val="center"/>
          </w:tcPr>
          <w:p w:rsidR="003103FF" w:rsidRPr="005C62C0" w:rsidRDefault="003103FF" w:rsidP="00DC0FC4">
            <w:pPr>
              <w:numPr>
                <w:ilvl w:val="0"/>
                <w:numId w:val="31"/>
              </w:numPr>
              <w:spacing w:before="0" w:afterLines="0" w:after="0"/>
              <w:contextualSpacing/>
              <w:rPr>
                <w:rFonts w:ascii="Arial" w:eastAsia="Times New Roman" w:hAnsi="Arial" w:cs="Arial"/>
                <w:sz w:val="20"/>
                <w:szCs w:val="20"/>
                <w:lang w:eastAsia="en-AU"/>
              </w:rPr>
            </w:pPr>
          </w:p>
        </w:tc>
        <w:tc>
          <w:tcPr>
            <w:tcW w:w="869" w:type="pct"/>
            <w:vMerge/>
            <w:vAlign w:val="center"/>
          </w:tcPr>
          <w:p w:rsidR="003103FF" w:rsidRPr="005C62C0" w:rsidRDefault="003103FF" w:rsidP="00C52A75">
            <w:pPr>
              <w:spacing w:before="0" w:afterLines="0" w:after="0"/>
              <w:rPr>
                <w:rFonts w:ascii="Arial" w:eastAsia="Times New Roman" w:hAnsi="Arial" w:cs="Arial"/>
                <w:sz w:val="20"/>
                <w:szCs w:val="20"/>
                <w:lang w:eastAsia="en-AU"/>
              </w:rPr>
            </w:pPr>
          </w:p>
        </w:tc>
        <w:tc>
          <w:tcPr>
            <w:tcW w:w="1391" w:type="pct"/>
            <w:shd w:val="clear" w:color="auto" w:fill="auto"/>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Lot 112 on RP29370</w:t>
            </w:r>
          </w:p>
        </w:tc>
        <w:tc>
          <w:tcPr>
            <w:tcW w:w="1482" w:type="pct"/>
            <w:shd w:val="clear" w:color="auto" w:fill="auto"/>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74 Laurel Avenue</w:t>
            </w:r>
          </w:p>
        </w:tc>
        <w:tc>
          <w:tcPr>
            <w:tcW w:w="970" w:type="pct"/>
            <w:shd w:val="clear" w:color="auto" w:fill="auto"/>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Chelmer</w:t>
            </w:r>
          </w:p>
        </w:tc>
      </w:tr>
      <w:tr w:rsidR="003103FF" w:rsidRPr="005C62C0" w:rsidTr="002902EC">
        <w:trPr>
          <w:trHeight w:val="255"/>
        </w:trPr>
        <w:tc>
          <w:tcPr>
            <w:tcW w:w="288" w:type="pct"/>
            <w:vAlign w:val="center"/>
          </w:tcPr>
          <w:p w:rsidR="003103FF" w:rsidRPr="005C62C0" w:rsidRDefault="003103FF" w:rsidP="00DC0FC4">
            <w:pPr>
              <w:numPr>
                <w:ilvl w:val="0"/>
                <w:numId w:val="31"/>
              </w:numPr>
              <w:spacing w:before="0" w:afterLines="0" w:after="0"/>
              <w:contextualSpacing/>
              <w:rPr>
                <w:rFonts w:ascii="Arial" w:eastAsia="Times New Roman" w:hAnsi="Arial" w:cs="Arial"/>
                <w:sz w:val="20"/>
                <w:szCs w:val="20"/>
                <w:lang w:eastAsia="en-AU"/>
              </w:rPr>
            </w:pPr>
          </w:p>
        </w:tc>
        <w:tc>
          <w:tcPr>
            <w:tcW w:w="869" w:type="pct"/>
            <w:vMerge/>
            <w:vAlign w:val="center"/>
          </w:tcPr>
          <w:p w:rsidR="003103FF" w:rsidRPr="005C62C0" w:rsidRDefault="003103FF" w:rsidP="00C52A75">
            <w:pPr>
              <w:spacing w:before="0" w:afterLines="0" w:after="0"/>
              <w:rPr>
                <w:rFonts w:ascii="Arial" w:eastAsia="Times New Roman" w:hAnsi="Arial" w:cs="Arial"/>
                <w:sz w:val="20"/>
                <w:szCs w:val="20"/>
                <w:lang w:eastAsia="en-AU"/>
              </w:rPr>
            </w:pPr>
          </w:p>
        </w:tc>
        <w:tc>
          <w:tcPr>
            <w:tcW w:w="1391" w:type="pct"/>
            <w:shd w:val="clear" w:color="auto" w:fill="auto"/>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Lot 110 on RP29370</w:t>
            </w:r>
          </w:p>
        </w:tc>
        <w:tc>
          <w:tcPr>
            <w:tcW w:w="1482" w:type="pct"/>
            <w:shd w:val="clear" w:color="auto" w:fill="auto"/>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78 Laurel Avenue</w:t>
            </w:r>
          </w:p>
        </w:tc>
        <w:tc>
          <w:tcPr>
            <w:tcW w:w="970" w:type="pct"/>
            <w:shd w:val="clear" w:color="auto" w:fill="auto"/>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Chelmer</w:t>
            </w:r>
          </w:p>
        </w:tc>
      </w:tr>
      <w:tr w:rsidR="003103FF" w:rsidRPr="005C62C0" w:rsidTr="002902EC">
        <w:trPr>
          <w:trHeight w:val="255"/>
        </w:trPr>
        <w:tc>
          <w:tcPr>
            <w:tcW w:w="288" w:type="pct"/>
            <w:vAlign w:val="center"/>
          </w:tcPr>
          <w:p w:rsidR="003103FF" w:rsidRPr="005C62C0" w:rsidRDefault="003103FF" w:rsidP="00DC0FC4">
            <w:pPr>
              <w:numPr>
                <w:ilvl w:val="0"/>
                <w:numId w:val="31"/>
              </w:numPr>
              <w:spacing w:before="0" w:afterLines="0" w:after="0"/>
              <w:contextualSpacing/>
              <w:rPr>
                <w:rFonts w:ascii="Arial" w:eastAsia="Times New Roman" w:hAnsi="Arial" w:cs="Arial"/>
                <w:sz w:val="20"/>
                <w:szCs w:val="20"/>
                <w:lang w:eastAsia="en-AU"/>
              </w:rPr>
            </w:pPr>
          </w:p>
        </w:tc>
        <w:tc>
          <w:tcPr>
            <w:tcW w:w="869" w:type="pct"/>
            <w:vMerge/>
            <w:vAlign w:val="center"/>
          </w:tcPr>
          <w:p w:rsidR="003103FF" w:rsidRPr="005C62C0" w:rsidRDefault="003103FF" w:rsidP="00C52A75">
            <w:pPr>
              <w:spacing w:before="0" w:afterLines="0" w:after="0"/>
              <w:rPr>
                <w:rFonts w:ascii="Arial" w:eastAsia="Times New Roman" w:hAnsi="Arial" w:cs="Arial"/>
                <w:sz w:val="20"/>
                <w:szCs w:val="20"/>
                <w:lang w:eastAsia="en-AU"/>
              </w:rPr>
            </w:pPr>
          </w:p>
        </w:tc>
        <w:tc>
          <w:tcPr>
            <w:tcW w:w="1391" w:type="pct"/>
            <w:shd w:val="clear" w:color="auto" w:fill="auto"/>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Lot 1 on RP64966</w:t>
            </w:r>
          </w:p>
        </w:tc>
        <w:tc>
          <w:tcPr>
            <w:tcW w:w="1482" w:type="pct"/>
            <w:shd w:val="clear" w:color="auto" w:fill="auto"/>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18 Sammells Drive</w:t>
            </w:r>
          </w:p>
        </w:tc>
        <w:tc>
          <w:tcPr>
            <w:tcW w:w="970" w:type="pct"/>
            <w:shd w:val="clear" w:color="auto" w:fill="auto"/>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Chermside</w:t>
            </w:r>
          </w:p>
        </w:tc>
      </w:tr>
      <w:tr w:rsidR="003103FF" w:rsidRPr="005C62C0" w:rsidTr="002902EC">
        <w:trPr>
          <w:trHeight w:val="255"/>
        </w:trPr>
        <w:tc>
          <w:tcPr>
            <w:tcW w:w="288" w:type="pct"/>
            <w:vAlign w:val="center"/>
          </w:tcPr>
          <w:p w:rsidR="003103FF" w:rsidRPr="005C62C0" w:rsidRDefault="003103FF" w:rsidP="00DC0FC4">
            <w:pPr>
              <w:numPr>
                <w:ilvl w:val="0"/>
                <w:numId w:val="31"/>
              </w:numPr>
              <w:spacing w:before="0" w:afterLines="0" w:after="0"/>
              <w:contextualSpacing/>
              <w:rPr>
                <w:rFonts w:ascii="Arial" w:eastAsia="Times New Roman" w:hAnsi="Arial" w:cs="Arial"/>
                <w:sz w:val="20"/>
                <w:szCs w:val="20"/>
                <w:lang w:eastAsia="en-AU"/>
              </w:rPr>
            </w:pPr>
          </w:p>
        </w:tc>
        <w:tc>
          <w:tcPr>
            <w:tcW w:w="869" w:type="pct"/>
            <w:vMerge/>
            <w:vAlign w:val="center"/>
          </w:tcPr>
          <w:p w:rsidR="003103FF" w:rsidRPr="005C62C0" w:rsidRDefault="003103FF" w:rsidP="00C52A75">
            <w:pPr>
              <w:spacing w:before="0" w:afterLines="0" w:after="0"/>
              <w:rPr>
                <w:rFonts w:ascii="Arial" w:eastAsia="Times New Roman" w:hAnsi="Arial" w:cs="Arial"/>
                <w:sz w:val="20"/>
                <w:szCs w:val="20"/>
                <w:lang w:eastAsia="en-AU"/>
              </w:rPr>
            </w:pPr>
          </w:p>
        </w:tc>
        <w:tc>
          <w:tcPr>
            <w:tcW w:w="1391" w:type="pct"/>
            <w:shd w:val="clear" w:color="auto" w:fill="auto"/>
            <w:noWrap/>
            <w:vAlign w:val="center"/>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Lots 65</w:t>
            </w:r>
            <w:r w:rsidR="006E237E">
              <w:rPr>
                <w:rFonts w:ascii="Arial" w:eastAsia="Times New Roman" w:hAnsi="Arial" w:cs="Arial"/>
                <w:color w:val="000000"/>
                <w:sz w:val="20"/>
                <w:szCs w:val="20"/>
              </w:rPr>
              <w:t xml:space="preserve"> and</w:t>
            </w:r>
            <w:r w:rsidR="006E237E" w:rsidRPr="005C62C0">
              <w:rPr>
                <w:rFonts w:ascii="Arial" w:eastAsia="Times New Roman" w:hAnsi="Arial" w:cs="Arial"/>
                <w:sz w:val="20"/>
                <w:szCs w:val="20"/>
                <w:lang w:eastAsia="en-AU"/>
              </w:rPr>
              <w:t xml:space="preserve"> </w:t>
            </w:r>
            <w:r w:rsidRPr="005C62C0">
              <w:rPr>
                <w:rFonts w:ascii="Arial" w:eastAsia="Times New Roman" w:hAnsi="Arial" w:cs="Arial"/>
                <w:sz w:val="20"/>
                <w:szCs w:val="20"/>
                <w:lang w:eastAsia="en-AU"/>
              </w:rPr>
              <w:t>66 on RP19193</w:t>
            </w:r>
          </w:p>
        </w:tc>
        <w:tc>
          <w:tcPr>
            <w:tcW w:w="1482" w:type="pct"/>
            <w:shd w:val="clear" w:color="auto" w:fill="auto"/>
            <w:noWrap/>
            <w:vAlign w:val="center"/>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44 Miles Street</w:t>
            </w:r>
          </w:p>
        </w:tc>
        <w:tc>
          <w:tcPr>
            <w:tcW w:w="970" w:type="pct"/>
            <w:shd w:val="clear" w:color="auto" w:fill="auto"/>
            <w:noWrap/>
            <w:vAlign w:val="center"/>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Clayfield</w:t>
            </w:r>
          </w:p>
        </w:tc>
      </w:tr>
      <w:tr w:rsidR="003103FF" w:rsidRPr="005C62C0" w:rsidTr="002902EC">
        <w:trPr>
          <w:trHeight w:val="255"/>
        </w:trPr>
        <w:tc>
          <w:tcPr>
            <w:tcW w:w="288" w:type="pct"/>
            <w:vAlign w:val="center"/>
          </w:tcPr>
          <w:p w:rsidR="003103FF" w:rsidRPr="005C62C0" w:rsidRDefault="003103FF" w:rsidP="00DC0FC4">
            <w:pPr>
              <w:numPr>
                <w:ilvl w:val="0"/>
                <w:numId w:val="31"/>
              </w:numPr>
              <w:spacing w:before="0" w:afterLines="0" w:after="0"/>
              <w:contextualSpacing/>
              <w:rPr>
                <w:rFonts w:ascii="Arial" w:eastAsia="Times New Roman" w:hAnsi="Arial" w:cs="Arial"/>
                <w:sz w:val="20"/>
                <w:szCs w:val="20"/>
                <w:lang w:eastAsia="en-AU"/>
              </w:rPr>
            </w:pPr>
          </w:p>
        </w:tc>
        <w:tc>
          <w:tcPr>
            <w:tcW w:w="869" w:type="pct"/>
            <w:vMerge/>
            <w:vAlign w:val="center"/>
          </w:tcPr>
          <w:p w:rsidR="003103FF" w:rsidRPr="005C62C0" w:rsidRDefault="003103FF" w:rsidP="00C52A75">
            <w:pPr>
              <w:spacing w:before="0" w:afterLines="0" w:after="0"/>
              <w:rPr>
                <w:rFonts w:ascii="Arial" w:eastAsia="Times New Roman" w:hAnsi="Arial" w:cs="Arial"/>
                <w:sz w:val="20"/>
                <w:szCs w:val="20"/>
                <w:lang w:eastAsia="en-AU"/>
              </w:rPr>
            </w:pPr>
          </w:p>
        </w:tc>
        <w:tc>
          <w:tcPr>
            <w:tcW w:w="1391" w:type="pct"/>
            <w:shd w:val="clear" w:color="auto" w:fill="auto"/>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Lot 6 on RP33849</w:t>
            </w:r>
          </w:p>
        </w:tc>
        <w:tc>
          <w:tcPr>
            <w:tcW w:w="1482" w:type="pct"/>
            <w:shd w:val="clear" w:color="auto" w:fill="auto"/>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11 Hockings Street</w:t>
            </w:r>
          </w:p>
        </w:tc>
        <w:tc>
          <w:tcPr>
            <w:tcW w:w="970" w:type="pct"/>
            <w:shd w:val="clear" w:color="auto" w:fill="auto"/>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Clayfield</w:t>
            </w:r>
          </w:p>
        </w:tc>
      </w:tr>
      <w:tr w:rsidR="003103FF" w:rsidRPr="005C62C0" w:rsidTr="002902EC">
        <w:trPr>
          <w:trHeight w:val="255"/>
        </w:trPr>
        <w:tc>
          <w:tcPr>
            <w:tcW w:w="288" w:type="pct"/>
            <w:vAlign w:val="center"/>
          </w:tcPr>
          <w:p w:rsidR="003103FF" w:rsidRPr="005C62C0" w:rsidRDefault="003103FF" w:rsidP="00DC0FC4">
            <w:pPr>
              <w:numPr>
                <w:ilvl w:val="0"/>
                <w:numId w:val="31"/>
              </w:numPr>
              <w:spacing w:before="0" w:afterLines="0" w:after="0"/>
              <w:contextualSpacing/>
              <w:rPr>
                <w:rFonts w:ascii="Arial" w:eastAsia="Times New Roman" w:hAnsi="Arial" w:cs="Arial"/>
                <w:sz w:val="20"/>
                <w:szCs w:val="20"/>
                <w:lang w:eastAsia="en-AU"/>
              </w:rPr>
            </w:pPr>
          </w:p>
        </w:tc>
        <w:tc>
          <w:tcPr>
            <w:tcW w:w="869" w:type="pct"/>
            <w:vMerge/>
            <w:vAlign w:val="center"/>
          </w:tcPr>
          <w:p w:rsidR="003103FF" w:rsidRPr="005C62C0" w:rsidRDefault="003103FF" w:rsidP="00C52A75">
            <w:pPr>
              <w:spacing w:before="0" w:afterLines="0" w:after="0"/>
              <w:rPr>
                <w:rFonts w:ascii="Arial" w:eastAsia="Times New Roman" w:hAnsi="Arial" w:cs="Arial"/>
                <w:sz w:val="20"/>
                <w:szCs w:val="20"/>
                <w:lang w:eastAsia="en-AU"/>
              </w:rPr>
            </w:pPr>
          </w:p>
        </w:tc>
        <w:tc>
          <w:tcPr>
            <w:tcW w:w="1391" w:type="pct"/>
            <w:shd w:val="clear" w:color="auto" w:fill="auto"/>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Lot 7 on RP33849</w:t>
            </w:r>
          </w:p>
        </w:tc>
        <w:tc>
          <w:tcPr>
            <w:tcW w:w="1482" w:type="pct"/>
            <w:shd w:val="clear" w:color="auto" w:fill="auto"/>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13 Hockings Street</w:t>
            </w:r>
          </w:p>
        </w:tc>
        <w:tc>
          <w:tcPr>
            <w:tcW w:w="970" w:type="pct"/>
            <w:shd w:val="clear" w:color="auto" w:fill="auto"/>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Clayfield</w:t>
            </w:r>
          </w:p>
        </w:tc>
      </w:tr>
      <w:tr w:rsidR="003103FF" w:rsidRPr="005C62C0" w:rsidTr="002902EC">
        <w:trPr>
          <w:trHeight w:val="255"/>
        </w:trPr>
        <w:tc>
          <w:tcPr>
            <w:tcW w:w="288" w:type="pct"/>
            <w:vAlign w:val="center"/>
          </w:tcPr>
          <w:p w:rsidR="003103FF" w:rsidRPr="005C62C0" w:rsidRDefault="003103FF" w:rsidP="00DC0FC4">
            <w:pPr>
              <w:numPr>
                <w:ilvl w:val="0"/>
                <w:numId w:val="31"/>
              </w:numPr>
              <w:spacing w:before="0" w:afterLines="0" w:after="0"/>
              <w:contextualSpacing/>
              <w:rPr>
                <w:rFonts w:ascii="Arial" w:eastAsia="Times New Roman" w:hAnsi="Arial" w:cs="Arial"/>
                <w:sz w:val="20"/>
                <w:szCs w:val="20"/>
                <w:lang w:eastAsia="en-AU"/>
              </w:rPr>
            </w:pPr>
          </w:p>
        </w:tc>
        <w:tc>
          <w:tcPr>
            <w:tcW w:w="869" w:type="pct"/>
            <w:vMerge/>
            <w:vAlign w:val="center"/>
          </w:tcPr>
          <w:p w:rsidR="003103FF" w:rsidRPr="005C62C0" w:rsidRDefault="003103FF" w:rsidP="00C52A75">
            <w:pPr>
              <w:spacing w:before="0" w:afterLines="0" w:after="0"/>
              <w:rPr>
                <w:rFonts w:ascii="Arial" w:eastAsia="Times New Roman" w:hAnsi="Arial" w:cs="Arial"/>
                <w:sz w:val="20"/>
                <w:szCs w:val="20"/>
                <w:lang w:eastAsia="en-AU"/>
              </w:rPr>
            </w:pPr>
          </w:p>
        </w:tc>
        <w:tc>
          <w:tcPr>
            <w:tcW w:w="1391" w:type="pct"/>
            <w:shd w:val="clear" w:color="auto" w:fill="auto"/>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Lot 8 on RP33849</w:t>
            </w:r>
          </w:p>
        </w:tc>
        <w:tc>
          <w:tcPr>
            <w:tcW w:w="1482" w:type="pct"/>
            <w:shd w:val="clear" w:color="auto" w:fill="auto"/>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15 Hockings Street</w:t>
            </w:r>
          </w:p>
        </w:tc>
        <w:tc>
          <w:tcPr>
            <w:tcW w:w="970" w:type="pct"/>
            <w:shd w:val="clear" w:color="auto" w:fill="auto"/>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Clayfield</w:t>
            </w:r>
          </w:p>
        </w:tc>
      </w:tr>
      <w:tr w:rsidR="003103FF" w:rsidRPr="005C62C0" w:rsidTr="002902EC">
        <w:trPr>
          <w:trHeight w:val="255"/>
        </w:trPr>
        <w:tc>
          <w:tcPr>
            <w:tcW w:w="288" w:type="pct"/>
            <w:vAlign w:val="center"/>
          </w:tcPr>
          <w:p w:rsidR="003103FF" w:rsidRPr="005C62C0" w:rsidRDefault="003103FF" w:rsidP="00DC0FC4">
            <w:pPr>
              <w:numPr>
                <w:ilvl w:val="0"/>
                <w:numId w:val="31"/>
              </w:numPr>
              <w:spacing w:before="0" w:afterLines="0" w:after="0"/>
              <w:contextualSpacing/>
              <w:rPr>
                <w:rFonts w:ascii="Arial" w:eastAsia="Times New Roman" w:hAnsi="Arial" w:cs="Arial"/>
                <w:sz w:val="20"/>
                <w:szCs w:val="20"/>
                <w:lang w:eastAsia="en-AU"/>
              </w:rPr>
            </w:pPr>
          </w:p>
        </w:tc>
        <w:tc>
          <w:tcPr>
            <w:tcW w:w="869" w:type="pct"/>
            <w:vMerge/>
            <w:vAlign w:val="center"/>
          </w:tcPr>
          <w:p w:rsidR="003103FF" w:rsidRPr="005C62C0" w:rsidRDefault="003103FF" w:rsidP="00C52A75">
            <w:pPr>
              <w:spacing w:before="0" w:afterLines="0" w:after="0"/>
              <w:rPr>
                <w:rFonts w:ascii="Arial" w:eastAsia="Times New Roman" w:hAnsi="Arial" w:cs="Arial"/>
                <w:sz w:val="20"/>
                <w:szCs w:val="20"/>
                <w:lang w:eastAsia="en-AU"/>
              </w:rPr>
            </w:pPr>
          </w:p>
        </w:tc>
        <w:tc>
          <w:tcPr>
            <w:tcW w:w="1391" w:type="pct"/>
            <w:shd w:val="clear" w:color="auto" w:fill="auto"/>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Lot 9 on RP33849</w:t>
            </w:r>
          </w:p>
        </w:tc>
        <w:tc>
          <w:tcPr>
            <w:tcW w:w="1482" w:type="pct"/>
            <w:shd w:val="clear" w:color="auto" w:fill="auto"/>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17 Hockings Street</w:t>
            </w:r>
          </w:p>
        </w:tc>
        <w:tc>
          <w:tcPr>
            <w:tcW w:w="970" w:type="pct"/>
            <w:shd w:val="clear" w:color="auto" w:fill="auto"/>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Clayfield</w:t>
            </w:r>
          </w:p>
        </w:tc>
      </w:tr>
      <w:tr w:rsidR="003103FF" w:rsidRPr="005C62C0" w:rsidTr="002902EC">
        <w:trPr>
          <w:trHeight w:val="255"/>
        </w:trPr>
        <w:tc>
          <w:tcPr>
            <w:tcW w:w="288" w:type="pct"/>
            <w:vAlign w:val="center"/>
          </w:tcPr>
          <w:p w:rsidR="003103FF" w:rsidRPr="005C62C0" w:rsidRDefault="003103FF" w:rsidP="00DC0FC4">
            <w:pPr>
              <w:numPr>
                <w:ilvl w:val="0"/>
                <w:numId w:val="31"/>
              </w:numPr>
              <w:spacing w:before="0" w:afterLines="0" w:after="0"/>
              <w:contextualSpacing/>
              <w:rPr>
                <w:rFonts w:ascii="Arial" w:eastAsia="Times New Roman" w:hAnsi="Arial" w:cs="Arial"/>
                <w:sz w:val="20"/>
                <w:szCs w:val="20"/>
                <w:lang w:eastAsia="en-AU"/>
              </w:rPr>
            </w:pPr>
          </w:p>
        </w:tc>
        <w:tc>
          <w:tcPr>
            <w:tcW w:w="869" w:type="pct"/>
            <w:vMerge/>
            <w:vAlign w:val="center"/>
          </w:tcPr>
          <w:p w:rsidR="003103FF" w:rsidRPr="005C62C0" w:rsidRDefault="003103FF" w:rsidP="00C52A75">
            <w:pPr>
              <w:spacing w:before="0" w:afterLines="0" w:after="0"/>
              <w:rPr>
                <w:rFonts w:ascii="Arial" w:eastAsia="Times New Roman" w:hAnsi="Arial" w:cs="Arial"/>
                <w:sz w:val="20"/>
                <w:szCs w:val="20"/>
                <w:lang w:eastAsia="en-AU"/>
              </w:rPr>
            </w:pPr>
          </w:p>
        </w:tc>
        <w:tc>
          <w:tcPr>
            <w:tcW w:w="1391" w:type="pct"/>
            <w:shd w:val="clear" w:color="auto" w:fill="auto"/>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Lot 9 on RP33849</w:t>
            </w:r>
          </w:p>
        </w:tc>
        <w:tc>
          <w:tcPr>
            <w:tcW w:w="1482" w:type="pct"/>
            <w:shd w:val="clear" w:color="auto" w:fill="auto"/>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17 Hockings Street</w:t>
            </w:r>
          </w:p>
        </w:tc>
        <w:tc>
          <w:tcPr>
            <w:tcW w:w="970" w:type="pct"/>
            <w:shd w:val="clear" w:color="auto" w:fill="auto"/>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Clayfield</w:t>
            </w:r>
          </w:p>
        </w:tc>
      </w:tr>
      <w:tr w:rsidR="003103FF" w:rsidRPr="005C62C0" w:rsidTr="002902EC">
        <w:trPr>
          <w:trHeight w:val="255"/>
        </w:trPr>
        <w:tc>
          <w:tcPr>
            <w:tcW w:w="288" w:type="pct"/>
            <w:vAlign w:val="center"/>
          </w:tcPr>
          <w:p w:rsidR="003103FF" w:rsidRPr="005C62C0" w:rsidRDefault="003103FF" w:rsidP="00DC0FC4">
            <w:pPr>
              <w:numPr>
                <w:ilvl w:val="0"/>
                <w:numId w:val="31"/>
              </w:numPr>
              <w:spacing w:before="0" w:afterLines="0" w:after="0"/>
              <w:contextualSpacing/>
              <w:rPr>
                <w:rFonts w:ascii="Arial" w:eastAsia="Times New Roman" w:hAnsi="Arial" w:cs="Arial"/>
                <w:sz w:val="20"/>
                <w:szCs w:val="20"/>
                <w:lang w:eastAsia="en-AU"/>
              </w:rPr>
            </w:pPr>
          </w:p>
        </w:tc>
        <w:tc>
          <w:tcPr>
            <w:tcW w:w="869" w:type="pct"/>
            <w:vMerge/>
            <w:vAlign w:val="center"/>
          </w:tcPr>
          <w:p w:rsidR="003103FF" w:rsidRPr="005C62C0" w:rsidRDefault="003103FF" w:rsidP="00C52A75">
            <w:pPr>
              <w:spacing w:before="0" w:afterLines="0" w:after="0"/>
              <w:rPr>
                <w:rFonts w:ascii="Arial" w:eastAsia="Times New Roman" w:hAnsi="Arial" w:cs="Arial"/>
                <w:sz w:val="20"/>
                <w:szCs w:val="20"/>
                <w:lang w:eastAsia="en-AU"/>
              </w:rPr>
            </w:pPr>
          </w:p>
        </w:tc>
        <w:tc>
          <w:tcPr>
            <w:tcW w:w="1391" w:type="pct"/>
            <w:shd w:val="clear" w:color="auto" w:fill="auto"/>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Lot 260 on RP12739</w:t>
            </w:r>
          </w:p>
        </w:tc>
        <w:tc>
          <w:tcPr>
            <w:tcW w:w="1482" w:type="pct"/>
            <w:shd w:val="clear" w:color="auto" w:fill="auto"/>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16 Gladstone Street</w:t>
            </w:r>
          </w:p>
        </w:tc>
        <w:tc>
          <w:tcPr>
            <w:tcW w:w="970" w:type="pct"/>
            <w:shd w:val="clear" w:color="auto" w:fill="auto"/>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Coorparoo</w:t>
            </w:r>
          </w:p>
        </w:tc>
      </w:tr>
      <w:tr w:rsidR="003103FF" w:rsidRPr="005C62C0" w:rsidTr="002902EC">
        <w:trPr>
          <w:trHeight w:val="255"/>
        </w:trPr>
        <w:tc>
          <w:tcPr>
            <w:tcW w:w="288" w:type="pct"/>
            <w:vAlign w:val="center"/>
          </w:tcPr>
          <w:p w:rsidR="003103FF" w:rsidRPr="005C62C0" w:rsidRDefault="003103FF" w:rsidP="00DC0FC4">
            <w:pPr>
              <w:numPr>
                <w:ilvl w:val="0"/>
                <w:numId w:val="31"/>
              </w:numPr>
              <w:spacing w:before="0" w:afterLines="0" w:after="0"/>
              <w:contextualSpacing/>
              <w:rPr>
                <w:rFonts w:ascii="Arial" w:eastAsia="Times New Roman" w:hAnsi="Arial" w:cs="Arial"/>
                <w:sz w:val="20"/>
                <w:szCs w:val="20"/>
                <w:lang w:eastAsia="en-AU"/>
              </w:rPr>
            </w:pPr>
          </w:p>
        </w:tc>
        <w:tc>
          <w:tcPr>
            <w:tcW w:w="869" w:type="pct"/>
            <w:vMerge/>
            <w:vAlign w:val="center"/>
          </w:tcPr>
          <w:p w:rsidR="003103FF" w:rsidRPr="005C62C0" w:rsidRDefault="003103FF" w:rsidP="00C52A75">
            <w:pPr>
              <w:spacing w:before="0" w:afterLines="0" w:after="0"/>
              <w:rPr>
                <w:rFonts w:ascii="Arial" w:eastAsia="Times New Roman" w:hAnsi="Arial" w:cs="Arial"/>
                <w:sz w:val="20"/>
                <w:szCs w:val="20"/>
                <w:lang w:eastAsia="en-AU"/>
              </w:rPr>
            </w:pPr>
          </w:p>
        </w:tc>
        <w:tc>
          <w:tcPr>
            <w:tcW w:w="1391"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Lot 49 on RP13033</w:t>
            </w:r>
          </w:p>
        </w:tc>
        <w:tc>
          <w:tcPr>
            <w:tcW w:w="1482"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6 Stirrat Street</w:t>
            </w:r>
          </w:p>
        </w:tc>
        <w:tc>
          <w:tcPr>
            <w:tcW w:w="970"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Coorparoo</w:t>
            </w:r>
          </w:p>
        </w:tc>
      </w:tr>
      <w:tr w:rsidR="003103FF" w:rsidRPr="005C62C0" w:rsidTr="002902EC">
        <w:trPr>
          <w:trHeight w:val="255"/>
        </w:trPr>
        <w:tc>
          <w:tcPr>
            <w:tcW w:w="288" w:type="pct"/>
            <w:vAlign w:val="center"/>
          </w:tcPr>
          <w:p w:rsidR="003103FF" w:rsidRPr="005C62C0" w:rsidRDefault="003103FF" w:rsidP="00DC0FC4">
            <w:pPr>
              <w:numPr>
                <w:ilvl w:val="0"/>
                <w:numId w:val="31"/>
              </w:numPr>
              <w:spacing w:before="0" w:afterLines="0" w:after="0"/>
              <w:contextualSpacing/>
              <w:rPr>
                <w:rFonts w:ascii="Arial" w:eastAsia="Times New Roman" w:hAnsi="Arial" w:cs="Arial"/>
                <w:sz w:val="20"/>
                <w:szCs w:val="20"/>
                <w:lang w:eastAsia="en-AU"/>
              </w:rPr>
            </w:pPr>
          </w:p>
        </w:tc>
        <w:tc>
          <w:tcPr>
            <w:tcW w:w="869" w:type="pct"/>
            <w:vMerge/>
            <w:vAlign w:val="center"/>
          </w:tcPr>
          <w:p w:rsidR="003103FF" w:rsidRPr="005C62C0" w:rsidRDefault="003103FF" w:rsidP="00C52A75">
            <w:pPr>
              <w:spacing w:before="0" w:afterLines="0" w:after="0"/>
              <w:rPr>
                <w:rFonts w:ascii="Arial" w:eastAsia="Times New Roman" w:hAnsi="Arial" w:cs="Arial"/>
                <w:sz w:val="20"/>
                <w:szCs w:val="20"/>
                <w:lang w:eastAsia="en-AU"/>
              </w:rPr>
            </w:pPr>
          </w:p>
        </w:tc>
        <w:tc>
          <w:tcPr>
            <w:tcW w:w="1391"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Lot 129 on RP29656</w:t>
            </w:r>
          </w:p>
        </w:tc>
        <w:tc>
          <w:tcPr>
            <w:tcW w:w="1482"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25 Donaldson Street</w:t>
            </w:r>
          </w:p>
        </w:tc>
        <w:tc>
          <w:tcPr>
            <w:tcW w:w="970"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Corinda</w:t>
            </w:r>
          </w:p>
        </w:tc>
      </w:tr>
      <w:tr w:rsidR="003103FF" w:rsidRPr="005C62C0" w:rsidTr="002902EC">
        <w:trPr>
          <w:trHeight w:val="255"/>
        </w:trPr>
        <w:tc>
          <w:tcPr>
            <w:tcW w:w="288" w:type="pct"/>
            <w:vAlign w:val="center"/>
          </w:tcPr>
          <w:p w:rsidR="003103FF" w:rsidRPr="005C62C0" w:rsidRDefault="003103FF" w:rsidP="00DC0FC4">
            <w:pPr>
              <w:numPr>
                <w:ilvl w:val="0"/>
                <w:numId w:val="31"/>
              </w:numPr>
              <w:spacing w:before="0" w:afterLines="0" w:after="0"/>
              <w:contextualSpacing/>
              <w:rPr>
                <w:rFonts w:ascii="Arial" w:eastAsia="Times New Roman" w:hAnsi="Arial" w:cs="Arial"/>
                <w:sz w:val="20"/>
                <w:szCs w:val="20"/>
                <w:lang w:eastAsia="en-AU"/>
              </w:rPr>
            </w:pPr>
          </w:p>
        </w:tc>
        <w:tc>
          <w:tcPr>
            <w:tcW w:w="869" w:type="pct"/>
            <w:vMerge/>
            <w:vAlign w:val="center"/>
          </w:tcPr>
          <w:p w:rsidR="003103FF" w:rsidRPr="005C62C0" w:rsidRDefault="003103FF" w:rsidP="00C52A75">
            <w:pPr>
              <w:spacing w:before="0" w:afterLines="0" w:after="0"/>
              <w:rPr>
                <w:rFonts w:ascii="Arial" w:eastAsia="Times New Roman" w:hAnsi="Arial" w:cs="Arial"/>
                <w:sz w:val="20"/>
                <w:szCs w:val="20"/>
                <w:lang w:eastAsia="en-AU"/>
              </w:rPr>
            </w:pPr>
          </w:p>
        </w:tc>
        <w:tc>
          <w:tcPr>
            <w:tcW w:w="1391"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Lot 25 on RP29762</w:t>
            </w:r>
          </w:p>
        </w:tc>
        <w:tc>
          <w:tcPr>
            <w:tcW w:w="1482"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49 Ardoyne Road</w:t>
            </w:r>
          </w:p>
        </w:tc>
        <w:tc>
          <w:tcPr>
            <w:tcW w:w="970"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Corinda</w:t>
            </w:r>
          </w:p>
        </w:tc>
      </w:tr>
      <w:tr w:rsidR="003103FF" w:rsidRPr="005C62C0" w:rsidTr="002902EC">
        <w:trPr>
          <w:trHeight w:val="255"/>
        </w:trPr>
        <w:tc>
          <w:tcPr>
            <w:tcW w:w="288" w:type="pct"/>
            <w:vAlign w:val="center"/>
          </w:tcPr>
          <w:p w:rsidR="003103FF" w:rsidRPr="005C62C0" w:rsidRDefault="003103FF" w:rsidP="00DC0FC4">
            <w:pPr>
              <w:numPr>
                <w:ilvl w:val="0"/>
                <w:numId w:val="31"/>
              </w:numPr>
              <w:spacing w:before="0" w:afterLines="0" w:after="0"/>
              <w:contextualSpacing/>
              <w:rPr>
                <w:rFonts w:ascii="Arial" w:eastAsia="Times New Roman" w:hAnsi="Arial" w:cs="Arial"/>
                <w:sz w:val="20"/>
                <w:szCs w:val="20"/>
                <w:lang w:eastAsia="en-AU"/>
              </w:rPr>
            </w:pPr>
          </w:p>
        </w:tc>
        <w:tc>
          <w:tcPr>
            <w:tcW w:w="869" w:type="pct"/>
            <w:vMerge/>
            <w:vAlign w:val="center"/>
          </w:tcPr>
          <w:p w:rsidR="003103FF" w:rsidRPr="005C62C0" w:rsidRDefault="003103FF" w:rsidP="00C52A75">
            <w:pPr>
              <w:spacing w:before="0" w:afterLines="0" w:after="0"/>
              <w:rPr>
                <w:rFonts w:ascii="Arial" w:eastAsia="Times New Roman" w:hAnsi="Arial" w:cs="Arial"/>
                <w:sz w:val="20"/>
                <w:szCs w:val="20"/>
                <w:lang w:eastAsia="en-AU"/>
              </w:rPr>
            </w:pPr>
          </w:p>
        </w:tc>
        <w:tc>
          <w:tcPr>
            <w:tcW w:w="1391"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Lot 2 on RP911808</w:t>
            </w:r>
          </w:p>
        </w:tc>
        <w:tc>
          <w:tcPr>
            <w:tcW w:w="1482"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4 Gresham Street</w:t>
            </w:r>
          </w:p>
        </w:tc>
        <w:tc>
          <w:tcPr>
            <w:tcW w:w="970"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East Brisbane</w:t>
            </w:r>
          </w:p>
        </w:tc>
      </w:tr>
      <w:tr w:rsidR="003103FF" w:rsidRPr="005C62C0" w:rsidTr="002902EC">
        <w:trPr>
          <w:trHeight w:val="255"/>
        </w:trPr>
        <w:tc>
          <w:tcPr>
            <w:tcW w:w="288" w:type="pct"/>
            <w:vAlign w:val="center"/>
          </w:tcPr>
          <w:p w:rsidR="003103FF" w:rsidRPr="005C62C0" w:rsidRDefault="003103FF" w:rsidP="00DC0FC4">
            <w:pPr>
              <w:numPr>
                <w:ilvl w:val="0"/>
                <w:numId w:val="31"/>
              </w:numPr>
              <w:spacing w:before="0" w:afterLines="0" w:after="0"/>
              <w:contextualSpacing/>
              <w:rPr>
                <w:rFonts w:ascii="Arial" w:eastAsia="Times New Roman" w:hAnsi="Arial" w:cs="Arial"/>
                <w:sz w:val="20"/>
                <w:szCs w:val="20"/>
                <w:lang w:eastAsia="en-AU"/>
              </w:rPr>
            </w:pPr>
          </w:p>
        </w:tc>
        <w:tc>
          <w:tcPr>
            <w:tcW w:w="869" w:type="pct"/>
            <w:vMerge/>
            <w:vAlign w:val="center"/>
          </w:tcPr>
          <w:p w:rsidR="003103FF" w:rsidRPr="005C62C0" w:rsidRDefault="003103FF" w:rsidP="00C52A75">
            <w:pPr>
              <w:spacing w:before="0" w:afterLines="0" w:after="0"/>
              <w:rPr>
                <w:rFonts w:ascii="Arial" w:eastAsia="Times New Roman" w:hAnsi="Arial" w:cs="Arial"/>
                <w:sz w:val="20"/>
                <w:szCs w:val="20"/>
                <w:lang w:eastAsia="en-AU"/>
              </w:rPr>
            </w:pPr>
          </w:p>
        </w:tc>
        <w:tc>
          <w:tcPr>
            <w:tcW w:w="1391"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Lot 2 on RP911808</w:t>
            </w:r>
          </w:p>
        </w:tc>
        <w:tc>
          <w:tcPr>
            <w:tcW w:w="1482"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4 Gresham Street</w:t>
            </w:r>
          </w:p>
        </w:tc>
        <w:tc>
          <w:tcPr>
            <w:tcW w:w="970"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East Brisbane</w:t>
            </w:r>
          </w:p>
        </w:tc>
      </w:tr>
      <w:tr w:rsidR="003103FF" w:rsidRPr="005C62C0" w:rsidTr="002902EC">
        <w:trPr>
          <w:trHeight w:val="255"/>
        </w:trPr>
        <w:tc>
          <w:tcPr>
            <w:tcW w:w="288" w:type="pct"/>
            <w:vAlign w:val="center"/>
          </w:tcPr>
          <w:p w:rsidR="003103FF" w:rsidRPr="005C62C0" w:rsidRDefault="003103FF" w:rsidP="00DC0FC4">
            <w:pPr>
              <w:numPr>
                <w:ilvl w:val="0"/>
                <w:numId w:val="31"/>
              </w:numPr>
              <w:spacing w:before="0" w:afterLines="0" w:after="0"/>
              <w:contextualSpacing/>
              <w:rPr>
                <w:rFonts w:ascii="Arial" w:eastAsia="Times New Roman" w:hAnsi="Arial" w:cs="Arial"/>
                <w:sz w:val="20"/>
                <w:szCs w:val="20"/>
                <w:lang w:eastAsia="en-AU"/>
              </w:rPr>
            </w:pPr>
          </w:p>
        </w:tc>
        <w:tc>
          <w:tcPr>
            <w:tcW w:w="869" w:type="pct"/>
            <w:vMerge/>
            <w:vAlign w:val="center"/>
          </w:tcPr>
          <w:p w:rsidR="003103FF" w:rsidRPr="005C62C0" w:rsidRDefault="003103FF" w:rsidP="00C52A75">
            <w:pPr>
              <w:spacing w:before="0" w:afterLines="0" w:after="0"/>
              <w:rPr>
                <w:rFonts w:ascii="Arial" w:eastAsia="Times New Roman" w:hAnsi="Arial" w:cs="Arial"/>
                <w:sz w:val="20"/>
                <w:szCs w:val="20"/>
                <w:lang w:eastAsia="en-AU"/>
              </w:rPr>
            </w:pPr>
          </w:p>
        </w:tc>
        <w:tc>
          <w:tcPr>
            <w:tcW w:w="1391"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Lot 5 on RP100268</w:t>
            </w:r>
          </w:p>
        </w:tc>
        <w:tc>
          <w:tcPr>
            <w:tcW w:w="1482"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2569 Logan Road</w:t>
            </w:r>
          </w:p>
        </w:tc>
        <w:tc>
          <w:tcPr>
            <w:tcW w:w="970"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Eight Mile Plains</w:t>
            </w:r>
          </w:p>
        </w:tc>
      </w:tr>
      <w:tr w:rsidR="003103FF" w:rsidRPr="005C62C0" w:rsidTr="002902EC">
        <w:trPr>
          <w:trHeight w:val="255"/>
        </w:trPr>
        <w:tc>
          <w:tcPr>
            <w:tcW w:w="288" w:type="pct"/>
            <w:vAlign w:val="center"/>
          </w:tcPr>
          <w:p w:rsidR="003103FF" w:rsidRPr="005C62C0" w:rsidRDefault="003103FF" w:rsidP="00DC0FC4">
            <w:pPr>
              <w:numPr>
                <w:ilvl w:val="0"/>
                <w:numId w:val="31"/>
              </w:numPr>
              <w:spacing w:before="0" w:afterLines="0" w:after="0"/>
              <w:contextualSpacing/>
              <w:rPr>
                <w:rFonts w:ascii="Arial" w:eastAsia="Times New Roman" w:hAnsi="Arial" w:cs="Arial"/>
                <w:sz w:val="20"/>
                <w:szCs w:val="20"/>
                <w:lang w:eastAsia="en-AU"/>
              </w:rPr>
            </w:pPr>
          </w:p>
        </w:tc>
        <w:tc>
          <w:tcPr>
            <w:tcW w:w="869" w:type="pct"/>
            <w:vMerge/>
            <w:vAlign w:val="center"/>
          </w:tcPr>
          <w:p w:rsidR="003103FF" w:rsidRPr="005C62C0" w:rsidRDefault="003103FF" w:rsidP="00C52A75">
            <w:pPr>
              <w:spacing w:before="0" w:afterLines="0" w:after="0"/>
              <w:rPr>
                <w:rFonts w:ascii="Arial" w:eastAsia="Times New Roman" w:hAnsi="Arial" w:cs="Arial"/>
                <w:sz w:val="20"/>
                <w:szCs w:val="20"/>
                <w:lang w:eastAsia="en-AU"/>
              </w:rPr>
            </w:pPr>
          </w:p>
        </w:tc>
        <w:tc>
          <w:tcPr>
            <w:tcW w:w="1391"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Lot 5 on RP100268</w:t>
            </w:r>
          </w:p>
        </w:tc>
        <w:tc>
          <w:tcPr>
            <w:tcW w:w="1482"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2569 Logan Road</w:t>
            </w:r>
          </w:p>
        </w:tc>
        <w:tc>
          <w:tcPr>
            <w:tcW w:w="970"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Eight Mile Plains</w:t>
            </w:r>
          </w:p>
        </w:tc>
      </w:tr>
      <w:tr w:rsidR="003103FF" w:rsidRPr="005C62C0" w:rsidTr="002902EC">
        <w:trPr>
          <w:trHeight w:val="255"/>
        </w:trPr>
        <w:tc>
          <w:tcPr>
            <w:tcW w:w="288" w:type="pct"/>
            <w:vAlign w:val="center"/>
          </w:tcPr>
          <w:p w:rsidR="003103FF" w:rsidRPr="005C62C0" w:rsidRDefault="003103FF" w:rsidP="00DC0FC4">
            <w:pPr>
              <w:numPr>
                <w:ilvl w:val="0"/>
                <w:numId w:val="31"/>
              </w:numPr>
              <w:spacing w:before="0" w:afterLines="0" w:after="0"/>
              <w:contextualSpacing/>
              <w:rPr>
                <w:rFonts w:ascii="Arial" w:eastAsia="Times New Roman" w:hAnsi="Arial" w:cs="Arial"/>
                <w:sz w:val="20"/>
                <w:szCs w:val="20"/>
                <w:lang w:eastAsia="en-AU"/>
              </w:rPr>
            </w:pPr>
          </w:p>
        </w:tc>
        <w:tc>
          <w:tcPr>
            <w:tcW w:w="869" w:type="pct"/>
            <w:vMerge/>
            <w:vAlign w:val="center"/>
          </w:tcPr>
          <w:p w:rsidR="003103FF" w:rsidRPr="005C62C0" w:rsidRDefault="003103FF" w:rsidP="00C52A75">
            <w:pPr>
              <w:spacing w:before="0" w:afterLines="0" w:after="0"/>
              <w:rPr>
                <w:rFonts w:ascii="Arial" w:eastAsia="Times New Roman" w:hAnsi="Arial" w:cs="Arial"/>
                <w:sz w:val="20"/>
                <w:szCs w:val="20"/>
                <w:lang w:eastAsia="en-AU"/>
              </w:rPr>
            </w:pPr>
          </w:p>
        </w:tc>
        <w:tc>
          <w:tcPr>
            <w:tcW w:w="1391"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Lot 5 on RP100268</w:t>
            </w:r>
          </w:p>
        </w:tc>
        <w:tc>
          <w:tcPr>
            <w:tcW w:w="1482"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2569 Logan Road</w:t>
            </w:r>
          </w:p>
        </w:tc>
        <w:tc>
          <w:tcPr>
            <w:tcW w:w="970"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Eight Mile Plains</w:t>
            </w:r>
          </w:p>
        </w:tc>
      </w:tr>
      <w:tr w:rsidR="003103FF" w:rsidRPr="005C62C0" w:rsidTr="002902EC">
        <w:trPr>
          <w:trHeight w:val="255"/>
        </w:trPr>
        <w:tc>
          <w:tcPr>
            <w:tcW w:w="288" w:type="pct"/>
            <w:vAlign w:val="center"/>
          </w:tcPr>
          <w:p w:rsidR="003103FF" w:rsidRPr="005C62C0" w:rsidRDefault="003103FF" w:rsidP="00DC0FC4">
            <w:pPr>
              <w:numPr>
                <w:ilvl w:val="0"/>
                <w:numId w:val="31"/>
              </w:numPr>
              <w:spacing w:before="0" w:afterLines="0" w:after="0"/>
              <w:contextualSpacing/>
              <w:rPr>
                <w:rFonts w:ascii="Arial" w:eastAsia="Times New Roman" w:hAnsi="Arial" w:cs="Arial"/>
                <w:sz w:val="20"/>
                <w:szCs w:val="20"/>
                <w:lang w:eastAsia="en-AU"/>
              </w:rPr>
            </w:pPr>
          </w:p>
        </w:tc>
        <w:tc>
          <w:tcPr>
            <w:tcW w:w="869" w:type="pct"/>
            <w:vMerge/>
            <w:vAlign w:val="center"/>
          </w:tcPr>
          <w:p w:rsidR="003103FF" w:rsidRPr="005C62C0" w:rsidRDefault="003103FF" w:rsidP="00C52A75">
            <w:pPr>
              <w:spacing w:before="0" w:afterLines="0" w:after="0"/>
              <w:rPr>
                <w:rFonts w:ascii="Arial" w:eastAsia="Times New Roman" w:hAnsi="Arial" w:cs="Arial"/>
                <w:sz w:val="20"/>
                <w:szCs w:val="20"/>
                <w:lang w:eastAsia="en-AU"/>
              </w:rPr>
            </w:pPr>
          </w:p>
        </w:tc>
        <w:tc>
          <w:tcPr>
            <w:tcW w:w="1391"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Lot 5 on RP100268</w:t>
            </w:r>
          </w:p>
        </w:tc>
        <w:tc>
          <w:tcPr>
            <w:tcW w:w="1482"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2569 Logan Road</w:t>
            </w:r>
          </w:p>
        </w:tc>
        <w:tc>
          <w:tcPr>
            <w:tcW w:w="970"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Eight Mile Plains</w:t>
            </w:r>
          </w:p>
        </w:tc>
      </w:tr>
      <w:tr w:rsidR="003103FF" w:rsidRPr="005C62C0" w:rsidTr="002902EC">
        <w:trPr>
          <w:trHeight w:val="255"/>
        </w:trPr>
        <w:tc>
          <w:tcPr>
            <w:tcW w:w="288" w:type="pct"/>
            <w:vAlign w:val="center"/>
          </w:tcPr>
          <w:p w:rsidR="003103FF" w:rsidRPr="005C62C0" w:rsidRDefault="003103FF" w:rsidP="00DC0FC4">
            <w:pPr>
              <w:numPr>
                <w:ilvl w:val="0"/>
                <w:numId w:val="31"/>
              </w:numPr>
              <w:spacing w:before="0" w:afterLines="0" w:after="0"/>
              <w:contextualSpacing/>
              <w:rPr>
                <w:rFonts w:ascii="Arial" w:eastAsia="Times New Roman" w:hAnsi="Arial" w:cs="Arial"/>
                <w:sz w:val="20"/>
                <w:szCs w:val="20"/>
                <w:lang w:eastAsia="en-AU"/>
              </w:rPr>
            </w:pPr>
          </w:p>
        </w:tc>
        <w:tc>
          <w:tcPr>
            <w:tcW w:w="869" w:type="pct"/>
            <w:vMerge/>
            <w:vAlign w:val="center"/>
          </w:tcPr>
          <w:p w:rsidR="003103FF" w:rsidRPr="005C62C0" w:rsidRDefault="003103FF" w:rsidP="00C52A75">
            <w:pPr>
              <w:spacing w:before="0" w:afterLines="0" w:after="0"/>
              <w:rPr>
                <w:rFonts w:ascii="Arial" w:eastAsia="Times New Roman" w:hAnsi="Arial" w:cs="Arial"/>
                <w:sz w:val="20"/>
                <w:szCs w:val="20"/>
                <w:lang w:eastAsia="en-AU"/>
              </w:rPr>
            </w:pPr>
          </w:p>
        </w:tc>
        <w:tc>
          <w:tcPr>
            <w:tcW w:w="1391"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Lot 5 on RP100268</w:t>
            </w:r>
          </w:p>
        </w:tc>
        <w:tc>
          <w:tcPr>
            <w:tcW w:w="1482"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2569 Logan Road</w:t>
            </w:r>
          </w:p>
        </w:tc>
        <w:tc>
          <w:tcPr>
            <w:tcW w:w="970"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Eight Mile Plains</w:t>
            </w:r>
          </w:p>
        </w:tc>
      </w:tr>
      <w:tr w:rsidR="003103FF" w:rsidRPr="005C62C0" w:rsidTr="002902EC">
        <w:trPr>
          <w:trHeight w:val="255"/>
        </w:trPr>
        <w:tc>
          <w:tcPr>
            <w:tcW w:w="288" w:type="pct"/>
            <w:vAlign w:val="center"/>
          </w:tcPr>
          <w:p w:rsidR="003103FF" w:rsidRPr="005C62C0" w:rsidRDefault="003103FF" w:rsidP="00DC0FC4">
            <w:pPr>
              <w:numPr>
                <w:ilvl w:val="0"/>
                <w:numId w:val="31"/>
              </w:numPr>
              <w:spacing w:before="0" w:afterLines="0" w:after="0"/>
              <w:contextualSpacing/>
              <w:rPr>
                <w:rFonts w:ascii="Arial" w:eastAsia="Times New Roman" w:hAnsi="Arial" w:cs="Arial"/>
                <w:sz w:val="20"/>
                <w:szCs w:val="20"/>
                <w:lang w:eastAsia="en-AU"/>
              </w:rPr>
            </w:pPr>
          </w:p>
        </w:tc>
        <w:tc>
          <w:tcPr>
            <w:tcW w:w="869" w:type="pct"/>
            <w:vMerge/>
            <w:vAlign w:val="center"/>
          </w:tcPr>
          <w:p w:rsidR="003103FF" w:rsidRPr="005C62C0" w:rsidRDefault="003103FF" w:rsidP="00C52A75">
            <w:pPr>
              <w:spacing w:before="0" w:afterLines="0" w:after="0"/>
              <w:rPr>
                <w:rFonts w:ascii="Arial" w:eastAsia="Times New Roman" w:hAnsi="Arial" w:cs="Arial"/>
                <w:sz w:val="20"/>
                <w:szCs w:val="20"/>
                <w:lang w:eastAsia="en-AU"/>
              </w:rPr>
            </w:pPr>
          </w:p>
        </w:tc>
        <w:tc>
          <w:tcPr>
            <w:tcW w:w="1391"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Lot 65 on RP40797</w:t>
            </w:r>
          </w:p>
        </w:tc>
        <w:tc>
          <w:tcPr>
            <w:tcW w:w="1482"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32 Lone Pine Street</w:t>
            </w:r>
          </w:p>
        </w:tc>
        <w:tc>
          <w:tcPr>
            <w:tcW w:w="970"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Enoggera</w:t>
            </w:r>
          </w:p>
        </w:tc>
      </w:tr>
      <w:tr w:rsidR="003103FF" w:rsidRPr="005C62C0" w:rsidTr="002902EC">
        <w:trPr>
          <w:trHeight w:val="255"/>
        </w:trPr>
        <w:tc>
          <w:tcPr>
            <w:tcW w:w="288" w:type="pct"/>
            <w:vAlign w:val="center"/>
          </w:tcPr>
          <w:p w:rsidR="003103FF" w:rsidRPr="005C62C0" w:rsidRDefault="003103FF" w:rsidP="00DC0FC4">
            <w:pPr>
              <w:numPr>
                <w:ilvl w:val="0"/>
                <w:numId w:val="31"/>
              </w:numPr>
              <w:spacing w:before="0" w:afterLines="0" w:after="0"/>
              <w:contextualSpacing/>
              <w:rPr>
                <w:rFonts w:ascii="Arial" w:eastAsia="Times New Roman" w:hAnsi="Arial" w:cs="Arial"/>
                <w:sz w:val="20"/>
                <w:szCs w:val="20"/>
                <w:lang w:eastAsia="en-AU"/>
              </w:rPr>
            </w:pPr>
          </w:p>
        </w:tc>
        <w:tc>
          <w:tcPr>
            <w:tcW w:w="869" w:type="pct"/>
            <w:vMerge/>
            <w:vAlign w:val="center"/>
          </w:tcPr>
          <w:p w:rsidR="003103FF" w:rsidRPr="005C62C0" w:rsidRDefault="003103FF" w:rsidP="00C52A75">
            <w:pPr>
              <w:spacing w:before="0" w:afterLines="0" w:after="0"/>
              <w:rPr>
                <w:rFonts w:ascii="Arial" w:eastAsia="Times New Roman" w:hAnsi="Arial" w:cs="Arial"/>
                <w:sz w:val="20"/>
                <w:szCs w:val="20"/>
                <w:lang w:eastAsia="en-AU"/>
              </w:rPr>
            </w:pPr>
          </w:p>
        </w:tc>
        <w:tc>
          <w:tcPr>
            <w:tcW w:w="1391"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Lot 65 on RP40797</w:t>
            </w:r>
          </w:p>
        </w:tc>
        <w:tc>
          <w:tcPr>
            <w:tcW w:w="1482"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32 Lone Pine Street</w:t>
            </w:r>
          </w:p>
        </w:tc>
        <w:tc>
          <w:tcPr>
            <w:tcW w:w="970"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Enoggera</w:t>
            </w:r>
          </w:p>
        </w:tc>
      </w:tr>
      <w:tr w:rsidR="003103FF" w:rsidRPr="005C62C0" w:rsidTr="002902EC">
        <w:trPr>
          <w:trHeight w:val="255"/>
        </w:trPr>
        <w:tc>
          <w:tcPr>
            <w:tcW w:w="288" w:type="pct"/>
            <w:vAlign w:val="center"/>
          </w:tcPr>
          <w:p w:rsidR="003103FF" w:rsidRPr="005C62C0" w:rsidRDefault="003103FF" w:rsidP="00DC0FC4">
            <w:pPr>
              <w:numPr>
                <w:ilvl w:val="0"/>
                <w:numId w:val="31"/>
              </w:numPr>
              <w:spacing w:before="0" w:afterLines="0" w:after="0"/>
              <w:contextualSpacing/>
              <w:rPr>
                <w:rFonts w:ascii="Arial" w:eastAsia="Times New Roman" w:hAnsi="Arial" w:cs="Arial"/>
                <w:sz w:val="20"/>
                <w:szCs w:val="20"/>
                <w:lang w:eastAsia="en-AU"/>
              </w:rPr>
            </w:pPr>
          </w:p>
        </w:tc>
        <w:tc>
          <w:tcPr>
            <w:tcW w:w="869" w:type="pct"/>
            <w:vMerge/>
            <w:vAlign w:val="center"/>
          </w:tcPr>
          <w:p w:rsidR="003103FF" w:rsidRPr="005C62C0" w:rsidRDefault="003103FF" w:rsidP="00C52A75">
            <w:pPr>
              <w:spacing w:before="0" w:afterLines="0" w:after="0"/>
              <w:rPr>
                <w:rFonts w:ascii="Arial" w:eastAsia="Times New Roman" w:hAnsi="Arial" w:cs="Arial"/>
                <w:sz w:val="20"/>
                <w:szCs w:val="20"/>
                <w:lang w:eastAsia="en-AU"/>
              </w:rPr>
            </w:pPr>
          </w:p>
        </w:tc>
        <w:tc>
          <w:tcPr>
            <w:tcW w:w="1391"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Lot 65 on RP40797</w:t>
            </w:r>
          </w:p>
        </w:tc>
        <w:tc>
          <w:tcPr>
            <w:tcW w:w="1482"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32 Lone Pine Street</w:t>
            </w:r>
          </w:p>
        </w:tc>
        <w:tc>
          <w:tcPr>
            <w:tcW w:w="970"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Enoggera</w:t>
            </w:r>
          </w:p>
        </w:tc>
      </w:tr>
      <w:tr w:rsidR="003103FF" w:rsidRPr="005C62C0" w:rsidTr="002902EC">
        <w:trPr>
          <w:trHeight w:val="255"/>
        </w:trPr>
        <w:tc>
          <w:tcPr>
            <w:tcW w:w="288" w:type="pct"/>
            <w:vAlign w:val="center"/>
          </w:tcPr>
          <w:p w:rsidR="003103FF" w:rsidRPr="005C62C0" w:rsidRDefault="003103FF" w:rsidP="00DC0FC4">
            <w:pPr>
              <w:numPr>
                <w:ilvl w:val="0"/>
                <w:numId w:val="31"/>
              </w:numPr>
              <w:spacing w:before="0" w:afterLines="0" w:after="0"/>
              <w:contextualSpacing/>
              <w:rPr>
                <w:rFonts w:ascii="Arial" w:eastAsia="Times New Roman" w:hAnsi="Arial" w:cs="Arial"/>
                <w:sz w:val="20"/>
                <w:szCs w:val="20"/>
                <w:lang w:eastAsia="en-AU"/>
              </w:rPr>
            </w:pPr>
          </w:p>
        </w:tc>
        <w:tc>
          <w:tcPr>
            <w:tcW w:w="869" w:type="pct"/>
            <w:vMerge/>
            <w:vAlign w:val="center"/>
          </w:tcPr>
          <w:p w:rsidR="003103FF" w:rsidRPr="005C62C0" w:rsidRDefault="003103FF" w:rsidP="00C52A75">
            <w:pPr>
              <w:spacing w:before="0" w:afterLines="0" w:after="0"/>
              <w:rPr>
                <w:rFonts w:ascii="Arial" w:eastAsia="Times New Roman" w:hAnsi="Arial" w:cs="Arial"/>
                <w:sz w:val="20"/>
                <w:szCs w:val="20"/>
                <w:lang w:eastAsia="en-AU"/>
              </w:rPr>
            </w:pPr>
          </w:p>
        </w:tc>
        <w:tc>
          <w:tcPr>
            <w:tcW w:w="1391"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Lot 2 on RP166879</w:t>
            </w:r>
          </w:p>
        </w:tc>
        <w:tc>
          <w:tcPr>
            <w:tcW w:w="1482"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10 Nitawill Street</w:t>
            </w:r>
          </w:p>
        </w:tc>
        <w:tc>
          <w:tcPr>
            <w:tcW w:w="970"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Everton Park</w:t>
            </w:r>
          </w:p>
        </w:tc>
      </w:tr>
      <w:tr w:rsidR="003103FF" w:rsidRPr="005C62C0" w:rsidTr="002902EC">
        <w:trPr>
          <w:trHeight w:val="255"/>
        </w:trPr>
        <w:tc>
          <w:tcPr>
            <w:tcW w:w="288" w:type="pct"/>
            <w:vAlign w:val="center"/>
          </w:tcPr>
          <w:p w:rsidR="003103FF" w:rsidRPr="005C62C0" w:rsidRDefault="003103FF" w:rsidP="00DC0FC4">
            <w:pPr>
              <w:numPr>
                <w:ilvl w:val="0"/>
                <w:numId w:val="31"/>
              </w:numPr>
              <w:spacing w:before="0" w:afterLines="0" w:after="0"/>
              <w:contextualSpacing/>
              <w:rPr>
                <w:rFonts w:ascii="Arial" w:eastAsia="Times New Roman" w:hAnsi="Arial" w:cs="Arial"/>
                <w:sz w:val="20"/>
                <w:szCs w:val="20"/>
                <w:lang w:eastAsia="en-AU"/>
              </w:rPr>
            </w:pPr>
          </w:p>
        </w:tc>
        <w:tc>
          <w:tcPr>
            <w:tcW w:w="869" w:type="pct"/>
            <w:vMerge/>
            <w:vAlign w:val="center"/>
          </w:tcPr>
          <w:p w:rsidR="003103FF" w:rsidRPr="005C62C0" w:rsidRDefault="003103FF" w:rsidP="00C52A75">
            <w:pPr>
              <w:spacing w:before="0" w:afterLines="0" w:after="0"/>
              <w:rPr>
                <w:rFonts w:ascii="Arial" w:eastAsia="Times New Roman" w:hAnsi="Arial" w:cs="Arial"/>
                <w:sz w:val="20"/>
                <w:szCs w:val="20"/>
                <w:lang w:eastAsia="en-AU"/>
              </w:rPr>
            </w:pPr>
          </w:p>
        </w:tc>
        <w:tc>
          <w:tcPr>
            <w:tcW w:w="1391"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Lot 21 on RP95741</w:t>
            </w:r>
          </w:p>
        </w:tc>
        <w:tc>
          <w:tcPr>
            <w:tcW w:w="1482"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7 Braidwood Street</w:t>
            </w:r>
          </w:p>
        </w:tc>
        <w:tc>
          <w:tcPr>
            <w:tcW w:w="970"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Everton Park</w:t>
            </w:r>
          </w:p>
        </w:tc>
      </w:tr>
      <w:tr w:rsidR="003103FF" w:rsidRPr="005C62C0" w:rsidTr="002902EC">
        <w:trPr>
          <w:trHeight w:val="255"/>
        </w:trPr>
        <w:tc>
          <w:tcPr>
            <w:tcW w:w="288" w:type="pct"/>
            <w:shd w:val="clear" w:color="auto" w:fill="auto"/>
            <w:vAlign w:val="center"/>
          </w:tcPr>
          <w:p w:rsidR="003103FF" w:rsidRPr="005C62C0" w:rsidRDefault="003103FF" w:rsidP="00DC0FC4">
            <w:pPr>
              <w:numPr>
                <w:ilvl w:val="0"/>
                <w:numId w:val="31"/>
              </w:numPr>
              <w:spacing w:before="0" w:afterLines="0" w:after="0"/>
              <w:contextualSpacing/>
              <w:rPr>
                <w:rFonts w:ascii="Arial" w:eastAsia="Times New Roman" w:hAnsi="Arial" w:cs="Arial"/>
                <w:sz w:val="20"/>
                <w:szCs w:val="20"/>
                <w:lang w:eastAsia="en-AU"/>
              </w:rPr>
            </w:pPr>
          </w:p>
        </w:tc>
        <w:tc>
          <w:tcPr>
            <w:tcW w:w="869" w:type="pct"/>
            <w:vMerge/>
            <w:shd w:val="clear" w:color="auto" w:fill="auto"/>
            <w:vAlign w:val="center"/>
          </w:tcPr>
          <w:p w:rsidR="003103FF" w:rsidRPr="005C62C0" w:rsidRDefault="003103FF" w:rsidP="00C52A75">
            <w:pPr>
              <w:spacing w:before="0" w:afterLines="0" w:after="0"/>
              <w:rPr>
                <w:rFonts w:ascii="Arial" w:eastAsia="Times New Roman" w:hAnsi="Arial" w:cs="Arial"/>
                <w:sz w:val="20"/>
                <w:szCs w:val="20"/>
                <w:lang w:eastAsia="en-AU"/>
              </w:rPr>
            </w:pPr>
          </w:p>
        </w:tc>
        <w:tc>
          <w:tcPr>
            <w:tcW w:w="1391" w:type="pct"/>
            <w:shd w:val="clear" w:color="auto" w:fill="auto"/>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 xml:space="preserve">Lot </w:t>
            </w:r>
            <w:r w:rsidR="00AB542C" w:rsidRPr="005C62C0">
              <w:rPr>
                <w:rFonts w:ascii="Arial" w:eastAsia="Times New Roman" w:hAnsi="Arial" w:cs="Arial"/>
                <w:sz w:val="20"/>
                <w:szCs w:val="20"/>
                <w:lang w:eastAsia="en-AU"/>
              </w:rPr>
              <w:t>1 on SP292681</w:t>
            </w:r>
          </w:p>
        </w:tc>
        <w:tc>
          <w:tcPr>
            <w:tcW w:w="1482" w:type="pct"/>
            <w:shd w:val="clear" w:color="auto" w:fill="auto"/>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21</w:t>
            </w:r>
            <w:r w:rsidR="00C2174F" w:rsidRPr="005C62C0">
              <w:rPr>
                <w:rFonts w:ascii="Arial" w:eastAsia="Times New Roman" w:hAnsi="Arial" w:cs="Arial"/>
                <w:sz w:val="20"/>
                <w:szCs w:val="20"/>
                <w:lang w:eastAsia="en-AU"/>
              </w:rPr>
              <w:t>A</w:t>
            </w:r>
            <w:r w:rsidRPr="005C62C0">
              <w:rPr>
                <w:rFonts w:ascii="Arial" w:eastAsia="Times New Roman" w:hAnsi="Arial" w:cs="Arial"/>
                <w:sz w:val="20"/>
                <w:szCs w:val="20"/>
                <w:lang w:eastAsia="en-AU"/>
              </w:rPr>
              <w:t xml:space="preserve"> Norman Street</w:t>
            </w:r>
          </w:p>
        </w:tc>
        <w:tc>
          <w:tcPr>
            <w:tcW w:w="970" w:type="pct"/>
            <w:shd w:val="clear" w:color="auto" w:fill="auto"/>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Fig Tree Pocket</w:t>
            </w:r>
          </w:p>
        </w:tc>
      </w:tr>
      <w:tr w:rsidR="003103FF" w:rsidRPr="005C62C0" w:rsidTr="002902EC">
        <w:trPr>
          <w:trHeight w:val="255"/>
        </w:trPr>
        <w:tc>
          <w:tcPr>
            <w:tcW w:w="288" w:type="pct"/>
            <w:shd w:val="clear" w:color="auto" w:fill="auto"/>
            <w:vAlign w:val="center"/>
          </w:tcPr>
          <w:p w:rsidR="003103FF" w:rsidRPr="005C62C0" w:rsidRDefault="003103FF" w:rsidP="00DC0FC4">
            <w:pPr>
              <w:numPr>
                <w:ilvl w:val="0"/>
                <w:numId w:val="31"/>
              </w:numPr>
              <w:spacing w:before="0" w:afterLines="0" w:after="0"/>
              <w:contextualSpacing/>
              <w:rPr>
                <w:rFonts w:ascii="Arial" w:eastAsia="Times New Roman" w:hAnsi="Arial" w:cs="Arial"/>
                <w:sz w:val="20"/>
                <w:szCs w:val="20"/>
                <w:lang w:eastAsia="en-AU"/>
              </w:rPr>
            </w:pPr>
          </w:p>
        </w:tc>
        <w:tc>
          <w:tcPr>
            <w:tcW w:w="869" w:type="pct"/>
            <w:vMerge/>
            <w:shd w:val="clear" w:color="auto" w:fill="auto"/>
            <w:vAlign w:val="center"/>
          </w:tcPr>
          <w:p w:rsidR="003103FF" w:rsidRPr="005C62C0" w:rsidRDefault="003103FF" w:rsidP="00C52A75">
            <w:pPr>
              <w:spacing w:before="0" w:afterLines="0" w:after="0"/>
              <w:rPr>
                <w:rFonts w:ascii="Arial" w:eastAsia="Times New Roman" w:hAnsi="Arial" w:cs="Arial"/>
                <w:sz w:val="20"/>
                <w:szCs w:val="20"/>
                <w:lang w:eastAsia="en-AU"/>
              </w:rPr>
            </w:pPr>
          </w:p>
        </w:tc>
        <w:tc>
          <w:tcPr>
            <w:tcW w:w="1391" w:type="pct"/>
            <w:shd w:val="clear" w:color="auto" w:fill="auto"/>
            <w:noWrap/>
            <w:vAlign w:val="center"/>
            <w:hideMark/>
          </w:tcPr>
          <w:p w:rsidR="003103FF" w:rsidRPr="005C62C0" w:rsidRDefault="00AB542C"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Lot 4</w:t>
            </w:r>
            <w:r w:rsidR="003103FF" w:rsidRPr="005C62C0">
              <w:rPr>
                <w:rFonts w:ascii="Arial" w:eastAsia="Times New Roman" w:hAnsi="Arial" w:cs="Arial"/>
                <w:sz w:val="20"/>
                <w:szCs w:val="20"/>
                <w:lang w:eastAsia="en-AU"/>
              </w:rPr>
              <w:t xml:space="preserve"> on RP</w:t>
            </w:r>
            <w:r w:rsidRPr="005C62C0">
              <w:rPr>
                <w:rFonts w:ascii="Arial" w:eastAsia="Times New Roman" w:hAnsi="Arial" w:cs="Arial"/>
                <w:sz w:val="20"/>
                <w:szCs w:val="20"/>
                <w:lang w:eastAsia="en-AU"/>
              </w:rPr>
              <w:t>292681</w:t>
            </w:r>
          </w:p>
        </w:tc>
        <w:tc>
          <w:tcPr>
            <w:tcW w:w="1482" w:type="pct"/>
            <w:shd w:val="clear" w:color="auto" w:fill="auto"/>
            <w:noWrap/>
            <w:vAlign w:val="center"/>
            <w:hideMark/>
          </w:tcPr>
          <w:p w:rsidR="003103FF" w:rsidRPr="005C62C0" w:rsidRDefault="00AB542C"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6 Nauria S</w:t>
            </w:r>
            <w:r w:rsidR="003103FF" w:rsidRPr="005C62C0">
              <w:rPr>
                <w:rFonts w:ascii="Arial" w:eastAsia="Times New Roman" w:hAnsi="Arial" w:cs="Arial"/>
                <w:sz w:val="20"/>
                <w:szCs w:val="20"/>
                <w:lang w:eastAsia="en-AU"/>
              </w:rPr>
              <w:t>treet</w:t>
            </w:r>
          </w:p>
        </w:tc>
        <w:tc>
          <w:tcPr>
            <w:tcW w:w="970" w:type="pct"/>
            <w:shd w:val="clear" w:color="auto" w:fill="auto"/>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Fig Tree Pocket</w:t>
            </w:r>
          </w:p>
        </w:tc>
      </w:tr>
      <w:tr w:rsidR="003103FF" w:rsidRPr="005C62C0" w:rsidTr="002902EC">
        <w:trPr>
          <w:trHeight w:val="255"/>
        </w:trPr>
        <w:tc>
          <w:tcPr>
            <w:tcW w:w="288" w:type="pct"/>
            <w:vAlign w:val="center"/>
          </w:tcPr>
          <w:p w:rsidR="003103FF" w:rsidRPr="005C62C0" w:rsidRDefault="003103FF" w:rsidP="00DC0FC4">
            <w:pPr>
              <w:numPr>
                <w:ilvl w:val="0"/>
                <w:numId w:val="31"/>
              </w:numPr>
              <w:spacing w:before="0" w:afterLines="0" w:after="0"/>
              <w:contextualSpacing/>
              <w:rPr>
                <w:rFonts w:ascii="Arial" w:eastAsia="Times New Roman" w:hAnsi="Arial" w:cs="Arial"/>
                <w:sz w:val="20"/>
                <w:szCs w:val="20"/>
                <w:lang w:eastAsia="en-AU"/>
              </w:rPr>
            </w:pPr>
          </w:p>
        </w:tc>
        <w:tc>
          <w:tcPr>
            <w:tcW w:w="869" w:type="pct"/>
            <w:vMerge/>
            <w:vAlign w:val="center"/>
          </w:tcPr>
          <w:p w:rsidR="003103FF" w:rsidRPr="005C62C0" w:rsidRDefault="003103FF" w:rsidP="00C52A75">
            <w:pPr>
              <w:spacing w:before="0" w:afterLines="0" w:after="0"/>
              <w:rPr>
                <w:rFonts w:ascii="Arial" w:eastAsia="Times New Roman" w:hAnsi="Arial" w:cs="Arial"/>
                <w:sz w:val="20"/>
                <w:szCs w:val="20"/>
                <w:lang w:eastAsia="en-AU"/>
              </w:rPr>
            </w:pPr>
          </w:p>
        </w:tc>
        <w:tc>
          <w:tcPr>
            <w:tcW w:w="1391"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Lot 1 on RP133978</w:t>
            </w:r>
          </w:p>
        </w:tc>
        <w:tc>
          <w:tcPr>
            <w:tcW w:w="1482"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59 Mandalay Street</w:t>
            </w:r>
          </w:p>
        </w:tc>
        <w:tc>
          <w:tcPr>
            <w:tcW w:w="970"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Fig Tree Pocket</w:t>
            </w:r>
          </w:p>
        </w:tc>
      </w:tr>
      <w:tr w:rsidR="003103FF" w:rsidRPr="005C62C0" w:rsidTr="002902EC">
        <w:trPr>
          <w:trHeight w:val="255"/>
        </w:trPr>
        <w:tc>
          <w:tcPr>
            <w:tcW w:w="288" w:type="pct"/>
            <w:vAlign w:val="center"/>
          </w:tcPr>
          <w:p w:rsidR="003103FF" w:rsidRPr="005C62C0" w:rsidRDefault="003103FF" w:rsidP="00DC0FC4">
            <w:pPr>
              <w:numPr>
                <w:ilvl w:val="0"/>
                <w:numId w:val="31"/>
              </w:numPr>
              <w:spacing w:before="0" w:afterLines="0" w:after="0"/>
              <w:contextualSpacing/>
              <w:rPr>
                <w:rFonts w:ascii="Arial" w:eastAsia="Times New Roman" w:hAnsi="Arial" w:cs="Arial"/>
                <w:sz w:val="20"/>
                <w:szCs w:val="20"/>
                <w:lang w:eastAsia="en-AU"/>
              </w:rPr>
            </w:pPr>
          </w:p>
        </w:tc>
        <w:tc>
          <w:tcPr>
            <w:tcW w:w="869" w:type="pct"/>
            <w:vMerge/>
            <w:vAlign w:val="center"/>
          </w:tcPr>
          <w:p w:rsidR="003103FF" w:rsidRPr="005C62C0" w:rsidRDefault="003103FF" w:rsidP="00C52A75">
            <w:pPr>
              <w:spacing w:before="0" w:afterLines="0" w:after="0"/>
              <w:rPr>
                <w:rFonts w:ascii="Arial" w:eastAsia="Times New Roman" w:hAnsi="Arial" w:cs="Arial"/>
                <w:sz w:val="20"/>
                <w:szCs w:val="20"/>
                <w:lang w:eastAsia="en-AU"/>
              </w:rPr>
            </w:pPr>
          </w:p>
        </w:tc>
        <w:tc>
          <w:tcPr>
            <w:tcW w:w="1391"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Lot 189 on RP909461</w:t>
            </w:r>
          </w:p>
        </w:tc>
        <w:tc>
          <w:tcPr>
            <w:tcW w:w="1482"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1 Sarabah Place</w:t>
            </w:r>
          </w:p>
        </w:tc>
        <w:tc>
          <w:tcPr>
            <w:tcW w:w="970"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Forest Lake</w:t>
            </w:r>
          </w:p>
        </w:tc>
      </w:tr>
      <w:tr w:rsidR="003103FF" w:rsidRPr="005C62C0" w:rsidTr="002902EC">
        <w:trPr>
          <w:trHeight w:val="255"/>
        </w:trPr>
        <w:tc>
          <w:tcPr>
            <w:tcW w:w="288" w:type="pct"/>
            <w:vAlign w:val="center"/>
          </w:tcPr>
          <w:p w:rsidR="003103FF" w:rsidRPr="005C62C0" w:rsidRDefault="003103FF" w:rsidP="00DC0FC4">
            <w:pPr>
              <w:numPr>
                <w:ilvl w:val="0"/>
                <w:numId w:val="31"/>
              </w:numPr>
              <w:spacing w:before="0" w:afterLines="0" w:after="0"/>
              <w:contextualSpacing/>
              <w:rPr>
                <w:rFonts w:ascii="Arial" w:eastAsia="Times New Roman" w:hAnsi="Arial" w:cs="Arial"/>
                <w:sz w:val="20"/>
                <w:szCs w:val="20"/>
                <w:lang w:eastAsia="en-AU"/>
              </w:rPr>
            </w:pPr>
          </w:p>
        </w:tc>
        <w:tc>
          <w:tcPr>
            <w:tcW w:w="869" w:type="pct"/>
            <w:vMerge/>
            <w:vAlign w:val="center"/>
          </w:tcPr>
          <w:p w:rsidR="003103FF" w:rsidRPr="005C62C0" w:rsidRDefault="003103FF" w:rsidP="00C52A75">
            <w:pPr>
              <w:spacing w:before="0" w:afterLines="0" w:after="0"/>
              <w:rPr>
                <w:rFonts w:ascii="Arial" w:eastAsia="Times New Roman" w:hAnsi="Arial" w:cs="Arial"/>
                <w:sz w:val="20"/>
                <w:szCs w:val="20"/>
                <w:lang w:eastAsia="en-AU"/>
              </w:rPr>
            </w:pPr>
          </w:p>
        </w:tc>
        <w:tc>
          <w:tcPr>
            <w:tcW w:w="1391"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Lot 188 on RP909461</w:t>
            </w:r>
          </w:p>
        </w:tc>
        <w:tc>
          <w:tcPr>
            <w:tcW w:w="1482"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3 Sarabah Place</w:t>
            </w:r>
          </w:p>
        </w:tc>
        <w:tc>
          <w:tcPr>
            <w:tcW w:w="970"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Forest Lake</w:t>
            </w:r>
          </w:p>
        </w:tc>
      </w:tr>
      <w:tr w:rsidR="003103FF" w:rsidRPr="005C62C0" w:rsidTr="002902EC">
        <w:trPr>
          <w:trHeight w:val="255"/>
        </w:trPr>
        <w:tc>
          <w:tcPr>
            <w:tcW w:w="288" w:type="pct"/>
            <w:vAlign w:val="center"/>
          </w:tcPr>
          <w:p w:rsidR="003103FF" w:rsidRPr="005C62C0" w:rsidRDefault="003103FF" w:rsidP="00DC0FC4">
            <w:pPr>
              <w:numPr>
                <w:ilvl w:val="0"/>
                <w:numId w:val="31"/>
              </w:numPr>
              <w:spacing w:before="0" w:afterLines="0" w:after="0"/>
              <w:contextualSpacing/>
              <w:rPr>
                <w:rFonts w:ascii="Arial" w:eastAsia="Times New Roman" w:hAnsi="Arial" w:cs="Arial"/>
                <w:sz w:val="20"/>
                <w:szCs w:val="20"/>
                <w:lang w:eastAsia="en-AU"/>
              </w:rPr>
            </w:pPr>
          </w:p>
        </w:tc>
        <w:tc>
          <w:tcPr>
            <w:tcW w:w="869" w:type="pct"/>
            <w:vMerge/>
            <w:vAlign w:val="center"/>
          </w:tcPr>
          <w:p w:rsidR="003103FF" w:rsidRPr="005C62C0" w:rsidRDefault="003103FF" w:rsidP="00C52A75">
            <w:pPr>
              <w:spacing w:before="0" w:afterLines="0" w:after="0"/>
              <w:rPr>
                <w:rFonts w:ascii="Arial" w:eastAsia="Times New Roman" w:hAnsi="Arial" w:cs="Arial"/>
                <w:sz w:val="20"/>
                <w:szCs w:val="20"/>
                <w:lang w:eastAsia="en-AU"/>
              </w:rPr>
            </w:pPr>
          </w:p>
        </w:tc>
        <w:tc>
          <w:tcPr>
            <w:tcW w:w="1391"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Lot 1 on RP78339</w:t>
            </w:r>
          </w:p>
        </w:tc>
        <w:tc>
          <w:tcPr>
            <w:tcW w:w="1482"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262 Oxley Road</w:t>
            </w:r>
          </w:p>
        </w:tc>
        <w:tc>
          <w:tcPr>
            <w:tcW w:w="970"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Graceville</w:t>
            </w:r>
          </w:p>
        </w:tc>
      </w:tr>
      <w:tr w:rsidR="003103FF" w:rsidRPr="005C62C0" w:rsidTr="002902EC">
        <w:trPr>
          <w:trHeight w:val="255"/>
        </w:trPr>
        <w:tc>
          <w:tcPr>
            <w:tcW w:w="288" w:type="pct"/>
            <w:vAlign w:val="center"/>
          </w:tcPr>
          <w:p w:rsidR="003103FF" w:rsidRPr="005C62C0" w:rsidRDefault="003103FF" w:rsidP="00DC0FC4">
            <w:pPr>
              <w:numPr>
                <w:ilvl w:val="0"/>
                <w:numId w:val="31"/>
              </w:numPr>
              <w:spacing w:before="0" w:afterLines="0" w:after="0"/>
              <w:contextualSpacing/>
              <w:rPr>
                <w:rFonts w:ascii="Arial" w:eastAsia="Times New Roman" w:hAnsi="Arial" w:cs="Arial"/>
                <w:sz w:val="20"/>
                <w:szCs w:val="20"/>
                <w:lang w:eastAsia="en-AU"/>
              </w:rPr>
            </w:pPr>
          </w:p>
        </w:tc>
        <w:tc>
          <w:tcPr>
            <w:tcW w:w="869" w:type="pct"/>
            <w:vMerge/>
            <w:vAlign w:val="center"/>
          </w:tcPr>
          <w:p w:rsidR="003103FF" w:rsidRPr="005C62C0" w:rsidRDefault="003103FF" w:rsidP="00C52A75">
            <w:pPr>
              <w:spacing w:before="0" w:afterLines="0" w:after="0"/>
              <w:rPr>
                <w:rFonts w:ascii="Arial" w:eastAsia="Times New Roman" w:hAnsi="Arial" w:cs="Arial"/>
                <w:sz w:val="20"/>
                <w:szCs w:val="20"/>
                <w:lang w:eastAsia="en-AU"/>
              </w:rPr>
            </w:pPr>
          </w:p>
        </w:tc>
        <w:tc>
          <w:tcPr>
            <w:tcW w:w="1391"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Lot 2 on RP96414</w:t>
            </w:r>
          </w:p>
        </w:tc>
        <w:tc>
          <w:tcPr>
            <w:tcW w:w="1482"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39 Molonga Terrace</w:t>
            </w:r>
          </w:p>
        </w:tc>
        <w:tc>
          <w:tcPr>
            <w:tcW w:w="970"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Graceville</w:t>
            </w:r>
          </w:p>
        </w:tc>
      </w:tr>
      <w:tr w:rsidR="003103FF" w:rsidRPr="005C62C0" w:rsidTr="002902EC">
        <w:trPr>
          <w:trHeight w:val="255"/>
        </w:trPr>
        <w:tc>
          <w:tcPr>
            <w:tcW w:w="288" w:type="pct"/>
            <w:vAlign w:val="center"/>
          </w:tcPr>
          <w:p w:rsidR="003103FF" w:rsidRPr="005C62C0" w:rsidRDefault="003103FF" w:rsidP="00DC0FC4">
            <w:pPr>
              <w:numPr>
                <w:ilvl w:val="0"/>
                <w:numId w:val="31"/>
              </w:numPr>
              <w:spacing w:before="0" w:afterLines="0" w:after="0"/>
              <w:contextualSpacing/>
              <w:rPr>
                <w:rFonts w:ascii="Arial" w:eastAsia="Times New Roman" w:hAnsi="Arial" w:cs="Arial"/>
                <w:sz w:val="20"/>
                <w:szCs w:val="20"/>
                <w:lang w:eastAsia="en-AU"/>
              </w:rPr>
            </w:pPr>
          </w:p>
        </w:tc>
        <w:tc>
          <w:tcPr>
            <w:tcW w:w="869" w:type="pct"/>
            <w:vMerge/>
            <w:vAlign w:val="center"/>
          </w:tcPr>
          <w:p w:rsidR="003103FF" w:rsidRPr="005C62C0" w:rsidRDefault="003103FF" w:rsidP="00C52A75">
            <w:pPr>
              <w:spacing w:before="0" w:afterLines="0" w:after="0"/>
              <w:rPr>
                <w:rFonts w:ascii="Arial" w:eastAsia="Times New Roman" w:hAnsi="Arial" w:cs="Arial"/>
                <w:sz w:val="20"/>
                <w:szCs w:val="20"/>
                <w:lang w:eastAsia="en-AU"/>
              </w:rPr>
            </w:pPr>
          </w:p>
        </w:tc>
        <w:tc>
          <w:tcPr>
            <w:tcW w:w="1391"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Lot 353 on RP37417</w:t>
            </w:r>
          </w:p>
        </w:tc>
        <w:tc>
          <w:tcPr>
            <w:tcW w:w="1482"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30 Baron Street</w:t>
            </w:r>
          </w:p>
        </w:tc>
        <w:tc>
          <w:tcPr>
            <w:tcW w:w="970"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Greenslopes</w:t>
            </w:r>
          </w:p>
        </w:tc>
      </w:tr>
      <w:tr w:rsidR="003103FF" w:rsidRPr="005C62C0" w:rsidTr="002902EC">
        <w:trPr>
          <w:trHeight w:val="255"/>
        </w:trPr>
        <w:tc>
          <w:tcPr>
            <w:tcW w:w="288" w:type="pct"/>
            <w:vAlign w:val="center"/>
          </w:tcPr>
          <w:p w:rsidR="003103FF" w:rsidRPr="005C62C0" w:rsidRDefault="003103FF" w:rsidP="00DC0FC4">
            <w:pPr>
              <w:numPr>
                <w:ilvl w:val="0"/>
                <w:numId w:val="31"/>
              </w:numPr>
              <w:spacing w:before="0" w:afterLines="0" w:after="0"/>
              <w:contextualSpacing/>
              <w:rPr>
                <w:rFonts w:ascii="Arial" w:eastAsia="Times New Roman" w:hAnsi="Arial" w:cs="Arial"/>
                <w:sz w:val="20"/>
                <w:szCs w:val="20"/>
                <w:lang w:eastAsia="en-AU"/>
              </w:rPr>
            </w:pPr>
          </w:p>
        </w:tc>
        <w:tc>
          <w:tcPr>
            <w:tcW w:w="869" w:type="pct"/>
            <w:vMerge/>
            <w:vAlign w:val="center"/>
          </w:tcPr>
          <w:p w:rsidR="003103FF" w:rsidRPr="005C62C0" w:rsidRDefault="003103FF" w:rsidP="00C52A75">
            <w:pPr>
              <w:spacing w:before="0" w:afterLines="0" w:after="0"/>
              <w:rPr>
                <w:rFonts w:ascii="Arial" w:eastAsia="Times New Roman" w:hAnsi="Arial" w:cs="Arial"/>
                <w:sz w:val="20"/>
                <w:szCs w:val="20"/>
                <w:lang w:eastAsia="en-AU"/>
              </w:rPr>
            </w:pPr>
          </w:p>
        </w:tc>
        <w:tc>
          <w:tcPr>
            <w:tcW w:w="1391"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Lot 147 on RP13218</w:t>
            </w:r>
          </w:p>
        </w:tc>
        <w:tc>
          <w:tcPr>
            <w:tcW w:w="1482"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43 Barradine Street</w:t>
            </w:r>
          </w:p>
        </w:tc>
        <w:tc>
          <w:tcPr>
            <w:tcW w:w="970"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Greenslopes</w:t>
            </w:r>
          </w:p>
        </w:tc>
      </w:tr>
      <w:tr w:rsidR="003103FF" w:rsidRPr="005C62C0" w:rsidTr="002902EC">
        <w:trPr>
          <w:trHeight w:val="255"/>
        </w:trPr>
        <w:tc>
          <w:tcPr>
            <w:tcW w:w="288" w:type="pct"/>
            <w:vAlign w:val="center"/>
          </w:tcPr>
          <w:p w:rsidR="003103FF" w:rsidRPr="005C62C0" w:rsidRDefault="003103FF" w:rsidP="00DC0FC4">
            <w:pPr>
              <w:numPr>
                <w:ilvl w:val="0"/>
                <w:numId w:val="31"/>
              </w:numPr>
              <w:spacing w:before="0" w:afterLines="0" w:after="0"/>
              <w:contextualSpacing/>
              <w:rPr>
                <w:rFonts w:ascii="Arial" w:eastAsia="Times New Roman" w:hAnsi="Arial" w:cs="Arial"/>
                <w:sz w:val="20"/>
                <w:szCs w:val="20"/>
                <w:lang w:eastAsia="en-AU"/>
              </w:rPr>
            </w:pPr>
          </w:p>
        </w:tc>
        <w:tc>
          <w:tcPr>
            <w:tcW w:w="869" w:type="pct"/>
            <w:vMerge/>
            <w:vAlign w:val="center"/>
          </w:tcPr>
          <w:p w:rsidR="003103FF" w:rsidRPr="005C62C0" w:rsidRDefault="003103FF" w:rsidP="00C52A75">
            <w:pPr>
              <w:spacing w:before="0" w:afterLines="0" w:after="0"/>
              <w:rPr>
                <w:rFonts w:ascii="Arial" w:eastAsia="Times New Roman" w:hAnsi="Arial" w:cs="Arial"/>
                <w:sz w:val="20"/>
                <w:szCs w:val="20"/>
                <w:lang w:eastAsia="en-AU"/>
              </w:rPr>
            </w:pPr>
          </w:p>
        </w:tc>
        <w:tc>
          <w:tcPr>
            <w:tcW w:w="1391"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Lot 327 on RP12933</w:t>
            </w:r>
          </w:p>
        </w:tc>
        <w:tc>
          <w:tcPr>
            <w:tcW w:w="1482"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45 Bunya Street</w:t>
            </w:r>
          </w:p>
        </w:tc>
        <w:tc>
          <w:tcPr>
            <w:tcW w:w="970"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Greenslopes</w:t>
            </w:r>
          </w:p>
        </w:tc>
      </w:tr>
      <w:tr w:rsidR="003103FF" w:rsidRPr="005C62C0" w:rsidTr="002902EC">
        <w:trPr>
          <w:trHeight w:val="255"/>
        </w:trPr>
        <w:tc>
          <w:tcPr>
            <w:tcW w:w="288" w:type="pct"/>
            <w:vAlign w:val="center"/>
          </w:tcPr>
          <w:p w:rsidR="003103FF" w:rsidRPr="005C62C0" w:rsidRDefault="003103FF" w:rsidP="00DC0FC4">
            <w:pPr>
              <w:numPr>
                <w:ilvl w:val="0"/>
                <w:numId w:val="31"/>
              </w:numPr>
              <w:spacing w:before="0" w:afterLines="0" w:after="0"/>
              <w:contextualSpacing/>
              <w:rPr>
                <w:rFonts w:ascii="Arial" w:eastAsia="Times New Roman" w:hAnsi="Arial" w:cs="Arial"/>
                <w:sz w:val="20"/>
                <w:szCs w:val="20"/>
                <w:lang w:eastAsia="en-AU"/>
              </w:rPr>
            </w:pPr>
          </w:p>
        </w:tc>
        <w:tc>
          <w:tcPr>
            <w:tcW w:w="869" w:type="pct"/>
            <w:vMerge/>
            <w:vAlign w:val="center"/>
          </w:tcPr>
          <w:p w:rsidR="003103FF" w:rsidRPr="005C62C0" w:rsidRDefault="003103FF" w:rsidP="00C52A75">
            <w:pPr>
              <w:spacing w:before="0" w:afterLines="0" w:after="0"/>
              <w:rPr>
                <w:rFonts w:ascii="Arial" w:eastAsia="Times New Roman" w:hAnsi="Arial" w:cs="Arial"/>
                <w:sz w:val="20"/>
                <w:szCs w:val="20"/>
                <w:lang w:eastAsia="en-AU"/>
              </w:rPr>
            </w:pPr>
          </w:p>
        </w:tc>
        <w:tc>
          <w:tcPr>
            <w:tcW w:w="1391"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Lot 80 on RP33541</w:t>
            </w:r>
          </w:p>
        </w:tc>
        <w:tc>
          <w:tcPr>
            <w:tcW w:w="1482"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12 Circe Street</w:t>
            </w:r>
          </w:p>
        </w:tc>
        <w:tc>
          <w:tcPr>
            <w:tcW w:w="970"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Hamilton</w:t>
            </w:r>
          </w:p>
        </w:tc>
      </w:tr>
      <w:tr w:rsidR="003103FF" w:rsidRPr="005C62C0" w:rsidTr="002902EC">
        <w:trPr>
          <w:trHeight w:val="255"/>
        </w:trPr>
        <w:tc>
          <w:tcPr>
            <w:tcW w:w="288" w:type="pct"/>
            <w:vAlign w:val="center"/>
          </w:tcPr>
          <w:p w:rsidR="003103FF" w:rsidRPr="005C62C0" w:rsidRDefault="003103FF" w:rsidP="00DC0FC4">
            <w:pPr>
              <w:numPr>
                <w:ilvl w:val="0"/>
                <w:numId w:val="31"/>
              </w:numPr>
              <w:spacing w:before="0" w:afterLines="0" w:after="0"/>
              <w:contextualSpacing/>
              <w:rPr>
                <w:rFonts w:ascii="Arial" w:eastAsia="Times New Roman" w:hAnsi="Arial" w:cs="Arial"/>
                <w:sz w:val="20"/>
                <w:szCs w:val="20"/>
                <w:lang w:eastAsia="en-AU"/>
              </w:rPr>
            </w:pPr>
          </w:p>
        </w:tc>
        <w:tc>
          <w:tcPr>
            <w:tcW w:w="869" w:type="pct"/>
            <w:vMerge/>
            <w:vAlign w:val="center"/>
          </w:tcPr>
          <w:p w:rsidR="003103FF" w:rsidRPr="005C62C0" w:rsidRDefault="003103FF" w:rsidP="00C52A75">
            <w:pPr>
              <w:spacing w:before="0" w:afterLines="0" w:after="0"/>
              <w:rPr>
                <w:rFonts w:ascii="Arial" w:eastAsia="Times New Roman" w:hAnsi="Arial" w:cs="Arial"/>
                <w:sz w:val="20"/>
                <w:szCs w:val="20"/>
                <w:lang w:eastAsia="en-AU"/>
              </w:rPr>
            </w:pPr>
          </w:p>
        </w:tc>
        <w:tc>
          <w:tcPr>
            <w:tcW w:w="1391"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Lot 346 on RP33619</w:t>
            </w:r>
          </w:p>
        </w:tc>
        <w:tc>
          <w:tcPr>
            <w:tcW w:w="1482"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30 College Street</w:t>
            </w:r>
          </w:p>
        </w:tc>
        <w:tc>
          <w:tcPr>
            <w:tcW w:w="970"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Hamilton</w:t>
            </w:r>
          </w:p>
        </w:tc>
      </w:tr>
      <w:tr w:rsidR="003103FF" w:rsidRPr="005C62C0" w:rsidTr="002902EC">
        <w:trPr>
          <w:trHeight w:val="255"/>
        </w:trPr>
        <w:tc>
          <w:tcPr>
            <w:tcW w:w="288" w:type="pct"/>
            <w:vAlign w:val="center"/>
          </w:tcPr>
          <w:p w:rsidR="003103FF" w:rsidRPr="005C62C0" w:rsidRDefault="003103FF" w:rsidP="00DC0FC4">
            <w:pPr>
              <w:numPr>
                <w:ilvl w:val="0"/>
                <w:numId w:val="31"/>
              </w:numPr>
              <w:spacing w:before="0" w:afterLines="0" w:after="0"/>
              <w:contextualSpacing/>
              <w:rPr>
                <w:rFonts w:ascii="Arial" w:eastAsia="Times New Roman" w:hAnsi="Arial" w:cs="Arial"/>
                <w:sz w:val="20"/>
                <w:szCs w:val="20"/>
                <w:lang w:eastAsia="en-AU"/>
              </w:rPr>
            </w:pPr>
          </w:p>
        </w:tc>
        <w:tc>
          <w:tcPr>
            <w:tcW w:w="869" w:type="pct"/>
            <w:vMerge/>
            <w:vAlign w:val="center"/>
          </w:tcPr>
          <w:p w:rsidR="003103FF" w:rsidRPr="005C62C0" w:rsidRDefault="003103FF" w:rsidP="00C52A75">
            <w:pPr>
              <w:spacing w:before="0" w:afterLines="0" w:after="0"/>
              <w:rPr>
                <w:rFonts w:ascii="Arial" w:eastAsia="Times New Roman" w:hAnsi="Arial" w:cs="Arial"/>
                <w:sz w:val="20"/>
                <w:szCs w:val="20"/>
                <w:lang w:eastAsia="en-AU"/>
              </w:rPr>
            </w:pPr>
          </w:p>
        </w:tc>
        <w:tc>
          <w:tcPr>
            <w:tcW w:w="1391"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Lot 378 on RP33619</w:t>
            </w:r>
          </w:p>
        </w:tc>
        <w:tc>
          <w:tcPr>
            <w:tcW w:w="1482"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30 College Street</w:t>
            </w:r>
          </w:p>
        </w:tc>
        <w:tc>
          <w:tcPr>
            <w:tcW w:w="970"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Hamilton</w:t>
            </w:r>
          </w:p>
        </w:tc>
      </w:tr>
      <w:tr w:rsidR="003103FF" w:rsidRPr="005C62C0" w:rsidTr="002902EC">
        <w:trPr>
          <w:trHeight w:val="255"/>
        </w:trPr>
        <w:tc>
          <w:tcPr>
            <w:tcW w:w="288" w:type="pct"/>
            <w:vAlign w:val="center"/>
          </w:tcPr>
          <w:p w:rsidR="003103FF" w:rsidRPr="005C62C0" w:rsidRDefault="003103FF" w:rsidP="00DC0FC4">
            <w:pPr>
              <w:numPr>
                <w:ilvl w:val="0"/>
                <w:numId w:val="31"/>
              </w:numPr>
              <w:spacing w:before="0" w:afterLines="0" w:after="0"/>
              <w:contextualSpacing/>
              <w:rPr>
                <w:rFonts w:ascii="Arial" w:eastAsia="Times New Roman" w:hAnsi="Arial" w:cs="Arial"/>
                <w:sz w:val="20"/>
                <w:szCs w:val="20"/>
                <w:lang w:eastAsia="en-AU"/>
              </w:rPr>
            </w:pPr>
          </w:p>
        </w:tc>
        <w:tc>
          <w:tcPr>
            <w:tcW w:w="869" w:type="pct"/>
            <w:vMerge/>
            <w:vAlign w:val="center"/>
          </w:tcPr>
          <w:p w:rsidR="003103FF" w:rsidRPr="005C62C0" w:rsidRDefault="003103FF" w:rsidP="00C52A75">
            <w:pPr>
              <w:spacing w:before="0" w:afterLines="0" w:after="0"/>
              <w:rPr>
                <w:rFonts w:ascii="Arial" w:eastAsia="Times New Roman" w:hAnsi="Arial" w:cs="Arial"/>
                <w:sz w:val="20"/>
                <w:szCs w:val="20"/>
                <w:lang w:eastAsia="en-AU"/>
              </w:rPr>
            </w:pPr>
          </w:p>
        </w:tc>
        <w:tc>
          <w:tcPr>
            <w:tcW w:w="1391"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Lot 342 on RP33619</w:t>
            </w:r>
          </w:p>
        </w:tc>
        <w:tc>
          <w:tcPr>
            <w:tcW w:w="1482"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30 College Street</w:t>
            </w:r>
          </w:p>
        </w:tc>
        <w:tc>
          <w:tcPr>
            <w:tcW w:w="970"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Hamilton</w:t>
            </w:r>
          </w:p>
        </w:tc>
      </w:tr>
      <w:tr w:rsidR="003103FF" w:rsidRPr="005C62C0" w:rsidTr="002902EC">
        <w:trPr>
          <w:trHeight w:val="255"/>
        </w:trPr>
        <w:tc>
          <w:tcPr>
            <w:tcW w:w="288" w:type="pct"/>
            <w:vAlign w:val="center"/>
          </w:tcPr>
          <w:p w:rsidR="003103FF" w:rsidRPr="005C62C0" w:rsidRDefault="003103FF" w:rsidP="00DC0FC4">
            <w:pPr>
              <w:numPr>
                <w:ilvl w:val="0"/>
                <w:numId w:val="31"/>
              </w:numPr>
              <w:spacing w:before="0" w:afterLines="0" w:after="0"/>
              <w:contextualSpacing/>
              <w:rPr>
                <w:rFonts w:ascii="Arial" w:eastAsia="Times New Roman" w:hAnsi="Arial" w:cs="Arial"/>
                <w:sz w:val="20"/>
                <w:szCs w:val="20"/>
                <w:lang w:eastAsia="en-AU"/>
              </w:rPr>
            </w:pPr>
          </w:p>
        </w:tc>
        <w:tc>
          <w:tcPr>
            <w:tcW w:w="869" w:type="pct"/>
            <w:vMerge/>
            <w:vAlign w:val="center"/>
          </w:tcPr>
          <w:p w:rsidR="003103FF" w:rsidRPr="005C62C0" w:rsidRDefault="003103FF" w:rsidP="00C52A75">
            <w:pPr>
              <w:spacing w:before="0" w:afterLines="0" w:after="0"/>
              <w:rPr>
                <w:rFonts w:ascii="Arial" w:eastAsia="Times New Roman" w:hAnsi="Arial" w:cs="Arial"/>
                <w:sz w:val="20"/>
                <w:szCs w:val="20"/>
                <w:lang w:eastAsia="en-AU"/>
              </w:rPr>
            </w:pPr>
          </w:p>
        </w:tc>
        <w:tc>
          <w:tcPr>
            <w:tcW w:w="1391"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Lot 342 on RP33619</w:t>
            </w:r>
          </w:p>
        </w:tc>
        <w:tc>
          <w:tcPr>
            <w:tcW w:w="1482"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30 College Street</w:t>
            </w:r>
          </w:p>
        </w:tc>
        <w:tc>
          <w:tcPr>
            <w:tcW w:w="970"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Hamilton</w:t>
            </w:r>
          </w:p>
        </w:tc>
      </w:tr>
      <w:tr w:rsidR="003103FF" w:rsidRPr="005C62C0" w:rsidTr="002902EC">
        <w:trPr>
          <w:trHeight w:val="255"/>
        </w:trPr>
        <w:tc>
          <w:tcPr>
            <w:tcW w:w="288" w:type="pct"/>
            <w:vAlign w:val="center"/>
          </w:tcPr>
          <w:p w:rsidR="003103FF" w:rsidRPr="005C62C0" w:rsidRDefault="003103FF" w:rsidP="00DC0FC4">
            <w:pPr>
              <w:numPr>
                <w:ilvl w:val="0"/>
                <w:numId w:val="31"/>
              </w:numPr>
              <w:spacing w:before="0" w:afterLines="0" w:after="0"/>
              <w:contextualSpacing/>
              <w:rPr>
                <w:rFonts w:ascii="Arial" w:eastAsia="Times New Roman" w:hAnsi="Arial" w:cs="Arial"/>
                <w:sz w:val="20"/>
                <w:szCs w:val="20"/>
                <w:lang w:eastAsia="en-AU"/>
              </w:rPr>
            </w:pPr>
          </w:p>
        </w:tc>
        <w:tc>
          <w:tcPr>
            <w:tcW w:w="869" w:type="pct"/>
            <w:vMerge/>
            <w:vAlign w:val="center"/>
          </w:tcPr>
          <w:p w:rsidR="003103FF" w:rsidRPr="005C62C0" w:rsidRDefault="003103FF" w:rsidP="00C52A75">
            <w:pPr>
              <w:spacing w:before="0" w:afterLines="0" w:after="0"/>
              <w:rPr>
                <w:rFonts w:ascii="Arial" w:eastAsia="Times New Roman" w:hAnsi="Arial" w:cs="Arial"/>
                <w:sz w:val="20"/>
                <w:szCs w:val="20"/>
                <w:lang w:eastAsia="en-AU"/>
              </w:rPr>
            </w:pPr>
          </w:p>
        </w:tc>
        <w:tc>
          <w:tcPr>
            <w:tcW w:w="1391"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Lot 341 on RP33619</w:t>
            </w:r>
          </w:p>
        </w:tc>
        <w:tc>
          <w:tcPr>
            <w:tcW w:w="1482"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30 College Street</w:t>
            </w:r>
          </w:p>
        </w:tc>
        <w:tc>
          <w:tcPr>
            <w:tcW w:w="970"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Hamilton</w:t>
            </w:r>
          </w:p>
        </w:tc>
      </w:tr>
      <w:tr w:rsidR="003103FF" w:rsidRPr="005C62C0" w:rsidTr="002902EC">
        <w:trPr>
          <w:trHeight w:val="255"/>
        </w:trPr>
        <w:tc>
          <w:tcPr>
            <w:tcW w:w="288" w:type="pct"/>
            <w:vAlign w:val="center"/>
          </w:tcPr>
          <w:p w:rsidR="003103FF" w:rsidRPr="005C62C0" w:rsidRDefault="003103FF" w:rsidP="00DC0FC4">
            <w:pPr>
              <w:numPr>
                <w:ilvl w:val="0"/>
                <w:numId w:val="31"/>
              </w:numPr>
              <w:spacing w:before="0" w:afterLines="0" w:after="0"/>
              <w:contextualSpacing/>
              <w:rPr>
                <w:rFonts w:ascii="Arial" w:eastAsia="Times New Roman" w:hAnsi="Arial" w:cs="Arial"/>
                <w:sz w:val="20"/>
                <w:szCs w:val="20"/>
                <w:lang w:eastAsia="en-AU"/>
              </w:rPr>
            </w:pPr>
          </w:p>
        </w:tc>
        <w:tc>
          <w:tcPr>
            <w:tcW w:w="869" w:type="pct"/>
            <w:vMerge/>
            <w:vAlign w:val="center"/>
          </w:tcPr>
          <w:p w:rsidR="003103FF" w:rsidRPr="005C62C0" w:rsidRDefault="003103FF" w:rsidP="00C52A75">
            <w:pPr>
              <w:spacing w:before="0" w:afterLines="0" w:after="0"/>
              <w:rPr>
                <w:rFonts w:ascii="Arial" w:eastAsia="Times New Roman" w:hAnsi="Arial" w:cs="Arial"/>
                <w:sz w:val="20"/>
                <w:szCs w:val="20"/>
                <w:lang w:eastAsia="en-AU"/>
              </w:rPr>
            </w:pPr>
          </w:p>
        </w:tc>
        <w:tc>
          <w:tcPr>
            <w:tcW w:w="1391"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Lot 341 on RP33619</w:t>
            </w:r>
          </w:p>
        </w:tc>
        <w:tc>
          <w:tcPr>
            <w:tcW w:w="1482"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30 College Street</w:t>
            </w:r>
          </w:p>
        </w:tc>
        <w:tc>
          <w:tcPr>
            <w:tcW w:w="970"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Hamilton</w:t>
            </w:r>
          </w:p>
        </w:tc>
      </w:tr>
      <w:tr w:rsidR="003103FF" w:rsidRPr="005C62C0" w:rsidTr="002902EC">
        <w:trPr>
          <w:trHeight w:val="255"/>
        </w:trPr>
        <w:tc>
          <w:tcPr>
            <w:tcW w:w="288" w:type="pct"/>
            <w:vAlign w:val="center"/>
          </w:tcPr>
          <w:p w:rsidR="003103FF" w:rsidRPr="005C62C0" w:rsidRDefault="003103FF" w:rsidP="00DC0FC4">
            <w:pPr>
              <w:numPr>
                <w:ilvl w:val="0"/>
                <w:numId w:val="31"/>
              </w:numPr>
              <w:spacing w:before="0" w:afterLines="0" w:after="0"/>
              <w:contextualSpacing/>
              <w:rPr>
                <w:rFonts w:ascii="Arial" w:eastAsia="Times New Roman" w:hAnsi="Arial" w:cs="Arial"/>
                <w:sz w:val="20"/>
                <w:szCs w:val="20"/>
                <w:lang w:eastAsia="en-AU"/>
              </w:rPr>
            </w:pPr>
          </w:p>
        </w:tc>
        <w:tc>
          <w:tcPr>
            <w:tcW w:w="869" w:type="pct"/>
            <w:vMerge/>
            <w:vAlign w:val="center"/>
          </w:tcPr>
          <w:p w:rsidR="003103FF" w:rsidRPr="005C62C0" w:rsidRDefault="003103FF" w:rsidP="00C52A75">
            <w:pPr>
              <w:spacing w:before="0" w:afterLines="0" w:after="0"/>
              <w:rPr>
                <w:rFonts w:ascii="Arial" w:eastAsia="Times New Roman" w:hAnsi="Arial" w:cs="Arial"/>
                <w:sz w:val="20"/>
                <w:szCs w:val="20"/>
                <w:lang w:eastAsia="en-AU"/>
              </w:rPr>
            </w:pPr>
          </w:p>
        </w:tc>
        <w:tc>
          <w:tcPr>
            <w:tcW w:w="1391"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Lot 379 on RP33619</w:t>
            </w:r>
          </w:p>
        </w:tc>
        <w:tc>
          <w:tcPr>
            <w:tcW w:w="1482"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30 College Street</w:t>
            </w:r>
          </w:p>
        </w:tc>
        <w:tc>
          <w:tcPr>
            <w:tcW w:w="970"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Hamilton</w:t>
            </w:r>
          </w:p>
        </w:tc>
      </w:tr>
      <w:tr w:rsidR="003103FF" w:rsidRPr="005C62C0" w:rsidTr="002902EC">
        <w:trPr>
          <w:trHeight w:val="255"/>
        </w:trPr>
        <w:tc>
          <w:tcPr>
            <w:tcW w:w="288" w:type="pct"/>
            <w:vAlign w:val="center"/>
          </w:tcPr>
          <w:p w:rsidR="003103FF" w:rsidRPr="005C62C0" w:rsidRDefault="003103FF" w:rsidP="00DC0FC4">
            <w:pPr>
              <w:numPr>
                <w:ilvl w:val="0"/>
                <w:numId w:val="31"/>
              </w:numPr>
              <w:spacing w:before="0" w:afterLines="0" w:after="0"/>
              <w:contextualSpacing/>
              <w:rPr>
                <w:rFonts w:ascii="Arial" w:eastAsia="Times New Roman" w:hAnsi="Arial" w:cs="Arial"/>
                <w:sz w:val="20"/>
                <w:szCs w:val="20"/>
                <w:lang w:eastAsia="en-AU"/>
              </w:rPr>
            </w:pPr>
          </w:p>
        </w:tc>
        <w:tc>
          <w:tcPr>
            <w:tcW w:w="869" w:type="pct"/>
            <w:vMerge/>
            <w:vAlign w:val="center"/>
          </w:tcPr>
          <w:p w:rsidR="003103FF" w:rsidRPr="005C62C0" w:rsidRDefault="003103FF" w:rsidP="00C52A75">
            <w:pPr>
              <w:spacing w:before="0" w:afterLines="0" w:after="0"/>
              <w:rPr>
                <w:rFonts w:ascii="Arial" w:eastAsia="Times New Roman" w:hAnsi="Arial" w:cs="Arial"/>
                <w:sz w:val="20"/>
                <w:szCs w:val="20"/>
                <w:lang w:eastAsia="en-AU"/>
              </w:rPr>
            </w:pPr>
          </w:p>
        </w:tc>
        <w:tc>
          <w:tcPr>
            <w:tcW w:w="1391"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Lot 378 on RP33619</w:t>
            </w:r>
          </w:p>
        </w:tc>
        <w:tc>
          <w:tcPr>
            <w:tcW w:w="1482"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30 College Street</w:t>
            </w:r>
          </w:p>
        </w:tc>
        <w:tc>
          <w:tcPr>
            <w:tcW w:w="970"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Hamilton</w:t>
            </w:r>
          </w:p>
        </w:tc>
      </w:tr>
      <w:tr w:rsidR="003103FF" w:rsidRPr="005C62C0" w:rsidTr="002902EC">
        <w:trPr>
          <w:trHeight w:val="255"/>
        </w:trPr>
        <w:tc>
          <w:tcPr>
            <w:tcW w:w="288" w:type="pct"/>
            <w:vAlign w:val="center"/>
          </w:tcPr>
          <w:p w:rsidR="003103FF" w:rsidRPr="005C62C0" w:rsidRDefault="003103FF" w:rsidP="00DC0FC4">
            <w:pPr>
              <w:numPr>
                <w:ilvl w:val="0"/>
                <w:numId w:val="31"/>
              </w:numPr>
              <w:spacing w:before="0" w:afterLines="0" w:after="0"/>
              <w:contextualSpacing/>
              <w:rPr>
                <w:rFonts w:ascii="Arial" w:eastAsia="Times New Roman" w:hAnsi="Arial" w:cs="Arial"/>
                <w:sz w:val="20"/>
                <w:szCs w:val="20"/>
                <w:lang w:eastAsia="en-AU"/>
              </w:rPr>
            </w:pPr>
          </w:p>
        </w:tc>
        <w:tc>
          <w:tcPr>
            <w:tcW w:w="869" w:type="pct"/>
            <w:vMerge/>
            <w:vAlign w:val="center"/>
          </w:tcPr>
          <w:p w:rsidR="003103FF" w:rsidRPr="005C62C0" w:rsidRDefault="003103FF" w:rsidP="00C52A75">
            <w:pPr>
              <w:spacing w:before="0" w:afterLines="0" w:after="0"/>
              <w:rPr>
                <w:rFonts w:ascii="Arial" w:eastAsia="Times New Roman" w:hAnsi="Arial" w:cs="Arial"/>
                <w:sz w:val="20"/>
                <w:szCs w:val="20"/>
                <w:lang w:eastAsia="en-AU"/>
              </w:rPr>
            </w:pPr>
          </w:p>
        </w:tc>
        <w:tc>
          <w:tcPr>
            <w:tcW w:w="1391"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Lot 347 on RP33619</w:t>
            </w:r>
          </w:p>
        </w:tc>
        <w:tc>
          <w:tcPr>
            <w:tcW w:w="1482"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30 College Street</w:t>
            </w:r>
          </w:p>
        </w:tc>
        <w:tc>
          <w:tcPr>
            <w:tcW w:w="970"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Hamilton</w:t>
            </w:r>
          </w:p>
        </w:tc>
      </w:tr>
      <w:tr w:rsidR="003103FF" w:rsidRPr="005C62C0" w:rsidTr="002902EC">
        <w:trPr>
          <w:trHeight w:val="255"/>
        </w:trPr>
        <w:tc>
          <w:tcPr>
            <w:tcW w:w="288" w:type="pct"/>
            <w:vAlign w:val="center"/>
          </w:tcPr>
          <w:p w:rsidR="003103FF" w:rsidRPr="005C62C0" w:rsidRDefault="003103FF" w:rsidP="00DC0FC4">
            <w:pPr>
              <w:numPr>
                <w:ilvl w:val="0"/>
                <w:numId w:val="31"/>
              </w:numPr>
              <w:spacing w:before="0" w:afterLines="0" w:after="0"/>
              <w:contextualSpacing/>
              <w:rPr>
                <w:rFonts w:ascii="Arial" w:eastAsia="Times New Roman" w:hAnsi="Arial" w:cs="Arial"/>
                <w:sz w:val="20"/>
                <w:szCs w:val="20"/>
                <w:lang w:eastAsia="en-AU"/>
              </w:rPr>
            </w:pPr>
          </w:p>
        </w:tc>
        <w:tc>
          <w:tcPr>
            <w:tcW w:w="869" w:type="pct"/>
            <w:vMerge/>
            <w:vAlign w:val="center"/>
          </w:tcPr>
          <w:p w:rsidR="003103FF" w:rsidRPr="005C62C0" w:rsidRDefault="003103FF" w:rsidP="00C52A75">
            <w:pPr>
              <w:spacing w:before="0" w:afterLines="0" w:after="0"/>
              <w:rPr>
                <w:rFonts w:ascii="Arial" w:eastAsia="Times New Roman" w:hAnsi="Arial" w:cs="Arial"/>
                <w:sz w:val="20"/>
                <w:szCs w:val="20"/>
                <w:lang w:eastAsia="en-AU"/>
              </w:rPr>
            </w:pPr>
          </w:p>
        </w:tc>
        <w:tc>
          <w:tcPr>
            <w:tcW w:w="1391"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Lot 340 on RP33619</w:t>
            </w:r>
          </w:p>
        </w:tc>
        <w:tc>
          <w:tcPr>
            <w:tcW w:w="1482"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30 College Street</w:t>
            </w:r>
          </w:p>
        </w:tc>
        <w:tc>
          <w:tcPr>
            <w:tcW w:w="970"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Hamilton</w:t>
            </w:r>
          </w:p>
        </w:tc>
      </w:tr>
      <w:tr w:rsidR="003103FF" w:rsidRPr="005C62C0" w:rsidTr="002902EC">
        <w:trPr>
          <w:trHeight w:val="255"/>
        </w:trPr>
        <w:tc>
          <w:tcPr>
            <w:tcW w:w="288" w:type="pct"/>
            <w:vAlign w:val="center"/>
          </w:tcPr>
          <w:p w:rsidR="003103FF" w:rsidRPr="005C62C0" w:rsidRDefault="003103FF" w:rsidP="00DC0FC4">
            <w:pPr>
              <w:numPr>
                <w:ilvl w:val="0"/>
                <w:numId w:val="31"/>
              </w:numPr>
              <w:spacing w:before="0" w:afterLines="0" w:after="0"/>
              <w:contextualSpacing/>
              <w:rPr>
                <w:rFonts w:ascii="Arial" w:eastAsia="Times New Roman" w:hAnsi="Arial" w:cs="Arial"/>
                <w:sz w:val="20"/>
                <w:szCs w:val="20"/>
                <w:lang w:eastAsia="en-AU"/>
              </w:rPr>
            </w:pPr>
          </w:p>
        </w:tc>
        <w:tc>
          <w:tcPr>
            <w:tcW w:w="869" w:type="pct"/>
            <w:vMerge/>
            <w:vAlign w:val="center"/>
          </w:tcPr>
          <w:p w:rsidR="003103FF" w:rsidRPr="005C62C0" w:rsidRDefault="003103FF" w:rsidP="00C52A75">
            <w:pPr>
              <w:spacing w:before="0" w:afterLines="0" w:after="0"/>
              <w:rPr>
                <w:rFonts w:ascii="Arial" w:eastAsia="Times New Roman" w:hAnsi="Arial" w:cs="Arial"/>
                <w:sz w:val="20"/>
                <w:szCs w:val="20"/>
                <w:lang w:eastAsia="en-AU"/>
              </w:rPr>
            </w:pPr>
          </w:p>
        </w:tc>
        <w:tc>
          <w:tcPr>
            <w:tcW w:w="1391"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Lot 379 on RP33619</w:t>
            </w:r>
          </w:p>
        </w:tc>
        <w:tc>
          <w:tcPr>
            <w:tcW w:w="1482"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30 College Street</w:t>
            </w:r>
          </w:p>
        </w:tc>
        <w:tc>
          <w:tcPr>
            <w:tcW w:w="970"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Hamilton</w:t>
            </w:r>
          </w:p>
        </w:tc>
      </w:tr>
      <w:tr w:rsidR="003103FF" w:rsidRPr="005C62C0" w:rsidTr="002902EC">
        <w:trPr>
          <w:trHeight w:val="255"/>
        </w:trPr>
        <w:tc>
          <w:tcPr>
            <w:tcW w:w="288" w:type="pct"/>
            <w:vAlign w:val="center"/>
          </w:tcPr>
          <w:p w:rsidR="003103FF" w:rsidRPr="005C62C0" w:rsidRDefault="003103FF" w:rsidP="00DC0FC4">
            <w:pPr>
              <w:numPr>
                <w:ilvl w:val="0"/>
                <w:numId w:val="31"/>
              </w:numPr>
              <w:spacing w:before="0" w:afterLines="0" w:after="0"/>
              <w:contextualSpacing/>
              <w:rPr>
                <w:rFonts w:ascii="Arial" w:eastAsia="Times New Roman" w:hAnsi="Arial" w:cs="Arial"/>
                <w:sz w:val="20"/>
                <w:szCs w:val="20"/>
                <w:lang w:eastAsia="en-AU"/>
              </w:rPr>
            </w:pPr>
          </w:p>
        </w:tc>
        <w:tc>
          <w:tcPr>
            <w:tcW w:w="869" w:type="pct"/>
            <w:vMerge/>
            <w:vAlign w:val="center"/>
          </w:tcPr>
          <w:p w:rsidR="003103FF" w:rsidRPr="005C62C0" w:rsidRDefault="003103FF" w:rsidP="00C52A75">
            <w:pPr>
              <w:spacing w:before="0" w:afterLines="0" w:after="0"/>
              <w:rPr>
                <w:rFonts w:ascii="Arial" w:eastAsia="Times New Roman" w:hAnsi="Arial" w:cs="Arial"/>
                <w:sz w:val="20"/>
                <w:szCs w:val="20"/>
                <w:lang w:eastAsia="en-AU"/>
              </w:rPr>
            </w:pPr>
          </w:p>
        </w:tc>
        <w:tc>
          <w:tcPr>
            <w:tcW w:w="1391"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Lot 344 on RP33619</w:t>
            </w:r>
          </w:p>
        </w:tc>
        <w:tc>
          <w:tcPr>
            <w:tcW w:w="1482"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30 College Street</w:t>
            </w:r>
          </w:p>
        </w:tc>
        <w:tc>
          <w:tcPr>
            <w:tcW w:w="970"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Hamilton</w:t>
            </w:r>
          </w:p>
        </w:tc>
      </w:tr>
      <w:tr w:rsidR="003103FF" w:rsidRPr="005C62C0" w:rsidTr="002902EC">
        <w:trPr>
          <w:trHeight w:val="255"/>
        </w:trPr>
        <w:tc>
          <w:tcPr>
            <w:tcW w:w="288" w:type="pct"/>
            <w:vAlign w:val="center"/>
          </w:tcPr>
          <w:p w:rsidR="003103FF" w:rsidRPr="005C62C0" w:rsidRDefault="003103FF" w:rsidP="00DC0FC4">
            <w:pPr>
              <w:numPr>
                <w:ilvl w:val="0"/>
                <w:numId w:val="31"/>
              </w:numPr>
              <w:spacing w:before="0" w:afterLines="0" w:after="0"/>
              <w:contextualSpacing/>
              <w:rPr>
                <w:rFonts w:ascii="Arial" w:eastAsia="Times New Roman" w:hAnsi="Arial" w:cs="Arial"/>
                <w:sz w:val="20"/>
                <w:szCs w:val="20"/>
                <w:lang w:eastAsia="en-AU"/>
              </w:rPr>
            </w:pPr>
          </w:p>
        </w:tc>
        <w:tc>
          <w:tcPr>
            <w:tcW w:w="869" w:type="pct"/>
            <w:vMerge/>
            <w:vAlign w:val="center"/>
          </w:tcPr>
          <w:p w:rsidR="003103FF" w:rsidRPr="005C62C0" w:rsidRDefault="003103FF" w:rsidP="00C52A75">
            <w:pPr>
              <w:spacing w:before="0" w:afterLines="0" w:after="0"/>
              <w:rPr>
                <w:rFonts w:ascii="Arial" w:eastAsia="Times New Roman" w:hAnsi="Arial" w:cs="Arial"/>
                <w:sz w:val="20"/>
                <w:szCs w:val="20"/>
                <w:lang w:eastAsia="en-AU"/>
              </w:rPr>
            </w:pPr>
          </w:p>
        </w:tc>
        <w:tc>
          <w:tcPr>
            <w:tcW w:w="1391"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Lot 345 on RP33619</w:t>
            </w:r>
          </w:p>
        </w:tc>
        <w:tc>
          <w:tcPr>
            <w:tcW w:w="1482"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30 College Street</w:t>
            </w:r>
          </w:p>
        </w:tc>
        <w:tc>
          <w:tcPr>
            <w:tcW w:w="970"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Hamilton</w:t>
            </w:r>
          </w:p>
        </w:tc>
      </w:tr>
      <w:tr w:rsidR="003103FF" w:rsidRPr="005C62C0" w:rsidTr="002902EC">
        <w:trPr>
          <w:trHeight w:val="255"/>
        </w:trPr>
        <w:tc>
          <w:tcPr>
            <w:tcW w:w="288" w:type="pct"/>
            <w:vAlign w:val="center"/>
          </w:tcPr>
          <w:p w:rsidR="003103FF" w:rsidRPr="005C62C0" w:rsidRDefault="003103FF" w:rsidP="00DC0FC4">
            <w:pPr>
              <w:numPr>
                <w:ilvl w:val="0"/>
                <w:numId w:val="31"/>
              </w:numPr>
              <w:spacing w:before="0" w:afterLines="0" w:after="0"/>
              <w:contextualSpacing/>
              <w:rPr>
                <w:rFonts w:ascii="Arial" w:eastAsia="Times New Roman" w:hAnsi="Arial" w:cs="Arial"/>
                <w:sz w:val="20"/>
                <w:szCs w:val="20"/>
                <w:lang w:eastAsia="en-AU"/>
              </w:rPr>
            </w:pPr>
          </w:p>
        </w:tc>
        <w:tc>
          <w:tcPr>
            <w:tcW w:w="869" w:type="pct"/>
            <w:vMerge/>
            <w:vAlign w:val="center"/>
          </w:tcPr>
          <w:p w:rsidR="003103FF" w:rsidRPr="005C62C0" w:rsidRDefault="003103FF" w:rsidP="00C52A75">
            <w:pPr>
              <w:spacing w:before="0" w:afterLines="0" w:after="0"/>
              <w:rPr>
                <w:rFonts w:ascii="Arial" w:eastAsia="Times New Roman" w:hAnsi="Arial" w:cs="Arial"/>
                <w:sz w:val="20"/>
                <w:szCs w:val="20"/>
                <w:lang w:eastAsia="en-AU"/>
              </w:rPr>
            </w:pPr>
          </w:p>
        </w:tc>
        <w:tc>
          <w:tcPr>
            <w:tcW w:w="1391"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Lot 340 on RP33619</w:t>
            </w:r>
          </w:p>
        </w:tc>
        <w:tc>
          <w:tcPr>
            <w:tcW w:w="1482"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30 College Street</w:t>
            </w:r>
          </w:p>
        </w:tc>
        <w:tc>
          <w:tcPr>
            <w:tcW w:w="970"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Hamilton</w:t>
            </w:r>
          </w:p>
        </w:tc>
      </w:tr>
      <w:tr w:rsidR="003103FF" w:rsidRPr="005C62C0" w:rsidTr="002902EC">
        <w:trPr>
          <w:trHeight w:val="255"/>
        </w:trPr>
        <w:tc>
          <w:tcPr>
            <w:tcW w:w="288" w:type="pct"/>
            <w:vAlign w:val="center"/>
          </w:tcPr>
          <w:p w:rsidR="003103FF" w:rsidRPr="005C62C0" w:rsidRDefault="003103FF" w:rsidP="00DC0FC4">
            <w:pPr>
              <w:numPr>
                <w:ilvl w:val="0"/>
                <w:numId w:val="31"/>
              </w:numPr>
              <w:spacing w:before="0" w:afterLines="0" w:after="0"/>
              <w:contextualSpacing/>
              <w:rPr>
                <w:rFonts w:ascii="Arial" w:eastAsia="Times New Roman" w:hAnsi="Arial" w:cs="Arial"/>
                <w:sz w:val="20"/>
                <w:szCs w:val="20"/>
                <w:lang w:eastAsia="en-AU"/>
              </w:rPr>
            </w:pPr>
          </w:p>
        </w:tc>
        <w:tc>
          <w:tcPr>
            <w:tcW w:w="869" w:type="pct"/>
            <w:vMerge/>
            <w:vAlign w:val="center"/>
          </w:tcPr>
          <w:p w:rsidR="003103FF" w:rsidRPr="005C62C0" w:rsidRDefault="003103FF" w:rsidP="00C52A75">
            <w:pPr>
              <w:spacing w:before="0" w:afterLines="0" w:after="0"/>
              <w:rPr>
                <w:rFonts w:ascii="Arial" w:eastAsia="Times New Roman" w:hAnsi="Arial" w:cs="Arial"/>
                <w:sz w:val="20"/>
                <w:szCs w:val="20"/>
                <w:lang w:eastAsia="en-AU"/>
              </w:rPr>
            </w:pPr>
          </w:p>
        </w:tc>
        <w:tc>
          <w:tcPr>
            <w:tcW w:w="1391"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Lot 339 on RP33619</w:t>
            </w:r>
          </w:p>
        </w:tc>
        <w:tc>
          <w:tcPr>
            <w:tcW w:w="1482"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30 College Street</w:t>
            </w:r>
          </w:p>
        </w:tc>
        <w:tc>
          <w:tcPr>
            <w:tcW w:w="970"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Hamilton</w:t>
            </w:r>
          </w:p>
        </w:tc>
      </w:tr>
      <w:tr w:rsidR="003103FF" w:rsidRPr="005C62C0" w:rsidTr="002902EC">
        <w:trPr>
          <w:trHeight w:val="255"/>
        </w:trPr>
        <w:tc>
          <w:tcPr>
            <w:tcW w:w="288" w:type="pct"/>
            <w:vAlign w:val="center"/>
          </w:tcPr>
          <w:p w:rsidR="003103FF" w:rsidRPr="005C62C0" w:rsidRDefault="003103FF" w:rsidP="00DC0FC4">
            <w:pPr>
              <w:numPr>
                <w:ilvl w:val="0"/>
                <w:numId w:val="31"/>
              </w:numPr>
              <w:spacing w:before="0" w:afterLines="0" w:after="0"/>
              <w:contextualSpacing/>
              <w:rPr>
                <w:rFonts w:ascii="Arial" w:eastAsia="Times New Roman" w:hAnsi="Arial" w:cs="Arial"/>
                <w:sz w:val="20"/>
                <w:szCs w:val="20"/>
                <w:lang w:eastAsia="en-AU"/>
              </w:rPr>
            </w:pPr>
          </w:p>
        </w:tc>
        <w:tc>
          <w:tcPr>
            <w:tcW w:w="869" w:type="pct"/>
            <w:vMerge/>
            <w:vAlign w:val="center"/>
          </w:tcPr>
          <w:p w:rsidR="003103FF" w:rsidRPr="005C62C0" w:rsidRDefault="003103FF" w:rsidP="00C52A75">
            <w:pPr>
              <w:spacing w:before="0" w:afterLines="0" w:after="0"/>
              <w:rPr>
                <w:rFonts w:ascii="Arial" w:eastAsia="Times New Roman" w:hAnsi="Arial" w:cs="Arial"/>
                <w:sz w:val="20"/>
                <w:szCs w:val="20"/>
                <w:lang w:eastAsia="en-AU"/>
              </w:rPr>
            </w:pPr>
          </w:p>
        </w:tc>
        <w:tc>
          <w:tcPr>
            <w:tcW w:w="1391"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Lot 380 on RP33619</w:t>
            </w:r>
          </w:p>
        </w:tc>
        <w:tc>
          <w:tcPr>
            <w:tcW w:w="1482"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30 College Street</w:t>
            </w:r>
          </w:p>
        </w:tc>
        <w:tc>
          <w:tcPr>
            <w:tcW w:w="970"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Hamilton</w:t>
            </w:r>
          </w:p>
        </w:tc>
      </w:tr>
      <w:tr w:rsidR="003103FF" w:rsidRPr="005C62C0" w:rsidTr="002902EC">
        <w:trPr>
          <w:trHeight w:val="255"/>
        </w:trPr>
        <w:tc>
          <w:tcPr>
            <w:tcW w:w="288" w:type="pct"/>
            <w:vAlign w:val="center"/>
          </w:tcPr>
          <w:p w:rsidR="003103FF" w:rsidRPr="005C62C0" w:rsidRDefault="003103FF" w:rsidP="00DC0FC4">
            <w:pPr>
              <w:numPr>
                <w:ilvl w:val="0"/>
                <w:numId w:val="31"/>
              </w:numPr>
              <w:spacing w:before="0" w:afterLines="0" w:after="0"/>
              <w:contextualSpacing/>
              <w:rPr>
                <w:rFonts w:ascii="Arial" w:eastAsia="Times New Roman" w:hAnsi="Arial" w:cs="Arial"/>
                <w:sz w:val="20"/>
                <w:szCs w:val="20"/>
                <w:lang w:eastAsia="en-AU"/>
              </w:rPr>
            </w:pPr>
          </w:p>
        </w:tc>
        <w:tc>
          <w:tcPr>
            <w:tcW w:w="869" w:type="pct"/>
            <w:vMerge/>
            <w:vAlign w:val="center"/>
          </w:tcPr>
          <w:p w:rsidR="003103FF" w:rsidRPr="005C62C0" w:rsidRDefault="003103FF" w:rsidP="00C52A75">
            <w:pPr>
              <w:spacing w:before="0" w:afterLines="0" w:after="0"/>
              <w:rPr>
                <w:rFonts w:ascii="Arial" w:eastAsia="Times New Roman" w:hAnsi="Arial" w:cs="Arial"/>
                <w:sz w:val="20"/>
                <w:szCs w:val="20"/>
                <w:lang w:eastAsia="en-AU"/>
              </w:rPr>
            </w:pPr>
          </w:p>
        </w:tc>
        <w:tc>
          <w:tcPr>
            <w:tcW w:w="1391"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Lot 380 on RP33619</w:t>
            </w:r>
          </w:p>
        </w:tc>
        <w:tc>
          <w:tcPr>
            <w:tcW w:w="1482"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30 College Street</w:t>
            </w:r>
          </w:p>
        </w:tc>
        <w:tc>
          <w:tcPr>
            <w:tcW w:w="970"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Hamilton</w:t>
            </w:r>
          </w:p>
        </w:tc>
      </w:tr>
      <w:tr w:rsidR="003103FF" w:rsidRPr="005C62C0" w:rsidTr="002902EC">
        <w:trPr>
          <w:trHeight w:val="255"/>
        </w:trPr>
        <w:tc>
          <w:tcPr>
            <w:tcW w:w="288" w:type="pct"/>
            <w:vAlign w:val="center"/>
          </w:tcPr>
          <w:p w:rsidR="003103FF" w:rsidRPr="005C62C0" w:rsidRDefault="003103FF" w:rsidP="00DC0FC4">
            <w:pPr>
              <w:numPr>
                <w:ilvl w:val="0"/>
                <w:numId w:val="31"/>
              </w:numPr>
              <w:spacing w:before="0" w:afterLines="0" w:after="0"/>
              <w:contextualSpacing/>
              <w:rPr>
                <w:rFonts w:ascii="Arial" w:eastAsia="Times New Roman" w:hAnsi="Arial" w:cs="Arial"/>
                <w:sz w:val="20"/>
                <w:szCs w:val="20"/>
                <w:lang w:eastAsia="en-AU"/>
              </w:rPr>
            </w:pPr>
          </w:p>
        </w:tc>
        <w:tc>
          <w:tcPr>
            <w:tcW w:w="869" w:type="pct"/>
            <w:vMerge/>
            <w:vAlign w:val="center"/>
          </w:tcPr>
          <w:p w:rsidR="003103FF" w:rsidRPr="005C62C0" w:rsidRDefault="003103FF" w:rsidP="00C52A75">
            <w:pPr>
              <w:spacing w:before="0" w:afterLines="0" w:after="0"/>
              <w:rPr>
                <w:rFonts w:ascii="Arial" w:eastAsia="Times New Roman" w:hAnsi="Arial" w:cs="Arial"/>
                <w:sz w:val="20"/>
                <w:szCs w:val="20"/>
                <w:lang w:eastAsia="en-AU"/>
              </w:rPr>
            </w:pPr>
          </w:p>
        </w:tc>
        <w:tc>
          <w:tcPr>
            <w:tcW w:w="1391"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Lot 372 on RP33619</w:t>
            </w:r>
          </w:p>
        </w:tc>
        <w:tc>
          <w:tcPr>
            <w:tcW w:w="1482"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40 College Street</w:t>
            </w:r>
          </w:p>
        </w:tc>
        <w:tc>
          <w:tcPr>
            <w:tcW w:w="970"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Hamilton</w:t>
            </w:r>
          </w:p>
        </w:tc>
      </w:tr>
      <w:tr w:rsidR="003103FF" w:rsidRPr="005C62C0" w:rsidTr="002902EC">
        <w:trPr>
          <w:trHeight w:val="255"/>
        </w:trPr>
        <w:tc>
          <w:tcPr>
            <w:tcW w:w="288" w:type="pct"/>
            <w:vAlign w:val="center"/>
          </w:tcPr>
          <w:p w:rsidR="003103FF" w:rsidRPr="005C62C0" w:rsidRDefault="003103FF" w:rsidP="00DC0FC4">
            <w:pPr>
              <w:numPr>
                <w:ilvl w:val="0"/>
                <w:numId w:val="31"/>
              </w:numPr>
              <w:spacing w:before="0" w:afterLines="0" w:after="0"/>
              <w:contextualSpacing/>
              <w:rPr>
                <w:rFonts w:ascii="Arial" w:eastAsia="Times New Roman" w:hAnsi="Arial" w:cs="Arial"/>
                <w:sz w:val="20"/>
                <w:szCs w:val="20"/>
                <w:lang w:eastAsia="en-AU"/>
              </w:rPr>
            </w:pPr>
          </w:p>
        </w:tc>
        <w:tc>
          <w:tcPr>
            <w:tcW w:w="869" w:type="pct"/>
            <w:vMerge/>
            <w:vAlign w:val="center"/>
          </w:tcPr>
          <w:p w:rsidR="003103FF" w:rsidRPr="005C62C0" w:rsidRDefault="003103FF" w:rsidP="00C52A75">
            <w:pPr>
              <w:spacing w:before="0" w:afterLines="0" w:after="0"/>
              <w:rPr>
                <w:rFonts w:ascii="Arial" w:eastAsia="Times New Roman" w:hAnsi="Arial" w:cs="Arial"/>
                <w:sz w:val="20"/>
                <w:szCs w:val="20"/>
                <w:lang w:eastAsia="en-AU"/>
              </w:rPr>
            </w:pPr>
          </w:p>
        </w:tc>
        <w:tc>
          <w:tcPr>
            <w:tcW w:w="1391"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Lot 369 on RP33619</w:t>
            </w:r>
          </w:p>
        </w:tc>
        <w:tc>
          <w:tcPr>
            <w:tcW w:w="1482"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40 College Street</w:t>
            </w:r>
          </w:p>
        </w:tc>
        <w:tc>
          <w:tcPr>
            <w:tcW w:w="970"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Hamilton</w:t>
            </w:r>
          </w:p>
        </w:tc>
      </w:tr>
      <w:tr w:rsidR="003103FF" w:rsidRPr="005C62C0" w:rsidTr="002902EC">
        <w:trPr>
          <w:trHeight w:val="255"/>
        </w:trPr>
        <w:tc>
          <w:tcPr>
            <w:tcW w:w="288" w:type="pct"/>
            <w:vAlign w:val="center"/>
          </w:tcPr>
          <w:p w:rsidR="003103FF" w:rsidRPr="005C62C0" w:rsidRDefault="003103FF" w:rsidP="00DC0FC4">
            <w:pPr>
              <w:numPr>
                <w:ilvl w:val="0"/>
                <w:numId w:val="31"/>
              </w:numPr>
              <w:spacing w:before="0" w:afterLines="0" w:after="0"/>
              <w:contextualSpacing/>
              <w:rPr>
                <w:rFonts w:ascii="Arial" w:eastAsia="Times New Roman" w:hAnsi="Arial" w:cs="Arial"/>
                <w:sz w:val="20"/>
                <w:szCs w:val="20"/>
                <w:lang w:eastAsia="en-AU"/>
              </w:rPr>
            </w:pPr>
          </w:p>
        </w:tc>
        <w:tc>
          <w:tcPr>
            <w:tcW w:w="869" w:type="pct"/>
            <w:vMerge/>
            <w:vAlign w:val="center"/>
          </w:tcPr>
          <w:p w:rsidR="003103FF" w:rsidRPr="005C62C0" w:rsidRDefault="003103FF" w:rsidP="00C52A75">
            <w:pPr>
              <w:spacing w:before="0" w:afterLines="0" w:after="0"/>
              <w:rPr>
                <w:rFonts w:ascii="Arial" w:eastAsia="Times New Roman" w:hAnsi="Arial" w:cs="Arial"/>
                <w:sz w:val="20"/>
                <w:szCs w:val="20"/>
                <w:lang w:eastAsia="en-AU"/>
              </w:rPr>
            </w:pPr>
          </w:p>
        </w:tc>
        <w:tc>
          <w:tcPr>
            <w:tcW w:w="1391"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Lot 372 on RP33619</w:t>
            </w:r>
          </w:p>
        </w:tc>
        <w:tc>
          <w:tcPr>
            <w:tcW w:w="1482"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40 College Street</w:t>
            </w:r>
          </w:p>
        </w:tc>
        <w:tc>
          <w:tcPr>
            <w:tcW w:w="970"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Hamilton</w:t>
            </w:r>
          </w:p>
        </w:tc>
      </w:tr>
      <w:tr w:rsidR="003103FF" w:rsidRPr="005C62C0" w:rsidTr="002902EC">
        <w:trPr>
          <w:trHeight w:val="255"/>
        </w:trPr>
        <w:tc>
          <w:tcPr>
            <w:tcW w:w="288" w:type="pct"/>
            <w:vAlign w:val="center"/>
          </w:tcPr>
          <w:p w:rsidR="003103FF" w:rsidRPr="005C62C0" w:rsidRDefault="003103FF" w:rsidP="00DC0FC4">
            <w:pPr>
              <w:numPr>
                <w:ilvl w:val="0"/>
                <w:numId w:val="31"/>
              </w:numPr>
              <w:spacing w:before="0" w:afterLines="0" w:after="0"/>
              <w:contextualSpacing/>
              <w:rPr>
                <w:rFonts w:ascii="Arial" w:eastAsia="Times New Roman" w:hAnsi="Arial" w:cs="Arial"/>
                <w:sz w:val="20"/>
                <w:szCs w:val="20"/>
                <w:lang w:eastAsia="en-AU"/>
              </w:rPr>
            </w:pPr>
          </w:p>
        </w:tc>
        <w:tc>
          <w:tcPr>
            <w:tcW w:w="869" w:type="pct"/>
            <w:vMerge/>
            <w:vAlign w:val="center"/>
          </w:tcPr>
          <w:p w:rsidR="003103FF" w:rsidRPr="005C62C0" w:rsidRDefault="003103FF" w:rsidP="00C52A75">
            <w:pPr>
              <w:spacing w:before="0" w:afterLines="0" w:after="0"/>
              <w:rPr>
                <w:rFonts w:ascii="Arial" w:eastAsia="Times New Roman" w:hAnsi="Arial" w:cs="Arial"/>
                <w:sz w:val="20"/>
                <w:szCs w:val="20"/>
                <w:lang w:eastAsia="en-AU"/>
              </w:rPr>
            </w:pPr>
          </w:p>
        </w:tc>
        <w:tc>
          <w:tcPr>
            <w:tcW w:w="1391"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Lot 370 on RP33619</w:t>
            </w:r>
          </w:p>
        </w:tc>
        <w:tc>
          <w:tcPr>
            <w:tcW w:w="1482"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40 College Street</w:t>
            </w:r>
          </w:p>
        </w:tc>
        <w:tc>
          <w:tcPr>
            <w:tcW w:w="970"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Hamilton</w:t>
            </w:r>
          </w:p>
        </w:tc>
      </w:tr>
      <w:tr w:rsidR="003103FF" w:rsidRPr="005C62C0" w:rsidTr="002902EC">
        <w:trPr>
          <w:trHeight w:val="255"/>
        </w:trPr>
        <w:tc>
          <w:tcPr>
            <w:tcW w:w="288" w:type="pct"/>
            <w:vAlign w:val="center"/>
          </w:tcPr>
          <w:p w:rsidR="003103FF" w:rsidRPr="005C62C0" w:rsidRDefault="003103FF" w:rsidP="00DC0FC4">
            <w:pPr>
              <w:numPr>
                <w:ilvl w:val="0"/>
                <w:numId w:val="31"/>
              </w:numPr>
              <w:spacing w:before="0" w:afterLines="0" w:after="0"/>
              <w:contextualSpacing/>
              <w:rPr>
                <w:rFonts w:ascii="Arial" w:eastAsia="Times New Roman" w:hAnsi="Arial" w:cs="Arial"/>
                <w:sz w:val="20"/>
                <w:szCs w:val="20"/>
                <w:lang w:eastAsia="en-AU"/>
              </w:rPr>
            </w:pPr>
          </w:p>
        </w:tc>
        <w:tc>
          <w:tcPr>
            <w:tcW w:w="869" w:type="pct"/>
            <w:vMerge/>
            <w:vAlign w:val="center"/>
          </w:tcPr>
          <w:p w:rsidR="003103FF" w:rsidRPr="005C62C0" w:rsidRDefault="003103FF" w:rsidP="00C52A75">
            <w:pPr>
              <w:spacing w:before="0" w:afterLines="0" w:after="0"/>
              <w:rPr>
                <w:rFonts w:ascii="Arial" w:eastAsia="Times New Roman" w:hAnsi="Arial" w:cs="Arial"/>
                <w:sz w:val="20"/>
                <w:szCs w:val="20"/>
                <w:lang w:eastAsia="en-AU"/>
              </w:rPr>
            </w:pPr>
          </w:p>
        </w:tc>
        <w:tc>
          <w:tcPr>
            <w:tcW w:w="1391"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Lot 371 on RP33619</w:t>
            </w:r>
          </w:p>
        </w:tc>
        <w:tc>
          <w:tcPr>
            <w:tcW w:w="1482"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40 College Street</w:t>
            </w:r>
          </w:p>
        </w:tc>
        <w:tc>
          <w:tcPr>
            <w:tcW w:w="970"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Hamilton</w:t>
            </w:r>
          </w:p>
        </w:tc>
      </w:tr>
      <w:tr w:rsidR="003103FF" w:rsidRPr="005C62C0" w:rsidTr="002902EC">
        <w:trPr>
          <w:trHeight w:val="255"/>
        </w:trPr>
        <w:tc>
          <w:tcPr>
            <w:tcW w:w="288" w:type="pct"/>
            <w:vAlign w:val="center"/>
          </w:tcPr>
          <w:p w:rsidR="003103FF" w:rsidRPr="005C62C0" w:rsidRDefault="003103FF" w:rsidP="00DC0FC4">
            <w:pPr>
              <w:numPr>
                <w:ilvl w:val="0"/>
                <w:numId w:val="31"/>
              </w:numPr>
              <w:spacing w:before="0" w:afterLines="0" w:after="0"/>
              <w:contextualSpacing/>
              <w:rPr>
                <w:rFonts w:ascii="Arial" w:eastAsia="Times New Roman" w:hAnsi="Arial" w:cs="Arial"/>
                <w:sz w:val="20"/>
                <w:szCs w:val="20"/>
                <w:lang w:eastAsia="en-AU"/>
              </w:rPr>
            </w:pPr>
          </w:p>
        </w:tc>
        <w:tc>
          <w:tcPr>
            <w:tcW w:w="869" w:type="pct"/>
            <w:vMerge/>
            <w:vAlign w:val="center"/>
          </w:tcPr>
          <w:p w:rsidR="003103FF" w:rsidRPr="005C62C0" w:rsidRDefault="003103FF" w:rsidP="00C52A75">
            <w:pPr>
              <w:spacing w:before="0" w:afterLines="0" w:after="0"/>
              <w:rPr>
                <w:rFonts w:ascii="Arial" w:eastAsia="Times New Roman" w:hAnsi="Arial" w:cs="Arial"/>
                <w:sz w:val="20"/>
                <w:szCs w:val="20"/>
                <w:lang w:eastAsia="en-AU"/>
              </w:rPr>
            </w:pPr>
          </w:p>
        </w:tc>
        <w:tc>
          <w:tcPr>
            <w:tcW w:w="1391"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Lot 349 on RP33619</w:t>
            </w:r>
          </w:p>
        </w:tc>
        <w:tc>
          <w:tcPr>
            <w:tcW w:w="1482"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40 College Street</w:t>
            </w:r>
          </w:p>
        </w:tc>
        <w:tc>
          <w:tcPr>
            <w:tcW w:w="970"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Hamilton</w:t>
            </w:r>
          </w:p>
        </w:tc>
      </w:tr>
      <w:tr w:rsidR="003103FF" w:rsidRPr="005C62C0" w:rsidTr="002902EC">
        <w:trPr>
          <w:trHeight w:val="255"/>
        </w:trPr>
        <w:tc>
          <w:tcPr>
            <w:tcW w:w="288" w:type="pct"/>
            <w:vAlign w:val="center"/>
          </w:tcPr>
          <w:p w:rsidR="003103FF" w:rsidRPr="005C62C0" w:rsidRDefault="003103FF" w:rsidP="00DC0FC4">
            <w:pPr>
              <w:numPr>
                <w:ilvl w:val="0"/>
                <w:numId w:val="31"/>
              </w:numPr>
              <w:spacing w:before="0" w:afterLines="0" w:after="0"/>
              <w:contextualSpacing/>
              <w:rPr>
                <w:rFonts w:ascii="Arial" w:eastAsia="Times New Roman" w:hAnsi="Arial" w:cs="Arial"/>
                <w:sz w:val="20"/>
                <w:szCs w:val="20"/>
                <w:lang w:eastAsia="en-AU"/>
              </w:rPr>
            </w:pPr>
          </w:p>
        </w:tc>
        <w:tc>
          <w:tcPr>
            <w:tcW w:w="869" w:type="pct"/>
            <w:vMerge/>
            <w:vAlign w:val="center"/>
          </w:tcPr>
          <w:p w:rsidR="003103FF" w:rsidRPr="005C62C0" w:rsidRDefault="003103FF" w:rsidP="00C52A75">
            <w:pPr>
              <w:spacing w:before="0" w:afterLines="0" w:after="0"/>
              <w:rPr>
                <w:rFonts w:ascii="Arial" w:eastAsia="Times New Roman" w:hAnsi="Arial" w:cs="Arial"/>
                <w:sz w:val="20"/>
                <w:szCs w:val="20"/>
                <w:lang w:eastAsia="en-AU"/>
              </w:rPr>
            </w:pPr>
          </w:p>
        </w:tc>
        <w:tc>
          <w:tcPr>
            <w:tcW w:w="1391"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Lot 348 on RP33619</w:t>
            </w:r>
          </w:p>
        </w:tc>
        <w:tc>
          <w:tcPr>
            <w:tcW w:w="1482"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40 College Street</w:t>
            </w:r>
          </w:p>
        </w:tc>
        <w:tc>
          <w:tcPr>
            <w:tcW w:w="970"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Hamilton</w:t>
            </w:r>
          </w:p>
        </w:tc>
      </w:tr>
      <w:tr w:rsidR="003103FF" w:rsidRPr="005C62C0" w:rsidTr="002902EC">
        <w:trPr>
          <w:trHeight w:val="255"/>
        </w:trPr>
        <w:tc>
          <w:tcPr>
            <w:tcW w:w="288" w:type="pct"/>
            <w:vAlign w:val="center"/>
          </w:tcPr>
          <w:p w:rsidR="003103FF" w:rsidRPr="005C62C0" w:rsidRDefault="003103FF" w:rsidP="00DC0FC4">
            <w:pPr>
              <w:numPr>
                <w:ilvl w:val="0"/>
                <w:numId w:val="31"/>
              </w:numPr>
              <w:spacing w:before="0" w:afterLines="0" w:after="0"/>
              <w:contextualSpacing/>
              <w:rPr>
                <w:rFonts w:ascii="Arial" w:eastAsia="Times New Roman" w:hAnsi="Arial" w:cs="Arial"/>
                <w:sz w:val="20"/>
                <w:szCs w:val="20"/>
                <w:lang w:eastAsia="en-AU"/>
              </w:rPr>
            </w:pPr>
          </w:p>
        </w:tc>
        <w:tc>
          <w:tcPr>
            <w:tcW w:w="869" w:type="pct"/>
            <w:vMerge/>
            <w:vAlign w:val="center"/>
          </w:tcPr>
          <w:p w:rsidR="003103FF" w:rsidRPr="005C62C0" w:rsidRDefault="003103FF" w:rsidP="00C52A75">
            <w:pPr>
              <w:spacing w:before="0" w:afterLines="0" w:after="0"/>
              <w:rPr>
                <w:rFonts w:ascii="Arial" w:eastAsia="Times New Roman" w:hAnsi="Arial" w:cs="Arial"/>
                <w:sz w:val="20"/>
                <w:szCs w:val="20"/>
                <w:lang w:eastAsia="en-AU"/>
              </w:rPr>
            </w:pPr>
          </w:p>
        </w:tc>
        <w:tc>
          <w:tcPr>
            <w:tcW w:w="1391"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Lot 348 on RP33619</w:t>
            </w:r>
          </w:p>
        </w:tc>
        <w:tc>
          <w:tcPr>
            <w:tcW w:w="1482"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40 College Street</w:t>
            </w:r>
          </w:p>
        </w:tc>
        <w:tc>
          <w:tcPr>
            <w:tcW w:w="970"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Hamilton</w:t>
            </w:r>
          </w:p>
        </w:tc>
      </w:tr>
      <w:tr w:rsidR="003103FF" w:rsidRPr="005C62C0" w:rsidTr="002902EC">
        <w:trPr>
          <w:trHeight w:val="255"/>
        </w:trPr>
        <w:tc>
          <w:tcPr>
            <w:tcW w:w="288" w:type="pct"/>
            <w:vAlign w:val="center"/>
          </w:tcPr>
          <w:p w:rsidR="003103FF" w:rsidRPr="005C62C0" w:rsidRDefault="003103FF" w:rsidP="00DC0FC4">
            <w:pPr>
              <w:numPr>
                <w:ilvl w:val="0"/>
                <w:numId w:val="31"/>
              </w:numPr>
              <w:spacing w:before="0" w:afterLines="0" w:after="0"/>
              <w:contextualSpacing/>
              <w:rPr>
                <w:rFonts w:ascii="Arial" w:eastAsia="Times New Roman" w:hAnsi="Arial" w:cs="Arial"/>
                <w:sz w:val="20"/>
                <w:szCs w:val="20"/>
                <w:lang w:eastAsia="en-AU"/>
              </w:rPr>
            </w:pPr>
          </w:p>
        </w:tc>
        <w:tc>
          <w:tcPr>
            <w:tcW w:w="869" w:type="pct"/>
            <w:vMerge/>
            <w:vAlign w:val="center"/>
          </w:tcPr>
          <w:p w:rsidR="003103FF" w:rsidRPr="005C62C0" w:rsidRDefault="003103FF" w:rsidP="00C52A75">
            <w:pPr>
              <w:spacing w:before="0" w:afterLines="0" w:after="0"/>
              <w:rPr>
                <w:rFonts w:ascii="Arial" w:eastAsia="Times New Roman" w:hAnsi="Arial" w:cs="Arial"/>
                <w:sz w:val="20"/>
                <w:szCs w:val="20"/>
                <w:lang w:eastAsia="en-AU"/>
              </w:rPr>
            </w:pPr>
          </w:p>
        </w:tc>
        <w:tc>
          <w:tcPr>
            <w:tcW w:w="1391"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Lot 373 on RP33619</w:t>
            </w:r>
          </w:p>
        </w:tc>
        <w:tc>
          <w:tcPr>
            <w:tcW w:w="1482"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40 College Street</w:t>
            </w:r>
          </w:p>
        </w:tc>
        <w:tc>
          <w:tcPr>
            <w:tcW w:w="970"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Hamilton</w:t>
            </w:r>
          </w:p>
        </w:tc>
      </w:tr>
      <w:tr w:rsidR="003103FF" w:rsidRPr="005C62C0" w:rsidTr="002902EC">
        <w:trPr>
          <w:trHeight w:val="255"/>
        </w:trPr>
        <w:tc>
          <w:tcPr>
            <w:tcW w:w="288" w:type="pct"/>
            <w:vAlign w:val="center"/>
          </w:tcPr>
          <w:p w:rsidR="003103FF" w:rsidRPr="005C62C0" w:rsidRDefault="003103FF" w:rsidP="00DC0FC4">
            <w:pPr>
              <w:numPr>
                <w:ilvl w:val="0"/>
                <w:numId w:val="31"/>
              </w:numPr>
              <w:spacing w:before="0" w:afterLines="0" w:after="0"/>
              <w:contextualSpacing/>
              <w:rPr>
                <w:rFonts w:ascii="Arial" w:eastAsia="Times New Roman" w:hAnsi="Arial" w:cs="Arial"/>
                <w:sz w:val="20"/>
                <w:szCs w:val="20"/>
                <w:lang w:eastAsia="en-AU"/>
              </w:rPr>
            </w:pPr>
          </w:p>
        </w:tc>
        <w:tc>
          <w:tcPr>
            <w:tcW w:w="869" w:type="pct"/>
            <w:vMerge/>
            <w:vAlign w:val="center"/>
          </w:tcPr>
          <w:p w:rsidR="003103FF" w:rsidRPr="005C62C0" w:rsidRDefault="003103FF" w:rsidP="00C52A75">
            <w:pPr>
              <w:spacing w:before="0" w:afterLines="0" w:after="0"/>
              <w:rPr>
                <w:rFonts w:ascii="Arial" w:eastAsia="Times New Roman" w:hAnsi="Arial" w:cs="Arial"/>
                <w:sz w:val="20"/>
                <w:szCs w:val="20"/>
                <w:lang w:eastAsia="en-AU"/>
              </w:rPr>
            </w:pPr>
          </w:p>
        </w:tc>
        <w:tc>
          <w:tcPr>
            <w:tcW w:w="1391"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Lot 375 on RP33619</w:t>
            </w:r>
          </w:p>
        </w:tc>
        <w:tc>
          <w:tcPr>
            <w:tcW w:w="1482"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40 College Street</w:t>
            </w:r>
          </w:p>
        </w:tc>
        <w:tc>
          <w:tcPr>
            <w:tcW w:w="970"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Hamilton</w:t>
            </w:r>
          </w:p>
        </w:tc>
      </w:tr>
      <w:tr w:rsidR="003103FF" w:rsidRPr="005C62C0" w:rsidTr="002902EC">
        <w:trPr>
          <w:trHeight w:val="255"/>
        </w:trPr>
        <w:tc>
          <w:tcPr>
            <w:tcW w:w="288" w:type="pct"/>
            <w:vAlign w:val="center"/>
          </w:tcPr>
          <w:p w:rsidR="003103FF" w:rsidRPr="005C62C0" w:rsidRDefault="003103FF" w:rsidP="00DC0FC4">
            <w:pPr>
              <w:numPr>
                <w:ilvl w:val="0"/>
                <w:numId w:val="31"/>
              </w:numPr>
              <w:spacing w:before="0" w:afterLines="0" w:after="0"/>
              <w:contextualSpacing/>
              <w:rPr>
                <w:rFonts w:ascii="Arial" w:eastAsia="Times New Roman" w:hAnsi="Arial" w:cs="Arial"/>
                <w:sz w:val="20"/>
                <w:szCs w:val="20"/>
                <w:lang w:eastAsia="en-AU"/>
              </w:rPr>
            </w:pPr>
          </w:p>
        </w:tc>
        <w:tc>
          <w:tcPr>
            <w:tcW w:w="869" w:type="pct"/>
            <w:vMerge/>
            <w:vAlign w:val="center"/>
          </w:tcPr>
          <w:p w:rsidR="003103FF" w:rsidRPr="005C62C0" w:rsidRDefault="003103FF" w:rsidP="00C52A75">
            <w:pPr>
              <w:spacing w:before="0" w:afterLines="0" w:after="0"/>
              <w:rPr>
                <w:rFonts w:ascii="Arial" w:eastAsia="Times New Roman" w:hAnsi="Arial" w:cs="Arial"/>
                <w:sz w:val="20"/>
                <w:szCs w:val="20"/>
                <w:lang w:eastAsia="en-AU"/>
              </w:rPr>
            </w:pPr>
          </w:p>
        </w:tc>
        <w:tc>
          <w:tcPr>
            <w:tcW w:w="1391"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Lot 375 on RP33619</w:t>
            </w:r>
          </w:p>
        </w:tc>
        <w:tc>
          <w:tcPr>
            <w:tcW w:w="1482"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40 College Street</w:t>
            </w:r>
          </w:p>
        </w:tc>
        <w:tc>
          <w:tcPr>
            <w:tcW w:w="970"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Hamilton</w:t>
            </w:r>
          </w:p>
        </w:tc>
      </w:tr>
      <w:tr w:rsidR="003103FF" w:rsidRPr="005C62C0" w:rsidTr="002902EC">
        <w:trPr>
          <w:trHeight w:val="255"/>
        </w:trPr>
        <w:tc>
          <w:tcPr>
            <w:tcW w:w="288" w:type="pct"/>
            <w:vAlign w:val="center"/>
          </w:tcPr>
          <w:p w:rsidR="003103FF" w:rsidRPr="005C62C0" w:rsidRDefault="003103FF" w:rsidP="00DC0FC4">
            <w:pPr>
              <w:numPr>
                <w:ilvl w:val="0"/>
                <w:numId w:val="31"/>
              </w:numPr>
              <w:spacing w:before="0" w:afterLines="0" w:after="0"/>
              <w:contextualSpacing/>
              <w:rPr>
                <w:rFonts w:ascii="Arial" w:eastAsia="Times New Roman" w:hAnsi="Arial" w:cs="Arial"/>
                <w:sz w:val="20"/>
                <w:szCs w:val="20"/>
                <w:lang w:eastAsia="en-AU"/>
              </w:rPr>
            </w:pPr>
          </w:p>
        </w:tc>
        <w:tc>
          <w:tcPr>
            <w:tcW w:w="869" w:type="pct"/>
            <w:vMerge/>
            <w:vAlign w:val="center"/>
          </w:tcPr>
          <w:p w:rsidR="003103FF" w:rsidRPr="005C62C0" w:rsidRDefault="003103FF" w:rsidP="00C52A75">
            <w:pPr>
              <w:spacing w:before="0" w:afterLines="0" w:after="0"/>
              <w:rPr>
                <w:rFonts w:ascii="Arial" w:eastAsia="Times New Roman" w:hAnsi="Arial" w:cs="Arial"/>
                <w:sz w:val="20"/>
                <w:szCs w:val="20"/>
                <w:lang w:eastAsia="en-AU"/>
              </w:rPr>
            </w:pPr>
          </w:p>
        </w:tc>
        <w:tc>
          <w:tcPr>
            <w:tcW w:w="1391"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Lot 375 on RP33619</w:t>
            </w:r>
          </w:p>
        </w:tc>
        <w:tc>
          <w:tcPr>
            <w:tcW w:w="1482"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40 College Street</w:t>
            </w:r>
          </w:p>
        </w:tc>
        <w:tc>
          <w:tcPr>
            <w:tcW w:w="970"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Hamilton</w:t>
            </w:r>
          </w:p>
        </w:tc>
      </w:tr>
      <w:tr w:rsidR="003103FF" w:rsidRPr="005C62C0" w:rsidTr="002902EC">
        <w:trPr>
          <w:trHeight w:val="255"/>
        </w:trPr>
        <w:tc>
          <w:tcPr>
            <w:tcW w:w="288" w:type="pct"/>
            <w:vAlign w:val="center"/>
          </w:tcPr>
          <w:p w:rsidR="003103FF" w:rsidRPr="005C62C0" w:rsidRDefault="003103FF" w:rsidP="00DC0FC4">
            <w:pPr>
              <w:numPr>
                <w:ilvl w:val="0"/>
                <w:numId w:val="31"/>
              </w:numPr>
              <w:spacing w:before="0" w:afterLines="0" w:after="0"/>
              <w:contextualSpacing/>
              <w:rPr>
                <w:rFonts w:ascii="Arial" w:eastAsia="Times New Roman" w:hAnsi="Arial" w:cs="Arial"/>
                <w:sz w:val="20"/>
                <w:szCs w:val="20"/>
                <w:lang w:eastAsia="en-AU"/>
              </w:rPr>
            </w:pPr>
          </w:p>
        </w:tc>
        <w:tc>
          <w:tcPr>
            <w:tcW w:w="869" w:type="pct"/>
            <w:vMerge/>
            <w:vAlign w:val="center"/>
          </w:tcPr>
          <w:p w:rsidR="003103FF" w:rsidRPr="005C62C0" w:rsidRDefault="003103FF" w:rsidP="00C52A75">
            <w:pPr>
              <w:spacing w:before="0" w:afterLines="0" w:after="0"/>
              <w:rPr>
                <w:rFonts w:ascii="Arial" w:eastAsia="Times New Roman" w:hAnsi="Arial" w:cs="Arial"/>
                <w:sz w:val="20"/>
                <w:szCs w:val="20"/>
                <w:lang w:eastAsia="en-AU"/>
              </w:rPr>
            </w:pPr>
          </w:p>
        </w:tc>
        <w:tc>
          <w:tcPr>
            <w:tcW w:w="1391"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Lot 348 on RP33619</w:t>
            </w:r>
          </w:p>
        </w:tc>
        <w:tc>
          <w:tcPr>
            <w:tcW w:w="1482"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40 College Street</w:t>
            </w:r>
          </w:p>
        </w:tc>
        <w:tc>
          <w:tcPr>
            <w:tcW w:w="970"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Hamilton</w:t>
            </w:r>
          </w:p>
        </w:tc>
      </w:tr>
      <w:tr w:rsidR="003103FF" w:rsidRPr="005C62C0" w:rsidTr="002902EC">
        <w:trPr>
          <w:trHeight w:val="255"/>
        </w:trPr>
        <w:tc>
          <w:tcPr>
            <w:tcW w:w="288" w:type="pct"/>
            <w:vAlign w:val="center"/>
          </w:tcPr>
          <w:p w:rsidR="003103FF" w:rsidRPr="005C62C0" w:rsidRDefault="003103FF" w:rsidP="00DC0FC4">
            <w:pPr>
              <w:numPr>
                <w:ilvl w:val="0"/>
                <w:numId w:val="31"/>
              </w:numPr>
              <w:spacing w:before="0" w:afterLines="0" w:after="0"/>
              <w:contextualSpacing/>
              <w:rPr>
                <w:rFonts w:ascii="Arial" w:eastAsia="Times New Roman" w:hAnsi="Arial" w:cs="Arial"/>
                <w:sz w:val="20"/>
                <w:szCs w:val="20"/>
                <w:lang w:eastAsia="en-AU"/>
              </w:rPr>
            </w:pPr>
          </w:p>
        </w:tc>
        <w:tc>
          <w:tcPr>
            <w:tcW w:w="869" w:type="pct"/>
            <w:vMerge/>
            <w:vAlign w:val="center"/>
          </w:tcPr>
          <w:p w:rsidR="003103FF" w:rsidRPr="005C62C0" w:rsidRDefault="003103FF" w:rsidP="00C52A75">
            <w:pPr>
              <w:spacing w:before="0" w:afterLines="0" w:after="0"/>
              <w:rPr>
                <w:rFonts w:ascii="Arial" w:eastAsia="Times New Roman" w:hAnsi="Arial" w:cs="Arial"/>
                <w:sz w:val="20"/>
                <w:szCs w:val="20"/>
                <w:lang w:eastAsia="en-AU"/>
              </w:rPr>
            </w:pPr>
          </w:p>
        </w:tc>
        <w:tc>
          <w:tcPr>
            <w:tcW w:w="1391"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Lot 349 on RP33619</w:t>
            </w:r>
          </w:p>
        </w:tc>
        <w:tc>
          <w:tcPr>
            <w:tcW w:w="1482"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40 College Street</w:t>
            </w:r>
          </w:p>
        </w:tc>
        <w:tc>
          <w:tcPr>
            <w:tcW w:w="970"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Hamilton</w:t>
            </w:r>
          </w:p>
        </w:tc>
      </w:tr>
      <w:tr w:rsidR="003103FF" w:rsidRPr="005C62C0" w:rsidTr="002902EC">
        <w:trPr>
          <w:trHeight w:val="255"/>
        </w:trPr>
        <w:tc>
          <w:tcPr>
            <w:tcW w:w="288" w:type="pct"/>
            <w:vAlign w:val="center"/>
          </w:tcPr>
          <w:p w:rsidR="003103FF" w:rsidRPr="005C62C0" w:rsidRDefault="003103FF" w:rsidP="00DC0FC4">
            <w:pPr>
              <w:numPr>
                <w:ilvl w:val="0"/>
                <w:numId w:val="31"/>
              </w:numPr>
              <w:spacing w:before="0" w:afterLines="0" w:after="0"/>
              <w:contextualSpacing/>
              <w:rPr>
                <w:rFonts w:ascii="Arial" w:eastAsia="Times New Roman" w:hAnsi="Arial" w:cs="Arial"/>
                <w:sz w:val="20"/>
                <w:szCs w:val="20"/>
                <w:lang w:eastAsia="en-AU"/>
              </w:rPr>
            </w:pPr>
          </w:p>
        </w:tc>
        <w:tc>
          <w:tcPr>
            <w:tcW w:w="869" w:type="pct"/>
            <w:vMerge/>
            <w:vAlign w:val="center"/>
          </w:tcPr>
          <w:p w:rsidR="003103FF" w:rsidRPr="005C62C0" w:rsidRDefault="003103FF" w:rsidP="00C52A75">
            <w:pPr>
              <w:spacing w:before="0" w:afterLines="0" w:after="0"/>
              <w:rPr>
                <w:rFonts w:ascii="Arial" w:eastAsia="Times New Roman" w:hAnsi="Arial" w:cs="Arial"/>
                <w:sz w:val="20"/>
                <w:szCs w:val="20"/>
                <w:lang w:eastAsia="en-AU"/>
              </w:rPr>
            </w:pPr>
          </w:p>
        </w:tc>
        <w:tc>
          <w:tcPr>
            <w:tcW w:w="1391"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Lot 375 on RP33619</w:t>
            </w:r>
          </w:p>
        </w:tc>
        <w:tc>
          <w:tcPr>
            <w:tcW w:w="1482"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40 College Street</w:t>
            </w:r>
          </w:p>
        </w:tc>
        <w:tc>
          <w:tcPr>
            <w:tcW w:w="970"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Hamilton</w:t>
            </w:r>
          </w:p>
        </w:tc>
      </w:tr>
      <w:tr w:rsidR="003103FF" w:rsidRPr="005C62C0" w:rsidTr="002902EC">
        <w:trPr>
          <w:trHeight w:val="255"/>
        </w:trPr>
        <w:tc>
          <w:tcPr>
            <w:tcW w:w="288" w:type="pct"/>
            <w:vAlign w:val="center"/>
          </w:tcPr>
          <w:p w:rsidR="003103FF" w:rsidRPr="005C62C0" w:rsidRDefault="003103FF" w:rsidP="00DC0FC4">
            <w:pPr>
              <w:numPr>
                <w:ilvl w:val="0"/>
                <w:numId w:val="31"/>
              </w:numPr>
              <w:spacing w:before="0" w:afterLines="0" w:after="0"/>
              <w:contextualSpacing/>
              <w:rPr>
                <w:rFonts w:ascii="Arial" w:eastAsia="Times New Roman" w:hAnsi="Arial" w:cs="Arial"/>
                <w:sz w:val="20"/>
                <w:szCs w:val="20"/>
                <w:lang w:eastAsia="en-AU"/>
              </w:rPr>
            </w:pPr>
          </w:p>
        </w:tc>
        <w:tc>
          <w:tcPr>
            <w:tcW w:w="869" w:type="pct"/>
            <w:vMerge/>
            <w:vAlign w:val="center"/>
          </w:tcPr>
          <w:p w:rsidR="003103FF" w:rsidRPr="005C62C0" w:rsidRDefault="003103FF" w:rsidP="00C52A75">
            <w:pPr>
              <w:spacing w:before="0" w:afterLines="0" w:after="0"/>
              <w:rPr>
                <w:rFonts w:ascii="Arial" w:eastAsia="Times New Roman" w:hAnsi="Arial" w:cs="Arial"/>
                <w:sz w:val="20"/>
                <w:szCs w:val="20"/>
                <w:lang w:eastAsia="en-AU"/>
              </w:rPr>
            </w:pPr>
          </w:p>
        </w:tc>
        <w:tc>
          <w:tcPr>
            <w:tcW w:w="1391"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Lot 375 on RP33619</w:t>
            </w:r>
          </w:p>
        </w:tc>
        <w:tc>
          <w:tcPr>
            <w:tcW w:w="1482"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40 College Street</w:t>
            </w:r>
          </w:p>
        </w:tc>
        <w:tc>
          <w:tcPr>
            <w:tcW w:w="970"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Hamilton</w:t>
            </w:r>
          </w:p>
        </w:tc>
      </w:tr>
      <w:tr w:rsidR="003103FF" w:rsidRPr="005C62C0" w:rsidTr="002902EC">
        <w:trPr>
          <w:trHeight w:val="255"/>
        </w:trPr>
        <w:tc>
          <w:tcPr>
            <w:tcW w:w="288" w:type="pct"/>
            <w:vAlign w:val="center"/>
          </w:tcPr>
          <w:p w:rsidR="003103FF" w:rsidRPr="005C62C0" w:rsidRDefault="003103FF" w:rsidP="00DC0FC4">
            <w:pPr>
              <w:numPr>
                <w:ilvl w:val="0"/>
                <w:numId w:val="31"/>
              </w:numPr>
              <w:spacing w:before="0" w:afterLines="0" w:after="0"/>
              <w:contextualSpacing/>
              <w:rPr>
                <w:rFonts w:ascii="Arial" w:eastAsia="Times New Roman" w:hAnsi="Arial" w:cs="Arial"/>
                <w:sz w:val="20"/>
                <w:szCs w:val="20"/>
                <w:lang w:eastAsia="en-AU"/>
              </w:rPr>
            </w:pPr>
          </w:p>
        </w:tc>
        <w:tc>
          <w:tcPr>
            <w:tcW w:w="869" w:type="pct"/>
            <w:vMerge/>
            <w:vAlign w:val="center"/>
          </w:tcPr>
          <w:p w:rsidR="003103FF" w:rsidRPr="005C62C0" w:rsidRDefault="003103FF" w:rsidP="00C52A75">
            <w:pPr>
              <w:spacing w:before="0" w:afterLines="0" w:after="0"/>
              <w:rPr>
                <w:rFonts w:ascii="Arial" w:eastAsia="Times New Roman" w:hAnsi="Arial" w:cs="Arial"/>
                <w:sz w:val="20"/>
                <w:szCs w:val="20"/>
                <w:lang w:eastAsia="en-AU"/>
              </w:rPr>
            </w:pPr>
          </w:p>
        </w:tc>
        <w:tc>
          <w:tcPr>
            <w:tcW w:w="1391"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Lot 349 on RP33619</w:t>
            </w:r>
          </w:p>
        </w:tc>
        <w:tc>
          <w:tcPr>
            <w:tcW w:w="1482"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40 College Street</w:t>
            </w:r>
          </w:p>
        </w:tc>
        <w:tc>
          <w:tcPr>
            <w:tcW w:w="970"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Hamilton</w:t>
            </w:r>
          </w:p>
        </w:tc>
      </w:tr>
      <w:tr w:rsidR="003103FF" w:rsidRPr="005C62C0" w:rsidTr="002902EC">
        <w:trPr>
          <w:trHeight w:val="255"/>
        </w:trPr>
        <w:tc>
          <w:tcPr>
            <w:tcW w:w="288" w:type="pct"/>
            <w:vAlign w:val="center"/>
          </w:tcPr>
          <w:p w:rsidR="003103FF" w:rsidRPr="005C62C0" w:rsidRDefault="003103FF" w:rsidP="00DC0FC4">
            <w:pPr>
              <w:numPr>
                <w:ilvl w:val="0"/>
                <w:numId w:val="31"/>
              </w:numPr>
              <w:spacing w:before="0" w:afterLines="0" w:after="0"/>
              <w:contextualSpacing/>
              <w:rPr>
                <w:rFonts w:ascii="Arial" w:eastAsia="Times New Roman" w:hAnsi="Arial" w:cs="Arial"/>
                <w:sz w:val="20"/>
                <w:szCs w:val="20"/>
                <w:lang w:eastAsia="en-AU"/>
              </w:rPr>
            </w:pPr>
          </w:p>
        </w:tc>
        <w:tc>
          <w:tcPr>
            <w:tcW w:w="869" w:type="pct"/>
            <w:vMerge/>
            <w:vAlign w:val="center"/>
          </w:tcPr>
          <w:p w:rsidR="003103FF" w:rsidRPr="005C62C0" w:rsidRDefault="003103FF" w:rsidP="00C52A75">
            <w:pPr>
              <w:spacing w:before="0" w:afterLines="0" w:after="0"/>
              <w:rPr>
                <w:rFonts w:ascii="Arial" w:eastAsia="Times New Roman" w:hAnsi="Arial" w:cs="Arial"/>
                <w:sz w:val="20"/>
                <w:szCs w:val="20"/>
                <w:lang w:eastAsia="en-AU"/>
              </w:rPr>
            </w:pPr>
          </w:p>
        </w:tc>
        <w:tc>
          <w:tcPr>
            <w:tcW w:w="1391"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Lot 364 on RP33619</w:t>
            </w:r>
          </w:p>
        </w:tc>
        <w:tc>
          <w:tcPr>
            <w:tcW w:w="1482"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50 College Street</w:t>
            </w:r>
          </w:p>
        </w:tc>
        <w:tc>
          <w:tcPr>
            <w:tcW w:w="970"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Hamilton</w:t>
            </w:r>
          </w:p>
        </w:tc>
      </w:tr>
      <w:tr w:rsidR="003103FF" w:rsidRPr="005C62C0" w:rsidTr="002902EC">
        <w:trPr>
          <w:trHeight w:val="255"/>
        </w:trPr>
        <w:tc>
          <w:tcPr>
            <w:tcW w:w="288" w:type="pct"/>
            <w:vAlign w:val="center"/>
          </w:tcPr>
          <w:p w:rsidR="003103FF" w:rsidRPr="005C62C0" w:rsidRDefault="003103FF" w:rsidP="00DC0FC4">
            <w:pPr>
              <w:numPr>
                <w:ilvl w:val="0"/>
                <w:numId w:val="31"/>
              </w:numPr>
              <w:spacing w:before="0" w:afterLines="0" w:after="0"/>
              <w:contextualSpacing/>
              <w:rPr>
                <w:rFonts w:ascii="Arial" w:eastAsia="Times New Roman" w:hAnsi="Arial" w:cs="Arial"/>
                <w:sz w:val="20"/>
                <w:szCs w:val="20"/>
                <w:lang w:eastAsia="en-AU"/>
              </w:rPr>
            </w:pPr>
          </w:p>
        </w:tc>
        <w:tc>
          <w:tcPr>
            <w:tcW w:w="869" w:type="pct"/>
            <w:vMerge/>
            <w:vAlign w:val="center"/>
          </w:tcPr>
          <w:p w:rsidR="003103FF" w:rsidRPr="005C62C0" w:rsidRDefault="003103FF" w:rsidP="00C52A75">
            <w:pPr>
              <w:spacing w:before="0" w:afterLines="0" w:after="0"/>
              <w:rPr>
                <w:rFonts w:ascii="Arial" w:eastAsia="Times New Roman" w:hAnsi="Arial" w:cs="Arial"/>
                <w:sz w:val="20"/>
                <w:szCs w:val="20"/>
                <w:lang w:eastAsia="en-AU"/>
              </w:rPr>
            </w:pPr>
          </w:p>
        </w:tc>
        <w:tc>
          <w:tcPr>
            <w:tcW w:w="1391"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Lot 355 on RP33619</w:t>
            </w:r>
          </w:p>
        </w:tc>
        <w:tc>
          <w:tcPr>
            <w:tcW w:w="1482"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50 College Street</w:t>
            </w:r>
          </w:p>
        </w:tc>
        <w:tc>
          <w:tcPr>
            <w:tcW w:w="970"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Hamilton</w:t>
            </w:r>
          </w:p>
        </w:tc>
      </w:tr>
      <w:tr w:rsidR="003103FF" w:rsidRPr="005C62C0" w:rsidTr="002902EC">
        <w:trPr>
          <w:trHeight w:val="255"/>
        </w:trPr>
        <w:tc>
          <w:tcPr>
            <w:tcW w:w="288" w:type="pct"/>
            <w:vAlign w:val="center"/>
          </w:tcPr>
          <w:p w:rsidR="003103FF" w:rsidRPr="005C62C0" w:rsidRDefault="003103FF" w:rsidP="00DC0FC4">
            <w:pPr>
              <w:numPr>
                <w:ilvl w:val="0"/>
                <w:numId w:val="31"/>
              </w:numPr>
              <w:spacing w:before="0" w:afterLines="0" w:after="0"/>
              <w:contextualSpacing/>
              <w:rPr>
                <w:rFonts w:ascii="Arial" w:eastAsia="Times New Roman" w:hAnsi="Arial" w:cs="Arial"/>
                <w:sz w:val="20"/>
                <w:szCs w:val="20"/>
                <w:lang w:eastAsia="en-AU"/>
              </w:rPr>
            </w:pPr>
          </w:p>
        </w:tc>
        <w:tc>
          <w:tcPr>
            <w:tcW w:w="869" w:type="pct"/>
            <w:vMerge/>
            <w:vAlign w:val="center"/>
          </w:tcPr>
          <w:p w:rsidR="003103FF" w:rsidRPr="005C62C0" w:rsidRDefault="003103FF" w:rsidP="00C52A75">
            <w:pPr>
              <w:spacing w:before="0" w:afterLines="0" w:after="0"/>
              <w:rPr>
                <w:rFonts w:ascii="Arial" w:eastAsia="Times New Roman" w:hAnsi="Arial" w:cs="Arial"/>
                <w:sz w:val="20"/>
                <w:szCs w:val="20"/>
                <w:lang w:eastAsia="en-AU"/>
              </w:rPr>
            </w:pPr>
          </w:p>
        </w:tc>
        <w:tc>
          <w:tcPr>
            <w:tcW w:w="1391"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Lot 355 on RP33619</w:t>
            </w:r>
          </w:p>
        </w:tc>
        <w:tc>
          <w:tcPr>
            <w:tcW w:w="1482"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50 College Street</w:t>
            </w:r>
          </w:p>
        </w:tc>
        <w:tc>
          <w:tcPr>
            <w:tcW w:w="970"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Hamilton</w:t>
            </w:r>
          </w:p>
        </w:tc>
      </w:tr>
      <w:tr w:rsidR="003103FF" w:rsidRPr="005C62C0" w:rsidTr="002902EC">
        <w:trPr>
          <w:trHeight w:val="255"/>
        </w:trPr>
        <w:tc>
          <w:tcPr>
            <w:tcW w:w="288" w:type="pct"/>
            <w:vAlign w:val="center"/>
          </w:tcPr>
          <w:p w:rsidR="003103FF" w:rsidRPr="005C62C0" w:rsidRDefault="003103FF" w:rsidP="00DC0FC4">
            <w:pPr>
              <w:numPr>
                <w:ilvl w:val="0"/>
                <w:numId w:val="31"/>
              </w:numPr>
              <w:spacing w:before="0" w:afterLines="0" w:after="0"/>
              <w:contextualSpacing/>
              <w:rPr>
                <w:rFonts w:ascii="Arial" w:eastAsia="Times New Roman" w:hAnsi="Arial" w:cs="Arial"/>
                <w:sz w:val="20"/>
                <w:szCs w:val="20"/>
                <w:lang w:eastAsia="en-AU"/>
              </w:rPr>
            </w:pPr>
          </w:p>
        </w:tc>
        <w:tc>
          <w:tcPr>
            <w:tcW w:w="869" w:type="pct"/>
            <w:vMerge/>
            <w:vAlign w:val="center"/>
          </w:tcPr>
          <w:p w:rsidR="003103FF" w:rsidRPr="005C62C0" w:rsidRDefault="003103FF" w:rsidP="00C52A75">
            <w:pPr>
              <w:spacing w:before="0" w:afterLines="0" w:after="0"/>
              <w:rPr>
                <w:rFonts w:ascii="Arial" w:eastAsia="Times New Roman" w:hAnsi="Arial" w:cs="Arial"/>
                <w:sz w:val="20"/>
                <w:szCs w:val="20"/>
                <w:lang w:eastAsia="en-AU"/>
              </w:rPr>
            </w:pPr>
          </w:p>
        </w:tc>
        <w:tc>
          <w:tcPr>
            <w:tcW w:w="1391"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Lot 1 on RP99361</w:t>
            </w:r>
          </w:p>
        </w:tc>
        <w:tc>
          <w:tcPr>
            <w:tcW w:w="1482"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53 Eldernell Terrace</w:t>
            </w:r>
          </w:p>
        </w:tc>
        <w:tc>
          <w:tcPr>
            <w:tcW w:w="970"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Hamilton</w:t>
            </w:r>
          </w:p>
        </w:tc>
      </w:tr>
      <w:tr w:rsidR="003103FF" w:rsidRPr="005C62C0" w:rsidTr="002902EC">
        <w:trPr>
          <w:trHeight w:val="255"/>
        </w:trPr>
        <w:tc>
          <w:tcPr>
            <w:tcW w:w="288" w:type="pct"/>
            <w:vAlign w:val="center"/>
          </w:tcPr>
          <w:p w:rsidR="003103FF" w:rsidRPr="005C62C0" w:rsidRDefault="003103FF" w:rsidP="00DC0FC4">
            <w:pPr>
              <w:numPr>
                <w:ilvl w:val="0"/>
                <w:numId w:val="31"/>
              </w:numPr>
              <w:spacing w:before="0" w:afterLines="0" w:after="0"/>
              <w:contextualSpacing/>
              <w:rPr>
                <w:rFonts w:ascii="Arial" w:eastAsia="Times New Roman" w:hAnsi="Arial" w:cs="Arial"/>
                <w:sz w:val="20"/>
                <w:szCs w:val="20"/>
                <w:lang w:eastAsia="en-AU"/>
              </w:rPr>
            </w:pPr>
          </w:p>
        </w:tc>
        <w:tc>
          <w:tcPr>
            <w:tcW w:w="869" w:type="pct"/>
            <w:vMerge/>
            <w:vAlign w:val="center"/>
          </w:tcPr>
          <w:p w:rsidR="003103FF" w:rsidRPr="005C62C0" w:rsidRDefault="003103FF" w:rsidP="00C52A75">
            <w:pPr>
              <w:spacing w:before="0" w:afterLines="0" w:after="0"/>
              <w:rPr>
                <w:rFonts w:ascii="Arial" w:eastAsia="Times New Roman" w:hAnsi="Arial" w:cs="Arial"/>
                <w:sz w:val="20"/>
                <w:szCs w:val="20"/>
                <w:lang w:eastAsia="en-AU"/>
              </w:rPr>
            </w:pPr>
          </w:p>
        </w:tc>
        <w:tc>
          <w:tcPr>
            <w:tcW w:w="1391"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Lot 168 on RP12817</w:t>
            </w:r>
          </w:p>
        </w:tc>
        <w:tc>
          <w:tcPr>
            <w:tcW w:w="1482"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100 Riding Road</w:t>
            </w:r>
          </w:p>
        </w:tc>
        <w:tc>
          <w:tcPr>
            <w:tcW w:w="970"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Hawthorne</w:t>
            </w:r>
          </w:p>
        </w:tc>
      </w:tr>
      <w:tr w:rsidR="003103FF" w:rsidRPr="005C62C0" w:rsidTr="002902EC">
        <w:trPr>
          <w:trHeight w:val="255"/>
        </w:trPr>
        <w:tc>
          <w:tcPr>
            <w:tcW w:w="288" w:type="pct"/>
            <w:shd w:val="clear" w:color="auto" w:fill="auto"/>
            <w:vAlign w:val="center"/>
          </w:tcPr>
          <w:p w:rsidR="003103FF" w:rsidRPr="005C62C0" w:rsidRDefault="003103FF" w:rsidP="00DC0FC4">
            <w:pPr>
              <w:numPr>
                <w:ilvl w:val="0"/>
                <w:numId w:val="31"/>
              </w:numPr>
              <w:spacing w:before="0" w:afterLines="0" w:after="0"/>
              <w:contextualSpacing/>
              <w:rPr>
                <w:rFonts w:ascii="Arial" w:eastAsia="Times New Roman" w:hAnsi="Arial" w:cs="Arial"/>
                <w:sz w:val="20"/>
                <w:szCs w:val="20"/>
                <w:lang w:eastAsia="en-AU"/>
              </w:rPr>
            </w:pPr>
          </w:p>
        </w:tc>
        <w:tc>
          <w:tcPr>
            <w:tcW w:w="869" w:type="pct"/>
            <w:vMerge/>
            <w:shd w:val="clear" w:color="auto" w:fill="auto"/>
            <w:vAlign w:val="center"/>
          </w:tcPr>
          <w:p w:rsidR="003103FF" w:rsidRPr="005C62C0" w:rsidRDefault="003103FF" w:rsidP="00C52A75">
            <w:pPr>
              <w:spacing w:before="0" w:afterLines="0" w:after="0"/>
              <w:rPr>
                <w:rFonts w:ascii="Arial" w:eastAsia="Times New Roman" w:hAnsi="Arial" w:cs="Arial"/>
                <w:sz w:val="20"/>
                <w:szCs w:val="20"/>
                <w:lang w:eastAsia="en-AU"/>
              </w:rPr>
            </w:pPr>
          </w:p>
        </w:tc>
        <w:tc>
          <w:tcPr>
            <w:tcW w:w="1391" w:type="pct"/>
            <w:shd w:val="clear" w:color="auto" w:fill="auto"/>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Lot 1 on RP69274</w:t>
            </w:r>
          </w:p>
        </w:tc>
        <w:tc>
          <w:tcPr>
            <w:tcW w:w="1482" w:type="pct"/>
            <w:shd w:val="clear" w:color="auto" w:fill="auto"/>
            <w:noWrap/>
            <w:vAlign w:val="center"/>
            <w:hideMark/>
          </w:tcPr>
          <w:p w:rsidR="003103FF" w:rsidRPr="005C62C0" w:rsidRDefault="00CA4121"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70</w:t>
            </w:r>
            <w:r w:rsidR="003103FF" w:rsidRPr="005C62C0">
              <w:rPr>
                <w:rFonts w:ascii="Arial" w:eastAsia="Times New Roman" w:hAnsi="Arial" w:cs="Arial"/>
                <w:sz w:val="20"/>
                <w:szCs w:val="20"/>
                <w:lang w:eastAsia="en-AU"/>
              </w:rPr>
              <w:t xml:space="preserve"> Beatrice Street</w:t>
            </w:r>
          </w:p>
        </w:tc>
        <w:tc>
          <w:tcPr>
            <w:tcW w:w="970" w:type="pct"/>
            <w:shd w:val="clear" w:color="auto" w:fill="auto"/>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Hawthorne</w:t>
            </w:r>
          </w:p>
        </w:tc>
      </w:tr>
      <w:tr w:rsidR="003103FF" w:rsidRPr="005C62C0" w:rsidTr="002902EC">
        <w:trPr>
          <w:trHeight w:val="255"/>
        </w:trPr>
        <w:tc>
          <w:tcPr>
            <w:tcW w:w="288" w:type="pct"/>
            <w:vAlign w:val="center"/>
          </w:tcPr>
          <w:p w:rsidR="003103FF" w:rsidRPr="005C62C0" w:rsidRDefault="003103FF" w:rsidP="00DC0FC4">
            <w:pPr>
              <w:numPr>
                <w:ilvl w:val="0"/>
                <w:numId w:val="31"/>
              </w:numPr>
              <w:spacing w:before="0" w:afterLines="0" w:after="0"/>
              <w:contextualSpacing/>
              <w:rPr>
                <w:rFonts w:ascii="Arial" w:eastAsia="Times New Roman" w:hAnsi="Arial" w:cs="Arial"/>
                <w:sz w:val="20"/>
                <w:szCs w:val="20"/>
                <w:lang w:eastAsia="en-AU"/>
              </w:rPr>
            </w:pPr>
          </w:p>
        </w:tc>
        <w:tc>
          <w:tcPr>
            <w:tcW w:w="869" w:type="pct"/>
            <w:vMerge/>
            <w:vAlign w:val="center"/>
          </w:tcPr>
          <w:p w:rsidR="003103FF" w:rsidRPr="005C62C0" w:rsidRDefault="003103FF" w:rsidP="00C52A75">
            <w:pPr>
              <w:spacing w:before="0" w:afterLines="0" w:after="0"/>
              <w:rPr>
                <w:rFonts w:ascii="Arial" w:eastAsia="Times New Roman" w:hAnsi="Arial" w:cs="Arial"/>
                <w:sz w:val="20"/>
                <w:szCs w:val="20"/>
                <w:lang w:eastAsia="en-AU"/>
              </w:rPr>
            </w:pPr>
          </w:p>
        </w:tc>
        <w:tc>
          <w:tcPr>
            <w:tcW w:w="1391"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Lot 357 on RP12486</w:t>
            </w:r>
          </w:p>
        </w:tc>
        <w:tc>
          <w:tcPr>
            <w:tcW w:w="1482"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80 Elliott Street</w:t>
            </w:r>
          </w:p>
        </w:tc>
        <w:tc>
          <w:tcPr>
            <w:tcW w:w="970"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Hawthorne</w:t>
            </w:r>
          </w:p>
        </w:tc>
      </w:tr>
      <w:tr w:rsidR="003103FF" w:rsidRPr="005C62C0" w:rsidTr="002902EC">
        <w:trPr>
          <w:trHeight w:val="255"/>
        </w:trPr>
        <w:tc>
          <w:tcPr>
            <w:tcW w:w="288" w:type="pct"/>
            <w:vAlign w:val="center"/>
          </w:tcPr>
          <w:p w:rsidR="003103FF" w:rsidRPr="005C62C0" w:rsidRDefault="003103FF" w:rsidP="00DC0FC4">
            <w:pPr>
              <w:numPr>
                <w:ilvl w:val="0"/>
                <w:numId w:val="31"/>
              </w:numPr>
              <w:spacing w:before="0" w:afterLines="0" w:after="0"/>
              <w:contextualSpacing/>
              <w:rPr>
                <w:rFonts w:ascii="Arial" w:eastAsia="Times New Roman" w:hAnsi="Arial" w:cs="Arial"/>
                <w:sz w:val="20"/>
                <w:szCs w:val="20"/>
                <w:lang w:eastAsia="en-AU"/>
              </w:rPr>
            </w:pPr>
          </w:p>
        </w:tc>
        <w:tc>
          <w:tcPr>
            <w:tcW w:w="869" w:type="pct"/>
            <w:vMerge/>
            <w:vAlign w:val="center"/>
          </w:tcPr>
          <w:p w:rsidR="003103FF" w:rsidRPr="005C62C0" w:rsidRDefault="003103FF" w:rsidP="00C52A75">
            <w:pPr>
              <w:spacing w:before="0" w:afterLines="0" w:after="0"/>
              <w:rPr>
                <w:rFonts w:ascii="Arial" w:eastAsia="Times New Roman" w:hAnsi="Arial" w:cs="Arial"/>
                <w:sz w:val="20"/>
                <w:szCs w:val="20"/>
                <w:lang w:eastAsia="en-AU"/>
              </w:rPr>
            </w:pPr>
          </w:p>
        </w:tc>
        <w:tc>
          <w:tcPr>
            <w:tcW w:w="1391" w:type="pct"/>
            <w:shd w:val="clear" w:color="auto" w:fill="auto"/>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Lot 3 on SP118579</w:t>
            </w:r>
          </w:p>
        </w:tc>
        <w:tc>
          <w:tcPr>
            <w:tcW w:w="1482" w:type="pct"/>
            <w:shd w:val="clear" w:color="auto" w:fill="auto"/>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214 Fleming Road</w:t>
            </w:r>
          </w:p>
        </w:tc>
        <w:tc>
          <w:tcPr>
            <w:tcW w:w="970" w:type="pct"/>
            <w:shd w:val="clear" w:color="auto" w:fill="auto"/>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Hemmant</w:t>
            </w:r>
          </w:p>
        </w:tc>
      </w:tr>
      <w:tr w:rsidR="003103FF" w:rsidRPr="005C62C0" w:rsidTr="002902EC">
        <w:trPr>
          <w:trHeight w:val="255"/>
        </w:trPr>
        <w:tc>
          <w:tcPr>
            <w:tcW w:w="288" w:type="pct"/>
            <w:vAlign w:val="center"/>
          </w:tcPr>
          <w:p w:rsidR="003103FF" w:rsidRPr="005C62C0" w:rsidRDefault="003103FF" w:rsidP="00DC0FC4">
            <w:pPr>
              <w:numPr>
                <w:ilvl w:val="0"/>
                <w:numId w:val="31"/>
              </w:numPr>
              <w:spacing w:before="0" w:afterLines="0" w:after="0"/>
              <w:contextualSpacing/>
              <w:rPr>
                <w:rFonts w:ascii="Arial" w:eastAsia="Times New Roman" w:hAnsi="Arial" w:cs="Arial"/>
                <w:sz w:val="20"/>
                <w:szCs w:val="20"/>
                <w:lang w:eastAsia="en-AU"/>
              </w:rPr>
            </w:pPr>
          </w:p>
        </w:tc>
        <w:tc>
          <w:tcPr>
            <w:tcW w:w="869" w:type="pct"/>
            <w:vMerge/>
            <w:vAlign w:val="center"/>
          </w:tcPr>
          <w:p w:rsidR="003103FF" w:rsidRPr="005C62C0" w:rsidRDefault="003103FF" w:rsidP="00C52A75">
            <w:pPr>
              <w:spacing w:before="0" w:afterLines="0" w:after="0"/>
              <w:rPr>
                <w:rFonts w:ascii="Arial" w:eastAsia="Times New Roman" w:hAnsi="Arial" w:cs="Arial"/>
                <w:sz w:val="20"/>
                <w:szCs w:val="20"/>
                <w:lang w:eastAsia="en-AU"/>
              </w:rPr>
            </w:pPr>
          </w:p>
        </w:tc>
        <w:tc>
          <w:tcPr>
            <w:tcW w:w="1391"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Lot A on SP277390</w:t>
            </w:r>
          </w:p>
        </w:tc>
        <w:tc>
          <w:tcPr>
            <w:tcW w:w="1482"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1/116 Zillman Road</w:t>
            </w:r>
          </w:p>
        </w:tc>
        <w:tc>
          <w:tcPr>
            <w:tcW w:w="970"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Hendra</w:t>
            </w:r>
          </w:p>
        </w:tc>
      </w:tr>
      <w:tr w:rsidR="003103FF" w:rsidRPr="005C62C0" w:rsidTr="002902EC">
        <w:trPr>
          <w:trHeight w:val="255"/>
        </w:trPr>
        <w:tc>
          <w:tcPr>
            <w:tcW w:w="288" w:type="pct"/>
            <w:vAlign w:val="center"/>
          </w:tcPr>
          <w:p w:rsidR="003103FF" w:rsidRPr="005C62C0" w:rsidRDefault="003103FF" w:rsidP="00DC0FC4">
            <w:pPr>
              <w:numPr>
                <w:ilvl w:val="0"/>
                <w:numId w:val="31"/>
              </w:numPr>
              <w:spacing w:before="0" w:afterLines="0" w:after="0"/>
              <w:contextualSpacing/>
              <w:rPr>
                <w:rFonts w:ascii="Arial" w:eastAsia="Times New Roman" w:hAnsi="Arial" w:cs="Arial"/>
                <w:sz w:val="20"/>
                <w:szCs w:val="20"/>
                <w:lang w:eastAsia="en-AU"/>
              </w:rPr>
            </w:pPr>
          </w:p>
        </w:tc>
        <w:tc>
          <w:tcPr>
            <w:tcW w:w="869" w:type="pct"/>
            <w:vMerge/>
            <w:vAlign w:val="center"/>
          </w:tcPr>
          <w:p w:rsidR="003103FF" w:rsidRPr="005C62C0" w:rsidRDefault="003103FF" w:rsidP="00C52A75">
            <w:pPr>
              <w:spacing w:before="0" w:afterLines="0" w:after="0"/>
              <w:rPr>
                <w:rFonts w:ascii="Arial" w:eastAsia="Times New Roman" w:hAnsi="Arial" w:cs="Arial"/>
                <w:sz w:val="20"/>
                <w:szCs w:val="20"/>
                <w:lang w:eastAsia="en-AU"/>
              </w:rPr>
            </w:pPr>
          </w:p>
        </w:tc>
        <w:tc>
          <w:tcPr>
            <w:tcW w:w="1391"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Lot 1 on RP47914</w:t>
            </w:r>
          </w:p>
        </w:tc>
        <w:tc>
          <w:tcPr>
            <w:tcW w:w="1482"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70 Zillman Road</w:t>
            </w:r>
          </w:p>
        </w:tc>
        <w:tc>
          <w:tcPr>
            <w:tcW w:w="970"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Hendra</w:t>
            </w:r>
          </w:p>
        </w:tc>
      </w:tr>
      <w:tr w:rsidR="003103FF" w:rsidRPr="005C62C0" w:rsidTr="002902EC">
        <w:trPr>
          <w:trHeight w:val="255"/>
        </w:trPr>
        <w:tc>
          <w:tcPr>
            <w:tcW w:w="288" w:type="pct"/>
            <w:vAlign w:val="center"/>
          </w:tcPr>
          <w:p w:rsidR="003103FF" w:rsidRPr="005C62C0" w:rsidRDefault="003103FF" w:rsidP="00DC0FC4">
            <w:pPr>
              <w:numPr>
                <w:ilvl w:val="0"/>
                <w:numId w:val="31"/>
              </w:numPr>
              <w:spacing w:before="0" w:afterLines="0" w:after="0"/>
              <w:contextualSpacing/>
              <w:rPr>
                <w:rFonts w:ascii="Arial" w:eastAsia="Times New Roman" w:hAnsi="Arial" w:cs="Arial"/>
                <w:sz w:val="20"/>
                <w:szCs w:val="20"/>
                <w:lang w:eastAsia="en-AU"/>
              </w:rPr>
            </w:pPr>
          </w:p>
        </w:tc>
        <w:tc>
          <w:tcPr>
            <w:tcW w:w="869" w:type="pct"/>
            <w:vMerge/>
            <w:vAlign w:val="center"/>
          </w:tcPr>
          <w:p w:rsidR="003103FF" w:rsidRPr="005C62C0" w:rsidRDefault="003103FF" w:rsidP="00C52A75">
            <w:pPr>
              <w:spacing w:before="0" w:afterLines="0" w:after="0"/>
              <w:rPr>
                <w:rFonts w:ascii="Arial" w:eastAsia="Times New Roman" w:hAnsi="Arial" w:cs="Arial"/>
                <w:sz w:val="20"/>
                <w:szCs w:val="20"/>
                <w:lang w:eastAsia="en-AU"/>
              </w:rPr>
            </w:pPr>
          </w:p>
        </w:tc>
        <w:tc>
          <w:tcPr>
            <w:tcW w:w="1391"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Lot 1 on RP47914</w:t>
            </w:r>
          </w:p>
        </w:tc>
        <w:tc>
          <w:tcPr>
            <w:tcW w:w="1482"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70 Zillman Road</w:t>
            </w:r>
          </w:p>
        </w:tc>
        <w:tc>
          <w:tcPr>
            <w:tcW w:w="970"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Hendra</w:t>
            </w:r>
          </w:p>
        </w:tc>
      </w:tr>
      <w:tr w:rsidR="003103FF" w:rsidRPr="005C62C0" w:rsidTr="002902EC">
        <w:trPr>
          <w:trHeight w:val="255"/>
        </w:trPr>
        <w:tc>
          <w:tcPr>
            <w:tcW w:w="288" w:type="pct"/>
            <w:vAlign w:val="center"/>
          </w:tcPr>
          <w:p w:rsidR="003103FF" w:rsidRPr="005C62C0" w:rsidRDefault="003103FF" w:rsidP="00DC0FC4">
            <w:pPr>
              <w:numPr>
                <w:ilvl w:val="0"/>
                <w:numId w:val="31"/>
              </w:numPr>
              <w:spacing w:before="0" w:afterLines="0" w:after="0"/>
              <w:contextualSpacing/>
              <w:rPr>
                <w:rFonts w:ascii="Arial" w:eastAsia="Times New Roman" w:hAnsi="Arial" w:cs="Arial"/>
                <w:sz w:val="20"/>
                <w:szCs w:val="20"/>
                <w:lang w:eastAsia="en-AU"/>
              </w:rPr>
            </w:pPr>
          </w:p>
        </w:tc>
        <w:tc>
          <w:tcPr>
            <w:tcW w:w="869" w:type="pct"/>
            <w:vMerge/>
            <w:vAlign w:val="center"/>
          </w:tcPr>
          <w:p w:rsidR="003103FF" w:rsidRPr="005C62C0" w:rsidRDefault="003103FF" w:rsidP="00C52A75">
            <w:pPr>
              <w:spacing w:before="0" w:afterLines="0" w:after="0"/>
              <w:rPr>
                <w:rFonts w:ascii="Arial" w:eastAsia="Times New Roman" w:hAnsi="Arial" w:cs="Arial"/>
                <w:sz w:val="20"/>
                <w:szCs w:val="20"/>
                <w:lang w:eastAsia="en-AU"/>
              </w:rPr>
            </w:pPr>
          </w:p>
        </w:tc>
        <w:tc>
          <w:tcPr>
            <w:tcW w:w="1391"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Lot 1 on RP47914</w:t>
            </w:r>
          </w:p>
        </w:tc>
        <w:tc>
          <w:tcPr>
            <w:tcW w:w="1482"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70 Zillman Road</w:t>
            </w:r>
          </w:p>
        </w:tc>
        <w:tc>
          <w:tcPr>
            <w:tcW w:w="970"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Hendra</w:t>
            </w:r>
          </w:p>
        </w:tc>
      </w:tr>
      <w:tr w:rsidR="003103FF" w:rsidRPr="005C62C0" w:rsidTr="002902EC">
        <w:trPr>
          <w:trHeight w:val="255"/>
        </w:trPr>
        <w:tc>
          <w:tcPr>
            <w:tcW w:w="288" w:type="pct"/>
            <w:vAlign w:val="center"/>
          </w:tcPr>
          <w:p w:rsidR="003103FF" w:rsidRPr="005C62C0" w:rsidRDefault="003103FF" w:rsidP="00DC0FC4">
            <w:pPr>
              <w:numPr>
                <w:ilvl w:val="0"/>
                <w:numId w:val="31"/>
              </w:numPr>
              <w:spacing w:before="0" w:afterLines="0" w:after="0"/>
              <w:contextualSpacing/>
              <w:rPr>
                <w:rFonts w:ascii="Arial" w:eastAsia="Times New Roman" w:hAnsi="Arial" w:cs="Arial"/>
                <w:sz w:val="20"/>
                <w:szCs w:val="20"/>
                <w:lang w:eastAsia="en-AU"/>
              </w:rPr>
            </w:pPr>
          </w:p>
        </w:tc>
        <w:tc>
          <w:tcPr>
            <w:tcW w:w="869" w:type="pct"/>
            <w:vMerge/>
            <w:vAlign w:val="center"/>
          </w:tcPr>
          <w:p w:rsidR="003103FF" w:rsidRPr="005C62C0" w:rsidRDefault="003103FF" w:rsidP="00C52A75">
            <w:pPr>
              <w:spacing w:before="0" w:afterLines="0" w:after="0"/>
              <w:rPr>
                <w:rFonts w:ascii="Arial" w:eastAsia="Times New Roman" w:hAnsi="Arial" w:cs="Arial"/>
                <w:sz w:val="20"/>
                <w:szCs w:val="20"/>
                <w:lang w:eastAsia="en-AU"/>
              </w:rPr>
            </w:pPr>
          </w:p>
        </w:tc>
        <w:tc>
          <w:tcPr>
            <w:tcW w:w="1391"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Lot 8 on RP212230</w:t>
            </w:r>
          </w:p>
        </w:tc>
        <w:tc>
          <w:tcPr>
            <w:tcW w:w="1482"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159 Dornoch Terrace</w:t>
            </w:r>
          </w:p>
        </w:tc>
        <w:tc>
          <w:tcPr>
            <w:tcW w:w="970"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Highgate Hill</w:t>
            </w:r>
          </w:p>
        </w:tc>
      </w:tr>
      <w:tr w:rsidR="003103FF" w:rsidRPr="005C62C0" w:rsidTr="002902EC">
        <w:trPr>
          <w:trHeight w:val="255"/>
        </w:trPr>
        <w:tc>
          <w:tcPr>
            <w:tcW w:w="288" w:type="pct"/>
            <w:vAlign w:val="center"/>
          </w:tcPr>
          <w:p w:rsidR="003103FF" w:rsidRPr="005C62C0" w:rsidRDefault="003103FF" w:rsidP="00DC0FC4">
            <w:pPr>
              <w:numPr>
                <w:ilvl w:val="0"/>
                <w:numId w:val="31"/>
              </w:numPr>
              <w:spacing w:before="0" w:afterLines="0" w:after="0"/>
              <w:contextualSpacing/>
              <w:rPr>
                <w:rFonts w:ascii="Arial" w:eastAsia="Times New Roman" w:hAnsi="Arial" w:cs="Arial"/>
                <w:sz w:val="20"/>
                <w:szCs w:val="20"/>
                <w:lang w:eastAsia="en-AU"/>
              </w:rPr>
            </w:pPr>
          </w:p>
        </w:tc>
        <w:tc>
          <w:tcPr>
            <w:tcW w:w="869" w:type="pct"/>
            <w:vMerge/>
            <w:vAlign w:val="center"/>
          </w:tcPr>
          <w:p w:rsidR="003103FF" w:rsidRPr="005C62C0" w:rsidRDefault="003103FF" w:rsidP="00C52A75">
            <w:pPr>
              <w:spacing w:before="0" w:afterLines="0" w:after="0"/>
              <w:rPr>
                <w:rFonts w:ascii="Arial" w:eastAsia="Times New Roman" w:hAnsi="Arial" w:cs="Arial"/>
                <w:sz w:val="20"/>
                <w:szCs w:val="20"/>
                <w:lang w:eastAsia="en-AU"/>
              </w:rPr>
            </w:pPr>
          </w:p>
        </w:tc>
        <w:tc>
          <w:tcPr>
            <w:tcW w:w="1391"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Lot 164 on RP67529</w:t>
            </w:r>
          </w:p>
        </w:tc>
        <w:tc>
          <w:tcPr>
            <w:tcW w:w="1482"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169 Seville Road</w:t>
            </w:r>
          </w:p>
        </w:tc>
        <w:tc>
          <w:tcPr>
            <w:tcW w:w="970"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Holland Park</w:t>
            </w:r>
          </w:p>
        </w:tc>
      </w:tr>
      <w:tr w:rsidR="003103FF" w:rsidRPr="005C62C0" w:rsidTr="002902EC">
        <w:trPr>
          <w:trHeight w:val="255"/>
        </w:trPr>
        <w:tc>
          <w:tcPr>
            <w:tcW w:w="288" w:type="pct"/>
            <w:vAlign w:val="center"/>
          </w:tcPr>
          <w:p w:rsidR="003103FF" w:rsidRPr="005C62C0" w:rsidRDefault="003103FF" w:rsidP="00DC0FC4">
            <w:pPr>
              <w:numPr>
                <w:ilvl w:val="0"/>
                <w:numId w:val="31"/>
              </w:numPr>
              <w:spacing w:before="0" w:afterLines="0" w:after="0"/>
              <w:contextualSpacing/>
              <w:rPr>
                <w:rFonts w:ascii="Arial" w:eastAsia="Times New Roman" w:hAnsi="Arial" w:cs="Arial"/>
                <w:sz w:val="20"/>
                <w:szCs w:val="20"/>
                <w:lang w:eastAsia="en-AU"/>
              </w:rPr>
            </w:pPr>
          </w:p>
        </w:tc>
        <w:tc>
          <w:tcPr>
            <w:tcW w:w="869" w:type="pct"/>
            <w:vMerge/>
            <w:vAlign w:val="center"/>
          </w:tcPr>
          <w:p w:rsidR="003103FF" w:rsidRPr="005C62C0" w:rsidRDefault="003103FF" w:rsidP="00C52A75">
            <w:pPr>
              <w:spacing w:before="0" w:afterLines="0" w:after="0"/>
              <w:rPr>
                <w:rFonts w:ascii="Arial" w:eastAsia="Times New Roman" w:hAnsi="Arial" w:cs="Arial"/>
                <w:sz w:val="20"/>
                <w:szCs w:val="20"/>
                <w:lang w:eastAsia="en-AU"/>
              </w:rPr>
            </w:pPr>
          </w:p>
        </w:tc>
        <w:tc>
          <w:tcPr>
            <w:tcW w:w="1391"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Lot 164 on RP67529</w:t>
            </w:r>
          </w:p>
        </w:tc>
        <w:tc>
          <w:tcPr>
            <w:tcW w:w="1482"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169 Seville Road</w:t>
            </w:r>
          </w:p>
        </w:tc>
        <w:tc>
          <w:tcPr>
            <w:tcW w:w="970"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Holland Park</w:t>
            </w:r>
          </w:p>
        </w:tc>
      </w:tr>
      <w:tr w:rsidR="003103FF" w:rsidRPr="005C62C0" w:rsidTr="002902EC">
        <w:trPr>
          <w:trHeight w:val="255"/>
        </w:trPr>
        <w:tc>
          <w:tcPr>
            <w:tcW w:w="288" w:type="pct"/>
            <w:vAlign w:val="center"/>
          </w:tcPr>
          <w:p w:rsidR="003103FF" w:rsidRPr="005C62C0" w:rsidRDefault="003103FF" w:rsidP="00DC0FC4">
            <w:pPr>
              <w:numPr>
                <w:ilvl w:val="0"/>
                <w:numId w:val="31"/>
              </w:numPr>
              <w:spacing w:before="0" w:afterLines="0" w:after="0"/>
              <w:contextualSpacing/>
              <w:rPr>
                <w:rFonts w:ascii="Arial" w:eastAsia="Times New Roman" w:hAnsi="Arial" w:cs="Arial"/>
                <w:sz w:val="20"/>
                <w:szCs w:val="20"/>
                <w:lang w:eastAsia="en-AU"/>
              </w:rPr>
            </w:pPr>
          </w:p>
        </w:tc>
        <w:tc>
          <w:tcPr>
            <w:tcW w:w="869" w:type="pct"/>
            <w:vMerge/>
            <w:vAlign w:val="center"/>
          </w:tcPr>
          <w:p w:rsidR="003103FF" w:rsidRPr="005C62C0" w:rsidRDefault="003103FF" w:rsidP="00C52A75">
            <w:pPr>
              <w:spacing w:before="0" w:afterLines="0" w:after="0"/>
              <w:rPr>
                <w:rFonts w:ascii="Arial" w:eastAsia="Times New Roman" w:hAnsi="Arial" w:cs="Arial"/>
                <w:sz w:val="20"/>
                <w:szCs w:val="20"/>
                <w:lang w:eastAsia="en-AU"/>
              </w:rPr>
            </w:pPr>
          </w:p>
        </w:tc>
        <w:tc>
          <w:tcPr>
            <w:tcW w:w="1391"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Lot 164 on RP67529</w:t>
            </w:r>
          </w:p>
        </w:tc>
        <w:tc>
          <w:tcPr>
            <w:tcW w:w="1482"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169 Seville Road</w:t>
            </w:r>
          </w:p>
        </w:tc>
        <w:tc>
          <w:tcPr>
            <w:tcW w:w="970"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Holland Park</w:t>
            </w:r>
          </w:p>
        </w:tc>
      </w:tr>
      <w:tr w:rsidR="003103FF" w:rsidRPr="005C62C0" w:rsidTr="002902EC">
        <w:trPr>
          <w:trHeight w:val="255"/>
        </w:trPr>
        <w:tc>
          <w:tcPr>
            <w:tcW w:w="288" w:type="pct"/>
            <w:vAlign w:val="center"/>
          </w:tcPr>
          <w:p w:rsidR="003103FF" w:rsidRPr="005C62C0" w:rsidRDefault="003103FF" w:rsidP="00DC0FC4">
            <w:pPr>
              <w:numPr>
                <w:ilvl w:val="0"/>
                <w:numId w:val="31"/>
              </w:numPr>
              <w:spacing w:before="0" w:afterLines="0" w:after="0"/>
              <w:contextualSpacing/>
              <w:rPr>
                <w:rFonts w:ascii="Arial" w:eastAsia="Times New Roman" w:hAnsi="Arial" w:cs="Arial"/>
                <w:sz w:val="20"/>
                <w:szCs w:val="20"/>
                <w:lang w:eastAsia="en-AU"/>
              </w:rPr>
            </w:pPr>
          </w:p>
        </w:tc>
        <w:tc>
          <w:tcPr>
            <w:tcW w:w="869" w:type="pct"/>
            <w:vMerge/>
            <w:vAlign w:val="center"/>
          </w:tcPr>
          <w:p w:rsidR="003103FF" w:rsidRPr="005C62C0" w:rsidRDefault="003103FF" w:rsidP="00C52A75">
            <w:pPr>
              <w:spacing w:before="0" w:afterLines="0" w:after="0"/>
              <w:rPr>
                <w:rFonts w:ascii="Arial" w:eastAsia="Times New Roman" w:hAnsi="Arial" w:cs="Arial"/>
                <w:sz w:val="20"/>
                <w:szCs w:val="20"/>
                <w:lang w:eastAsia="en-AU"/>
              </w:rPr>
            </w:pPr>
          </w:p>
        </w:tc>
        <w:tc>
          <w:tcPr>
            <w:tcW w:w="1391"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Lot 164 on RP67529</w:t>
            </w:r>
          </w:p>
        </w:tc>
        <w:tc>
          <w:tcPr>
            <w:tcW w:w="1482"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169 Seville Road</w:t>
            </w:r>
          </w:p>
        </w:tc>
        <w:tc>
          <w:tcPr>
            <w:tcW w:w="970"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Holland Park</w:t>
            </w:r>
          </w:p>
        </w:tc>
      </w:tr>
      <w:tr w:rsidR="003103FF" w:rsidRPr="005C62C0" w:rsidTr="002902EC">
        <w:trPr>
          <w:trHeight w:val="255"/>
        </w:trPr>
        <w:tc>
          <w:tcPr>
            <w:tcW w:w="288" w:type="pct"/>
            <w:vAlign w:val="center"/>
          </w:tcPr>
          <w:p w:rsidR="003103FF" w:rsidRPr="005C62C0" w:rsidRDefault="003103FF" w:rsidP="00DC0FC4">
            <w:pPr>
              <w:numPr>
                <w:ilvl w:val="0"/>
                <w:numId w:val="31"/>
              </w:numPr>
              <w:spacing w:before="0" w:afterLines="0" w:after="0"/>
              <w:contextualSpacing/>
              <w:rPr>
                <w:rFonts w:ascii="Arial" w:eastAsia="Times New Roman" w:hAnsi="Arial" w:cs="Arial"/>
                <w:sz w:val="20"/>
                <w:szCs w:val="20"/>
                <w:lang w:eastAsia="en-AU"/>
              </w:rPr>
            </w:pPr>
          </w:p>
        </w:tc>
        <w:tc>
          <w:tcPr>
            <w:tcW w:w="869" w:type="pct"/>
            <w:vMerge/>
            <w:vAlign w:val="center"/>
          </w:tcPr>
          <w:p w:rsidR="003103FF" w:rsidRPr="005C62C0" w:rsidRDefault="003103FF" w:rsidP="00C52A75">
            <w:pPr>
              <w:spacing w:before="0" w:afterLines="0" w:after="0"/>
              <w:rPr>
                <w:rFonts w:ascii="Arial" w:eastAsia="Times New Roman" w:hAnsi="Arial" w:cs="Arial"/>
                <w:sz w:val="20"/>
                <w:szCs w:val="20"/>
                <w:lang w:eastAsia="en-AU"/>
              </w:rPr>
            </w:pPr>
          </w:p>
        </w:tc>
        <w:tc>
          <w:tcPr>
            <w:tcW w:w="1391"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Lot 164 on RP67529</w:t>
            </w:r>
          </w:p>
        </w:tc>
        <w:tc>
          <w:tcPr>
            <w:tcW w:w="1482"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169 Seville Road</w:t>
            </w:r>
          </w:p>
        </w:tc>
        <w:tc>
          <w:tcPr>
            <w:tcW w:w="970"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Holland Park</w:t>
            </w:r>
          </w:p>
        </w:tc>
      </w:tr>
      <w:tr w:rsidR="003103FF" w:rsidRPr="005C62C0" w:rsidTr="002902EC">
        <w:trPr>
          <w:trHeight w:val="255"/>
        </w:trPr>
        <w:tc>
          <w:tcPr>
            <w:tcW w:w="288" w:type="pct"/>
            <w:vAlign w:val="center"/>
          </w:tcPr>
          <w:p w:rsidR="003103FF" w:rsidRPr="005C62C0" w:rsidRDefault="003103FF" w:rsidP="00DC0FC4">
            <w:pPr>
              <w:numPr>
                <w:ilvl w:val="0"/>
                <w:numId w:val="31"/>
              </w:numPr>
              <w:spacing w:before="0" w:afterLines="0" w:after="0"/>
              <w:contextualSpacing/>
              <w:rPr>
                <w:rFonts w:ascii="Arial" w:eastAsia="Times New Roman" w:hAnsi="Arial" w:cs="Arial"/>
                <w:sz w:val="20"/>
                <w:szCs w:val="20"/>
                <w:lang w:eastAsia="en-AU"/>
              </w:rPr>
            </w:pPr>
          </w:p>
        </w:tc>
        <w:tc>
          <w:tcPr>
            <w:tcW w:w="869" w:type="pct"/>
            <w:vMerge/>
            <w:vAlign w:val="center"/>
          </w:tcPr>
          <w:p w:rsidR="003103FF" w:rsidRPr="005C62C0" w:rsidRDefault="003103FF" w:rsidP="00C52A75">
            <w:pPr>
              <w:spacing w:before="0" w:afterLines="0" w:after="0"/>
              <w:rPr>
                <w:rFonts w:ascii="Arial" w:eastAsia="Times New Roman" w:hAnsi="Arial" w:cs="Arial"/>
                <w:sz w:val="20"/>
                <w:szCs w:val="20"/>
                <w:lang w:eastAsia="en-AU"/>
              </w:rPr>
            </w:pPr>
          </w:p>
        </w:tc>
        <w:tc>
          <w:tcPr>
            <w:tcW w:w="1391"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Lot 0 on BUP858</w:t>
            </w:r>
          </w:p>
        </w:tc>
        <w:tc>
          <w:tcPr>
            <w:tcW w:w="1482"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183 Nursery Road</w:t>
            </w:r>
          </w:p>
        </w:tc>
        <w:tc>
          <w:tcPr>
            <w:tcW w:w="970"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Holland Park West</w:t>
            </w:r>
          </w:p>
        </w:tc>
      </w:tr>
      <w:tr w:rsidR="003103FF" w:rsidRPr="005C62C0" w:rsidTr="002902EC">
        <w:trPr>
          <w:trHeight w:val="255"/>
        </w:trPr>
        <w:tc>
          <w:tcPr>
            <w:tcW w:w="288" w:type="pct"/>
            <w:vAlign w:val="center"/>
          </w:tcPr>
          <w:p w:rsidR="003103FF" w:rsidRPr="005C62C0" w:rsidRDefault="003103FF" w:rsidP="00DC0FC4">
            <w:pPr>
              <w:numPr>
                <w:ilvl w:val="0"/>
                <w:numId w:val="31"/>
              </w:numPr>
              <w:spacing w:before="0" w:afterLines="0" w:after="0"/>
              <w:contextualSpacing/>
              <w:rPr>
                <w:rFonts w:ascii="Arial" w:eastAsia="Times New Roman" w:hAnsi="Arial" w:cs="Arial"/>
                <w:sz w:val="20"/>
                <w:szCs w:val="20"/>
                <w:lang w:eastAsia="en-AU"/>
              </w:rPr>
            </w:pPr>
          </w:p>
        </w:tc>
        <w:tc>
          <w:tcPr>
            <w:tcW w:w="869" w:type="pct"/>
            <w:vMerge/>
            <w:vAlign w:val="center"/>
          </w:tcPr>
          <w:p w:rsidR="003103FF" w:rsidRPr="005C62C0" w:rsidRDefault="003103FF" w:rsidP="00C52A75">
            <w:pPr>
              <w:spacing w:before="0" w:afterLines="0" w:after="0"/>
              <w:rPr>
                <w:rFonts w:ascii="Arial" w:eastAsia="Times New Roman" w:hAnsi="Arial" w:cs="Arial"/>
                <w:sz w:val="20"/>
                <w:szCs w:val="20"/>
                <w:lang w:eastAsia="en-AU"/>
              </w:rPr>
            </w:pPr>
          </w:p>
        </w:tc>
        <w:tc>
          <w:tcPr>
            <w:tcW w:w="1391"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Lot 467 on RP111287</w:t>
            </w:r>
          </w:p>
        </w:tc>
        <w:tc>
          <w:tcPr>
            <w:tcW w:w="1482"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11 Andromeda Street</w:t>
            </w:r>
          </w:p>
        </w:tc>
        <w:tc>
          <w:tcPr>
            <w:tcW w:w="970"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Inala</w:t>
            </w:r>
          </w:p>
        </w:tc>
      </w:tr>
      <w:tr w:rsidR="003103FF" w:rsidRPr="005C62C0" w:rsidTr="002902EC">
        <w:trPr>
          <w:trHeight w:val="255"/>
        </w:trPr>
        <w:tc>
          <w:tcPr>
            <w:tcW w:w="288" w:type="pct"/>
            <w:vAlign w:val="center"/>
          </w:tcPr>
          <w:p w:rsidR="003103FF" w:rsidRPr="005C62C0" w:rsidRDefault="003103FF" w:rsidP="00DC0FC4">
            <w:pPr>
              <w:numPr>
                <w:ilvl w:val="0"/>
                <w:numId w:val="31"/>
              </w:numPr>
              <w:spacing w:before="0" w:afterLines="0" w:after="0"/>
              <w:contextualSpacing/>
              <w:rPr>
                <w:rFonts w:ascii="Arial" w:eastAsia="Times New Roman" w:hAnsi="Arial" w:cs="Arial"/>
                <w:sz w:val="20"/>
                <w:szCs w:val="20"/>
                <w:lang w:eastAsia="en-AU"/>
              </w:rPr>
            </w:pPr>
          </w:p>
        </w:tc>
        <w:tc>
          <w:tcPr>
            <w:tcW w:w="869" w:type="pct"/>
            <w:vMerge/>
            <w:vAlign w:val="center"/>
          </w:tcPr>
          <w:p w:rsidR="003103FF" w:rsidRPr="005C62C0" w:rsidRDefault="003103FF" w:rsidP="00C52A75">
            <w:pPr>
              <w:spacing w:before="0" w:afterLines="0" w:after="0"/>
              <w:rPr>
                <w:rFonts w:ascii="Arial" w:eastAsia="Times New Roman" w:hAnsi="Arial" w:cs="Arial"/>
                <w:sz w:val="20"/>
                <w:szCs w:val="20"/>
                <w:lang w:eastAsia="en-AU"/>
              </w:rPr>
            </w:pPr>
          </w:p>
        </w:tc>
        <w:tc>
          <w:tcPr>
            <w:tcW w:w="1391"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Lot 22 on RP84920</w:t>
            </w:r>
          </w:p>
        </w:tc>
        <w:tc>
          <w:tcPr>
            <w:tcW w:w="1482"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3 Bougainvillea Avenue</w:t>
            </w:r>
          </w:p>
        </w:tc>
        <w:tc>
          <w:tcPr>
            <w:tcW w:w="970"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Indooroopilly</w:t>
            </w:r>
          </w:p>
        </w:tc>
      </w:tr>
      <w:tr w:rsidR="003103FF" w:rsidRPr="005C62C0" w:rsidTr="002902EC">
        <w:trPr>
          <w:trHeight w:val="255"/>
        </w:trPr>
        <w:tc>
          <w:tcPr>
            <w:tcW w:w="288" w:type="pct"/>
            <w:vAlign w:val="center"/>
          </w:tcPr>
          <w:p w:rsidR="003103FF" w:rsidRPr="005C62C0" w:rsidRDefault="003103FF" w:rsidP="00DC0FC4">
            <w:pPr>
              <w:numPr>
                <w:ilvl w:val="0"/>
                <w:numId w:val="31"/>
              </w:numPr>
              <w:spacing w:before="0" w:afterLines="0" w:after="0"/>
              <w:contextualSpacing/>
              <w:rPr>
                <w:rFonts w:ascii="Arial" w:eastAsia="Times New Roman" w:hAnsi="Arial" w:cs="Arial"/>
                <w:sz w:val="20"/>
                <w:szCs w:val="20"/>
                <w:lang w:eastAsia="en-AU"/>
              </w:rPr>
            </w:pPr>
          </w:p>
        </w:tc>
        <w:tc>
          <w:tcPr>
            <w:tcW w:w="869" w:type="pct"/>
            <w:vMerge/>
            <w:vAlign w:val="center"/>
          </w:tcPr>
          <w:p w:rsidR="003103FF" w:rsidRPr="005C62C0" w:rsidRDefault="003103FF" w:rsidP="00C52A75">
            <w:pPr>
              <w:spacing w:before="0" w:afterLines="0" w:after="0"/>
              <w:rPr>
                <w:rFonts w:ascii="Arial" w:eastAsia="Times New Roman" w:hAnsi="Arial" w:cs="Arial"/>
                <w:sz w:val="20"/>
                <w:szCs w:val="20"/>
                <w:lang w:eastAsia="en-AU"/>
              </w:rPr>
            </w:pPr>
          </w:p>
        </w:tc>
        <w:tc>
          <w:tcPr>
            <w:tcW w:w="1391"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Lot 0 on GTP477</w:t>
            </w:r>
          </w:p>
        </w:tc>
        <w:tc>
          <w:tcPr>
            <w:tcW w:w="1482"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46 Newcross Street</w:t>
            </w:r>
          </w:p>
        </w:tc>
        <w:tc>
          <w:tcPr>
            <w:tcW w:w="970"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Indooroopilly</w:t>
            </w:r>
          </w:p>
        </w:tc>
      </w:tr>
      <w:tr w:rsidR="003103FF" w:rsidRPr="005C62C0" w:rsidTr="002902EC">
        <w:trPr>
          <w:trHeight w:val="255"/>
        </w:trPr>
        <w:tc>
          <w:tcPr>
            <w:tcW w:w="288" w:type="pct"/>
            <w:vAlign w:val="center"/>
          </w:tcPr>
          <w:p w:rsidR="003103FF" w:rsidRPr="005C62C0" w:rsidRDefault="003103FF" w:rsidP="00DC0FC4">
            <w:pPr>
              <w:numPr>
                <w:ilvl w:val="0"/>
                <w:numId w:val="31"/>
              </w:numPr>
              <w:spacing w:before="0" w:afterLines="0" w:after="0"/>
              <w:contextualSpacing/>
              <w:rPr>
                <w:rFonts w:ascii="Arial" w:eastAsia="Times New Roman" w:hAnsi="Arial" w:cs="Arial"/>
                <w:sz w:val="20"/>
                <w:szCs w:val="20"/>
                <w:lang w:eastAsia="en-AU"/>
              </w:rPr>
            </w:pPr>
          </w:p>
        </w:tc>
        <w:tc>
          <w:tcPr>
            <w:tcW w:w="869" w:type="pct"/>
            <w:vMerge/>
            <w:vAlign w:val="center"/>
          </w:tcPr>
          <w:p w:rsidR="003103FF" w:rsidRPr="005C62C0" w:rsidRDefault="003103FF" w:rsidP="00C52A75">
            <w:pPr>
              <w:spacing w:before="0" w:afterLines="0" w:after="0"/>
              <w:rPr>
                <w:rFonts w:ascii="Arial" w:eastAsia="Times New Roman" w:hAnsi="Arial" w:cs="Arial"/>
                <w:sz w:val="20"/>
                <w:szCs w:val="20"/>
                <w:lang w:eastAsia="en-AU"/>
              </w:rPr>
            </w:pPr>
          </w:p>
        </w:tc>
        <w:tc>
          <w:tcPr>
            <w:tcW w:w="1391"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Lot 237 on RP23373</w:t>
            </w:r>
          </w:p>
        </w:tc>
        <w:tc>
          <w:tcPr>
            <w:tcW w:w="1482"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92 Ward Street</w:t>
            </w:r>
          </w:p>
        </w:tc>
        <w:tc>
          <w:tcPr>
            <w:tcW w:w="970"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Indooroopilly</w:t>
            </w:r>
          </w:p>
        </w:tc>
      </w:tr>
      <w:tr w:rsidR="003103FF" w:rsidRPr="005C62C0" w:rsidTr="002902EC">
        <w:trPr>
          <w:trHeight w:val="255"/>
        </w:trPr>
        <w:tc>
          <w:tcPr>
            <w:tcW w:w="288" w:type="pct"/>
            <w:vAlign w:val="center"/>
          </w:tcPr>
          <w:p w:rsidR="003103FF" w:rsidRPr="005C62C0" w:rsidRDefault="003103FF" w:rsidP="00DC0FC4">
            <w:pPr>
              <w:numPr>
                <w:ilvl w:val="0"/>
                <w:numId w:val="31"/>
              </w:numPr>
              <w:spacing w:before="0" w:afterLines="0" w:after="0"/>
              <w:contextualSpacing/>
              <w:rPr>
                <w:rFonts w:ascii="Arial" w:eastAsia="Times New Roman" w:hAnsi="Arial" w:cs="Arial"/>
                <w:sz w:val="20"/>
                <w:szCs w:val="20"/>
                <w:lang w:eastAsia="en-AU"/>
              </w:rPr>
            </w:pPr>
          </w:p>
        </w:tc>
        <w:tc>
          <w:tcPr>
            <w:tcW w:w="869" w:type="pct"/>
            <w:vMerge/>
            <w:vAlign w:val="center"/>
          </w:tcPr>
          <w:p w:rsidR="003103FF" w:rsidRPr="005C62C0" w:rsidRDefault="003103FF" w:rsidP="00C52A75">
            <w:pPr>
              <w:spacing w:before="0" w:afterLines="0" w:after="0"/>
              <w:rPr>
                <w:rFonts w:ascii="Arial" w:eastAsia="Times New Roman" w:hAnsi="Arial" w:cs="Arial"/>
                <w:sz w:val="20"/>
                <w:szCs w:val="20"/>
                <w:lang w:eastAsia="en-AU"/>
              </w:rPr>
            </w:pPr>
          </w:p>
        </w:tc>
        <w:tc>
          <w:tcPr>
            <w:tcW w:w="1391"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Lot 22 on RP206941</w:t>
            </w:r>
          </w:p>
        </w:tc>
        <w:tc>
          <w:tcPr>
            <w:tcW w:w="1482"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12 Kooralla Court</w:t>
            </w:r>
          </w:p>
        </w:tc>
        <w:tc>
          <w:tcPr>
            <w:tcW w:w="970"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Karana Downs</w:t>
            </w:r>
          </w:p>
        </w:tc>
      </w:tr>
      <w:tr w:rsidR="003103FF" w:rsidRPr="005C62C0" w:rsidTr="002902EC">
        <w:trPr>
          <w:trHeight w:val="255"/>
        </w:trPr>
        <w:tc>
          <w:tcPr>
            <w:tcW w:w="288" w:type="pct"/>
            <w:vAlign w:val="center"/>
          </w:tcPr>
          <w:p w:rsidR="003103FF" w:rsidRPr="005C62C0" w:rsidRDefault="003103FF" w:rsidP="00DC0FC4">
            <w:pPr>
              <w:numPr>
                <w:ilvl w:val="0"/>
                <w:numId w:val="31"/>
              </w:numPr>
              <w:spacing w:before="0" w:afterLines="0" w:after="0"/>
              <w:contextualSpacing/>
              <w:rPr>
                <w:rFonts w:ascii="Arial" w:eastAsia="Times New Roman" w:hAnsi="Arial" w:cs="Arial"/>
                <w:sz w:val="20"/>
                <w:szCs w:val="20"/>
                <w:lang w:eastAsia="en-AU"/>
              </w:rPr>
            </w:pPr>
          </w:p>
        </w:tc>
        <w:tc>
          <w:tcPr>
            <w:tcW w:w="869" w:type="pct"/>
            <w:vMerge/>
            <w:vAlign w:val="center"/>
          </w:tcPr>
          <w:p w:rsidR="003103FF" w:rsidRPr="005C62C0" w:rsidRDefault="003103FF" w:rsidP="00C52A75">
            <w:pPr>
              <w:spacing w:before="0" w:afterLines="0" w:after="0"/>
              <w:rPr>
                <w:rFonts w:ascii="Arial" w:eastAsia="Times New Roman" w:hAnsi="Arial" w:cs="Arial"/>
                <w:sz w:val="20"/>
                <w:szCs w:val="20"/>
                <w:lang w:eastAsia="en-AU"/>
              </w:rPr>
            </w:pPr>
          </w:p>
        </w:tc>
        <w:tc>
          <w:tcPr>
            <w:tcW w:w="1391"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Lot 4 on RP20350</w:t>
            </w:r>
          </w:p>
        </w:tc>
        <w:tc>
          <w:tcPr>
            <w:tcW w:w="1482"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14 Park Street</w:t>
            </w:r>
          </w:p>
        </w:tc>
        <w:tc>
          <w:tcPr>
            <w:tcW w:w="970"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Kelvin Grove</w:t>
            </w:r>
          </w:p>
        </w:tc>
      </w:tr>
      <w:tr w:rsidR="003103FF" w:rsidRPr="005C62C0" w:rsidTr="002902EC">
        <w:trPr>
          <w:trHeight w:val="255"/>
        </w:trPr>
        <w:tc>
          <w:tcPr>
            <w:tcW w:w="288" w:type="pct"/>
            <w:vAlign w:val="center"/>
          </w:tcPr>
          <w:p w:rsidR="003103FF" w:rsidRPr="005C62C0" w:rsidRDefault="003103FF" w:rsidP="00DC0FC4">
            <w:pPr>
              <w:numPr>
                <w:ilvl w:val="0"/>
                <w:numId w:val="31"/>
              </w:numPr>
              <w:spacing w:before="0" w:afterLines="0" w:after="0"/>
              <w:contextualSpacing/>
              <w:rPr>
                <w:rFonts w:ascii="Arial" w:eastAsia="Times New Roman" w:hAnsi="Arial" w:cs="Arial"/>
                <w:sz w:val="20"/>
                <w:szCs w:val="20"/>
                <w:lang w:eastAsia="en-AU"/>
              </w:rPr>
            </w:pPr>
          </w:p>
        </w:tc>
        <w:tc>
          <w:tcPr>
            <w:tcW w:w="869" w:type="pct"/>
            <w:vMerge/>
            <w:vAlign w:val="center"/>
          </w:tcPr>
          <w:p w:rsidR="003103FF" w:rsidRPr="005C62C0" w:rsidRDefault="003103FF" w:rsidP="00C52A75">
            <w:pPr>
              <w:spacing w:before="0" w:afterLines="0" w:after="0"/>
              <w:rPr>
                <w:rFonts w:ascii="Arial" w:eastAsia="Times New Roman" w:hAnsi="Arial" w:cs="Arial"/>
                <w:sz w:val="20"/>
                <w:szCs w:val="20"/>
                <w:lang w:eastAsia="en-AU"/>
              </w:rPr>
            </w:pPr>
          </w:p>
        </w:tc>
        <w:tc>
          <w:tcPr>
            <w:tcW w:w="1391"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Lot 3 on RP71388</w:t>
            </w:r>
          </w:p>
        </w:tc>
        <w:tc>
          <w:tcPr>
            <w:tcW w:w="1482"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48 Wesley Street</w:t>
            </w:r>
          </w:p>
        </w:tc>
        <w:tc>
          <w:tcPr>
            <w:tcW w:w="970"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Lutwyche</w:t>
            </w:r>
          </w:p>
        </w:tc>
      </w:tr>
      <w:tr w:rsidR="003103FF" w:rsidRPr="005C62C0" w:rsidTr="002902EC">
        <w:trPr>
          <w:trHeight w:val="255"/>
        </w:trPr>
        <w:tc>
          <w:tcPr>
            <w:tcW w:w="288" w:type="pct"/>
            <w:vAlign w:val="center"/>
          </w:tcPr>
          <w:p w:rsidR="003103FF" w:rsidRPr="005C62C0" w:rsidRDefault="003103FF" w:rsidP="00DC0FC4">
            <w:pPr>
              <w:numPr>
                <w:ilvl w:val="0"/>
                <w:numId w:val="31"/>
              </w:numPr>
              <w:spacing w:before="0" w:afterLines="0" w:after="0"/>
              <w:contextualSpacing/>
              <w:rPr>
                <w:rFonts w:ascii="Arial" w:eastAsia="Times New Roman" w:hAnsi="Arial" w:cs="Arial"/>
                <w:sz w:val="20"/>
                <w:szCs w:val="20"/>
                <w:lang w:eastAsia="en-AU"/>
              </w:rPr>
            </w:pPr>
          </w:p>
        </w:tc>
        <w:tc>
          <w:tcPr>
            <w:tcW w:w="869" w:type="pct"/>
            <w:vMerge/>
            <w:vAlign w:val="center"/>
          </w:tcPr>
          <w:p w:rsidR="003103FF" w:rsidRPr="005C62C0" w:rsidRDefault="003103FF" w:rsidP="00C52A75">
            <w:pPr>
              <w:spacing w:before="0" w:afterLines="0" w:after="0"/>
              <w:rPr>
                <w:rFonts w:ascii="Arial" w:eastAsia="Times New Roman" w:hAnsi="Arial" w:cs="Arial"/>
                <w:sz w:val="20"/>
                <w:szCs w:val="20"/>
                <w:lang w:eastAsia="en-AU"/>
              </w:rPr>
            </w:pPr>
          </w:p>
        </w:tc>
        <w:tc>
          <w:tcPr>
            <w:tcW w:w="1391"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Lot 118 on RP33142</w:t>
            </w:r>
          </w:p>
        </w:tc>
        <w:tc>
          <w:tcPr>
            <w:tcW w:w="1482"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180 Mountjoy Terrace</w:t>
            </w:r>
          </w:p>
        </w:tc>
        <w:tc>
          <w:tcPr>
            <w:tcW w:w="970"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Manly</w:t>
            </w:r>
          </w:p>
        </w:tc>
      </w:tr>
      <w:tr w:rsidR="003103FF" w:rsidRPr="005C62C0" w:rsidTr="002902EC">
        <w:trPr>
          <w:trHeight w:val="255"/>
        </w:trPr>
        <w:tc>
          <w:tcPr>
            <w:tcW w:w="288" w:type="pct"/>
            <w:vAlign w:val="center"/>
          </w:tcPr>
          <w:p w:rsidR="003103FF" w:rsidRPr="005C62C0" w:rsidRDefault="003103FF" w:rsidP="00DC0FC4">
            <w:pPr>
              <w:numPr>
                <w:ilvl w:val="0"/>
                <w:numId w:val="31"/>
              </w:numPr>
              <w:spacing w:before="0" w:afterLines="0" w:after="0"/>
              <w:contextualSpacing/>
              <w:rPr>
                <w:rFonts w:ascii="Arial" w:eastAsia="Times New Roman" w:hAnsi="Arial" w:cs="Arial"/>
                <w:sz w:val="20"/>
                <w:szCs w:val="20"/>
                <w:lang w:eastAsia="en-AU"/>
              </w:rPr>
            </w:pPr>
          </w:p>
        </w:tc>
        <w:tc>
          <w:tcPr>
            <w:tcW w:w="869" w:type="pct"/>
            <w:vMerge/>
            <w:vAlign w:val="center"/>
          </w:tcPr>
          <w:p w:rsidR="003103FF" w:rsidRPr="005C62C0" w:rsidRDefault="003103FF" w:rsidP="00C52A75">
            <w:pPr>
              <w:spacing w:before="0" w:afterLines="0" w:after="0"/>
              <w:rPr>
                <w:rFonts w:ascii="Arial" w:eastAsia="Times New Roman" w:hAnsi="Arial" w:cs="Arial"/>
                <w:sz w:val="20"/>
                <w:szCs w:val="20"/>
                <w:lang w:eastAsia="en-AU"/>
              </w:rPr>
            </w:pPr>
          </w:p>
        </w:tc>
        <w:tc>
          <w:tcPr>
            <w:tcW w:w="1391"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Lot 23 on RP213400</w:t>
            </w:r>
          </w:p>
        </w:tc>
        <w:tc>
          <w:tcPr>
            <w:tcW w:w="1482"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53 Douglas Street</w:t>
            </w:r>
          </w:p>
        </w:tc>
        <w:tc>
          <w:tcPr>
            <w:tcW w:w="970"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Milton</w:t>
            </w:r>
          </w:p>
        </w:tc>
      </w:tr>
      <w:tr w:rsidR="003103FF" w:rsidRPr="005C62C0" w:rsidTr="002902EC">
        <w:trPr>
          <w:trHeight w:val="255"/>
        </w:trPr>
        <w:tc>
          <w:tcPr>
            <w:tcW w:w="288" w:type="pct"/>
            <w:vAlign w:val="center"/>
          </w:tcPr>
          <w:p w:rsidR="003103FF" w:rsidRPr="005C62C0" w:rsidRDefault="003103FF" w:rsidP="00DC0FC4">
            <w:pPr>
              <w:numPr>
                <w:ilvl w:val="0"/>
                <w:numId w:val="31"/>
              </w:numPr>
              <w:spacing w:before="0" w:afterLines="0" w:after="0"/>
              <w:contextualSpacing/>
              <w:rPr>
                <w:rFonts w:ascii="Arial" w:eastAsia="Times New Roman" w:hAnsi="Arial" w:cs="Arial"/>
                <w:sz w:val="20"/>
                <w:szCs w:val="20"/>
                <w:lang w:eastAsia="en-AU"/>
              </w:rPr>
            </w:pPr>
          </w:p>
        </w:tc>
        <w:tc>
          <w:tcPr>
            <w:tcW w:w="869" w:type="pct"/>
            <w:vMerge/>
            <w:vAlign w:val="center"/>
          </w:tcPr>
          <w:p w:rsidR="003103FF" w:rsidRPr="005C62C0" w:rsidRDefault="003103FF" w:rsidP="00C52A75">
            <w:pPr>
              <w:spacing w:before="0" w:afterLines="0" w:after="0"/>
              <w:rPr>
                <w:rFonts w:ascii="Arial" w:eastAsia="Times New Roman" w:hAnsi="Arial" w:cs="Arial"/>
                <w:sz w:val="20"/>
                <w:szCs w:val="20"/>
                <w:lang w:eastAsia="en-AU"/>
              </w:rPr>
            </w:pPr>
          </w:p>
        </w:tc>
        <w:tc>
          <w:tcPr>
            <w:tcW w:w="1391" w:type="pct"/>
            <w:shd w:val="clear" w:color="auto" w:fill="auto"/>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Lot 32 on RP29529</w:t>
            </w:r>
          </w:p>
        </w:tc>
        <w:tc>
          <w:tcPr>
            <w:tcW w:w="1482" w:type="pct"/>
            <w:shd w:val="clear" w:color="auto" w:fill="auto"/>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54 Menin Road</w:t>
            </w:r>
          </w:p>
        </w:tc>
        <w:tc>
          <w:tcPr>
            <w:tcW w:w="970" w:type="pct"/>
            <w:shd w:val="clear" w:color="auto" w:fill="auto"/>
            <w:noWrap/>
            <w:vAlign w:val="center"/>
            <w:hideMark/>
          </w:tcPr>
          <w:p w:rsidR="003103FF" w:rsidRPr="005C62C0" w:rsidRDefault="003717B5"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Corinda</w:t>
            </w:r>
          </w:p>
        </w:tc>
      </w:tr>
      <w:tr w:rsidR="003103FF" w:rsidRPr="005C62C0" w:rsidTr="002902EC">
        <w:trPr>
          <w:trHeight w:val="255"/>
        </w:trPr>
        <w:tc>
          <w:tcPr>
            <w:tcW w:w="288" w:type="pct"/>
            <w:shd w:val="clear" w:color="auto" w:fill="FFFFFF"/>
            <w:vAlign w:val="center"/>
          </w:tcPr>
          <w:p w:rsidR="003103FF" w:rsidRPr="005C62C0" w:rsidRDefault="003103FF" w:rsidP="00DC0FC4">
            <w:pPr>
              <w:numPr>
                <w:ilvl w:val="0"/>
                <w:numId w:val="31"/>
              </w:numPr>
              <w:spacing w:before="0" w:afterLines="0" w:after="0"/>
              <w:contextualSpacing/>
              <w:rPr>
                <w:rFonts w:ascii="Arial" w:eastAsia="Times New Roman" w:hAnsi="Arial" w:cs="Arial"/>
                <w:sz w:val="20"/>
                <w:szCs w:val="20"/>
                <w:lang w:eastAsia="en-AU"/>
              </w:rPr>
            </w:pPr>
          </w:p>
        </w:tc>
        <w:tc>
          <w:tcPr>
            <w:tcW w:w="869" w:type="pct"/>
            <w:vMerge/>
            <w:shd w:val="clear" w:color="auto" w:fill="FFFFFF"/>
            <w:vAlign w:val="center"/>
          </w:tcPr>
          <w:p w:rsidR="003103FF" w:rsidRPr="005C62C0" w:rsidRDefault="003103FF" w:rsidP="00C52A75">
            <w:pPr>
              <w:spacing w:before="0" w:afterLines="0" w:after="0"/>
              <w:rPr>
                <w:rFonts w:ascii="Arial" w:eastAsia="Times New Roman" w:hAnsi="Arial" w:cs="Arial"/>
                <w:sz w:val="20"/>
                <w:szCs w:val="20"/>
                <w:lang w:eastAsia="en-AU"/>
              </w:rPr>
            </w:pPr>
          </w:p>
        </w:tc>
        <w:tc>
          <w:tcPr>
            <w:tcW w:w="1391" w:type="pct"/>
            <w:shd w:val="clear" w:color="auto" w:fill="FFFFFF"/>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 xml:space="preserve">Lot </w:t>
            </w:r>
            <w:r w:rsidR="005C1ABF" w:rsidRPr="005C62C0">
              <w:rPr>
                <w:rFonts w:ascii="Arial" w:eastAsia="Times New Roman" w:hAnsi="Arial" w:cs="Arial"/>
                <w:sz w:val="20"/>
                <w:szCs w:val="20"/>
                <w:lang w:eastAsia="en-AU"/>
              </w:rPr>
              <w:t>56/</w:t>
            </w:r>
            <w:r w:rsidRPr="005C62C0">
              <w:rPr>
                <w:rFonts w:ascii="Arial" w:eastAsia="Times New Roman" w:hAnsi="Arial" w:cs="Arial"/>
                <w:sz w:val="20"/>
                <w:szCs w:val="20"/>
                <w:lang w:eastAsia="en-AU"/>
              </w:rPr>
              <w:t>57 on RP18795</w:t>
            </w:r>
          </w:p>
        </w:tc>
        <w:tc>
          <w:tcPr>
            <w:tcW w:w="1482" w:type="pct"/>
            <w:shd w:val="clear" w:color="auto" w:fill="FFFFFF"/>
            <w:noWrap/>
            <w:vAlign w:val="center"/>
            <w:hideMark/>
          </w:tcPr>
          <w:p w:rsidR="003103FF" w:rsidRPr="005C62C0" w:rsidRDefault="005C1AB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71</w:t>
            </w:r>
            <w:r w:rsidR="003103FF" w:rsidRPr="005C62C0">
              <w:rPr>
                <w:rFonts w:ascii="Arial" w:eastAsia="Times New Roman" w:hAnsi="Arial" w:cs="Arial"/>
                <w:sz w:val="20"/>
                <w:szCs w:val="20"/>
                <w:lang w:eastAsia="en-AU"/>
              </w:rPr>
              <w:t xml:space="preserve"> Osborne Road</w:t>
            </w:r>
          </w:p>
        </w:tc>
        <w:tc>
          <w:tcPr>
            <w:tcW w:w="970" w:type="pct"/>
            <w:shd w:val="clear" w:color="auto" w:fill="FFFFFF"/>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Mitchelton</w:t>
            </w:r>
          </w:p>
        </w:tc>
      </w:tr>
      <w:tr w:rsidR="003103FF" w:rsidRPr="005C62C0" w:rsidTr="002902EC">
        <w:trPr>
          <w:trHeight w:val="255"/>
        </w:trPr>
        <w:tc>
          <w:tcPr>
            <w:tcW w:w="288" w:type="pct"/>
            <w:shd w:val="clear" w:color="auto" w:fill="FFFFFF" w:themeFill="background1"/>
            <w:vAlign w:val="center"/>
          </w:tcPr>
          <w:p w:rsidR="003103FF" w:rsidRPr="005C62C0" w:rsidRDefault="003103FF" w:rsidP="00DC0FC4">
            <w:pPr>
              <w:numPr>
                <w:ilvl w:val="0"/>
                <w:numId w:val="31"/>
              </w:numPr>
              <w:spacing w:before="0" w:afterLines="0" w:after="0"/>
              <w:contextualSpacing/>
              <w:rPr>
                <w:rFonts w:ascii="Arial" w:eastAsia="Times New Roman" w:hAnsi="Arial" w:cs="Arial"/>
                <w:sz w:val="20"/>
                <w:szCs w:val="20"/>
                <w:lang w:eastAsia="en-AU"/>
              </w:rPr>
            </w:pPr>
          </w:p>
        </w:tc>
        <w:tc>
          <w:tcPr>
            <w:tcW w:w="869" w:type="pct"/>
            <w:vMerge/>
            <w:shd w:val="clear" w:color="auto" w:fill="FFFFFF" w:themeFill="background1"/>
            <w:vAlign w:val="center"/>
          </w:tcPr>
          <w:p w:rsidR="003103FF" w:rsidRPr="005C62C0" w:rsidRDefault="003103FF" w:rsidP="00C52A75">
            <w:pPr>
              <w:spacing w:before="0" w:afterLines="0" w:after="0"/>
              <w:rPr>
                <w:rFonts w:ascii="Arial" w:eastAsia="Times New Roman" w:hAnsi="Arial" w:cs="Arial"/>
                <w:sz w:val="20"/>
                <w:szCs w:val="20"/>
                <w:lang w:eastAsia="en-AU"/>
              </w:rPr>
            </w:pPr>
          </w:p>
        </w:tc>
        <w:tc>
          <w:tcPr>
            <w:tcW w:w="1391" w:type="pct"/>
            <w:shd w:val="clear" w:color="auto" w:fill="FFFFFF" w:themeFill="background1"/>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Lot 343 on RP46085</w:t>
            </w:r>
          </w:p>
        </w:tc>
        <w:tc>
          <w:tcPr>
            <w:tcW w:w="1482" w:type="pct"/>
            <w:shd w:val="clear" w:color="auto" w:fill="FFFFFF" w:themeFill="background1"/>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134 Koala Road</w:t>
            </w:r>
          </w:p>
        </w:tc>
        <w:tc>
          <w:tcPr>
            <w:tcW w:w="970" w:type="pct"/>
            <w:shd w:val="clear" w:color="auto" w:fill="FFFFFF" w:themeFill="background1"/>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Moorooka</w:t>
            </w:r>
          </w:p>
        </w:tc>
      </w:tr>
      <w:tr w:rsidR="003103FF" w:rsidRPr="005C62C0" w:rsidTr="002902EC">
        <w:trPr>
          <w:trHeight w:val="255"/>
        </w:trPr>
        <w:tc>
          <w:tcPr>
            <w:tcW w:w="288" w:type="pct"/>
            <w:vAlign w:val="center"/>
          </w:tcPr>
          <w:p w:rsidR="003103FF" w:rsidRPr="005C62C0" w:rsidRDefault="003103FF" w:rsidP="00DC0FC4">
            <w:pPr>
              <w:numPr>
                <w:ilvl w:val="0"/>
                <w:numId w:val="31"/>
              </w:numPr>
              <w:spacing w:before="0" w:afterLines="0" w:after="0"/>
              <w:contextualSpacing/>
              <w:rPr>
                <w:rFonts w:ascii="Arial" w:eastAsia="Times New Roman" w:hAnsi="Arial" w:cs="Arial"/>
                <w:sz w:val="20"/>
                <w:szCs w:val="20"/>
                <w:lang w:eastAsia="en-AU"/>
              </w:rPr>
            </w:pPr>
          </w:p>
        </w:tc>
        <w:tc>
          <w:tcPr>
            <w:tcW w:w="869" w:type="pct"/>
            <w:vMerge/>
            <w:vAlign w:val="center"/>
          </w:tcPr>
          <w:p w:rsidR="003103FF" w:rsidRPr="005C62C0" w:rsidRDefault="003103FF" w:rsidP="00C52A75">
            <w:pPr>
              <w:spacing w:before="0" w:afterLines="0" w:after="0"/>
              <w:rPr>
                <w:rFonts w:ascii="Arial" w:eastAsia="Times New Roman" w:hAnsi="Arial" w:cs="Arial"/>
                <w:sz w:val="20"/>
                <w:szCs w:val="20"/>
                <w:lang w:eastAsia="en-AU"/>
              </w:rPr>
            </w:pPr>
          </w:p>
        </w:tc>
        <w:tc>
          <w:tcPr>
            <w:tcW w:w="1391"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Lot 311 on RP46085</w:t>
            </w:r>
          </w:p>
        </w:tc>
        <w:tc>
          <w:tcPr>
            <w:tcW w:w="1482"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77 Homestead Street</w:t>
            </w:r>
          </w:p>
        </w:tc>
        <w:tc>
          <w:tcPr>
            <w:tcW w:w="970"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Moorooka</w:t>
            </w:r>
          </w:p>
        </w:tc>
      </w:tr>
      <w:tr w:rsidR="003103FF" w:rsidRPr="005C62C0" w:rsidTr="002902EC">
        <w:trPr>
          <w:trHeight w:val="255"/>
        </w:trPr>
        <w:tc>
          <w:tcPr>
            <w:tcW w:w="288" w:type="pct"/>
            <w:vAlign w:val="center"/>
          </w:tcPr>
          <w:p w:rsidR="003103FF" w:rsidRPr="005C62C0" w:rsidRDefault="003103FF" w:rsidP="00DC0FC4">
            <w:pPr>
              <w:numPr>
                <w:ilvl w:val="0"/>
                <w:numId w:val="31"/>
              </w:numPr>
              <w:spacing w:before="0" w:afterLines="0" w:after="0"/>
              <w:contextualSpacing/>
              <w:rPr>
                <w:rFonts w:ascii="Arial" w:eastAsia="Times New Roman" w:hAnsi="Arial" w:cs="Arial"/>
                <w:sz w:val="20"/>
                <w:szCs w:val="20"/>
                <w:lang w:eastAsia="en-AU"/>
              </w:rPr>
            </w:pPr>
          </w:p>
        </w:tc>
        <w:tc>
          <w:tcPr>
            <w:tcW w:w="869" w:type="pct"/>
            <w:vMerge/>
            <w:vAlign w:val="center"/>
          </w:tcPr>
          <w:p w:rsidR="003103FF" w:rsidRPr="005C62C0" w:rsidRDefault="003103FF" w:rsidP="00C52A75">
            <w:pPr>
              <w:spacing w:before="0" w:afterLines="0" w:after="0"/>
              <w:rPr>
                <w:rFonts w:ascii="Arial" w:eastAsia="Times New Roman" w:hAnsi="Arial" w:cs="Arial"/>
                <w:sz w:val="20"/>
                <w:szCs w:val="20"/>
                <w:lang w:eastAsia="en-AU"/>
              </w:rPr>
            </w:pPr>
          </w:p>
        </w:tc>
        <w:tc>
          <w:tcPr>
            <w:tcW w:w="1391"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Lot 141 on RP13382</w:t>
            </w:r>
          </w:p>
        </w:tc>
        <w:tc>
          <w:tcPr>
            <w:tcW w:w="1482"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11 Gatton Street</w:t>
            </w:r>
          </w:p>
        </w:tc>
        <w:tc>
          <w:tcPr>
            <w:tcW w:w="970"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Mount Gravatt East</w:t>
            </w:r>
          </w:p>
        </w:tc>
      </w:tr>
      <w:tr w:rsidR="003103FF" w:rsidRPr="005C62C0" w:rsidTr="002902EC">
        <w:trPr>
          <w:trHeight w:val="255"/>
        </w:trPr>
        <w:tc>
          <w:tcPr>
            <w:tcW w:w="288" w:type="pct"/>
            <w:vAlign w:val="center"/>
          </w:tcPr>
          <w:p w:rsidR="003103FF" w:rsidRPr="005C62C0" w:rsidRDefault="003103FF" w:rsidP="00DC0FC4">
            <w:pPr>
              <w:numPr>
                <w:ilvl w:val="0"/>
                <w:numId w:val="31"/>
              </w:numPr>
              <w:spacing w:before="0" w:afterLines="0" w:after="0"/>
              <w:contextualSpacing/>
              <w:rPr>
                <w:rFonts w:ascii="Arial" w:eastAsia="Times New Roman" w:hAnsi="Arial" w:cs="Arial"/>
                <w:sz w:val="20"/>
                <w:szCs w:val="20"/>
                <w:lang w:eastAsia="en-AU"/>
              </w:rPr>
            </w:pPr>
          </w:p>
        </w:tc>
        <w:tc>
          <w:tcPr>
            <w:tcW w:w="869" w:type="pct"/>
            <w:vMerge/>
            <w:vAlign w:val="center"/>
          </w:tcPr>
          <w:p w:rsidR="003103FF" w:rsidRPr="005C62C0" w:rsidRDefault="003103FF" w:rsidP="00C52A75">
            <w:pPr>
              <w:spacing w:before="0" w:afterLines="0" w:after="0"/>
              <w:rPr>
                <w:rFonts w:ascii="Arial" w:eastAsia="Times New Roman" w:hAnsi="Arial" w:cs="Arial"/>
                <w:sz w:val="20"/>
                <w:szCs w:val="20"/>
                <w:lang w:eastAsia="en-AU"/>
              </w:rPr>
            </w:pPr>
          </w:p>
        </w:tc>
        <w:tc>
          <w:tcPr>
            <w:tcW w:w="1391"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Lot 13 on RP54676</w:t>
            </w:r>
          </w:p>
        </w:tc>
        <w:tc>
          <w:tcPr>
            <w:tcW w:w="1482"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388 Bowen Terrace</w:t>
            </w:r>
          </w:p>
        </w:tc>
        <w:tc>
          <w:tcPr>
            <w:tcW w:w="970"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New Farm</w:t>
            </w:r>
          </w:p>
        </w:tc>
      </w:tr>
      <w:tr w:rsidR="003103FF" w:rsidRPr="005C62C0" w:rsidTr="002902EC">
        <w:trPr>
          <w:trHeight w:val="255"/>
        </w:trPr>
        <w:tc>
          <w:tcPr>
            <w:tcW w:w="288" w:type="pct"/>
            <w:vAlign w:val="center"/>
          </w:tcPr>
          <w:p w:rsidR="003103FF" w:rsidRPr="005C62C0" w:rsidRDefault="003103FF" w:rsidP="00DC0FC4">
            <w:pPr>
              <w:numPr>
                <w:ilvl w:val="0"/>
                <w:numId w:val="31"/>
              </w:numPr>
              <w:spacing w:before="0" w:afterLines="0" w:after="0"/>
              <w:contextualSpacing/>
              <w:rPr>
                <w:rFonts w:ascii="Arial" w:eastAsia="Times New Roman" w:hAnsi="Arial" w:cs="Arial"/>
                <w:sz w:val="20"/>
                <w:szCs w:val="20"/>
                <w:lang w:eastAsia="en-AU"/>
              </w:rPr>
            </w:pPr>
          </w:p>
        </w:tc>
        <w:tc>
          <w:tcPr>
            <w:tcW w:w="869" w:type="pct"/>
            <w:vMerge/>
            <w:vAlign w:val="center"/>
          </w:tcPr>
          <w:p w:rsidR="003103FF" w:rsidRPr="005C62C0" w:rsidRDefault="003103FF" w:rsidP="00C52A75">
            <w:pPr>
              <w:spacing w:before="0" w:afterLines="0" w:after="0"/>
              <w:rPr>
                <w:rFonts w:ascii="Arial" w:eastAsia="Times New Roman" w:hAnsi="Arial" w:cs="Arial"/>
                <w:sz w:val="20"/>
                <w:szCs w:val="20"/>
                <w:lang w:eastAsia="en-AU"/>
              </w:rPr>
            </w:pPr>
          </w:p>
        </w:tc>
        <w:tc>
          <w:tcPr>
            <w:tcW w:w="1391"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Lot 13 on RP54676</w:t>
            </w:r>
          </w:p>
        </w:tc>
        <w:tc>
          <w:tcPr>
            <w:tcW w:w="1482"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388 Bowen Terrace</w:t>
            </w:r>
          </w:p>
        </w:tc>
        <w:tc>
          <w:tcPr>
            <w:tcW w:w="970"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New Farm</w:t>
            </w:r>
          </w:p>
        </w:tc>
      </w:tr>
      <w:tr w:rsidR="003103FF" w:rsidRPr="005C62C0" w:rsidTr="002902EC">
        <w:trPr>
          <w:trHeight w:val="255"/>
        </w:trPr>
        <w:tc>
          <w:tcPr>
            <w:tcW w:w="288" w:type="pct"/>
            <w:vAlign w:val="center"/>
          </w:tcPr>
          <w:p w:rsidR="003103FF" w:rsidRPr="005C62C0" w:rsidRDefault="003103FF" w:rsidP="00DC0FC4">
            <w:pPr>
              <w:numPr>
                <w:ilvl w:val="0"/>
                <w:numId w:val="31"/>
              </w:numPr>
              <w:spacing w:before="0" w:afterLines="0" w:after="0"/>
              <w:contextualSpacing/>
              <w:rPr>
                <w:rFonts w:ascii="Arial" w:eastAsia="Times New Roman" w:hAnsi="Arial" w:cs="Arial"/>
                <w:sz w:val="20"/>
                <w:szCs w:val="20"/>
                <w:lang w:eastAsia="en-AU"/>
              </w:rPr>
            </w:pPr>
          </w:p>
        </w:tc>
        <w:tc>
          <w:tcPr>
            <w:tcW w:w="869" w:type="pct"/>
            <w:vMerge/>
            <w:vAlign w:val="center"/>
          </w:tcPr>
          <w:p w:rsidR="003103FF" w:rsidRPr="005C62C0" w:rsidRDefault="003103FF" w:rsidP="00C52A75">
            <w:pPr>
              <w:spacing w:before="0" w:afterLines="0" w:after="0"/>
              <w:rPr>
                <w:rFonts w:ascii="Arial" w:eastAsia="Times New Roman" w:hAnsi="Arial" w:cs="Arial"/>
                <w:sz w:val="20"/>
                <w:szCs w:val="20"/>
                <w:lang w:eastAsia="en-AU"/>
              </w:rPr>
            </w:pPr>
          </w:p>
        </w:tc>
        <w:tc>
          <w:tcPr>
            <w:tcW w:w="1391"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Lot 33 on RP20006</w:t>
            </w:r>
          </w:p>
        </w:tc>
        <w:tc>
          <w:tcPr>
            <w:tcW w:w="1482"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46 Yarradale Street</w:t>
            </w:r>
          </w:p>
        </w:tc>
        <w:tc>
          <w:tcPr>
            <w:tcW w:w="970"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Newmarket</w:t>
            </w:r>
          </w:p>
        </w:tc>
      </w:tr>
      <w:tr w:rsidR="003103FF" w:rsidRPr="005C62C0" w:rsidTr="002902EC">
        <w:trPr>
          <w:trHeight w:val="255"/>
        </w:trPr>
        <w:tc>
          <w:tcPr>
            <w:tcW w:w="288" w:type="pct"/>
            <w:vAlign w:val="center"/>
          </w:tcPr>
          <w:p w:rsidR="003103FF" w:rsidRPr="005C62C0" w:rsidRDefault="003103FF" w:rsidP="00DC0FC4">
            <w:pPr>
              <w:numPr>
                <w:ilvl w:val="0"/>
                <w:numId w:val="31"/>
              </w:numPr>
              <w:spacing w:before="0" w:afterLines="0" w:after="0"/>
              <w:contextualSpacing/>
              <w:rPr>
                <w:rFonts w:ascii="Arial" w:eastAsia="Times New Roman" w:hAnsi="Arial" w:cs="Arial"/>
                <w:sz w:val="20"/>
                <w:szCs w:val="20"/>
                <w:lang w:eastAsia="en-AU"/>
              </w:rPr>
            </w:pPr>
          </w:p>
        </w:tc>
        <w:tc>
          <w:tcPr>
            <w:tcW w:w="869" w:type="pct"/>
            <w:vMerge/>
            <w:vAlign w:val="center"/>
          </w:tcPr>
          <w:p w:rsidR="003103FF" w:rsidRPr="005C62C0" w:rsidRDefault="003103FF" w:rsidP="00C52A75">
            <w:pPr>
              <w:spacing w:before="0" w:afterLines="0" w:after="0"/>
              <w:rPr>
                <w:rFonts w:ascii="Arial" w:eastAsia="Times New Roman" w:hAnsi="Arial" w:cs="Arial"/>
                <w:sz w:val="20"/>
                <w:szCs w:val="20"/>
                <w:lang w:eastAsia="en-AU"/>
              </w:rPr>
            </w:pPr>
          </w:p>
        </w:tc>
        <w:tc>
          <w:tcPr>
            <w:tcW w:w="1391"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Lot 48 on RP34146</w:t>
            </w:r>
          </w:p>
        </w:tc>
        <w:tc>
          <w:tcPr>
            <w:tcW w:w="1482"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43 Oquinn Street</w:t>
            </w:r>
          </w:p>
        </w:tc>
        <w:tc>
          <w:tcPr>
            <w:tcW w:w="970"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Nudgee Beach</w:t>
            </w:r>
          </w:p>
        </w:tc>
      </w:tr>
      <w:tr w:rsidR="003103FF" w:rsidRPr="005C62C0" w:rsidTr="002902EC">
        <w:trPr>
          <w:trHeight w:val="255"/>
        </w:trPr>
        <w:tc>
          <w:tcPr>
            <w:tcW w:w="288" w:type="pct"/>
            <w:vAlign w:val="center"/>
          </w:tcPr>
          <w:p w:rsidR="003103FF" w:rsidRPr="005C62C0" w:rsidRDefault="003103FF" w:rsidP="00DC0FC4">
            <w:pPr>
              <w:numPr>
                <w:ilvl w:val="0"/>
                <w:numId w:val="31"/>
              </w:numPr>
              <w:spacing w:before="0" w:afterLines="0" w:after="0"/>
              <w:contextualSpacing/>
              <w:rPr>
                <w:rFonts w:ascii="Arial" w:eastAsia="Times New Roman" w:hAnsi="Arial" w:cs="Arial"/>
                <w:sz w:val="20"/>
                <w:szCs w:val="20"/>
                <w:lang w:eastAsia="en-AU"/>
              </w:rPr>
            </w:pPr>
          </w:p>
        </w:tc>
        <w:tc>
          <w:tcPr>
            <w:tcW w:w="869" w:type="pct"/>
            <w:vMerge/>
            <w:vAlign w:val="center"/>
          </w:tcPr>
          <w:p w:rsidR="003103FF" w:rsidRPr="005C62C0" w:rsidRDefault="003103FF" w:rsidP="00C52A75">
            <w:pPr>
              <w:spacing w:before="0" w:afterLines="0" w:after="0"/>
              <w:rPr>
                <w:rFonts w:ascii="Arial" w:eastAsia="Times New Roman" w:hAnsi="Arial" w:cs="Arial"/>
                <w:sz w:val="20"/>
                <w:szCs w:val="20"/>
                <w:lang w:eastAsia="en-AU"/>
              </w:rPr>
            </w:pPr>
          </w:p>
        </w:tc>
        <w:tc>
          <w:tcPr>
            <w:tcW w:w="1391" w:type="pct"/>
            <w:shd w:val="clear" w:color="auto" w:fill="auto"/>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Lot 0 on BUP105723</w:t>
            </w:r>
          </w:p>
        </w:tc>
        <w:tc>
          <w:tcPr>
            <w:tcW w:w="1482" w:type="pct"/>
            <w:shd w:val="clear" w:color="auto" w:fill="auto"/>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3 Collins Street</w:t>
            </w:r>
          </w:p>
        </w:tc>
        <w:tc>
          <w:tcPr>
            <w:tcW w:w="970" w:type="pct"/>
            <w:shd w:val="clear" w:color="auto" w:fill="auto"/>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Nundah</w:t>
            </w:r>
          </w:p>
        </w:tc>
      </w:tr>
      <w:tr w:rsidR="003103FF" w:rsidRPr="005C62C0" w:rsidTr="002902EC">
        <w:trPr>
          <w:trHeight w:val="255"/>
        </w:trPr>
        <w:tc>
          <w:tcPr>
            <w:tcW w:w="288" w:type="pct"/>
            <w:vAlign w:val="center"/>
          </w:tcPr>
          <w:p w:rsidR="003103FF" w:rsidRPr="005C62C0" w:rsidRDefault="003103FF" w:rsidP="00DC0FC4">
            <w:pPr>
              <w:numPr>
                <w:ilvl w:val="0"/>
                <w:numId w:val="31"/>
              </w:numPr>
              <w:spacing w:before="0" w:afterLines="0" w:after="0"/>
              <w:contextualSpacing/>
              <w:rPr>
                <w:rFonts w:ascii="Arial" w:eastAsia="Times New Roman" w:hAnsi="Arial" w:cs="Arial"/>
                <w:sz w:val="20"/>
                <w:szCs w:val="20"/>
                <w:lang w:eastAsia="en-AU"/>
              </w:rPr>
            </w:pPr>
          </w:p>
        </w:tc>
        <w:tc>
          <w:tcPr>
            <w:tcW w:w="869" w:type="pct"/>
            <w:vMerge/>
            <w:vAlign w:val="center"/>
          </w:tcPr>
          <w:p w:rsidR="003103FF" w:rsidRPr="005C62C0" w:rsidRDefault="003103FF" w:rsidP="00C52A75">
            <w:pPr>
              <w:spacing w:before="0" w:afterLines="0" w:after="0"/>
              <w:rPr>
                <w:rFonts w:ascii="Arial" w:eastAsia="Times New Roman" w:hAnsi="Arial" w:cs="Arial"/>
                <w:sz w:val="20"/>
                <w:szCs w:val="20"/>
                <w:lang w:eastAsia="en-AU"/>
              </w:rPr>
            </w:pPr>
          </w:p>
        </w:tc>
        <w:tc>
          <w:tcPr>
            <w:tcW w:w="1391"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Lot 94 on RP19643</w:t>
            </w:r>
          </w:p>
        </w:tc>
        <w:tc>
          <w:tcPr>
            <w:tcW w:w="1482"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30 Fernberg Road</w:t>
            </w:r>
          </w:p>
        </w:tc>
        <w:tc>
          <w:tcPr>
            <w:tcW w:w="970"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Paddington</w:t>
            </w:r>
          </w:p>
        </w:tc>
      </w:tr>
      <w:tr w:rsidR="003103FF" w:rsidRPr="005C62C0" w:rsidTr="002902EC">
        <w:trPr>
          <w:trHeight w:val="255"/>
        </w:trPr>
        <w:tc>
          <w:tcPr>
            <w:tcW w:w="288" w:type="pct"/>
            <w:vAlign w:val="center"/>
          </w:tcPr>
          <w:p w:rsidR="003103FF" w:rsidRPr="005C62C0" w:rsidRDefault="003103FF" w:rsidP="00DC0FC4">
            <w:pPr>
              <w:numPr>
                <w:ilvl w:val="0"/>
                <w:numId w:val="31"/>
              </w:numPr>
              <w:spacing w:before="0" w:afterLines="0" w:after="0"/>
              <w:contextualSpacing/>
              <w:rPr>
                <w:rFonts w:ascii="Arial" w:eastAsia="Times New Roman" w:hAnsi="Arial" w:cs="Arial"/>
                <w:sz w:val="20"/>
                <w:szCs w:val="20"/>
                <w:lang w:eastAsia="en-AU"/>
              </w:rPr>
            </w:pPr>
          </w:p>
        </w:tc>
        <w:tc>
          <w:tcPr>
            <w:tcW w:w="869" w:type="pct"/>
            <w:vMerge/>
            <w:vAlign w:val="center"/>
          </w:tcPr>
          <w:p w:rsidR="003103FF" w:rsidRPr="005C62C0" w:rsidRDefault="003103FF" w:rsidP="00C52A75">
            <w:pPr>
              <w:spacing w:before="0" w:afterLines="0" w:after="0"/>
              <w:rPr>
                <w:rFonts w:ascii="Arial" w:eastAsia="Times New Roman" w:hAnsi="Arial" w:cs="Arial"/>
                <w:sz w:val="20"/>
                <w:szCs w:val="20"/>
                <w:lang w:eastAsia="en-AU"/>
              </w:rPr>
            </w:pPr>
          </w:p>
        </w:tc>
        <w:tc>
          <w:tcPr>
            <w:tcW w:w="1391"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Lot 56 on SP116550</w:t>
            </w:r>
          </w:p>
        </w:tc>
        <w:tc>
          <w:tcPr>
            <w:tcW w:w="1482"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6 Handy Street</w:t>
            </w:r>
          </w:p>
        </w:tc>
        <w:tc>
          <w:tcPr>
            <w:tcW w:w="970"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Paddington</w:t>
            </w:r>
          </w:p>
        </w:tc>
      </w:tr>
      <w:tr w:rsidR="003103FF" w:rsidRPr="005C62C0" w:rsidTr="002902EC">
        <w:trPr>
          <w:trHeight w:val="255"/>
        </w:trPr>
        <w:tc>
          <w:tcPr>
            <w:tcW w:w="288" w:type="pct"/>
            <w:vAlign w:val="center"/>
          </w:tcPr>
          <w:p w:rsidR="003103FF" w:rsidRPr="005C62C0" w:rsidRDefault="003103FF" w:rsidP="00DC0FC4">
            <w:pPr>
              <w:numPr>
                <w:ilvl w:val="0"/>
                <w:numId w:val="31"/>
              </w:numPr>
              <w:spacing w:before="0" w:afterLines="0" w:after="0"/>
              <w:contextualSpacing/>
              <w:rPr>
                <w:rFonts w:ascii="Arial" w:eastAsia="Times New Roman" w:hAnsi="Arial" w:cs="Arial"/>
                <w:sz w:val="20"/>
                <w:szCs w:val="20"/>
                <w:lang w:eastAsia="en-AU"/>
              </w:rPr>
            </w:pPr>
            <w:bookmarkStart w:id="1" w:name="_Hlk520270929"/>
          </w:p>
        </w:tc>
        <w:tc>
          <w:tcPr>
            <w:tcW w:w="869" w:type="pct"/>
            <w:vMerge/>
            <w:vAlign w:val="center"/>
          </w:tcPr>
          <w:p w:rsidR="003103FF" w:rsidRPr="005C62C0" w:rsidRDefault="003103FF" w:rsidP="00C52A75">
            <w:pPr>
              <w:spacing w:before="0" w:afterLines="0" w:after="0"/>
              <w:rPr>
                <w:rFonts w:ascii="Arial" w:eastAsia="Times New Roman" w:hAnsi="Arial" w:cs="Arial"/>
                <w:sz w:val="20"/>
                <w:szCs w:val="20"/>
                <w:lang w:eastAsia="en-AU"/>
              </w:rPr>
            </w:pPr>
          </w:p>
        </w:tc>
        <w:tc>
          <w:tcPr>
            <w:tcW w:w="1391"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Lots 1,2 and 22 on SP105771</w:t>
            </w:r>
          </w:p>
        </w:tc>
        <w:tc>
          <w:tcPr>
            <w:tcW w:w="1482"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15 Parnassus Street</w:t>
            </w:r>
          </w:p>
        </w:tc>
        <w:tc>
          <w:tcPr>
            <w:tcW w:w="970"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Robertson</w:t>
            </w:r>
          </w:p>
        </w:tc>
      </w:tr>
      <w:tr w:rsidR="003103FF" w:rsidRPr="005C62C0" w:rsidTr="002902EC">
        <w:trPr>
          <w:trHeight w:val="255"/>
        </w:trPr>
        <w:tc>
          <w:tcPr>
            <w:tcW w:w="288" w:type="pct"/>
            <w:vAlign w:val="center"/>
          </w:tcPr>
          <w:p w:rsidR="003103FF" w:rsidRPr="005C62C0" w:rsidRDefault="003103FF" w:rsidP="00DC0FC4">
            <w:pPr>
              <w:numPr>
                <w:ilvl w:val="0"/>
                <w:numId w:val="31"/>
              </w:numPr>
              <w:spacing w:before="0" w:afterLines="0" w:after="0"/>
              <w:contextualSpacing/>
              <w:rPr>
                <w:rFonts w:ascii="Arial" w:eastAsia="Times New Roman" w:hAnsi="Arial" w:cs="Arial"/>
                <w:sz w:val="20"/>
                <w:szCs w:val="20"/>
                <w:lang w:eastAsia="en-AU"/>
              </w:rPr>
            </w:pPr>
          </w:p>
        </w:tc>
        <w:tc>
          <w:tcPr>
            <w:tcW w:w="869" w:type="pct"/>
            <w:vMerge/>
            <w:vAlign w:val="center"/>
          </w:tcPr>
          <w:p w:rsidR="003103FF" w:rsidRPr="005C62C0" w:rsidRDefault="003103FF" w:rsidP="00C52A75">
            <w:pPr>
              <w:spacing w:before="0" w:afterLines="0" w:after="0"/>
              <w:rPr>
                <w:rFonts w:ascii="Arial" w:eastAsia="Times New Roman" w:hAnsi="Arial" w:cs="Arial"/>
                <w:sz w:val="20"/>
                <w:szCs w:val="20"/>
                <w:lang w:eastAsia="en-AU"/>
              </w:rPr>
            </w:pPr>
          </w:p>
        </w:tc>
        <w:tc>
          <w:tcPr>
            <w:tcW w:w="1391"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Lot 25 on SP131342</w:t>
            </w:r>
          </w:p>
        </w:tc>
        <w:tc>
          <w:tcPr>
            <w:tcW w:w="1482"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15 Parnassus Street</w:t>
            </w:r>
          </w:p>
        </w:tc>
        <w:tc>
          <w:tcPr>
            <w:tcW w:w="970"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Robertson</w:t>
            </w:r>
          </w:p>
        </w:tc>
      </w:tr>
      <w:bookmarkEnd w:id="1"/>
      <w:tr w:rsidR="003103FF" w:rsidRPr="005C62C0" w:rsidTr="002902EC">
        <w:trPr>
          <w:trHeight w:val="255"/>
        </w:trPr>
        <w:tc>
          <w:tcPr>
            <w:tcW w:w="288" w:type="pct"/>
            <w:vAlign w:val="center"/>
          </w:tcPr>
          <w:p w:rsidR="003103FF" w:rsidRPr="005C62C0" w:rsidRDefault="003103FF" w:rsidP="00DC0FC4">
            <w:pPr>
              <w:numPr>
                <w:ilvl w:val="0"/>
                <w:numId w:val="31"/>
              </w:numPr>
              <w:spacing w:before="0" w:afterLines="0" w:after="0"/>
              <w:contextualSpacing/>
              <w:rPr>
                <w:rFonts w:ascii="Arial" w:eastAsia="Times New Roman" w:hAnsi="Arial" w:cs="Arial"/>
                <w:sz w:val="20"/>
                <w:szCs w:val="20"/>
                <w:lang w:eastAsia="en-AU"/>
              </w:rPr>
            </w:pPr>
          </w:p>
        </w:tc>
        <w:tc>
          <w:tcPr>
            <w:tcW w:w="869" w:type="pct"/>
            <w:vMerge/>
            <w:vAlign w:val="center"/>
          </w:tcPr>
          <w:p w:rsidR="003103FF" w:rsidRPr="005C62C0" w:rsidRDefault="003103FF" w:rsidP="00C52A75">
            <w:pPr>
              <w:spacing w:before="0" w:afterLines="0" w:after="0"/>
              <w:rPr>
                <w:rFonts w:ascii="Arial" w:eastAsia="Times New Roman" w:hAnsi="Arial" w:cs="Arial"/>
                <w:sz w:val="20"/>
                <w:szCs w:val="20"/>
                <w:lang w:eastAsia="en-AU"/>
              </w:rPr>
            </w:pPr>
          </w:p>
        </w:tc>
        <w:tc>
          <w:tcPr>
            <w:tcW w:w="1391"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Lot 0 on SP105771</w:t>
            </w:r>
          </w:p>
        </w:tc>
        <w:tc>
          <w:tcPr>
            <w:tcW w:w="1482"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15 Parnassus Street</w:t>
            </w:r>
          </w:p>
        </w:tc>
        <w:tc>
          <w:tcPr>
            <w:tcW w:w="970"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Robertson</w:t>
            </w:r>
          </w:p>
        </w:tc>
      </w:tr>
      <w:tr w:rsidR="003103FF" w:rsidRPr="005C62C0" w:rsidTr="002902EC">
        <w:trPr>
          <w:trHeight w:val="255"/>
        </w:trPr>
        <w:tc>
          <w:tcPr>
            <w:tcW w:w="288" w:type="pct"/>
            <w:vAlign w:val="center"/>
          </w:tcPr>
          <w:p w:rsidR="003103FF" w:rsidRPr="005C62C0" w:rsidRDefault="003103FF" w:rsidP="00DC0FC4">
            <w:pPr>
              <w:numPr>
                <w:ilvl w:val="0"/>
                <w:numId w:val="31"/>
              </w:numPr>
              <w:spacing w:before="0" w:afterLines="0" w:after="0"/>
              <w:contextualSpacing/>
              <w:rPr>
                <w:rFonts w:ascii="Arial" w:eastAsia="Times New Roman" w:hAnsi="Arial" w:cs="Arial"/>
                <w:sz w:val="20"/>
                <w:szCs w:val="20"/>
                <w:lang w:eastAsia="en-AU"/>
              </w:rPr>
            </w:pPr>
          </w:p>
        </w:tc>
        <w:tc>
          <w:tcPr>
            <w:tcW w:w="869" w:type="pct"/>
            <w:vMerge/>
            <w:vAlign w:val="center"/>
          </w:tcPr>
          <w:p w:rsidR="003103FF" w:rsidRPr="005C62C0" w:rsidRDefault="003103FF" w:rsidP="00C52A75">
            <w:pPr>
              <w:spacing w:before="0" w:afterLines="0" w:after="0"/>
              <w:rPr>
                <w:rFonts w:ascii="Arial" w:eastAsia="Times New Roman" w:hAnsi="Arial" w:cs="Arial"/>
                <w:sz w:val="20"/>
                <w:szCs w:val="20"/>
                <w:lang w:eastAsia="en-AU"/>
              </w:rPr>
            </w:pPr>
          </w:p>
        </w:tc>
        <w:tc>
          <w:tcPr>
            <w:tcW w:w="1391"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Lot 239 on RP29441</w:t>
            </w:r>
          </w:p>
        </w:tc>
        <w:tc>
          <w:tcPr>
            <w:tcW w:w="1482"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24 Borden Street</w:t>
            </w:r>
          </w:p>
        </w:tc>
        <w:tc>
          <w:tcPr>
            <w:tcW w:w="970"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Sherwood</w:t>
            </w:r>
          </w:p>
        </w:tc>
      </w:tr>
      <w:tr w:rsidR="003103FF" w:rsidRPr="005C62C0" w:rsidTr="002902EC">
        <w:trPr>
          <w:trHeight w:val="255"/>
        </w:trPr>
        <w:tc>
          <w:tcPr>
            <w:tcW w:w="288" w:type="pct"/>
            <w:vAlign w:val="center"/>
          </w:tcPr>
          <w:p w:rsidR="003103FF" w:rsidRPr="005C62C0" w:rsidRDefault="003103FF" w:rsidP="00DC0FC4">
            <w:pPr>
              <w:numPr>
                <w:ilvl w:val="0"/>
                <w:numId w:val="31"/>
              </w:numPr>
              <w:spacing w:before="0" w:afterLines="0" w:after="0"/>
              <w:contextualSpacing/>
              <w:rPr>
                <w:rFonts w:ascii="Arial" w:eastAsia="Times New Roman" w:hAnsi="Arial" w:cs="Arial"/>
                <w:sz w:val="20"/>
                <w:szCs w:val="20"/>
                <w:lang w:eastAsia="en-AU"/>
              </w:rPr>
            </w:pPr>
          </w:p>
        </w:tc>
        <w:tc>
          <w:tcPr>
            <w:tcW w:w="869" w:type="pct"/>
            <w:vMerge/>
            <w:vAlign w:val="center"/>
          </w:tcPr>
          <w:p w:rsidR="003103FF" w:rsidRPr="005C62C0" w:rsidRDefault="003103FF" w:rsidP="00C52A75">
            <w:pPr>
              <w:spacing w:before="0" w:afterLines="0" w:after="0"/>
              <w:rPr>
                <w:rFonts w:ascii="Arial" w:eastAsia="Times New Roman" w:hAnsi="Arial" w:cs="Arial"/>
                <w:sz w:val="20"/>
                <w:szCs w:val="20"/>
                <w:lang w:eastAsia="en-AU"/>
              </w:rPr>
            </w:pPr>
          </w:p>
        </w:tc>
        <w:tc>
          <w:tcPr>
            <w:tcW w:w="1391" w:type="pct"/>
            <w:noWrap/>
            <w:vAlign w:val="center"/>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Lot 1 on RP29612</w:t>
            </w:r>
          </w:p>
        </w:tc>
        <w:tc>
          <w:tcPr>
            <w:tcW w:w="1482" w:type="pct"/>
            <w:noWrap/>
            <w:vAlign w:val="center"/>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533 Sherwood Road</w:t>
            </w:r>
          </w:p>
        </w:tc>
        <w:tc>
          <w:tcPr>
            <w:tcW w:w="970" w:type="pct"/>
            <w:noWrap/>
            <w:vAlign w:val="center"/>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Sherwood</w:t>
            </w:r>
          </w:p>
        </w:tc>
      </w:tr>
      <w:tr w:rsidR="003103FF" w:rsidRPr="005C62C0" w:rsidTr="002902EC">
        <w:trPr>
          <w:trHeight w:val="255"/>
        </w:trPr>
        <w:tc>
          <w:tcPr>
            <w:tcW w:w="288" w:type="pct"/>
            <w:vAlign w:val="center"/>
          </w:tcPr>
          <w:p w:rsidR="003103FF" w:rsidRPr="005C62C0" w:rsidRDefault="003103FF" w:rsidP="00DC0FC4">
            <w:pPr>
              <w:numPr>
                <w:ilvl w:val="0"/>
                <w:numId w:val="31"/>
              </w:numPr>
              <w:spacing w:before="0" w:afterLines="0" w:after="0"/>
              <w:contextualSpacing/>
              <w:rPr>
                <w:rFonts w:ascii="Arial" w:eastAsia="Times New Roman" w:hAnsi="Arial" w:cs="Arial"/>
                <w:sz w:val="20"/>
                <w:szCs w:val="20"/>
                <w:lang w:eastAsia="en-AU"/>
              </w:rPr>
            </w:pPr>
          </w:p>
        </w:tc>
        <w:tc>
          <w:tcPr>
            <w:tcW w:w="869" w:type="pct"/>
            <w:vMerge/>
            <w:vAlign w:val="center"/>
          </w:tcPr>
          <w:p w:rsidR="003103FF" w:rsidRPr="005C62C0" w:rsidRDefault="003103FF" w:rsidP="00C52A75">
            <w:pPr>
              <w:spacing w:before="0" w:afterLines="0" w:after="0"/>
              <w:rPr>
                <w:rFonts w:ascii="Arial" w:eastAsia="Times New Roman" w:hAnsi="Arial" w:cs="Arial"/>
                <w:sz w:val="20"/>
                <w:szCs w:val="20"/>
                <w:lang w:eastAsia="en-AU"/>
              </w:rPr>
            </w:pPr>
          </w:p>
        </w:tc>
        <w:tc>
          <w:tcPr>
            <w:tcW w:w="1391"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Lot 9 on RP4496</w:t>
            </w:r>
          </w:p>
        </w:tc>
        <w:tc>
          <w:tcPr>
            <w:tcW w:w="1482"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28 Friday Street</w:t>
            </w:r>
          </w:p>
        </w:tc>
        <w:tc>
          <w:tcPr>
            <w:tcW w:w="970"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Shorncliffe</w:t>
            </w:r>
          </w:p>
        </w:tc>
      </w:tr>
      <w:tr w:rsidR="003103FF" w:rsidRPr="005C62C0" w:rsidTr="002902EC">
        <w:trPr>
          <w:trHeight w:val="255"/>
        </w:trPr>
        <w:tc>
          <w:tcPr>
            <w:tcW w:w="288" w:type="pct"/>
            <w:vAlign w:val="center"/>
          </w:tcPr>
          <w:p w:rsidR="003103FF" w:rsidRPr="005C62C0" w:rsidRDefault="003103FF" w:rsidP="00DC0FC4">
            <w:pPr>
              <w:numPr>
                <w:ilvl w:val="0"/>
                <w:numId w:val="31"/>
              </w:numPr>
              <w:spacing w:before="0" w:afterLines="0" w:after="0"/>
              <w:contextualSpacing/>
              <w:rPr>
                <w:rFonts w:ascii="Arial" w:eastAsia="Times New Roman" w:hAnsi="Arial" w:cs="Arial"/>
                <w:sz w:val="20"/>
                <w:szCs w:val="20"/>
                <w:lang w:eastAsia="en-AU"/>
              </w:rPr>
            </w:pPr>
          </w:p>
        </w:tc>
        <w:tc>
          <w:tcPr>
            <w:tcW w:w="869" w:type="pct"/>
            <w:vMerge/>
            <w:vAlign w:val="center"/>
          </w:tcPr>
          <w:p w:rsidR="003103FF" w:rsidRPr="005C62C0" w:rsidRDefault="003103FF" w:rsidP="00C52A75">
            <w:pPr>
              <w:spacing w:before="0" w:afterLines="0" w:after="0"/>
              <w:rPr>
                <w:rFonts w:ascii="Arial" w:eastAsia="Times New Roman" w:hAnsi="Arial" w:cs="Arial"/>
                <w:sz w:val="20"/>
                <w:szCs w:val="20"/>
                <w:lang w:eastAsia="en-AU"/>
              </w:rPr>
            </w:pPr>
          </w:p>
        </w:tc>
        <w:tc>
          <w:tcPr>
            <w:tcW w:w="1391"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Lot 2 on RP4520</w:t>
            </w:r>
          </w:p>
        </w:tc>
        <w:tc>
          <w:tcPr>
            <w:tcW w:w="1482"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65 Pier Avenue</w:t>
            </w:r>
          </w:p>
        </w:tc>
        <w:tc>
          <w:tcPr>
            <w:tcW w:w="970"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Shorncliffe</w:t>
            </w:r>
          </w:p>
        </w:tc>
      </w:tr>
      <w:tr w:rsidR="003103FF" w:rsidRPr="005C62C0" w:rsidTr="002902EC">
        <w:trPr>
          <w:trHeight w:val="255"/>
        </w:trPr>
        <w:tc>
          <w:tcPr>
            <w:tcW w:w="288" w:type="pct"/>
            <w:vAlign w:val="center"/>
          </w:tcPr>
          <w:p w:rsidR="003103FF" w:rsidRPr="005C62C0" w:rsidRDefault="003103FF" w:rsidP="00DC0FC4">
            <w:pPr>
              <w:numPr>
                <w:ilvl w:val="0"/>
                <w:numId w:val="31"/>
              </w:numPr>
              <w:spacing w:before="0" w:afterLines="0" w:after="0"/>
              <w:contextualSpacing/>
              <w:rPr>
                <w:rFonts w:ascii="Arial" w:eastAsia="Times New Roman" w:hAnsi="Arial" w:cs="Arial"/>
                <w:sz w:val="20"/>
                <w:szCs w:val="20"/>
                <w:lang w:eastAsia="en-AU"/>
              </w:rPr>
            </w:pPr>
          </w:p>
        </w:tc>
        <w:tc>
          <w:tcPr>
            <w:tcW w:w="869" w:type="pct"/>
            <w:vMerge/>
            <w:vAlign w:val="center"/>
          </w:tcPr>
          <w:p w:rsidR="003103FF" w:rsidRPr="005C62C0" w:rsidRDefault="003103FF" w:rsidP="00C52A75">
            <w:pPr>
              <w:spacing w:before="0" w:afterLines="0" w:after="0"/>
              <w:rPr>
                <w:rFonts w:ascii="Arial" w:eastAsia="Times New Roman" w:hAnsi="Arial" w:cs="Arial"/>
                <w:sz w:val="20"/>
                <w:szCs w:val="20"/>
                <w:lang w:eastAsia="en-AU"/>
              </w:rPr>
            </w:pPr>
          </w:p>
        </w:tc>
        <w:tc>
          <w:tcPr>
            <w:tcW w:w="1391"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Lot 146 on RP23345</w:t>
            </w:r>
          </w:p>
        </w:tc>
        <w:tc>
          <w:tcPr>
            <w:tcW w:w="1482"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1 Napier Street</w:t>
            </w:r>
          </w:p>
        </w:tc>
        <w:tc>
          <w:tcPr>
            <w:tcW w:w="970"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St Lucia</w:t>
            </w:r>
          </w:p>
        </w:tc>
      </w:tr>
      <w:tr w:rsidR="003103FF" w:rsidRPr="005C62C0" w:rsidTr="002902EC">
        <w:trPr>
          <w:trHeight w:val="255"/>
        </w:trPr>
        <w:tc>
          <w:tcPr>
            <w:tcW w:w="288" w:type="pct"/>
            <w:vAlign w:val="center"/>
          </w:tcPr>
          <w:p w:rsidR="003103FF" w:rsidRPr="005C62C0" w:rsidRDefault="003103FF" w:rsidP="00DC0FC4">
            <w:pPr>
              <w:numPr>
                <w:ilvl w:val="0"/>
                <w:numId w:val="31"/>
              </w:numPr>
              <w:spacing w:before="0" w:afterLines="0" w:after="0"/>
              <w:contextualSpacing/>
              <w:rPr>
                <w:rFonts w:ascii="Arial" w:eastAsia="Times New Roman" w:hAnsi="Arial" w:cs="Arial"/>
                <w:sz w:val="20"/>
                <w:szCs w:val="20"/>
                <w:lang w:eastAsia="en-AU"/>
              </w:rPr>
            </w:pPr>
          </w:p>
        </w:tc>
        <w:tc>
          <w:tcPr>
            <w:tcW w:w="869" w:type="pct"/>
            <w:vMerge/>
            <w:vAlign w:val="center"/>
          </w:tcPr>
          <w:p w:rsidR="003103FF" w:rsidRPr="005C62C0" w:rsidRDefault="003103FF" w:rsidP="00C52A75">
            <w:pPr>
              <w:spacing w:before="0" w:afterLines="0" w:after="0"/>
              <w:rPr>
                <w:rFonts w:ascii="Arial" w:eastAsia="Times New Roman" w:hAnsi="Arial" w:cs="Arial"/>
                <w:sz w:val="20"/>
                <w:szCs w:val="20"/>
                <w:lang w:eastAsia="en-AU"/>
              </w:rPr>
            </w:pPr>
          </w:p>
        </w:tc>
        <w:tc>
          <w:tcPr>
            <w:tcW w:w="1391"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Lot 146 on RP23345</w:t>
            </w:r>
          </w:p>
        </w:tc>
        <w:tc>
          <w:tcPr>
            <w:tcW w:w="1482"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1 Napier Street</w:t>
            </w:r>
          </w:p>
        </w:tc>
        <w:tc>
          <w:tcPr>
            <w:tcW w:w="970"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St Lucia</w:t>
            </w:r>
          </w:p>
        </w:tc>
      </w:tr>
      <w:tr w:rsidR="003103FF" w:rsidRPr="005C62C0" w:rsidTr="002902EC">
        <w:trPr>
          <w:trHeight w:val="255"/>
        </w:trPr>
        <w:tc>
          <w:tcPr>
            <w:tcW w:w="288" w:type="pct"/>
            <w:vAlign w:val="center"/>
          </w:tcPr>
          <w:p w:rsidR="003103FF" w:rsidRPr="005C62C0" w:rsidRDefault="003103FF" w:rsidP="00DC0FC4">
            <w:pPr>
              <w:numPr>
                <w:ilvl w:val="0"/>
                <w:numId w:val="31"/>
              </w:numPr>
              <w:spacing w:before="0" w:afterLines="0" w:after="0"/>
              <w:contextualSpacing/>
              <w:rPr>
                <w:rFonts w:ascii="Arial" w:eastAsia="Times New Roman" w:hAnsi="Arial" w:cs="Arial"/>
                <w:sz w:val="20"/>
                <w:szCs w:val="20"/>
                <w:lang w:eastAsia="en-AU"/>
              </w:rPr>
            </w:pPr>
          </w:p>
        </w:tc>
        <w:tc>
          <w:tcPr>
            <w:tcW w:w="869" w:type="pct"/>
            <w:vMerge/>
            <w:vAlign w:val="center"/>
          </w:tcPr>
          <w:p w:rsidR="003103FF" w:rsidRPr="005C62C0" w:rsidRDefault="003103FF" w:rsidP="00C52A75">
            <w:pPr>
              <w:spacing w:before="0" w:afterLines="0" w:after="0"/>
              <w:rPr>
                <w:rFonts w:ascii="Arial" w:eastAsia="Times New Roman" w:hAnsi="Arial" w:cs="Arial"/>
                <w:sz w:val="20"/>
                <w:szCs w:val="20"/>
                <w:lang w:eastAsia="en-AU"/>
              </w:rPr>
            </w:pPr>
          </w:p>
        </w:tc>
        <w:tc>
          <w:tcPr>
            <w:tcW w:w="1391"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Lot 146 on RP23345</w:t>
            </w:r>
          </w:p>
        </w:tc>
        <w:tc>
          <w:tcPr>
            <w:tcW w:w="1482"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1 Napier Street</w:t>
            </w:r>
          </w:p>
        </w:tc>
        <w:tc>
          <w:tcPr>
            <w:tcW w:w="970"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St Lucia</w:t>
            </w:r>
          </w:p>
        </w:tc>
      </w:tr>
      <w:tr w:rsidR="003103FF" w:rsidRPr="005C62C0" w:rsidTr="002902EC">
        <w:trPr>
          <w:trHeight w:val="255"/>
        </w:trPr>
        <w:tc>
          <w:tcPr>
            <w:tcW w:w="288" w:type="pct"/>
            <w:vAlign w:val="center"/>
          </w:tcPr>
          <w:p w:rsidR="003103FF" w:rsidRPr="005C62C0" w:rsidRDefault="003103FF" w:rsidP="00DC0FC4">
            <w:pPr>
              <w:numPr>
                <w:ilvl w:val="0"/>
                <w:numId w:val="31"/>
              </w:numPr>
              <w:spacing w:before="0" w:afterLines="0" w:after="0"/>
              <w:contextualSpacing/>
              <w:rPr>
                <w:rFonts w:ascii="Arial" w:eastAsia="Times New Roman" w:hAnsi="Arial" w:cs="Arial"/>
                <w:sz w:val="20"/>
                <w:szCs w:val="20"/>
                <w:lang w:eastAsia="en-AU"/>
              </w:rPr>
            </w:pPr>
          </w:p>
        </w:tc>
        <w:tc>
          <w:tcPr>
            <w:tcW w:w="869" w:type="pct"/>
            <w:vMerge/>
            <w:vAlign w:val="center"/>
          </w:tcPr>
          <w:p w:rsidR="003103FF" w:rsidRPr="005C62C0" w:rsidRDefault="003103FF" w:rsidP="00C52A75">
            <w:pPr>
              <w:spacing w:before="0" w:afterLines="0" w:after="0"/>
              <w:rPr>
                <w:rFonts w:ascii="Arial" w:eastAsia="Times New Roman" w:hAnsi="Arial" w:cs="Arial"/>
                <w:sz w:val="20"/>
                <w:szCs w:val="20"/>
                <w:lang w:eastAsia="en-AU"/>
              </w:rPr>
            </w:pPr>
          </w:p>
        </w:tc>
        <w:tc>
          <w:tcPr>
            <w:tcW w:w="1391"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Lot 146 on RP23345</w:t>
            </w:r>
          </w:p>
        </w:tc>
        <w:tc>
          <w:tcPr>
            <w:tcW w:w="1482"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1 Napier Street</w:t>
            </w:r>
          </w:p>
        </w:tc>
        <w:tc>
          <w:tcPr>
            <w:tcW w:w="970"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St Lucia</w:t>
            </w:r>
          </w:p>
        </w:tc>
      </w:tr>
      <w:tr w:rsidR="003103FF" w:rsidRPr="005C62C0" w:rsidTr="002902EC">
        <w:trPr>
          <w:trHeight w:val="255"/>
        </w:trPr>
        <w:tc>
          <w:tcPr>
            <w:tcW w:w="288" w:type="pct"/>
            <w:vAlign w:val="center"/>
          </w:tcPr>
          <w:p w:rsidR="003103FF" w:rsidRPr="005C62C0" w:rsidRDefault="003103FF" w:rsidP="00DC0FC4">
            <w:pPr>
              <w:numPr>
                <w:ilvl w:val="0"/>
                <w:numId w:val="31"/>
              </w:numPr>
              <w:spacing w:before="0" w:afterLines="0" w:after="0"/>
              <w:contextualSpacing/>
              <w:rPr>
                <w:rFonts w:ascii="Arial" w:eastAsia="Times New Roman" w:hAnsi="Arial" w:cs="Arial"/>
                <w:sz w:val="20"/>
                <w:szCs w:val="20"/>
                <w:lang w:eastAsia="en-AU"/>
              </w:rPr>
            </w:pPr>
          </w:p>
        </w:tc>
        <w:tc>
          <w:tcPr>
            <w:tcW w:w="869" w:type="pct"/>
            <w:vMerge/>
            <w:vAlign w:val="center"/>
          </w:tcPr>
          <w:p w:rsidR="003103FF" w:rsidRPr="005C62C0" w:rsidRDefault="003103FF" w:rsidP="00C52A75">
            <w:pPr>
              <w:spacing w:before="0" w:afterLines="0" w:after="0"/>
              <w:rPr>
                <w:rFonts w:ascii="Arial" w:eastAsia="Times New Roman" w:hAnsi="Arial" w:cs="Arial"/>
                <w:sz w:val="20"/>
                <w:szCs w:val="20"/>
                <w:lang w:eastAsia="en-AU"/>
              </w:rPr>
            </w:pPr>
          </w:p>
        </w:tc>
        <w:tc>
          <w:tcPr>
            <w:tcW w:w="1391"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Lot 146 on RP23345</w:t>
            </w:r>
          </w:p>
        </w:tc>
        <w:tc>
          <w:tcPr>
            <w:tcW w:w="1482"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1 Napier Street</w:t>
            </w:r>
          </w:p>
        </w:tc>
        <w:tc>
          <w:tcPr>
            <w:tcW w:w="970"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St Lucia</w:t>
            </w:r>
          </w:p>
        </w:tc>
      </w:tr>
      <w:tr w:rsidR="003103FF" w:rsidRPr="005C62C0" w:rsidTr="002902EC">
        <w:trPr>
          <w:trHeight w:val="255"/>
        </w:trPr>
        <w:tc>
          <w:tcPr>
            <w:tcW w:w="288" w:type="pct"/>
            <w:vAlign w:val="center"/>
          </w:tcPr>
          <w:p w:rsidR="003103FF" w:rsidRPr="005C62C0" w:rsidRDefault="003103FF" w:rsidP="00DC0FC4">
            <w:pPr>
              <w:numPr>
                <w:ilvl w:val="0"/>
                <w:numId w:val="31"/>
              </w:numPr>
              <w:spacing w:before="0" w:afterLines="0" w:after="0"/>
              <w:contextualSpacing/>
              <w:rPr>
                <w:rFonts w:ascii="Arial" w:eastAsia="Times New Roman" w:hAnsi="Arial" w:cs="Arial"/>
                <w:sz w:val="20"/>
                <w:szCs w:val="20"/>
                <w:lang w:eastAsia="en-AU"/>
              </w:rPr>
            </w:pPr>
          </w:p>
        </w:tc>
        <w:tc>
          <w:tcPr>
            <w:tcW w:w="869" w:type="pct"/>
            <w:vMerge/>
            <w:vAlign w:val="center"/>
          </w:tcPr>
          <w:p w:rsidR="003103FF" w:rsidRPr="005C62C0" w:rsidRDefault="003103FF" w:rsidP="00C52A75">
            <w:pPr>
              <w:spacing w:before="0" w:afterLines="0" w:after="0"/>
              <w:rPr>
                <w:rFonts w:ascii="Arial" w:eastAsia="Times New Roman" w:hAnsi="Arial" w:cs="Arial"/>
                <w:sz w:val="20"/>
                <w:szCs w:val="20"/>
                <w:lang w:eastAsia="en-AU"/>
              </w:rPr>
            </w:pPr>
          </w:p>
        </w:tc>
        <w:tc>
          <w:tcPr>
            <w:tcW w:w="1391"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Lot 146 on RP23345</w:t>
            </w:r>
          </w:p>
        </w:tc>
        <w:tc>
          <w:tcPr>
            <w:tcW w:w="1482"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1 Napier Street</w:t>
            </w:r>
          </w:p>
        </w:tc>
        <w:tc>
          <w:tcPr>
            <w:tcW w:w="970"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St Lucia</w:t>
            </w:r>
          </w:p>
        </w:tc>
      </w:tr>
      <w:tr w:rsidR="003103FF" w:rsidRPr="005C62C0" w:rsidTr="002902EC">
        <w:trPr>
          <w:trHeight w:val="255"/>
        </w:trPr>
        <w:tc>
          <w:tcPr>
            <w:tcW w:w="288" w:type="pct"/>
            <w:vAlign w:val="center"/>
          </w:tcPr>
          <w:p w:rsidR="003103FF" w:rsidRPr="005C62C0" w:rsidRDefault="003103FF" w:rsidP="00DC0FC4">
            <w:pPr>
              <w:numPr>
                <w:ilvl w:val="0"/>
                <w:numId w:val="31"/>
              </w:numPr>
              <w:spacing w:before="0" w:afterLines="0" w:after="0"/>
              <w:contextualSpacing/>
              <w:rPr>
                <w:rFonts w:ascii="Arial" w:eastAsia="Times New Roman" w:hAnsi="Arial" w:cs="Arial"/>
                <w:sz w:val="20"/>
                <w:szCs w:val="20"/>
                <w:lang w:eastAsia="en-AU"/>
              </w:rPr>
            </w:pPr>
          </w:p>
        </w:tc>
        <w:tc>
          <w:tcPr>
            <w:tcW w:w="869" w:type="pct"/>
            <w:vMerge/>
            <w:vAlign w:val="center"/>
          </w:tcPr>
          <w:p w:rsidR="003103FF" w:rsidRPr="005C62C0" w:rsidRDefault="003103FF" w:rsidP="00C52A75">
            <w:pPr>
              <w:spacing w:before="0" w:afterLines="0" w:after="0"/>
              <w:rPr>
                <w:rFonts w:ascii="Arial" w:eastAsia="Times New Roman" w:hAnsi="Arial" w:cs="Arial"/>
                <w:sz w:val="20"/>
                <w:szCs w:val="20"/>
                <w:lang w:eastAsia="en-AU"/>
              </w:rPr>
            </w:pPr>
          </w:p>
        </w:tc>
        <w:tc>
          <w:tcPr>
            <w:tcW w:w="1391"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Lot 25 on RP23343</w:t>
            </w:r>
          </w:p>
        </w:tc>
        <w:tc>
          <w:tcPr>
            <w:tcW w:w="1482"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15 Carmody Road</w:t>
            </w:r>
          </w:p>
        </w:tc>
        <w:tc>
          <w:tcPr>
            <w:tcW w:w="970"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St Lucia</w:t>
            </w:r>
          </w:p>
        </w:tc>
      </w:tr>
      <w:tr w:rsidR="003103FF" w:rsidRPr="005C62C0" w:rsidTr="002902EC">
        <w:trPr>
          <w:trHeight w:val="255"/>
        </w:trPr>
        <w:tc>
          <w:tcPr>
            <w:tcW w:w="288" w:type="pct"/>
            <w:vAlign w:val="center"/>
          </w:tcPr>
          <w:p w:rsidR="003103FF" w:rsidRPr="005C62C0" w:rsidRDefault="003103FF" w:rsidP="00DC0FC4">
            <w:pPr>
              <w:numPr>
                <w:ilvl w:val="0"/>
                <w:numId w:val="31"/>
              </w:numPr>
              <w:spacing w:before="0" w:afterLines="0" w:after="0"/>
              <w:contextualSpacing/>
              <w:rPr>
                <w:rFonts w:ascii="Arial" w:eastAsia="Times New Roman" w:hAnsi="Arial" w:cs="Arial"/>
                <w:sz w:val="20"/>
                <w:szCs w:val="20"/>
                <w:lang w:eastAsia="en-AU"/>
              </w:rPr>
            </w:pPr>
          </w:p>
        </w:tc>
        <w:tc>
          <w:tcPr>
            <w:tcW w:w="869" w:type="pct"/>
            <w:vMerge/>
            <w:vAlign w:val="center"/>
          </w:tcPr>
          <w:p w:rsidR="003103FF" w:rsidRPr="005C62C0" w:rsidRDefault="003103FF" w:rsidP="00C52A75">
            <w:pPr>
              <w:spacing w:before="0" w:afterLines="0" w:after="0"/>
              <w:rPr>
                <w:rFonts w:ascii="Arial" w:eastAsia="Times New Roman" w:hAnsi="Arial" w:cs="Arial"/>
                <w:sz w:val="20"/>
                <w:szCs w:val="20"/>
                <w:lang w:eastAsia="en-AU"/>
              </w:rPr>
            </w:pPr>
          </w:p>
        </w:tc>
        <w:tc>
          <w:tcPr>
            <w:tcW w:w="1391"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Lot 34 on RP23343</w:t>
            </w:r>
          </w:p>
        </w:tc>
        <w:tc>
          <w:tcPr>
            <w:tcW w:w="1482"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19 Ironside Street</w:t>
            </w:r>
          </w:p>
        </w:tc>
        <w:tc>
          <w:tcPr>
            <w:tcW w:w="970"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St Lucia</w:t>
            </w:r>
          </w:p>
        </w:tc>
      </w:tr>
      <w:tr w:rsidR="003103FF" w:rsidRPr="005C62C0" w:rsidTr="002902EC">
        <w:trPr>
          <w:trHeight w:val="255"/>
        </w:trPr>
        <w:tc>
          <w:tcPr>
            <w:tcW w:w="288" w:type="pct"/>
            <w:vAlign w:val="center"/>
          </w:tcPr>
          <w:p w:rsidR="003103FF" w:rsidRPr="005C62C0" w:rsidRDefault="003103FF" w:rsidP="00DC0FC4">
            <w:pPr>
              <w:numPr>
                <w:ilvl w:val="0"/>
                <w:numId w:val="31"/>
              </w:numPr>
              <w:spacing w:before="0" w:afterLines="0" w:after="0"/>
              <w:contextualSpacing/>
              <w:rPr>
                <w:rFonts w:ascii="Arial" w:eastAsia="Times New Roman" w:hAnsi="Arial" w:cs="Arial"/>
                <w:sz w:val="20"/>
                <w:szCs w:val="20"/>
                <w:lang w:eastAsia="en-AU"/>
              </w:rPr>
            </w:pPr>
          </w:p>
        </w:tc>
        <w:tc>
          <w:tcPr>
            <w:tcW w:w="869" w:type="pct"/>
            <w:vMerge/>
            <w:vAlign w:val="center"/>
          </w:tcPr>
          <w:p w:rsidR="003103FF" w:rsidRPr="005C62C0" w:rsidRDefault="003103FF" w:rsidP="00C52A75">
            <w:pPr>
              <w:spacing w:before="0" w:afterLines="0" w:after="0"/>
              <w:rPr>
                <w:rFonts w:ascii="Arial" w:eastAsia="Times New Roman" w:hAnsi="Arial" w:cs="Arial"/>
                <w:sz w:val="20"/>
                <w:szCs w:val="20"/>
                <w:lang w:eastAsia="en-AU"/>
              </w:rPr>
            </w:pPr>
          </w:p>
        </w:tc>
        <w:tc>
          <w:tcPr>
            <w:tcW w:w="1391"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Lot 35 on RP23343</w:t>
            </w:r>
          </w:p>
        </w:tc>
        <w:tc>
          <w:tcPr>
            <w:tcW w:w="1482"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23 Ironside Street</w:t>
            </w:r>
          </w:p>
        </w:tc>
        <w:tc>
          <w:tcPr>
            <w:tcW w:w="970"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St Lucia</w:t>
            </w:r>
          </w:p>
        </w:tc>
      </w:tr>
      <w:tr w:rsidR="003103FF" w:rsidRPr="005C62C0" w:rsidTr="002902EC">
        <w:trPr>
          <w:trHeight w:val="255"/>
        </w:trPr>
        <w:tc>
          <w:tcPr>
            <w:tcW w:w="288" w:type="pct"/>
            <w:vAlign w:val="center"/>
          </w:tcPr>
          <w:p w:rsidR="003103FF" w:rsidRPr="005C62C0" w:rsidRDefault="003103FF" w:rsidP="00DC0FC4">
            <w:pPr>
              <w:numPr>
                <w:ilvl w:val="0"/>
                <w:numId w:val="31"/>
              </w:numPr>
              <w:spacing w:before="0" w:afterLines="0" w:after="0"/>
              <w:contextualSpacing/>
              <w:rPr>
                <w:rFonts w:ascii="Arial" w:eastAsia="Times New Roman" w:hAnsi="Arial" w:cs="Arial"/>
                <w:sz w:val="20"/>
                <w:szCs w:val="20"/>
                <w:lang w:eastAsia="en-AU"/>
              </w:rPr>
            </w:pPr>
          </w:p>
        </w:tc>
        <w:tc>
          <w:tcPr>
            <w:tcW w:w="869" w:type="pct"/>
            <w:vMerge/>
            <w:vAlign w:val="center"/>
          </w:tcPr>
          <w:p w:rsidR="003103FF" w:rsidRPr="005C62C0" w:rsidRDefault="003103FF" w:rsidP="00C52A75">
            <w:pPr>
              <w:spacing w:before="0" w:afterLines="0" w:after="0"/>
              <w:rPr>
                <w:rFonts w:ascii="Arial" w:eastAsia="Times New Roman" w:hAnsi="Arial" w:cs="Arial"/>
                <w:sz w:val="20"/>
                <w:szCs w:val="20"/>
                <w:lang w:eastAsia="en-AU"/>
              </w:rPr>
            </w:pPr>
          </w:p>
        </w:tc>
        <w:tc>
          <w:tcPr>
            <w:tcW w:w="1391"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Lot 1 on RP77354</w:t>
            </w:r>
          </w:p>
        </w:tc>
        <w:tc>
          <w:tcPr>
            <w:tcW w:w="1482"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50 Walcott Street</w:t>
            </w:r>
          </w:p>
        </w:tc>
        <w:tc>
          <w:tcPr>
            <w:tcW w:w="970"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St Lucia</w:t>
            </w:r>
          </w:p>
        </w:tc>
      </w:tr>
      <w:tr w:rsidR="003103FF" w:rsidRPr="005C62C0" w:rsidTr="002902EC">
        <w:trPr>
          <w:trHeight w:val="255"/>
        </w:trPr>
        <w:tc>
          <w:tcPr>
            <w:tcW w:w="288" w:type="pct"/>
            <w:vAlign w:val="center"/>
          </w:tcPr>
          <w:p w:rsidR="003103FF" w:rsidRPr="005C62C0" w:rsidRDefault="003103FF" w:rsidP="00DC0FC4">
            <w:pPr>
              <w:numPr>
                <w:ilvl w:val="0"/>
                <w:numId w:val="31"/>
              </w:numPr>
              <w:spacing w:before="0" w:afterLines="0" w:after="0"/>
              <w:contextualSpacing/>
              <w:rPr>
                <w:rFonts w:ascii="Arial" w:eastAsia="Times New Roman" w:hAnsi="Arial" w:cs="Arial"/>
                <w:sz w:val="20"/>
                <w:szCs w:val="20"/>
                <w:lang w:eastAsia="en-AU"/>
              </w:rPr>
            </w:pPr>
          </w:p>
        </w:tc>
        <w:tc>
          <w:tcPr>
            <w:tcW w:w="869" w:type="pct"/>
            <w:vMerge/>
            <w:vAlign w:val="center"/>
          </w:tcPr>
          <w:p w:rsidR="003103FF" w:rsidRPr="005C62C0" w:rsidRDefault="003103FF" w:rsidP="00C52A75">
            <w:pPr>
              <w:spacing w:before="0" w:afterLines="0" w:after="0"/>
              <w:rPr>
                <w:rFonts w:ascii="Arial" w:eastAsia="Times New Roman" w:hAnsi="Arial" w:cs="Arial"/>
                <w:sz w:val="20"/>
                <w:szCs w:val="20"/>
                <w:lang w:eastAsia="en-AU"/>
              </w:rPr>
            </w:pPr>
          </w:p>
        </w:tc>
        <w:tc>
          <w:tcPr>
            <w:tcW w:w="1391"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Lot 1 on RP77354</w:t>
            </w:r>
          </w:p>
        </w:tc>
        <w:tc>
          <w:tcPr>
            <w:tcW w:w="1482"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50 Walcott Street</w:t>
            </w:r>
          </w:p>
        </w:tc>
        <w:tc>
          <w:tcPr>
            <w:tcW w:w="970"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St Lucia</w:t>
            </w:r>
          </w:p>
        </w:tc>
      </w:tr>
      <w:tr w:rsidR="003103FF" w:rsidRPr="005C62C0" w:rsidTr="002902EC">
        <w:trPr>
          <w:trHeight w:val="255"/>
        </w:trPr>
        <w:tc>
          <w:tcPr>
            <w:tcW w:w="288" w:type="pct"/>
            <w:vAlign w:val="center"/>
          </w:tcPr>
          <w:p w:rsidR="003103FF" w:rsidRPr="005C62C0" w:rsidRDefault="003103FF" w:rsidP="00DC0FC4">
            <w:pPr>
              <w:numPr>
                <w:ilvl w:val="0"/>
                <w:numId w:val="31"/>
              </w:numPr>
              <w:spacing w:before="0" w:afterLines="0" w:after="0"/>
              <w:contextualSpacing/>
              <w:rPr>
                <w:rFonts w:ascii="Arial" w:eastAsia="Times New Roman" w:hAnsi="Arial" w:cs="Arial"/>
                <w:sz w:val="20"/>
                <w:szCs w:val="20"/>
                <w:lang w:eastAsia="en-AU"/>
              </w:rPr>
            </w:pPr>
          </w:p>
        </w:tc>
        <w:tc>
          <w:tcPr>
            <w:tcW w:w="869" w:type="pct"/>
            <w:vMerge/>
            <w:vAlign w:val="center"/>
          </w:tcPr>
          <w:p w:rsidR="003103FF" w:rsidRPr="005C62C0" w:rsidRDefault="003103FF" w:rsidP="00C52A75">
            <w:pPr>
              <w:spacing w:before="0" w:afterLines="0" w:after="0"/>
              <w:rPr>
                <w:rFonts w:ascii="Arial" w:eastAsia="Times New Roman" w:hAnsi="Arial" w:cs="Arial"/>
                <w:sz w:val="20"/>
                <w:szCs w:val="20"/>
                <w:lang w:eastAsia="en-AU"/>
              </w:rPr>
            </w:pPr>
          </w:p>
        </w:tc>
        <w:tc>
          <w:tcPr>
            <w:tcW w:w="1391"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Lot 24 on RP23343</w:t>
            </w:r>
          </w:p>
        </w:tc>
        <w:tc>
          <w:tcPr>
            <w:tcW w:w="1482"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9 Carmody Road</w:t>
            </w:r>
          </w:p>
        </w:tc>
        <w:tc>
          <w:tcPr>
            <w:tcW w:w="970"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St Lucia</w:t>
            </w:r>
          </w:p>
        </w:tc>
      </w:tr>
      <w:tr w:rsidR="003103FF" w:rsidRPr="005C62C0" w:rsidTr="002902EC">
        <w:trPr>
          <w:trHeight w:val="255"/>
        </w:trPr>
        <w:tc>
          <w:tcPr>
            <w:tcW w:w="288" w:type="pct"/>
            <w:vAlign w:val="center"/>
          </w:tcPr>
          <w:p w:rsidR="003103FF" w:rsidRPr="005C62C0" w:rsidRDefault="003103FF" w:rsidP="00DC0FC4">
            <w:pPr>
              <w:numPr>
                <w:ilvl w:val="0"/>
                <w:numId w:val="31"/>
              </w:numPr>
              <w:spacing w:before="0" w:afterLines="0" w:after="0"/>
              <w:contextualSpacing/>
              <w:rPr>
                <w:rFonts w:ascii="Arial" w:eastAsia="Times New Roman" w:hAnsi="Arial" w:cs="Arial"/>
                <w:sz w:val="20"/>
                <w:szCs w:val="20"/>
                <w:lang w:eastAsia="en-AU"/>
              </w:rPr>
            </w:pPr>
          </w:p>
        </w:tc>
        <w:tc>
          <w:tcPr>
            <w:tcW w:w="869" w:type="pct"/>
            <w:vMerge/>
            <w:vAlign w:val="center"/>
          </w:tcPr>
          <w:p w:rsidR="003103FF" w:rsidRPr="005C62C0" w:rsidRDefault="003103FF" w:rsidP="00C52A75">
            <w:pPr>
              <w:spacing w:before="0" w:afterLines="0" w:after="0"/>
              <w:rPr>
                <w:rFonts w:ascii="Arial" w:eastAsia="Times New Roman" w:hAnsi="Arial" w:cs="Arial"/>
                <w:sz w:val="20"/>
                <w:szCs w:val="20"/>
                <w:lang w:eastAsia="en-AU"/>
              </w:rPr>
            </w:pPr>
          </w:p>
        </w:tc>
        <w:tc>
          <w:tcPr>
            <w:tcW w:w="1391"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Lot 27 on RP23343</w:t>
            </w:r>
          </w:p>
        </w:tc>
        <w:tc>
          <w:tcPr>
            <w:tcW w:w="1482"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19 Carmody Road</w:t>
            </w:r>
          </w:p>
        </w:tc>
        <w:tc>
          <w:tcPr>
            <w:tcW w:w="970"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St Lucia</w:t>
            </w:r>
          </w:p>
        </w:tc>
      </w:tr>
      <w:tr w:rsidR="003103FF" w:rsidRPr="005C62C0" w:rsidTr="002902EC">
        <w:trPr>
          <w:trHeight w:val="255"/>
        </w:trPr>
        <w:tc>
          <w:tcPr>
            <w:tcW w:w="288" w:type="pct"/>
            <w:vAlign w:val="center"/>
          </w:tcPr>
          <w:p w:rsidR="003103FF" w:rsidRPr="005C62C0" w:rsidRDefault="003103FF" w:rsidP="00DC0FC4">
            <w:pPr>
              <w:numPr>
                <w:ilvl w:val="0"/>
                <w:numId w:val="31"/>
              </w:numPr>
              <w:spacing w:before="0" w:afterLines="0" w:after="0"/>
              <w:contextualSpacing/>
              <w:rPr>
                <w:rFonts w:ascii="Arial" w:eastAsia="Times New Roman" w:hAnsi="Arial" w:cs="Arial"/>
                <w:sz w:val="20"/>
                <w:szCs w:val="20"/>
                <w:lang w:eastAsia="en-AU"/>
              </w:rPr>
            </w:pPr>
          </w:p>
        </w:tc>
        <w:tc>
          <w:tcPr>
            <w:tcW w:w="869" w:type="pct"/>
            <w:vMerge/>
            <w:vAlign w:val="center"/>
          </w:tcPr>
          <w:p w:rsidR="003103FF" w:rsidRPr="005C62C0" w:rsidRDefault="003103FF" w:rsidP="00C52A75">
            <w:pPr>
              <w:spacing w:before="0" w:afterLines="0" w:after="0"/>
              <w:rPr>
                <w:rFonts w:ascii="Arial" w:eastAsia="Times New Roman" w:hAnsi="Arial" w:cs="Arial"/>
                <w:sz w:val="20"/>
                <w:szCs w:val="20"/>
                <w:lang w:eastAsia="en-AU"/>
              </w:rPr>
            </w:pPr>
          </w:p>
        </w:tc>
        <w:tc>
          <w:tcPr>
            <w:tcW w:w="1391"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Lot M on SP278918</w:t>
            </w:r>
          </w:p>
        </w:tc>
        <w:tc>
          <w:tcPr>
            <w:tcW w:w="1482"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1 Hendy Street</w:t>
            </w:r>
          </w:p>
        </w:tc>
        <w:tc>
          <w:tcPr>
            <w:tcW w:w="970"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Sunnybank Hills</w:t>
            </w:r>
          </w:p>
        </w:tc>
      </w:tr>
      <w:tr w:rsidR="003103FF" w:rsidRPr="005C62C0" w:rsidTr="002902EC">
        <w:trPr>
          <w:trHeight w:val="255"/>
        </w:trPr>
        <w:tc>
          <w:tcPr>
            <w:tcW w:w="288" w:type="pct"/>
            <w:vAlign w:val="center"/>
          </w:tcPr>
          <w:p w:rsidR="003103FF" w:rsidRPr="005C62C0" w:rsidRDefault="003103FF" w:rsidP="00DC0FC4">
            <w:pPr>
              <w:numPr>
                <w:ilvl w:val="0"/>
                <w:numId w:val="31"/>
              </w:numPr>
              <w:spacing w:before="0" w:afterLines="0" w:after="0"/>
              <w:contextualSpacing/>
              <w:rPr>
                <w:rFonts w:ascii="Arial" w:eastAsia="Times New Roman" w:hAnsi="Arial" w:cs="Arial"/>
                <w:sz w:val="20"/>
                <w:szCs w:val="20"/>
                <w:lang w:eastAsia="en-AU"/>
              </w:rPr>
            </w:pPr>
          </w:p>
        </w:tc>
        <w:tc>
          <w:tcPr>
            <w:tcW w:w="869" w:type="pct"/>
            <w:vMerge/>
            <w:vAlign w:val="center"/>
          </w:tcPr>
          <w:p w:rsidR="003103FF" w:rsidRPr="005C62C0" w:rsidRDefault="003103FF" w:rsidP="00C52A75">
            <w:pPr>
              <w:spacing w:before="0" w:afterLines="0" w:after="0"/>
              <w:rPr>
                <w:rFonts w:ascii="Arial" w:eastAsia="Times New Roman" w:hAnsi="Arial" w:cs="Arial"/>
                <w:sz w:val="20"/>
                <w:szCs w:val="20"/>
                <w:lang w:eastAsia="en-AU"/>
              </w:rPr>
            </w:pPr>
          </w:p>
        </w:tc>
        <w:tc>
          <w:tcPr>
            <w:tcW w:w="1391"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Lot 14 on SP278918</w:t>
            </w:r>
          </w:p>
        </w:tc>
        <w:tc>
          <w:tcPr>
            <w:tcW w:w="1482"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1 Hendy Street</w:t>
            </w:r>
          </w:p>
        </w:tc>
        <w:tc>
          <w:tcPr>
            <w:tcW w:w="970"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Sunnybank Hills</w:t>
            </w:r>
          </w:p>
        </w:tc>
      </w:tr>
      <w:tr w:rsidR="003103FF" w:rsidRPr="005C62C0" w:rsidTr="002902EC">
        <w:trPr>
          <w:trHeight w:val="255"/>
        </w:trPr>
        <w:tc>
          <w:tcPr>
            <w:tcW w:w="288" w:type="pct"/>
            <w:vAlign w:val="center"/>
          </w:tcPr>
          <w:p w:rsidR="003103FF" w:rsidRPr="005C62C0" w:rsidRDefault="003103FF" w:rsidP="00DC0FC4">
            <w:pPr>
              <w:numPr>
                <w:ilvl w:val="0"/>
                <w:numId w:val="31"/>
              </w:numPr>
              <w:spacing w:before="0" w:afterLines="0" w:after="0"/>
              <w:contextualSpacing/>
              <w:rPr>
                <w:rFonts w:ascii="Arial" w:eastAsia="Times New Roman" w:hAnsi="Arial" w:cs="Arial"/>
                <w:sz w:val="20"/>
                <w:szCs w:val="20"/>
                <w:lang w:eastAsia="en-AU"/>
              </w:rPr>
            </w:pPr>
          </w:p>
        </w:tc>
        <w:tc>
          <w:tcPr>
            <w:tcW w:w="869" w:type="pct"/>
            <w:vMerge/>
            <w:vAlign w:val="center"/>
          </w:tcPr>
          <w:p w:rsidR="003103FF" w:rsidRPr="005C62C0" w:rsidRDefault="003103FF" w:rsidP="00C52A75">
            <w:pPr>
              <w:spacing w:before="0" w:afterLines="0" w:after="0"/>
              <w:rPr>
                <w:rFonts w:ascii="Arial" w:eastAsia="Times New Roman" w:hAnsi="Arial" w:cs="Arial"/>
                <w:sz w:val="20"/>
                <w:szCs w:val="20"/>
                <w:lang w:eastAsia="en-AU"/>
              </w:rPr>
            </w:pPr>
          </w:p>
        </w:tc>
        <w:tc>
          <w:tcPr>
            <w:tcW w:w="1391"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Lot 9 on SP140124</w:t>
            </w:r>
          </w:p>
        </w:tc>
        <w:tc>
          <w:tcPr>
            <w:tcW w:w="1482"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23 Heritage Close</w:t>
            </w:r>
          </w:p>
        </w:tc>
        <w:tc>
          <w:tcPr>
            <w:tcW w:w="970"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Sunnybank Hills</w:t>
            </w:r>
          </w:p>
        </w:tc>
      </w:tr>
      <w:tr w:rsidR="003103FF" w:rsidRPr="005C62C0" w:rsidTr="002902EC">
        <w:trPr>
          <w:trHeight w:val="255"/>
        </w:trPr>
        <w:tc>
          <w:tcPr>
            <w:tcW w:w="288" w:type="pct"/>
            <w:vAlign w:val="center"/>
          </w:tcPr>
          <w:p w:rsidR="003103FF" w:rsidRPr="005C62C0" w:rsidRDefault="003103FF" w:rsidP="00DC0FC4">
            <w:pPr>
              <w:numPr>
                <w:ilvl w:val="0"/>
                <w:numId w:val="31"/>
              </w:numPr>
              <w:spacing w:before="0" w:afterLines="0" w:after="0"/>
              <w:contextualSpacing/>
              <w:rPr>
                <w:rFonts w:ascii="Arial" w:eastAsia="Times New Roman" w:hAnsi="Arial" w:cs="Arial"/>
                <w:sz w:val="20"/>
                <w:szCs w:val="20"/>
                <w:lang w:eastAsia="en-AU"/>
              </w:rPr>
            </w:pPr>
          </w:p>
        </w:tc>
        <w:tc>
          <w:tcPr>
            <w:tcW w:w="869" w:type="pct"/>
            <w:vMerge/>
            <w:vAlign w:val="center"/>
          </w:tcPr>
          <w:p w:rsidR="003103FF" w:rsidRPr="005C62C0" w:rsidRDefault="003103FF" w:rsidP="00C52A75">
            <w:pPr>
              <w:spacing w:before="0" w:afterLines="0" w:after="0"/>
              <w:rPr>
                <w:rFonts w:ascii="Arial" w:eastAsia="Times New Roman" w:hAnsi="Arial" w:cs="Arial"/>
                <w:sz w:val="20"/>
                <w:szCs w:val="20"/>
                <w:lang w:eastAsia="en-AU"/>
              </w:rPr>
            </w:pPr>
          </w:p>
        </w:tc>
        <w:tc>
          <w:tcPr>
            <w:tcW w:w="1391"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Lot 0 on BUP9584</w:t>
            </w:r>
          </w:p>
        </w:tc>
        <w:tc>
          <w:tcPr>
            <w:tcW w:w="1482"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12 Bellevue Parade</w:t>
            </w:r>
          </w:p>
        </w:tc>
        <w:tc>
          <w:tcPr>
            <w:tcW w:w="970"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Taringa</w:t>
            </w:r>
          </w:p>
        </w:tc>
      </w:tr>
      <w:tr w:rsidR="003103FF" w:rsidRPr="005C62C0" w:rsidTr="002902EC">
        <w:trPr>
          <w:trHeight w:val="255"/>
        </w:trPr>
        <w:tc>
          <w:tcPr>
            <w:tcW w:w="288" w:type="pct"/>
            <w:vAlign w:val="center"/>
          </w:tcPr>
          <w:p w:rsidR="003103FF" w:rsidRPr="005C62C0" w:rsidRDefault="003103FF" w:rsidP="00DC0FC4">
            <w:pPr>
              <w:numPr>
                <w:ilvl w:val="0"/>
                <w:numId w:val="31"/>
              </w:numPr>
              <w:spacing w:before="0" w:afterLines="0" w:after="0"/>
              <w:contextualSpacing/>
              <w:rPr>
                <w:rFonts w:ascii="Arial" w:eastAsia="Times New Roman" w:hAnsi="Arial" w:cs="Arial"/>
                <w:sz w:val="20"/>
                <w:szCs w:val="20"/>
                <w:lang w:eastAsia="en-AU"/>
              </w:rPr>
            </w:pPr>
          </w:p>
        </w:tc>
        <w:tc>
          <w:tcPr>
            <w:tcW w:w="869" w:type="pct"/>
            <w:vMerge/>
            <w:vAlign w:val="center"/>
          </w:tcPr>
          <w:p w:rsidR="003103FF" w:rsidRPr="005C62C0" w:rsidRDefault="003103FF" w:rsidP="00C52A75">
            <w:pPr>
              <w:spacing w:before="0" w:afterLines="0" w:after="0"/>
              <w:rPr>
                <w:rFonts w:ascii="Arial" w:eastAsia="Times New Roman" w:hAnsi="Arial" w:cs="Arial"/>
                <w:sz w:val="20"/>
                <w:szCs w:val="20"/>
                <w:lang w:eastAsia="en-AU"/>
              </w:rPr>
            </w:pPr>
          </w:p>
        </w:tc>
        <w:tc>
          <w:tcPr>
            <w:tcW w:w="1391"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Lot 1 on RP128332</w:t>
            </w:r>
          </w:p>
        </w:tc>
        <w:tc>
          <w:tcPr>
            <w:tcW w:w="1482"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25 Murray Street</w:t>
            </w:r>
          </w:p>
        </w:tc>
        <w:tc>
          <w:tcPr>
            <w:tcW w:w="970"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Taringa</w:t>
            </w:r>
          </w:p>
        </w:tc>
      </w:tr>
      <w:tr w:rsidR="003103FF" w:rsidRPr="005C62C0" w:rsidTr="002902EC">
        <w:trPr>
          <w:trHeight w:val="255"/>
        </w:trPr>
        <w:tc>
          <w:tcPr>
            <w:tcW w:w="288" w:type="pct"/>
            <w:vAlign w:val="center"/>
          </w:tcPr>
          <w:p w:rsidR="003103FF" w:rsidRPr="005C62C0" w:rsidRDefault="003103FF" w:rsidP="00DC0FC4">
            <w:pPr>
              <w:numPr>
                <w:ilvl w:val="0"/>
                <w:numId w:val="31"/>
              </w:numPr>
              <w:spacing w:before="0" w:afterLines="0" w:after="0"/>
              <w:contextualSpacing/>
              <w:rPr>
                <w:rFonts w:ascii="Arial" w:eastAsia="Times New Roman" w:hAnsi="Arial" w:cs="Arial"/>
                <w:sz w:val="20"/>
                <w:szCs w:val="20"/>
                <w:lang w:eastAsia="en-AU"/>
              </w:rPr>
            </w:pPr>
          </w:p>
        </w:tc>
        <w:tc>
          <w:tcPr>
            <w:tcW w:w="869" w:type="pct"/>
            <w:vMerge/>
            <w:vAlign w:val="center"/>
          </w:tcPr>
          <w:p w:rsidR="003103FF" w:rsidRPr="005C62C0" w:rsidRDefault="003103FF" w:rsidP="00C52A75">
            <w:pPr>
              <w:spacing w:before="0" w:afterLines="0" w:after="0"/>
              <w:rPr>
                <w:rFonts w:ascii="Arial" w:eastAsia="Times New Roman" w:hAnsi="Arial" w:cs="Arial"/>
                <w:sz w:val="20"/>
                <w:szCs w:val="20"/>
                <w:lang w:eastAsia="en-AU"/>
              </w:rPr>
            </w:pPr>
          </w:p>
        </w:tc>
        <w:tc>
          <w:tcPr>
            <w:tcW w:w="1391"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Lot 1 on RP128332</w:t>
            </w:r>
          </w:p>
        </w:tc>
        <w:tc>
          <w:tcPr>
            <w:tcW w:w="1482"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25 Murray Street</w:t>
            </w:r>
          </w:p>
        </w:tc>
        <w:tc>
          <w:tcPr>
            <w:tcW w:w="970"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Taringa</w:t>
            </w:r>
          </w:p>
        </w:tc>
      </w:tr>
      <w:tr w:rsidR="003103FF" w:rsidRPr="005C62C0" w:rsidTr="002902EC">
        <w:trPr>
          <w:trHeight w:val="255"/>
        </w:trPr>
        <w:tc>
          <w:tcPr>
            <w:tcW w:w="288" w:type="pct"/>
            <w:vAlign w:val="center"/>
          </w:tcPr>
          <w:p w:rsidR="003103FF" w:rsidRPr="005C62C0" w:rsidRDefault="003103FF" w:rsidP="00DC0FC4">
            <w:pPr>
              <w:numPr>
                <w:ilvl w:val="0"/>
                <w:numId w:val="31"/>
              </w:numPr>
              <w:spacing w:before="0" w:afterLines="0" w:after="0"/>
              <w:contextualSpacing/>
              <w:rPr>
                <w:rFonts w:ascii="Arial" w:eastAsia="Times New Roman" w:hAnsi="Arial" w:cs="Arial"/>
                <w:sz w:val="20"/>
                <w:szCs w:val="20"/>
                <w:lang w:eastAsia="en-AU"/>
              </w:rPr>
            </w:pPr>
          </w:p>
        </w:tc>
        <w:tc>
          <w:tcPr>
            <w:tcW w:w="869" w:type="pct"/>
            <w:vMerge/>
            <w:vAlign w:val="center"/>
          </w:tcPr>
          <w:p w:rsidR="003103FF" w:rsidRPr="005C62C0" w:rsidRDefault="003103FF" w:rsidP="00C52A75">
            <w:pPr>
              <w:spacing w:before="0" w:afterLines="0" w:after="0"/>
              <w:rPr>
                <w:rFonts w:ascii="Arial" w:eastAsia="Times New Roman" w:hAnsi="Arial" w:cs="Arial"/>
                <w:sz w:val="20"/>
                <w:szCs w:val="20"/>
                <w:lang w:eastAsia="en-AU"/>
              </w:rPr>
            </w:pPr>
          </w:p>
        </w:tc>
        <w:tc>
          <w:tcPr>
            <w:tcW w:w="1391"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Lot 5 on SP101300</w:t>
            </w:r>
          </w:p>
        </w:tc>
        <w:tc>
          <w:tcPr>
            <w:tcW w:w="1482"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68 Hillsdon Road</w:t>
            </w:r>
          </w:p>
        </w:tc>
        <w:tc>
          <w:tcPr>
            <w:tcW w:w="970"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Taringa</w:t>
            </w:r>
          </w:p>
        </w:tc>
      </w:tr>
      <w:tr w:rsidR="003103FF" w:rsidRPr="005C62C0" w:rsidTr="002902EC">
        <w:trPr>
          <w:trHeight w:val="255"/>
        </w:trPr>
        <w:tc>
          <w:tcPr>
            <w:tcW w:w="288" w:type="pct"/>
            <w:vAlign w:val="center"/>
          </w:tcPr>
          <w:p w:rsidR="003103FF" w:rsidRPr="005C62C0" w:rsidRDefault="003103FF" w:rsidP="00DC0FC4">
            <w:pPr>
              <w:numPr>
                <w:ilvl w:val="0"/>
                <w:numId w:val="31"/>
              </w:numPr>
              <w:spacing w:before="0" w:afterLines="0" w:after="0"/>
              <w:contextualSpacing/>
              <w:rPr>
                <w:rFonts w:ascii="Arial" w:eastAsia="Times New Roman" w:hAnsi="Arial" w:cs="Arial"/>
                <w:sz w:val="20"/>
                <w:szCs w:val="20"/>
                <w:lang w:eastAsia="en-AU"/>
              </w:rPr>
            </w:pPr>
          </w:p>
        </w:tc>
        <w:tc>
          <w:tcPr>
            <w:tcW w:w="869" w:type="pct"/>
            <w:vMerge/>
            <w:vAlign w:val="center"/>
          </w:tcPr>
          <w:p w:rsidR="003103FF" w:rsidRPr="005C62C0" w:rsidRDefault="003103FF" w:rsidP="00C52A75">
            <w:pPr>
              <w:spacing w:before="0" w:afterLines="0" w:after="0"/>
              <w:rPr>
                <w:rFonts w:ascii="Arial" w:eastAsia="Times New Roman" w:hAnsi="Arial" w:cs="Arial"/>
                <w:sz w:val="20"/>
                <w:szCs w:val="20"/>
                <w:lang w:eastAsia="en-AU"/>
              </w:rPr>
            </w:pPr>
          </w:p>
        </w:tc>
        <w:tc>
          <w:tcPr>
            <w:tcW w:w="1391"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Lot 53 on RP38078</w:t>
            </w:r>
          </w:p>
        </w:tc>
        <w:tc>
          <w:tcPr>
            <w:tcW w:w="1482"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19 Bramston Street</w:t>
            </w:r>
          </w:p>
        </w:tc>
        <w:tc>
          <w:tcPr>
            <w:tcW w:w="970"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Tarragindi</w:t>
            </w:r>
          </w:p>
        </w:tc>
      </w:tr>
      <w:tr w:rsidR="003103FF" w:rsidRPr="005C62C0" w:rsidTr="002902EC">
        <w:trPr>
          <w:trHeight w:val="255"/>
        </w:trPr>
        <w:tc>
          <w:tcPr>
            <w:tcW w:w="288" w:type="pct"/>
            <w:vAlign w:val="center"/>
          </w:tcPr>
          <w:p w:rsidR="003103FF" w:rsidRPr="005C62C0" w:rsidRDefault="003103FF" w:rsidP="00DC0FC4">
            <w:pPr>
              <w:numPr>
                <w:ilvl w:val="0"/>
                <w:numId w:val="31"/>
              </w:numPr>
              <w:spacing w:before="0" w:afterLines="0" w:after="0"/>
              <w:contextualSpacing/>
              <w:rPr>
                <w:rFonts w:ascii="Arial" w:eastAsia="Times New Roman" w:hAnsi="Arial" w:cs="Arial"/>
                <w:sz w:val="20"/>
                <w:szCs w:val="20"/>
                <w:lang w:eastAsia="en-AU"/>
              </w:rPr>
            </w:pPr>
          </w:p>
        </w:tc>
        <w:tc>
          <w:tcPr>
            <w:tcW w:w="869" w:type="pct"/>
            <w:vMerge/>
            <w:vAlign w:val="center"/>
          </w:tcPr>
          <w:p w:rsidR="003103FF" w:rsidRPr="005C62C0" w:rsidRDefault="003103FF" w:rsidP="00C52A75">
            <w:pPr>
              <w:spacing w:before="0" w:afterLines="0" w:after="0"/>
              <w:rPr>
                <w:rFonts w:ascii="Arial" w:eastAsia="Times New Roman" w:hAnsi="Arial" w:cs="Arial"/>
                <w:sz w:val="20"/>
                <w:szCs w:val="20"/>
                <w:lang w:eastAsia="en-AU"/>
              </w:rPr>
            </w:pPr>
          </w:p>
        </w:tc>
        <w:tc>
          <w:tcPr>
            <w:tcW w:w="1391"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Lot 105 on RP37568</w:t>
            </w:r>
          </w:p>
        </w:tc>
        <w:tc>
          <w:tcPr>
            <w:tcW w:w="1482"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28 Tarragindi Road</w:t>
            </w:r>
          </w:p>
        </w:tc>
        <w:tc>
          <w:tcPr>
            <w:tcW w:w="970"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Tarragindi</w:t>
            </w:r>
          </w:p>
        </w:tc>
      </w:tr>
      <w:tr w:rsidR="003103FF" w:rsidRPr="005C62C0" w:rsidTr="002902EC">
        <w:trPr>
          <w:trHeight w:val="255"/>
        </w:trPr>
        <w:tc>
          <w:tcPr>
            <w:tcW w:w="288" w:type="pct"/>
            <w:vAlign w:val="center"/>
          </w:tcPr>
          <w:p w:rsidR="003103FF" w:rsidRPr="005C62C0" w:rsidRDefault="003103FF" w:rsidP="00DC0FC4">
            <w:pPr>
              <w:numPr>
                <w:ilvl w:val="0"/>
                <w:numId w:val="31"/>
              </w:numPr>
              <w:spacing w:before="0" w:afterLines="0" w:after="0"/>
              <w:contextualSpacing/>
              <w:rPr>
                <w:rFonts w:ascii="Arial" w:eastAsia="Times New Roman" w:hAnsi="Arial" w:cs="Arial"/>
                <w:sz w:val="20"/>
                <w:szCs w:val="20"/>
                <w:lang w:eastAsia="en-AU"/>
              </w:rPr>
            </w:pPr>
          </w:p>
        </w:tc>
        <w:tc>
          <w:tcPr>
            <w:tcW w:w="869" w:type="pct"/>
            <w:vMerge/>
            <w:vAlign w:val="center"/>
          </w:tcPr>
          <w:p w:rsidR="003103FF" w:rsidRPr="005C62C0" w:rsidRDefault="003103FF" w:rsidP="00C52A75">
            <w:pPr>
              <w:spacing w:before="0" w:afterLines="0" w:after="0"/>
              <w:rPr>
                <w:rFonts w:ascii="Arial" w:eastAsia="Times New Roman" w:hAnsi="Arial" w:cs="Arial"/>
                <w:sz w:val="20"/>
                <w:szCs w:val="20"/>
                <w:lang w:eastAsia="en-AU"/>
              </w:rPr>
            </w:pPr>
          </w:p>
        </w:tc>
        <w:tc>
          <w:tcPr>
            <w:tcW w:w="1391"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Lot 37 on RP44221</w:t>
            </w:r>
          </w:p>
        </w:tc>
        <w:tc>
          <w:tcPr>
            <w:tcW w:w="1482"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26 Dexter Street</w:t>
            </w:r>
          </w:p>
        </w:tc>
        <w:tc>
          <w:tcPr>
            <w:tcW w:w="970"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Tennyson</w:t>
            </w:r>
          </w:p>
        </w:tc>
      </w:tr>
      <w:tr w:rsidR="003103FF" w:rsidRPr="005C62C0" w:rsidTr="002902EC">
        <w:trPr>
          <w:trHeight w:val="255"/>
        </w:trPr>
        <w:tc>
          <w:tcPr>
            <w:tcW w:w="288" w:type="pct"/>
            <w:vAlign w:val="center"/>
          </w:tcPr>
          <w:p w:rsidR="003103FF" w:rsidRPr="005C62C0" w:rsidRDefault="003103FF" w:rsidP="00DC0FC4">
            <w:pPr>
              <w:numPr>
                <w:ilvl w:val="0"/>
                <w:numId w:val="31"/>
              </w:numPr>
              <w:spacing w:before="0" w:afterLines="0" w:after="0"/>
              <w:contextualSpacing/>
              <w:rPr>
                <w:rFonts w:ascii="Arial" w:eastAsia="Times New Roman" w:hAnsi="Arial" w:cs="Arial"/>
                <w:sz w:val="20"/>
                <w:szCs w:val="20"/>
                <w:lang w:eastAsia="en-AU"/>
              </w:rPr>
            </w:pPr>
          </w:p>
        </w:tc>
        <w:tc>
          <w:tcPr>
            <w:tcW w:w="869" w:type="pct"/>
            <w:vMerge/>
            <w:vAlign w:val="center"/>
          </w:tcPr>
          <w:p w:rsidR="003103FF" w:rsidRPr="005C62C0" w:rsidRDefault="003103FF" w:rsidP="00C52A75">
            <w:pPr>
              <w:spacing w:before="0" w:afterLines="0" w:after="0"/>
              <w:rPr>
                <w:rFonts w:ascii="Arial" w:eastAsia="Times New Roman" w:hAnsi="Arial" w:cs="Arial"/>
                <w:sz w:val="20"/>
                <w:szCs w:val="20"/>
                <w:lang w:eastAsia="en-AU"/>
              </w:rPr>
            </w:pPr>
          </w:p>
        </w:tc>
        <w:tc>
          <w:tcPr>
            <w:tcW w:w="1391"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Lot 37 on RP44221</w:t>
            </w:r>
          </w:p>
        </w:tc>
        <w:tc>
          <w:tcPr>
            <w:tcW w:w="1482"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26 Dexter Street</w:t>
            </w:r>
          </w:p>
        </w:tc>
        <w:tc>
          <w:tcPr>
            <w:tcW w:w="970"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Tennyson</w:t>
            </w:r>
          </w:p>
        </w:tc>
      </w:tr>
      <w:tr w:rsidR="003103FF" w:rsidRPr="005C62C0" w:rsidTr="002902EC">
        <w:trPr>
          <w:trHeight w:val="255"/>
        </w:trPr>
        <w:tc>
          <w:tcPr>
            <w:tcW w:w="288" w:type="pct"/>
            <w:vAlign w:val="center"/>
          </w:tcPr>
          <w:p w:rsidR="003103FF" w:rsidRPr="005C62C0" w:rsidRDefault="003103FF" w:rsidP="00DC0FC4">
            <w:pPr>
              <w:numPr>
                <w:ilvl w:val="0"/>
                <w:numId w:val="31"/>
              </w:numPr>
              <w:spacing w:before="0" w:afterLines="0" w:after="0"/>
              <w:contextualSpacing/>
              <w:rPr>
                <w:rFonts w:ascii="Arial" w:eastAsia="Times New Roman" w:hAnsi="Arial" w:cs="Arial"/>
                <w:sz w:val="20"/>
                <w:szCs w:val="20"/>
                <w:lang w:eastAsia="en-AU"/>
              </w:rPr>
            </w:pPr>
          </w:p>
        </w:tc>
        <w:tc>
          <w:tcPr>
            <w:tcW w:w="869" w:type="pct"/>
            <w:vMerge/>
            <w:vAlign w:val="center"/>
          </w:tcPr>
          <w:p w:rsidR="003103FF" w:rsidRPr="005C62C0" w:rsidRDefault="003103FF" w:rsidP="00C52A75">
            <w:pPr>
              <w:spacing w:before="0" w:afterLines="0" w:after="0"/>
              <w:rPr>
                <w:rFonts w:ascii="Arial" w:eastAsia="Times New Roman" w:hAnsi="Arial" w:cs="Arial"/>
                <w:sz w:val="20"/>
                <w:szCs w:val="20"/>
                <w:lang w:eastAsia="en-AU"/>
              </w:rPr>
            </w:pPr>
          </w:p>
        </w:tc>
        <w:tc>
          <w:tcPr>
            <w:tcW w:w="1391"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Lot 36 on RP44221</w:t>
            </w:r>
          </w:p>
        </w:tc>
        <w:tc>
          <w:tcPr>
            <w:tcW w:w="1482"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28 Dexter Street</w:t>
            </w:r>
          </w:p>
        </w:tc>
        <w:tc>
          <w:tcPr>
            <w:tcW w:w="970"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Tennyson</w:t>
            </w:r>
          </w:p>
        </w:tc>
      </w:tr>
      <w:tr w:rsidR="003103FF" w:rsidRPr="005C62C0" w:rsidTr="002902EC">
        <w:trPr>
          <w:trHeight w:val="255"/>
        </w:trPr>
        <w:tc>
          <w:tcPr>
            <w:tcW w:w="288" w:type="pct"/>
            <w:vAlign w:val="center"/>
          </w:tcPr>
          <w:p w:rsidR="003103FF" w:rsidRPr="005C62C0" w:rsidRDefault="003103FF" w:rsidP="00DC0FC4">
            <w:pPr>
              <w:numPr>
                <w:ilvl w:val="0"/>
                <w:numId w:val="31"/>
              </w:numPr>
              <w:spacing w:before="0" w:afterLines="0" w:after="0"/>
              <w:contextualSpacing/>
              <w:rPr>
                <w:rFonts w:ascii="Arial" w:eastAsia="Times New Roman" w:hAnsi="Arial" w:cs="Arial"/>
                <w:sz w:val="20"/>
                <w:szCs w:val="20"/>
                <w:lang w:eastAsia="en-AU"/>
              </w:rPr>
            </w:pPr>
          </w:p>
        </w:tc>
        <w:tc>
          <w:tcPr>
            <w:tcW w:w="869" w:type="pct"/>
            <w:vMerge/>
            <w:vAlign w:val="center"/>
          </w:tcPr>
          <w:p w:rsidR="003103FF" w:rsidRPr="005C62C0" w:rsidRDefault="003103FF" w:rsidP="00C52A75">
            <w:pPr>
              <w:spacing w:before="0" w:afterLines="0" w:after="0"/>
              <w:rPr>
                <w:rFonts w:ascii="Arial" w:eastAsia="Times New Roman" w:hAnsi="Arial" w:cs="Arial"/>
                <w:sz w:val="20"/>
                <w:szCs w:val="20"/>
                <w:lang w:eastAsia="en-AU"/>
              </w:rPr>
            </w:pPr>
          </w:p>
        </w:tc>
        <w:tc>
          <w:tcPr>
            <w:tcW w:w="1391"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Lot 2 on SP125840</w:t>
            </w:r>
          </w:p>
        </w:tc>
        <w:tc>
          <w:tcPr>
            <w:tcW w:w="1482"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845 Waterworks Road</w:t>
            </w:r>
          </w:p>
        </w:tc>
        <w:tc>
          <w:tcPr>
            <w:tcW w:w="970"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The Gap</w:t>
            </w:r>
          </w:p>
        </w:tc>
      </w:tr>
      <w:tr w:rsidR="003103FF" w:rsidRPr="005C62C0" w:rsidTr="002902EC">
        <w:trPr>
          <w:trHeight w:val="255"/>
        </w:trPr>
        <w:tc>
          <w:tcPr>
            <w:tcW w:w="288" w:type="pct"/>
            <w:vAlign w:val="center"/>
          </w:tcPr>
          <w:p w:rsidR="003103FF" w:rsidRPr="005C62C0" w:rsidRDefault="003103FF" w:rsidP="00DC0FC4">
            <w:pPr>
              <w:numPr>
                <w:ilvl w:val="0"/>
                <w:numId w:val="31"/>
              </w:numPr>
              <w:spacing w:before="0" w:afterLines="0" w:after="0"/>
              <w:contextualSpacing/>
              <w:rPr>
                <w:rFonts w:ascii="Arial" w:eastAsia="Times New Roman" w:hAnsi="Arial" w:cs="Arial"/>
                <w:sz w:val="20"/>
                <w:szCs w:val="20"/>
                <w:lang w:eastAsia="en-AU"/>
              </w:rPr>
            </w:pPr>
          </w:p>
        </w:tc>
        <w:tc>
          <w:tcPr>
            <w:tcW w:w="869" w:type="pct"/>
            <w:vMerge/>
            <w:vAlign w:val="center"/>
          </w:tcPr>
          <w:p w:rsidR="003103FF" w:rsidRPr="005C62C0" w:rsidRDefault="003103FF" w:rsidP="00C52A75">
            <w:pPr>
              <w:spacing w:before="0" w:afterLines="0" w:after="0"/>
              <w:rPr>
                <w:rFonts w:ascii="Arial" w:eastAsia="Times New Roman" w:hAnsi="Arial" w:cs="Arial"/>
                <w:sz w:val="20"/>
                <w:szCs w:val="20"/>
                <w:lang w:eastAsia="en-AU"/>
              </w:rPr>
            </w:pPr>
          </w:p>
        </w:tc>
        <w:tc>
          <w:tcPr>
            <w:tcW w:w="1391"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Lot 13 on SL6273</w:t>
            </w:r>
          </w:p>
        </w:tc>
        <w:tc>
          <w:tcPr>
            <w:tcW w:w="1482"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17 Bywong Street</w:t>
            </w:r>
          </w:p>
        </w:tc>
        <w:tc>
          <w:tcPr>
            <w:tcW w:w="970"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Toowong</w:t>
            </w:r>
          </w:p>
        </w:tc>
      </w:tr>
      <w:tr w:rsidR="003103FF" w:rsidRPr="005C62C0" w:rsidTr="002902EC">
        <w:trPr>
          <w:trHeight w:val="255"/>
        </w:trPr>
        <w:tc>
          <w:tcPr>
            <w:tcW w:w="288" w:type="pct"/>
            <w:vAlign w:val="center"/>
          </w:tcPr>
          <w:p w:rsidR="003103FF" w:rsidRPr="005C62C0" w:rsidRDefault="003103FF" w:rsidP="00DC0FC4">
            <w:pPr>
              <w:numPr>
                <w:ilvl w:val="0"/>
                <w:numId w:val="31"/>
              </w:numPr>
              <w:spacing w:before="0" w:afterLines="0" w:after="0"/>
              <w:contextualSpacing/>
              <w:rPr>
                <w:rFonts w:ascii="Arial" w:eastAsia="Times New Roman" w:hAnsi="Arial" w:cs="Arial"/>
                <w:sz w:val="20"/>
                <w:szCs w:val="20"/>
                <w:lang w:eastAsia="en-AU"/>
              </w:rPr>
            </w:pPr>
          </w:p>
        </w:tc>
        <w:tc>
          <w:tcPr>
            <w:tcW w:w="869" w:type="pct"/>
            <w:vMerge/>
            <w:vAlign w:val="center"/>
          </w:tcPr>
          <w:p w:rsidR="003103FF" w:rsidRPr="005C62C0" w:rsidRDefault="003103FF" w:rsidP="00C52A75">
            <w:pPr>
              <w:spacing w:before="0" w:afterLines="0" w:after="0"/>
              <w:rPr>
                <w:rFonts w:ascii="Arial" w:eastAsia="Times New Roman" w:hAnsi="Arial" w:cs="Arial"/>
                <w:sz w:val="20"/>
                <w:szCs w:val="20"/>
                <w:lang w:eastAsia="en-AU"/>
              </w:rPr>
            </w:pPr>
          </w:p>
        </w:tc>
        <w:tc>
          <w:tcPr>
            <w:tcW w:w="1391"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Lot 4 on RP90115</w:t>
            </w:r>
          </w:p>
        </w:tc>
        <w:tc>
          <w:tcPr>
            <w:tcW w:w="1482"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59 Wanda Road</w:t>
            </w:r>
          </w:p>
        </w:tc>
        <w:tc>
          <w:tcPr>
            <w:tcW w:w="970"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Upper Mount Gravatt</w:t>
            </w:r>
          </w:p>
        </w:tc>
      </w:tr>
      <w:tr w:rsidR="003103FF" w:rsidRPr="005C62C0" w:rsidTr="002902EC">
        <w:trPr>
          <w:trHeight w:val="255"/>
        </w:trPr>
        <w:tc>
          <w:tcPr>
            <w:tcW w:w="288" w:type="pct"/>
            <w:vAlign w:val="center"/>
          </w:tcPr>
          <w:p w:rsidR="003103FF" w:rsidRPr="005C62C0" w:rsidRDefault="003103FF" w:rsidP="00DC0FC4">
            <w:pPr>
              <w:numPr>
                <w:ilvl w:val="0"/>
                <w:numId w:val="31"/>
              </w:numPr>
              <w:spacing w:before="0" w:afterLines="0" w:after="0"/>
              <w:contextualSpacing/>
              <w:rPr>
                <w:rFonts w:ascii="Arial" w:eastAsia="Times New Roman" w:hAnsi="Arial" w:cs="Arial"/>
                <w:sz w:val="20"/>
                <w:szCs w:val="20"/>
                <w:lang w:eastAsia="en-AU"/>
              </w:rPr>
            </w:pPr>
          </w:p>
        </w:tc>
        <w:tc>
          <w:tcPr>
            <w:tcW w:w="869" w:type="pct"/>
            <w:vMerge/>
            <w:vAlign w:val="center"/>
          </w:tcPr>
          <w:p w:rsidR="003103FF" w:rsidRPr="005C62C0" w:rsidRDefault="003103FF" w:rsidP="00C52A75">
            <w:pPr>
              <w:spacing w:before="0" w:afterLines="0" w:after="0"/>
              <w:rPr>
                <w:rFonts w:ascii="Arial" w:eastAsia="Times New Roman" w:hAnsi="Arial" w:cs="Arial"/>
                <w:sz w:val="20"/>
                <w:szCs w:val="20"/>
                <w:lang w:eastAsia="en-AU"/>
              </w:rPr>
            </w:pPr>
          </w:p>
        </w:tc>
        <w:tc>
          <w:tcPr>
            <w:tcW w:w="1391"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Lot 1051 on SP209061</w:t>
            </w:r>
          </w:p>
        </w:tc>
        <w:tc>
          <w:tcPr>
            <w:tcW w:w="1482"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12 Bailey Street</w:t>
            </w:r>
          </w:p>
        </w:tc>
        <w:tc>
          <w:tcPr>
            <w:tcW w:w="970"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Wakerley</w:t>
            </w:r>
          </w:p>
        </w:tc>
      </w:tr>
      <w:tr w:rsidR="003103FF" w:rsidRPr="005C62C0" w:rsidTr="002902EC">
        <w:trPr>
          <w:trHeight w:val="255"/>
        </w:trPr>
        <w:tc>
          <w:tcPr>
            <w:tcW w:w="288" w:type="pct"/>
            <w:vAlign w:val="center"/>
          </w:tcPr>
          <w:p w:rsidR="003103FF" w:rsidRPr="005C62C0" w:rsidRDefault="003103FF" w:rsidP="00DC0FC4">
            <w:pPr>
              <w:numPr>
                <w:ilvl w:val="0"/>
                <w:numId w:val="31"/>
              </w:numPr>
              <w:spacing w:before="0" w:afterLines="0" w:after="0"/>
              <w:contextualSpacing/>
              <w:rPr>
                <w:rFonts w:ascii="Arial" w:eastAsia="Times New Roman" w:hAnsi="Arial" w:cs="Arial"/>
                <w:sz w:val="20"/>
                <w:szCs w:val="20"/>
                <w:lang w:eastAsia="en-AU"/>
              </w:rPr>
            </w:pPr>
          </w:p>
        </w:tc>
        <w:tc>
          <w:tcPr>
            <w:tcW w:w="869" w:type="pct"/>
            <w:vMerge/>
            <w:vAlign w:val="center"/>
          </w:tcPr>
          <w:p w:rsidR="003103FF" w:rsidRPr="005C62C0" w:rsidRDefault="003103FF" w:rsidP="00C52A75">
            <w:pPr>
              <w:spacing w:before="0" w:afterLines="0" w:after="0"/>
              <w:rPr>
                <w:rFonts w:ascii="Arial" w:eastAsia="Times New Roman" w:hAnsi="Arial" w:cs="Arial"/>
                <w:sz w:val="20"/>
                <w:szCs w:val="20"/>
                <w:lang w:eastAsia="en-AU"/>
              </w:rPr>
            </w:pPr>
          </w:p>
        </w:tc>
        <w:tc>
          <w:tcPr>
            <w:tcW w:w="1391"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Lot 30 on RP11232</w:t>
            </w:r>
          </w:p>
        </w:tc>
        <w:tc>
          <w:tcPr>
            <w:tcW w:w="1482"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62 Bristol Street</w:t>
            </w:r>
          </w:p>
        </w:tc>
        <w:tc>
          <w:tcPr>
            <w:tcW w:w="970"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West End</w:t>
            </w:r>
          </w:p>
        </w:tc>
      </w:tr>
      <w:tr w:rsidR="003103FF" w:rsidRPr="005C62C0" w:rsidTr="002902EC">
        <w:trPr>
          <w:trHeight w:val="255"/>
        </w:trPr>
        <w:tc>
          <w:tcPr>
            <w:tcW w:w="288" w:type="pct"/>
            <w:vAlign w:val="center"/>
          </w:tcPr>
          <w:p w:rsidR="003103FF" w:rsidRPr="005C62C0" w:rsidRDefault="003103FF" w:rsidP="00DC0FC4">
            <w:pPr>
              <w:numPr>
                <w:ilvl w:val="0"/>
                <w:numId w:val="31"/>
              </w:numPr>
              <w:spacing w:before="0" w:afterLines="0" w:after="0"/>
              <w:contextualSpacing/>
              <w:rPr>
                <w:rFonts w:ascii="Arial" w:eastAsia="Times New Roman" w:hAnsi="Arial" w:cs="Arial"/>
                <w:sz w:val="20"/>
                <w:szCs w:val="20"/>
                <w:lang w:eastAsia="en-AU"/>
              </w:rPr>
            </w:pPr>
          </w:p>
        </w:tc>
        <w:tc>
          <w:tcPr>
            <w:tcW w:w="869" w:type="pct"/>
            <w:vMerge/>
            <w:vAlign w:val="center"/>
          </w:tcPr>
          <w:p w:rsidR="003103FF" w:rsidRPr="005C62C0" w:rsidRDefault="003103FF" w:rsidP="00C52A75">
            <w:pPr>
              <w:spacing w:before="0" w:afterLines="0" w:after="0"/>
              <w:rPr>
                <w:rFonts w:ascii="Arial" w:eastAsia="Times New Roman" w:hAnsi="Arial" w:cs="Arial"/>
                <w:sz w:val="20"/>
                <w:szCs w:val="20"/>
                <w:lang w:eastAsia="en-AU"/>
              </w:rPr>
            </w:pPr>
          </w:p>
        </w:tc>
        <w:tc>
          <w:tcPr>
            <w:tcW w:w="1391"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Lot 63 on RP11203</w:t>
            </w:r>
          </w:p>
        </w:tc>
        <w:tc>
          <w:tcPr>
            <w:tcW w:w="1482"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21 Turin Street</w:t>
            </w:r>
          </w:p>
        </w:tc>
        <w:tc>
          <w:tcPr>
            <w:tcW w:w="970"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West End</w:t>
            </w:r>
          </w:p>
        </w:tc>
      </w:tr>
      <w:tr w:rsidR="003103FF" w:rsidRPr="005C62C0" w:rsidTr="002902EC">
        <w:trPr>
          <w:trHeight w:val="255"/>
        </w:trPr>
        <w:tc>
          <w:tcPr>
            <w:tcW w:w="288" w:type="pct"/>
            <w:vAlign w:val="center"/>
          </w:tcPr>
          <w:p w:rsidR="003103FF" w:rsidRPr="005C62C0" w:rsidRDefault="003103FF" w:rsidP="00DC0FC4">
            <w:pPr>
              <w:numPr>
                <w:ilvl w:val="0"/>
                <w:numId w:val="31"/>
              </w:numPr>
              <w:spacing w:before="0" w:afterLines="0" w:after="0"/>
              <w:contextualSpacing/>
              <w:rPr>
                <w:rFonts w:ascii="Arial" w:eastAsia="Times New Roman" w:hAnsi="Arial" w:cs="Arial"/>
                <w:sz w:val="20"/>
                <w:szCs w:val="20"/>
                <w:lang w:eastAsia="en-AU"/>
              </w:rPr>
            </w:pPr>
          </w:p>
        </w:tc>
        <w:tc>
          <w:tcPr>
            <w:tcW w:w="869" w:type="pct"/>
            <w:vMerge/>
            <w:vAlign w:val="center"/>
          </w:tcPr>
          <w:p w:rsidR="003103FF" w:rsidRPr="005C62C0" w:rsidRDefault="003103FF" w:rsidP="00C52A75">
            <w:pPr>
              <w:spacing w:before="0" w:afterLines="0" w:after="0"/>
              <w:rPr>
                <w:rFonts w:ascii="Arial" w:eastAsia="Times New Roman" w:hAnsi="Arial" w:cs="Arial"/>
                <w:sz w:val="20"/>
                <w:szCs w:val="20"/>
                <w:lang w:eastAsia="en-AU"/>
              </w:rPr>
            </w:pPr>
          </w:p>
        </w:tc>
        <w:tc>
          <w:tcPr>
            <w:tcW w:w="1391"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Lot 5 on RP18929</w:t>
            </w:r>
          </w:p>
        </w:tc>
        <w:tc>
          <w:tcPr>
            <w:tcW w:w="1482"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36 Jessop Street</w:t>
            </w:r>
          </w:p>
        </w:tc>
        <w:tc>
          <w:tcPr>
            <w:tcW w:w="970"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Windsor</w:t>
            </w:r>
          </w:p>
        </w:tc>
      </w:tr>
      <w:tr w:rsidR="003103FF" w:rsidRPr="005C62C0" w:rsidTr="002902EC">
        <w:trPr>
          <w:trHeight w:val="255"/>
        </w:trPr>
        <w:tc>
          <w:tcPr>
            <w:tcW w:w="288" w:type="pct"/>
            <w:vAlign w:val="center"/>
          </w:tcPr>
          <w:p w:rsidR="003103FF" w:rsidRPr="005C62C0" w:rsidRDefault="003103FF" w:rsidP="00DC0FC4">
            <w:pPr>
              <w:numPr>
                <w:ilvl w:val="0"/>
                <w:numId w:val="31"/>
              </w:numPr>
              <w:spacing w:before="0" w:afterLines="0" w:after="0"/>
              <w:contextualSpacing/>
              <w:rPr>
                <w:rFonts w:ascii="Arial" w:eastAsia="Times New Roman" w:hAnsi="Arial" w:cs="Arial"/>
                <w:sz w:val="20"/>
                <w:szCs w:val="20"/>
                <w:lang w:eastAsia="en-AU"/>
              </w:rPr>
            </w:pPr>
          </w:p>
        </w:tc>
        <w:tc>
          <w:tcPr>
            <w:tcW w:w="869" w:type="pct"/>
            <w:vMerge/>
            <w:vAlign w:val="center"/>
          </w:tcPr>
          <w:p w:rsidR="003103FF" w:rsidRPr="005C62C0" w:rsidRDefault="003103FF" w:rsidP="00C52A75">
            <w:pPr>
              <w:spacing w:before="0" w:afterLines="0" w:after="0"/>
              <w:rPr>
                <w:rFonts w:ascii="Arial" w:eastAsia="Times New Roman" w:hAnsi="Arial" w:cs="Arial"/>
                <w:sz w:val="20"/>
                <w:szCs w:val="20"/>
                <w:lang w:eastAsia="en-AU"/>
              </w:rPr>
            </w:pPr>
          </w:p>
        </w:tc>
        <w:tc>
          <w:tcPr>
            <w:tcW w:w="1391"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Lot 213 on W4211</w:t>
            </w:r>
            <w:r w:rsidR="008232F6" w:rsidRPr="005C62C0">
              <w:rPr>
                <w:rFonts w:ascii="Arial" w:eastAsia="Times New Roman" w:hAnsi="Arial" w:cs="Arial"/>
                <w:sz w:val="20"/>
                <w:szCs w:val="20"/>
                <w:lang w:eastAsia="en-AU"/>
              </w:rPr>
              <w:t xml:space="preserve"> </w:t>
            </w:r>
          </w:p>
        </w:tc>
        <w:tc>
          <w:tcPr>
            <w:tcW w:w="1482"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160 Prospect Street</w:t>
            </w:r>
          </w:p>
        </w:tc>
        <w:tc>
          <w:tcPr>
            <w:tcW w:w="970"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Wynnum</w:t>
            </w:r>
          </w:p>
        </w:tc>
      </w:tr>
      <w:tr w:rsidR="003103FF" w:rsidRPr="005C62C0" w:rsidTr="002902EC">
        <w:trPr>
          <w:trHeight w:val="255"/>
        </w:trPr>
        <w:tc>
          <w:tcPr>
            <w:tcW w:w="288" w:type="pct"/>
            <w:vAlign w:val="center"/>
          </w:tcPr>
          <w:p w:rsidR="003103FF" w:rsidRPr="005C62C0" w:rsidRDefault="003103FF" w:rsidP="00DC0FC4">
            <w:pPr>
              <w:numPr>
                <w:ilvl w:val="0"/>
                <w:numId w:val="31"/>
              </w:numPr>
              <w:spacing w:before="0" w:afterLines="0" w:after="0"/>
              <w:contextualSpacing/>
              <w:rPr>
                <w:rFonts w:ascii="Arial" w:eastAsia="Times New Roman" w:hAnsi="Arial" w:cs="Arial"/>
                <w:sz w:val="20"/>
                <w:szCs w:val="20"/>
                <w:lang w:eastAsia="en-AU"/>
              </w:rPr>
            </w:pPr>
          </w:p>
        </w:tc>
        <w:tc>
          <w:tcPr>
            <w:tcW w:w="869" w:type="pct"/>
            <w:vMerge/>
            <w:vAlign w:val="center"/>
          </w:tcPr>
          <w:p w:rsidR="003103FF" w:rsidRPr="005C62C0" w:rsidRDefault="003103FF" w:rsidP="00C52A75">
            <w:pPr>
              <w:spacing w:before="0" w:afterLines="0" w:after="0"/>
              <w:rPr>
                <w:rFonts w:ascii="Arial" w:eastAsia="Times New Roman" w:hAnsi="Arial" w:cs="Arial"/>
                <w:sz w:val="20"/>
                <w:szCs w:val="20"/>
                <w:lang w:eastAsia="en-AU"/>
              </w:rPr>
            </w:pPr>
          </w:p>
        </w:tc>
        <w:tc>
          <w:tcPr>
            <w:tcW w:w="1391"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Lot 13 on SP160701</w:t>
            </w:r>
          </w:p>
        </w:tc>
        <w:tc>
          <w:tcPr>
            <w:tcW w:w="1482"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242 Bay Terrace</w:t>
            </w:r>
          </w:p>
        </w:tc>
        <w:tc>
          <w:tcPr>
            <w:tcW w:w="970"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Wynnum</w:t>
            </w:r>
          </w:p>
        </w:tc>
      </w:tr>
      <w:tr w:rsidR="003103FF" w:rsidRPr="005C62C0" w:rsidTr="002902EC">
        <w:trPr>
          <w:trHeight w:val="255"/>
        </w:trPr>
        <w:tc>
          <w:tcPr>
            <w:tcW w:w="288" w:type="pct"/>
            <w:vAlign w:val="center"/>
          </w:tcPr>
          <w:p w:rsidR="003103FF" w:rsidRPr="005C62C0" w:rsidRDefault="003103FF" w:rsidP="00DC0FC4">
            <w:pPr>
              <w:numPr>
                <w:ilvl w:val="0"/>
                <w:numId w:val="31"/>
              </w:numPr>
              <w:spacing w:before="0" w:afterLines="0" w:after="0"/>
              <w:contextualSpacing/>
              <w:rPr>
                <w:rFonts w:ascii="Arial" w:eastAsia="Times New Roman" w:hAnsi="Arial" w:cs="Arial"/>
                <w:sz w:val="20"/>
                <w:szCs w:val="20"/>
                <w:lang w:eastAsia="en-AU"/>
              </w:rPr>
            </w:pPr>
          </w:p>
        </w:tc>
        <w:tc>
          <w:tcPr>
            <w:tcW w:w="869" w:type="pct"/>
            <w:vMerge/>
            <w:vAlign w:val="center"/>
          </w:tcPr>
          <w:p w:rsidR="003103FF" w:rsidRPr="005C62C0" w:rsidRDefault="003103FF" w:rsidP="00C52A75">
            <w:pPr>
              <w:spacing w:before="0" w:afterLines="0" w:after="0"/>
              <w:rPr>
                <w:rFonts w:ascii="Arial" w:eastAsia="Times New Roman" w:hAnsi="Arial" w:cs="Arial"/>
                <w:sz w:val="20"/>
                <w:szCs w:val="20"/>
                <w:lang w:eastAsia="en-AU"/>
              </w:rPr>
            </w:pPr>
          </w:p>
        </w:tc>
        <w:tc>
          <w:tcPr>
            <w:tcW w:w="1391"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Lot 13 on SP160701</w:t>
            </w:r>
          </w:p>
        </w:tc>
        <w:tc>
          <w:tcPr>
            <w:tcW w:w="1482"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242 Bay Terrace</w:t>
            </w:r>
          </w:p>
        </w:tc>
        <w:tc>
          <w:tcPr>
            <w:tcW w:w="970"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Wynnum</w:t>
            </w:r>
          </w:p>
        </w:tc>
      </w:tr>
    </w:tbl>
    <w:p w:rsidR="00465E20" w:rsidRPr="005C62C0" w:rsidRDefault="00465E20" w:rsidP="00C52A75">
      <w:pPr>
        <w:spacing w:before="0" w:afterLines="0" w:after="0"/>
        <w:rPr>
          <w:rFonts w:ascii="Arial" w:hAnsi="Arial" w:cs="Arial"/>
          <w:sz w:val="20"/>
          <w:szCs w:val="20"/>
          <w:lang w:eastAsia="en-AU"/>
        </w:rPr>
      </w:pPr>
    </w:p>
    <w:p w:rsidR="00846B65" w:rsidRPr="00E249EE" w:rsidRDefault="00846B65" w:rsidP="00BA0155">
      <w:pPr>
        <w:pStyle w:val="Heading4"/>
        <w:rPr>
          <w:sz w:val="22"/>
          <w:szCs w:val="22"/>
        </w:rPr>
      </w:pPr>
      <w:r w:rsidRPr="00E249EE">
        <w:rPr>
          <w:sz w:val="22"/>
          <w:szCs w:val="22"/>
        </w:rPr>
        <w:t>Remove the following properties from the Significant landscape tree vegetation protection order sub-category</w:t>
      </w:r>
      <w:r w:rsidR="00DC5540" w:rsidRPr="00E249EE">
        <w:rPr>
          <w:sz w:val="22"/>
          <w:szCs w:val="22"/>
        </w:rPr>
        <w:t xml:space="preserve"> on the Significant landscape tree overlay map</w:t>
      </w: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
        <w:gridCol w:w="2556"/>
        <w:gridCol w:w="4091"/>
        <w:gridCol w:w="4341"/>
        <w:gridCol w:w="2871"/>
      </w:tblGrid>
      <w:tr w:rsidR="00846B65" w:rsidRPr="005C62C0" w:rsidTr="002902EC">
        <w:trPr>
          <w:tblHeader/>
        </w:trPr>
        <w:tc>
          <w:tcPr>
            <w:tcW w:w="288" w:type="pct"/>
            <w:shd w:val="clear" w:color="auto" w:fill="D9D9D9" w:themeFill="background1" w:themeFillShade="D9"/>
            <w:vAlign w:val="center"/>
          </w:tcPr>
          <w:p w:rsidR="00846B65" w:rsidRPr="005C62C0" w:rsidRDefault="00846B65" w:rsidP="00C52A75">
            <w:pPr>
              <w:spacing w:before="0" w:afterLines="0" w:after="0"/>
              <w:rPr>
                <w:rFonts w:ascii="Arial" w:eastAsia="Times New Roman" w:hAnsi="Arial" w:cs="Arial"/>
                <w:b/>
                <w:sz w:val="20"/>
                <w:szCs w:val="20"/>
                <w:lang w:val="en-US" w:eastAsia="en-AU"/>
              </w:rPr>
            </w:pPr>
          </w:p>
          <w:p w:rsidR="00846B65" w:rsidRPr="005C62C0" w:rsidRDefault="00846B65" w:rsidP="00C52A75">
            <w:pPr>
              <w:spacing w:before="0" w:afterLines="0" w:after="0"/>
              <w:rPr>
                <w:rFonts w:ascii="Arial" w:eastAsia="Times New Roman" w:hAnsi="Arial" w:cs="Arial"/>
                <w:b/>
                <w:sz w:val="20"/>
                <w:szCs w:val="20"/>
                <w:lang w:val="en-US" w:eastAsia="en-AU"/>
              </w:rPr>
            </w:pPr>
            <w:r w:rsidRPr="005C62C0">
              <w:rPr>
                <w:rFonts w:ascii="Arial" w:eastAsia="Times New Roman" w:hAnsi="Arial" w:cs="Arial"/>
                <w:b/>
                <w:sz w:val="20"/>
                <w:szCs w:val="20"/>
                <w:lang w:val="en-US" w:eastAsia="en-AU"/>
              </w:rPr>
              <w:t>Item No.</w:t>
            </w:r>
          </w:p>
        </w:tc>
        <w:tc>
          <w:tcPr>
            <w:tcW w:w="869" w:type="pct"/>
            <w:shd w:val="clear" w:color="auto" w:fill="D9D9D9" w:themeFill="background1" w:themeFillShade="D9"/>
            <w:vAlign w:val="center"/>
          </w:tcPr>
          <w:p w:rsidR="00846B65" w:rsidRPr="005C62C0" w:rsidRDefault="00846B65" w:rsidP="00C52A75">
            <w:pPr>
              <w:spacing w:before="0" w:afterLines="0" w:after="0"/>
              <w:rPr>
                <w:rFonts w:ascii="Arial" w:eastAsia="Times New Roman" w:hAnsi="Arial" w:cs="Arial"/>
                <w:b/>
                <w:sz w:val="20"/>
                <w:szCs w:val="20"/>
                <w:lang w:val="en-US" w:eastAsia="en-AU"/>
              </w:rPr>
            </w:pPr>
            <w:r w:rsidRPr="005C62C0">
              <w:rPr>
                <w:rFonts w:ascii="Arial" w:eastAsia="Times New Roman" w:hAnsi="Arial" w:cs="Arial"/>
                <w:b/>
                <w:sz w:val="20"/>
                <w:szCs w:val="20"/>
                <w:lang w:val="en-US" w:eastAsia="en-AU"/>
              </w:rPr>
              <w:t>Map number</w:t>
            </w:r>
          </w:p>
        </w:tc>
        <w:tc>
          <w:tcPr>
            <w:tcW w:w="1391" w:type="pct"/>
            <w:shd w:val="clear" w:color="auto" w:fill="D9D9D9" w:themeFill="background1" w:themeFillShade="D9"/>
            <w:vAlign w:val="center"/>
          </w:tcPr>
          <w:p w:rsidR="00846B65" w:rsidRPr="005C62C0" w:rsidRDefault="00846B65" w:rsidP="00C52A75">
            <w:pPr>
              <w:spacing w:before="0" w:afterLines="0" w:after="0"/>
              <w:rPr>
                <w:rFonts w:ascii="Arial" w:eastAsia="Times New Roman" w:hAnsi="Arial" w:cs="Arial"/>
                <w:b/>
                <w:sz w:val="20"/>
                <w:szCs w:val="20"/>
                <w:lang w:val="en-US" w:eastAsia="en-AU"/>
              </w:rPr>
            </w:pPr>
            <w:r w:rsidRPr="005C62C0">
              <w:rPr>
                <w:rFonts w:ascii="Arial" w:eastAsia="Times New Roman" w:hAnsi="Arial" w:cs="Arial"/>
                <w:b/>
                <w:sz w:val="20"/>
                <w:szCs w:val="20"/>
                <w:lang w:val="en-US" w:eastAsia="en-AU"/>
              </w:rPr>
              <w:t>Lot and RP</w:t>
            </w:r>
          </w:p>
        </w:tc>
        <w:tc>
          <w:tcPr>
            <w:tcW w:w="1476" w:type="pct"/>
            <w:shd w:val="clear" w:color="auto" w:fill="D9D9D9" w:themeFill="background1" w:themeFillShade="D9"/>
            <w:vAlign w:val="center"/>
          </w:tcPr>
          <w:p w:rsidR="00846B65" w:rsidRPr="005C62C0" w:rsidRDefault="00846B65" w:rsidP="00C52A75">
            <w:pPr>
              <w:spacing w:before="0" w:afterLines="0" w:after="0"/>
              <w:rPr>
                <w:rFonts w:ascii="Arial" w:eastAsia="Times New Roman" w:hAnsi="Arial" w:cs="Arial"/>
                <w:b/>
                <w:sz w:val="20"/>
                <w:szCs w:val="20"/>
                <w:lang w:val="en-US" w:eastAsia="en-AU"/>
              </w:rPr>
            </w:pPr>
            <w:r w:rsidRPr="005C62C0">
              <w:rPr>
                <w:rFonts w:ascii="Arial" w:eastAsia="Times New Roman" w:hAnsi="Arial" w:cs="Arial"/>
                <w:b/>
                <w:sz w:val="20"/>
                <w:szCs w:val="20"/>
                <w:lang w:val="en-US" w:eastAsia="en-AU"/>
              </w:rPr>
              <w:t>Address</w:t>
            </w:r>
          </w:p>
        </w:tc>
        <w:tc>
          <w:tcPr>
            <w:tcW w:w="976" w:type="pct"/>
            <w:shd w:val="clear" w:color="auto" w:fill="D9D9D9" w:themeFill="background1" w:themeFillShade="D9"/>
            <w:vAlign w:val="center"/>
          </w:tcPr>
          <w:p w:rsidR="00846B65" w:rsidRPr="005C62C0" w:rsidRDefault="00846B65" w:rsidP="00C52A75">
            <w:pPr>
              <w:spacing w:before="0" w:afterLines="0" w:after="0"/>
              <w:rPr>
                <w:rFonts w:ascii="Arial" w:eastAsia="Times New Roman" w:hAnsi="Arial" w:cs="Arial"/>
                <w:b/>
                <w:sz w:val="20"/>
                <w:szCs w:val="20"/>
                <w:lang w:val="en-US" w:eastAsia="en-AU"/>
              </w:rPr>
            </w:pPr>
            <w:r w:rsidRPr="005C62C0">
              <w:rPr>
                <w:rFonts w:ascii="Arial" w:eastAsia="Times New Roman" w:hAnsi="Arial" w:cs="Arial"/>
                <w:b/>
                <w:sz w:val="20"/>
                <w:szCs w:val="20"/>
                <w:lang w:val="en-US" w:eastAsia="en-AU"/>
              </w:rPr>
              <w:t>Suburb</w:t>
            </w:r>
          </w:p>
        </w:tc>
      </w:tr>
      <w:tr w:rsidR="00846B65" w:rsidRPr="005C62C0" w:rsidTr="002902EC">
        <w:trPr>
          <w:trHeight w:val="248"/>
        </w:trPr>
        <w:tc>
          <w:tcPr>
            <w:tcW w:w="288" w:type="pct"/>
            <w:vAlign w:val="center"/>
          </w:tcPr>
          <w:p w:rsidR="00846B65" w:rsidRPr="005C62C0" w:rsidRDefault="00846B65" w:rsidP="00DC0FC4">
            <w:pPr>
              <w:numPr>
                <w:ilvl w:val="0"/>
                <w:numId w:val="31"/>
              </w:numPr>
              <w:spacing w:before="0" w:afterLines="0" w:after="0"/>
              <w:contextualSpacing/>
              <w:rPr>
                <w:rFonts w:ascii="Arial" w:eastAsia="Times New Roman" w:hAnsi="Arial" w:cs="Arial"/>
                <w:sz w:val="20"/>
                <w:szCs w:val="20"/>
                <w:lang w:eastAsia="en-AU"/>
              </w:rPr>
            </w:pPr>
          </w:p>
        </w:tc>
        <w:tc>
          <w:tcPr>
            <w:tcW w:w="869" w:type="pct"/>
          </w:tcPr>
          <w:p w:rsidR="00846B65" w:rsidRPr="005C62C0" w:rsidRDefault="00846B65"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 xml:space="preserve">OM019.1 (Map </w:t>
            </w:r>
            <w:r w:rsidR="00DC5540">
              <w:rPr>
                <w:rFonts w:ascii="Arial" w:eastAsia="Times New Roman" w:hAnsi="Arial" w:cs="Arial"/>
                <w:sz w:val="20"/>
                <w:szCs w:val="20"/>
                <w:lang w:eastAsia="en-AU"/>
              </w:rPr>
              <w:t>Tile</w:t>
            </w:r>
            <w:r w:rsidR="00DC5AC3" w:rsidRPr="005C62C0">
              <w:rPr>
                <w:rFonts w:ascii="Arial" w:eastAsia="Times New Roman" w:hAnsi="Arial" w:cs="Arial"/>
                <w:sz w:val="20"/>
                <w:szCs w:val="20"/>
                <w:lang w:eastAsia="en-AU"/>
              </w:rPr>
              <w:t xml:space="preserve"> 21</w:t>
            </w:r>
            <w:r w:rsidRPr="005C62C0">
              <w:rPr>
                <w:rFonts w:ascii="Arial" w:eastAsia="Times New Roman" w:hAnsi="Arial" w:cs="Arial"/>
                <w:sz w:val="20"/>
                <w:szCs w:val="20"/>
                <w:lang w:eastAsia="en-AU"/>
              </w:rPr>
              <w:t>)</w:t>
            </w:r>
          </w:p>
        </w:tc>
        <w:tc>
          <w:tcPr>
            <w:tcW w:w="1391" w:type="pct"/>
            <w:tcBorders>
              <w:bottom w:val="single" w:sz="4" w:space="0" w:color="auto"/>
            </w:tcBorders>
            <w:noWrap/>
            <w:vAlign w:val="center"/>
            <w:hideMark/>
          </w:tcPr>
          <w:p w:rsidR="00846B65" w:rsidRPr="005C62C0" w:rsidRDefault="00DC5AC3"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Lot 1 on RP111000</w:t>
            </w:r>
          </w:p>
        </w:tc>
        <w:tc>
          <w:tcPr>
            <w:tcW w:w="1476" w:type="pct"/>
            <w:tcBorders>
              <w:bottom w:val="single" w:sz="4" w:space="0" w:color="auto"/>
            </w:tcBorders>
            <w:noWrap/>
            <w:vAlign w:val="center"/>
            <w:hideMark/>
          </w:tcPr>
          <w:p w:rsidR="00846B65" w:rsidRPr="005C62C0" w:rsidRDefault="00DC5AC3"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21 Bradbury Street</w:t>
            </w:r>
          </w:p>
        </w:tc>
        <w:tc>
          <w:tcPr>
            <w:tcW w:w="976" w:type="pct"/>
            <w:tcBorders>
              <w:bottom w:val="single" w:sz="4" w:space="0" w:color="auto"/>
            </w:tcBorders>
            <w:noWrap/>
            <w:vAlign w:val="center"/>
            <w:hideMark/>
          </w:tcPr>
          <w:p w:rsidR="00846B65" w:rsidRPr="005C62C0" w:rsidRDefault="00DC5AC3"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Nundah</w:t>
            </w:r>
          </w:p>
        </w:tc>
      </w:tr>
      <w:tr w:rsidR="00DC5AC3" w:rsidRPr="005C62C0" w:rsidTr="002902EC">
        <w:trPr>
          <w:trHeight w:val="248"/>
        </w:trPr>
        <w:tc>
          <w:tcPr>
            <w:tcW w:w="288" w:type="pct"/>
            <w:vAlign w:val="center"/>
          </w:tcPr>
          <w:p w:rsidR="00DC5AC3" w:rsidRPr="005C62C0" w:rsidRDefault="00DC5AC3" w:rsidP="00DC0FC4">
            <w:pPr>
              <w:numPr>
                <w:ilvl w:val="0"/>
                <w:numId w:val="31"/>
              </w:numPr>
              <w:spacing w:before="0" w:afterLines="0" w:after="0"/>
              <w:contextualSpacing/>
              <w:rPr>
                <w:rFonts w:ascii="Arial" w:eastAsia="Times New Roman" w:hAnsi="Arial" w:cs="Arial"/>
                <w:sz w:val="20"/>
                <w:szCs w:val="20"/>
                <w:lang w:eastAsia="en-AU"/>
              </w:rPr>
            </w:pPr>
          </w:p>
        </w:tc>
        <w:tc>
          <w:tcPr>
            <w:tcW w:w="869" w:type="pct"/>
          </w:tcPr>
          <w:p w:rsidR="00DC5AC3" w:rsidRPr="005C62C0" w:rsidRDefault="00DC5AC3"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OM019.1 (Map tile 30)</w:t>
            </w:r>
          </w:p>
        </w:tc>
        <w:tc>
          <w:tcPr>
            <w:tcW w:w="1391" w:type="pct"/>
            <w:shd w:val="clear" w:color="auto" w:fill="auto"/>
            <w:noWrap/>
            <w:vAlign w:val="center"/>
          </w:tcPr>
          <w:p w:rsidR="00DC5AC3" w:rsidRPr="005C62C0" w:rsidRDefault="00DC5AC3"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Lot 2 on RP109544</w:t>
            </w:r>
          </w:p>
        </w:tc>
        <w:tc>
          <w:tcPr>
            <w:tcW w:w="1476" w:type="pct"/>
            <w:shd w:val="clear" w:color="auto" w:fill="auto"/>
            <w:noWrap/>
            <w:vAlign w:val="center"/>
          </w:tcPr>
          <w:p w:rsidR="00DC5AC3" w:rsidRPr="005C62C0" w:rsidRDefault="00DC5AC3"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17 Orallo Street</w:t>
            </w:r>
          </w:p>
        </w:tc>
        <w:tc>
          <w:tcPr>
            <w:tcW w:w="976" w:type="pct"/>
            <w:shd w:val="clear" w:color="auto" w:fill="auto"/>
            <w:noWrap/>
            <w:vAlign w:val="center"/>
          </w:tcPr>
          <w:p w:rsidR="00DC5AC3" w:rsidRPr="005C62C0" w:rsidRDefault="00DC5AC3"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Lota</w:t>
            </w:r>
          </w:p>
        </w:tc>
      </w:tr>
    </w:tbl>
    <w:p w:rsidR="00846B65" w:rsidRPr="005C62C0" w:rsidRDefault="00846B65" w:rsidP="00C52A75">
      <w:pPr>
        <w:spacing w:before="0" w:afterLines="0" w:after="0"/>
        <w:rPr>
          <w:rFonts w:ascii="Arial" w:hAnsi="Arial" w:cs="Arial"/>
          <w:sz w:val="20"/>
          <w:szCs w:val="20"/>
          <w:lang w:eastAsia="en-AU"/>
        </w:rPr>
      </w:pPr>
    </w:p>
    <w:p w:rsidR="003103FF" w:rsidRPr="00E249EE" w:rsidRDefault="003103FF" w:rsidP="00BA0155">
      <w:pPr>
        <w:pStyle w:val="Heading4"/>
        <w:rPr>
          <w:sz w:val="22"/>
          <w:szCs w:val="22"/>
        </w:rPr>
      </w:pPr>
      <w:r w:rsidRPr="00E249EE">
        <w:rPr>
          <w:sz w:val="22"/>
          <w:szCs w:val="22"/>
        </w:rPr>
        <w:t xml:space="preserve">Add the following properties to the Individual or group Significant landscape tree sub-category </w:t>
      </w:r>
      <w:r w:rsidR="00DC5540" w:rsidRPr="00E249EE">
        <w:rPr>
          <w:sz w:val="22"/>
          <w:szCs w:val="22"/>
        </w:rPr>
        <w:t>o</w:t>
      </w:r>
      <w:r w:rsidRPr="00E249EE">
        <w:rPr>
          <w:sz w:val="22"/>
          <w:szCs w:val="22"/>
        </w:rPr>
        <w:t>n the Significant landscape tree overlay map</w:t>
      </w: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
        <w:gridCol w:w="2556"/>
        <w:gridCol w:w="4091"/>
        <w:gridCol w:w="4341"/>
        <w:gridCol w:w="2871"/>
      </w:tblGrid>
      <w:tr w:rsidR="003103FF" w:rsidRPr="005C62C0" w:rsidTr="002902EC">
        <w:trPr>
          <w:tblHeader/>
        </w:trPr>
        <w:tc>
          <w:tcPr>
            <w:tcW w:w="288" w:type="pct"/>
            <w:shd w:val="clear" w:color="auto" w:fill="D9D9D9" w:themeFill="background1" w:themeFillShade="D9"/>
            <w:vAlign w:val="center"/>
          </w:tcPr>
          <w:p w:rsidR="003103FF" w:rsidRPr="005C62C0" w:rsidRDefault="003103FF" w:rsidP="00C52A75">
            <w:pPr>
              <w:spacing w:before="0" w:afterLines="0" w:after="0"/>
              <w:rPr>
                <w:rFonts w:ascii="Arial" w:eastAsia="Times New Roman" w:hAnsi="Arial" w:cs="Arial"/>
                <w:b/>
                <w:sz w:val="20"/>
                <w:szCs w:val="20"/>
                <w:lang w:val="en-US" w:eastAsia="en-AU"/>
              </w:rPr>
            </w:pPr>
          </w:p>
          <w:p w:rsidR="003103FF" w:rsidRPr="005C62C0" w:rsidRDefault="003103FF" w:rsidP="00C52A75">
            <w:pPr>
              <w:spacing w:before="0" w:afterLines="0" w:after="0"/>
              <w:rPr>
                <w:rFonts w:ascii="Arial" w:eastAsia="Times New Roman" w:hAnsi="Arial" w:cs="Arial"/>
                <w:b/>
                <w:sz w:val="20"/>
                <w:szCs w:val="20"/>
                <w:lang w:val="en-US" w:eastAsia="en-AU"/>
              </w:rPr>
            </w:pPr>
            <w:r w:rsidRPr="005C62C0">
              <w:rPr>
                <w:rFonts w:ascii="Arial" w:eastAsia="Times New Roman" w:hAnsi="Arial" w:cs="Arial"/>
                <w:b/>
                <w:sz w:val="20"/>
                <w:szCs w:val="20"/>
                <w:lang w:val="en-US" w:eastAsia="en-AU"/>
              </w:rPr>
              <w:t>Item No.</w:t>
            </w:r>
          </w:p>
        </w:tc>
        <w:tc>
          <w:tcPr>
            <w:tcW w:w="869" w:type="pct"/>
            <w:shd w:val="clear" w:color="auto" w:fill="D9D9D9" w:themeFill="background1" w:themeFillShade="D9"/>
            <w:vAlign w:val="center"/>
          </w:tcPr>
          <w:p w:rsidR="003103FF" w:rsidRPr="005C62C0" w:rsidRDefault="003103FF" w:rsidP="00C52A75">
            <w:pPr>
              <w:spacing w:before="0" w:afterLines="0" w:after="0"/>
              <w:rPr>
                <w:rFonts w:ascii="Arial" w:eastAsia="Times New Roman" w:hAnsi="Arial" w:cs="Arial"/>
                <w:b/>
                <w:sz w:val="20"/>
                <w:szCs w:val="20"/>
                <w:lang w:val="en-US" w:eastAsia="en-AU"/>
              </w:rPr>
            </w:pPr>
            <w:r w:rsidRPr="005C62C0">
              <w:rPr>
                <w:rFonts w:ascii="Arial" w:eastAsia="Times New Roman" w:hAnsi="Arial" w:cs="Arial"/>
                <w:b/>
                <w:sz w:val="20"/>
                <w:szCs w:val="20"/>
                <w:lang w:val="en-US" w:eastAsia="en-AU"/>
              </w:rPr>
              <w:t>Map number</w:t>
            </w:r>
          </w:p>
        </w:tc>
        <w:tc>
          <w:tcPr>
            <w:tcW w:w="1391" w:type="pct"/>
            <w:shd w:val="clear" w:color="auto" w:fill="D9D9D9" w:themeFill="background1" w:themeFillShade="D9"/>
            <w:vAlign w:val="center"/>
          </w:tcPr>
          <w:p w:rsidR="003103FF" w:rsidRPr="005C62C0" w:rsidRDefault="003103FF" w:rsidP="00C52A75">
            <w:pPr>
              <w:spacing w:before="0" w:afterLines="0" w:after="0"/>
              <w:rPr>
                <w:rFonts w:ascii="Arial" w:eastAsia="Times New Roman" w:hAnsi="Arial" w:cs="Arial"/>
                <w:b/>
                <w:sz w:val="20"/>
                <w:szCs w:val="20"/>
                <w:lang w:val="en-US" w:eastAsia="en-AU"/>
              </w:rPr>
            </w:pPr>
            <w:r w:rsidRPr="005C62C0">
              <w:rPr>
                <w:rFonts w:ascii="Arial" w:eastAsia="Times New Roman" w:hAnsi="Arial" w:cs="Arial"/>
                <w:b/>
                <w:sz w:val="20"/>
                <w:szCs w:val="20"/>
                <w:lang w:val="en-US" w:eastAsia="en-AU"/>
              </w:rPr>
              <w:t>Lot and RP</w:t>
            </w:r>
          </w:p>
        </w:tc>
        <w:tc>
          <w:tcPr>
            <w:tcW w:w="1476" w:type="pct"/>
            <w:shd w:val="clear" w:color="auto" w:fill="D9D9D9" w:themeFill="background1" w:themeFillShade="D9"/>
            <w:vAlign w:val="center"/>
          </w:tcPr>
          <w:p w:rsidR="003103FF" w:rsidRPr="005C62C0" w:rsidRDefault="003103FF" w:rsidP="00C52A75">
            <w:pPr>
              <w:spacing w:before="0" w:afterLines="0" w:after="0"/>
              <w:rPr>
                <w:rFonts w:ascii="Arial" w:eastAsia="Times New Roman" w:hAnsi="Arial" w:cs="Arial"/>
                <w:b/>
                <w:sz w:val="20"/>
                <w:szCs w:val="20"/>
                <w:lang w:val="en-US" w:eastAsia="en-AU"/>
              </w:rPr>
            </w:pPr>
            <w:r w:rsidRPr="005C62C0">
              <w:rPr>
                <w:rFonts w:ascii="Arial" w:eastAsia="Times New Roman" w:hAnsi="Arial" w:cs="Arial"/>
                <w:b/>
                <w:sz w:val="20"/>
                <w:szCs w:val="20"/>
                <w:lang w:val="en-US" w:eastAsia="en-AU"/>
              </w:rPr>
              <w:t>Address</w:t>
            </w:r>
          </w:p>
        </w:tc>
        <w:tc>
          <w:tcPr>
            <w:tcW w:w="976" w:type="pct"/>
            <w:shd w:val="clear" w:color="auto" w:fill="D9D9D9" w:themeFill="background1" w:themeFillShade="D9"/>
            <w:vAlign w:val="center"/>
          </w:tcPr>
          <w:p w:rsidR="003103FF" w:rsidRPr="005C62C0" w:rsidRDefault="003103FF" w:rsidP="00C52A75">
            <w:pPr>
              <w:spacing w:before="0" w:afterLines="0" w:after="0"/>
              <w:rPr>
                <w:rFonts w:ascii="Arial" w:eastAsia="Times New Roman" w:hAnsi="Arial" w:cs="Arial"/>
                <w:b/>
                <w:sz w:val="20"/>
                <w:szCs w:val="20"/>
                <w:lang w:val="en-US" w:eastAsia="en-AU"/>
              </w:rPr>
            </w:pPr>
            <w:r w:rsidRPr="005C62C0">
              <w:rPr>
                <w:rFonts w:ascii="Arial" w:eastAsia="Times New Roman" w:hAnsi="Arial" w:cs="Arial"/>
                <w:b/>
                <w:sz w:val="20"/>
                <w:szCs w:val="20"/>
                <w:lang w:val="en-US" w:eastAsia="en-AU"/>
              </w:rPr>
              <w:t>Suburb</w:t>
            </w:r>
          </w:p>
        </w:tc>
      </w:tr>
      <w:tr w:rsidR="003103FF" w:rsidRPr="005C62C0" w:rsidTr="002902EC">
        <w:trPr>
          <w:trHeight w:val="248"/>
        </w:trPr>
        <w:tc>
          <w:tcPr>
            <w:tcW w:w="288" w:type="pct"/>
            <w:vAlign w:val="center"/>
          </w:tcPr>
          <w:p w:rsidR="003103FF" w:rsidRPr="005C62C0" w:rsidRDefault="003103FF" w:rsidP="00DC0FC4">
            <w:pPr>
              <w:numPr>
                <w:ilvl w:val="0"/>
                <w:numId w:val="31"/>
              </w:numPr>
              <w:spacing w:before="0" w:afterLines="0" w:after="0"/>
              <w:contextualSpacing/>
              <w:rPr>
                <w:rFonts w:ascii="Arial" w:eastAsia="Times New Roman" w:hAnsi="Arial" w:cs="Arial"/>
                <w:sz w:val="20"/>
                <w:szCs w:val="20"/>
                <w:lang w:eastAsia="en-AU"/>
              </w:rPr>
            </w:pPr>
            <w:bookmarkStart w:id="2" w:name="_Hlk520270986"/>
          </w:p>
        </w:tc>
        <w:tc>
          <w:tcPr>
            <w:tcW w:w="869" w:type="pct"/>
            <w:vMerge w:val="restart"/>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 xml:space="preserve">OM019.1 (Map </w:t>
            </w:r>
            <w:r w:rsidR="00DC5540">
              <w:rPr>
                <w:rFonts w:ascii="Arial" w:eastAsia="Times New Roman" w:hAnsi="Arial" w:cs="Arial"/>
                <w:sz w:val="20"/>
                <w:szCs w:val="20"/>
                <w:lang w:eastAsia="en-AU"/>
              </w:rPr>
              <w:t>t</w:t>
            </w:r>
            <w:r w:rsidRPr="005C62C0">
              <w:rPr>
                <w:rFonts w:ascii="Arial" w:eastAsia="Times New Roman" w:hAnsi="Arial" w:cs="Arial"/>
                <w:sz w:val="20"/>
                <w:szCs w:val="20"/>
                <w:lang w:eastAsia="en-AU"/>
              </w:rPr>
              <w:t>iles 34 and 35)</w:t>
            </w:r>
          </w:p>
        </w:tc>
        <w:tc>
          <w:tcPr>
            <w:tcW w:w="1391"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Lots 0</w:t>
            </w:r>
            <w:r w:rsidR="006E237E">
              <w:rPr>
                <w:rFonts w:ascii="Arial" w:eastAsia="Times New Roman" w:hAnsi="Arial" w:cs="Arial"/>
                <w:color w:val="000000"/>
                <w:sz w:val="20"/>
                <w:szCs w:val="20"/>
              </w:rPr>
              <w:t xml:space="preserve"> to </w:t>
            </w:r>
            <w:r w:rsidRPr="005C62C0">
              <w:rPr>
                <w:rFonts w:ascii="Arial" w:eastAsia="Times New Roman" w:hAnsi="Arial" w:cs="Arial"/>
                <w:color w:val="000000"/>
                <w:sz w:val="20"/>
                <w:szCs w:val="20"/>
              </w:rPr>
              <w:t>10 on BUP9318</w:t>
            </w:r>
          </w:p>
        </w:tc>
        <w:tc>
          <w:tcPr>
            <w:tcW w:w="1476"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10 Sutton Street</w:t>
            </w:r>
          </w:p>
        </w:tc>
        <w:tc>
          <w:tcPr>
            <w:tcW w:w="976"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Chelmer</w:t>
            </w:r>
          </w:p>
        </w:tc>
      </w:tr>
      <w:bookmarkEnd w:id="2"/>
      <w:tr w:rsidR="003103FF" w:rsidRPr="005C62C0" w:rsidTr="002902EC">
        <w:trPr>
          <w:trHeight w:val="248"/>
        </w:trPr>
        <w:tc>
          <w:tcPr>
            <w:tcW w:w="288" w:type="pct"/>
            <w:shd w:val="clear" w:color="auto" w:fill="FFFFFF" w:themeFill="background1"/>
            <w:vAlign w:val="center"/>
          </w:tcPr>
          <w:p w:rsidR="003103FF" w:rsidRPr="005C62C0" w:rsidRDefault="003103FF" w:rsidP="00DC0FC4">
            <w:pPr>
              <w:numPr>
                <w:ilvl w:val="0"/>
                <w:numId w:val="31"/>
              </w:numPr>
              <w:spacing w:before="0" w:afterLines="0" w:after="0"/>
              <w:contextualSpacing/>
              <w:rPr>
                <w:rFonts w:ascii="Arial" w:eastAsia="Times New Roman" w:hAnsi="Arial" w:cs="Arial"/>
                <w:sz w:val="20"/>
                <w:szCs w:val="20"/>
                <w:lang w:eastAsia="en-AU"/>
              </w:rPr>
            </w:pPr>
          </w:p>
        </w:tc>
        <w:tc>
          <w:tcPr>
            <w:tcW w:w="869" w:type="pct"/>
            <w:vMerge/>
            <w:shd w:val="clear" w:color="auto" w:fill="FFFFFF" w:themeFill="background1"/>
            <w:vAlign w:val="center"/>
          </w:tcPr>
          <w:p w:rsidR="003103FF" w:rsidRPr="005C62C0" w:rsidRDefault="003103FF" w:rsidP="00C52A75">
            <w:pPr>
              <w:spacing w:before="0" w:afterLines="0" w:after="0"/>
              <w:rPr>
                <w:rFonts w:ascii="Arial" w:eastAsia="Times New Roman" w:hAnsi="Arial" w:cs="Arial"/>
                <w:sz w:val="20"/>
                <w:szCs w:val="20"/>
                <w:lang w:eastAsia="en-AU"/>
              </w:rPr>
            </w:pPr>
          </w:p>
        </w:tc>
        <w:tc>
          <w:tcPr>
            <w:tcW w:w="1391" w:type="pct"/>
            <w:shd w:val="clear" w:color="auto" w:fill="FFFFFF" w:themeFill="background1"/>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Lot 1 on RP41425</w:t>
            </w:r>
          </w:p>
        </w:tc>
        <w:tc>
          <w:tcPr>
            <w:tcW w:w="1476" w:type="pct"/>
            <w:shd w:val="clear" w:color="auto" w:fill="FFFFFF" w:themeFill="background1"/>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10 Lama Street</w:t>
            </w:r>
          </w:p>
        </w:tc>
        <w:tc>
          <w:tcPr>
            <w:tcW w:w="976" w:type="pct"/>
            <w:shd w:val="clear" w:color="auto" w:fill="FFFFFF" w:themeFill="background1"/>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Chelmer</w:t>
            </w:r>
          </w:p>
        </w:tc>
      </w:tr>
      <w:tr w:rsidR="003103FF" w:rsidRPr="005C62C0" w:rsidTr="002902EC">
        <w:trPr>
          <w:trHeight w:val="248"/>
        </w:trPr>
        <w:tc>
          <w:tcPr>
            <w:tcW w:w="288" w:type="pct"/>
            <w:vAlign w:val="center"/>
          </w:tcPr>
          <w:p w:rsidR="003103FF" w:rsidRPr="005C62C0" w:rsidRDefault="003103FF" w:rsidP="00DC0FC4">
            <w:pPr>
              <w:numPr>
                <w:ilvl w:val="0"/>
                <w:numId w:val="31"/>
              </w:numPr>
              <w:spacing w:before="0" w:afterLines="0" w:after="0"/>
              <w:contextualSpacing/>
              <w:rPr>
                <w:rFonts w:ascii="Arial" w:eastAsia="Times New Roman" w:hAnsi="Arial" w:cs="Arial"/>
                <w:sz w:val="20"/>
                <w:szCs w:val="20"/>
                <w:lang w:eastAsia="en-AU"/>
              </w:rPr>
            </w:pPr>
          </w:p>
        </w:tc>
        <w:tc>
          <w:tcPr>
            <w:tcW w:w="869" w:type="pct"/>
            <w:vMerge/>
            <w:vAlign w:val="center"/>
          </w:tcPr>
          <w:p w:rsidR="003103FF" w:rsidRPr="005C62C0" w:rsidRDefault="003103FF" w:rsidP="00C52A75">
            <w:pPr>
              <w:spacing w:before="0" w:afterLines="0" w:after="0"/>
              <w:rPr>
                <w:rFonts w:ascii="Arial" w:eastAsia="Times New Roman" w:hAnsi="Arial" w:cs="Arial"/>
                <w:sz w:val="20"/>
                <w:szCs w:val="20"/>
                <w:lang w:eastAsia="en-AU"/>
              </w:rPr>
            </w:pPr>
          </w:p>
        </w:tc>
        <w:tc>
          <w:tcPr>
            <w:tcW w:w="1391"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Lot 5 on RP81777</w:t>
            </w:r>
          </w:p>
        </w:tc>
        <w:tc>
          <w:tcPr>
            <w:tcW w:w="1476"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34 Queenscroft Street</w:t>
            </w:r>
          </w:p>
        </w:tc>
        <w:tc>
          <w:tcPr>
            <w:tcW w:w="976"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Chelmer</w:t>
            </w:r>
          </w:p>
        </w:tc>
      </w:tr>
      <w:tr w:rsidR="003103FF" w:rsidRPr="005C62C0" w:rsidTr="002902EC">
        <w:trPr>
          <w:trHeight w:val="248"/>
        </w:trPr>
        <w:tc>
          <w:tcPr>
            <w:tcW w:w="288" w:type="pct"/>
            <w:vAlign w:val="center"/>
          </w:tcPr>
          <w:p w:rsidR="003103FF" w:rsidRPr="005C62C0" w:rsidRDefault="003103FF" w:rsidP="00DC0FC4">
            <w:pPr>
              <w:numPr>
                <w:ilvl w:val="0"/>
                <w:numId w:val="31"/>
              </w:numPr>
              <w:spacing w:before="0" w:afterLines="0" w:after="0"/>
              <w:contextualSpacing/>
              <w:rPr>
                <w:rFonts w:ascii="Arial" w:eastAsia="Times New Roman" w:hAnsi="Arial" w:cs="Arial"/>
                <w:sz w:val="20"/>
                <w:szCs w:val="20"/>
                <w:lang w:eastAsia="en-AU"/>
              </w:rPr>
            </w:pPr>
          </w:p>
        </w:tc>
        <w:tc>
          <w:tcPr>
            <w:tcW w:w="869" w:type="pct"/>
            <w:vMerge/>
            <w:vAlign w:val="center"/>
          </w:tcPr>
          <w:p w:rsidR="003103FF" w:rsidRPr="005C62C0" w:rsidRDefault="003103FF" w:rsidP="00C52A75">
            <w:pPr>
              <w:spacing w:before="0" w:afterLines="0" w:after="0"/>
              <w:rPr>
                <w:rFonts w:ascii="Arial" w:eastAsia="Times New Roman" w:hAnsi="Arial" w:cs="Arial"/>
                <w:sz w:val="20"/>
                <w:szCs w:val="20"/>
                <w:lang w:eastAsia="en-AU"/>
              </w:rPr>
            </w:pPr>
          </w:p>
        </w:tc>
        <w:tc>
          <w:tcPr>
            <w:tcW w:w="1391"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Lot 79 on RP29379</w:t>
            </w:r>
          </w:p>
        </w:tc>
        <w:tc>
          <w:tcPr>
            <w:tcW w:w="1476"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48-54 Chelmer Street East</w:t>
            </w:r>
          </w:p>
        </w:tc>
        <w:tc>
          <w:tcPr>
            <w:tcW w:w="976"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Chelmer</w:t>
            </w:r>
          </w:p>
        </w:tc>
      </w:tr>
      <w:tr w:rsidR="003103FF" w:rsidRPr="005C62C0" w:rsidTr="002902EC">
        <w:trPr>
          <w:trHeight w:val="248"/>
        </w:trPr>
        <w:tc>
          <w:tcPr>
            <w:tcW w:w="288" w:type="pct"/>
            <w:vAlign w:val="center"/>
          </w:tcPr>
          <w:p w:rsidR="003103FF" w:rsidRPr="005C62C0" w:rsidRDefault="003103FF" w:rsidP="00DC0FC4">
            <w:pPr>
              <w:numPr>
                <w:ilvl w:val="0"/>
                <w:numId w:val="31"/>
              </w:numPr>
              <w:spacing w:before="0" w:afterLines="0" w:after="0"/>
              <w:contextualSpacing/>
              <w:rPr>
                <w:rFonts w:ascii="Arial" w:eastAsia="Times New Roman" w:hAnsi="Arial" w:cs="Arial"/>
                <w:sz w:val="20"/>
                <w:szCs w:val="20"/>
                <w:lang w:eastAsia="en-AU"/>
              </w:rPr>
            </w:pPr>
          </w:p>
        </w:tc>
        <w:tc>
          <w:tcPr>
            <w:tcW w:w="869" w:type="pct"/>
            <w:vMerge/>
            <w:vAlign w:val="center"/>
          </w:tcPr>
          <w:p w:rsidR="003103FF" w:rsidRPr="005C62C0" w:rsidRDefault="003103FF" w:rsidP="00C52A75">
            <w:pPr>
              <w:spacing w:before="0" w:afterLines="0" w:after="0"/>
              <w:rPr>
                <w:rFonts w:ascii="Arial" w:eastAsia="Times New Roman" w:hAnsi="Arial" w:cs="Arial"/>
                <w:sz w:val="20"/>
                <w:szCs w:val="20"/>
                <w:lang w:eastAsia="en-AU"/>
              </w:rPr>
            </w:pPr>
          </w:p>
        </w:tc>
        <w:tc>
          <w:tcPr>
            <w:tcW w:w="1391"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Lot 2 on RP55646</w:t>
            </w:r>
          </w:p>
        </w:tc>
        <w:tc>
          <w:tcPr>
            <w:tcW w:w="1476"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92 Rosebery Terrace</w:t>
            </w:r>
          </w:p>
        </w:tc>
        <w:tc>
          <w:tcPr>
            <w:tcW w:w="976"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Chelmer</w:t>
            </w:r>
          </w:p>
        </w:tc>
      </w:tr>
      <w:tr w:rsidR="003103FF" w:rsidRPr="005C62C0" w:rsidTr="002902EC">
        <w:trPr>
          <w:trHeight w:val="248"/>
        </w:trPr>
        <w:tc>
          <w:tcPr>
            <w:tcW w:w="288" w:type="pct"/>
            <w:vAlign w:val="center"/>
          </w:tcPr>
          <w:p w:rsidR="003103FF" w:rsidRPr="005C62C0" w:rsidRDefault="003103FF" w:rsidP="00DC0FC4">
            <w:pPr>
              <w:numPr>
                <w:ilvl w:val="0"/>
                <w:numId w:val="31"/>
              </w:numPr>
              <w:spacing w:before="0" w:afterLines="0" w:after="0"/>
              <w:contextualSpacing/>
              <w:rPr>
                <w:rFonts w:ascii="Arial" w:eastAsia="Times New Roman" w:hAnsi="Arial" w:cs="Arial"/>
                <w:sz w:val="20"/>
                <w:szCs w:val="20"/>
                <w:lang w:eastAsia="en-AU"/>
              </w:rPr>
            </w:pPr>
          </w:p>
        </w:tc>
        <w:tc>
          <w:tcPr>
            <w:tcW w:w="869" w:type="pct"/>
            <w:vMerge/>
            <w:vAlign w:val="center"/>
          </w:tcPr>
          <w:p w:rsidR="003103FF" w:rsidRPr="005C62C0" w:rsidRDefault="003103FF" w:rsidP="00C52A75">
            <w:pPr>
              <w:spacing w:before="0" w:afterLines="0" w:after="0"/>
              <w:rPr>
                <w:rFonts w:ascii="Arial" w:eastAsia="Times New Roman" w:hAnsi="Arial" w:cs="Arial"/>
                <w:sz w:val="20"/>
                <w:szCs w:val="20"/>
                <w:lang w:eastAsia="en-AU"/>
              </w:rPr>
            </w:pPr>
          </w:p>
        </w:tc>
        <w:tc>
          <w:tcPr>
            <w:tcW w:w="1391"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Lot 101 on RP80089</w:t>
            </w:r>
          </w:p>
        </w:tc>
        <w:tc>
          <w:tcPr>
            <w:tcW w:w="1476"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21 Glenwood Street</w:t>
            </w:r>
          </w:p>
        </w:tc>
        <w:tc>
          <w:tcPr>
            <w:tcW w:w="976"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Chelmer</w:t>
            </w:r>
          </w:p>
        </w:tc>
      </w:tr>
      <w:tr w:rsidR="003103FF" w:rsidRPr="005C62C0" w:rsidTr="002902EC">
        <w:trPr>
          <w:trHeight w:val="248"/>
        </w:trPr>
        <w:tc>
          <w:tcPr>
            <w:tcW w:w="288" w:type="pct"/>
            <w:vAlign w:val="center"/>
          </w:tcPr>
          <w:p w:rsidR="003103FF" w:rsidRPr="005C62C0" w:rsidRDefault="003103FF" w:rsidP="00DC0FC4">
            <w:pPr>
              <w:numPr>
                <w:ilvl w:val="0"/>
                <w:numId w:val="31"/>
              </w:numPr>
              <w:spacing w:before="0" w:afterLines="0" w:after="0"/>
              <w:contextualSpacing/>
              <w:rPr>
                <w:rFonts w:ascii="Arial" w:eastAsia="Times New Roman" w:hAnsi="Arial" w:cs="Arial"/>
                <w:sz w:val="20"/>
                <w:szCs w:val="20"/>
                <w:lang w:eastAsia="en-AU"/>
              </w:rPr>
            </w:pPr>
            <w:bookmarkStart w:id="3" w:name="_Hlk520271003"/>
          </w:p>
        </w:tc>
        <w:tc>
          <w:tcPr>
            <w:tcW w:w="869" w:type="pct"/>
            <w:vMerge/>
            <w:vAlign w:val="center"/>
          </w:tcPr>
          <w:p w:rsidR="003103FF" w:rsidRPr="005C62C0" w:rsidRDefault="003103FF" w:rsidP="00C52A75">
            <w:pPr>
              <w:spacing w:before="0" w:afterLines="0" w:after="0"/>
              <w:rPr>
                <w:rFonts w:ascii="Arial" w:eastAsia="Times New Roman" w:hAnsi="Arial" w:cs="Arial"/>
                <w:sz w:val="20"/>
                <w:szCs w:val="20"/>
                <w:lang w:eastAsia="en-AU"/>
              </w:rPr>
            </w:pPr>
          </w:p>
        </w:tc>
        <w:tc>
          <w:tcPr>
            <w:tcW w:w="1391"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Lots 19</w:t>
            </w:r>
            <w:r w:rsidR="006E237E">
              <w:rPr>
                <w:rFonts w:ascii="Arial" w:eastAsia="Times New Roman" w:hAnsi="Arial" w:cs="Arial"/>
                <w:color w:val="000000"/>
                <w:sz w:val="20"/>
                <w:szCs w:val="20"/>
              </w:rPr>
              <w:t xml:space="preserve"> and </w:t>
            </w:r>
            <w:r w:rsidRPr="005C62C0">
              <w:rPr>
                <w:rFonts w:ascii="Arial" w:eastAsia="Times New Roman" w:hAnsi="Arial" w:cs="Arial"/>
                <w:color w:val="000000"/>
                <w:sz w:val="20"/>
                <w:szCs w:val="20"/>
              </w:rPr>
              <w:t>20 on RP74518</w:t>
            </w:r>
          </w:p>
        </w:tc>
        <w:tc>
          <w:tcPr>
            <w:tcW w:w="1476"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107 Queenscroft Street</w:t>
            </w:r>
          </w:p>
        </w:tc>
        <w:tc>
          <w:tcPr>
            <w:tcW w:w="976"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Chelmer</w:t>
            </w:r>
          </w:p>
        </w:tc>
      </w:tr>
      <w:bookmarkEnd w:id="3"/>
      <w:tr w:rsidR="003103FF" w:rsidRPr="005C62C0" w:rsidTr="002902EC">
        <w:trPr>
          <w:trHeight w:val="248"/>
        </w:trPr>
        <w:tc>
          <w:tcPr>
            <w:tcW w:w="288" w:type="pct"/>
            <w:vAlign w:val="center"/>
          </w:tcPr>
          <w:p w:rsidR="003103FF" w:rsidRPr="005C62C0" w:rsidRDefault="003103FF" w:rsidP="00DC0FC4">
            <w:pPr>
              <w:numPr>
                <w:ilvl w:val="0"/>
                <w:numId w:val="31"/>
              </w:numPr>
              <w:spacing w:before="0" w:afterLines="0" w:after="0"/>
              <w:contextualSpacing/>
              <w:rPr>
                <w:rFonts w:ascii="Arial" w:eastAsia="Times New Roman" w:hAnsi="Arial" w:cs="Arial"/>
                <w:sz w:val="20"/>
                <w:szCs w:val="20"/>
                <w:lang w:eastAsia="en-AU"/>
              </w:rPr>
            </w:pPr>
          </w:p>
        </w:tc>
        <w:tc>
          <w:tcPr>
            <w:tcW w:w="869" w:type="pct"/>
            <w:vMerge/>
            <w:vAlign w:val="center"/>
          </w:tcPr>
          <w:p w:rsidR="003103FF" w:rsidRPr="005C62C0" w:rsidRDefault="003103FF" w:rsidP="00C52A75">
            <w:pPr>
              <w:spacing w:before="0" w:afterLines="0" w:after="0"/>
              <w:rPr>
                <w:rFonts w:ascii="Arial" w:eastAsia="Times New Roman" w:hAnsi="Arial" w:cs="Arial"/>
                <w:sz w:val="20"/>
                <w:szCs w:val="20"/>
                <w:lang w:eastAsia="en-AU"/>
              </w:rPr>
            </w:pPr>
          </w:p>
        </w:tc>
        <w:tc>
          <w:tcPr>
            <w:tcW w:w="1391"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Lot 22 on RP74518</w:t>
            </w:r>
          </w:p>
        </w:tc>
        <w:tc>
          <w:tcPr>
            <w:tcW w:w="1476"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113 Queenscroft Street</w:t>
            </w:r>
          </w:p>
        </w:tc>
        <w:tc>
          <w:tcPr>
            <w:tcW w:w="976"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Chelmer</w:t>
            </w:r>
          </w:p>
        </w:tc>
      </w:tr>
      <w:tr w:rsidR="003103FF" w:rsidRPr="005C62C0" w:rsidTr="002902EC">
        <w:trPr>
          <w:trHeight w:val="248"/>
        </w:trPr>
        <w:tc>
          <w:tcPr>
            <w:tcW w:w="288" w:type="pct"/>
            <w:vAlign w:val="center"/>
          </w:tcPr>
          <w:p w:rsidR="003103FF" w:rsidRPr="005C62C0" w:rsidRDefault="003103FF" w:rsidP="00DC0FC4">
            <w:pPr>
              <w:numPr>
                <w:ilvl w:val="0"/>
                <w:numId w:val="31"/>
              </w:numPr>
              <w:spacing w:before="0" w:afterLines="0" w:after="0"/>
              <w:contextualSpacing/>
              <w:rPr>
                <w:rFonts w:ascii="Arial" w:eastAsia="Times New Roman" w:hAnsi="Arial" w:cs="Arial"/>
                <w:sz w:val="20"/>
                <w:szCs w:val="20"/>
                <w:lang w:eastAsia="en-AU"/>
              </w:rPr>
            </w:pPr>
          </w:p>
        </w:tc>
        <w:tc>
          <w:tcPr>
            <w:tcW w:w="869" w:type="pct"/>
            <w:vMerge/>
            <w:vAlign w:val="center"/>
          </w:tcPr>
          <w:p w:rsidR="003103FF" w:rsidRPr="005C62C0" w:rsidRDefault="003103FF" w:rsidP="00C52A75">
            <w:pPr>
              <w:spacing w:before="0" w:afterLines="0" w:after="0"/>
              <w:rPr>
                <w:rFonts w:ascii="Arial" w:eastAsia="Times New Roman" w:hAnsi="Arial" w:cs="Arial"/>
                <w:sz w:val="20"/>
                <w:szCs w:val="20"/>
                <w:lang w:eastAsia="en-AU"/>
              </w:rPr>
            </w:pPr>
          </w:p>
        </w:tc>
        <w:tc>
          <w:tcPr>
            <w:tcW w:w="1391"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Lot 42 on RP75439</w:t>
            </w:r>
          </w:p>
        </w:tc>
        <w:tc>
          <w:tcPr>
            <w:tcW w:w="1476"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54 Glenwood Street</w:t>
            </w:r>
          </w:p>
        </w:tc>
        <w:tc>
          <w:tcPr>
            <w:tcW w:w="976"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Chelmer</w:t>
            </w:r>
          </w:p>
        </w:tc>
      </w:tr>
      <w:tr w:rsidR="003103FF" w:rsidRPr="005C62C0" w:rsidTr="002902EC">
        <w:trPr>
          <w:trHeight w:val="248"/>
        </w:trPr>
        <w:tc>
          <w:tcPr>
            <w:tcW w:w="288" w:type="pct"/>
            <w:vAlign w:val="center"/>
          </w:tcPr>
          <w:p w:rsidR="003103FF" w:rsidRPr="005C62C0" w:rsidRDefault="003103FF" w:rsidP="00DC0FC4">
            <w:pPr>
              <w:numPr>
                <w:ilvl w:val="0"/>
                <w:numId w:val="31"/>
              </w:numPr>
              <w:spacing w:before="0" w:afterLines="0" w:after="0"/>
              <w:contextualSpacing/>
              <w:rPr>
                <w:rFonts w:ascii="Arial" w:eastAsia="Times New Roman" w:hAnsi="Arial" w:cs="Arial"/>
                <w:sz w:val="20"/>
                <w:szCs w:val="20"/>
                <w:lang w:eastAsia="en-AU"/>
              </w:rPr>
            </w:pPr>
            <w:bookmarkStart w:id="4" w:name="_Hlk520271021"/>
          </w:p>
        </w:tc>
        <w:tc>
          <w:tcPr>
            <w:tcW w:w="869" w:type="pct"/>
            <w:vMerge/>
            <w:vAlign w:val="center"/>
          </w:tcPr>
          <w:p w:rsidR="003103FF" w:rsidRPr="005C62C0" w:rsidRDefault="003103FF" w:rsidP="00C52A75">
            <w:pPr>
              <w:spacing w:before="0" w:afterLines="0" w:after="0"/>
              <w:rPr>
                <w:rFonts w:ascii="Arial" w:eastAsia="Times New Roman" w:hAnsi="Arial" w:cs="Arial"/>
                <w:sz w:val="20"/>
                <w:szCs w:val="20"/>
                <w:lang w:eastAsia="en-AU"/>
              </w:rPr>
            </w:pPr>
          </w:p>
        </w:tc>
        <w:tc>
          <w:tcPr>
            <w:tcW w:w="1391"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Lots 16</w:t>
            </w:r>
            <w:r w:rsidR="006E237E">
              <w:rPr>
                <w:rFonts w:ascii="Arial" w:eastAsia="Times New Roman" w:hAnsi="Arial" w:cs="Arial"/>
                <w:color w:val="000000"/>
                <w:sz w:val="20"/>
                <w:szCs w:val="20"/>
              </w:rPr>
              <w:t xml:space="preserve"> and </w:t>
            </w:r>
            <w:r w:rsidRPr="005C62C0">
              <w:rPr>
                <w:rFonts w:ascii="Arial" w:eastAsia="Times New Roman" w:hAnsi="Arial" w:cs="Arial"/>
                <w:color w:val="000000"/>
                <w:sz w:val="20"/>
                <w:szCs w:val="20"/>
              </w:rPr>
              <w:t>17 on RP29376</w:t>
            </w:r>
          </w:p>
        </w:tc>
        <w:tc>
          <w:tcPr>
            <w:tcW w:w="1476"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56-58 Hargreaves Avenue</w:t>
            </w:r>
          </w:p>
        </w:tc>
        <w:tc>
          <w:tcPr>
            <w:tcW w:w="976"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Chelmer</w:t>
            </w:r>
          </w:p>
        </w:tc>
      </w:tr>
      <w:tr w:rsidR="003103FF" w:rsidRPr="005C62C0" w:rsidTr="002902EC">
        <w:trPr>
          <w:trHeight w:val="248"/>
        </w:trPr>
        <w:tc>
          <w:tcPr>
            <w:tcW w:w="288" w:type="pct"/>
            <w:vAlign w:val="center"/>
          </w:tcPr>
          <w:p w:rsidR="003103FF" w:rsidRPr="005C62C0" w:rsidRDefault="003103FF" w:rsidP="00DC0FC4">
            <w:pPr>
              <w:numPr>
                <w:ilvl w:val="0"/>
                <w:numId w:val="31"/>
              </w:numPr>
              <w:spacing w:before="0" w:afterLines="0" w:after="0"/>
              <w:contextualSpacing/>
              <w:rPr>
                <w:rFonts w:ascii="Arial" w:eastAsia="Times New Roman" w:hAnsi="Arial" w:cs="Arial"/>
                <w:sz w:val="20"/>
                <w:szCs w:val="20"/>
                <w:lang w:eastAsia="en-AU"/>
              </w:rPr>
            </w:pPr>
          </w:p>
        </w:tc>
        <w:tc>
          <w:tcPr>
            <w:tcW w:w="869" w:type="pct"/>
            <w:vMerge/>
            <w:vAlign w:val="center"/>
          </w:tcPr>
          <w:p w:rsidR="003103FF" w:rsidRPr="005C62C0" w:rsidRDefault="003103FF" w:rsidP="00C52A75">
            <w:pPr>
              <w:spacing w:before="0" w:afterLines="0" w:after="0"/>
              <w:rPr>
                <w:rFonts w:ascii="Arial" w:eastAsia="Times New Roman" w:hAnsi="Arial" w:cs="Arial"/>
                <w:sz w:val="20"/>
                <w:szCs w:val="20"/>
                <w:lang w:eastAsia="en-AU"/>
              </w:rPr>
            </w:pPr>
          </w:p>
        </w:tc>
        <w:tc>
          <w:tcPr>
            <w:tcW w:w="1391"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Lots 92</w:t>
            </w:r>
            <w:r w:rsidR="006E237E">
              <w:rPr>
                <w:rFonts w:ascii="Arial" w:eastAsia="Times New Roman" w:hAnsi="Arial" w:cs="Arial"/>
                <w:color w:val="000000"/>
                <w:sz w:val="20"/>
                <w:szCs w:val="20"/>
              </w:rPr>
              <w:t xml:space="preserve"> and </w:t>
            </w:r>
            <w:r w:rsidRPr="005C62C0">
              <w:rPr>
                <w:rFonts w:ascii="Arial" w:eastAsia="Times New Roman" w:hAnsi="Arial" w:cs="Arial"/>
                <w:color w:val="000000"/>
                <w:sz w:val="20"/>
                <w:szCs w:val="20"/>
              </w:rPr>
              <w:t>93 on RP29376</w:t>
            </w:r>
          </w:p>
        </w:tc>
        <w:tc>
          <w:tcPr>
            <w:tcW w:w="1476"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59 Hargreaves Avenue</w:t>
            </w:r>
          </w:p>
        </w:tc>
        <w:tc>
          <w:tcPr>
            <w:tcW w:w="976"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Chelmer</w:t>
            </w:r>
          </w:p>
        </w:tc>
      </w:tr>
      <w:bookmarkEnd w:id="4"/>
      <w:tr w:rsidR="003103FF" w:rsidRPr="005C62C0" w:rsidTr="002902EC">
        <w:trPr>
          <w:trHeight w:val="248"/>
        </w:trPr>
        <w:tc>
          <w:tcPr>
            <w:tcW w:w="288" w:type="pct"/>
            <w:vAlign w:val="center"/>
          </w:tcPr>
          <w:p w:rsidR="003103FF" w:rsidRPr="005C62C0" w:rsidRDefault="003103FF" w:rsidP="00DC0FC4">
            <w:pPr>
              <w:numPr>
                <w:ilvl w:val="0"/>
                <w:numId w:val="31"/>
              </w:numPr>
              <w:spacing w:before="0" w:afterLines="0" w:after="0"/>
              <w:contextualSpacing/>
              <w:rPr>
                <w:rFonts w:ascii="Arial" w:eastAsia="Times New Roman" w:hAnsi="Arial" w:cs="Arial"/>
                <w:sz w:val="20"/>
                <w:szCs w:val="20"/>
                <w:lang w:eastAsia="en-AU"/>
              </w:rPr>
            </w:pPr>
          </w:p>
        </w:tc>
        <w:tc>
          <w:tcPr>
            <w:tcW w:w="869" w:type="pct"/>
            <w:vMerge/>
            <w:vAlign w:val="center"/>
          </w:tcPr>
          <w:p w:rsidR="003103FF" w:rsidRPr="005C62C0" w:rsidRDefault="003103FF" w:rsidP="00C52A75">
            <w:pPr>
              <w:spacing w:before="0" w:afterLines="0" w:after="0"/>
              <w:rPr>
                <w:rFonts w:ascii="Arial" w:eastAsia="Times New Roman" w:hAnsi="Arial" w:cs="Arial"/>
                <w:sz w:val="20"/>
                <w:szCs w:val="20"/>
                <w:lang w:eastAsia="en-AU"/>
              </w:rPr>
            </w:pPr>
          </w:p>
        </w:tc>
        <w:tc>
          <w:tcPr>
            <w:tcW w:w="1391"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Lot 10 on RP133467</w:t>
            </w:r>
          </w:p>
        </w:tc>
        <w:tc>
          <w:tcPr>
            <w:tcW w:w="1476"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151 Lynne Grove Avenue</w:t>
            </w:r>
          </w:p>
        </w:tc>
        <w:tc>
          <w:tcPr>
            <w:tcW w:w="976"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Corinda</w:t>
            </w:r>
          </w:p>
        </w:tc>
      </w:tr>
      <w:tr w:rsidR="003103FF" w:rsidRPr="005C62C0" w:rsidTr="002902EC">
        <w:trPr>
          <w:trHeight w:val="248"/>
        </w:trPr>
        <w:tc>
          <w:tcPr>
            <w:tcW w:w="288" w:type="pct"/>
            <w:vAlign w:val="center"/>
          </w:tcPr>
          <w:p w:rsidR="003103FF" w:rsidRPr="005C62C0" w:rsidRDefault="003103FF" w:rsidP="00DC0FC4">
            <w:pPr>
              <w:numPr>
                <w:ilvl w:val="0"/>
                <w:numId w:val="31"/>
              </w:numPr>
              <w:spacing w:before="0" w:afterLines="0" w:after="0"/>
              <w:contextualSpacing/>
              <w:rPr>
                <w:rFonts w:ascii="Arial" w:eastAsia="Times New Roman" w:hAnsi="Arial" w:cs="Arial"/>
                <w:sz w:val="20"/>
                <w:szCs w:val="20"/>
                <w:lang w:eastAsia="en-AU"/>
              </w:rPr>
            </w:pPr>
          </w:p>
        </w:tc>
        <w:tc>
          <w:tcPr>
            <w:tcW w:w="869" w:type="pct"/>
            <w:vMerge/>
            <w:vAlign w:val="center"/>
          </w:tcPr>
          <w:p w:rsidR="003103FF" w:rsidRPr="005C62C0" w:rsidRDefault="003103FF" w:rsidP="00C52A75">
            <w:pPr>
              <w:spacing w:before="0" w:afterLines="0" w:after="0"/>
              <w:rPr>
                <w:rFonts w:ascii="Arial" w:eastAsia="Times New Roman" w:hAnsi="Arial" w:cs="Arial"/>
                <w:sz w:val="20"/>
                <w:szCs w:val="20"/>
                <w:lang w:eastAsia="en-AU"/>
              </w:rPr>
            </w:pPr>
          </w:p>
        </w:tc>
        <w:tc>
          <w:tcPr>
            <w:tcW w:w="1391"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Lot 1 on RP73795</w:t>
            </w:r>
          </w:p>
        </w:tc>
        <w:tc>
          <w:tcPr>
            <w:tcW w:w="1476"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14 Allan Terrace</w:t>
            </w:r>
          </w:p>
        </w:tc>
        <w:tc>
          <w:tcPr>
            <w:tcW w:w="976"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Corinda</w:t>
            </w:r>
          </w:p>
        </w:tc>
      </w:tr>
      <w:tr w:rsidR="003103FF" w:rsidRPr="005C62C0" w:rsidTr="002902EC">
        <w:trPr>
          <w:trHeight w:val="248"/>
        </w:trPr>
        <w:tc>
          <w:tcPr>
            <w:tcW w:w="288" w:type="pct"/>
            <w:vAlign w:val="center"/>
          </w:tcPr>
          <w:p w:rsidR="003103FF" w:rsidRPr="005C62C0" w:rsidRDefault="003103FF" w:rsidP="00DC0FC4">
            <w:pPr>
              <w:numPr>
                <w:ilvl w:val="0"/>
                <w:numId w:val="31"/>
              </w:numPr>
              <w:spacing w:before="0" w:afterLines="0" w:after="0"/>
              <w:contextualSpacing/>
              <w:rPr>
                <w:rFonts w:ascii="Arial" w:eastAsia="Times New Roman" w:hAnsi="Arial" w:cs="Arial"/>
                <w:sz w:val="20"/>
                <w:szCs w:val="20"/>
                <w:lang w:eastAsia="en-AU"/>
              </w:rPr>
            </w:pPr>
          </w:p>
        </w:tc>
        <w:tc>
          <w:tcPr>
            <w:tcW w:w="869" w:type="pct"/>
            <w:vMerge/>
            <w:vAlign w:val="center"/>
          </w:tcPr>
          <w:p w:rsidR="003103FF" w:rsidRPr="005C62C0" w:rsidRDefault="003103FF" w:rsidP="00C52A75">
            <w:pPr>
              <w:spacing w:before="0" w:afterLines="0" w:after="0"/>
              <w:rPr>
                <w:rFonts w:ascii="Arial" w:eastAsia="Times New Roman" w:hAnsi="Arial" w:cs="Arial"/>
                <w:sz w:val="20"/>
                <w:szCs w:val="20"/>
                <w:lang w:eastAsia="en-AU"/>
              </w:rPr>
            </w:pPr>
          </w:p>
        </w:tc>
        <w:tc>
          <w:tcPr>
            <w:tcW w:w="1391"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Lot 40 on RP29762</w:t>
            </w:r>
          </w:p>
        </w:tc>
        <w:tc>
          <w:tcPr>
            <w:tcW w:w="1476"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11 Ardoyne Road</w:t>
            </w:r>
          </w:p>
        </w:tc>
        <w:tc>
          <w:tcPr>
            <w:tcW w:w="976"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Corinda</w:t>
            </w:r>
          </w:p>
        </w:tc>
      </w:tr>
      <w:tr w:rsidR="003103FF" w:rsidRPr="005C62C0" w:rsidTr="002902EC">
        <w:trPr>
          <w:trHeight w:val="248"/>
        </w:trPr>
        <w:tc>
          <w:tcPr>
            <w:tcW w:w="288" w:type="pct"/>
            <w:vAlign w:val="center"/>
          </w:tcPr>
          <w:p w:rsidR="003103FF" w:rsidRPr="005C62C0" w:rsidRDefault="003103FF" w:rsidP="00DC0FC4">
            <w:pPr>
              <w:numPr>
                <w:ilvl w:val="0"/>
                <w:numId w:val="31"/>
              </w:numPr>
              <w:spacing w:before="0" w:afterLines="0" w:after="0"/>
              <w:contextualSpacing/>
              <w:rPr>
                <w:rFonts w:ascii="Arial" w:eastAsia="Times New Roman" w:hAnsi="Arial" w:cs="Arial"/>
                <w:sz w:val="20"/>
                <w:szCs w:val="20"/>
                <w:lang w:eastAsia="en-AU"/>
              </w:rPr>
            </w:pPr>
          </w:p>
        </w:tc>
        <w:tc>
          <w:tcPr>
            <w:tcW w:w="869" w:type="pct"/>
            <w:vMerge/>
            <w:vAlign w:val="center"/>
          </w:tcPr>
          <w:p w:rsidR="003103FF" w:rsidRPr="005C62C0" w:rsidRDefault="003103FF" w:rsidP="00C52A75">
            <w:pPr>
              <w:spacing w:before="0" w:afterLines="0" w:after="0"/>
              <w:rPr>
                <w:rFonts w:ascii="Arial" w:eastAsia="Times New Roman" w:hAnsi="Arial" w:cs="Arial"/>
                <w:sz w:val="20"/>
                <w:szCs w:val="20"/>
                <w:lang w:eastAsia="en-AU"/>
              </w:rPr>
            </w:pPr>
          </w:p>
        </w:tc>
        <w:tc>
          <w:tcPr>
            <w:tcW w:w="1391"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Lot 1 on SP246244</w:t>
            </w:r>
          </w:p>
        </w:tc>
        <w:tc>
          <w:tcPr>
            <w:tcW w:w="1476"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21 Ardoyne Road</w:t>
            </w:r>
          </w:p>
        </w:tc>
        <w:tc>
          <w:tcPr>
            <w:tcW w:w="976"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Corinda</w:t>
            </w:r>
          </w:p>
        </w:tc>
      </w:tr>
      <w:tr w:rsidR="003103FF" w:rsidRPr="005C62C0" w:rsidTr="002902EC">
        <w:trPr>
          <w:trHeight w:val="248"/>
        </w:trPr>
        <w:tc>
          <w:tcPr>
            <w:tcW w:w="288" w:type="pct"/>
            <w:vAlign w:val="center"/>
          </w:tcPr>
          <w:p w:rsidR="003103FF" w:rsidRPr="005C62C0" w:rsidRDefault="003103FF" w:rsidP="00DC0FC4">
            <w:pPr>
              <w:numPr>
                <w:ilvl w:val="0"/>
                <w:numId w:val="31"/>
              </w:numPr>
              <w:spacing w:before="0" w:afterLines="0" w:after="0"/>
              <w:contextualSpacing/>
              <w:rPr>
                <w:rFonts w:ascii="Arial" w:eastAsia="Times New Roman" w:hAnsi="Arial" w:cs="Arial"/>
                <w:sz w:val="20"/>
                <w:szCs w:val="20"/>
                <w:lang w:eastAsia="en-AU"/>
              </w:rPr>
            </w:pPr>
          </w:p>
        </w:tc>
        <w:tc>
          <w:tcPr>
            <w:tcW w:w="869" w:type="pct"/>
            <w:vMerge/>
            <w:vAlign w:val="center"/>
          </w:tcPr>
          <w:p w:rsidR="003103FF" w:rsidRPr="005C62C0" w:rsidRDefault="003103FF" w:rsidP="00C52A75">
            <w:pPr>
              <w:spacing w:before="0" w:afterLines="0" w:after="0"/>
              <w:rPr>
                <w:rFonts w:ascii="Arial" w:eastAsia="Times New Roman" w:hAnsi="Arial" w:cs="Arial"/>
                <w:sz w:val="20"/>
                <w:szCs w:val="20"/>
                <w:lang w:eastAsia="en-AU"/>
              </w:rPr>
            </w:pPr>
          </w:p>
        </w:tc>
        <w:tc>
          <w:tcPr>
            <w:tcW w:w="1391"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Lot 21 on RP40463</w:t>
            </w:r>
          </w:p>
        </w:tc>
        <w:tc>
          <w:tcPr>
            <w:tcW w:w="1476"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31 Morcom Avenue</w:t>
            </w:r>
          </w:p>
        </w:tc>
        <w:tc>
          <w:tcPr>
            <w:tcW w:w="976"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Corinda</w:t>
            </w:r>
          </w:p>
        </w:tc>
      </w:tr>
      <w:tr w:rsidR="003103FF" w:rsidRPr="005C62C0" w:rsidTr="002902EC">
        <w:trPr>
          <w:trHeight w:val="248"/>
        </w:trPr>
        <w:tc>
          <w:tcPr>
            <w:tcW w:w="288" w:type="pct"/>
            <w:vAlign w:val="center"/>
          </w:tcPr>
          <w:p w:rsidR="003103FF" w:rsidRPr="005C62C0" w:rsidRDefault="003103FF" w:rsidP="00DC0FC4">
            <w:pPr>
              <w:numPr>
                <w:ilvl w:val="0"/>
                <w:numId w:val="31"/>
              </w:numPr>
              <w:spacing w:before="0" w:afterLines="0" w:after="0"/>
              <w:contextualSpacing/>
              <w:rPr>
                <w:rFonts w:ascii="Arial" w:eastAsia="Times New Roman" w:hAnsi="Arial" w:cs="Arial"/>
                <w:sz w:val="20"/>
                <w:szCs w:val="20"/>
                <w:lang w:eastAsia="en-AU"/>
              </w:rPr>
            </w:pPr>
          </w:p>
        </w:tc>
        <w:tc>
          <w:tcPr>
            <w:tcW w:w="869" w:type="pct"/>
            <w:vMerge/>
            <w:vAlign w:val="center"/>
          </w:tcPr>
          <w:p w:rsidR="003103FF" w:rsidRPr="005C62C0" w:rsidRDefault="003103FF" w:rsidP="00C52A75">
            <w:pPr>
              <w:spacing w:before="0" w:afterLines="0" w:after="0"/>
              <w:rPr>
                <w:rFonts w:ascii="Arial" w:eastAsia="Times New Roman" w:hAnsi="Arial" w:cs="Arial"/>
                <w:sz w:val="20"/>
                <w:szCs w:val="20"/>
                <w:lang w:eastAsia="en-AU"/>
              </w:rPr>
            </w:pPr>
          </w:p>
        </w:tc>
        <w:tc>
          <w:tcPr>
            <w:tcW w:w="1391"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Lot 158</w:t>
            </w:r>
            <w:r w:rsidR="006E237E">
              <w:rPr>
                <w:rFonts w:ascii="Arial" w:eastAsia="Times New Roman" w:hAnsi="Arial" w:cs="Arial"/>
                <w:color w:val="000000"/>
                <w:sz w:val="20"/>
                <w:szCs w:val="20"/>
              </w:rPr>
              <w:t xml:space="preserve"> and </w:t>
            </w:r>
            <w:r w:rsidRPr="005C62C0">
              <w:rPr>
                <w:rFonts w:ascii="Arial" w:eastAsia="Times New Roman" w:hAnsi="Arial" w:cs="Arial"/>
                <w:color w:val="000000"/>
                <w:sz w:val="20"/>
                <w:szCs w:val="20"/>
              </w:rPr>
              <w:t>159 on RP29388</w:t>
            </w:r>
          </w:p>
        </w:tc>
        <w:tc>
          <w:tcPr>
            <w:tcW w:w="1476"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72 Kew Road</w:t>
            </w:r>
          </w:p>
        </w:tc>
        <w:tc>
          <w:tcPr>
            <w:tcW w:w="976"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Graceville</w:t>
            </w:r>
          </w:p>
        </w:tc>
      </w:tr>
      <w:tr w:rsidR="003103FF" w:rsidRPr="005C62C0" w:rsidTr="002902EC">
        <w:trPr>
          <w:trHeight w:val="248"/>
        </w:trPr>
        <w:tc>
          <w:tcPr>
            <w:tcW w:w="288" w:type="pct"/>
            <w:vAlign w:val="center"/>
          </w:tcPr>
          <w:p w:rsidR="003103FF" w:rsidRPr="005C62C0" w:rsidRDefault="003103FF" w:rsidP="00DC0FC4">
            <w:pPr>
              <w:numPr>
                <w:ilvl w:val="0"/>
                <w:numId w:val="31"/>
              </w:numPr>
              <w:spacing w:before="0" w:afterLines="0" w:after="0"/>
              <w:contextualSpacing/>
              <w:rPr>
                <w:rFonts w:ascii="Arial" w:eastAsia="Times New Roman" w:hAnsi="Arial" w:cs="Arial"/>
                <w:sz w:val="20"/>
                <w:szCs w:val="20"/>
                <w:lang w:eastAsia="en-AU"/>
              </w:rPr>
            </w:pPr>
          </w:p>
        </w:tc>
        <w:tc>
          <w:tcPr>
            <w:tcW w:w="869" w:type="pct"/>
            <w:vMerge/>
            <w:vAlign w:val="center"/>
          </w:tcPr>
          <w:p w:rsidR="003103FF" w:rsidRPr="005C62C0" w:rsidRDefault="003103FF" w:rsidP="00C52A75">
            <w:pPr>
              <w:spacing w:before="0" w:afterLines="0" w:after="0"/>
              <w:rPr>
                <w:rFonts w:ascii="Arial" w:eastAsia="Times New Roman" w:hAnsi="Arial" w:cs="Arial"/>
                <w:sz w:val="20"/>
                <w:szCs w:val="20"/>
                <w:lang w:eastAsia="en-AU"/>
              </w:rPr>
            </w:pPr>
          </w:p>
        </w:tc>
        <w:tc>
          <w:tcPr>
            <w:tcW w:w="1391"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Lots 98</w:t>
            </w:r>
            <w:r w:rsidR="006E237E">
              <w:rPr>
                <w:rFonts w:ascii="Arial" w:eastAsia="Times New Roman" w:hAnsi="Arial" w:cs="Arial"/>
                <w:color w:val="000000"/>
                <w:sz w:val="20"/>
                <w:szCs w:val="20"/>
              </w:rPr>
              <w:t xml:space="preserve"> and </w:t>
            </w:r>
            <w:r w:rsidRPr="005C62C0">
              <w:rPr>
                <w:rFonts w:ascii="Arial" w:eastAsia="Times New Roman" w:hAnsi="Arial" w:cs="Arial"/>
                <w:color w:val="000000"/>
                <w:sz w:val="20"/>
                <w:szCs w:val="20"/>
              </w:rPr>
              <w:t>99 on RP29388</w:t>
            </w:r>
          </w:p>
        </w:tc>
        <w:tc>
          <w:tcPr>
            <w:tcW w:w="1476"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75 Mortlake Road</w:t>
            </w:r>
          </w:p>
        </w:tc>
        <w:tc>
          <w:tcPr>
            <w:tcW w:w="976"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Graceville</w:t>
            </w:r>
          </w:p>
        </w:tc>
      </w:tr>
      <w:tr w:rsidR="003103FF" w:rsidRPr="005C62C0" w:rsidTr="002902EC">
        <w:trPr>
          <w:trHeight w:val="248"/>
        </w:trPr>
        <w:tc>
          <w:tcPr>
            <w:tcW w:w="288" w:type="pct"/>
            <w:vAlign w:val="center"/>
          </w:tcPr>
          <w:p w:rsidR="003103FF" w:rsidRPr="005C62C0" w:rsidRDefault="003103FF" w:rsidP="00DC0FC4">
            <w:pPr>
              <w:numPr>
                <w:ilvl w:val="0"/>
                <w:numId w:val="31"/>
              </w:numPr>
              <w:spacing w:before="0" w:afterLines="0" w:after="0"/>
              <w:contextualSpacing/>
              <w:rPr>
                <w:rFonts w:ascii="Arial" w:eastAsia="Times New Roman" w:hAnsi="Arial" w:cs="Arial"/>
                <w:sz w:val="20"/>
                <w:szCs w:val="20"/>
                <w:lang w:eastAsia="en-AU"/>
              </w:rPr>
            </w:pPr>
          </w:p>
        </w:tc>
        <w:tc>
          <w:tcPr>
            <w:tcW w:w="869" w:type="pct"/>
            <w:vMerge/>
            <w:vAlign w:val="center"/>
          </w:tcPr>
          <w:p w:rsidR="003103FF" w:rsidRPr="005C62C0" w:rsidRDefault="003103FF" w:rsidP="00C52A75">
            <w:pPr>
              <w:spacing w:before="0" w:afterLines="0" w:after="0"/>
              <w:rPr>
                <w:rFonts w:ascii="Arial" w:eastAsia="Times New Roman" w:hAnsi="Arial" w:cs="Arial"/>
                <w:sz w:val="20"/>
                <w:szCs w:val="20"/>
                <w:lang w:eastAsia="en-AU"/>
              </w:rPr>
            </w:pPr>
          </w:p>
        </w:tc>
        <w:tc>
          <w:tcPr>
            <w:tcW w:w="1391"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Lot 115 on RP73818</w:t>
            </w:r>
          </w:p>
        </w:tc>
        <w:tc>
          <w:tcPr>
            <w:tcW w:w="1476"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41 Mortlake Road</w:t>
            </w:r>
          </w:p>
        </w:tc>
        <w:tc>
          <w:tcPr>
            <w:tcW w:w="976"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Graceville</w:t>
            </w:r>
          </w:p>
        </w:tc>
      </w:tr>
      <w:tr w:rsidR="003103FF" w:rsidRPr="005C62C0" w:rsidTr="002902EC">
        <w:trPr>
          <w:trHeight w:val="248"/>
        </w:trPr>
        <w:tc>
          <w:tcPr>
            <w:tcW w:w="288" w:type="pct"/>
            <w:vAlign w:val="center"/>
          </w:tcPr>
          <w:p w:rsidR="003103FF" w:rsidRPr="005C62C0" w:rsidRDefault="003103FF" w:rsidP="00DC0FC4">
            <w:pPr>
              <w:numPr>
                <w:ilvl w:val="0"/>
                <w:numId w:val="31"/>
              </w:numPr>
              <w:spacing w:before="0" w:afterLines="0" w:after="0"/>
              <w:contextualSpacing/>
              <w:rPr>
                <w:rFonts w:ascii="Arial" w:eastAsia="Times New Roman" w:hAnsi="Arial" w:cs="Arial"/>
                <w:sz w:val="20"/>
                <w:szCs w:val="20"/>
                <w:lang w:eastAsia="en-AU"/>
              </w:rPr>
            </w:pPr>
          </w:p>
        </w:tc>
        <w:tc>
          <w:tcPr>
            <w:tcW w:w="869" w:type="pct"/>
            <w:vMerge/>
            <w:vAlign w:val="center"/>
          </w:tcPr>
          <w:p w:rsidR="003103FF" w:rsidRPr="005C62C0" w:rsidRDefault="003103FF" w:rsidP="00C52A75">
            <w:pPr>
              <w:spacing w:before="0" w:afterLines="0" w:after="0"/>
              <w:rPr>
                <w:rFonts w:ascii="Arial" w:eastAsia="Times New Roman" w:hAnsi="Arial" w:cs="Arial"/>
                <w:sz w:val="20"/>
                <w:szCs w:val="20"/>
                <w:lang w:eastAsia="en-AU"/>
              </w:rPr>
            </w:pPr>
          </w:p>
        </w:tc>
        <w:tc>
          <w:tcPr>
            <w:tcW w:w="1391"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Lot 2 on RP63254</w:t>
            </w:r>
          </w:p>
        </w:tc>
        <w:tc>
          <w:tcPr>
            <w:tcW w:w="1476"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31 Wylie Street</w:t>
            </w:r>
          </w:p>
        </w:tc>
        <w:tc>
          <w:tcPr>
            <w:tcW w:w="976"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Graceville</w:t>
            </w:r>
          </w:p>
        </w:tc>
      </w:tr>
      <w:tr w:rsidR="003103FF" w:rsidRPr="005C62C0" w:rsidTr="002902EC">
        <w:trPr>
          <w:trHeight w:val="248"/>
        </w:trPr>
        <w:tc>
          <w:tcPr>
            <w:tcW w:w="288" w:type="pct"/>
            <w:vAlign w:val="center"/>
          </w:tcPr>
          <w:p w:rsidR="003103FF" w:rsidRPr="005C62C0" w:rsidRDefault="003103FF" w:rsidP="00DC0FC4">
            <w:pPr>
              <w:numPr>
                <w:ilvl w:val="0"/>
                <w:numId w:val="31"/>
              </w:numPr>
              <w:spacing w:before="0" w:afterLines="0" w:after="0"/>
              <w:contextualSpacing/>
              <w:rPr>
                <w:rFonts w:ascii="Arial" w:eastAsia="Times New Roman" w:hAnsi="Arial" w:cs="Arial"/>
                <w:sz w:val="20"/>
                <w:szCs w:val="20"/>
                <w:lang w:eastAsia="en-AU"/>
              </w:rPr>
            </w:pPr>
          </w:p>
        </w:tc>
        <w:tc>
          <w:tcPr>
            <w:tcW w:w="869" w:type="pct"/>
            <w:vMerge/>
            <w:vAlign w:val="center"/>
          </w:tcPr>
          <w:p w:rsidR="003103FF" w:rsidRPr="005C62C0" w:rsidRDefault="003103FF" w:rsidP="00C52A75">
            <w:pPr>
              <w:spacing w:before="0" w:afterLines="0" w:after="0"/>
              <w:rPr>
                <w:rFonts w:ascii="Arial" w:eastAsia="Times New Roman" w:hAnsi="Arial" w:cs="Arial"/>
                <w:sz w:val="20"/>
                <w:szCs w:val="20"/>
                <w:lang w:eastAsia="en-AU"/>
              </w:rPr>
            </w:pPr>
          </w:p>
        </w:tc>
        <w:tc>
          <w:tcPr>
            <w:tcW w:w="1391"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Lot 1 on RP63595</w:t>
            </w:r>
          </w:p>
        </w:tc>
        <w:tc>
          <w:tcPr>
            <w:tcW w:w="1476"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6 Dan Street</w:t>
            </w:r>
          </w:p>
        </w:tc>
        <w:tc>
          <w:tcPr>
            <w:tcW w:w="976"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Graceville</w:t>
            </w:r>
          </w:p>
        </w:tc>
      </w:tr>
      <w:tr w:rsidR="003103FF" w:rsidRPr="005C62C0" w:rsidTr="002902EC">
        <w:trPr>
          <w:trHeight w:val="248"/>
        </w:trPr>
        <w:tc>
          <w:tcPr>
            <w:tcW w:w="288" w:type="pct"/>
            <w:vAlign w:val="center"/>
          </w:tcPr>
          <w:p w:rsidR="003103FF" w:rsidRPr="005C62C0" w:rsidRDefault="003103FF" w:rsidP="00DC0FC4">
            <w:pPr>
              <w:numPr>
                <w:ilvl w:val="0"/>
                <w:numId w:val="31"/>
              </w:numPr>
              <w:spacing w:before="0" w:afterLines="0" w:after="0"/>
              <w:contextualSpacing/>
              <w:rPr>
                <w:rFonts w:ascii="Arial" w:eastAsia="Times New Roman" w:hAnsi="Arial" w:cs="Arial"/>
                <w:sz w:val="20"/>
                <w:szCs w:val="20"/>
                <w:lang w:eastAsia="en-AU"/>
              </w:rPr>
            </w:pPr>
          </w:p>
        </w:tc>
        <w:tc>
          <w:tcPr>
            <w:tcW w:w="869" w:type="pct"/>
            <w:vMerge/>
            <w:vAlign w:val="center"/>
          </w:tcPr>
          <w:p w:rsidR="003103FF" w:rsidRPr="005C62C0" w:rsidRDefault="003103FF" w:rsidP="00C52A75">
            <w:pPr>
              <w:spacing w:before="0" w:afterLines="0" w:after="0"/>
              <w:rPr>
                <w:rFonts w:ascii="Arial" w:eastAsia="Times New Roman" w:hAnsi="Arial" w:cs="Arial"/>
                <w:sz w:val="20"/>
                <w:szCs w:val="20"/>
                <w:lang w:eastAsia="en-AU"/>
              </w:rPr>
            </w:pPr>
          </w:p>
        </w:tc>
        <w:tc>
          <w:tcPr>
            <w:tcW w:w="1391"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Lot 26 on RP29452</w:t>
            </w:r>
          </w:p>
        </w:tc>
        <w:tc>
          <w:tcPr>
            <w:tcW w:w="1476"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20 Magazine Street</w:t>
            </w:r>
          </w:p>
        </w:tc>
        <w:tc>
          <w:tcPr>
            <w:tcW w:w="976"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Sherwood</w:t>
            </w:r>
          </w:p>
        </w:tc>
      </w:tr>
      <w:tr w:rsidR="003103FF" w:rsidRPr="005C62C0" w:rsidTr="002902EC">
        <w:trPr>
          <w:trHeight w:val="248"/>
        </w:trPr>
        <w:tc>
          <w:tcPr>
            <w:tcW w:w="288" w:type="pct"/>
            <w:vAlign w:val="center"/>
          </w:tcPr>
          <w:p w:rsidR="003103FF" w:rsidRPr="005C62C0" w:rsidRDefault="003103FF" w:rsidP="00DC0FC4">
            <w:pPr>
              <w:numPr>
                <w:ilvl w:val="0"/>
                <w:numId w:val="31"/>
              </w:numPr>
              <w:spacing w:before="0" w:afterLines="0" w:after="0"/>
              <w:contextualSpacing/>
              <w:rPr>
                <w:rFonts w:ascii="Arial" w:eastAsia="Times New Roman" w:hAnsi="Arial" w:cs="Arial"/>
                <w:sz w:val="20"/>
                <w:szCs w:val="20"/>
                <w:lang w:eastAsia="en-AU"/>
              </w:rPr>
            </w:pPr>
          </w:p>
        </w:tc>
        <w:tc>
          <w:tcPr>
            <w:tcW w:w="869" w:type="pct"/>
            <w:vMerge/>
            <w:vAlign w:val="center"/>
          </w:tcPr>
          <w:p w:rsidR="003103FF" w:rsidRPr="005C62C0" w:rsidRDefault="003103FF" w:rsidP="00C52A75">
            <w:pPr>
              <w:spacing w:before="0" w:afterLines="0" w:after="0"/>
              <w:rPr>
                <w:rFonts w:ascii="Arial" w:eastAsia="Times New Roman" w:hAnsi="Arial" w:cs="Arial"/>
                <w:sz w:val="20"/>
                <w:szCs w:val="20"/>
                <w:lang w:eastAsia="en-AU"/>
              </w:rPr>
            </w:pPr>
          </w:p>
        </w:tc>
        <w:tc>
          <w:tcPr>
            <w:tcW w:w="1391"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Lot 1 on RP29452</w:t>
            </w:r>
          </w:p>
        </w:tc>
        <w:tc>
          <w:tcPr>
            <w:tcW w:w="1476"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83 Berry Street</w:t>
            </w:r>
          </w:p>
        </w:tc>
        <w:tc>
          <w:tcPr>
            <w:tcW w:w="976"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Sherwood</w:t>
            </w:r>
          </w:p>
        </w:tc>
      </w:tr>
      <w:tr w:rsidR="003103FF" w:rsidRPr="005C62C0" w:rsidTr="002902EC">
        <w:trPr>
          <w:trHeight w:val="248"/>
        </w:trPr>
        <w:tc>
          <w:tcPr>
            <w:tcW w:w="288" w:type="pct"/>
            <w:vAlign w:val="center"/>
          </w:tcPr>
          <w:p w:rsidR="003103FF" w:rsidRPr="005C62C0" w:rsidRDefault="003103FF" w:rsidP="00DC0FC4">
            <w:pPr>
              <w:numPr>
                <w:ilvl w:val="0"/>
                <w:numId w:val="31"/>
              </w:numPr>
              <w:spacing w:before="0" w:afterLines="0" w:after="0"/>
              <w:contextualSpacing/>
              <w:rPr>
                <w:rFonts w:ascii="Arial" w:eastAsia="Times New Roman" w:hAnsi="Arial" w:cs="Arial"/>
                <w:sz w:val="20"/>
                <w:szCs w:val="20"/>
                <w:lang w:eastAsia="en-AU"/>
              </w:rPr>
            </w:pPr>
          </w:p>
        </w:tc>
        <w:tc>
          <w:tcPr>
            <w:tcW w:w="869" w:type="pct"/>
            <w:vMerge/>
            <w:vAlign w:val="center"/>
          </w:tcPr>
          <w:p w:rsidR="003103FF" w:rsidRPr="005C62C0" w:rsidRDefault="003103FF" w:rsidP="00C52A75">
            <w:pPr>
              <w:spacing w:before="0" w:afterLines="0" w:after="0"/>
              <w:rPr>
                <w:rFonts w:ascii="Arial" w:eastAsia="Times New Roman" w:hAnsi="Arial" w:cs="Arial"/>
                <w:sz w:val="20"/>
                <w:szCs w:val="20"/>
                <w:lang w:eastAsia="en-AU"/>
              </w:rPr>
            </w:pPr>
          </w:p>
        </w:tc>
        <w:tc>
          <w:tcPr>
            <w:tcW w:w="1391"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Lot 1 on RP80322</w:t>
            </w:r>
          </w:p>
        </w:tc>
        <w:tc>
          <w:tcPr>
            <w:tcW w:w="1476"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26 Douglas Street</w:t>
            </w:r>
          </w:p>
        </w:tc>
        <w:tc>
          <w:tcPr>
            <w:tcW w:w="976"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Sherwood</w:t>
            </w:r>
          </w:p>
        </w:tc>
      </w:tr>
      <w:tr w:rsidR="003103FF" w:rsidRPr="005C62C0" w:rsidTr="002902EC">
        <w:trPr>
          <w:trHeight w:val="248"/>
        </w:trPr>
        <w:tc>
          <w:tcPr>
            <w:tcW w:w="288" w:type="pct"/>
            <w:vAlign w:val="center"/>
          </w:tcPr>
          <w:p w:rsidR="003103FF" w:rsidRPr="005C62C0" w:rsidRDefault="003103FF" w:rsidP="00DC0FC4">
            <w:pPr>
              <w:numPr>
                <w:ilvl w:val="0"/>
                <w:numId w:val="31"/>
              </w:numPr>
              <w:spacing w:before="0" w:afterLines="0" w:after="0"/>
              <w:contextualSpacing/>
              <w:rPr>
                <w:rFonts w:ascii="Arial" w:eastAsia="Times New Roman" w:hAnsi="Arial" w:cs="Arial"/>
                <w:sz w:val="20"/>
                <w:szCs w:val="20"/>
                <w:lang w:eastAsia="en-AU"/>
              </w:rPr>
            </w:pPr>
          </w:p>
        </w:tc>
        <w:tc>
          <w:tcPr>
            <w:tcW w:w="869" w:type="pct"/>
            <w:vMerge/>
            <w:vAlign w:val="center"/>
          </w:tcPr>
          <w:p w:rsidR="003103FF" w:rsidRPr="005C62C0" w:rsidRDefault="003103FF" w:rsidP="00C52A75">
            <w:pPr>
              <w:spacing w:before="0" w:afterLines="0" w:after="0"/>
              <w:rPr>
                <w:rFonts w:ascii="Arial" w:eastAsia="Times New Roman" w:hAnsi="Arial" w:cs="Arial"/>
                <w:sz w:val="20"/>
                <w:szCs w:val="20"/>
                <w:lang w:eastAsia="en-AU"/>
              </w:rPr>
            </w:pPr>
          </w:p>
        </w:tc>
        <w:tc>
          <w:tcPr>
            <w:tcW w:w="1391"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Lot 30 on RP29712</w:t>
            </w:r>
          </w:p>
        </w:tc>
        <w:tc>
          <w:tcPr>
            <w:tcW w:w="1476"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58A Robertson Street</w:t>
            </w:r>
          </w:p>
        </w:tc>
        <w:tc>
          <w:tcPr>
            <w:tcW w:w="976"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Sherwood</w:t>
            </w:r>
          </w:p>
        </w:tc>
      </w:tr>
      <w:tr w:rsidR="003103FF" w:rsidRPr="005C62C0" w:rsidTr="002902EC">
        <w:trPr>
          <w:trHeight w:val="248"/>
        </w:trPr>
        <w:tc>
          <w:tcPr>
            <w:tcW w:w="288" w:type="pct"/>
            <w:vAlign w:val="center"/>
          </w:tcPr>
          <w:p w:rsidR="003103FF" w:rsidRPr="005C62C0" w:rsidRDefault="003103FF" w:rsidP="00DC0FC4">
            <w:pPr>
              <w:numPr>
                <w:ilvl w:val="0"/>
                <w:numId w:val="31"/>
              </w:numPr>
              <w:spacing w:before="0" w:afterLines="0" w:after="0"/>
              <w:contextualSpacing/>
              <w:rPr>
                <w:rFonts w:ascii="Arial" w:eastAsia="Times New Roman" w:hAnsi="Arial" w:cs="Arial"/>
                <w:sz w:val="20"/>
                <w:szCs w:val="20"/>
                <w:lang w:eastAsia="en-AU"/>
              </w:rPr>
            </w:pPr>
          </w:p>
        </w:tc>
        <w:tc>
          <w:tcPr>
            <w:tcW w:w="869" w:type="pct"/>
            <w:vMerge/>
            <w:vAlign w:val="center"/>
          </w:tcPr>
          <w:p w:rsidR="003103FF" w:rsidRPr="005C62C0" w:rsidRDefault="003103FF" w:rsidP="00C52A75">
            <w:pPr>
              <w:spacing w:before="0" w:afterLines="0" w:after="0"/>
              <w:rPr>
                <w:rFonts w:ascii="Arial" w:eastAsia="Times New Roman" w:hAnsi="Arial" w:cs="Arial"/>
                <w:sz w:val="20"/>
                <w:szCs w:val="20"/>
                <w:lang w:eastAsia="en-AU"/>
              </w:rPr>
            </w:pPr>
          </w:p>
        </w:tc>
        <w:tc>
          <w:tcPr>
            <w:tcW w:w="1391"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Lot 4 on SP138680</w:t>
            </w:r>
          </w:p>
        </w:tc>
        <w:tc>
          <w:tcPr>
            <w:tcW w:w="1476"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80 Hamilton Street</w:t>
            </w:r>
          </w:p>
        </w:tc>
        <w:tc>
          <w:tcPr>
            <w:tcW w:w="976"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Sherwood</w:t>
            </w:r>
          </w:p>
        </w:tc>
      </w:tr>
      <w:tr w:rsidR="003103FF" w:rsidRPr="005C62C0" w:rsidTr="002902EC">
        <w:trPr>
          <w:trHeight w:val="248"/>
        </w:trPr>
        <w:tc>
          <w:tcPr>
            <w:tcW w:w="288" w:type="pct"/>
            <w:vAlign w:val="center"/>
          </w:tcPr>
          <w:p w:rsidR="003103FF" w:rsidRPr="005C62C0" w:rsidRDefault="003103FF" w:rsidP="00DC0FC4">
            <w:pPr>
              <w:numPr>
                <w:ilvl w:val="0"/>
                <w:numId w:val="31"/>
              </w:numPr>
              <w:spacing w:before="0" w:afterLines="0" w:after="0"/>
              <w:contextualSpacing/>
              <w:rPr>
                <w:rFonts w:ascii="Arial" w:eastAsia="Times New Roman" w:hAnsi="Arial" w:cs="Arial"/>
                <w:sz w:val="20"/>
                <w:szCs w:val="20"/>
                <w:lang w:eastAsia="en-AU"/>
              </w:rPr>
            </w:pPr>
          </w:p>
        </w:tc>
        <w:tc>
          <w:tcPr>
            <w:tcW w:w="869" w:type="pct"/>
            <w:vMerge/>
            <w:vAlign w:val="center"/>
          </w:tcPr>
          <w:p w:rsidR="003103FF" w:rsidRPr="005C62C0" w:rsidRDefault="003103FF" w:rsidP="00C52A75">
            <w:pPr>
              <w:spacing w:before="0" w:afterLines="0" w:after="0"/>
              <w:rPr>
                <w:rFonts w:ascii="Arial" w:eastAsia="Times New Roman" w:hAnsi="Arial" w:cs="Arial"/>
                <w:sz w:val="20"/>
                <w:szCs w:val="20"/>
                <w:lang w:eastAsia="en-AU"/>
              </w:rPr>
            </w:pPr>
          </w:p>
        </w:tc>
        <w:tc>
          <w:tcPr>
            <w:tcW w:w="1391"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Lot 9 on RP142323</w:t>
            </w:r>
          </w:p>
        </w:tc>
        <w:tc>
          <w:tcPr>
            <w:tcW w:w="1476"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3 Jolimont Street</w:t>
            </w:r>
          </w:p>
        </w:tc>
        <w:tc>
          <w:tcPr>
            <w:tcW w:w="976"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Sherwood</w:t>
            </w:r>
          </w:p>
        </w:tc>
      </w:tr>
      <w:tr w:rsidR="003103FF" w:rsidRPr="005C62C0" w:rsidTr="002902EC">
        <w:trPr>
          <w:trHeight w:val="248"/>
        </w:trPr>
        <w:tc>
          <w:tcPr>
            <w:tcW w:w="288" w:type="pct"/>
            <w:vAlign w:val="center"/>
          </w:tcPr>
          <w:p w:rsidR="003103FF" w:rsidRPr="005C62C0" w:rsidRDefault="003103FF" w:rsidP="00DC0FC4">
            <w:pPr>
              <w:numPr>
                <w:ilvl w:val="0"/>
                <w:numId w:val="31"/>
              </w:numPr>
              <w:spacing w:before="0" w:afterLines="0" w:after="0"/>
              <w:contextualSpacing/>
              <w:rPr>
                <w:rFonts w:ascii="Arial" w:eastAsia="Times New Roman" w:hAnsi="Arial" w:cs="Arial"/>
                <w:sz w:val="20"/>
                <w:szCs w:val="20"/>
                <w:lang w:eastAsia="en-AU"/>
              </w:rPr>
            </w:pPr>
          </w:p>
        </w:tc>
        <w:tc>
          <w:tcPr>
            <w:tcW w:w="869" w:type="pct"/>
            <w:vMerge/>
            <w:vAlign w:val="center"/>
          </w:tcPr>
          <w:p w:rsidR="003103FF" w:rsidRPr="005C62C0" w:rsidRDefault="003103FF" w:rsidP="00C52A75">
            <w:pPr>
              <w:spacing w:before="0" w:afterLines="0" w:after="0"/>
              <w:rPr>
                <w:rFonts w:ascii="Arial" w:eastAsia="Times New Roman" w:hAnsi="Arial" w:cs="Arial"/>
                <w:sz w:val="20"/>
                <w:szCs w:val="20"/>
                <w:lang w:eastAsia="en-AU"/>
              </w:rPr>
            </w:pPr>
          </w:p>
        </w:tc>
        <w:tc>
          <w:tcPr>
            <w:tcW w:w="1391"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Lot 3 on RP90383</w:t>
            </w:r>
          </w:p>
        </w:tc>
        <w:tc>
          <w:tcPr>
            <w:tcW w:w="1476"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39 Linda Street</w:t>
            </w:r>
          </w:p>
        </w:tc>
        <w:tc>
          <w:tcPr>
            <w:tcW w:w="976"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Sherwood</w:t>
            </w:r>
          </w:p>
        </w:tc>
      </w:tr>
      <w:tr w:rsidR="003103FF" w:rsidRPr="005C62C0" w:rsidTr="002902EC">
        <w:trPr>
          <w:trHeight w:val="248"/>
        </w:trPr>
        <w:tc>
          <w:tcPr>
            <w:tcW w:w="288" w:type="pct"/>
            <w:vAlign w:val="center"/>
          </w:tcPr>
          <w:p w:rsidR="003103FF" w:rsidRPr="005C62C0" w:rsidRDefault="003103FF" w:rsidP="00DC0FC4">
            <w:pPr>
              <w:numPr>
                <w:ilvl w:val="0"/>
                <w:numId w:val="31"/>
              </w:numPr>
              <w:spacing w:before="0" w:afterLines="0" w:after="0"/>
              <w:contextualSpacing/>
              <w:rPr>
                <w:rFonts w:ascii="Arial" w:eastAsia="Times New Roman" w:hAnsi="Arial" w:cs="Arial"/>
                <w:sz w:val="20"/>
                <w:szCs w:val="20"/>
                <w:lang w:eastAsia="en-AU"/>
              </w:rPr>
            </w:pPr>
          </w:p>
        </w:tc>
        <w:tc>
          <w:tcPr>
            <w:tcW w:w="869" w:type="pct"/>
            <w:vMerge/>
            <w:vAlign w:val="center"/>
          </w:tcPr>
          <w:p w:rsidR="003103FF" w:rsidRPr="005C62C0" w:rsidRDefault="003103FF" w:rsidP="00C52A75">
            <w:pPr>
              <w:spacing w:before="0" w:afterLines="0" w:after="0"/>
              <w:rPr>
                <w:rFonts w:ascii="Arial" w:eastAsia="Times New Roman" w:hAnsi="Arial" w:cs="Arial"/>
                <w:sz w:val="20"/>
                <w:szCs w:val="20"/>
                <w:lang w:eastAsia="en-AU"/>
              </w:rPr>
            </w:pPr>
          </w:p>
        </w:tc>
        <w:tc>
          <w:tcPr>
            <w:tcW w:w="1391"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Lot 11 on RP29566</w:t>
            </w:r>
          </w:p>
        </w:tc>
        <w:tc>
          <w:tcPr>
            <w:tcW w:w="1476"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11 Harrowby Street</w:t>
            </w:r>
          </w:p>
        </w:tc>
        <w:tc>
          <w:tcPr>
            <w:tcW w:w="976"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Sherwood</w:t>
            </w:r>
          </w:p>
        </w:tc>
      </w:tr>
      <w:tr w:rsidR="003103FF" w:rsidRPr="005C62C0" w:rsidTr="002902EC">
        <w:trPr>
          <w:trHeight w:val="248"/>
        </w:trPr>
        <w:tc>
          <w:tcPr>
            <w:tcW w:w="288" w:type="pct"/>
            <w:vAlign w:val="center"/>
          </w:tcPr>
          <w:p w:rsidR="003103FF" w:rsidRPr="005C62C0" w:rsidRDefault="003103FF" w:rsidP="00DC0FC4">
            <w:pPr>
              <w:numPr>
                <w:ilvl w:val="0"/>
                <w:numId w:val="31"/>
              </w:numPr>
              <w:spacing w:before="0" w:afterLines="0" w:after="0"/>
              <w:contextualSpacing/>
              <w:rPr>
                <w:rFonts w:ascii="Arial" w:eastAsia="Times New Roman" w:hAnsi="Arial" w:cs="Arial"/>
                <w:sz w:val="20"/>
                <w:szCs w:val="20"/>
                <w:lang w:eastAsia="en-AU"/>
              </w:rPr>
            </w:pPr>
          </w:p>
        </w:tc>
        <w:tc>
          <w:tcPr>
            <w:tcW w:w="869" w:type="pct"/>
            <w:vMerge/>
            <w:vAlign w:val="center"/>
          </w:tcPr>
          <w:p w:rsidR="003103FF" w:rsidRPr="005C62C0" w:rsidRDefault="003103FF" w:rsidP="00C52A75">
            <w:pPr>
              <w:spacing w:before="0" w:afterLines="0" w:after="0"/>
              <w:rPr>
                <w:rFonts w:ascii="Arial" w:eastAsia="Times New Roman" w:hAnsi="Arial" w:cs="Arial"/>
                <w:sz w:val="20"/>
                <w:szCs w:val="20"/>
                <w:lang w:eastAsia="en-AU"/>
              </w:rPr>
            </w:pPr>
          </w:p>
        </w:tc>
        <w:tc>
          <w:tcPr>
            <w:tcW w:w="1391"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Lot 1 on RP92111</w:t>
            </w:r>
          </w:p>
        </w:tc>
        <w:tc>
          <w:tcPr>
            <w:tcW w:w="1476"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351 Oxley Road</w:t>
            </w:r>
          </w:p>
        </w:tc>
        <w:tc>
          <w:tcPr>
            <w:tcW w:w="976"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Sherwood</w:t>
            </w:r>
          </w:p>
        </w:tc>
      </w:tr>
      <w:tr w:rsidR="003103FF" w:rsidRPr="005C62C0" w:rsidTr="002902EC">
        <w:trPr>
          <w:trHeight w:val="248"/>
        </w:trPr>
        <w:tc>
          <w:tcPr>
            <w:tcW w:w="288" w:type="pct"/>
            <w:vAlign w:val="center"/>
          </w:tcPr>
          <w:p w:rsidR="003103FF" w:rsidRPr="005C62C0" w:rsidRDefault="003103FF" w:rsidP="00DC0FC4">
            <w:pPr>
              <w:numPr>
                <w:ilvl w:val="0"/>
                <w:numId w:val="31"/>
              </w:numPr>
              <w:spacing w:before="0" w:afterLines="0" w:after="0"/>
              <w:contextualSpacing/>
              <w:rPr>
                <w:rFonts w:ascii="Arial" w:eastAsia="Times New Roman" w:hAnsi="Arial" w:cs="Arial"/>
                <w:sz w:val="20"/>
                <w:szCs w:val="20"/>
                <w:lang w:eastAsia="en-AU"/>
              </w:rPr>
            </w:pPr>
          </w:p>
        </w:tc>
        <w:tc>
          <w:tcPr>
            <w:tcW w:w="869" w:type="pct"/>
            <w:vMerge/>
            <w:vAlign w:val="center"/>
          </w:tcPr>
          <w:p w:rsidR="003103FF" w:rsidRPr="005C62C0" w:rsidRDefault="003103FF" w:rsidP="00C52A75">
            <w:pPr>
              <w:spacing w:before="0" w:afterLines="0" w:after="0"/>
              <w:rPr>
                <w:rFonts w:ascii="Arial" w:eastAsia="Times New Roman" w:hAnsi="Arial" w:cs="Arial"/>
                <w:sz w:val="20"/>
                <w:szCs w:val="20"/>
                <w:lang w:eastAsia="en-AU"/>
              </w:rPr>
            </w:pPr>
          </w:p>
        </w:tc>
        <w:tc>
          <w:tcPr>
            <w:tcW w:w="1391"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Lot 1 on RP151790</w:t>
            </w:r>
          </w:p>
        </w:tc>
        <w:tc>
          <w:tcPr>
            <w:tcW w:w="1476"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373 Oxley Road</w:t>
            </w:r>
          </w:p>
        </w:tc>
        <w:tc>
          <w:tcPr>
            <w:tcW w:w="976"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Sherwood</w:t>
            </w:r>
          </w:p>
        </w:tc>
      </w:tr>
      <w:tr w:rsidR="003103FF" w:rsidRPr="005C62C0" w:rsidTr="002902EC">
        <w:trPr>
          <w:trHeight w:val="248"/>
        </w:trPr>
        <w:tc>
          <w:tcPr>
            <w:tcW w:w="288" w:type="pct"/>
            <w:vAlign w:val="center"/>
          </w:tcPr>
          <w:p w:rsidR="003103FF" w:rsidRPr="005C62C0" w:rsidRDefault="003103FF" w:rsidP="00DC0FC4">
            <w:pPr>
              <w:numPr>
                <w:ilvl w:val="0"/>
                <w:numId w:val="31"/>
              </w:numPr>
              <w:spacing w:before="0" w:afterLines="0" w:after="0"/>
              <w:contextualSpacing/>
              <w:rPr>
                <w:rFonts w:ascii="Arial" w:eastAsia="Times New Roman" w:hAnsi="Arial" w:cs="Arial"/>
                <w:sz w:val="20"/>
                <w:szCs w:val="20"/>
                <w:lang w:eastAsia="en-AU"/>
              </w:rPr>
            </w:pPr>
          </w:p>
        </w:tc>
        <w:tc>
          <w:tcPr>
            <w:tcW w:w="869" w:type="pct"/>
            <w:vMerge/>
            <w:vAlign w:val="center"/>
          </w:tcPr>
          <w:p w:rsidR="003103FF" w:rsidRPr="005C62C0" w:rsidRDefault="003103FF" w:rsidP="00C52A75">
            <w:pPr>
              <w:spacing w:before="0" w:afterLines="0" w:after="0"/>
              <w:rPr>
                <w:rFonts w:ascii="Arial" w:eastAsia="Times New Roman" w:hAnsi="Arial" w:cs="Arial"/>
                <w:sz w:val="20"/>
                <w:szCs w:val="20"/>
                <w:lang w:eastAsia="en-AU"/>
              </w:rPr>
            </w:pPr>
          </w:p>
        </w:tc>
        <w:tc>
          <w:tcPr>
            <w:tcW w:w="1391"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Lot 3 on RP151790</w:t>
            </w:r>
          </w:p>
        </w:tc>
        <w:tc>
          <w:tcPr>
            <w:tcW w:w="1476"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11 Junction Street</w:t>
            </w:r>
          </w:p>
        </w:tc>
        <w:tc>
          <w:tcPr>
            <w:tcW w:w="976"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Sherwood</w:t>
            </w:r>
          </w:p>
        </w:tc>
      </w:tr>
      <w:tr w:rsidR="003103FF" w:rsidRPr="005C62C0" w:rsidTr="002902EC">
        <w:trPr>
          <w:trHeight w:val="248"/>
        </w:trPr>
        <w:tc>
          <w:tcPr>
            <w:tcW w:w="288" w:type="pct"/>
            <w:vAlign w:val="center"/>
          </w:tcPr>
          <w:p w:rsidR="003103FF" w:rsidRPr="005C62C0" w:rsidRDefault="003103FF" w:rsidP="00DC0FC4">
            <w:pPr>
              <w:numPr>
                <w:ilvl w:val="0"/>
                <w:numId w:val="31"/>
              </w:numPr>
              <w:spacing w:before="0" w:afterLines="0" w:after="0"/>
              <w:contextualSpacing/>
              <w:rPr>
                <w:rFonts w:ascii="Arial" w:eastAsia="Times New Roman" w:hAnsi="Arial" w:cs="Arial"/>
                <w:sz w:val="20"/>
                <w:szCs w:val="20"/>
                <w:lang w:eastAsia="en-AU"/>
              </w:rPr>
            </w:pPr>
          </w:p>
        </w:tc>
        <w:tc>
          <w:tcPr>
            <w:tcW w:w="869" w:type="pct"/>
            <w:vMerge/>
            <w:vAlign w:val="center"/>
          </w:tcPr>
          <w:p w:rsidR="003103FF" w:rsidRPr="005C62C0" w:rsidRDefault="003103FF" w:rsidP="00C52A75">
            <w:pPr>
              <w:spacing w:before="0" w:afterLines="0" w:after="0"/>
              <w:rPr>
                <w:rFonts w:ascii="Arial" w:eastAsia="Times New Roman" w:hAnsi="Arial" w:cs="Arial"/>
                <w:sz w:val="20"/>
                <w:szCs w:val="20"/>
                <w:lang w:eastAsia="en-AU"/>
              </w:rPr>
            </w:pPr>
          </w:p>
        </w:tc>
        <w:tc>
          <w:tcPr>
            <w:tcW w:w="1391"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Lot 1 on RP37738</w:t>
            </w:r>
          </w:p>
        </w:tc>
        <w:tc>
          <w:tcPr>
            <w:tcW w:w="1476"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69 Vivian Street</w:t>
            </w:r>
          </w:p>
        </w:tc>
        <w:tc>
          <w:tcPr>
            <w:tcW w:w="976"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Tennyson</w:t>
            </w:r>
          </w:p>
        </w:tc>
      </w:tr>
      <w:tr w:rsidR="003103FF" w:rsidRPr="005C62C0" w:rsidTr="002902EC">
        <w:trPr>
          <w:trHeight w:val="248"/>
        </w:trPr>
        <w:tc>
          <w:tcPr>
            <w:tcW w:w="288" w:type="pct"/>
            <w:vAlign w:val="center"/>
          </w:tcPr>
          <w:p w:rsidR="003103FF" w:rsidRPr="005C62C0" w:rsidRDefault="003103FF" w:rsidP="00DC0FC4">
            <w:pPr>
              <w:numPr>
                <w:ilvl w:val="0"/>
                <w:numId w:val="31"/>
              </w:numPr>
              <w:spacing w:before="0" w:afterLines="0" w:after="0"/>
              <w:contextualSpacing/>
              <w:rPr>
                <w:rFonts w:ascii="Arial" w:eastAsia="Times New Roman" w:hAnsi="Arial" w:cs="Arial"/>
                <w:sz w:val="20"/>
                <w:szCs w:val="20"/>
                <w:lang w:eastAsia="en-AU"/>
              </w:rPr>
            </w:pPr>
          </w:p>
        </w:tc>
        <w:tc>
          <w:tcPr>
            <w:tcW w:w="869" w:type="pct"/>
            <w:vMerge/>
            <w:vAlign w:val="center"/>
          </w:tcPr>
          <w:p w:rsidR="003103FF" w:rsidRPr="005C62C0" w:rsidRDefault="003103FF" w:rsidP="00C52A75">
            <w:pPr>
              <w:spacing w:before="0" w:afterLines="0" w:after="0"/>
              <w:rPr>
                <w:rFonts w:ascii="Arial" w:eastAsia="Times New Roman" w:hAnsi="Arial" w:cs="Arial"/>
                <w:sz w:val="20"/>
                <w:szCs w:val="20"/>
                <w:lang w:eastAsia="en-AU"/>
              </w:rPr>
            </w:pPr>
          </w:p>
        </w:tc>
        <w:tc>
          <w:tcPr>
            <w:tcW w:w="1391"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Lot 1 on RP69310</w:t>
            </w:r>
          </w:p>
        </w:tc>
        <w:tc>
          <w:tcPr>
            <w:tcW w:w="1476"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4 David Street</w:t>
            </w:r>
          </w:p>
        </w:tc>
        <w:tc>
          <w:tcPr>
            <w:tcW w:w="976"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Tennyson</w:t>
            </w:r>
          </w:p>
        </w:tc>
      </w:tr>
    </w:tbl>
    <w:p w:rsidR="003103FF" w:rsidRPr="005C62C0" w:rsidRDefault="003103FF" w:rsidP="00C52A75">
      <w:pPr>
        <w:spacing w:before="0" w:afterLines="0" w:after="0"/>
        <w:rPr>
          <w:rFonts w:ascii="Arial" w:hAnsi="Arial" w:cs="Arial"/>
          <w:sz w:val="20"/>
          <w:szCs w:val="20"/>
          <w:lang w:eastAsia="en-AU"/>
        </w:rPr>
      </w:pPr>
    </w:p>
    <w:p w:rsidR="00014461" w:rsidRPr="00E249EE" w:rsidRDefault="00014461" w:rsidP="00BA0155">
      <w:pPr>
        <w:pStyle w:val="Heading4"/>
        <w:rPr>
          <w:sz w:val="22"/>
          <w:szCs w:val="22"/>
        </w:rPr>
      </w:pPr>
      <w:r w:rsidRPr="00E249EE">
        <w:rPr>
          <w:sz w:val="22"/>
          <w:szCs w:val="22"/>
        </w:rPr>
        <w:t>Remove the following properties from the Individual or group Significant landscape tree site sub-category on the significant landscape tree overlay map</w:t>
      </w: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
        <w:gridCol w:w="2556"/>
        <w:gridCol w:w="4091"/>
        <w:gridCol w:w="4341"/>
        <w:gridCol w:w="2871"/>
      </w:tblGrid>
      <w:tr w:rsidR="00014461" w:rsidRPr="005C62C0" w:rsidTr="002902EC">
        <w:trPr>
          <w:tblHeader/>
        </w:trPr>
        <w:tc>
          <w:tcPr>
            <w:tcW w:w="288" w:type="pct"/>
            <w:tcBorders>
              <w:bottom w:val="single" w:sz="4" w:space="0" w:color="auto"/>
            </w:tcBorders>
            <w:shd w:val="clear" w:color="auto" w:fill="D9D9D9" w:themeFill="background1" w:themeFillShade="D9"/>
            <w:vAlign w:val="center"/>
          </w:tcPr>
          <w:p w:rsidR="00014461" w:rsidRPr="005C62C0" w:rsidRDefault="00014461" w:rsidP="00C52A75">
            <w:pPr>
              <w:spacing w:before="0" w:afterLines="0" w:after="0"/>
              <w:rPr>
                <w:rFonts w:ascii="Arial" w:eastAsia="Times New Roman" w:hAnsi="Arial" w:cs="Arial"/>
                <w:b/>
                <w:sz w:val="20"/>
                <w:szCs w:val="20"/>
                <w:lang w:val="en-US" w:eastAsia="en-AU"/>
              </w:rPr>
            </w:pPr>
          </w:p>
          <w:p w:rsidR="00014461" w:rsidRPr="005C62C0" w:rsidRDefault="00014461" w:rsidP="00C52A75">
            <w:pPr>
              <w:spacing w:before="0" w:afterLines="0" w:after="0"/>
              <w:rPr>
                <w:rFonts w:ascii="Arial" w:eastAsia="Times New Roman" w:hAnsi="Arial" w:cs="Arial"/>
                <w:b/>
                <w:sz w:val="20"/>
                <w:szCs w:val="20"/>
                <w:lang w:val="en-US" w:eastAsia="en-AU"/>
              </w:rPr>
            </w:pPr>
            <w:r w:rsidRPr="005C62C0">
              <w:rPr>
                <w:rFonts w:ascii="Arial" w:eastAsia="Times New Roman" w:hAnsi="Arial" w:cs="Arial"/>
                <w:b/>
                <w:sz w:val="20"/>
                <w:szCs w:val="20"/>
                <w:lang w:val="en-US" w:eastAsia="en-AU"/>
              </w:rPr>
              <w:t xml:space="preserve">Item </w:t>
            </w:r>
            <w:r w:rsidR="002902EC">
              <w:rPr>
                <w:rFonts w:ascii="Arial" w:eastAsia="Times New Roman" w:hAnsi="Arial" w:cs="Arial"/>
                <w:b/>
                <w:sz w:val="20"/>
                <w:szCs w:val="20"/>
                <w:lang w:val="en-US" w:eastAsia="en-AU"/>
              </w:rPr>
              <w:t>n</w:t>
            </w:r>
            <w:r w:rsidRPr="005C62C0">
              <w:rPr>
                <w:rFonts w:ascii="Arial" w:eastAsia="Times New Roman" w:hAnsi="Arial" w:cs="Arial"/>
                <w:b/>
                <w:sz w:val="20"/>
                <w:szCs w:val="20"/>
                <w:lang w:val="en-US" w:eastAsia="en-AU"/>
              </w:rPr>
              <w:t>o.</w:t>
            </w:r>
          </w:p>
        </w:tc>
        <w:tc>
          <w:tcPr>
            <w:tcW w:w="869" w:type="pct"/>
            <w:tcBorders>
              <w:bottom w:val="single" w:sz="4" w:space="0" w:color="auto"/>
            </w:tcBorders>
            <w:shd w:val="clear" w:color="auto" w:fill="D9D9D9" w:themeFill="background1" w:themeFillShade="D9"/>
            <w:vAlign w:val="center"/>
          </w:tcPr>
          <w:p w:rsidR="00014461" w:rsidRPr="005C62C0" w:rsidRDefault="00014461" w:rsidP="00C52A75">
            <w:pPr>
              <w:spacing w:before="0" w:afterLines="0" w:after="0"/>
              <w:rPr>
                <w:rFonts w:ascii="Arial" w:eastAsia="Times New Roman" w:hAnsi="Arial" w:cs="Arial"/>
                <w:b/>
                <w:sz w:val="20"/>
                <w:szCs w:val="20"/>
                <w:lang w:val="en-US" w:eastAsia="en-AU"/>
              </w:rPr>
            </w:pPr>
            <w:r w:rsidRPr="005C62C0">
              <w:rPr>
                <w:rFonts w:ascii="Arial" w:eastAsia="Times New Roman" w:hAnsi="Arial" w:cs="Arial"/>
                <w:b/>
                <w:sz w:val="20"/>
                <w:szCs w:val="20"/>
                <w:lang w:val="en-US" w:eastAsia="en-AU"/>
              </w:rPr>
              <w:t>Map number</w:t>
            </w:r>
          </w:p>
        </w:tc>
        <w:tc>
          <w:tcPr>
            <w:tcW w:w="1391" w:type="pct"/>
            <w:tcBorders>
              <w:bottom w:val="single" w:sz="4" w:space="0" w:color="auto"/>
            </w:tcBorders>
            <w:shd w:val="clear" w:color="auto" w:fill="D9D9D9" w:themeFill="background1" w:themeFillShade="D9"/>
            <w:vAlign w:val="center"/>
          </w:tcPr>
          <w:p w:rsidR="00014461" w:rsidRPr="005C62C0" w:rsidRDefault="00014461" w:rsidP="00C52A75">
            <w:pPr>
              <w:spacing w:before="0" w:afterLines="0" w:after="0"/>
              <w:rPr>
                <w:rFonts w:ascii="Arial" w:eastAsia="Times New Roman" w:hAnsi="Arial" w:cs="Arial"/>
                <w:b/>
                <w:sz w:val="20"/>
                <w:szCs w:val="20"/>
                <w:lang w:val="en-US" w:eastAsia="en-AU"/>
              </w:rPr>
            </w:pPr>
            <w:r w:rsidRPr="005C62C0">
              <w:rPr>
                <w:rFonts w:ascii="Arial" w:eastAsia="Times New Roman" w:hAnsi="Arial" w:cs="Arial"/>
                <w:b/>
                <w:sz w:val="20"/>
                <w:szCs w:val="20"/>
                <w:lang w:val="en-US" w:eastAsia="en-AU"/>
              </w:rPr>
              <w:t>Lot and RP</w:t>
            </w:r>
          </w:p>
        </w:tc>
        <w:tc>
          <w:tcPr>
            <w:tcW w:w="1476" w:type="pct"/>
            <w:tcBorders>
              <w:bottom w:val="single" w:sz="4" w:space="0" w:color="auto"/>
            </w:tcBorders>
            <w:shd w:val="clear" w:color="auto" w:fill="D9D9D9" w:themeFill="background1" w:themeFillShade="D9"/>
            <w:vAlign w:val="center"/>
          </w:tcPr>
          <w:p w:rsidR="00014461" w:rsidRPr="005C62C0" w:rsidRDefault="00014461" w:rsidP="00C52A75">
            <w:pPr>
              <w:spacing w:before="0" w:afterLines="0" w:after="0"/>
              <w:rPr>
                <w:rFonts w:ascii="Arial" w:eastAsia="Times New Roman" w:hAnsi="Arial" w:cs="Arial"/>
                <w:b/>
                <w:sz w:val="20"/>
                <w:szCs w:val="20"/>
                <w:lang w:val="en-US" w:eastAsia="en-AU"/>
              </w:rPr>
            </w:pPr>
            <w:r w:rsidRPr="005C62C0">
              <w:rPr>
                <w:rFonts w:ascii="Arial" w:eastAsia="Times New Roman" w:hAnsi="Arial" w:cs="Arial"/>
                <w:b/>
                <w:sz w:val="20"/>
                <w:szCs w:val="20"/>
                <w:lang w:val="en-US" w:eastAsia="en-AU"/>
              </w:rPr>
              <w:t>Address</w:t>
            </w:r>
          </w:p>
        </w:tc>
        <w:tc>
          <w:tcPr>
            <w:tcW w:w="976" w:type="pct"/>
            <w:tcBorders>
              <w:bottom w:val="single" w:sz="4" w:space="0" w:color="auto"/>
            </w:tcBorders>
            <w:shd w:val="clear" w:color="auto" w:fill="D9D9D9" w:themeFill="background1" w:themeFillShade="D9"/>
            <w:vAlign w:val="center"/>
          </w:tcPr>
          <w:p w:rsidR="00014461" w:rsidRPr="005C62C0" w:rsidRDefault="00014461" w:rsidP="00C52A75">
            <w:pPr>
              <w:spacing w:before="0" w:afterLines="0" w:after="0"/>
              <w:rPr>
                <w:rFonts w:ascii="Arial" w:eastAsia="Times New Roman" w:hAnsi="Arial" w:cs="Arial"/>
                <w:b/>
                <w:sz w:val="20"/>
                <w:szCs w:val="20"/>
                <w:lang w:val="en-US" w:eastAsia="en-AU"/>
              </w:rPr>
            </w:pPr>
            <w:r w:rsidRPr="005C62C0">
              <w:rPr>
                <w:rFonts w:ascii="Arial" w:eastAsia="Times New Roman" w:hAnsi="Arial" w:cs="Arial"/>
                <w:b/>
                <w:sz w:val="20"/>
                <w:szCs w:val="20"/>
                <w:lang w:val="en-US" w:eastAsia="en-AU"/>
              </w:rPr>
              <w:t>Suburb</w:t>
            </w:r>
          </w:p>
        </w:tc>
      </w:tr>
      <w:tr w:rsidR="00014461" w:rsidRPr="005C62C0" w:rsidTr="002902EC">
        <w:trPr>
          <w:trHeight w:val="248"/>
        </w:trPr>
        <w:tc>
          <w:tcPr>
            <w:tcW w:w="288" w:type="pct"/>
            <w:shd w:val="clear" w:color="auto" w:fill="auto"/>
            <w:vAlign w:val="center"/>
          </w:tcPr>
          <w:p w:rsidR="00014461" w:rsidRPr="005C62C0" w:rsidRDefault="00014461" w:rsidP="00DC0FC4">
            <w:pPr>
              <w:numPr>
                <w:ilvl w:val="0"/>
                <w:numId w:val="31"/>
              </w:numPr>
              <w:spacing w:before="0" w:afterLines="0" w:after="0"/>
              <w:contextualSpacing/>
              <w:rPr>
                <w:rFonts w:ascii="Arial" w:eastAsia="Times New Roman" w:hAnsi="Arial" w:cs="Arial"/>
                <w:sz w:val="20"/>
                <w:szCs w:val="20"/>
                <w:lang w:eastAsia="en-AU"/>
              </w:rPr>
            </w:pPr>
          </w:p>
        </w:tc>
        <w:tc>
          <w:tcPr>
            <w:tcW w:w="869" w:type="pct"/>
            <w:shd w:val="clear" w:color="auto" w:fill="auto"/>
          </w:tcPr>
          <w:p w:rsidR="00014461" w:rsidRPr="005C62C0" w:rsidRDefault="00014461"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OM019.1 (Map tile 28)</w:t>
            </w:r>
          </w:p>
        </w:tc>
        <w:tc>
          <w:tcPr>
            <w:tcW w:w="1391" w:type="pct"/>
            <w:shd w:val="clear" w:color="auto" w:fill="auto"/>
            <w:noWrap/>
            <w:vAlign w:val="center"/>
            <w:hideMark/>
          </w:tcPr>
          <w:p w:rsidR="00014461" w:rsidRPr="005C62C0" w:rsidRDefault="00014461"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Lot 40 on RP23287</w:t>
            </w:r>
          </w:p>
        </w:tc>
        <w:tc>
          <w:tcPr>
            <w:tcW w:w="1476" w:type="pct"/>
            <w:shd w:val="clear" w:color="auto" w:fill="auto"/>
            <w:noWrap/>
            <w:vAlign w:val="center"/>
            <w:hideMark/>
          </w:tcPr>
          <w:p w:rsidR="00014461" w:rsidRPr="005C62C0" w:rsidRDefault="00014461"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25 Alexandra Avenue</w:t>
            </w:r>
          </w:p>
        </w:tc>
        <w:tc>
          <w:tcPr>
            <w:tcW w:w="976" w:type="pct"/>
            <w:shd w:val="clear" w:color="auto" w:fill="auto"/>
            <w:noWrap/>
            <w:vAlign w:val="center"/>
            <w:hideMark/>
          </w:tcPr>
          <w:p w:rsidR="00014461" w:rsidRPr="005C62C0" w:rsidRDefault="00014461"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Taringa</w:t>
            </w:r>
          </w:p>
        </w:tc>
      </w:tr>
      <w:tr w:rsidR="00014461" w:rsidRPr="005C62C0" w:rsidTr="002902EC">
        <w:trPr>
          <w:trHeight w:val="248"/>
        </w:trPr>
        <w:tc>
          <w:tcPr>
            <w:tcW w:w="288" w:type="pct"/>
            <w:shd w:val="clear" w:color="auto" w:fill="auto"/>
            <w:vAlign w:val="center"/>
          </w:tcPr>
          <w:p w:rsidR="00014461" w:rsidRPr="005C62C0" w:rsidRDefault="00014461" w:rsidP="00DC0FC4">
            <w:pPr>
              <w:numPr>
                <w:ilvl w:val="0"/>
                <w:numId w:val="31"/>
              </w:numPr>
              <w:spacing w:before="0" w:afterLines="0" w:after="0"/>
              <w:contextualSpacing/>
              <w:rPr>
                <w:rFonts w:ascii="Arial" w:eastAsia="Times New Roman" w:hAnsi="Arial" w:cs="Arial"/>
                <w:sz w:val="20"/>
                <w:szCs w:val="20"/>
                <w:lang w:eastAsia="en-AU"/>
              </w:rPr>
            </w:pPr>
          </w:p>
        </w:tc>
        <w:tc>
          <w:tcPr>
            <w:tcW w:w="869" w:type="pct"/>
            <w:shd w:val="clear" w:color="auto" w:fill="auto"/>
          </w:tcPr>
          <w:p w:rsidR="00014461" w:rsidRPr="005C62C0" w:rsidRDefault="00014461"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OM019.1 (Map tile 28)</w:t>
            </w:r>
          </w:p>
        </w:tc>
        <w:tc>
          <w:tcPr>
            <w:tcW w:w="1391" w:type="pct"/>
            <w:shd w:val="clear" w:color="auto" w:fill="auto"/>
            <w:noWrap/>
            <w:vAlign w:val="center"/>
          </w:tcPr>
          <w:p w:rsidR="00014461" w:rsidRPr="005C62C0" w:rsidRDefault="00014461"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Lot 41 on RP23287</w:t>
            </w:r>
          </w:p>
        </w:tc>
        <w:tc>
          <w:tcPr>
            <w:tcW w:w="1476" w:type="pct"/>
            <w:shd w:val="clear" w:color="auto" w:fill="auto"/>
            <w:noWrap/>
            <w:vAlign w:val="center"/>
          </w:tcPr>
          <w:p w:rsidR="00014461" w:rsidRPr="005C62C0" w:rsidRDefault="00014461"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27 Alexandra Avenue</w:t>
            </w:r>
          </w:p>
        </w:tc>
        <w:tc>
          <w:tcPr>
            <w:tcW w:w="976" w:type="pct"/>
            <w:shd w:val="clear" w:color="auto" w:fill="auto"/>
            <w:noWrap/>
            <w:vAlign w:val="center"/>
          </w:tcPr>
          <w:p w:rsidR="00014461" w:rsidRPr="005C62C0" w:rsidRDefault="00014461"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Taringa</w:t>
            </w:r>
          </w:p>
        </w:tc>
      </w:tr>
      <w:tr w:rsidR="0077127C" w:rsidRPr="005C62C0" w:rsidTr="002902EC">
        <w:trPr>
          <w:trHeight w:val="248"/>
        </w:trPr>
        <w:tc>
          <w:tcPr>
            <w:tcW w:w="288" w:type="pct"/>
            <w:vAlign w:val="center"/>
          </w:tcPr>
          <w:p w:rsidR="0077127C" w:rsidRPr="005C62C0" w:rsidRDefault="0077127C" w:rsidP="00DC0FC4">
            <w:pPr>
              <w:numPr>
                <w:ilvl w:val="0"/>
                <w:numId w:val="31"/>
              </w:numPr>
              <w:spacing w:before="0" w:afterLines="0" w:after="0"/>
              <w:contextualSpacing/>
              <w:rPr>
                <w:rFonts w:ascii="Arial" w:eastAsia="Times New Roman" w:hAnsi="Arial" w:cs="Arial"/>
                <w:sz w:val="20"/>
                <w:szCs w:val="20"/>
                <w:lang w:eastAsia="en-AU"/>
              </w:rPr>
            </w:pPr>
          </w:p>
        </w:tc>
        <w:tc>
          <w:tcPr>
            <w:tcW w:w="869" w:type="pct"/>
            <w:shd w:val="clear" w:color="auto" w:fill="auto"/>
          </w:tcPr>
          <w:p w:rsidR="0077127C" w:rsidRPr="005C62C0" w:rsidRDefault="00846B65"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 xml:space="preserve">OM019.1 (Map </w:t>
            </w:r>
            <w:r w:rsidR="00DC5540">
              <w:rPr>
                <w:rFonts w:ascii="Arial" w:eastAsia="Times New Roman" w:hAnsi="Arial" w:cs="Arial"/>
                <w:sz w:val="20"/>
                <w:szCs w:val="20"/>
                <w:lang w:eastAsia="en-AU"/>
              </w:rPr>
              <w:t>tile</w:t>
            </w:r>
            <w:r w:rsidR="0077127C" w:rsidRPr="005C62C0">
              <w:rPr>
                <w:rFonts w:ascii="Arial" w:eastAsia="Times New Roman" w:hAnsi="Arial" w:cs="Arial"/>
                <w:sz w:val="20"/>
                <w:szCs w:val="20"/>
                <w:lang w:eastAsia="en-AU"/>
              </w:rPr>
              <w:t xml:space="preserve"> </w:t>
            </w:r>
            <w:r w:rsidRPr="005C62C0">
              <w:rPr>
                <w:rFonts w:ascii="Arial" w:eastAsia="Times New Roman" w:hAnsi="Arial" w:cs="Arial"/>
                <w:sz w:val="20"/>
                <w:szCs w:val="20"/>
                <w:lang w:eastAsia="en-AU"/>
              </w:rPr>
              <w:t>28</w:t>
            </w:r>
            <w:r w:rsidR="0077127C" w:rsidRPr="005C62C0">
              <w:rPr>
                <w:rFonts w:ascii="Arial" w:eastAsia="Times New Roman" w:hAnsi="Arial" w:cs="Arial"/>
                <w:sz w:val="20"/>
                <w:szCs w:val="20"/>
                <w:lang w:eastAsia="en-AU"/>
              </w:rPr>
              <w:t>)</w:t>
            </w:r>
          </w:p>
        </w:tc>
        <w:tc>
          <w:tcPr>
            <w:tcW w:w="1391" w:type="pct"/>
            <w:shd w:val="clear" w:color="auto" w:fill="auto"/>
            <w:noWrap/>
            <w:vAlign w:val="center"/>
            <w:hideMark/>
          </w:tcPr>
          <w:p w:rsidR="0077127C" w:rsidRPr="005C62C0" w:rsidRDefault="00846B65"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Lot 2 on RP47630</w:t>
            </w:r>
          </w:p>
        </w:tc>
        <w:tc>
          <w:tcPr>
            <w:tcW w:w="1476" w:type="pct"/>
            <w:shd w:val="clear" w:color="auto" w:fill="auto"/>
            <w:noWrap/>
            <w:vAlign w:val="center"/>
            <w:hideMark/>
          </w:tcPr>
          <w:p w:rsidR="0077127C" w:rsidRPr="005C62C0" w:rsidRDefault="00846B65"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86A Swann Road</w:t>
            </w:r>
          </w:p>
        </w:tc>
        <w:tc>
          <w:tcPr>
            <w:tcW w:w="976" w:type="pct"/>
            <w:shd w:val="clear" w:color="auto" w:fill="auto"/>
            <w:noWrap/>
            <w:vAlign w:val="center"/>
            <w:hideMark/>
          </w:tcPr>
          <w:p w:rsidR="0077127C" w:rsidRPr="005C62C0" w:rsidRDefault="00846B65"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Taringa</w:t>
            </w:r>
          </w:p>
        </w:tc>
      </w:tr>
    </w:tbl>
    <w:p w:rsidR="0077127C" w:rsidRPr="005C62C0" w:rsidRDefault="009E5B95" w:rsidP="00C52A75">
      <w:pPr>
        <w:spacing w:before="0" w:afterLines="0" w:after="0"/>
        <w:rPr>
          <w:rFonts w:ascii="Arial" w:hAnsi="Arial" w:cs="Arial"/>
          <w:sz w:val="20"/>
          <w:szCs w:val="20"/>
          <w:lang w:eastAsia="en-AU"/>
        </w:rPr>
      </w:pPr>
      <w:r w:rsidRPr="005C62C0">
        <w:rPr>
          <w:rFonts w:ascii="Arial" w:hAnsi="Arial" w:cs="Arial"/>
          <w:sz w:val="20"/>
          <w:szCs w:val="20"/>
          <w:lang w:eastAsia="en-AU"/>
        </w:rPr>
        <w:t>“</w:t>
      </w:r>
    </w:p>
    <w:p w:rsidR="003103FF" w:rsidRPr="00E249EE" w:rsidRDefault="003103FF" w:rsidP="00BA0155">
      <w:pPr>
        <w:pStyle w:val="Heading4"/>
        <w:rPr>
          <w:sz w:val="22"/>
          <w:szCs w:val="22"/>
        </w:rPr>
      </w:pPr>
      <w:r w:rsidRPr="00E249EE">
        <w:rPr>
          <w:sz w:val="22"/>
          <w:szCs w:val="22"/>
        </w:rPr>
        <w:lastRenderedPageBreak/>
        <w:t xml:space="preserve">Add the following properties to the Significant landscape tree adjoining site sub-category </w:t>
      </w:r>
      <w:r w:rsidR="00B30240" w:rsidRPr="00E249EE">
        <w:rPr>
          <w:sz w:val="22"/>
          <w:szCs w:val="22"/>
        </w:rPr>
        <w:t>o</w:t>
      </w:r>
      <w:r w:rsidRPr="00E249EE">
        <w:rPr>
          <w:sz w:val="22"/>
          <w:szCs w:val="22"/>
        </w:rPr>
        <w:t>n the Significant landscape tree overlay map</w:t>
      </w: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
        <w:gridCol w:w="2556"/>
        <w:gridCol w:w="4094"/>
        <w:gridCol w:w="4365"/>
        <w:gridCol w:w="2838"/>
        <w:gridCol w:w="6"/>
      </w:tblGrid>
      <w:tr w:rsidR="003103FF" w:rsidRPr="005C62C0" w:rsidTr="002902EC">
        <w:trPr>
          <w:tblHeader/>
        </w:trPr>
        <w:tc>
          <w:tcPr>
            <w:tcW w:w="288" w:type="pct"/>
            <w:shd w:val="clear" w:color="auto" w:fill="D9D9D9" w:themeFill="background1" w:themeFillShade="D9"/>
            <w:vAlign w:val="center"/>
          </w:tcPr>
          <w:p w:rsidR="003103FF" w:rsidRPr="005C62C0" w:rsidRDefault="003103FF" w:rsidP="00C52A75">
            <w:pPr>
              <w:spacing w:before="0" w:afterLines="0" w:after="0"/>
              <w:rPr>
                <w:rFonts w:ascii="Arial" w:eastAsia="Times New Roman" w:hAnsi="Arial" w:cs="Arial"/>
                <w:b/>
                <w:sz w:val="20"/>
                <w:szCs w:val="20"/>
                <w:lang w:val="en-US" w:eastAsia="en-AU"/>
              </w:rPr>
            </w:pPr>
            <w:r w:rsidRPr="005C62C0">
              <w:rPr>
                <w:rFonts w:ascii="Arial" w:eastAsia="Times New Roman" w:hAnsi="Arial" w:cs="Arial"/>
                <w:b/>
                <w:sz w:val="20"/>
                <w:szCs w:val="20"/>
                <w:lang w:val="en-US" w:eastAsia="en-AU"/>
              </w:rPr>
              <w:t xml:space="preserve">Item </w:t>
            </w:r>
            <w:r w:rsidR="002902EC">
              <w:rPr>
                <w:rFonts w:ascii="Arial" w:eastAsia="Times New Roman" w:hAnsi="Arial" w:cs="Arial"/>
                <w:b/>
                <w:sz w:val="20"/>
                <w:szCs w:val="20"/>
                <w:lang w:val="en-US" w:eastAsia="en-AU"/>
              </w:rPr>
              <w:t>n</w:t>
            </w:r>
            <w:r w:rsidRPr="005C62C0">
              <w:rPr>
                <w:rFonts w:ascii="Arial" w:eastAsia="Times New Roman" w:hAnsi="Arial" w:cs="Arial"/>
                <w:b/>
                <w:sz w:val="20"/>
                <w:szCs w:val="20"/>
                <w:lang w:val="en-US" w:eastAsia="en-AU"/>
              </w:rPr>
              <w:t>o.</w:t>
            </w:r>
          </w:p>
        </w:tc>
        <w:tc>
          <w:tcPr>
            <w:tcW w:w="869" w:type="pct"/>
            <w:shd w:val="clear" w:color="auto" w:fill="D9D9D9" w:themeFill="background1" w:themeFillShade="D9"/>
            <w:vAlign w:val="center"/>
          </w:tcPr>
          <w:p w:rsidR="003103FF" w:rsidRPr="005C62C0" w:rsidRDefault="003103FF" w:rsidP="00C52A75">
            <w:pPr>
              <w:spacing w:before="0" w:afterLines="0" w:after="0"/>
              <w:rPr>
                <w:rFonts w:ascii="Arial" w:eastAsia="Times New Roman" w:hAnsi="Arial" w:cs="Arial"/>
                <w:b/>
                <w:sz w:val="20"/>
                <w:szCs w:val="20"/>
                <w:lang w:val="en-US" w:eastAsia="en-AU"/>
              </w:rPr>
            </w:pPr>
            <w:r w:rsidRPr="005C62C0">
              <w:rPr>
                <w:rFonts w:ascii="Arial" w:eastAsia="Times New Roman" w:hAnsi="Arial" w:cs="Arial"/>
                <w:b/>
                <w:sz w:val="20"/>
                <w:szCs w:val="20"/>
                <w:lang w:val="en-US" w:eastAsia="en-AU"/>
              </w:rPr>
              <w:t>Map number</w:t>
            </w:r>
          </w:p>
        </w:tc>
        <w:tc>
          <w:tcPr>
            <w:tcW w:w="1392" w:type="pct"/>
            <w:shd w:val="clear" w:color="auto" w:fill="D9D9D9" w:themeFill="background1" w:themeFillShade="D9"/>
            <w:vAlign w:val="center"/>
          </w:tcPr>
          <w:p w:rsidR="003103FF" w:rsidRPr="005C62C0" w:rsidRDefault="003103FF" w:rsidP="00C52A75">
            <w:pPr>
              <w:spacing w:before="0" w:afterLines="0" w:after="0"/>
              <w:rPr>
                <w:rFonts w:ascii="Arial" w:eastAsia="Times New Roman" w:hAnsi="Arial" w:cs="Arial"/>
                <w:b/>
                <w:sz w:val="20"/>
                <w:szCs w:val="20"/>
                <w:lang w:val="en-US" w:eastAsia="en-AU"/>
              </w:rPr>
            </w:pPr>
            <w:r w:rsidRPr="005C62C0">
              <w:rPr>
                <w:rFonts w:ascii="Arial" w:eastAsia="Times New Roman" w:hAnsi="Arial" w:cs="Arial"/>
                <w:b/>
                <w:sz w:val="20"/>
                <w:szCs w:val="20"/>
                <w:lang w:val="en-US" w:eastAsia="en-AU"/>
              </w:rPr>
              <w:t>Lot and RP</w:t>
            </w:r>
          </w:p>
        </w:tc>
        <w:tc>
          <w:tcPr>
            <w:tcW w:w="1484" w:type="pct"/>
            <w:shd w:val="clear" w:color="auto" w:fill="D9D9D9" w:themeFill="background1" w:themeFillShade="D9"/>
            <w:vAlign w:val="center"/>
          </w:tcPr>
          <w:p w:rsidR="003103FF" w:rsidRPr="005C62C0" w:rsidRDefault="003103FF" w:rsidP="00C52A75">
            <w:pPr>
              <w:spacing w:before="0" w:afterLines="0" w:after="0"/>
              <w:rPr>
                <w:rFonts w:ascii="Arial" w:eastAsia="Times New Roman" w:hAnsi="Arial" w:cs="Arial"/>
                <w:b/>
                <w:sz w:val="20"/>
                <w:szCs w:val="20"/>
                <w:lang w:val="en-US" w:eastAsia="en-AU"/>
              </w:rPr>
            </w:pPr>
            <w:r w:rsidRPr="005C62C0">
              <w:rPr>
                <w:rFonts w:ascii="Arial" w:eastAsia="Times New Roman" w:hAnsi="Arial" w:cs="Arial"/>
                <w:b/>
                <w:sz w:val="20"/>
                <w:szCs w:val="20"/>
                <w:lang w:val="en-US" w:eastAsia="en-AU"/>
              </w:rPr>
              <w:t>Address</w:t>
            </w:r>
          </w:p>
        </w:tc>
        <w:tc>
          <w:tcPr>
            <w:tcW w:w="967" w:type="pct"/>
            <w:gridSpan w:val="2"/>
            <w:shd w:val="clear" w:color="auto" w:fill="D9D9D9" w:themeFill="background1" w:themeFillShade="D9"/>
            <w:vAlign w:val="center"/>
          </w:tcPr>
          <w:p w:rsidR="003103FF" w:rsidRPr="005C62C0" w:rsidRDefault="003103FF" w:rsidP="00C52A75">
            <w:pPr>
              <w:spacing w:before="0" w:afterLines="0" w:after="0"/>
              <w:rPr>
                <w:rFonts w:ascii="Arial" w:eastAsia="Times New Roman" w:hAnsi="Arial" w:cs="Arial"/>
                <w:b/>
                <w:sz w:val="20"/>
                <w:szCs w:val="20"/>
                <w:lang w:val="en-US" w:eastAsia="en-AU"/>
              </w:rPr>
            </w:pPr>
            <w:r w:rsidRPr="005C62C0">
              <w:rPr>
                <w:rFonts w:ascii="Arial" w:eastAsia="Times New Roman" w:hAnsi="Arial" w:cs="Arial"/>
                <w:b/>
                <w:sz w:val="20"/>
                <w:szCs w:val="20"/>
                <w:lang w:val="en-US" w:eastAsia="en-AU"/>
              </w:rPr>
              <w:t>Suburb</w:t>
            </w:r>
          </w:p>
        </w:tc>
      </w:tr>
      <w:tr w:rsidR="003103FF" w:rsidRPr="005C62C0" w:rsidTr="002902EC">
        <w:trPr>
          <w:gridAfter w:val="1"/>
          <w:wAfter w:w="2" w:type="pct"/>
          <w:trHeight w:val="248"/>
        </w:trPr>
        <w:tc>
          <w:tcPr>
            <w:tcW w:w="288" w:type="pct"/>
            <w:vAlign w:val="center"/>
          </w:tcPr>
          <w:p w:rsidR="003103FF" w:rsidRPr="005C62C0" w:rsidRDefault="003103FF" w:rsidP="00DC0FC4">
            <w:pPr>
              <w:numPr>
                <w:ilvl w:val="0"/>
                <w:numId w:val="31"/>
              </w:numPr>
              <w:spacing w:before="0" w:afterLines="0" w:after="0"/>
              <w:contextualSpacing/>
              <w:rPr>
                <w:rFonts w:ascii="Arial" w:eastAsia="Times New Roman" w:hAnsi="Arial" w:cs="Arial"/>
                <w:sz w:val="20"/>
                <w:szCs w:val="20"/>
                <w:lang w:eastAsia="en-AU"/>
              </w:rPr>
            </w:pPr>
          </w:p>
        </w:tc>
        <w:tc>
          <w:tcPr>
            <w:tcW w:w="869" w:type="pct"/>
            <w:vMerge w:val="restart"/>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 xml:space="preserve">OM019.1 (Map </w:t>
            </w:r>
            <w:r w:rsidR="00DC5540">
              <w:rPr>
                <w:rFonts w:ascii="Arial" w:eastAsia="Times New Roman" w:hAnsi="Arial" w:cs="Arial"/>
                <w:sz w:val="20"/>
                <w:szCs w:val="20"/>
                <w:lang w:eastAsia="en-AU"/>
              </w:rPr>
              <w:t>t</w:t>
            </w:r>
            <w:r w:rsidRPr="005C62C0">
              <w:rPr>
                <w:rFonts w:ascii="Arial" w:eastAsia="Times New Roman" w:hAnsi="Arial" w:cs="Arial"/>
                <w:sz w:val="20"/>
                <w:szCs w:val="20"/>
                <w:lang w:eastAsia="en-AU"/>
              </w:rPr>
              <w:t>iles 34 and 35)</w:t>
            </w:r>
          </w:p>
        </w:tc>
        <w:tc>
          <w:tcPr>
            <w:tcW w:w="1392"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Lot 2 on RP29356</w:t>
            </w:r>
          </w:p>
        </w:tc>
        <w:tc>
          <w:tcPr>
            <w:tcW w:w="1484"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99 Longman Terrace</w:t>
            </w:r>
          </w:p>
        </w:tc>
        <w:tc>
          <w:tcPr>
            <w:tcW w:w="965"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Chelmer</w:t>
            </w:r>
          </w:p>
        </w:tc>
      </w:tr>
      <w:tr w:rsidR="003103FF" w:rsidRPr="005C62C0" w:rsidTr="002902EC">
        <w:trPr>
          <w:gridAfter w:val="1"/>
          <w:wAfter w:w="2" w:type="pct"/>
          <w:trHeight w:val="248"/>
        </w:trPr>
        <w:tc>
          <w:tcPr>
            <w:tcW w:w="288" w:type="pct"/>
            <w:vAlign w:val="center"/>
          </w:tcPr>
          <w:p w:rsidR="003103FF" w:rsidRPr="005C62C0" w:rsidRDefault="003103FF" w:rsidP="00DC0FC4">
            <w:pPr>
              <w:numPr>
                <w:ilvl w:val="0"/>
                <w:numId w:val="31"/>
              </w:numPr>
              <w:spacing w:before="0" w:afterLines="0" w:after="0"/>
              <w:contextualSpacing/>
              <w:rPr>
                <w:rFonts w:ascii="Arial" w:eastAsia="Times New Roman" w:hAnsi="Arial" w:cs="Arial"/>
                <w:sz w:val="20"/>
                <w:szCs w:val="20"/>
                <w:lang w:eastAsia="en-AU"/>
              </w:rPr>
            </w:pPr>
          </w:p>
        </w:tc>
        <w:tc>
          <w:tcPr>
            <w:tcW w:w="869" w:type="pct"/>
            <w:vMerge/>
            <w:vAlign w:val="center"/>
          </w:tcPr>
          <w:p w:rsidR="003103FF" w:rsidRPr="005C62C0" w:rsidRDefault="003103FF" w:rsidP="00C52A75">
            <w:pPr>
              <w:spacing w:before="0" w:afterLines="0" w:after="0"/>
              <w:rPr>
                <w:rFonts w:ascii="Arial" w:eastAsia="Times New Roman" w:hAnsi="Arial" w:cs="Arial"/>
                <w:sz w:val="20"/>
                <w:szCs w:val="20"/>
                <w:lang w:eastAsia="en-AU"/>
              </w:rPr>
            </w:pPr>
          </w:p>
        </w:tc>
        <w:tc>
          <w:tcPr>
            <w:tcW w:w="1392"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Lot 2 on RP41425</w:t>
            </w:r>
          </w:p>
        </w:tc>
        <w:tc>
          <w:tcPr>
            <w:tcW w:w="1484"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86 Chelmer Street West</w:t>
            </w:r>
          </w:p>
        </w:tc>
        <w:tc>
          <w:tcPr>
            <w:tcW w:w="965"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Chelmer</w:t>
            </w:r>
          </w:p>
        </w:tc>
      </w:tr>
      <w:tr w:rsidR="003103FF" w:rsidRPr="005C62C0" w:rsidTr="002902EC">
        <w:trPr>
          <w:gridAfter w:val="1"/>
          <w:wAfter w:w="2" w:type="pct"/>
          <w:trHeight w:val="248"/>
        </w:trPr>
        <w:tc>
          <w:tcPr>
            <w:tcW w:w="288" w:type="pct"/>
            <w:vAlign w:val="center"/>
          </w:tcPr>
          <w:p w:rsidR="003103FF" w:rsidRPr="005C62C0" w:rsidRDefault="003103FF" w:rsidP="00DC0FC4">
            <w:pPr>
              <w:numPr>
                <w:ilvl w:val="0"/>
                <w:numId w:val="31"/>
              </w:numPr>
              <w:spacing w:before="0" w:afterLines="0" w:after="0"/>
              <w:contextualSpacing/>
              <w:rPr>
                <w:rFonts w:ascii="Arial" w:eastAsia="Times New Roman" w:hAnsi="Arial" w:cs="Arial"/>
                <w:sz w:val="20"/>
                <w:szCs w:val="20"/>
                <w:lang w:eastAsia="en-AU"/>
              </w:rPr>
            </w:pPr>
          </w:p>
        </w:tc>
        <w:tc>
          <w:tcPr>
            <w:tcW w:w="869" w:type="pct"/>
            <w:vMerge/>
            <w:vAlign w:val="center"/>
          </w:tcPr>
          <w:p w:rsidR="003103FF" w:rsidRPr="005C62C0" w:rsidRDefault="003103FF" w:rsidP="00C52A75">
            <w:pPr>
              <w:spacing w:before="0" w:afterLines="0" w:after="0"/>
              <w:rPr>
                <w:rFonts w:ascii="Arial" w:eastAsia="Times New Roman" w:hAnsi="Arial" w:cs="Arial"/>
                <w:sz w:val="20"/>
                <w:szCs w:val="20"/>
                <w:lang w:eastAsia="en-AU"/>
              </w:rPr>
            </w:pPr>
          </w:p>
        </w:tc>
        <w:tc>
          <w:tcPr>
            <w:tcW w:w="1392"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Lot 6 on RP81777</w:t>
            </w:r>
          </w:p>
        </w:tc>
        <w:tc>
          <w:tcPr>
            <w:tcW w:w="1484"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32 Queenscroft Street</w:t>
            </w:r>
          </w:p>
        </w:tc>
        <w:tc>
          <w:tcPr>
            <w:tcW w:w="965"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Chelmer</w:t>
            </w:r>
          </w:p>
        </w:tc>
      </w:tr>
      <w:tr w:rsidR="003103FF" w:rsidRPr="005C62C0" w:rsidTr="002902EC">
        <w:trPr>
          <w:gridAfter w:val="1"/>
          <w:wAfter w:w="2" w:type="pct"/>
          <w:trHeight w:val="248"/>
        </w:trPr>
        <w:tc>
          <w:tcPr>
            <w:tcW w:w="288" w:type="pct"/>
            <w:vAlign w:val="center"/>
          </w:tcPr>
          <w:p w:rsidR="003103FF" w:rsidRPr="005C62C0" w:rsidRDefault="003103FF" w:rsidP="00DC0FC4">
            <w:pPr>
              <w:numPr>
                <w:ilvl w:val="0"/>
                <w:numId w:val="31"/>
              </w:numPr>
              <w:spacing w:before="0" w:afterLines="0" w:after="0"/>
              <w:contextualSpacing/>
              <w:rPr>
                <w:rFonts w:ascii="Arial" w:eastAsia="Times New Roman" w:hAnsi="Arial" w:cs="Arial"/>
                <w:sz w:val="20"/>
                <w:szCs w:val="20"/>
                <w:lang w:eastAsia="en-AU"/>
              </w:rPr>
            </w:pPr>
          </w:p>
        </w:tc>
        <w:tc>
          <w:tcPr>
            <w:tcW w:w="869" w:type="pct"/>
            <w:vMerge/>
            <w:vAlign w:val="center"/>
          </w:tcPr>
          <w:p w:rsidR="003103FF" w:rsidRPr="005C62C0" w:rsidRDefault="003103FF" w:rsidP="00C52A75">
            <w:pPr>
              <w:spacing w:before="0" w:afterLines="0" w:after="0"/>
              <w:rPr>
                <w:rFonts w:ascii="Arial" w:eastAsia="Times New Roman" w:hAnsi="Arial" w:cs="Arial"/>
                <w:sz w:val="20"/>
                <w:szCs w:val="20"/>
                <w:lang w:eastAsia="en-AU"/>
              </w:rPr>
            </w:pPr>
          </w:p>
        </w:tc>
        <w:tc>
          <w:tcPr>
            <w:tcW w:w="1392"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Lot 80 on RP29379</w:t>
            </w:r>
          </w:p>
        </w:tc>
        <w:tc>
          <w:tcPr>
            <w:tcW w:w="1484"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46 Chelmer Street East</w:t>
            </w:r>
          </w:p>
        </w:tc>
        <w:tc>
          <w:tcPr>
            <w:tcW w:w="965"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Chelmer</w:t>
            </w:r>
          </w:p>
        </w:tc>
      </w:tr>
      <w:tr w:rsidR="003103FF" w:rsidRPr="005C62C0" w:rsidTr="002902EC">
        <w:trPr>
          <w:gridAfter w:val="1"/>
          <w:wAfter w:w="2" w:type="pct"/>
          <w:trHeight w:val="248"/>
        </w:trPr>
        <w:tc>
          <w:tcPr>
            <w:tcW w:w="288" w:type="pct"/>
            <w:vAlign w:val="center"/>
          </w:tcPr>
          <w:p w:rsidR="003103FF" w:rsidRPr="005C62C0" w:rsidRDefault="003103FF" w:rsidP="00DC0FC4">
            <w:pPr>
              <w:numPr>
                <w:ilvl w:val="0"/>
                <w:numId w:val="31"/>
              </w:numPr>
              <w:spacing w:before="0" w:afterLines="0" w:after="0"/>
              <w:contextualSpacing/>
              <w:rPr>
                <w:rFonts w:ascii="Arial" w:eastAsia="Times New Roman" w:hAnsi="Arial" w:cs="Arial"/>
                <w:sz w:val="20"/>
                <w:szCs w:val="20"/>
                <w:lang w:eastAsia="en-AU"/>
              </w:rPr>
            </w:pPr>
          </w:p>
        </w:tc>
        <w:tc>
          <w:tcPr>
            <w:tcW w:w="869" w:type="pct"/>
            <w:vMerge/>
            <w:vAlign w:val="center"/>
          </w:tcPr>
          <w:p w:rsidR="003103FF" w:rsidRPr="005C62C0" w:rsidRDefault="003103FF" w:rsidP="00C52A75">
            <w:pPr>
              <w:spacing w:before="0" w:afterLines="0" w:after="0"/>
              <w:rPr>
                <w:rFonts w:ascii="Arial" w:eastAsia="Times New Roman" w:hAnsi="Arial" w:cs="Arial"/>
                <w:sz w:val="20"/>
                <w:szCs w:val="20"/>
                <w:lang w:eastAsia="en-AU"/>
              </w:rPr>
            </w:pPr>
          </w:p>
        </w:tc>
        <w:tc>
          <w:tcPr>
            <w:tcW w:w="1392"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Lot 1 on RP55646</w:t>
            </w:r>
          </w:p>
        </w:tc>
        <w:tc>
          <w:tcPr>
            <w:tcW w:w="1484"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90 Rosebery Terrace</w:t>
            </w:r>
          </w:p>
        </w:tc>
        <w:tc>
          <w:tcPr>
            <w:tcW w:w="965"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Chelmer</w:t>
            </w:r>
          </w:p>
        </w:tc>
      </w:tr>
      <w:tr w:rsidR="003103FF" w:rsidRPr="005C62C0" w:rsidTr="002902EC">
        <w:trPr>
          <w:gridAfter w:val="1"/>
          <w:wAfter w:w="2" w:type="pct"/>
          <w:trHeight w:val="248"/>
        </w:trPr>
        <w:tc>
          <w:tcPr>
            <w:tcW w:w="288" w:type="pct"/>
            <w:vAlign w:val="center"/>
          </w:tcPr>
          <w:p w:rsidR="003103FF" w:rsidRPr="005C62C0" w:rsidRDefault="003103FF" w:rsidP="00DC0FC4">
            <w:pPr>
              <w:numPr>
                <w:ilvl w:val="0"/>
                <w:numId w:val="31"/>
              </w:numPr>
              <w:spacing w:before="0" w:afterLines="0" w:after="0"/>
              <w:contextualSpacing/>
              <w:rPr>
                <w:rFonts w:ascii="Arial" w:eastAsia="Times New Roman" w:hAnsi="Arial" w:cs="Arial"/>
                <w:sz w:val="20"/>
                <w:szCs w:val="20"/>
                <w:lang w:eastAsia="en-AU"/>
              </w:rPr>
            </w:pPr>
          </w:p>
        </w:tc>
        <w:tc>
          <w:tcPr>
            <w:tcW w:w="869" w:type="pct"/>
            <w:vMerge/>
            <w:vAlign w:val="center"/>
          </w:tcPr>
          <w:p w:rsidR="003103FF" w:rsidRPr="005C62C0" w:rsidRDefault="003103FF" w:rsidP="00C52A75">
            <w:pPr>
              <w:spacing w:before="0" w:afterLines="0" w:after="0"/>
              <w:rPr>
                <w:rFonts w:ascii="Arial" w:eastAsia="Times New Roman" w:hAnsi="Arial" w:cs="Arial"/>
                <w:sz w:val="20"/>
                <w:szCs w:val="20"/>
                <w:lang w:eastAsia="en-AU"/>
              </w:rPr>
            </w:pPr>
          </w:p>
        </w:tc>
        <w:tc>
          <w:tcPr>
            <w:tcW w:w="1392"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Lot 33 on SP118201</w:t>
            </w:r>
          </w:p>
        </w:tc>
        <w:tc>
          <w:tcPr>
            <w:tcW w:w="1484"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96 Rosebery Terrace</w:t>
            </w:r>
          </w:p>
        </w:tc>
        <w:tc>
          <w:tcPr>
            <w:tcW w:w="965"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Chelmer</w:t>
            </w:r>
          </w:p>
        </w:tc>
      </w:tr>
      <w:tr w:rsidR="003103FF" w:rsidRPr="005C62C0" w:rsidTr="002902EC">
        <w:trPr>
          <w:gridAfter w:val="1"/>
          <w:wAfter w:w="2" w:type="pct"/>
          <w:trHeight w:val="248"/>
        </w:trPr>
        <w:tc>
          <w:tcPr>
            <w:tcW w:w="288" w:type="pct"/>
            <w:vAlign w:val="center"/>
          </w:tcPr>
          <w:p w:rsidR="003103FF" w:rsidRPr="005C62C0" w:rsidRDefault="003103FF" w:rsidP="00DC0FC4">
            <w:pPr>
              <w:numPr>
                <w:ilvl w:val="0"/>
                <w:numId w:val="31"/>
              </w:numPr>
              <w:spacing w:before="0" w:afterLines="0" w:after="0"/>
              <w:contextualSpacing/>
              <w:rPr>
                <w:rFonts w:ascii="Arial" w:eastAsia="Times New Roman" w:hAnsi="Arial" w:cs="Arial"/>
                <w:sz w:val="20"/>
                <w:szCs w:val="20"/>
                <w:lang w:eastAsia="en-AU"/>
              </w:rPr>
            </w:pPr>
          </w:p>
        </w:tc>
        <w:tc>
          <w:tcPr>
            <w:tcW w:w="869" w:type="pct"/>
            <w:vMerge/>
            <w:vAlign w:val="center"/>
          </w:tcPr>
          <w:p w:rsidR="003103FF" w:rsidRPr="005C62C0" w:rsidRDefault="003103FF" w:rsidP="00C52A75">
            <w:pPr>
              <w:spacing w:before="0" w:afterLines="0" w:after="0"/>
              <w:rPr>
                <w:rFonts w:ascii="Arial" w:eastAsia="Times New Roman" w:hAnsi="Arial" w:cs="Arial"/>
                <w:sz w:val="20"/>
                <w:szCs w:val="20"/>
                <w:lang w:eastAsia="en-AU"/>
              </w:rPr>
            </w:pPr>
          </w:p>
        </w:tc>
        <w:tc>
          <w:tcPr>
            <w:tcW w:w="1392"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Lot 100 on RP80089</w:t>
            </w:r>
          </w:p>
        </w:tc>
        <w:tc>
          <w:tcPr>
            <w:tcW w:w="1484"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19 Glenwood Street</w:t>
            </w:r>
          </w:p>
        </w:tc>
        <w:tc>
          <w:tcPr>
            <w:tcW w:w="965"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Chelmer</w:t>
            </w:r>
          </w:p>
        </w:tc>
      </w:tr>
      <w:tr w:rsidR="003103FF" w:rsidRPr="005C62C0" w:rsidTr="002902EC">
        <w:trPr>
          <w:gridAfter w:val="1"/>
          <w:wAfter w:w="2" w:type="pct"/>
          <w:trHeight w:val="248"/>
        </w:trPr>
        <w:tc>
          <w:tcPr>
            <w:tcW w:w="288" w:type="pct"/>
            <w:vAlign w:val="center"/>
          </w:tcPr>
          <w:p w:rsidR="003103FF" w:rsidRPr="005C62C0" w:rsidRDefault="003103FF" w:rsidP="00DC0FC4">
            <w:pPr>
              <w:numPr>
                <w:ilvl w:val="0"/>
                <w:numId w:val="31"/>
              </w:numPr>
              <w:spacing w:before="0" w:afterLines="0" w:after="0"/>
              <w:contextualSpacing/>
              <w:rPr>
                <w:rFonts w:ascii="Arial" w:eastAsia="Times New Roman" w:hAnsi="Arial" w:cs="Arial"/>
                <w:sz w:val="20"/>
                <w:szCs w:val="20"/>
                <w:lang w:eastAsia="en-AU"/>
              </w:rPr>
            </w:pPr>
          </w:p>
        </w:tc>
        <w:tc>
          <w:tcPr>
            <w:tcW w:w="869" w:type="pct"/>
            <w:vMerge/>
            <w:vAlign w:val="center"/>
          </w:tcPr>
          <w:p w:rsidR="003103FF" w:rsidRPr="005C62C0" w:rsidRDefault="003103FF" w:rsidP="00C52A75">
            <w:pPr>
              <w:spacing w:before="0" w:afterLines="0" w:after="0"/>
              <w:rPr>
                <w:rFonts w:ascii="Arial" w:eastAsia="Times New Roman" w:hAnsi="Arial" w:cs="Arial"/>
                <w:sz w:val="20"/>
                <w:szCs w:val="20"/>
                <w:lang w:eastAsia="en-AU"/>
              </w:rPr>
            </w:pPr>
          </w:p>
        </w:tc>
        <w:tc>
          <w:tcPr>
            <w:tcW w:w="1392"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Lot 21 on RP74518</w:t>
            </w:r>
          </w:p>
        </w:tc>
        <w:tc>
          <w:tcPr>
            <w:tcW w:w="1484"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111 Queenscroft Street</w:t>
            </w:r>
          </w:p>
        </w:tc>
        <w:tc>
          <w:tcPr>
            <w:tcW w:w="965"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Chelmer</w:t>
            </w:r>
          </w:p>
        </w:tc>
      </w:tr>
      <w:tr w:rsidR="003103FF" w:rsidRPr="005C62C0" w:rsidTr="002902EC">
        <w:trPr>
          <w:gridAfter w:val="1"/>
          <w:wAfter w:w="2" w:type="pct"/>
          <w:trHeight w:val="248"/>
        </w:trPr>
        <w:tc>
          <w:tcPr>
            <w:tcW w:w="288" w:type="pct"/>
            <w:vAlign w:val="center"/>
          </w:tcPr>
          <w:p w:rsidR="003103FF" w:rsidRPr="005C62C0" w:rsidRDefault="003103FF" w:rsidP="00DC0FC4">
            <w:pPr>
              <w:numPr>
                <w:ilvl w:val="0"/>
                <w:numId w:val="31"/>
              </w:numPr>
              <w:spacing w:before="0" w:afterLines="0" w:after="0"/>
              <w:contextualSpacing/>
              <w:rPr>
                <w:rFonts w:ascii="Arial" w:eastAsia="Times New Roman" w:hAnsi="Arial" w:cs="Arial"/>
                <w:sz w:val="20"/>
                <w:szCs w:val="20"/>
                <w:lang w:eastAsia="en-AU"/>
              </w:rPr>
            </w:pPr>
          </w:p>
        </w:tc>
        <w:tc>
          <w:tcPr>
            <w:tcW w:w="869" w:type="pct"/>
            <w:vMerge/>
            <w:vAlign w:val="center"/>
          </w:tcPr>
          <w:p w:rsidR="003103FF" w:rsidRPr="005C62C0" w:rsidRDefault="003103FF" w:rsidP="00C52A75">
            <w:pPr>
              <w:spacing w:before="0" w:afterLines="0" w:after="0"/>
              <w:rPr>
                <w:rFonts w:ascii="Arial" w:eastAsia="Times New Roman" w:hAnsi="Arial" w:cs="Arial"/>
                <w:sz w:val="20"/>
                <w:szCs w:val="20"/>
                <w:lang w:eastAsia="en-AU"/>
              </w:rPr>
            </w:pPr>
          </w:p>
        </w:tc>
        <w:tc>
          <w:tcPr>
            <w:tcW w:w="1392"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Lot 26 on RP74518</w:t>
            </w:r>
          </w:p>
        </w:tc>
        <w:tc>
          <w:tcPr>
            <w:tcW w:w="1484"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121 Queenscroft Street</w:t>
            </w:r>
          </w:p>
        </w:tc>
        <w:tc>
          <w:tcPr>
            <w:tcW w:w="965"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Chelmer</w:t>
            </w:r>
          </w:p>
        </w:tc>
      </w:tr>
      <w:tr w:rsidR="003103FF" w:rsidRPr="005C62C0" w:rsidTr="002902EC">
        <w:trPr>
          <w:gridAfter w:val="1"/>
          <w:wAfter w:w="2" w:type="pct"/>
          <w:trHeight w:val="248"/>
        </w:trPr>
        <w:tc>
          <w:tcPr>
            <w:tcW w:w="288" w:type="pct"/>
            <w:vAlign w:val="center"/>
          </w:tcPr>
          <w:p w:rsidR="003103FF" w:rsidRPr="005C62C0" w:rsidRDefault="003103FF" w:rsidP="00DC0FC4">
            <w:pPr>
              <w:numPr>
                <w:ilvl w:val="0"/>
                <w:numId w:val="31"/>
              </w:numPr>
              <w:spacing w:before="0" w:afterLines="0" w:after="0"/>
              <w:contextualSpacing/>
              <w:rPr>
                <w:rFonts w:ascii="Arial" w:eastAsia="Times New Roman" w:hAnsi="Arial" w:cs="Arial"/>
                <w:sz w:val="20"/>
                <w:szCs w:val="20"/>
                <w:lang w:eastAsia="en-AU"/>
              </w:rPr>
            </w:pPr>
          </w:p>
        </w:tc>
        <w:tc>
          <w:tcPr>
            <w:tcW w:w="869" w:type="pct"/>
            <w:vMerge/>
            <w:vAlign w:val="center"/>
          </w:tcPr>
          <w:p w:rsidR="003103FF" w:rsidRPr="005C62C0" w:rsidRDefault="003103FF" w:rsidP="00C52A75">
            <w:pPr>
              <w:spacing w:before="0" w:afterLines="0" w:after="0"/>
              <w:rPr>
                <w:rFonts w:ascii="Arial" w:eastAsia="Times New Roman" w:hAnsi="Arial" w:cs="Arial"/>
                <w:sz w:val="20"/>
                <w:szCs w:val="20"/>
                <w:lang w:eastAsia="en-AU"/>
              </w:rPr>
            </w:pPr>
          </w:p>
        </w:tc>
        <w:tc>
          <w:tcPr>
            <w:tcW w:w="1392"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Lot 27 on RP74518</w:t>
            </w:r>
          </w:p>
        </w:tc>
        <w:tc>
          <w:tcPr>
            <w:tcW w:w="1484"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123 Queenscroft Street</w:t>
            </w:r>
          </w:p>
        </w:tc>
        <w:tc>
          <w:tcPr>
            <w:tcW w:w="965"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Chelmer</w:t>
            </w:r>
          </w:p>
        </w:tc>
      </w:tr>
      <w:tr w:rsidR="003103FF" w:rsidRPr="005C62C0" w:rsidTr="002902EC">
        <w:trPr>
          <w:gridAfter w:val="1"/>
          <w:wAfter w:w="2" w:type="pct"/>
          <w:trHeight w:val="248"/>
        </w:trPr>
        <w:tc>
          <w:tcPr>
            <w:tcW w:w="288" w:type="pct"/>
            <w:vAlign w:val="center"/>
          </w:tcPr>
          <w:p w:rsidR="003103FF" w:rsidRPr="005C62C0" w:rsidRDefault="003103FF" w:rsidP="00DC0FC4">
            <w:pPr>
              <w:numPr>
                <w:ilvl w:val="0"/>
                <w:numId w:val="31"/>
              </w:numPr>
              <w:spacing w:before="0" w:afterLines="0" w:after="0"/>
              <w:contextualSpacing/>
              <w:rPr>
                <w:rFonts w:ascii="Arial" w:eastAsia="Times New Roman" w:hAnsi="Arial" w:cs="Arial"/>
                <w:sz w:val="20"/>
                <w:szCs w:val="20"/>
                <w:lang w:eastAsia="en-AU"/>
              </w:rPr>
            </w:pPr>
          </w:p>
        </w:tc>
        <w:tc>
          <w:tcPr>
            <w:tcW w:w="869" w:type="pct"/>
            <w:vMerge/>
            <w:vAlign w:val="center"/>
          </w:tcPr>
          <w:p w:rsidR="003103FF" w:rsidRPr="005C62C0" w:rsidRDefault="003103FF" w:rsidP="00C52A75">
            <w:pPr>
              <w:spacing w:before="0" w:afterLines="0" w:after="0"/>
              <w:rPr>
                <w:rFonts w:ascii="Arial" w:eastAsia="Times New Roman" w:hAnsi="Arial" w:cs="Arial"/>
                <w:sz w:val="20"/>
                <w:szCs w:val="20"/>
                <w:lang w:eastAsia="en-AU"/>
              </w:rPr>
            </w:pPr>
          </w:p>
        </w:tc>
        <w:tc>
          <w:tcPr>
            <w:tcW w:w="1392"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Lot 43 on RP75439</w:t>
            </w:r>
          </w:p>
        </w:tc>
        <w:tc>
          <w:tcPr>
            <w:tcW w:w="1484"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52 Glenwood Street</w:t>
            </w:r>
          </w:p>
        </w:tc>
        <w:tc>
          <w:tcPr>
            <w:tcW w:w="965"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Chelmer</w:t>
            </w:r>
          </w:p>
        </w:tc>
      </w:tr>
      <w:tr w:rsidR="003103FF" w:rsidRPr="005C62C0" w:rsidTr="002902EC">
        <w:trPr>
          <w:gridAfter w:val="1"/>
          <w:wAfter w:w="2" w:type="pct"/>
          <w:trHeight w:val="248"/>
        </w:trPr>
        <w:tc>
          <w:tcPr>
            <w:tcW w:w="288" w:type="pct"/>
            <w:vAlign w:val="center"/>
          </w:tcPr>
          <w:p w:rsidR="003103FF" w:rsidRPr="005C62C0" w:rsidRDefault="003103FF" w:rsidP="00DC0FC4">
            <w:pPr>
              <w:numPr>
                <w:ilvl w:val="0"/>
                <w:numId w:val="31"/>
              </w:numPr>
              <w:spacing w:before="0" w:afterLines="0" w:after="0"/>
              <w:contextualSpacing/>
              <w:rPr>
                <w:rFonts w:ascii="Arial" w:eastAsia="Times New Roman" w:hAnsi="Arial" w:cs="Arial"/>
                <w:sz w:val="20"/>
                <w:szCs w:val="20"/>
                <w:lang w:eastAsia="en-AU"/>
              </w:rPr>
            </w:pPr>
          </w:p>
        </w:tc>
        <w:tc>
          <w:tcPr>
            <w:tcW w:w="869" w:type="pct"/>
            <w:vMerge/>
            <w:vAlign w:val="center"/>
          </w:tcPr>
          <w:p w:rsidR="003103FF" w:rsidRPr="005C62C0" w:rsidRDefault="003103FF" w:rsidP="00C52A75">
            <w:pPr>
              <w:spacing w:before="0" w:afterLines="0" w:after="0"/>
              <w:rPr>
                <w:rFonts w:ascii="Arial" w:eastAsia="Times New Roman" w:hAnsi="Arial" w:cs="Arial"/>
                <w:sz w:val="20"/>
                <w:szCs w:val="20"/>
                <w:lang w:eastAsia="en-AU"/>
              </w:rPr>
            </w:pPr>
          </w:p>
        </w:tc>
        <w:tc>
          <w:tcPr>
            <w:tcW w:w="1392"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Lot 15 on RP29376</w:t>
            </w:r>
          </w:p>
        </w:tc>
        <w:tc>
          <w:tcPr>
            <w:tcW w:w="1484"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52 Hargreaves Avenue</w:t>
            </w:r>
          </w:p>
        </w:tc>
        <w:tc>
          <w:tcPr>
            <w:tcW w:w="965"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Chelmer</w:t>
            </w:r>
          </w:p>
        </w:tc>
      </w:tr>
      <w:tr w:rsidR="003103FF" w:rsidRPr="005C62C0" w:rsidTr="002902EC">
        <w:trPr>
          <w:gridAfter w:val="1"/>
          <w:wAfter w:w="2" w:type="pct"/>
          <w:trHeight w:val="248"/>
        </w:trPr>
        <w:tc>
          <w:tcPr>
            <w:tcW w:w="288" w:type="pct"/>
            <w:vAlign w:val="center"/>
          </w:tcPr>
          <w:p w:rsidR="003103FF" w:rsidRPr="005C62C0" w:rsidRDefault="003103FF" w:rsidP="00DC0FC4">
            <w:pPr>
              <w:numPr>
                <w:ilvl w:val="0"/>
                <w:numId w:val="31"/>
              </w:numPr>
              <w:spacing w:before="0" w:afterLines="0" w:after="0"/>
              <w:contextualSpacing/>
              <w:rPr>
                <w:rFonts w:ascii="Arial" w:eastAsia="Times New Roman" w:hAnsi="Arial" w:cs="Arial"/>
                <w:sz w:val="20"/>
                <w:szCs w:val="20"/>
                <w:lang w:eastAsia="en-AU"/>
              </w:rPr>
            </w:pPr>
          </w:p>
        </w:tc>
        <w:tc>
          <w:tcPr>
            <w:tcW w:w="869" w:type="pct"/>
            <w:vMerge/>
            <w:vAlign w:val="center"/>
          </w:tcPr>
          <w:p w:rsidR="003103FF" w:rsidRPr="005C62C0" w:rsidRDefault="003103FF" w:rsidP="00C52A75">
            <w:pPr>
              <w:spacing w:before="0" w:afterLines="0" w:after="0"/>
              <w:rPr>
                <w:rFonts w:ascii="Arial" w:eastAsia="Times New Roman" w:hAnsi="Arial" w:cs="Arial"/>
                <w:sz w:val="20"/>
                <w:szCs w:val="20"/>
                <w:lang w:eastAsia="en-AU"/>
              </w:rPr>
            </w:pPr>
          </w:p>
        </w:tc>
        <w:tc>
          <w:tcPr>
            <w:tcW w:w="1392"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Lot 91 on RP29376</w:t>
            </w:r>
          </w:p>
        </w:tc>
        <w:tc>
          <w:tcPr>
            <w:tcW w:w="1484"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55 Hargreaves Avenue</w:t>
            </w:r>
          </w:p>
        </w:tc>
        <w:tc>
          <w:tcPr>
            <w:tcW w:w="965"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Chelmer</w:t>
            </w:r>
          </w:p>
        </w:tc>
      </w:tr>
      <w:tr w:rsidR="003103FF" w:rsidRPr="005C62C0" w:rsidTr="002902EC">
        <w:trPr>
          <w:gridAfter w:val="1"/>
          <w:wAfter w:w="2" w:type="pct"/>
          <w:trHeight w:val="248"/>
        </w:trPr>
        <w:tc>
          <w:tcPr>
            <w:tcW w:w="288" w:type="pct"/>
            <w:vAlign w:val="center"/>
          </w:tcPr>
          <w:p w:rsidR="003103FF" w:rsidRPr="005C62C0" w:rsidRDefault="003103FF" w:rsidP="00DC0FC4">
            <w:pPr>
              <w:numPr>
                <w:ilvl w:val="0"/>
                <w:numId w:val="31"/>
              </w:numPr>
              <w:spacing w:before="0" w:afterLines="0" w:after="0"/>
              <w:contextualSpacing/>
              <w:rPr>
                <w:rFonts w:ascii="Arial" w:eastAsia="Times New Roman" w:hAnsi="Arial" w:cs="Arial"/>
                <w:sz w:val="20"/>
                <w:szCs w:val="20"/>
                <w:lang w:eastAsia="en-AU"/>
              </w:rPr>
            </w:pPr>
          </w:p>
        </w:tc>
        <w:tc>
          <w:tcPr>
            <w:tcW w:w="869" w:type="pct"/>
            <w:vMerge/>
            <w:vAlign w:val="center"/>
          </w:tcPr>
          <w:p w:rsidR="003103FF" w:rsidRPr="005C62C0" w:rsidRDefault="003103FF" w:rsidP="00C52A75">
            <w:pPr>
              <w:spacing w:before="0" w:afterLines="0" w:after="0"/>
              <w:rPr>
                <w:rFonts w:ascii="Arial" w:eastAsia="Times New Roman" w:hAnsi="Arial" w:cs="Arial"/>
                <w:sz w:val="20"/>
                <w:szCs w:val="20"/>
                <w:lang w:eastAsia="en-AU"/>
              </w:rPr>
            </w:pPr>
          </w:p>
        </w:tc>
        <w:tc>
          <w:tcPr>
            <w:tcW w:w="1392"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Lot 164 on RP67518</w:t>
            </w:r>
          </w:p>
        </w:tc>
        <w:tc>
          <w:tcPr>
            <w:tcW w:w="1484"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42 Harte Street</w:t>
            </w:r>
          </w:p>
        </w:tc>
        <w:tc>
          <w:tcPr>
            <w:tcW w:w="965"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Chelmer</w:t>
            </w:r>
          </w:p>
        </w:tc>
      </w:tr>
      <w:tr w:rsidR="003103FF" w:rsidRPr="005C62C0" w:rsidTr="002902EC">
        <w:trPr>
          <w:gridAfter w:val="1"/>
          <w:wAfter w:w="2" w:type="pct"/>
          <w:trHeight w:val="248"/>
        </w:trPr>
        <w:tc>
          <w:tcPr>
            <w:tcW w:w="288" w:type="pct"/>
            <w:vAlign w:val="center"/>
          </w:tcPr>
          <w:p w:rsidR="003103FF" w:rsidRPr="005C62C0" w:rsidRDefault="003103FF" w:rsidP="00DC0FC4">
            <w:pPr>
              <w:numPr>
                <w:ilvl w:val="0"/>
                <w:numId w:val="31"/>
              </w:numPr>
              <w:spacing w:before="0" w:afterLines="0" w:after="0"/>
              <w:contextualSpacing/>
              <w:rPr>
                <w:rFonts w:ascii="Arial" w:eastAsia="Times New Roman" w:hAnsi="Arial" w:cs="Arial"/>
                <w:sz w:val="20"/>
                <w:szCs w:val="20"/>
                <w:lang w:eastAsia="en-AU"/>
              </w:rPr>
            </w:pPr>
          </w:p>
        </w:tc>
        <w:tc>
          <w:tcPr>
            <w:tcW w:w="869" w:type="pct"/>
            <w:vMerge/>
            <w:vAlign w:val="center"/>
          </w:tcPr>
          <w:p w:rsidR="003103FF" w:rsidRPr="005C62C0" w:rsidRDefault="003103FF" w:rsidP="00C52A75">
            <w:pPr>
              <w:spacing w:before="0" w:afterLines="0" w:after="0"/>
              <w:rPr>
                <w:rFonts w:ascii="Arial" w:eastAsia="Times New Roman" w:hAnsi="Arial" w:cs="Arial"/>
                <w:sz w:val="20"/>
                <w:szCs w:val="20"/>
                <w:lang w:eastAsia="en-AU"/>
              </w:rPr>
            </w:pPr>
          </w:p>
        </w:tc>
        <w:tc>
          <w:tcPr>
            <w:tcW w:w="1392"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Lot 165 on RP71542</w:t>
            </w:r>
          </w:p>
        </w:tc>
        <w:tc>
          <w:tcPr>
            <w:tcW w:w="1484"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38 Harte Street</w:t>
            </w:r>
          </w:p>
        </w:tc>
        <w:tc>
          <w:tcPr>
            <w:tcW w:w="965"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Chelmer</w:t>
            </w:r>
          </w:p>
        </w:tc>
      </w:tr>
      <w:tr w:rsidR="003103FF" w:rsidRPr="005C62C0" w:rsidTr="002902EC">
        <w:trPr>
          <w:gridAfter w:val="1"/>
          <w:wAfter w:w="2" w:type="pct"/>
          <w:trHeight w:val="248"/>
        </w:trPr>
        <w:tc>
          <w:tcPr>
            <w:tcW w:w="288" w:type="pct"/>
            <w:vAlign w:val="center"/>
          </w:tcPr>
          <w:p w:rsidR="003103FF" w:rsidRPr="005C62C0" w:rsidRDefault="003103FF" w:rsidP="00DC0FC4">
            <w:pPr>
              <w:numPr>
                <w:ilvl w:val="0"/>
                <w:numId w:val="31"/>
              </w:numPr>
              <w:spacing w:before="0" w:afterLines="0" w:after="0"/>
              <w:contextualSpacing/>
              <w:rPr>
                <w:rFonts w:ascii="Arial" w:eastAsia="Times New Roman" w:hAnsi="Arial" w:cs="Arial"/>
                <w:sz w:val="20"/>
                <w:szCs w:val="20"/>
                <w:lang w:eastAsia="en-AU"/>
              </w:rPr>
            </w:pPr>
          </w:p>
        </w:tc>
        <w:tc>
          <w:tcPr>
            <w:tcW w:w="869" w:type="pct"/>
            <w:vMerge/>
            <w:vAlign w:val="center"/>
          </w:tcPr>
          <w:p w:rsidR="003103FF" w:rsidRPr="005C62C0" w:rsidRDefault="003103FF" w:rsidP="00C52A75">
            <w:pPr>
              <w:spacing w:before="0" w:afterLines="0" w:after="0"/>
              <w:rPr>
                <w:rFonts w:ascii="Arial" w:eastAsia="Times New Roman" w:hAnsi="Arial" w:cs="Arial"/>
                <w:sz w:val="20"/>
                <w:szCs w:val="20"/>
                <w:lang w:eastAsia="en-AU"/>
              </w:rPr>
            </w:pPr>
          </w:p>
        </w:tc>
        <w:tc>
          <w:tcPr>
            <w:tcW w:w="1392"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Lot 94 on RP29376</w:t>
            </w:r>
          </w:p>
        </w:tc>
        <w:tc>
          <w:tcPr>
            <w:tcW w:w="1484"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61 Hargreaves Avenue</w:t>
            </w:r>
          </w:p>
        </w:tc>
        <w:tc>
          <w:tcPr>
            <w:tcW w:w="965"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Chelmer</w:t>
            </w:r>
          </w:p>
        </w:tc>
      </w:tr>
      <w:tr w:rsidR="003103FF" w:rsidRPr="005C62C0" w:rsidTr="002902EC">
        <w:trPr>
          <w:gridAfter w:val="1"/>
          <w:wAfter w:w="2" w:type="pct"/>
          <w:trHeight w:val="248"/>
        </w:trPr>
        <w:tc>
          <w:tcPr>
            <w:tcW w:w="288" w:type="pct"/>
            <w:vAlign w:val="center"/>
          </w:tcPr>
          <w:p w:rsidR="003103FF" w:rsidRPr="005C62C0" w:rsidRDefault="003103FF" w:rsidP="00DC0FC4">
            <w:pPr>
              <w:numPr>
                <w:ilvl w:val="0"/>
                <w:numId w:val="31"/>
              </w:numPr>
              <w:spacing w:before="0" w:afterLines="0" w:after="0"/>
              <w:contextualSpacing/>
              <w:rPr>
                <w:rFonts w:ascii="Arial" w:eastAsia="Times New Roman" w:hAnsi="Arial" w:cs="Arial"/>
                <w:sz w:val="20"/>
                <w:szCs w:val="20"/>
                <w:lang w:eastAsia="en-AU"/>
              </w:rPr>
            </w:pPr>
          </w:p>
        </w:tc>
        <w:tc>
          <w:tcPr>
            <w:tcW w:w="869" w:type="pct"/>
            <w:vMerge/>
            <w:vAlign w:val="center"/>
          </w:tcPr>
          <w:p w:rsidR="003103FF" w:rsidRPr="005C62C0" w:rsidRDefault="003103FF" w:rsidP="00C52A75">
            <w:pPr>
              <w:spacing w:before="0" w:afterLines="0" w:after="0"/>
              <w:rPr>
                <w:rFonts w:ascii="Arial" w:eastAsia="Times New Roman" w:hAnsi="Arial" w:cs="Arial"/>
                <w:sz w:val="20"/>
                <w:szCs w:val="20"/>
                <w:lang w:eastAsia="en-AU"/>
              </w:rPr>
            </w:pPr>
          </w:p>
        </w:tc>
        <w:tc>
          <w:tcPr>
            <w:tcW w:w="1392"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Lot 1 on SP138680</w:t>
            </w:r>
          </w:p>
        </w:tc>
        <w:tc>
          <w:tcPr>
            <w:tcW w:w="1484"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137 Hilda Street</w:t>
            </w:r>
          </w:p>
        </w:tc>
        <w:tc>
          <w:tcPr>
            <w:tcW w:w="965"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Corinda</w:t>
            </w:r>
          </w:p>
        </w:tc>
      </w:tr>
      <w:tr w:rsidR="003103FF" w:rsidRPr="005C62C0" w:rsidTr="002902EC">
        <w:trPr>
          <w:gridAfter w:val="1"/>
          <w:wAfter w:w="2" w:type="pct"/>
          <w:trHeight w:val="248"/>
        </w:trPr>
        <w:tc>
          <w:tcPr>
            <w:tcW w:w="288" w:type="pct"/>
            <w:vAlign w:val="center"/>
          </w:tcPr>
          <w:p w:rsidR="003103FF" w:rsidRPr="005C62C0" w:rsidRDefault="003103FF" w:rsidP="00DC0FC4">
            <w:pPr>
              <w:numPr>
                <w:ilvl w:val="0"/>
                <w:numId w:val="31"/>
              </w:numPr>
              <w:spacing w:before="0" w:afterLines="0" w:after="0"/>
              <w:contextualSpacing/>
              <w:rPr>
                <w:rFonts w:ascii="Arial" w:eastAsia="Times New Roman" w:hAnsi="Arial" w:cs="Arial"/>
                <w:sz w:val="20"/>
                <w:szCs w:val="20"/>
                <w:lang w:eastAsia="en-AU"/>
              </w:rPr>
            </w:pPr>
          </w:p>
        </w:tc>
        <w:tc>
          <w:tcPr>
            <w:tcW w:w="869" w:type="pct"/>
            <w:vMerge/>
            <w:vAlign w:val="center"/>
          </w:tcPr>
          <w:p w:rsidR="003103FF" w:rsidRPr="005C62C0" w:rsidRDefault="003103FF" w:rsidP="00C52A75">
            <w:pPr>
              <w:spacing w:before="0" w:afterLines="0" w:after="0"/>
              <w:rPr>
                <w:rFonts w:ascii="Arial" w:eastAsia="Times New Roman" w:hAnsi="Arial" w:cs="Arial"/>
                <w:sz w:val="20"/>
                <w:szCs w:val="20"/>
                <w:lang w:eastAsia="en-AU"/>
              </w:rPr>
            </w:pPr>
          </w:p>
        </w:tc>
        <w:tc>
          <w:tcPr>
            <w:tcW w:w="1392"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Lot 3 on SP138680</w:t>
            </w:r>
          </w:p>
        </w:tc>
        <w:tc>
          <w:tcPr>
            <w:tcW w:w="1484"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135A Hilda Street</w:t>
            </w:r>
          </w:p>
        </w:tc>
        <w:tc>
          <w:tcPr>
            <w:tcW w:w="965"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Corinda</w:t>
            </w:r>
          </w:p>
        </w:tc>
      </w:tr>
      <w:tr w:rsidR="003103FF" w:rsidRPr="005C62C0" w:rsidTr="002902EC">
        <w:trPr>
          <w:gridAfter w:val="1"/>
          <w:wAfter w:w="2" w:type="pct"/>
          <w:trHeight w:val="248"/>
        </w:trPr>
        <w:tc>
          <w:tcPr>
            <w:tcW w:w="288" w:type="pct"/>
            <w:vAlign w:val="center"/>
          </w:tcPr>
          <w:p w:rsidR="003103FF" w:rsidRPr="005C62C0" w:rsidRDefault="003103FF" w:rsidP="00DC0FC4">
            <w:pPr>
              <w:numPr>
                <w:ilvl w:val="0"/>
                <w:numId w:val="31"/>
              </w:numPr>
              <w:spacing w:before="0" w:afterLines="0" w:after="0"/>
              <w:contextualSpacing/>
              <w:rPr>
                <w:rFonts w:ascii="Arial" w:eastAsia="Times New Roman" w:hAnsi="Arial" w:cs="Arial"/>
                <w:sz w:val="20"/>
                <w:szCs w:val="20"/>
                <w:lang w:eastAsia="en-AU"/>
              </w:rPr>
            </w:pPr>
          </w:p>
        </w:tc>
        <w:tc>
          <w:tcPr>
            <w:tcW w:w="869" w:type="pct"/>
            <w:vMerge/>
            <w:vAlign w:val="center"/>
          </w:tcPr>
          <w:p w:rsidR="003103FF" w:rsidRPr="005C62C0" w:rsidRDefault="003103FF" w:rsidP="00C52A75">
            <w:pPr>
              <w:spacing w:before="0" w:afterLines="0" w:after="0"/>
              <w:rPr>
                <w:rFonts w:ascii="Arial" w:eastAsia="Times New Roman" w:hAnsi="Arial" w:cs="Arial"/>
                <w:sz w:val="20"/>
                <w:szCs w:val="20"/>
                <w:lang w:eastAsia="en-AU"/>
              </w:rPr>
            </w:pPr>
          </w:p>
        </w:tc>
        <w:tc>
          <w:tcPr>
            <w:tcW w:w="1392"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Lot 3 on RP110239</w:t>
            </w:r>
          </w:p>
        </w:tc>
        <w:tc>
          <w:tcPr>
            <w:tcW w:w="1484"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139 Lynne Grove Avenue</w:t>
            </w:r>
          </w:p>
        </w:tc>
        <w:tc>
          <w:tcPr>
            <w:tcW w:w="965"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Corinda</w:t>
            </w:r>
          </w:p>
        </w:tc>
      </w:tr>
      <w:tr w:rsidR="003103FF" w:rsidRPr="005C62C0" w:rsidTr="002902EC">
        <w:trPr>
          <w:gridAfter w:val="1"/>
          <w:wAfter w:w="2" w:type="pct"/>
          <w:trHeight w:val="248"/>
        </w:trPr>
        <w:tc>
          <w:tcPr>
            <w:tcW w:w="288" w:type="pct"/>
            <w:vAlign w:val="center"/>
          </w:tcPr>
          <w:p w:rsidR="003103FF" w:rsidRPr="005C62C0" w:rsidRDefault="003103FF" w:rsidP="00DC0FC4">
            <w:pPr>
              <w:numPr>
                <w:ilvl w:val="0"/>
                <w:numId w:val="31"/>
              </w:numPr>
              <w:spacing w:before="0" w:afterLines="0" w:after="0"/>
              <w:contextualSpacing/>
              <w:rPr>
                <w:rFonts w:ascii="Arial" w:eastAsia="Times New Roman" w:hAnsi="Arial" w:cs="Arial"/>
                <w:sz w:val="20"/>
                <w:szCs w:val="20"/>
                <w:lang w:eastAsia="en-AU"/>
              </w:rPr>
            </w:pPr>
          </w:p>
        </w:tc>
        <w:tc>
          <w:tcPr>
            <w:tcW w:w="869" w:type="pct"/>
            <w:vMerge/>
            <w:vAlign w:val="center"/>
          </w:tcPr>
          <w:p w:rsidR="003103FF" w:rsidRPr="005C62C0" w:rsidRDefault="003103FF" w:rsidP="00C52A75">
            <w:pPr>
              <w:spacing w:before="0" w:afterLines="0" w:after="0"/>
              <w:rPr>
                <w:rFonts w:ascii="Arial" w:eastAsia="Times New Roman" w:hAnsi="Arial" w:cs="Arial"/>
                <w:sz w:val="20"/>
                <w:szCs w:val="20"/>
                <w:lang w:eastAsia="en-AU"/>
              </w:rPr>
            </w:pPr>
          </w:p>
        </w:tc>
        <w:tc>
          <w:tcPr>
            <w:tcW w:w="1392"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Lot 41 on RP88368</w:t>
            </w:r>
          </w:p>
        </w:tc>
        <w:tc>
          <w:tcPr>
            <w:tcW w:w="1484"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7 Ardoyne Road</w:t>
            </w:r>
          </w:p>
        </w:tc>
        <w:tc>
          <w:tcPr>
            <w:tcW w:w="965"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Corinda</w:t>
            </w:r>
          </w:p>
        </w:tc>
      </w:tr>
      <w:tr w:rsidR="003103FF" w:rsidRPr="005C62C0" w:rsidTr="002902EC">
        <w:trPr>
          <w:gridAfter w:val="1"/>
          <w:wAfter w:w="2" w:type="pct"/>
          <w:trHeight w:val="248"/>
        </w:trPr>
        <w:tc>
          <w:tcPr>
            <w:tcW w:w="288" w:type="pct"/>
            <w:vAlign w:val="center"/>
          </w:tcPr>
          <w:p w:rsidR="003103FF" w:rsidRPr="005C62C0" w:rsidRDefault="003103FF" w:rsidP="00DC0FC4">
            <w:pPr>
              <w:numPr>
                <w:ilvl w:val="0"/>
                <w:numId w:val="31"/>
              </w:numPr>
              <w:spacing w:before="0" w:afterLines="0" w:after="0"/>
              <w:contextualSpacing/>
              <w:rPr>
                <w:rFonts w:ascii="Arial" w:eastAsia="Times New Roman" w:hAnsi="Arial" w:cs="Arial"/>
                <w:sz w:val="20"/>
                <w:szCs w:val="20"/>
                <w:lang w:eastAsia="en-AU"/>
              </w:rPr>
            </w:pPr>
          </w:p>
        </w:tc>
        <w:tc>
          <w:tcPr>
            <w:tcW w:w="869" w:type="pct"/>
            <w:vMerge/>
            <w:vAlign w:val="center"/>
          </w:tcPr>
          <w:p w:rsidR="003103FF" w:rsidRPr="005C62C0" w:rsidRDefault="003103FF" w:rsidP="00C52A75">
            <w:pPr>
              <w:spacing w:before="0" w:afterLines="0" w:after="0"/>
              <w:rPr>
                <w:rFonts w:ascii="Arial" w:eastAsia="Times New Roman" w:hAnsi="Arial" w:cs="Arial"/>
                <w:sz w:val="20"/>
                <w:szCs w:val="20"/>
                <w:lang w:eastAsia="en-AU"/>
              </w:rPr>
            </w:pPr>
          </w:p>
        </w:tc>
        <w:tc>
          <w:tcPr>
            <w:tcW w:w="1392"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Lot 160 on RP29388</w:t>
            </w:r>
          </w:p>
        </w:tc>
        <w:tc>
          <w:tcPr>
            <w:tcW w:w="1484"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74 Kew Road</w:t>
            </w:r>
          </w:p>
        </w:tc>
        <w:tc>
          <w:tcPr>
            <w:tcW w:w="965"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Graceville</w:t>
            </w:r>
          </w:p>
        </w:tc>
      </w:tr>
      <w:tr w:rsidR="003103FF" w:rsidRPr="005C62C0" w:rsidTr="002902EC">
        <w:trPr>
          <w:gridAfter w:val="1"/>
          <w:wAfter w:w="2" w:type="pct"/>
          <w:trHeight w:val="248"/>
        </w:trPr>
        <w:tc>
          <w:tcPr>
            <w:tcW w:w="288" w:type="pct"/>
            <w:vAlign w:val="center"/>
          </w:tcPr>
          <w:p w:rsidR="003103FF" w:rsidRPr="005C62C0" w:rsidRDefault="003103FF" w:rsidP="00DC0FC4">
            <w:pPr>
              <w:numPr>
                <w:ilvl w:val="0"/>
                <w:numId w:val="31"/>
              </w:numPr>
              <w:spacing w:before="0" w:afterLines="0" w:after="0"/>
              <w:contextualSpacing/>
              <w:rPr>
                <w:rFonts w:ascii="Arial" w:eastAsia="Times New Roman" w:hAnsi="Arial" w:cs="Arial"/>
                <w:sz w:val="20"/>
                <w:szCs w:val="20"/>
                <w:lang w:eastAsia="en-AU"/>
              </w:rPr>
            </w:pPr>
          </w:p>
        </w:tc>
        <w:tc>
          <w:tcPr>
            <w:tcW w:w="869" w:type="pct"/>
            <w:vMerge/>
            <w:vAlign w:val="center"/>
          </w:tcPr>
          <w:p w:rsidR="003103FF" w:rsidRPr="005C62C0" w:rsidRDefault="003103FF" w:rsidP="00C52A75">
            <w:pPr>
              <w:spacing w:before="0" w:afterLines="0" w:after="0"/>
              <w:rPr>
                <w:rFonts w:ascii="Arial" w:eastAsia="Times New Roman" w:hAnsi="Arial" w:cs="Arial"/>
                <w:sz w:val="20"/>
                <w:szCs w:val="20"/>
                <w:lang w:eastAsia="en-AU"/>
              </w:rPr>
            </w:pPr>
          </w:p>
        </w:tc>
        <w:tc>
          <w:tcPr>
            <w:tcW w:w="1392"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Lot 116 on RP29388</w:t>
            </w:r>
          </w:p>
        </w:tc>
        <w:tc>
          <w:tcPr>
            <w:tcW w:w="1484"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35 Mortlake Road</w:t>
            </w:r>
          </w:p>
        </w:tc>
        <w:tc>
          <w:tcPr>
            <w:tcW w:w="965"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Graceville</w:t>
            </w:r>
          </w:p>
        </w:tc>
      </w:tr>
      <w:tr w:rsidR="003103FF" w:rsidRPr="005C62C0" w:rsidTr="002902EC">
        <w:trPr>
          <w:gridAfter w:val="1"/>
          <w:wAfter w:w="2" w:type="pct"/>
          <w:trHeight w:val="248"/>
        </w:trPr>
        <w:tc>
          <w:tcPr>
            <w:tcW w:w="288" w:type="pct"/>
            <w:vAlign w:val="center"/>
          </w:tcPr>
          <w:p w:rsidR="003103FF" w:rsidRPr="005C62C0" w:rsidRDefault="003103FF" w:rsidP="00DC0FC4">
            <w:pPr>
              <w:numPr>
                <w:ilvl w:val="0"/>
                <w:numId w:val="31"/>
              </w:numPr>
              <w:spacing w:before="0" w:afterLines="0" w:after="0"/>
              <w:contextualSpacing/>
              <w:rPr>
                <w:rFonts w:ascii="Arial" w:eastAsia="Times New Roman" w:hAnsi="Arial" w:cs="Arial"/>
                <w:sz w:val="20"/>
                <w:szCs w:val="20"/>
                <w:lang w:eastAsia="en-AU"/>
              </w:rPr>
            </w:pPr>
          </w:p>
        </w:tc>
        <w:tc>
          <w:tcPr>
            <w:tcW w:w="869" w:type="pct"/>
            <w:vMerge/>
            <w:vAlign w:val="center"/>
          </w:tcPr>
          <w:p w:rsidR="003103FF" w:rsidRPr="005C62C0" w:rsidRDefault="003103FF" w:rsidP="00C52A75">
            <w:pPr>
              <w:spacing w:before="0" w:afterLines="0" w:after="0"/>
              <w:rPr>
                <w:rFonts w:ascii="Arial" w:eastAsia="Times New Roman" w:hAnsi="Arial" w:cs="Arial"/>
                <w:sz w:val="20"/>
                <w:szCs w:val="20"/>
                <w:lang w:eastAsia="en-AU"/>
              </w:rPr>
            </w:pPr>
          </w:p>
        </w:tc>
        <w:tc>
          <w:tcPr>
            <w:tcW w:w="1392"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Lot 8 on RP29452</w:t>
            </w:r>
          </w:p>
        </w:tc>
        <w:tc>
          <w:tcPr>
            <w:tcW w:w="1484"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69 Berry Street</w:t>
            </w:r>
          </w:p>
        </w:tc>
        <w:tc>
          <w:tcPr>
            <w:tcW w:w="965"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Sherwood</w:t>
            </w:r>
          </w:p>
        </w:tc>
      </w:tr>
      <w:tr w:rsidR="003103FF" w:rsidRPr="005C62C0" w:rsidTr="002902EC">
        <w:trPr>
          <w:gridAfter w:val="1"/>
          <w:wAfter w:w="2" w:type="pct"/>
          <w:trHeight w:val="248"/>
        </w:trPr>
        <w:tc>
          <w:tcPr>
            <w:tcW w:w="288" w:type="pct"/>
            <w:vAlign w:val="center"/>
          </w:tcPr>
          <w:p w:rsidR="003103FF" w:rsidRPr="005C62C0" w:rsidRDefault="003103FF" w:rsidP="00DC0FC4">
            <w:pPr>
              <w:numPr>
                <w:ilvl w:val="0"/>
                <w:numId w:val="31"/>
              </w:numPr>
              <w:spacing w:before="0" w:afterLines="0" w:after="0"/>
              <w:contextualSpacing/>
              <w:rPr>
                <w:rFonts w:ascii="Arial" w:eastAsia="Times New Roman" w:hAnsi="Arial" w:cs="Arial"/>
                <w:sz w:val="20"/>
                <w:szCs w:val="20"/>
                <w:lang w:eastAsia="en-AU"/>
              </w:rPr>
            </w:pPr>
          </w:p>
        </w:tc>
        <w:tc>
          <w:tcPr>
            <w:tcW w:w="869" w:type="pct"/>
            <w:vMerge/>
            <w:vAlign w:val="center"/>
          </w:tcPr>
          <w:p w:rsidR="003103FF" w:rsidRPr="005C62C0" w:rsidRDefault="003103FF" w:rsidP="00C52A75">
            <w:pPr>
              <w:spacing w:before="0" w:afterLines="0" w:after="0"/>
              <w:rPr>
                <w:rFonts w:ascii="Arial" w:eastAsia="Times New Roman" w:hAnsi="Arial" w:cs="Arial"/>
                <w:sz w:val="20"/>
                <w:szCs w:val="20"/>
                <w:lang w:eastAsia="en-AU"/>
              </w:rPr>
            </w:pPr>
          </w:p>
        </w:tc>
        <w:tc>
          <w:tcPr>
            <w:tcW w:w="1392"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Lot 7 on RP29452</w:t>
            </w:r>
          </w:p>
        </w:tc>
        <w:tc>
          <w:tcPr>
            <w:tcW w:w="1484"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71 Berry Street</w:t>
            </w:r>
          </w:p>
        </w:tc>
        <w:tc>
          <w:tcPr>
            <w:tcW w:w="965"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Sherwood</w:t>
            </w:r>
          </w:p>
        </w:tc>
      </w:tr>
      <w:tr w:rsidR="003103FF" w:rsidRPr="005C62C0" w:rsidTr="002902EC">
        <w:trPr>
          <w:gridAfter w:val="1"/>
          <w:wAfter w:w="2" w:type="pct"/>
          <w:trHeight w:val="248"/>
        </w:trPr>
        <w:tc>
          <w:tcPr>
            <w:tcW w:w="288" w:type="pct"/>
            <w:vAlign w:val="center"/>
          </w:tcPr>
          <w:p w:rsidR="003103FF" w:rsidRPr="005C62C0" w:rsidRDefault="003103FF" w:rsidP="00DC0FC4">
            <w:pPr>
              <w:numPr>
                <w:ilvl w:val="0"/>
                <w:numId w:val="31"/>
              </w:numPr>
              <w:spacing w:before="0" w:afterLines="0" w:after="0"/>
              <w:contextualSpacing/>
              <w:rPr>
                <w:rFonts w:ascii="Arial" w:eastAsia="Times New Roman" w:hAnsi="Arial" w:cs="Arial"/>
                <w:sz w:val="20"/>
                <w:szCs w:val="20"/>
                <w:lang w:eastAsia="en-AU"/>
              </w:rPr>
            </w:pPr>
          </w:p>
        </w:tc>
        <w:tc>
          <w:tcPr>
            <w:tcW w:w="869" w:type="pct"/>
            <w:vMerge/>
            <w:vAlign w:val="center"/>
          </w:tcPr>
          <w:p w:rsidR="003103FF" w:rsidRPr="005C62C0" w:rsidRDefault="003103FF" w:rsidP="00C52A75">
            <w:pPr>
              <w:spacing w:before="0" w:afterLines="0" w:after="0"/>
              <w:rPr>
                <w:rFonts w:ascii="Arial" w:eastAsia="Times New Roman" w:hAnsi="Arial" w:cs="Arial"/>
                <w:sz w:val="20"/>
                <w:szCs w:val="20"/>
                <w:lang w:eastAsia="en-AU"/>
              </w:rPr>
            </w:pPr>
          </w:p>
        </w:tc>
        <w:tc>
          <w:tcPr>
            <w:tcW w:w="1392"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Lot 1 on GTP4093</w:t>
            </w:r>
          </w:p>
        </w:tc>
        <w:tc>
          <w:tcPr>
            <w:tcW w:w="1484"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1/28 Douglas Street</w:t>
            </w:r>
          </w:p>
        </w:tc>
        <w:tc>
          <w:tcPr>
            <w:tcW w:w="965"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Sherwood</w:t>
            </w:r>
          </w:p>
        </w:tc>
      </w:tr>
      <w:tr w:rsidR="003103FF" w:rsidRPr="005C62C0" w:rsidTr="002902EC">
        <w:trPr>
          <w:gridAfter w:val="1"/>
          <w:wAfter w:w="2" w:type="pct"/>
          <w:trHeight w:val="248"/>
        </w:trPr>
        <w:tc>
          <w:tcPr>
            <w:tcW w:w="288" w:type="pct"/>
            <w:vAlign w:val="center"/>
          </w:tcPr>
          <w:p w:rsidR="003103FF" w:rsidRPr="005C62C0" w:rsidRDefault="003103FF" w:rsidP="00DC0FC4">
            <w:pPr>
              <w:numPr>
                <w:ilvl w:val="0"/>
                <w:numId w:val="31"/>
              </w:numPr>
              <w:spacing w:before="0" w:afterLines="0" w:after="0"/>
              <w:contextualSpacing/>
              <w:rPr>
                <w:rFonts w:ascii="Arial" w:eastAsia="Times New Roman" w:hAnsi="Arial" w:cs="Arial"/>
                <w:sz w:val="20"/>
                <w:szCs w:val="20"/>
                <w:lang w:eastAsia="en-AU"/>
              </w:rPr>
            </w:pPr>
          </w:p>
        </w:tc>
        <w:tc>
          <w:tcPr>
            <w:tcW w:w="869" w:type="pct"/>
            <w:vMerge/>
            <w:vAlign w:val="center"/>
          </w:tcPr>
          <w:p w:rsidR="003103FF" w:rsidRPr="005C62C0" w:rsidRDefault="003103FF" w:rsidP="00C52A75">
            <w:pPr>
              <w:spacing w:before="0" w:afterLines="0" w:after="0"/>
              <w:rPr>
                <w:rFonts w:ascii="Arial" w:eastAsia="Times New Roman" w:hAnsi="Arial" w:cs="Arial"/>
                <w:sz w:val="20"/>
                <w:szCs w:val="20"/>
                <w:lang w:eastAsia="en-AU"/>
              </w:rPr>
            </w:pPr>
          </w:p>
        </w:tc>
        <w:tc>
          <w:tcPr>
            <w:tcW w:w="1392"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Lot 2 on SP210249</w:t>
            </w:r>
          </w:p>
        </w:tc>
        <w:tc>
          <w:tcPr>
            <w:tcW w:w="1484"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2/28 Douglas Street</w:t>
            </w:r>
          </w:p>
        </w:tc>
        <w:tc>
          <w:tcPr>
            <w:tcW w:w="965"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Sherwood</w:t>
            </w:r>
          </w:p>
        </w:tc>
      </w:tr>
      <w:tr w:rsidR="003103FF" w:rsidRPr="005C62C0" w:rsidTr="002902EC">
        <w:trPr>
          <w:gridAfter w:val="1"/>
          <w:wAfter w:w="2" w:type="pct"/>
          <w:trHeight w:val="248"/>
        </w:trPr>
        <w:tc>
          <w:tcPr>
            <w:tcW w:w="288" w:type="pct"/>
            <w:vAlign w:val="center"/>
          </w:tcPr>
          <w:p w:rsidR="003103FF" w:rsidRPr="005C62C0" w:rsidRDefault="003103FF" w:rsidP="00DC0FC4">
            <w:pPr>
              <w:numPr>
                <w:ilvl w:val="0"/>
                <w:numId w:val="31"/>
              </w:numPr>
              <w:spacing w:before="0" w:afterLines="0" w:after="0"/>
              <w:contextualSpacing/>
              <w:rPr>
                <w:rFonts w:ascii="Arial" w:eastAsia="Times New Roman" w:hAnsi="Arial" w:cs="Arial"/>
                <w:sz w:val="20"/>
                <w:szCs w:val="20"/>
                <w:lang w:eastAsia="en-AU"/>
              </w:rPr>
            </w:pPr>
          </w:p>
        </w:tc>
        <w:tc>
          <w:tcPr>
            <w:tcW w:w="869" w:type="pct"/>
            <w:vMerge/>
            <w:vAlign w:val="center"/>
          </w:tcPr>
          <w:p w:rsidR="003103FF" w:rsidRPr="005C62C0" w:rsidRDefault="003103FF" w:rsidP="00C52A75">
            <w:pPr>
              <w:spacing w:before="0" w:afterLines="0" w:after="0"/>
              <w:rPr>
                <w:rFonts w:ascii="Arial" w:eastAsia="Times New Roman" w:hAnsi="Arial" w:cs="Arial"/>
                <w:sz w:val="20"/>
                <w:szCs w:val="20"/>
                <w:lang w:eastAsia="en-AU"/>
              </w:rPr>
            </w:pPr>
          </w:p>
        </w:tc>
        <w:tc>
          <w:tcPr>
            <w:tcW w:w="1392"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Lot 3 on RP79400</w:t>
            </w:r>
          </w:p>
        </w:tc>
        <w:tc>
          <w:tcPr>
            <w:tcW w:w="1484"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20 Douglas Street</w:t>
            </w:r>
          </w:p>
        </w:tc>
        <w:tc>
          <w:tcPr>
            <w:tcW w:w="965"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Sherwood</w:t>
            </w:r>
          </w:p>
        </w:tc>
      </w:tr>
      <w:tr w:rsidR="003103FF" w:rsidRPr="005C62C0" w:rsidTr="002902EC">
        <w:trPr>
          <w:gridAfter w:val="1"/>
          <w:wAfter w:w="2" w:type="pct"/>
          <w:trHeight w:val="248"/>
        </w:trPr>
        <w:tc>
          <w:tcPr>
            <w:tcW w:w="288" w:type="pct"/>
            <w:vAlign w:val="center"/>
          </w:tcPr>
          <w:p w:rsidR="003103FF" w:rsidRPr="005C62C0" w:rsidRDefault="003103FF" w:rsidP="00DC0FC4">
            <w:pPr>
              <w:numPr>
                <w:ilvl w:val="0"/>
                <w:numId w:val="31"/>
              </w:numPr>
              <w:spacing w:before="0" w:afterLines="0" w:after="0"/>
              <w:contextualSpacing/>
              <w:rPr>
                <w:rFonts w:ascii="Arial" w:eastAsia="Times New Roman" w:hAnsi="Arial" w:cs="Arial"/>
                <w:sz w:val="20"/>
                <w:szCs w:val="20"/>
                <w:lang w:eastAsia="en-AU"/>
              </w:rPr>
            </w:pPr>
          </w:p>
        </w:tc>
        <w:tc>
          <w:tcPr>
            <w:tcW w:w="869" w:type="pct"/>
            <w:vMerge/>
            <w:vAlign w:val="center"/>
          </w:tcPr>
          <w:p w:rsidR="003103FF" w:rsidRPr="005C62C0" w:rsidRDefault="003103FF" w:rsidP="00C52A75">
            <w:pPr>
              <w:spacing w:before="0" w:afterLines="0" w:after="0"/>
              <w:rPr>
                <w:rFonts w:ascii="Arial" w:eastAsia="Times New Roman" w:hAnsi="Arial" w:cs="Arial"/>
                <w:sz w:val="20"/>
                <w:szCs w:val="20"/>
                <w:lang w:eastAsia="en-AU"/>
              </w:rPr>
            </w:pPr>
          </w:p>
        </w:tc>
        <w:tc>
          <w:tcPr>
            <w:tcW w:w="1392"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Lot 2 on RP80322</w:t>
            </w:r>
          </w:p>
        </w:tc>
        <w:tc>
          <w:tcPr>
            <w:tcW w:w="1484"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24 Douglas Street</w:t>
            </w:r>
          </w:p>
        </w:tc>
        <w:tc>
          <w:tcPr>
            <w:tcW w:w="965"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Sherwood</w:t>
            </w:r>
          </w:p>
        </w:tc>
      </w:tr>
      <w:tr w:rsidR="003103FF" w:rsidRPr="005C62C0" w:rsidTr="002902EC">
        <w:trPr>
          <w:gridAfter w:val="1"/>
          <w:wAfter w:w="2" w:type="pct"/>
          <w:trHeight w:val="248"/>
        </w:trPr>
        <w:tc>
          <w:tcPr>
            <w:tcW w:w="288" w:type="pct"/>
            <w:vAlign w:val="center"/>
          </w:tcPr>
          <w:p w:rsidR="003103FF" w:rsidRPr="005C62C0" w:rsidRDefault="003103FF" w:rsidP="00DC0FC4">
            <w:pPr>
              <w:numPr>
                <w:ilvl w:val="0"/>
                <w:numId w:val="31"/>
              </w:numPr>
              <w:spacing w:before="0" w:afterLines="0" w:after="0"/>
              <w:contextualSpacing/>
              <w:rPr>
                <w:rFonts w:ascii="Arial" w:eastAsia="Times New Roman" w:hAnsi="Arial" w:cs="Arial"/>
                <w:sz w:val="20"/>
                <w:szCs w:val="20"/>
                <w:lang w:eastAsia="en-AU"/>
              </w:rPr>
            </w:pPr>
          </w:p>
        </w:tc>
        <w:tc>
          <w:tcPr>
            <w:tcW w:w="869" w:type="pct"/>
            <w:vMerge/>
            <w:vAlign w:val="center"/>
          </w:tcPr>
          <w:p w:rsidR="003103FF" w:rsidRPr="005C62C0" w:rsidRDefault="003103FF" w:rsidP="00C52A75">
            <w:pPr>
              <w:spacing w:before="0" w:afterLines="0" w:after="0"/>
              <w:rPr>
                <w:rFonts w:ascii="Arial" w:eastAsia="Times New Roman" w:hAnsi="Arial" w:cs="Arial"/>
                <w:sz w:val="20"/>
                <w:szCs w:val="20"/>
                <w:lang w:eastAsia="en-AU"/>
              </w:rPr>
            </w:pPr>
          </w:p>
        </w:tc>
        <w:tc>
          <w:tcPr>
            <w:tcW w:w="1392"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Lot 3 on RP80322</w:t>
            </w:r>
          </w:p>
        </w:tc>
        <w:tc>
          <w:tcPr>
            <w:tcW w:w="1484"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22 Douglas Street</w:t>
            </w:r>
          </w:p>
        </w:tc>
        <w:tc>
          <w:tcPr>
            <w:tcW w:w="965"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Sherwood</w:t>
            </w:r>
          </w:p>
        </w:tc>
      </w:tr>
      <w:tr w:rsidR="003103FF" w:rsidRPr="005C62C0" w:rsidTr="002902EC">
        <w:trPr>
          <w:gridAfter w:val="1"/>
          <w:wAfter w:w="2" w:type="pct"/>
          <w:trHeight w:val="248"/>
        </w:trPr>
        <w:tc>
          <w:tcPr>
            <w:tcW w:w="288" w:type="pct"/>
            <w:vAlign w:val="center"/>
          </w:tcPr>
          <w:p w:rsidR="003103FF" w:rsidRPr="005C62C0" w:rsidRDefault="003103FF" w:rsidP="00DC0FC4">
            <w:pPr>
              <w:numPr>
                <w:ilvl w:val="0"/>
                <w:numId w:val="31"/>
              </w:numPr>
              <w:spacing w:before="0" w:afterLines="0" w:after="0"/>
              <w:contextualSpacing/>
              <w:rPr>
                <w:rFonts w:ascii="Arial" w:eastAsia="Times New Roman" w:hAnsi="Arial" w:cs="Arial"/>
                <w:sz w:val="20"/>
                <w:szCs w:val="20"/>
                <w:lang w:eastAsia="en-AU"/>
              </w:rPr>
            </w:pPr>
          </w:p>
        </w:tc>
        <w:tc>
          <w:tcPr>
            <w:tcW w:w="869" w:type="pct"/>
            <w:vMerge/>
            <w:vAlign w:val="center"/>
          </w:tcPr>
          <w:p w:rsidR="003103FF" w:rsidRPr="005C62C0" w:rsidRDefault="003103FF" w:rsidP="00C52A75">
            <w:pPr>
              <w:spacing w:before="0" w:afterLines="0" w:after="0"/>
              <w:rPr>
                <w:rFonts w:ascii="Arial" w:eastAsia="Times New Roman" w:hAnsi="Arial" w:cs="Arial"/>
                <w:sz w:val="20"/>
                <w:szCs w:val="20"/>
                <w:lang w:eastAsia="en-AU"/>
              </w:rPr>
            </w:pPr>
          </w:p>
        </w:tc>
        <w:tc>
          <w:tcPr>
            <w:tcW w:w="1392"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Lot 11 on RP861656</w:t>
            </w:r>
          </w:p>
        </w:tc>
        <w:tc>
          <w:tcPr>
            <w:tcW w:w="1484"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30 Douglas Street</w:t>
            </w:r>
          </w:p>
        </w:tc>
        <w:tc>
          <w:tcPr>
            <w:tcW w:w="965"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Sherwood</w:t>
            </w:r>
          </w:p>
        </w:tc>
      </w:tr>
      <w:tr w:rsidR="003103FF" w:rsidRPr="005C62C0" w:rsidTr="002902EC">
        <w:trPr>
          <w:gridAfter w:val="1"/>
          <w:wAfter w:w="2" w:type="pct"/>
          <w:trHeight w:val="248"/>
        </w:trPr>
        <w:tc>
          <w:tcPr>
            <w:tcW w:w="288" w:type="pct"/>
            <w:vAlign w:val="center"/>
          </w:tcPr>
          <w:p w:rsidR="003103FF" w:rsidRPr="005C62C0" w:rsidRDefault="003103FF" w:rsidP="00DC0FC4">
            <w:pPr>
              <w:numPr>
                <w:ilvl w:val="0"/>
                <w:numId w:val="31"/>
              </w:numPr>
              <w:spacing w:before="0" w:afterLines="0" w:after="0"/>
              <w:contextualSpacing/>
              <w:rPr>
                <w:rFonts w:ascii="Arial" w:eastAsia="Times New Roman" w:hAnsi="Arial" w:cs="Arial"/>
                <w:sz w:val="20"/>
                <w:szCs w:val="20"/>
                <w:lang w:eastAsia="en-AU"/>
              </w:rPr>
            </w:pPr>
          </w:p>
        </w:tc>
        <w:tc>
          <w:tcPr>
            <w:tcW w:w="869" w:type="pct"/>
            <w:vMerge/>
            <w:vAlign w:val="center"/>
          </w:tcPr>
          <w:p w:rsidR="003103FF" w:rsidRPr="005C62C0" w:rsidRDefault="003103FF" w:rsidP="00C52A75">
            <w:pPr>
              <w:spacing w:before="0" w:afterLines="0" w:after="0"/>
              <w:rPr>
                <w:rFonts w:ascii="Arial" w:eastAsia="Times New Roman" w:hAnsi="Arial" w:cs="Arial"/>
                <w:sz w:val="20"/>
                <w:szCs w:val="20"/>
                <w:lang w:eastAsia="en-AU"/>
              </w:rPr>
            </w:pPr>
          </w:p>
        </w:tc>
        <w:tc>
          <w:tcPr>
            <w:tcW w:w="1392"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Lot 10 on RP29712</w:t>
            </w:r>
          </w:p>
        </w:tc>
        <w:tc>
          <w:tcPr>
            <w:tcW w:w="1484"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103 Dewar Terrace</w:t>
            </w:r>
          </w:p>
        </w:tc>
        <w:tc>
          <w:tcPr>
            <w:tcW w:w="965"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Sherwood</w:t>
            </w:r>
          </w:p>
        </w:tc>
      </w:tr>
      <w:tr w:rsidR="003103FF" w:rsidRPr="005C62C0" w:rsidTr="002902EC">
        <w:trPr>
          <w:gridAfter w:val="1"/>
          <w:wAfter w:w="2" w:type="pct"/>
          <w:trHeight w:val="248"/>
        </w:trPr>
        <w:tc>
          <w:tcPr>
            <w:tcW w:w="288" w:type="pct"/>
            <w:vAlign w:val="center"/>
          </w:tcPr>
          <w:p w:rsidR="003103FF" w:rsidRPr="005C62C0" w:rsidRDefault="003103FF" w:rsidP="00DC0FC4">
            <w:pPr>
              <w:numPr>
                <w:ilvl w:val="0"/>
                <w:numId w:val="31"/>
              </w:numPr>
              <w:spacing w:before="0" w:afterLines="0" w:after="0"/>
              <w:contextualSpacing/>
              <w:rPr>
                <w:rFonts w:ascii="Arial" w:eastAsia="Times New Roman" w:hAnsi="Arial" w:cs="Arial"/>
                <w:sz w:val="20"/>
                <w:szCs w:val="20"/>
                <w:lang w:eastAsia="en-AU"/>
              </w:rPr>
            </w:pPr>
          </w:p>
        </w:tc>
        <w:tc>
          <w:tcPr>
            <w:tcW w:w="869" w:type="pct"/>
            <w:vMerge/>
            <w:vAlign w:val="center"/>
          </w:tcPr>
          <w:p w:rsidR="003103FF" w:rsidRPr="005C62C0" w:rsidRDefault="003103FF" w:rsidP="00C52A75">
            <w:pPr>
              <w:spacing w:before="0" w:afterLines="0" w:after="0"/>
              <w:rPr>
                <w:rFonts w:ascii="Arial" w:eastAsia="Times New Roman" w:hAnsi="Arial" w:cs="Arial"/>
                <w:sz w:val="20"/>
                <w:szCs w:val="20"/>
                <w:lang w:eastAsia="en-AU"/>
              </w:rPr>
            </w:pPr>
          </w:p>
        </w:tc>
        <w:tc>
          <w:tcPr>
            <w:tcW w:w="1392"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Lot 11 on RP29712</w:t>
            </w:r>
          </w:p>
        </w:tc>
        <w:tc>
          <w:tcPr>
            <w:tcW w:w="1484"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107 Dewar Terrace</w:t>
            </w:r>
          </w:p>
        </w:tc>
        <w:tc>
          <w:tcPr>
            <w:tcW w:w="965"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Sherwood</w:t>
            </w:r>
          </w:p>
        </w:tc>
      </w:tr>
      <w:tr w:rsidR="003103FF" w:rsidRPr="005C62C0" w:rsidTr="002902EC">
        <w:trPr>
          <w:gridAfter w:val="1"/>
          <w:wAfter w:w="2" w:type="pct"/>
          <w:trHeight w:val="248"/>
        </w:trPr>
        <w:tc>
          <w:tcPr>
            <w:tcW w:w="288" w:type="pct"/>
            <w:vAlign w:val="center"/>
          </w:tcPr>
          <w:p w:rsidR="003103FF" w:rsidRPr="005C62C0" w:rsidRDefault="003103FF" w:rsidP="00DC0FC4">
            <w:pPr>
              <w:numPr>
                <w:ilvl w:val="0"/>
                <w:numId w:val="31"/>
              </w:numPr>
              <w:spacing w:before="0" w:afterLines="0" w:after="0"/>
              <w:contextualSpacing/>
              <w:rPr>
                <w:rFonts w:ascii="Arial" w:eastAsia="Times New Roman" w:hAnsi="Arial" w:cs="Arial"/>
                <w:sz w:val="20"/>
                <w:szCs w:val="20"/>
                <w:lang w:eastAsia="en-AU"/>
              </w:rPr>
            </w:pPr>
          </w:p>
        </w:tc>
        <w:tc>
          <w:tcPr>
            <w:tcW w:w="869" w:type="pct"/>
            <w:vMerge/>
            <w:vAlign w:val="center"/>
          </w:tcPr>
          <w:p w:rsidR="003103FF" w:rsidRPr="005C62C0" w:rsidRDefault="003103FF" w:rsidP="00C52A75">
            <w:pPr>
              <w:spacing w:before="0" w:afterLines="0" w:after="0"/>
              <w:rPr>
                <w:rFonts w:ascii="Arial" w:eastAsia="Times New Roman" w:hAnsi="Arial" w:cs="Arial"/>
                <w:sz w:val="20"/>
                <w:szCs w:val="20"/>
                <w:lang w:eastAsia="en-AU"/>
              </w:rPr>
            </w:pPr>
          </w:p>
        </w:tc>
        <w:tc>
          <w:tcPr>
            <w:tcW w:w="1392"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Lot 31 on RP29712</w:t>
            </w:r>
          </w:p>
        </w:tc>
        <w:tc>
          <w:tcPr>
            <w:tcW w:w="1484"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58 Robertson Street</w:t>
            </w:r>
          </w:p>
        </w:tc>
        <w:tc>
          <w:tcPr>
            <w:tcW w:w="965"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Sherwood</w:t>
            </w:r>
          </w:p>
        </w:tc>
      </w:tr>
      <w:tr w:rsidR="003103FF" w:rsidRPr="005C62C0" w:rsidTr="002902EC">
        <w:trPr>
          <w:gridAfter w:val="1"/>
          <w:wAfter w:w="2" w:type="pct"/>
          <w:trHeight w:val="248"/>
        </w:trPr>
        <w:tc>
          <w:tcPr>
            <w:tcW w:w="288" w:type="pct"/>
            <w:vAlign w:val="center"/>
          </w:tcPr>
          <w:p w:rsidR="003103FF" w:rsidRPr="005C62C0" w:rsidRDefault="003103FF" w:rsidP="00DC0FC4">
            <w:pPr>
              <w:numPr>
                <w:ilvl w:val="0"/>
                <w:numId w:val="31"/>
              </w:numPr>
              <w:spacing w:before="0" w:afterLines="0" w:after="0"/>
              <w:contextualSpacing/>
              <w:rPr>
                <w:rFonts w:ascii="Arial" w:eastAsia="Times New Roman" w:hAnsi="Arial" w:cs="Arial"/>
                <w:sz w:val="20"/>
                <w:szCs w:val="20"/>
                <w:lang w:eastAsia="en-AU"/>
              </w:rPr>
            </w:pPr>
          </w:p>
        </w:tc>
        <w:tc>
          <w:tcPr>
            <w:tcW w:w="869" w:type="pct"/>
            <w:vMerge/>
            <w:vAlign w:val="center"/>
          </w:tcPr>
          <w:p w:rsidR="003103FF" w:rsidRPr="005C62C0" w:rsidRDefault="003103FF" w:rsidP="00C52A75">
            <w:pPr>
              <w:spacing w:before="0" w:afterLines="0" w:after="0"/>
              <w:rPr>
                <w:rFonts w:ascii="Arial" w:eastAsia="Times New Roman" w:hAnsi="Arial" w:cs="Arial"/>
                <w:sz w:val="20"/>
                <w:szCs w:val="20"/>
                <w:lang w:eastAsia="en-AU"/>
              </w:rPr>
            </w:pPr>
          </w:p>
        </w:tc>
        <w:tc>
          <w:tcPr>
            <w:tcW w:w="1392"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Lot 16 on RP82792</w:t>
            </w:r>
          </w:p>
        </w:tc>
        <w:tc>
          <w:tcPr>
            <w:tcW w:w="1484"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35 Linda Street</w:t>
            </w:r>
          </w:p>
        </w:tc>
        <w:tc>
          <w:tcPr>
            <w:tcW w:w="965"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Sherwood</w:t>
            </w:r>
          </w:p>
        </w:tc>
      </w:tr>
      <w:tr w:rsidR="003103FF" w:rsidRPr="005C62C0" w:rsidTr="002902EC">
        <w:trPr>
          <w:gridAfter w:val="1"/>
          <w:wAfter w:w="2" w:type="pct"/>
          <w:trHeight w:val="248"/>
        </w:trPr>
        <w:tc>
          <w:tcPr>
            <w:tcW w:w="288" w:type="pct"/>
            <w:vAlign w:val="center"/>
          </w:tcPr>
          <w:p w:rsidR="003103FF" w:rsidRPr="005C62C0" w:rsidRDefault="003103FF" w:rsidP="00DC0FC4">
            <w:pPr>
              <w:numPr>
                <w:ilvl w:val="0"/>
                <w:numId w:val="31"/>
              </w:numPr>
              <w:spacing w:before="0" w:afterLines="0" w:after="0"/>
              <w:contextualSpacing/>
              <w:rPr>
                <w:rFonts w:ascii="Arial" w:eastAsia="Times New Roman" w:hAnsi="Arial" w:cs="Arial"/>
                <w:sz w:val="20"/>
                <w:szCs w:val="20"/>
                <w:lang w:eastAsia="en-AU"/>
              </w:rPr>
            </w:pPr>
          </w:p>
        </w:tc>
        <w:tc>
          <w:tcPr>
            <w:tcW w:w="869" w:type="pct"/>
            <w:vMerge/>
            <w:vAlign w:val="center"/>
          </w:tcPr>
          <w:p w:rsidR="003103FF" w:rsidRPr="005C62C0" w:rsidRDefault="003103FF" w:rsidP="00C52A75">
            <w:pPr>
              <w:spacing w:before="0" w:afterLines="0" w:after="0"/>
              <w:rPr>
                <w:rFonts w:ascii="Arial" w:eastAsia="Times New Roman" w:hAnsi="Arial" w:cs="Arial"/>
                <w:sz w:val="20"/>
                <w:szCs w:val="20"/>
                <w:lang w:eastAsia="en-AU"/>
              </w:rPr>
            </w:pPr>
          </w:p>
        </w:tc>
        <w:tc>
          <w:tcPr>
            <w:tcW w:w="1392"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Lot 4 on RP90383</w:t>
            </w:r>
          </w:p>
        </w:tc>
        <w:tc>
          <w:tcPr>
            <w:tcW w:w="1484"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37 Linda Street</w:t>
            </w:r>
          </w:p>
        </w:tc>
        <w:tc>
          <w:tcPr>
            <w:tcW w:w="965"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Sherwood</w:t>
            </w:r>
          </w:p>
        </w:tc>
      </w:tr>
      <w:tr w:rsidR="003103FF" w:rsidRPr="005C62C0" w:rsidTr="002902EC">
        <w:trPr>
          <w:gridAfter w:val="1"/>
          <w:wAfter w:w="2" w:type="pct"/>
          <w:trHeight w:val="248"/>
        </w:trPr>
        <w:tc>
          <w:tcPr>
            <w:tcW w:w="288" w:type="pct"/>
            <w:vAlign w:val="center"/>
          </w:tcPr>
          <w:p w:rsidR="003103FF" w:rsidRPr="005C62C0" w:rsidRDefault="003103FF" w:rsidP="00DC0FC4">
            <w:pPr>
              <w:numPr>
                <w:ilvl w:val="0"/>
                <w:numId w:val="31"/>
              </w:numPr>
              <w:spacing w:before="0" w:afterLines="0" w:after="0"/>
              <w:contextualSpacing/>
              <w:rPr>
                <w:rFonts w:ascii="Arial" w:eastAsia="Times New Roman" w:hAnsi="Arial" w:cs="Arial"/>
                <w:sz w:val="20"/>
                <w:szCs w:val="20"/>
                <w:lang w:eastAsia="en-AU"/>
              </w:rPr>
            </w:pPr>
          </w:p>
        </w:tc>
        <w:tc>
          <w:tcPr>
            <w:tcW w:w="869" w:type="pct"/>
            <w:vMerge/>
            <w:vAlign w:val="center"/>
          </w:tcPr>
          <w:p w:rsidR="003103FF" w:rsidRPr="005C62C0" w:rsidRDefault="003103FF" w:rsidP="00C52A75">
            <w:pPr>
              <w:spacing w:before="0" w:afterLines="0" w:after="0"/>
              <w:rPr>
                <w:rFonts w:ascii="Arial" w:eastAsia="Times New Roman" w:hAnsi="Arial" w:cs="Arial"/>
                <w:sz w:val="20"/>
                <w:szCs w:val="20"/>
                <w:lang w:eastAsia="en-AU"/>
              </w:rPr>
            </w:pPr>
          </w:p>
        </w:tc>
        <w:tc>
          <w:tcPr>
            <w:tcW w:w="1392"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Lot 2 on RP68435</w:t>
            </w:r>
          </w:p>
        </w:tc>
        <w:tc>
          <w:tcPr>
            <w:tcW w:w="1484"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15 Harrowby Street</w:t>
            </w:r>
          </w:p>
        </w:tc>
        <w:tc>
          <w:tcPr>
            <w:tcW w:w="965"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Sherwood</w:t>
            </w:r>
          </w:p>
        </w:tc>
      </w:tr>
      <w:tr w:rsidR="003103FF" w:rsidRPr="005C62C0" w:rsidTr="002902EC">
        <w:trPr>
          <w:gridAfter w:val="1"/>
          <w:wAfter w:w="2" w:type="pct"/>
          <w:trHeight w:val="248"/>
        </w:trPr>
        <w:tc>
          <w:tcPr>
            <w:tcW w:w="288" w:type="pct"/>
            <w:vAlign w:val="center"/>
          </w:tcPr>
          <w:p w:rsidR="003103FF" w:rsidRPr="005C62C0" w:rsidRDefault="003103FF" w:rsidP="00DC0FC4">
            <w:pPr>
              <w:numPr>
                <w:ilvl w:val="0"/>
                <w:numId w:val="31"/>
              </w:numPr>
              <w:spacing w:before="0" w:afterLines="0" w:after="0"/>
              <w:contextualSpacing/>
              <w:rPr>
                <w:rFonts w:ascii="Arial" w:eastAsia="Times New Roman" w:hAnsi="Arial" w:cs="Arial"/>
                <w:sz w:val="20"/>
                <w:szCs w:val="20"/>
                <w:lang w:eastAsia="en-AU"/>
              </w:rPr>
            </w:pPr>
          </w:p>
        </w:tc>
        <w:tc>
          <w:tcPr>
            <w:tcW w:w="869" w:type="pct"/>
            <w:vMerge/>
            <w:vAlign w:val="center"/>
          </w:tcPr>
          <w:p w:rsidR="003103FF" w:rsidRPr="005C62C0" w:rsidRDefault="003103FF" w:rsidP="00C52A75">
            <w:pPr>
              <w:spacing w:before="0" w:afterLines="0" w:after="0"/>
              <w:rPr>
                <w:rFonts w:ascii="Arial" w:eastAsia="Times New Roman" w:hAnsi="Arial" w:cs="Arial"/>
                <w:sz w:val="20"/>
                <w:szCs w:val="20"/>
                <w:lang w:eastAsia="en-AU"/>
              </w:rPr>
            </w:pPr>
          </w:p>
        </w:tc>
        <w:tc>
          <w:tcPr>
            <w:tcW w:w="1392"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Lot 14 on RP68435</w:t>
            </w:r>
          </w:p>
        </w:tc>
        <w:tc>
          <w:tcPr>
            <w:tcW w:w="1484"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29 Hilda Street</w:t>
            </w:r>
          </w:p>
        </w:tc>
        <w:tc>
          <w:tcPr>
            <w:tcW w:w="965"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Sherwood</w:t>
            </w:r>
          </w:p>
        </w:tc>
      </w:tr>
      <w:tr w:rsidR="003103FF" w:rsidRPr="005C62C0" w:rsidTr="002902EC">
        <w:trPr>
          <w:gridAfter w:val="1"/>
          <w:wAfter w:w="2" w:type="pct"/>
          <w:trHeight w:val="248"/>
        </w:trPr>
        <w:tc>
          <w:tcPr>
            <w:tcW w:w="288" w:type="pct"/>
            <w:shd w:val="clear" w:color="auto" w:fill="auto"/>
            <w:vAlign w:val="center"/>
          </w:tcPr>
          <w:p w:rsidR="003103FF" w:rsidRPr="005C62C0" w:rsidRDefault="003103FF" w:rsidP="00DC0FC4">
            <w:pPr>
              <w:numPr>
                <w:ilvl w:val="0"/>
                <w:numId w:val="31"/>
              </w:numPr>
              <w:spacing w:before="0" w:afterLines="0" w:after="0"/>
              <w:contextualSpacing/>
              <w:rPr>
                <w:rFonts w:ascii="Arial" w:eastAsia="Times New Roman" w:hAnsi="Arial" w:cs="Arial"/>
                <w:sz w:val="20"/>
                <w:szCs w:val="20"/>
                <w:lang w:eastAsia="en-AU"/>
              </w:rPr>
            </w:pPr>
          </w:p>
        </w:tc>
        <w:tc>
          <w:tcPr>
            <w:tcW w:w="869" w:type="pct"/>
            <w:vMerge/>
            <w:shd w:val="clear" w:color="auto" w:fill="auto"/>
            <w:vAlign w:val="center"/>
          </w:tcPr>
          <w:p w:rsidR="003103FF" w:rsidRPr="005C62C0" w:rsidRDefault="003103FF" w:rsidP="00C52A75">
            <w:pPr>
              <w:spacing w:before="0" w:afterLines="0" w:after="0"/>
              <w:rPr>
                <w:rFonts w:ascii="Arial" w:eastAsia="Times New Roman" w:hAnsi="Arial" w:cs="Arial"/>
                <w:sz w:val="20"/>
                <w:szCs w:val="20"/>
                <w:lang w:eastAsia="en-AU"/>
              </w:rPr>
            </w:pPr>
          </w:p>
        </w:tc>
        <w:tc>
          <w:tcPr>
            <w:tcW w:w="1392" w:type="pct"/>
            <w:shd w:val="clear" w:color="auto" w:fill="auto"/>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Lot 2 on RP151790</w:t>
            </w:r>
          </w:p>
        </w:tc>
        <w:tc>
          <w:tcPr>
            <w:tcW w:w="1484" w:type="pct"/>
            <w:shd w:val="clear" w:color="auto" w:fill="auto"/>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377 Oxley Road</w:t>
            </w:r>
          </w:p>
        </w:tc>
        <w:tc>
          <w:tcPr>
            <w:tcW w:w="965" w:type="pct"/>
            <w:shd w:val="clear" w:color="auto" w:fill="auto"/>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Sherwood</w:t>
            </w:r>
          </w:p>
        </w:tc>
      </w:tr>
      <w:tr w:rsidR="003103FF" w:rsidRPr="005C62C0" w:rsidTr="002902EC">
        <w:trPr>
          <w:gridAfter w:val="1"/>
          <w:wAfter w:w="2" w:type="pct"/>
          <w:trHeight w:val="248"/>
        </w:trPr>
        <w:tc>
          <w:tcPr>
            <w:tcW w:w="288" w:type="pct"/>
            <w:vAlign w:val="center"/>
          </w:tcPr>
          <w:p w:rsidR="003103FF" w:rsidRPr="005C62C0" w:rsidRDefault="003103FF" w:rsidP="00DC0FC4">
            <w:pPr>
              <w:numPr>
                <w:ilvl w:val="0"/>
                <w:numId w:val="31"/>
              </w:numPr>
              <w:spacing w:before="0" w:afterLines="0" w:after="0"/>
              <w:contextualSpacing/>
              <w:rPr>
                <w:rFonts w:ascii="Arial" w:eastAsia="Times New Roman" w:hAnsi="Arial" w:cs="Arial"/>
                <w:sz w:val="20"/>
                <w:szCs w:val="20"/>
                <w:lang w:eastAsia="en-AU"/>
              </w:rPr>
            </w:pPr>
          </w:p>
        </w:tc>
        <w:tc>
          <w:tcPr>
            <w:tcW w:w="869" w:type="pct"/>
            <w:vMerge/>
            <w:vAlign w:val="center"/>
          </w:tcPr>
          <w:p w:rsidR="003103FF" w:rsidRPr="005C62C0" w:rsidRDefault="003103FF" w:rsidP="00C52A75">
            <w:pPr>
              <w:spacing w:before="0" w:afterLines="0" w:after="0"/>
              <w:rPr>
                <w:rFonts w:ascii="Arial" w:eastAsia="Times New Roman" w:hAnsi="Arial" w:cs="Arial"/>
                <w:sz w:val="20"/>
                <w:szCs w:val="20"/>
                <w:lang w:eastAsia="en-AU"/>
              </w:rPr>
            </w:pPr>
          </w:p>
        </w:tc>
        <w:tc>
          <w:tcPr>
            <w:tcW w:w="1392"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Lot 2 on RP29452</w:t>
            </w:r>
          </w:p>
        </w:tc>
        <w:tc>
          <w:tcPr>
            <w:tcW w:w="1484"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81 Berry Street</w:t>
            </w:r>
          </w:p>
        </w:tc>
        <w:tc>
          <w:tcPr>
            <w:tcW w:w="965" w:type="pct"/>
            <w:noWrap/>
            <w:vAlign w:val="center"/>
            <w:hideMark/>
          </w:tcPr>
          <w:p w:rsidR="003103FF" w:rsidRPr="005C62C0" w:rsidRDefault="003103FF" w:rsidP="00C52A75">
            <w:pPr>
              <w:spacing w:before="0" w:afterLines="0" w:after="0"/>
              <w:rPr>
                <w:rFonts w:ascii="Arial" w:eastAsia="Times New Roman" w:hAnsi="Arial" w:cs="Arial"/>
                <w:color w:val="000000" w:themeColor="text1"/>
                <w:sz w:val="20"/>
                <w:szCs w:val="20"/>
                <w:lang w:eastAsia="en-AU"/>
              </w:rPr>
            </w:pPr>
            <w:r w:rsidRPr="005C62C0">
              <w:rPr>
                <w:rFonts w:ascii="Arial" w:eastAsia="Times New Roman" w:hAnsi="Arial" w:cs="Arial"/>
                <w:color w:val="000000"/>
                <w:sz w:val="20"/>
                <w:szCs w:val="20"/>
              </w:rPr>
              <w:t>Sherwood</w:t>
            </w:r>
          </w:p>
        </w:tc>
      </w:tr>
      <w:tr w:rsidR="003103FF" w:rsidRPr="005C62C0" w:rsidTr="002902EC">
        <w:trPr>
          <w:gridAfter w:val="1"/>
          <w:wAfter w:w="2" w:type="pct"/>
          <w:trHeight w:val="248"/>
        </w:trPr>
        <w:tc>
          <w:tcPr>
            <w:tcW w:w="288" w:type="pct"/>
            <w:vAlign w:val="center"/>
          </w:tcPr>
          <w:p w:rsidR="003103FF" w:rsidRPr="005C62C0" w:rsidRDefault="003103FF" w:rsidP="00DC0FC4">
            <w:pPr>
              <w:numPr>
                <w:ilvl w:val="0"/>
                <w:numId w:val="31"/>
              </w:numPr>
              <w:spacing w:before="0" w:afterLines="0" w:after="0"/>
              <w:contextualSpacing/>
              <w:rPr>
                <w:rFonts w:ascii="Arial" w:eastAsia="Times New Roman" w:hAnsi="Arial" w:cs="Arial"/>
                <w:sz w:val="20"/>
                <w:szCs w:val="20"/>
                <w:lang w:eastAsia="en-AU"/>
              </w:rPr>
            </w:pPr>
          </w:p>
        </w:tc>
        <w:tc>
          <w:tcPr>
            <w:tcW w:w="869" w:type="pct"/>
            <w:vMerge/>
            <w:vAlign w:val="center"/>
          </w:tcPr>
          <w:p w:rsidR="003103FF" w:rsidRPr="005C62C0" w:rsidRDefault="003103FF" w:rsidP="00C52A75">
            <w:pPr>
              <w:spacing w:before="0" w:afterLines="0" w:after="0"/>
              <w:rPr>
                <w:rFonts w:ascii="Arial" w:eastAsia="Times New Roman" w:hAnsi="Arial" w:cs="Arial"/>
                <w:sz w:val="20"/>
                <w:szCs w:val="20"/>
                <w:lang w:eastAsia="en-AU"/>
              </w:rPr>
            </w:pPr>
          </w:p>
        </w:tc>
        <w:tc>
          <w:tcPr>
            <w:tcW w:w="1392"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Lot 2 on RP79400</w:t>
            </w:r>
          </w:p>
        </w:tc>
        <w:tc>
          <w:tcPr>
            <w:tcW w:w="1484"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16 Douglas Street</w:t>
            </w:r>
          </w:p>
        </w:tc>
        <w:tc>
          <w:tcPr>
            <w:tcW w:w="965" w:type="pct"/>
            <w:noWrap/>
            <w:vAlign w:val="center"/>
            <w:hideMark/>
          </w:tcPr>
          <w:p w:rsidR="003103FF" w:rsidRPr="005C62C0" w:rsidRDefault="003103FF" w:rsidP="00C52A75">
            <w:pPr>
              <w:spacing w:before="0" w:afterLines="0" w:after="0"/>
              <w:rPr>
                <w:rFonts w:ascii="Arial" w:eastAsia="Times New Roman" w:hAnsi="Arial" w:cs="Arial"/>
                <w:color w:val="000000" w:themeColor="text1"/>
                <w:sz w:val="20"/>
                <w:szCs w:val="20"/>
                <w:lang w:eastAsia="en-AU"/>
              </w:rPr>
            </w:pPr>
            <w:r w:rsidRPr="005C62C0">
              <w:rPr>
                <w:rFonts w:ascii="Arial" w:eastAsia="Times New Roman" w:hAnsi="Arial" w:cs="Arial"/>
                <w:color w:val="000000"/>
                <w:sz w:val="20"/>
                <w:szCs w:val="20"/>
              </w:rPr>
              <w:t>Sherwood</w:t>
            </w:r>
          </w:p>
        </w:tc>
      </w:tr>
    </w:tbl>
    <w:p w:rsidR="003103FF" w:rsidRPr="005C62C0" w:rsidRDefault="003103FF" w:rsidP="00C52A75">
      <w:pPr>
        <w:spacing w:before="0" w:afterLines="0" w:after="0"/>
        <w:rPr>
          <w:rFonts w:ascii="Arial" w:hAnsi="Arial" w:cs="Arial"/>
          <w:sz w:val="20"/>
          <w:szCs w:val="20"/>
          <w:lang w:eastAsia="en-AU"/>
        </w:rPr>
      </w:pPr>
    </w:p>
    <w:p w:rsidR="00014461" w:rsidRPr="00E249EE" w:rsidRDefault="00014461" w:rsidP="00BA0155">
      <w:pPr>
        <w:pStyle w:val="Heading4"/>
        <w:rPr>
          <w:sz w:val="22"/>
          <w:szCs w:val="22"/>
        </w:rPr>
      </w:pPr>
      <w:r w:rsidRPr="00E249EE">
        <w:rPr>
          <w:sz w:val="22"/>
          <w:szCs w:val="22"/>
        </w:rPr>
        <w:t>Remove the following properties from the Significant Landscape tree overlay adjoining site sub-category on the significant landscape tree overlay map</w:t>
      </w: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
        <w:gridCol w:w="2556"/>
        <w:gridCol w:w="4091"/>
        <w:gridCol w:w="4341"/>
        <w:gridCol w:w="2871"/>
      </w:tblGrid>
      <w:tr w:rsidR="00014461" w:rsidRPr="005C62C0" w:rsidTr="002902EC">
        <w:trPr>
          <w:tblHeader/>
        </w:trPr>
        <w:tc>
          <w:tcPr>
            <w:tcW w:w="288" w:type="pct"/>
            <w:tcBorders>
              <w:bottom w:val="single" w:sz="4" w:space="0" w:color="auto"/>
            </w:tcBorders>
            <w:shd w:val="clear" w:color="auto" w:fill="D9D9D9" w:themeFill="background1" w:themeFillShade="D9"/>
            <w:vAlign w:val="center"/>
          </w:tcPr>
          <w:p w:rsidR="00014461" w:rsidRPr="005C62C0" w:rsidRDefault="00014461" w:rsidP="00C52A75">
            <w:pPr>
              <w:spacing w:before="0" w:afterLines="0" w:after="0"/>
              <w:rPr>
                <w:rFonts w:ascii="Arial" w:eastAsia="Times New Roman" w:hAnsi="Arial" w:cs="Arial"/>
                <w:b/>
                <w:sz w:val="20"/>
                <w:szCs w:val="20"/>
                <w:lang w:val="en-US" w:eastAsia="en-AU"/>
              </w:rPr>
            </w:pPr>
            <w:r w:rsidRPr="005C62C0">
              <w:rPr>
                <w:rFonts w:ascii="Arial" w:eastAsia="Times New Roman" w:hAnsi="Arial" w:cs="Arial"/>
                <w:b/>
                <w:sz w:val="20"/>
                <w:szCs w:val="20"/>
                <w:lang w:val="en-US" w:eastAsia="en-AU"/>
              </w:rPr>
              <w:t xml:space="preserve">Item </w:t>
            </w:r>
            <w:r w:rsidR="002902EC">
              <w:rPr>
                <w:rFonts w:ascii="Arial" w:eastAsia="Times New Roman" w:hAnsi="Arial" w:cs="Arial"/>
                <w:b/>
                <w:sz w:val="20"/>
                <w:szCs w:val="20"/>
                <w:lang w:val="en-US" w:eastAsia="en-AU"/>
              </w:rPr>
              <w:t>n</w:t>
            </w:r>
            <w:r w:rsidRPr="005C62C0">
              <w:rPr>
                <w:rFonts w:ascii="Arial" w:eastAsia="Times New Roman" w:hAnsi="Arial" w:cs="Arial"/>
                <w:b/>
                <w:sz w:val="20"/>
                <w:szCs w:val="20"/>
                <w:lang w:val="en-US" w:eastAsia="en-AU"/>
              </w:rPr>
              <w:t>o.</w:t>
            </w:r>
          </w:p>
        </w:tc>
        <w:tc>
          <w:tcPr>
            <w:tcW w:w="869" w:type="pct"/>
            <w:tcBorders>
              <w:bottom w:val="single" w:sz="4" w:space="0" w:color="auto"/>
            </w:tcBorders>
            <w:shd w:val="clear" w:color="auto" w:fill="D9D9D9" w:themeFill="background1" w:themeFillShade="D9"/>
            <w:vAlign w:val="center"/>
          </w:tcPr>
          <w:p w:rsidR="00014461" w:rsidRPr="005C62C0" w:rsidRDefault="00014461" w:rsidP="00C52A75">
            <w:pPr>
              <w:spacing w:before="0" w:afterLines="0" w:after="0"/>
              <w:rPr>
                <w:rFonts w:ascii="Arial" w:eastAsia="Times New Roman" w:hAnsi="Arial" w:cs="Arial"/>
                <w:b/>
                <w:sz w:val="20"/>
                <w:szCs w:val="20"/>
                <w:lang w:val="en-US" w:eastAsia="en-AU"/>
              </w:rPr>
            </w:pPr>
            <w:r w:rsidRPr="005C62C0">
              <w:rPr>
                <w:rFonts w:ascii="Arial" w:eastAsia="Times New Roman" w:hAnsi="Arial" w:cs="Arial"/>
                <w:b/>
                <w:sz w:val="20"/>
                <w:szCs w:val="20"/>
                <w:lang w:val="en-US" w:eastAsia="en-AU"/>
              </w:rPr>
              <w:t>Map number</w:t>
            </w:r>
          </w:p>
        </w:tc>
        <w:tc>
          <w:tcPr>
            <w:tcW w:w="1391" w:type="pct"/>
            <w:tcBorders>
              <w:bottom w:val="single" w:sz="4" w:space="0" w:color="auto"/>
            </w:tcBorders>
            <w:shd w:val="clear" w:color="auto" w:fill="D9D9D9" w:themeFill="background1" w:themeFillShade="D9"/>
            <w:vAlign w:val="center"/>
          </w:tcPr>
          <w:p w:rsidR="00014461" w:rsidRPr="005C62C0" w:rsidRDefault="00014461" w:rsidP="00C52A75">
            <w:pPr>
              <w:spacing w:before="0" w:afterLines="0" w:after="0"/>
              <w:rPr>
                <w:rFonts w:ascii="Arial" w:eastAsia="Times New Roman" w:hAnsi="Arial" w:cs="Arial"/>
                <w:b/>
                <w:sz w:val="20"/>
                <w:szCs w:val="20"/>
                <w:lang w:val="en-US" w:eastAsia="en-AU"/>
              </w:rPr>
            </w:pPr>
            <w:r w:rsidRPr="005C62C0">
              <w:rPr>
                <w:rFonts w:ascii="Arial" w:eastAsia="Times New Roman" w:hAnsi="Arial" w:cs="Arial"/>
                <w:b/>
                <w:sz w:val="20"/>
                <w:szCs w:val="20"/>
                <w:lang w:val="en-US" w:eastAsia="en-AU"/>
              </w:rPr>
              <w:t>Lot and RP</w:t>
            </w:r>
          </w:p>
        </w:tc>
        <w:tc>
          <w:tcPr>
            <w:tcW w:w="1476" w:type="pct"/>
            <w:tcBorders>
              <w:bottom w:val="single" w:sz="4" w:space="0" w:color="auto"/>
            </w:tcBorders>
            <w:shd w:val="clear" w:color="auto" w:fill="D9D9D9" w:themeFill="background1" w:themeFillShade="D9"/>
            <w:vAlign w:val="center"/>
          </w:tcPr>
          <w:p w:rsidR="00014461" w:rsidRPr="005C62C0" w:rsidRDefault="00014461" w:rsidP="00C52A75">
            <w:pPr>
              <w:spacing w:before="0" w:afterLines="0" w:after="0"/>
              <w:rPr>
                <w:rFonts w:ascii="Arial" w:eastAsia="Times New Roman" w:hAnsi="Arial" w:cs="Arial"/>
                <w:b/>
                <w:sz w:val="20"/>
                <w:szCs w:val="20"/>
                <w:lang w:val="en-US" w:eastAsia="en-AU"/>
              </w:rPr>
            </w:pPr>
            <w:r w:rsidRPr="005C62C0">
              <w:rPr>
                <w:rFonts w:ascii="Arial" w:eastAsia="Times New Roman" w:hAnsi="Arial" w:cs="Arial"/>
                <w:b/>
                <w:sz w:val="20"/>
                <w:szCs w:val="20"/>
                <w:lang w:val="en-US" w:eastAsia="en-AU"/>
              </w:rPr>
              <w:t>Address</w:t>
            </w:r>
          </w:p>
        </w:tc>
        <w:tc>
          <w:tcPr>
            <w:tcW w:w="976" w:type="pct"/>
            <w:tcBorders>
              <w:bottom w:val="single" w:sz="4" w:space="0" w:color="auto"/>
            </w:tcBorders>
            <w:shd w:val="clear" w:color="auto" w:fill="D9D9D9" w:themeFill="background1" w:themeFillShade="D9"/>
            <w:vAlign w:val="center"/>
          </w:tcPr>
          <w:p w:rsidR="00014461" w:rsidRPr="005C62C0" w:rsidRDefault="00014461" w:rsidP="00C52A75">
            <w:pPr>
              <w:spacing w:before="0" w:afterLines="0" w:after="0"/>
              <w:rPr>
                <w:rFonts w:ascii="Arial" w:eastAsia="Times New Roman" w:hAnsi="Arial" w:cs="Arial"/>
                <w:b/>
                <w:sz w:val="20"/>
                <w:szCs w:val="20"/>
                <w:lang w:val="en-US" w:eastAsia="en-AU"/>
              </w:rPr>
            </w:pPr>
            <w:r w:rsidRPr="005C62C0">
              <w:rPr>
                <w:rFonts w:ascii="Arial" w:eastAsia="Times New Roman" w:hAnsi="Arial" w:cs="Arial"/>
                <w:b/>
                <w:sz w:val="20"/>
                <w:szCs w:val="20"/>
                <w:lang w:val="en-US" w:eastAsia="en-AU"/>
              </w:rPr>
              <w:t>Suburb</w:t>
            </w:r>
          </w:p>
        </w:tc>
      </w:tr>
      <w:tr w:rsidR="00014461" w:rsidRPr="005C62C0" w:rsidTr="002902EC">
        <w:trPr>
          <w:trHeight w:val="248"/>
        </w:trPr>
        <w:tc>
          <w:tcPr>
            <w:tcW w:w="288" w:type="pct"/>
            <w:shd w:val="clear" w:color="auto" w:fill="auto"/>
            <w:vAlign w:val="center"/>
          </w:tcPr>
          <w:p w:rsidR="00014461" w:rsidRPr="005C62C0" w:rsidRDefault="00014461" w:rsidP="00DC0FC4">
            <w:pPr>
              <w:numPr>
                <w:ilvl w:val="0"/>
                <w:numId w:val="31"/>
              </w:numPr>
              <w:spacing w:before="0" w:afterLines="0" w:after="0"/>
              <w:contextualSpacing/>
              <w:rPr>
                <w:rFonts w:ascii="Arial" w:eastAsia="Times New Roman" w:hAnsi="Arial" w:cs="Arial"/>
                <w:sz w:val="20"/>
                <w:szCs w:val="20"/>
                <w:lang w:eastAsia="en-AU"/>
              </w:rPr>
            </w:pPr>
          </w:p>
        </w:tc>
        <w:tc>
          <w:tcPr>
            <w:tcW w:w="869" w:type="pct"/>
            <w:shd w:val="clear" w:color="auto" w:fill="auto"/>
          </w:tcPr>
          <w:p w:rsidR="00014461" w:rsidRPr="005C62C0" w:rsidRDefault="00014461"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OM019.1 (Map tile 28)</w:t>
            </w:r>
          </w:p>
        </w:tc>
        <w:tc>
          <w:tcPr>
            <w:tcW w:w="1391" w:type="pct"/>
            <w:shd w:val="clear" w:color="auto" w:fill="auto"/>
            <w:noWrap/>
            <w:vAlign w:val="center"/>
            <w:hideMark/>
          </w:tcPr>
          <w:p w:rsidR="00014461" w:rsidRPr="005C62C0" w:rsidRDefault="00014461"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Lot</w:t>
            </w:r>
            <w:r w:rsidR="006E237E">
              <w:rPr>
                <w:rFonts w:ascii="Arial" w:eastAsia="Times New Roman" w:hAnsi="Arial" w:cs="Arial"/>
                <w:sz w:val="20"/>
                <w:szCs w:val="20"/>
                <w:lang w:eastAsia="en-AU"/>
              </w:rPr>
              <w:t>s</w:t>
            </w:r>
            <w:r w:rsidRPr="005C62C0">
              <w:rPr>
                <w:rFonts w:ascii="Arial" w:eastAsia="Times New Roman" w:hAnsi="Arial" w:cs="Arial"/>
                <w:sz w:val="20"/>
                <w:szCs w:val="20"/>
                <w:lang w:eastAsia="en-AU"/>
              </w:rPr>
              <w:t xml:space="preserve"> 0</w:t>
            </w:r>
            <w:r w:rsidR="006E237E">
              <w:rPr>
                <w:rFonts w:ascii="Arial" w:eastAsia="Times New Roman" w:hAnsi="Arial" w:cs="Arial"/>
                <w:sz w:val="20"/>
                <w:szCs w:val="20"/>
                <w:lang w:eastAsia="en-AU"/>
              </w:rPr>
              <w:t xml:space="preserve"> to </w:t>
            </w:r>
            <w:r w:rsidRPr="005C62C0">
              <w:rPr>
                <w:rFonts w:ascii="Arial" w:eastAsia="Times New Roman" w:hAnsi="Arial" w:cs="Arial"/>
                <w:sz w:val="20"/>
                <w:szCs w:val="20"/>
                <w:lang w:eastAsia="en-AU"/>
              </w:rPr>
              <w:t>8 on BUP5891</w:t>
            </w:r>
          </w:p>
        </w:tc>
        <w:tc>
          <w:tcPr>
            <w:tcW w:w="1476" w:type="pct"/>
            <w:shd w:val="clear" w:color="auto" w:fill="auto"/>
            <w:noWrap/>
            <w:vAlign w:val="center"/>
            <w:hideMark/>
          </w:tcPr>
          <w:p w:rsidR="00014461" w:rsidRPr="005C62C0" w:rsidRDefault="00014461"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33 Alexandra Avenue</w:t>
            </w:r>
          </w:p>
        </w:tc>
        <w:tc>
          <w:tcPr>
            <w:tcW w:w="976" w:type="pct"/>
            <w:shd w:val="clear" w:color="auto" w:fill="auto"/>
            <w:noWrap/>
            <w:vAlign w:val="center"/>
            <w:hideMark/>
          </w:tcPr>
          <w:p w:rsidR="00014461" w:rsidRPr="005C62C0" w:rsidRDefault="00014461"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Taringa</w:t>
            </w:r>
          </w:p>
        </w:tc>
      </w:tr>
    </w:tbl>
    <w:p w:rsidR="00EF1AE7" w:rsidRPr="005C62C0" w:rsidRDefault="00EF1AE7" w:rsidP="00C52A75">
      <w:pPr>
        <w:spacing w:before="0" w:afterLines="0" w:after="0"/>
        <w:rPr>
          <w:rFonts w:ascii="Arial" w:hAnsi="Arial" w:cs="Arial"/>
          <w:sz w:val="20"/>
          <w:szCs w:val="20"/>
          <w:lang w:eastAsia="en-AU"/>
        </w:rPr>
      </w:pPr>
    </w:p>
    <w:p w:rsidR="003103FF" w:rsidRPr="00E249EE" w:rsidRDefault="003103FF" w:rsidP="00BA0155">
      <w:pPr>
        <w:pStyle w:val="Heading4"/>
        <w:rPr>
          <w:sz w:val="22"/>
          <w:szCs w:val="22"/>
        </w:rPr>
      </w:pPr>
      <w:r w:rsidRPr="00E249EE">
        <w:rPr>
          <w:sz w:val="22"/>
          <w:szCs w:val="22"/>
        </w:rPr>
        <w:t xml:space="preserve">Add the following properties to the Landscape features sub-category </w:t>
      </w:r>
      <w:r w:rsidR="00B30240" w:rsidRPr="00E249EE">
        <w:rPr>
          <w:sz w:val="22"/>
          <w:szCs w:val="22"/>
        </w:rPr>
        <w:t>o</w:t>
      </w:r>
      <w:r w:rsidRPr="00E249EE">
        <w:rPr>
          <w:sz w:val="22"/>
          <w:szCs w:val="22"/>
        </w:rPr>
        <w:t>n the Significant landscape tree overlay map</w:t>
      </w: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
        <w:gridCol w:w="2556"/>
        <w:gridCol w:w="4091"/>
        <w:gridCol w:w="4341"/>
        <w:gridCol w:w="2871"/>
      </w:tblGrid>
      <w:tr w:rsidR="003103FF" w:rsidRPr="005C62C0" w:rsidTr="002902EC">
        <w:trPr>
          <w:tblHeader/>
        </w:trPr>
        <w:tc>
          <w:tcPr>
            <w:tcW w:w="288" w:type="pct"/>
            <w:shd w:val="clear" w:color="auto" w:fill="D9D9D9" w:themeFill="background1" w:themeFillShade="D9"/>
            <w:vAlign w:val="center"/>
          </w:tcPr>
          <w:p w:rsidR="003103FF" w:rsidRPr="005C62C0" w:rsidRDefault="003103FF" w:rsidP="00C52A75">
            <w:pPr>
              <w:spacing w:before="0" w:afterLines="0" w:after="0"/>
              <w:rPr>
                <w:rFonts w:ascii="Arial" w:eastAsia="Times New Roman" w:hAnsi="Arial" w:cs="Arial"/>
                <w:b/>
                <w:sz w:val="20"/>
                <w:szCs w:val="20"/>
                <w:lang w:val="en-US" w:eastAsia="en-AU"/>
              </w:rPr>
            </w:pPr>
            <w:r w:rsidRPr="005C62C0">
              <w:rPr>
                <w:rFonts w:ascii="Arial" w:eastAsia="Times New Roman" w:hAnsi="Arial" w:cs="Arial"/>
                <w:b/>
                <w:sz w:val="20"/>
                <w:szCs w:val="20"/>
                <w:lang w:val="en-US" w:eastAsia="en-AU"/>
              </w:rPr>
              <w:t xml:space="preserve">Item </w:t>
            </w:r>
            <w:r w:rsidR="002902EC">
              <w:rPr>
                <w:rFonts w:ascii="Arial" w:eastAsia="Times New Roman" w:hAnsi="Arial" w:cs="Arial"/>
                <w:b/>
                <w:sz w:val="20"/>
                <w:szCs w:val="20"/>
                <w:lang w:val="en-US" w:eastAsia="en-AU"/>
              </w:rPr>
              <w:t>n</w:t>
            </w:r>
            <w:r w:rsidRPr="005C62C0">
              <w:rPr>
                <w:rFonts w:ascii="Arial" w:eastAsia="Times New Roman" w:hAnsi="Arial" w:cs="Arial"/>
                <w:b/>
                <w:sz w:val="20"/>
                <w:szCs w:val="20"/>
                <w:lang w:val="en-US" w:eastAsia="en-AU"/>
              </w:rPr>
              <w:t>o.</w:t>
            </w:r>
          </w:p>
        </w:tc>
        <w:tc>
          <w:tcPr>
            <w:tcW w:w="869" w:type="pct"/>
            <w:shd w:val="clear" w:color="auto" w:fill="D9D9D9" w:themeFill="background1" w:themeFillShade="D9"/>
            <w:vAlign w:val="center"/>
          </w:tcPr>
          <w:p w:rsidR="003103FF" w:rsidRPr="005C62C0" w:rsidRDefault="003103FF" w:rsidP="00C52A75">
            <w:pPr>
              <w:spacing w:before="0" w:afterLines="0" w:after="0"/>
              <w:rPr>
                <w:rFonts w:ascii="Arial" w:eastAsia="Times New Roman" w:hAnsi="Arial" w:cs="Arial"/>
                <w:b/>
                <w:sz w:val="20"/>
                <w:szCs w:val="20"/>
                <w:lang w:val="en-US" w:eastAsia="en-AU"/>
              </w:rPr>
            </w:pPr>
            <w:r w:rsidRPr="005C62C0">
              <w:rPr>
                <w:rFonts w:ascii="Arial" w:eastAsia="Times New Roman" w:hAnsi="Arial" w:cs="Arial"/>
                <w:b/>
                <w:sz w:val="20"/>
                <w:szCs w:val="20"/>
                <w:lang w:val="en-US" w:eastAsia="en-AU"/>
              </w:rPr>
              <w:t>Map number</w:t>
            </w:r>
          </w:p>
        </w:tc>
        <w:tc>
          <w:tcPr>
            <w:tcW w:w="1391" w:type="pct"/>
            <w:shd w:val="clear" w:color="auto" w:fill="D9D9D9" w:themeFill="background1" w:themeFillShade="D9"/>
            <w:vAlign w:val="center"/>
          </w:tcPr>
          <w:p w:rsidR="003103FF" w:rsidRPr="005C62C0" w:rsidRDefault="003103FF" w:rsidP="00C52A75">
            <w:pPr>
              <w:spacing w:before="0" w:afterLines="0" w:after="0"/>
              <w:rPr>
                <w:rFonts w:ascii="Arial" w:eastAsia="Times New Roman" w:hAnsi="Arial" w:cs="Arial"/>
                <w:b/>
                <w:sz w:val="20"/>
                <w:szCs w:val="20"/>
                <w:lang w:val="en-US" w:eastAsia="en-AU"/>
              </w:rPr>
            </w:pPr>
            <w:r w:rsidRPr="005C62C0">
              <w:rPr>
                <w:rFonts w:ascii="Arial" w:eastAsia="Times New Roman" w:hAnsi="Arial" w:cs="Arial"/>
                <w:b/>
                <w:sz w:val="20"/>
                <w:szCs w:val="20"/>
                <w:lang w:val="en-US" w:eastAsia="en-AU"/>
              </w:rPr>
              <w:t>Lot and RP</w:t>
            </w:r>
          </w:p>
        </w:tc>
        <w:tc>
          <w:tcPr>
            <w:tcW w:w="1476" w:type="pct"/>
            <w:shd w:val="clear" w:color="auto" w:fill="D9D9D9" w:themeFill="background1" w:themeFillShade="D9"/>
            <w:vAlign w:val="center"/>
          </w:tcPr>
          <w:p w:rsidR="003103FF" w:rsidRPr="005C62C0" w:rsidRDefault="003103FF" w:rsidP="00C52A75">
            <w:pPr>
              <w:spacing w:before="0" w:afterLines="0" w:after="0"/>
              <w:rPr>
                <w:rFonts w:ascii="Arial" w:eastAsia="Times New Roman" w:hAnsi="Arial" w:cs="Arial"/>
                <w:b/>
                <w:sz w:val="20"/>
                <w:szCs w:val="20"/>
                <w:lang w:val="en-US" w:eastAsia="en-AU"/>
              </w:rPr>
            </w:pPr>
            <w:r w:rsidRPr="005C62C0">
              <w:rPr>
                <w:rFonts w:ascii="Arial" w:eastAsia="Times New Roman" w:hAnsi="Arial" w:cs="Arial"/>
                <w:b/>
                <w:sz w:val="20"/>
                <w:szCs w:val="20"/>
                <w:lang w:val="en-US" w:eastAsia="en-AU"/>
              </w:rPr>
              <w:t>Address</w:t>
            </w:r>
          </w:p>
        </w:tc>
        <w:tc>
          <w:tcPr>
            <w:tcW w:w="976" w:type="pct"/>
            <w:shd w:val="clear" w:color="auto" w:fill="D9D9D9" w:themeFill="background1" w:themeFillShade="D9"/>
            <w:vAlign w:val="center"/>
          </w:tcPr>
          <w:p w:rsidR="003103FF" w:rsidRPr="005C62C0" w:rsidRDefault="003103FF" w:rsidP="00C52A75">
            <w:pPr>
              <w:spacing w:before="0" w:afterLines="0" w:after="0"/>
              <w:rPr>
                <w:rFonts w:ascii="Arial" w:eastAsia="Times New Roman" w:hAnsi="Arial" w:cs="Arial"/>
                <w:b/>
                <w:sz w:val="20"/>
                <w:szCs w:val="20"/>
                <w:lang w:val="en-US" w:eastAsia="en-AU"/>
              </w:rPr>
            </w:pPr>
            <w:r w:rsidRPr="005C62C0">
              <w:rPr>
                <w:rFonts w:ascii="Arial" w:eastAsia="Times New Roman" w:hAnsi="Arial" w:cs="Arial"/>
                <w:b/>
                <w:sz w:val="20"/>
                <w:szCs w:val="20"/>
                <w:lang w:val="en-US" w:eastAsia="en-AU"/>
              </w:rPr>
              <w:t>Suburb</w:t>
            </w:r>
          </w:p>
        </w:tc>
      </w:tr>
      <w:tr w:rsidR="003103FF" w:rsidRPr="005C62C0" w:rsidTr="002902EC">
        <w:trPr>
          <w:trHeight w:val="248"/>
        </w:trPr>
        <w:tc>
          <w:tcPr>
            <w:tcW w:w="288" w:type="pct"/>
            <w:vAlign w:val="center"/>
          </w:tcPr>
          <w:p w:rsidR="003103FF" w:rsidRPr="005C62C0" w:rsidRDefault="003103FF" w:rsidP="00DC0FC4">
            <w:pPr>
              <w:numPr>
                <w:ilvl w:val="0"/>
                <w:numId w:val="31"/>
              </w:numPr>
              <w:spacing w:before="0" w:afterLines="0" w:after="0"/>
              <w:contextualSpacing/>
              <w:rPr>
                <w:rFonts w:ascii="Arial" w:eastAsia="Times New Roman" w:hAnsi="Arial" w:cs="Arial"/>
                <w:sz w:val="20"/>
                <w:szCs w:val="20"/>
                <w:lang w:eastAsia="en-AU"/>
              </w:rPr>
            </w:pPr>
          </w:p>
        </w:tc>
        <w:tc>
          <w:tcPr>
            <w:tcW w:w="869" w:type="pct"/>
            <w:vAlign w:val="center"/>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 xml:space="preserve">OM019.1 (Map </w:t>
            </w:r>
            <w:r w:rsidR="00DC5540">
              <w:rPr>
                <w:rFonts w:ascii="Arial" w:eastAsia="Times New Roman" w:hAnsi="Arial" w:cs="Arial"/>
                <w:sz w:val="20"/>
                <w:szCs w:val="20"/>
                <w:lang w:eastAsia="en-AU"/>
              </w:rPr>
              <w:t>tile</w:t>
            </w:r>
            <w:r w:rsidRPr="005C62C0">
              <w:rPr>
                <w:rFonts w:ascii="Arial" w:eastAsia="Times New Roman" w:hAnsi="Arial" w:cs="Arial"/>
                <w:sz w:val="20"/>
                <w:szCs w:val="20"/>
                <w:lang w:eastAsia="en-AU"/>
              </w:rPr>
              <w:t xml:space="preserve"> 35)</w:t>
            </w:r>
          </w:p>
        </w:tc>
        <w:tc>
          <w:tcPr>
            <w:tcW w:w="1391"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rPr>
              <w:t>Lot 558 on SL5205</w:t>
            </w:r>
          </w:p>
        </w:tc>
        <w:tc>
          <w:tcPr>
            <w:tcW w:w="1476"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rPr>
              <w:t>464 Oxley Road</w:t>
            </w:r>
          </w:p>
        </w:tc>
        <w:tc>
          <w:tcPr>
            <w:tcW w:w="976" w:type="pct"/>
            <w:noWrap/>
            <w:vAlign w:val="center"/>
            <w:hideMark/>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rPr>
              <w:t>Sherwood</w:t>
            </w:r>
          </w:p>
        </w:tc>
      </w:tr>
    </w:tbl>
    <w:p w:rsidR="00465E20" w:rsidRPr="005C62C0" w:rsidRDefault="00465E20" w:rsidP="00C52A75">
      <w:pPr>
        <w:spacing w:before="0" w:afterLines="0" w:after="0"/>
        <w:rPr>
          <w:rFonts w:ascii="Arial" w:hAnsi="Arial" w:cs="Arial"/>
          <w:sz w:val="20"/>
          <w:szCs w:val="20"/>
          <w:lang w:eastAsia="en-AU"/>
        </w:rPr>
      </w:pPr>
    </w:p>
    <w:p w:rsidR="003103FF" w:rsidRPr="00E249EE" w:rsidRDefault="003103FF" w:rsidP="00BA0155">
      <w:pPr>
        <w:pStyle w:val="Heading4"/>
        <w:rPr>
          <w:sz w:val="22"/>
          <w:szCs w:val="22"/>
        </w:rPr>
      </w:pPr>
      <w:r w:rsidRPr="00E249EE">
        <w:rPr>
          <w:sz w:val="22"/>
          <w:szCs w:val="22"/>
        </w:rPr>
        <w:t xml:space="preserve">Add the following properties to the </w:t>
      </w:r>
      <w:r w:rsidR="00B30240" w:rsidRPr="00E249EE">
        <w:rPr>
          <w:sz w:val="22"/>
          <w:szCs w:val="22"/>
        </w:rPr>
        <w:t xml:space="preserve">Neighbourhood character sub-category on the </w:t>
      </w:r>
      <w:r w:rsidRPr="00E249EE">
        <w:rPr>
          <w:sz w:val="22"/>
          <w:szCs w:val="22"/>
        </w:rPr>
        <w:t>Traditional building character overlay map</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2693"/>
        <w:gridCol w:w="3969"/>
        <w:gridCol w:w="4253"/>
        <w:gridCol w:w="2976"/>
      </w:tblGrid>
      <w:tr w:rsidR="003103FF" w:rsidRPr="005C62C0" w:rsidTr="002902EC">
        <w:trPr>
          <w:cantSplit/>
          <w:tblHeader/>
        </w:trPr>
        <w:tc>
          <w:tcPr>
            <w:tcW w:w="846" w:type="dxa"/>
            <w:shd w:val="clear" w:color="auto" w:fill="D9D9D9" w:themeFill="background1" w:themeFillShade="D9"/>
          </w:tcPr>
          <w:p w:rsidR="003103FF" w:rsidRPr="005C62C0" w:rsidRDefault="003103FF" w:rsidP="00C52A75">
            <w:pPr>
              <w:spacing w:before="0" w:afterLines="0" w:after="0"/>
              <w:rPr>
                <w:rFonts w:ascii="Arial" w:eastAsia="Times New Roman" w:hAnsi="Arial" w:cs="Arial"/>
                <w:b/>
                <w:sz w:val="20"/>
                <w:szCs w:val="20"/>
                <w:lang w:val="en-US" w:eastAsia="en-AU"/>
              </w:rPr>
            </w:pPr>
            <w:r w:rsidRPr="005C62C0">
              <w:rPr>
                <w:rFonts w:ascii="Arial" w:eastAsia="Times New Roman" w:hAnsi="Arial" w:cs="Arial"/>
                <w:b/>
                <w:sz w:val="20"/>
                <w:szCs w:val="20"/>
                <w:lang w:val="en-US" w:eastAsia="en-AU"/>
              </w:rPr>
              <w:t xml:space="preserve">Item </w:t>
            </w:r>
            <w:r w:rsidR="002902EC">
              <w:rPr>
                <w:rFonts w:ascii="Arial" w:eastAsia="Times New Roman" w:hAnsi="Arial" w:cs="Arial"/>
                <w:b/>
                <w:sz w:val="20"/>
                <w:szCs w:val="20"/>
                <w:lang w:val="en-US" w:eastAsia="en-AU"/>
              </w:rPr>
              <w:t>n</w:t>
            </w:r>
            <w:r w:rsidRPr="005C62C0">
              <w:rPr>
                <w:rFonts w:ascii="Arial" w:eastAsia="Times New Roman" w:hAnsi="Arial" w:cs="Arial"/>
                <w:b/>
                <w:sz w:val="20"/>
                <w:szCs w:val="20"/>
                <w:lang w:val="en-US" w:eastAsia="en-AU"/>
              </w:rPr>
              <w:t>o.</w:t>
            </w:r>
          </w:p>
        </w:tc>
        <w:tc>
          <w:tcPr>
            <w:tcW w:w="2693" w:type="dxa"/>
            <w:shd w:val="clear" w:color="auto" w:fill="D9D9D9" w:themeFill="background1" w:themeFillShade="D9"/>
          </w:tcPr>
          <w:p w:rsidR="003103FF" w:rsidRPr="005C62C0" w:rsidRDefault="003103FF" w:rsidP="00C52A75">
            <w:pPr>
              <w:spacing w:before="0" w:afterLines="0" w:after="0"/>
              <w:rPr>
                <w:rFonts w:ascii="Arial" w:eastAsia="Times New Roman" w:hAnsi="Arial" w:cs="Arial"/>
                <w:b/>
                <w:sz w:val="20"/>
                <w:szCs w:val="20"/>
                <w:lang w:val="en-US" w:eastAsia="en-AU"/>
              </w:rPr>
            </w:pPr>
            <w:r w:rsidRPr="005C62C0">
              <w:rPr>
                <w:rFonts w:ascii="Arial" w:eastAsia="Times New Roman" w:hAnsi="Arial" w:cs="Arial"/>
                <w:b/>
                <w:sz w:val="20"/>
                <w:szCs w:val="20"/>
                <w:lang w:val="en-US" w:eastAsia="en-AU"/>
              </w:rPr>
              <w:t>Map number</w:t>
            </w:r>
          </w:p>
        </w:tc>
        <w:tc>
          <w:tcPr>
            <w:tcW w:w="3969" w:type="dxa"/>
            <w:shd w:val="clear" w:color="auto" w:fill="D9D9D9" w:themeFill="background1" w:themeFillShade="D9"/>
          </w:tcPr>
          <w:p w:rsidR="003103FF" w:rsidRPr="005C62C0" w:rsidRDefault="003103FF" w:rsidP="00C52A75">
            <w:pPr>
              <w:spacing w:before="0" w:afterLines="0" w:after="0"/>
              <w:contextualSpacing/>
              <w:rPr>
                <w:rFonts w:ascii="Arial" w:eastAsia="Times New Roman" w:hAnsi="Arial" w:cs="Arial"/>
                <w:b/>
                <w:sz w:val="20"/>
                <w:szCs w:val="20"/>
                <w:lang w:val="en-US" w:eastAsia="en-AU"/>
              </w:rPr>
            </w:pPr>
            <w:r w:rsidRPr="005C62C0">
              <w:rPr>
                <w:rFonts w:ascii="Arial" w:eastAsia="Times New Roman" w:hAnsi="Arial" w:cs="Arial"/>
                <w:b/>
                <w:sz w:val="20"/>
                <w:szCs w:val="20"/>
                <w:lang w:val="en-US" w:eastAsia="en-AU"/>
              </w:rPr>
              <w:t>Lot and RP</w:t>
            </w:r>
          </w:p>
        </w:tc>
        <w:tc>
          <w:tcPr>
            <w:tcW w:w="4253" w:type="dxa"/>
            <w:shd w:val="clear" w:color="auto" w:fill="D9D9D9" w:themeFill="background1" w:themeFillShade="D9"/>
          </w:tcPr>
          <w:p w:rsidR="003103FF" w:rsidRPr="005C62C0" w:rsidRDefault="003103FF" w:rsidP="00C52A75">
            <w:pPr>
              <w:spacing w:before="0" w:afterLines="0" w:after="0"/>
              <w:contextualSpacing/>
              <w:rPr>
                <w:rFonts w:ascii="Arial" w:eastAsia="Times New Roman" w:hAnsi="Arial" w:cs="Arial"/>
                <w:b/>
                <w:sz w:val="20"/>
                <w:szCs w:val="20"/>
                <w:lang w:val="en-US" w:eastAsia="en-AU"/>
              </w:rPr>
            </w:pPr>
            <w:r w:rsidRPr="005C62C0">
              <w:rPr>
                <w:rFonts w:ascii="Arial" w:eastAsia="Times New Roman" w:hAnsi="Arial" w:cs="Arial"/>
                <w:b/>
                <w:sz w:val="20"/>
                <w:szCs w:val="20"/>
                <w:lang w:val="en-US" w:eastAsia="en-AU"/>
              </w:rPr>
              <w:t>Address</w:t>
            </w:r>
          </w:p>
        </w:tc>
        <w:tc>
          <w:tcPr>
            <w:tcW w:w="2976" w:type="dxa"/>
            <w:shd w:val="clear" w:color="auto" w:fill="D9D9D9" w:themeFill="background1" w:themeFillShade="D9"/>
          </w:tcPr>
          <w:p w:rsidR="003103FF" w:rsidRPr="005C62C0" w:rsidRDefault="003103FF" w:rsidP="00C52A75">
            <w:pPr>
              <w:spacing w:before="0" w:afterLines="0" w:after="0"/>
              <w:contextualSpacing/>
              <w:rPr>
                <w:rFonts w:ascii="Arial" w:eastAsia="Times New Roman" w:hAnsi="Arial" w:cs="Arial"/>
                <w:b/>
                <w:sz w:val="20"/>
                <w:szCs w:val="20"/>
                <w:lang w:val="en-US" w:eastAsia="en-AU"/>
              </w:rPr>
            </w:pPr>
            <w:r w:rsidRPr="005C62C0">
              <w:rPr>
                <w:rFonts w:ascii="Arial" w:eastAsia="Times New Roman" w:hAnsi="Arial" w:cs="Arial"/>
                <w:b/>
                <w:sz w:val="20"/>
                <w:szCs w:val="20"/>
                <w:lang w:val="en-US" w:eastAsia="en-AU"/>
              </w:rPr>
              <w:t>Suburb</w:t>
            </w:r>
          </w:p>
        </w:tc>
      </w:tr>
      <w:tr w:rsidR="003103FF" w:rsidRPr="005C62C0" w:rsidTr="002902EC">
        <w:tc>
          <w:tcPr>
            <w:tcW w:w="846" w:type="dxa"/>
          </w:tcPr>
          <w:p w:rsidR="003103FF" w:rsidRPr="005C62C0" w:rsidRDefault="003103FF" w:rsidP="00DC0FC4">
            <w:pPr>
              <w:numPr>
                <w:ilvl w:val="0"/>
                <w:numId w:val="31"/>
              </w:numPr>
              <w:spacing w:before="0" w:afterLines="0" w:after="0"/>
              <w:contextualSpacing/>
              <w:rPr>
                <w:rFonts w:ascii="Arial" w:eastAsia="Times New Roman" w:hAnsi="Arial" w:cs="Arial"/>
                <w:color w:val="000000"/>
                <w:sz w:val="20"/>
                <w:szCs w:val="20"/>
                <w:lang w:eastAsia="en-AU"/>
              </w:rPr>
            </w:pPr>
          </w:p>
        </w:tc>
        <w:tc>
          <w:tcPr>
            <w:tcW w:w="2693" w:type="dxa"/>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 xml:space="preserve">OM020.1 (Map </w:t>
            </w:r>
            <w:r w:rsidR="00DC5540">
              <w:rPr>
                <w:rFonts w:ascii="Arial" w:eastAsia="Times New Roman" w:hAnsi="Arial" w:cs="Arial"/>
                <w:sz w:val="20"/>
                <w:szCs w:val="20"/>
                <w:lang w:eastAsia="en-AU"/>
              </w:rPr>
              <w:t>tile</w:t>
            </w:r>
            <w:r w:rsidRPr="005C62C0">
              <w:rPr>
                <w:rFonts w:ascii="Arial" w:eastAsia="Times New Roman" w:hAnsi="Arial" w:cs="Arial"/>
                <w:sz w:val="20"/>
                <w:szCs w:val="20"/>
                <w:lang w:eastAsia="en-AU"/>
              </w:rPr>
              <w:t xml:space="preserve"> 20)</w:t>
            </w:r>
          </w:p>
        </w:tc>
        <w:tc>
          <w:tcPr>
            <w:tcW w:w="3969" w:type="dxa"/>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Lot 36 on RP20476</w:t>
            </w:r>
          </w:p>
        </w:tc>
        <w:tc>
          <w:tcPr>
            <w:tcW w:w="4253" w:type="dxa"/>
          </w:tcPr>
          <w:p w:rsidR="003103FF" w:rsidRPr="005C62C0" w:rsidRDefault="003103FF" w:rsidP="00C52A75">
            <w:pPr>
              <w:spacing w:before="0" w:afterLines="0" w:after="0"/>
              <w:rPr>
                <w:rFonts w:ascii="Arial" w:eastAsia="Times New Roman" w:hAnsi="Arial" w:cs="Arial"/>
                <w:sz w:val="20"/>
                <w:szCs w:val="20"/>
              </w:rPr>
            </w:pPr>
            <w:r w:rsidRPr="005C62C0">
              <w:rPr>
                <w:rFonts w:ascii="Arial" w:eastAsia="Times New Roman" w:hAnsi="Arial" w:cs="Arial"/>
                <w:sz w:val="20"/>
                <w:szCs w:val="20"/>
                <w:lang w:eastAsia="en-AU"/>
              </w:rPr>
              <w:t>360 Waterworks Road</w:t>
            </w:r>
          </w:p>
        </w:tc>
        <w:tc>
          <w:tcPr>
            <w:tcW w:w="2976" w:type="dxa"/>
          </w:tcPr>
          <w:p w:rsidR="003103FF" w:rsidRPr="005C62C0" w:rsidRDefault="003103FF" w:rsidP="00C52A75">
            <w:pPr>
              <w:spacing w:before="0" w:afterLines="0" w:after="0"/>
              <w:rPr>
                <w:rFonts w:ascii="Arial" w:eastAsia="Times New Roman" w:hAnsi="Arial" w:cs="Arial"/>
                <w:sz w:val="20"/>
                <w:szCs w:val="20"/>
                <w:lang w:val="en-US" w:eastAsia="en-AU"/>
              </w:rPr>
            </w:pPr>
            <w:r w:rsidRPr="005C62C0">
              <w:rPr>
                <w:rFonts w:ascii="Arial" w:eastAsia="Times New Roman" w:hAnsi="Arial" w:cs="Arial"/>
                <w:sz w:val="20"/>
                <w:szCs w:val="20"/>
                <w:lang w:eastAsia="en-AU"/>
              </w:rPr>
              <w:t>Ashgrove</w:t>
            </w:r>
          </w:p>
        </w:tc>
      </w:tr>
      <w:tr w:rsidR="003103FF" w:rsidRPr="005C62C0" w:rsidTr="002902EC">
        <w:tc>
          <w:tcPr>
            <w:tcW w:w="846" w:type="dxa"/>
          </w:tcPr>
          <w:p w:rsidR="003103FF" w:rsidRPr="005C62C0" w:rsidRDefault="003103FF" w:rsidP="00DC0FC4">
            <w:pPr>
              <w:numPr>
                <w:ilvl w:val="0"/>
                <w:numId w:val="31"/>
              </w:numPr>
              <w:spacing w:before="0" w:afterLines="0" w:after="0"/>
              <w:contextualSpacing/>
              <w:rPr>
                <w:rFonts w:ascii="Arial" w:eastAsia="Times New Roman" w:hAnsi="Arial" w:cs="Arial"/>
                <w:color w:val="000000"/>
                <w:sz w:val="20"/>
                <w:szCs w:val="20"/>
                <w:lang w:eastAsia="en-AU"/>
              </w:rPr>
            </w:pPr>
          </w:p>
        </w:tc>
        <w:tc>
          <w:tcPr>
            <w:tcW w:w="2693" w:type="dxa"/>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 xml:space="preserve">OM020.1 (Map </w:t>
            </w:r>
            <w:r w:rsidR="00DC5540">
              <w:rPr>
                <w:rFonts w:ascii="Arial" w:eastAsia="Times New Roman" w:hAnsi="Arial" w:cs="Arial"/>
                <w:sz w:val="20"/>
                <w:szCs w:val="20"/>
                <w:lang w:eastAsia="en-AU"/>
              </w:rPr>
              <w:t>t</w:t>
            </w:r>
            <w:r w:rsidRPr="005C62C0">
              <w:rPr>
                <w:rFonts w:ascii="Arial" w:eastAsia="Times New Roman" w:hAnsi="Arial" w:cs="Arial"/>
                <w:sz w:val="20"/>
                <w:szCs w:val="20"/>
                <w:lang w:eastAsia="en-AU"/>
              </w:rPr>
              <w:t>ile 20)</w:t>
            </w:r>
          </w:p>
        </w:tc>
        <w:tc>
          <w:tcPr>
            <w:tcW w:w="3969" w:type="dxa"/>
          </w:tcPr>
          <w:p w:rsidR="002902EC" w:rsidRDefault="007B15C6"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Lot 1 on RP19053</w:t>
            </w:r>
          </w:p>
          <w:p w:rsidR="002902EC" w:rsidRDefault="007B15C6"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 xml:space="preserve">Lot 2 on RP19054  </w:t>
            </w:r>
          </w:p>
          <w:p w:rsidR="003103FF" w:rsidRPr="005C62C0" w:rsidRDefault="007B15C6"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Lot</w:t>
            </w:r>
            <w:r w:rsidR="002902EC">
              <w:rPr>
                <w:rFonts w:ascii="Arial" w:eastAsia="Times New Roman" w:hAnsi="Arial" w:cs="Arial"/>
                <w:sz w:val="20"/>
                <w:szCs w:val="20"/>
                <w:lang w:eastAsia="en-AU"/>
              </w:rPr>
              <w:t xml:space="preserve"> </w:t>
            </w:r>
            <w:r w:rsidRPr="005C62C0">
              <w:rPr>
                <w:rFonts w:ascii="Arial" w:eastAsia="Times New Roman" w:hAnsi="Arial" w:cs="Arial"/>
                <w:sz w:val="20"/>
                <w:szCs w:val="20"/>
                <w:lang w:eastAsia="en-AU"/>
              </w:rPr>
              <w:t>1 on RP19056</w:t>
            </w:r>
          </w:p>
        </w:tc>
        <w:tc>
          <w:tcPr>
            <w:tcW w:w="4253" w:type="dxa"/>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34 Salt Street</w:t>
            </w:r>
          </w:p>
        </w:tc>
        <w:tc>
          <w:tcPr>
            <w:tcW w:w="2976" w:type="dxa"/>
          </w:tcPr>
          <w:p w:rsidR="003103FF" w:rsidRPr="005C62C0" w:rsidRDefault="003103FF" w:rsidP="00C52A75">
            <w:pPr>
              <w:spacing w:before="0" w:afterLines="0" w:after="0"/>
              <w:rPr>
                <w:rFonts w:ascii="Arial" w:eastAsia="Times New Roman" w:hAnsi="Arial" w:cs="Arial"/>
                <w:sz w:val="20"/>
                <w:szCs w:val="20"/>
                <w:lang w:val="en-US" w:eastAsia="en-AU"/>
              </w:rPr>
            </w:pPr>
            <w:r w:rsidRPr="005C62C0">
              <w:rPr>
                <w:rFonts w:ascii="Arial" w:eastAsia="Times New Roman" w:hAnsi="Arial" w:cs="Arial"/>
                <w:sz w:val="20"/>
                <w:szCs w:val="20"/>
                <w:lang w:val="en-US" w:eastAsia="en-AU"/>
              </w:rPr>
              <w:t>Windsor</w:t>
            </w:r>
          </w:p>
        </w:tc>
      </w:tr>
      <w:tr w:rsidR="003103FF" w:rsidRPr="005C62C0" w:rsidTr="002902EC">
        <w:tc>
          <w:tcPr>
            <w:tcW w:w="846" w:type="dxa"/>
          </w:tcPr>
          <w:p w:rsidR="003103FF" w:rsidRPr="005C62C0" w:rsidRDefault="003103FF" w:rsidP="00DC0FC4">
            <w:pPr>
              <w:numPr>
                <w:ilvl w:val="0"/>
                <w:numId w:val="31"/>
              </w:numPr>
              <w:spacing w:before="0" w:afterLines="0" w:after="0"/>
              <w:contextualSpacing/>
              <w:rPr>
                <w:rFonts w:ascii="Arial" w:eastAsia="Times New Roman" w:hAnsi="Arial" w:cs="Arial"/>
                <w:color w:val="000000"/>
                <w:sz w:val="20"/>
                <w:szCs w:val="20"/>
                <w:lang w:eastAsia="en-AU"/>
              </w:rPr>
            </w:pPr>
          </w:p>
        </w:tc>
        <w:tc>
          <w:tcPr>
            <w:tcW w:w="2693" w:type="dxa"/>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 xml:space="preserve">OM020.1 (Map </w:t>
            </w:r>
            <w:r w:rsidR="00DC5540">
              <w:rPr>
                <w:rFonts w:ascii="Arial" w:eastAsia="Times New Roman" w:hAnsi="Arial" w:cs="Arial"/>
                <w:sz w:val="20"/>
                <w:szCs w:val="20"/>
                <w:lang w:eastAsia="en-AU"/>
              </w:rPr>
              <w:t>t</w:t>
            </w:r>
            <w:r w:rsidRPr="005C62C0">
              <w:rPr>
                <w:rFonts w:ascii="Arial" w:eastAsia="Times New Roman" w:hAnsi="Arial" w:cs="Arial"/>
                <w:sz w:val="20"/>
                <w:szCs w:val="20"/>
                <w:lang w:eastAsia="en-AU"/>
              </w:rPr>
              <w:t>ile 20)</w:t>
            </w:r>
          </w:p>
        </w:tc>
        <w:tc>
          <w:tcPr>
            <w:tcW w:w="3969" w:type="dxa"/>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Lot 1 on SP105067</w:t>
            </w:r>
          </w:p>
        </w:tc>
        <w:tc>
          <w:tcPr>
            <w:tcW w:w="4253" w:type="dxa"/>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32 Salt Street</w:t>
            </w:r>
          </w:p>
        </w:tc>
        <w:tc>
          <w:tcPr>
            <w:tcW w:w="2976" w:type="dxa"/>
          </w:tcPr>
          <w:p w:rsidR="003103FF" w:rsidRPr="005C62C0" w:rsidRDefault="003103FF" w:rsidP="00C52A75">
            <w:pPr>
              <w:spacing w:before="0" w:afterLines="0" w:after="0"/>
              <w:rPr>
                <w:rFonts w:ascii="Arial" w:eastAsia="Times New Roman" w:hAnsi="Arial" w:cs="Arial"/>
                <w:sz w:val="20"/>
                <w:szCs w:val="20"/>
                <w:lang w:val="en-US" w:eastAsia="en-AU"/>
              </w:rPr>
            </w:pPr>
            <w:r w:rsidRPr="005C62C0">
              <w:rPr>
                <w:rFonts w:ascii="Arial" w:eastAsia="Times New Roman" w:hAnsi="Arial" w:cs="Arial"/>
                <w:sz w:val="20"/>
                <w:szCs w:val="20"/>
                <w:lang w:val="en-US" w:eastAsia="en-AU"/>
              </w:rPr>
              <w:t>Windsor</w:t>
            </w:r>
          </w:p>
        </w:tc>
      </w:tr>
      <w:tr w:rsidR="003103FF" w:rsidRPr="005C62C0" w:rsidTr="002902EC">
        <w:tc>
          <w:tcPr>
            <w:tcW w:w="846" w:type="dxa"/>
          </w:tcPr>
          <w:p w:rsidR="003103FF" w:rsidRPr="005C62C0" w:rsidRDefault="003103FF" w:rsidP="00DC0FC4">
            <w:pPr>
              <w:numPr>
                <w:ilvl w:val="0"/>
                <w:numId w:val="31"/>
              </w:numPr>
              <w:spacing w:before="0" w:afterLines="0" w:after="0"/>
              <w:contextualSpacing/>
              <w:rPr>
                <w:rFonts w:ascii="Arial" w:eastAsia="Times New Roman" w:hAnsi="Arial" w:cs="Arial"/>
                <w:color w:val="000000"/>
                <w:sz w:val="20"/>
                <w:szCs w:val="20"/>
                <w:lang w:eastAsia="en-AU"/>
              </w:rPr>
            </w:pPr>
          </w:p>
        </w:tc>
        <w:tc>
          <w:tcPr>
            <w:tcW w:w="2693" w:type="dxa"/>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 xml:space="preserve">OM020.1 (Map </w:t>
            </w:r>
            <w:r w:rsidR="00DC5540">
              <w:rPr>
                <w:rFonts w:ascii="Arial" w:eastAsia="Times New Roman" w:hAnsi="Arial" w:cs="Arial"/>
                <w:sz w:val="20"/>
                <w:szCs w:val="20"/>
                <w:lang w:eastAsia="en-AU"/>
              </w:rPr>
              <w:t>t</w:t>
            </w:r>
            <w:r w:rsidRPr="005C62C0">
              <w:rPr>
                <w:rFonts w:ascii="Arial" w:eastAsia="Times New Roman" w:hAnsi="Arial" w:cs="Arial"/>
                <w:sz w:val="20"/>
                <w:szCs w:val="20"/>
                <w:lang w:eastAsia="en-AU"/>
              </w:rPr>
              <w:t>ile 20)</w:t>
            </w:r>
          </w:p>
        </w:tc>
        <w:tc>
          <w:tcPr>
            <w:tcW w:w="3969" w:type="dxa"/>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Lots 1</w:t>
            </w:r>
            <w:r w:rsidR="006E237E">
              <w:rPr>
                <w:rFonts w:ascii="Arial" w:eastAsia="Times New Roman" w:hAnsi="Arial" w:cs="Arial"/>
                <w:sz w:val="20"/>
                <w:szCs w:val="20"/>
                <w:lang w:eastAsia="en-AU"/>
              </w:rPr>
              <w:t xml:space="preserve"> to </w:t>
            </w:r>
            <w:r w:rsidRPr="005C62C0">
              <w:rPr>
                <w:rFonts w:ascii="Arial" w:eastAsia="Times New Roman" w:hAnsi="Arial" w:cs="Arial"/>
                <w:sz w:val="20"/>
                <w:szCs w:val="20"/>
                <w:lang w:eastAsia="en-AU"/>
              </w:rPr>
              <w:t>4 and common property on GTP100744</w:t>
            </w:r>
          </w:p>
        </w:tc>
        <w:tc>
          <w:tcPr>
            <w:tcW w:w="4253" w:type="dxa"/>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38 Salt Street</w:t>
            </w:r>
          </w:p>
        </w:tc>
        <w:tc>
          <w:tcPr>
            <w:tcW w:w="2976" w:type="dxa"/>
          </w:tcPr>
          <w:p w:rsidR="003103FF" w:rsidRPr="005C62C0" w:rsidRDefault="003103FF" w:rsidP="00C52A75">
            <w:pPr>
              <w:spacing w:before="0" w:afterLines="0" w:after="0"/>
              <w:rPr>
                <w:rFonts w:ascii="Arial" w:eastAsia="Times New Roman" w:hAnsi="Arial" w:cs="Arial"/>
                <w:sz w:val="20"/>
                <w:szCs w:val="20"/>
                <w:lang w:val="en-US" w:eastAsia="en-AU"/>
              </w:rPr>
            </w:pPr>
            <w:r w:rsidRPr="005C62C0">
              <w:rPr>
                <w:rFonts w:ascii="Arial" w:eastAsia="Times New Roman" w:hAnsi="Arial" w:cs="Arial"/>
                <w:sz w:val="20"/>
                <w:szCs w:val="20"/>
                <w:lang w:val="en-US" w:eastAsia="en-AU"/>
              </w:rPr>
              <w:t>Windsor</w:t>
            </w:r>
          </w:p>
        </w:tc>
      </w:tr>
      <w:tr w:rsidR="007B15C6" w:rsidRPr="005C62C0" w:rsidTr="002902EC">
        <w:tc>
          <w:tcPr>
            <w:tcW w:w="846" w:type="dxa"/>
          </w:tcPr>
          <w:p w:rsidR="007B15C6" w:rsidRPr="005C62C0" w:rsidRDefault="007B15C6" w:rsidP="00DC0FC4">
            <w:pPr>
              <w:numPr>
                <w:ilvl w:val="0"/>
                <w:numId w:val="31"/>
              </w:numPr>
              <w:spacing w:before="0" w:afterLines="0" w:after="0"/>
              <w:contextualSpacing/>
              <w:rPr>
                <w:rFonts w:ascii="Arial" w:eastAsia="Times New Roman" w:hAnsi="Arial" w:cs="Arial"/>
                <w:color w:val="000000"/>
                <w:sz w:val="20"/>
                <w:szCs w:val="20"/>
                <w:lang w:eastAsia="en-AU"/>
              </w:rPr>
            </w:pPr>
          </w:p>
        </w:tc>
        <w:tc>
          <w:tcPr>
            <w:tcW w:w="2693" w:type="dxa"/>
          </w:tcPr>
          <w:p w:rsidR="007B15C6" w:rsidRPr="000207DE" w:rsidRDefault="007B15C6" w:rsidP="00C52A75">
            <w:pPr>
              <w:spacing w:before="0" w:afterLines="0" w:after="0"/>
              <w:rPr>
                <w:rFonts w:ascii="Arial" w:eastAsia="Times New Roman" w:hAnsi="Arial" w:cs="Arial"/>
                <w:color w:val="000000"/>
                <w:sz w:val="20"/>
                <w:szCs w:val="20"/>
                <w:lang w:eastAsia="en-AU"/>
              </w:rPr>
            </w:pPr>
            <w:r w:rsidRPr="000207DE">
              <w:rPr>
                <w:rFonts w:ascii="Arial" w:eastAsia="Times New Roman" w:hAnsi="Arial" w:cs="Arial"/>
                <w:color w:val="000000"/>
                <w:sz w:val="20"/>
                <w:szCs w:val="20"/>
                <w:lang w:eastAsia="en-AU"/>
              </w:rPr>
              <w:t xml:space="preserve">OM020.1 (Map </w:t>
            </w:r>
            <w:r w:rsidR="00DC5540" w:rsidRPr="000207DE">
              <w:rPr>
                <w:rFonts w:ascii="Arial" w:eastAsia="Times New Roman" w:hAnsi="Arial" w:cs="Arial"/>
                <w:color w:val="000000"/>
                <w:sz w:val="20"/>
                <w:szCs w:val="20"/>
                <w:lang w:eastAsia="en-AU"/>
              </w:rPr>
              <w:t>t</w:t>
            </w:r>
            <w:r w:rsidRPr="000207DE">
              <w:rPr>
                <w:rFonts w:ascii="Arial" w:eastAsia="Times New Roman" w:hAnsi="Arial" w:cs="Arial"/>
                <w:color w:val="000000"/>
                <w:sz w:val="20"/>
                <w:szCs w:val="20"/>
                <w:lang w:eastAsia="en-AU"/>
              </w:rPr>
              <w:t>ile 20)</w:t>
            </w:r>
          </w:p>
        </w:tc>
        <w:tc>
          <w:tcPr>
            <w:tcW w:w="3969" w:type="dxa"/>
          </w:tcPr>
          <w:p w:rsidR="007B15C6" w:rsidRPr="000207DE" w:rsidRDefault="005D5FC3" w:rsidP="00C52A75">
            <w:pPr>
              <w:spacing w:before="0" w:afterLines="0" w:after="0"/>
              <w:rPr>
                <w:rFonts w:ascii="Arial" w:eastAsia="Times New Roman" w:hAnsi="Arial" w:cs="Arial"/>
                <w:color w:val="000000"/>
                <w:sz w:val="20"/>
                <w:szCs w:val="20"/>
                <w:lang w:eastAsia="en-AU"/>
              </w:rPr>
            </w:pPr>
            <w:r w:rsidRPr="000207DE">
              <w:rPr>
                <w:rFonts w:ascii="Arial" w:eastAsia="Times New Roman" w:hAnsi="Arial" w:cs="Arial"/>
                <w:color w:val="000000"/>
                <w:sz w:val="20"/>
                <w:szCs w:val="20"/>
                <w:lang w:eastAsia="en-AU"/>
              </w:rPr>
              <w:t xml:space="preserve">Lot </w:t>
            </w:r>
            <w:r w:rsidR="007B15C6" w:rsidRPr="000207DE">
              <w:rPr>
                <w:rFonts w:ascii="Arial" w:eastAsia="Times New Roman" w:hAnsi="Arial" w:cs="Arial"/>
                <w:color w:val="000000"/>
                <w:sz w:val="20"/>
                <w:szCs w:val="20"/>
                <w:lang w:eastAsia="en-AU"/>
              </w:rPr>
              <w:t>12 on SP290831</w:t>
            </w:r>
          </w:p>
        </w:tc>
        <w:tc>
          <w:tcPr>
            <w:tcW w:w="4253" w:type="dxa"/>
          </w:tcPr>
          <w:p w:rsidR="007B15C6" w:rsidRPr="000207DE" w:rsidRDefault="005D5FC3" w:rsidP="00C52A75">
            <w:pPr>
              <w:spacing w:before="0" w:afterLines="0" w:after="0"/>
              <w:rPr>
                <w:rFonts w:ascii="Arial" w:eastAsia="Times New Roman" w:hAnsi="Arial" w:cs="Arial"/>
                <w:color w:val="000000"/>
                <w:sz w:val="20"/>
                <w:szCs w:val="20"/>
                <w:lang w:eastAsia="en-AU"/>
              </w:rPr>
            </w:pPr>
            <w:r w:rsidRPr="000207DE">
              <w:rPr>
                <w:rFonts w:ascii="Arial" w:eastAsia="Times New Roman" w:hAnsi="Arial" w:cs="Arial"/>
                <w:color w:val="000000"/>
                <w:sz w:val="20"/>
                <w:szCs w:val="20"/>
                <w:lang w:eastAsia="en-AU"/>
              </w:rPr>
              <w:t xml:space="preserve">44 </w:t>
            </w:r>
            <w:r w:rsidR="007B15C6" w:rsidRPr="000207DE">
              <w:rPr>
                <w:rFonts w:ascii="Arial" w:eastAsia="Times New Roman" w:hAnsi="Arial" w:cs="Arial"/>
                <w:color w:val="000000"/>
                <w:sz w:val="20"/>
                <w:szCs w:val="20"/>
                <w:lang w:eastAsia="en-AU"/>
              </w:rPr>
              <w:t>Salt Street</w:t>
            </w:r>
          </w:p>
        </w:tc>
        <w:tc>
          <w:tcPr>
            <w:tcW w:w="2976" w:type="dxa"/>
          </w:tcPr>
          <w:p w:rsidR="007B15C6" w:rsidRPr="000207DE" w:rsidRDefault="007B15C6" w:rsidP="00C52A75">
            <w:pPr>
              <w:spacing w:before="0" w:afterLines="0" w:after="0"/>
              <w:rPr>
                <w:rFonts w:ascii="Arial" w:eastAsia="Times New Roman" w:hAnsi="Arial" w:cs="Arial"/>
                <w:color w:val="000000"/>
                <w:sz w:val="20"/>
                <w:szCs w:val="20"/>
                <w:lang w:eastAsia="en-AU"/>
              </w:rPr>
            </w:pPr>
            <w:r w:rsidRPr="000207DE">
              <w:rPr>
                <w:rFonts w:ascii="Arial" w:eastAsia="Times New Roman" w:hAnsi="Arial" w:cs="Arial"/>
                <w:color w:val="000000"/>
                <w:sz w:val="20"/>
                <w:szCs w:val="20"/>
                <w:lang w:eastAsia="en-AU"/>
              </w:rPr>
              <w:t>Windsor</w:t>
            </w:r>
          </w:p>
        </w:tc>
      </w:tr>
      <w:tr w:rsidR="005D5FC3" w:rsidRPr="005C62C0" w:rsidTr="002902EC">
        <w:tc>
          <w:tcPr>
            <w:tcW w:w="846" w:type="dxa"/>
          </w:tcPr>
          <w:p w:rsidR="005D5FC3" w:rsidRPr="005C62C0" w:rsidRDefault="005D5FC3" w:rsidP="00DC0FC4">
            <w:pPr>
              <w:numPr>
                <w:ilvl w:val="0"/>
                <w:numId w:val="31"/>
              </w:numPr>
              <w:spacing w:before="0" w:afterLines="0" w:after="0"/>
              <w:contextualSpacing/>
              <w:rPr>
                <w:rFonts w:ascii="Arial" w:eastAsia="Times New Roman" w:hAnsi="Arial" w:cs="Arial"/>
                <w:color w:val="000000"/>
                <w:sz w:val="20"/>
                <w:szCs w:val="20"/>
                <w:lang w:eastAsia="en-AU"/>
              </w:rPr>
            </w:pPr>
          </w:p>
        </w:tc>
        <w:tc>
          <w:tcPr>
            <w:tcW w:w="2693" w:type="dxa"/>
          </w:tcPr>
          <w:p w:rsidR="005D5FC3" w:rsidRPr="000207DE" w:rsidRDefault="005D5FC3" w:rsidP="00C52A75">
            <w:pPr>
              <w:spacing w:before="0" w:afterLines="0" w:after="0"/>
              <w:rPr>
                <w:rFonts w:ascii="Arial" w:eastAsia="Times New Roman" w:hAnsi="Arial" w:cs="Arial"/>
                <w:color w:val="000000"/>
                <w:sz w:val="20"/>
                <w:szCs w:val="20"/>
                <w:lang w:eastAsia="en-AU"/>
              </w:rPr>
            </w:pPr>
            <w:r w:rsidRPr="000207DE">
              <w:rPr>
                <w:rFonts w:ascii="Arial" w:eastAsia="Times New Roman" w:hAnsi="Arial" w:cs="Arial"/>
                <w:color w:val="000000"/>
                <w:sz w:val="20"/>
                <w:szCs w:val="20"/>
                <w:lang w:eastAsia="en-AU"/>
              </w:rPr>
              <w:t>OM020.1 (Map tile 20)</w:t>
            </w:r>
          </w:p>
        </w:tc>
        <w:tc>
          <w:tcPr>
            <w:tcW w:w="3969" w:type="dxa"/>
          </w:tcPr>
          <w:p w:rsidR="005D5FC3" w:rsidRPr="000207DE" w:rsidRDefault="005D5FC3" w:rsidP="00C52A75">
            <w:pPr>
              <w:spacing w:before="0" w:afterLines="0" w:after="0"/>
              <w:rPr>
                <w:rFonts w:ascii="Arial" w:eastAsia="Times New Roman" w:hAnsi="Arial" w:cs="Arial"/>
                <w:color w:val="000000"/>
                <w:sz w:val="20"/>
                <w:szCs w:val="20"/>
                <w:lang w:eastAsia="en-AU"/>
              </w:rPr>
            </w:pPr>
            <w:r w:rsidRPr="000207DE">
              <w:rPr>
                <w:rFonts w:ascii="Arial" w:eastAsia="Times New Roman" w:hAnsi="Arial" w:cs="Arial"/>
                <w:color w:val="000000"/>
                <w:sz w:val="20"/>
                <w:szCs w:val="20"/>
                <w:lang w:eastAsia="en-AU"/>
              </w:rPr>
              <w:t>Lot 11 on SP290831</w:t>
            </w:r>
          </w:p>
        </w:tc>
        <w:tc>
          <w:tcPr>
            <w:tcW w:w="4253" w:type="dxa"/>
          </w:tcPr>
          <w:p w:rsidR="005D5FC3" w:rsidRPr="000207DE" w:rsidRDefault="005D5FC3" w:rsidP="00C52A75">
            <w:pPr>
              <w:spacing w:before="0" w:afterLines="0" w:after="0"/>
              <w:rPr>
                <w:rFonts w:ascii="Arial" w:eastAsia="Times New Roman" w:hAnsi="Arial" w:cs="Arial"/>
                <w:color w:val="000000"/>
                <w:sz w:val="20"/>
                <w:szCs w:val="20"/>
                <w:lang w:eastAsia="en-AU"/>
              </w:rPr>
            </w:pPr>
            <w:r w:rsidRPr="000207DE">
              <w:rPr>
                <w:rFonts w:ascii="Arial" w:eastAsia="Times New Roman" w:hAnsi="Arial" w:cs="Arial"/>
                <w:color w:val="000000"/>
                <w:sz w:val="20"/>
                <w:szCs w:val="20"/>
                <w:lang w:eastAsia="en-AU"/>
              </w:rPr>
              <w:t>46 Salt Street</w:t>
            </w:r>
          </w:p>
        </w:tc>
        <w:tc>
          <w:tcPr>
            <w:tcW w:w="2976" w:type="dxa"/>
          </w:tcPr>
          <w:p w:rsidR="005D5FC3" w:rsidRPr="000207DE" w:rsidRDefault="005D5FC3" w:rsidP="00C52A75">
            <w:pPr>
              <w:spacing w:before="0" w:afterLines="0" w:after="0"/>
              <w:rPr>
                <w:rFonts w:ascii="Arial" w:eastAsia="Times New Roman" w:hAnsi="Arial" w:cs="Arial"/>
                <w:color w:val="000000"/>
                <w:sz w:val="20"/>
                <w:szCs w:val="20"/>
                <w:lang w:eastAsia="en-AU"/>
              </w:rPr>
            </w:pPr>
            <w:r w:rsidRPr="000207DE">
              <w:rPr>
                <w:rFonts w:ascii="Arial" w:eastAsia="Times New Roman" w:hAnsi="Arial" w:cs="Arial"/>
                <w:color w:val="000000"/>
                <w:sz w:val="20"/>
                <w:szCs w:val="20"/>
                <w:lang w:eastAsia="en-AU"/>
              </w:rPr>
              <w:t>Windsor</w:t>
            </w:r>
          </w:p>
        </w:tc>
      </w:tr>
      <w:tr w:rsidR="005D5FC3" w:rsidRPr="005C62C0" w:rsidTr="002902EC">
        <w:tc>
          <w:tcPr>
            <w:tcW w:w="846" w:type="dxa"/>
          </w:tcPr>
          <w:p w:rsidR="005D5FC3" w:rsidRPr="005C62C0" w:rsidRDefault="005D5FC3" w:rsidP="00DC0FC4">
            <w:pPr>
              <w:numPr>
                <w:ilvl w:val="0"/>
                <w:numId w:val="31"/>
              </w:numPr>
              <w:spacing w:before="0" w:afterLines="0" w:after="0"/>
              <w:contextualSpacing/>
              <w:rPr>
                <w:rFonts w:ascii="Arial" w:eastAsia="Times New Roman" w:hAnsi="Arial" w:cs="Arial"/>
                <w:color w:val="000000"/>
                <w:sz w:val="20"/>
                <w:szCs w:val="20"/>
                <w:lang w:eastAsia="en-AU"/>
              </w:rPr>
            </w:pPr>
          </w:p>
        </w:tc>
        <w:tc>
          <w:tcPr>
            <w:tcW w:w="2693" w:type="dxa"/>
          </w:tcPr>
          <w:p w:rsidR="005D5FC3" w:rsidRPr="000207DE" w:rsidRDefault="005D5FC3" w:rsidP="00C52A75">
            <w:pPr>
              <w:spacing w:before="0" w:afterLines="0" w:after="0"/>
              <w:rPr>
                <w:rFonts w:ascii="Arial" w:eastAsia="Times New Roman" w:hAnsi="Arial" w:cs="Arial"/>
                <w:color w:val="000000"/>
                <w:sz w:val="20"/>
                <w:szCs w:val="20"/>
                <w:lang w:eastAsia="en-AU"/>
              </w:rPr>
            </w:pPr>
            <w:r w:rsidRPr="000207DE">
              <w:rPr>
                <w:rFonts w:ascii="Arial" w:eastAsia="Times New Roman" w:hAnsi="Arial" w:cs="Arial"/>
                <w:color w:val="000000"/>
                <w:sz w:val="20"/>
                <w:szCs w:val="20"/>
                <w:lang w:eastAsia="en-AU"/>
              </w:rPr>
              <w:t>OM020.1 (Map tile 20)</w:t>
            </w:r>
          </w:p>
        </w:tc>
        <w:tc>
          <w:tcPr>
            <w:tcW w:w="3969" w:type="dxa"/>
          </w:tcPr>
          <w:p w:rsidR="005D5FC3" w:rsidRPr="000207DE" w:rsidRDefault="005D5FC3" w:rsidP="00C52A75">
            <w:pPr>
              <w:spacing w:before="0" w:afterLines="0" w:after="0"/>
              <w:rPr>
                <w:rFonts w:ascii="Arial" w:eastAsia="Times New Roman" w:hAnsi="Arial" w:cs="Arial"/>
                <w:color w:val="000000"/>
                <w:sz w:val="20"/>
                <w:szCs w:val="20"/>
                <w:lang w:eastAsia="en-AU"/>
              </w:rPr>
            </w:pPr>
            <w:r w:rsidRPr="000207DE">
              <w:rPr>
                <w:rFonts w:ascii="Arial" w:eastAsia="Times New Roman" w:hAnsi="Arial" w:cs="Arial"/>
                <w:color w:val="000000"/>
                <w:sz w:val="20"/>
                <w:szCs w:val="20"/>
                <w:lang w:eastAsia="en-AU"/>
              </w:rPr>
              <w:t>Lot 10 on SP290831</w:t>
            </w:r>
          </w:p>
        </w:tc>
        <w:tc>
          <w:tcPr>
            <w:tcW w:w="4253" w:type="dxa"/>
          </w:tcPr>
          <w:p w:rsidR="005D5FC3" w:rsidRPr="000207DE" w:rsidRDefault="005D5FC3" w:rsidP="00C52A75">
            <w:pPr>
              <w:spacing w:before="0" w:afterLines="0" w:after="0"/>
              <w:rPr>
                <w:rFonts w:ascii="Arial" w:eastAsia="Times New Roman" w:hAnsi="Arial" w:cs="Arial"/>
                <w:color w:val="000000"/>
                <w:sz w:val="20"/>
                <w:szCs w:val="20"/>
                <w:lang w:eastAsia="en-AU"/>
              </w:rPr>
            </w:pPr>
            <w:r w:rsidRPr="000207DE">
              <w:rPr>
                <w:rFonts w:ascii="Arial" w:eastAsia="Times New Roman" w:hAnsi="Arial" w:cs="Arial"/>
                <w:color w:val="000000"/>
                <w:sz w:val="20"/>
                <w:szCs w:val="20"/>
                <w:lang w:eastAsia="en-AU"/>
              </w:rPr>
              <w:t>48 Salt Street</w:t>
            </w:r>
          </w:p>
        </w:tc>
        <w:tc>
          <w:tcPr>
            <w:tcW w:w="2976" w:type="dxa"/>
          </w:tcPr>
          <w:p w:rsidR="005D5FC3" w:rsidRPr="000207DE" w:rsidRDefault="005D5FC3" w:rsidP="00C52A75">
            <w:pPr>
              <w:spacing w:before="0" w:afterLines="0" w:after="0"/>
              <w:rPr>
                <w:rFonts w:ascii="Arial" w:eastAsia="Times New Roman" w:hAnsi="Arial" w:cs="Arial"/>
                <w:color w:val="000000"/>
                <w:sz w:val="20"/>
                <w:szCs w:val="20"/>
                <w:lang w:eastAsia="en-AU"/>
              </w:rPr>
            </w:pPr>
            <w:r w:rsidRPr="000207DE">
              <w:rPr>
                <w:rFonts w:ascii="Arial" w:eastAsia="Times New Roman" w:hAnsi="Arial" w:cs="Arial"/>
                <w:color w:val="000000"/>
                <w:sz w:val="20"/>
                <w:szCs w:val="20"/>
                <w:lang w:eastAsia="en-AU"/>
              </w:rPr>
              <w:t>Windsor</w:t>
            </w:r>
          </w:p>
        </w:tc>
      </w:tr>
      <w:tr w:rsidR="003103FF" w:rsidRPr="005C62C0" w:rsidTr="002902EC">
        <w:tc>
          <w:tcPr>
            <w:tcW w:w="846" w:type="dxa"/>
          </w:tcPr>
          <w:p w:rsidR="003103FF" w:rsidRPr="005C62C0" w:rsidRDefault="003103FF" w:rsidP="00DC0FC4">
            <w:pPr>
              <w:numPr>
                <w:ilvl w:val="0"/>
                <w:numId w:val="31"/>
              </w:numPr>
              <w:spacing w:before="0" w:afterLines="0" w:after="0"/>
              <w:contextualSpacing/>
              <w:rPr>
                <w:rFonts w:ascii="Arial" w:eastAsia="Times New Roman" w:hAnsi="Arial" w:cs="Arial"/>
                <w:color w:val="000000"/>
                <w:sz w:val="20"/>
                <w:szCs w:val="20"/>
                <w:lang w:eastAsia="en-AU"/>
              </w:rPr>
            </w:pPr>
          </w:p>
        </w:tc>
        <w:tc>
          <w:tcPr>
            <w:tcW w:w="2693" w:type="dxa"/>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 xml:space="preserve">OM020.1 (Map </w:t>
            </w:r>
            <w:r w:rsidR="00DC5540">
              <w:rPr>
                <w:rFonts w:ascii="Arial" w:eastAsia="Times New Roman" w:hAnsi="Arial" w:cs="Arial"/>
                <w:sz w:val="20"/>
                <w:szCs w:val="20"/>
                <w:lang w:eastAsia="en-AU"/>
              </w:rPr>
              <w:t>t</w:t>
            </w:r>
            <w:r w:rsidRPr="005C62C0">
              <w:rPr>
                <w:rFonts w:ascii="Arial" w:eastAsia="Times New Roman" w:hAnsi="Arial" w:cs="Arial"/>
                <w:sz w:val="20"/>
                <w:szCs w:val="20"/>
                <w:lang w:eastAsia="en-AU"/>
              </w:rPr>
              <w:t>ile 20)</w:t>
            </w:r>
          </w:p>
        </w:tc>
        <w:tc>
          <w:tcPr>
            <w:tcW w:w="3969" w:type="dxa"/>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Lot 2 on RP45105</w:t>
            </w:r>
          </w:p>
        </w:tc>
        <w:tc>
          <w:tcPr>
            <w:tcW w:w="4253" w:type="dxa"/>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42 Salt Street</w:t>
            </w:r>
          </w:p>
        </w:tc>
        <w:tc>
          <w:tcPr>
            <w:tcW w:w="2976" w:type="dxa"/>
          </w:tcPr>
          <w:p w:rsidR="003103FF" w:rsidRPr="005C62C0" w:rsidRDefault="003103FF" w:rsidP="00C52A75">
            <w:pPr>
              <w:spacing w:before="0" w:afterLines="0" w:after="0"/>
              <w:rPr>
                <w:rFonts w:ascii="Arial" w:eastAsia="Times New Roman" w:hAnsi="Arial" w:cs="Arial"/>
                <w:sz w:val="20"/>
                <w:szCs w:val="20"/>
                <w:lang w:val="en-US" w:eastAsia="en-AU"/>
              </w:rPr>
            </w:pPr>
            <w:r w:rsidRPr="005C62C0">
              <w:rPr>
                <w:rFonts w:ascii="Arial" w:eastAsia="Times New Roman" w:hAnsi="Arial" w:cs="Arial"/>
                <w:sz w:val="20"/>
                <w:szCs w:val="20"/>
                <w:lang w:val="en-US" w:eastAsia="en-AU"/>
              </w:rPr>
              <w:t>Windsor</w:t>
            </w:r>
          </w:p>
        </w:tc>
      </w:tr>
      <w:tr w:rsidR="003103FF" w:rsidRPr="005C62C0" w:rsidTr="002902EC">
        <w:tc>
          <w:tcPr>
            <w:tcW w:w="846" w:type="dxa"/>
          </w:tcPr>
          <w:p w:rsidR="003103FF" w:rsidRPr="005C62C0" w:rsidRDefault="003103FF" w:rsidP="00DC0FC4">
            <w:pPr>
              <w:numPr>
                <w:ilvl w:val="0"/>
                <w:numId w:val="31"/>
              </w:numPr>
              <w:spacing w:before="0" w:afterLines="0" w:after="0"/>
              <w:contextualSpacing/>
              <w:rPr>
                <w:rFonts w:ascii="Arial" w:eastAsia="Times New Roman" w:hAnsi="Arial" w:cs="Arial"/>
                <w:color w:val="000000"/>
                <w:sz w:val="20"/>
                <w:szCs w:val="20"/>
                <w:lang w:eastAsia="en-AU"/>
              </w:rPr>
            </w:pPr>
          </w:p>
        </w:tc>
        <w:tc>
          <w:tcPr>
            <w:tcW w:w="2693" w:type="dxa"/>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 xml:space="preserve">OM020.1 (Map </w:t>
            </w:r>
            <w:r w:rsidR="00DC5540">
              <w:rPr>
                <w:rFonts w:ascii="Arial" w:eastAsia="Times New Roman" w:hAnsi="Arial" w:cs="Arial"/>
                <w:sz w:val="20"/>
                <w:szCs w:val="20"/>
                <w:lang w:eastAsia="en-AU"/>
              </w:rPr>
              <w:t>t</w:t>
            </w:r>
            <w:r w:rsidRPr="005C62C0">
              <w:rPr>
                <w:rFonts w:ascii="Arial" w:eastAsia="Times New Roman" w:hAnsi="Arial" w:cs="Arial"/>
                <w:sz w:val="20"/>
                <w:szCs w:val="20"/>
                <w:lang w:eastAsia="en-AU"/>
              </w:rPr>
              <w:t>ile 20)</w:t>
            </w:r>
          </w:p>
        </w:tc>
        <w:tc>
          <w:tcPr>
            <w:tcW w:w="3969" w:type="dxa"/>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Lot 3 on RP45105</w:t>
            </w:r>
          </w:p>
        </w:tc>
        <w:tc>
          <w:tcPr>
            <w:tcW w:w="4253" w:type="dxa"/>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40 Salt Street</w:t>
            </w:r>
          </w:p>
        </w:tc>
        <w:tc>
          <w:tcPr>
            <w:tcW w:w="2976" w:type="dxa"/>
          </w:tcPr>
          <w:p w:rsidR="003103FF" w:rsidRPr="005C62C0" w:rsidRDefault="003103FF" w:rsidP="00C52A75">
            <w:pPr>
              <w:spacing w:before="0" w:afterLines="0" w:after="0"/>
              <w:rPr>
                <w:rFonts w:ascii="Arial" w:eastAsia="Times New Roman" w:hAnsi="Arial" w:cs="Arial"/>
                <w:sz w:val="20"/>
                <w:szCs w:val="20"/>
                <w:lang w:val="en-US" w:eastAsia="en-AU"/>
              </w:rPr>
            </w:pPr>
            <w:r w:rsidRPr="005C62C0">
              <w:rPr>
                <w:rFonts w:ascii="Arial" w:eastAsia="Times New Roman" w:hAnsi="Arial" w:cs="Arial"/>
                <w:sz w:val="20"/>
                <w:szCs w:val="20"/>
                <w:lang w:val="en-US" w:eastAsia="en-AU"/>
              </w:rPr>
              <w:t>Windsor</w:t>
            </w:r>
          </w:p>
        </w:tc>
      </w:tr>
      <w:tr w:rsidR="003103FF" w:rsidRPr="005C62C0" w:rsidTr="002902EC">
        <w:tc>
          <w:tcPr>
            <w:tcW w:w="846" w:type="dxa"/>
          </w:tcPr>
          <w:p w:rsidR="003103FF" w:rsidRPr="005C62C0" w:rsidRDefault="003103FF" w:rsidP="00DC0FC4">
            <w:pPr>
              <w:numPr>
                <w:ilvl w:val="0"/>
                <w:numId w:val="31"/>
              </w:numPr>
              <w:spacing w:before="0" w:afterLines="0" w:after="0"/>
              <w:contextualSpacing/>
              <w:rPr>
                <w:rFonts w:ascii="Arial" w:eastAsia="Times New Roman" w:hAnsi="Arial" w:cs="Arial"/>
                <w:color w:val="000000"/>
                <w:sz w:val="20"/>
                <w:szCs w:val="20"/>
                <w:lang w:eastAsia="en-AU"/>
              </w:rPr>
            </w:pPr>
          </w:p>
        </w:tc>
        <w:tc>
          <w:tcPr>
            <w:tcW w:w="2693" w:type="dxa"/>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 xml:space="preserve">OM020.1 (Map </w:t>
            </w:r>
            <w:r w:rsidR="00DC5540">
              <w:rPr>
                <w:rFonts w:ascii="Arial" w:eastAsia="Times New Roman" w:hAnsi="Arial" w:cs="Arial"/>
                <w:sz w:val="20"/>
                <w:szCs w:val="20"/>
                <w:lang w:eastAsia="en-AU"/>
              </w:rPr>
              <w:t>t</w:t>
            </w:r>
            <w:r w:rsidRPr="005C62C0">
              <w:rPr>
                <w:rFonts w:ascii="Arial" w:eastAsia="Times New Roman" w:hAnsi="Arial" w:cs="Arial"/>
                <w:sz w:val="20"/>
                <w:szCs w:val="20"/>
                <w:lang w:eastAsia="en-AU"/>
              </w:rPr>
              <w:t>ile 20)</w:t>
            </w:r>
          </w:p>
        </w:tc>
        <w:tc>
          <w:tcPr>
            <w:tcW w:w="3969" w:type="dxa"/>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Lot 1 on RP19058</w:t>
            </w:r>
          </w:p>
        </w:tc>
        <w:tc>
          <w:tcPr>
            <w:tcW w:w="4253" w:type="dxa"/>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56 Salt Street</w:t>
            </w:r>
          </w:p>
        </w:tc>
        <w:tc>
          <w:tcPr>
            <w:tcW w:w="2976" w:type="dxa"/>
          </w:tcPr>
          <w:p w:rsidR="003103FF" w:rsidRPr="005C62C0" w:rsidRDefault="003103FF" w:rsidP="00C52A75">
            <w:pPr>
              <w:spacing w:before="0" w:afterLines="0" w:after="0"/>
              <w:rPr>
                <w:rFonts w:ascii="Arial" w:eastAsia="Times New Roman" w:hAnsi="Arial" w:cs="Arial"/>
                <w:sz w:val="20"/>
                <w:szCs w:val="20"/>
                <w:lang w:val="en-US" w:eastAsia="en-AU"/>
              </w:rPr>
            </w:pPr>
            <w:r w:rsidRPr="005C62C0">
              <w:rPr>
                <w:rFonts w:ascii="Arial" w:eastAsia="Times New Roman" w:hAnsi="Arial" w:cs="Arial"/>
                <w:sz w:val="20"/>
                <w:szCs w:val="20"/>
                <w:lang w:val="en-US" w:eastAsia="en-AU"/>
              </w:rPr>
              <w:t>Windsor</w:t>
            </w:r>
          </w:p>
        </w:tc>
      </w:tr>
    </w:tbl>
    <w:p w:rsidR="003103FF" w:rsidRPr="005C62C0" w:rsidRDefault="003103FF" w:rsidP="00C52A75">
      <w:pPr>
        <w:spacing w:before="0" w:afterLines="0" w:after="0"/>
        <w:rPr>
          <w:rFonts w:ascii="Arial" w:hAnsi="Arial" w:cs="Arial"/>
          <w:sz w:val="20"/>
          <w:szCs w:val="20"/>
          <w:lang w:eastAsia="en-AU"/>
        </w:rPr>
      </w:pPr>
    </w:p>
    <w:p w:rsidR="003103FF" w:rsidRPr="00E249EE" w:rsidRDefault="003103FF" w:rsidP="00BA0155">
      <w:pPr>
        <w:pStyle w:val="Heading4"/>
        <w:rPr>
          <w:sz w:val="22"/>
          <w:szCs w:val="22"/>
        </w:rPr>
      </w:pPr>
      <w:r w:rsidRPr="00E249EE">
        <w:rPr>
          <w:sz w:val="22"/>
          <w:szCs w:val="22"/>
        </w:rPr>
        <w:t>Remove the following properties from the Traditional building character overlay map</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2693"/>
        <w:gridCol w:w="3969"/>
        <w:gridCol w:w="4253"/>
        <w:gridCol w:w="2976"/>
      </w:tblGrid>
      <w:tr w:rsidR="003103FF" w:rsidRPr="005C62C0" w:rsidTr="00D933D5">
        <w:trPr>
          <w:cantSplit/>
          <w:tblHeader/>
        </w:trPr>
        <w:tc>
          <w:tcPr>
            <w:tcW w:w="846" w:type="dxa"/>
            <w:shd w:val="clear" w:color="auto" w:fill="D9D9D9" w:themeFill="background1" w:themeFillShade="D9"/>
          </w:tcPr>
          <w:p w:rsidR="003103FF" w:rsidRPr="005C62C0" w:rsidRDefault="003103FF" w:rsidP="00C52A75">
            <w:pPr>
              <w:spacing w:before="0" w:afterLines="0" w:after="0"/>
              <w:rPr>
                <w:rFonts w:ascii="Arial" w:eastAsia="Times New Roman" w:hAnsi="Arial" w:cs="Arial"/>
                <w:b/>
                <w:sz w:val="20"/>
                <w:szCs w:val="20"/>
                <w:lang w:val="en-US" w:eastAsia="en-AU"/>
              </w:rPr>
            </w:pPr>
            <w:r w:rsidRPr="005C62C0">
              <w:rPr>
                <w:rFonts w:ascii="Arial" w:eastAsia="Times New Roman" w:hAnsi="Arial" w:cs="Arial"/>
                <w:b/>
                <w:sz w:val="20"/>
                <w:szCs w:val="20"/>
                <w:lang w:val="en-US" w:eastAsia="en-AU"/>
              </w:rPr>
              <w:t xml:space="preserve">Item </w:t>
            </w:r>
            <w:r w:rsidR="00D933D5">
              <w:rPr>
                <w:rFonts w:ascii="Arial" w:eastAsia="Times New Roman" w:hAnsi="Arial" w:cs="Arial"/>
                <w:b/>
                <w:sz w:val="20"/>
                <w:szCs w:val="20"/>
                <w:lang w:val="en-US" w:eastAsia="en-AU"/>
              </w:rPr>
              <w:t>n</w:t>
            </w:r>
            <w:r w:rsidRPr="005C62C0">
              <w:rPr>
                <w:rFonts w:ascii="Arial" w:eastAsia="Times New Roman" w:hAnsi="Arial" w:cs="Arial"/>
                <w:b/>
                <w:sz w:val="20"/>
                <w:szCs w:val="20"/>
                <w:lang w:val="en-US" w:eastAsia="en-AU"/>
              </w:rPr>
              <w:t>o.</w:t>
            </w:r>
          </w:p>
        </w:tc>
        <w:tc>
          <w:tcPr>
            <w:tcW w:w="2693" w:type="dxa"/>
            <w:shd w:val="clear" w:color="auto" w:fill="D9D9D9" w:themeFill="background1" w:themeFillShade="D9"/>
          </w:tcPr>
          <w:p w:rsidR="003103FF" w:rsidRPr="005C62C0" w:rsidRDefault="003103FF" w:rsidP="00C52A75">
            <w:pPr>
              <w:spacing w:before="0" w:afterLines="0" w:after="0"/>
              <w:rPr>
                <w:rFonts w:ascii="Arial" w:eastAsia="Times New Roman" w:hAnsi="Arial" w:cs="Arial"/>
                <w:b/>
                <w:sz w:val="20"/>
                <w:szCs w:val="20"/>
                <w:lang w:val="en-US" w:eastAsia="en-AU"/>
              </w:rPr>
            </w:pPr>
            <w:r w:rsidRPr="005C62C0">
              <w:rPr>
                <w:rFonts w:ascii="Arial" w:eastAsia="Times New Roman" w:hAnsi="Arial" w:cs="Arial"/>
                <w:b/>
                <w:sz w:val="20"/>
                <w:szCs w:val="20"/>
                <w:lang w:val="en-US" w:eastAsia="en-AU"/>
              </w:rPr>
              <w:t>Map number</w:t>
            </w:r>
          </w:p>
        </w:tc>
        <w:tc>
          <w:tcPr>
            <w:tcW w:w="3969" w:type="dxa"/>
            <w:shd w:val="clear" w:color="auto" w:fill="D9D9D9" w:themeFill="background1" w:themeFillShade="D9"/>
          </w:tcPr>
          <w:p w:rsidR="003103FF" w:rsidRPr="005C62C0" w:rsidRDefault="003103FF" w:rsidP="00C52A75">
            <w:pPr>
              <w:spacing w:before="0" w:afterLines="0" w:after="0"/>
              <w:contextualSpacing/>
              <w:rPr>
                <w:rFonts w:ascii="Arial" w:eastAsia="Times New Roman" w:hAnsi="Arial" w:cs="Arial"/>
                <w:b/>
                <w:sz w:val="20"/>
                <w:szCs w:val="20"/>
                <w:lang w:val="en-US" w:eastAsia="en-AU"/>
              </w:rPr>
            </w:pPr>
            <w:r w:rsidRPr="005C62C0">
              <w:rPr>
                <w:rFonts w:ascii="Arial" w:eastAsia="Times New Roman" w:hAnsi="Arial" w:cs="Arial"/>
                <w:b/>
                <w:sz w:val="20"/>
                <w:szCs w:val="20"/>
                <w:lang w:val="en-US" w:eastAsia="en-AU"/>
              </w:rPr>
              <w:t>Lot and RP</w:t>
            </w:r>
          </w:p>
        </w:tc>
        <w:tc>
          <w:tcPr>
            <w:tcW w:w="4253" w:type="dxa"/>
            <w:shd w:val="clear" w:color="auto" w:fill="D9D9D9" w:themeFill="background1" w:themeFillShade="D9"/>
          </w:tcPr>
          <w:p w:rsidR="003103FF" w:rsidRPr="005C62C0" w:rsidRDefault="003103FF" w:rsidP="00C52A75">
            <w:pPr>
              <w:spacing w:before="0" w:afterLines="0" w:after="0"/>
              <w:contextualSpacing/>
              <w:rPr>
                <w:rFonts w:ascii="Arial" w:eastAsia="Times New Roman" w:hAnsi="Arial" w:cs="Arial"/>
                <w:b/>
                <w:sz w:val="20"/>
                <w:szCs w:val="20"/>
                <w:lang w:val="en-US" w:eastAsia="en-AU"/>
              </w:rPr>
            </w:pPr>
            <w:r w:rsidRPr="005C62C0">
              <w:rPr>
                <w:rFonts w:ascii="Arial" w:eastAsia="Times New Roman" w:hAnsi="Arial" w:cs="Arial"/>
                <w:b/>
                <w:sz w:val="20"/>
                <w:szCs w:val="20"/>
                <w:lang w:val="en-US" w:eastAsia="en-AU"/>
              </w:rPr>
              <w:t>Address</w:t>
            </w:r>
          </w:p>
        </w:tc>
        <w:tc>
          <w:tcPr>
            <w:tcW w:w="2976" w:type="dxa"/>
            <w:shd w:val="clear" w:color="auto" w:fill="D9D9D9" w:themeFill="background1" w:themeFillShade="D9"/>
          </w:tcPr>
          <w:p w:rsidR="003103FF" w:rsidRPr="005C62C0" w:rsidRDefault="003103FF" w:rsidP="00C52A75">
            <w:pPr>
              <w:spacing w:before="0" w:afterLines="0" w:after="0"/>
              <w:contextualSpacing/>
              <w:rPr>
                <w:rFonts w:ascii="Arial" w:eastAsia="Times New Roman" w:hAnsi="Arial" w:cs="Arial"/>
                <w:b/>
                <w:sz w:val="20"/>
                <w:szCs w:val="20"/>
                <w:lang w:val="en-US" w:eastAsia="en-AU"/>
              </w:rPr>
            </w:pPr>
            <w:r w:rsidRPr="005C62C0">
              <w:rPr>
                <w:rFonts w:ascii="Arial" w:eastAsia="Times New Roman" w:hAnsi="Arial" w:cs="Arial"/>
                <w:b/>
                <w:sz w:val="20"/>
                <w:szCs w:val="20"/>
                <w:lang w:val="en-US" w:eastAsia="en-AU"/>
              </w:rPr>
              <w:t>Suburb</w:t>
            </w:r>
          </w:p>
        </w:tc>
      </w:tr>
      <w:tr w:rsidR="003103FF" w:rsidRPr="005C62C0" w:rsidTr="00D933D5">
        <w:tc>
          <w:tcPr>
            <w:tcW w:w="846" w:type="dxa"/>
          </w:tcPr>
          <w:p w:rsidR="003103FF" w:rsidRPr="005C62C0" w:rsidRDefault="003103FF" w:rsidP="00DC0FC4">
            <w:pPr>
              <w:numPr>
                <w:ilvl w:val="0"/>
                <w:numId w:val="31"/>
              </w:numPr>
              <w:spacing w:before="0" w:afterLines="0" w:after="0"/>
              <w:contextualSpacing/>
              <w:rPr>
                <w:rFonts w:ascii="Arial" w:eastAsia="Times New Roman" w:hAnsi="Arial" w:cs="Arial"/>
                <w:color w:val="000000"/>
                <w:sz w:val="20"/>
                <w:szCs w:val="20"/>
                <w:lang w:eastAsia="en-AU"/>
              </w:rPr>
            </w:pPr>
          </w:p>
        </w:tc>
        <w:tc>
          <w:tcPr>
            <w:tcW w:w="2693" w:type="dxa"/>
            <w:vAlign w:val="center"/>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 xml:space="preserve">OM020.1 (Map </w:t>
            </w:r>
            <w:r w:rsidR="00DC5540">
              <w:rPr>
                <w:rFonts w:ascii="Arial" w:eastAsia="Times New Roman" w:hAnsi="Arial" w:cs="Arial"/>
                <w:color w:val="000000"/>
                <w:sz w:val="20"/>
                <w:szCs w:val="20"/>
              </w:rPr>
              <w:t>tile</w:t>
            </w:r>
            <w:r w:rsidRPr="005C62C0">
              <w:rPr>
                <w:rFonts w:ascii="Arial" w:eastAsia="Times New Roman" w:hAnsi="Arial" w:cs="Arial"/>
                <w:color w:val="000000"/>
                <w:sz w:val="20"/>
                <w:szCs w:val="20"/>
              </w:rPr>
              <w:t xml:space="preserve"> 20)</w:t>
            </w:r>
          </w:p>
        </w:tc>
        <w:tc>
          <w:tcPr>
            <w:tcW w:w="3969" w:type="dxa"/>
            <w:vAlign w:val="center"/>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Lot 19 on RP55587</w:t>
            </w:r>
          </w:p>
        </w:tc>
        <w:tc>
          <w:tcPr>
            <w:tcW w:w="4253" w:type="dxa"/>
            <w:vAlign w:val="center"/>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208 Ashgrove Avenue</w:t>
            </w:r>
          </w:p>
        </w:tc>
        <w:tc>
          <w:tcPr>
            <w:tcW w:w="2976" w:type="dxa"/>
            <w:vAlign w:val="center"/>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Ashgrove</w:t>
            </w:r>
          </w:p>
        </w:tc>
      </w:tr>
      <w:tr w:rsidR="003103FF" w:rsidRPr="005C62C0" w:rsidTr="00D933D5">
        <w:tc>
          <w:tcPr>
            <w:tcW w:w="846" w:type="dxa"/>
          </w:tcPr>
          <w:p w:rsidR="003103FF" w:rsidRPr="005C62C0" w:rsidRDefault="003103FF" w:rsidP="00DC0FC4">
            <w:pPr>
              <w:numPr>
                <w:ilvl w:val="0"/>
                <w:numId w:val="31"/>
              </w:numPr>
              <w:spacing w:before="0" w:afterLines="0" w:after="0"/>
              <w:contextualSpacing/>
              <w:rPr>
                <w:rFonts w:ascii="Arial" w:eastAsia="Times New Roman" w:hAnsi="Arial" w:cs="Arial"/>
                <w:color w:val="000000"/>
                <w:sz w:val="20"/>
                <w:szCs w:val="20"/>
                <w:lang w:eastAsia="en-AU"/>
              </w:rPr>
            </w:pPr>
          </w:p>
        </w:tc>
        <w:tc>
          <w:tcPr>
            <w:tcW w:w="2693" w:type="dxa"/>
            <w:vAlign w:val="center"/>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 xml:space="preserve">OM020.1 (Map </w:t>
            </w:r>
            <w:r w:rsidR="00DC5540">
              <w:rPr>
                <w:rFonts w:ascii="Arial" w:eastAsia="Times New Roman" w:hAnsi="Arial" w:cs="Arial"/>
                <w:color w:val="000000"/>
                <w:sz w:val="20"/>
                <w:szCs w:val="20"/>
              </w:rPr>
              <w:t>tile</w:t>
            </w:r>
            <w:r w:rsidRPr="005C62C0">
              <w:rPr>
                <w:rFonts w:ascii="Arial" w:eastAsia="Times New Roman" w:hAnsi="Arial" w:cs="Arial"/>
                <w:color w:val="000000"/>
                <w:sz w:val="20"/>
                <w:szCs w:val="20"/>
              </w:rPr>
              <w:t xml:space="preserve"> 20)</w:t>
            </w:r>
          </w:p>
        </w:tc>
        <w:tc>
          <w:tcPr>
            <w:tcW w:w="3969" w:type="dxa"/>
            <w:vAlign w:val="center"/>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Lot 36 on RP10013</w:t>
            </w:r>
          </w:p>
        </w:tc>
        <w:tc>
          <w:tcPr>
            <w:tcW w:w="4253" w:type="dxa"/>
            <w:vAlign w:val="center"/>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22 Prospect Street</w:t>
            </w:r>
          </w:p>
        </w:tc>
        <w:tc>
          <w:tcPr>
            <w:tcW w:w="2976" w:type="dxa"/>
            <w:vAlign w:val="center"/>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Fortitude Valley</w:t>
            </w:r>
          </w:p>
        </w:tc>
      </w:tr>
      <w:tr w:rsidR="003103FF" w:rsidRPr="005C62C0" w:rsidTr="00D933D5">
        <w:tc>
          <w:tcPr>
            <w:tcW w:w="846" w:type="dxa"/>
          </w:tcPr>
          <w:p w:rsidR="003103FF" w:rsidRPr="005C62C0" w:rsidRDefault="003103FF" w:rsidP="00DC0FC4">
            <w:pPr>
              <w:numPr>
                <w:ilvl w:val="0"/>
                <w:numId w:val="31"/>
              </w:numPr>
              <w:spacing w:before="0" w:afterLines="0" w:after="0"/>
              <w:contextualSpacing/>
              <w:rPr>
                <w:rFonts w:ascii="Arial" w:eastAsia="Times New Roman" w:hAnsi="Arial" w:cs="Arial"/>
                <w:color w:val="000000"/>
                <w:sz w:val="20"/>
                <w:szCs w:val="20"/>
                <w:lang w:eastAsia="en-AU"/>
              </w:rPr>
            </w:pPr>
          </w:p>
        </w:tc>
        <w:tc>
          <w:tcPr>
            <w:tcW w:w="2693" w:type="dxa"/>
            <w:vAlign w:val="center"/>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 xml:space="preserve">OM020.1 (Map </w:t>
            </w:r>
            <w:r w:rsidR="00DC5540">
              <w:rPr>
                <w:rFonts w:ascii="Arial" w:eastAsia="Times New Roman" w:hAnsi="Arial" w:cs="Arial"/>
                <w:color w:val="000000"/>
                <w:sz w:val="20"/>
                <w:szCs w:val="20"/>
              </w:rPr>
              <w:t>t</w:t>
            </w:r>
            <w:r w:rsidRPr="005C62C0">
              <w:rPr>
                <w:rFonts w:ascii="Arial" w:eastAsia="Times New Roman" w:hAnsi="Arial" w:cs="Arial"/>
                <w:color w:val="000000"/>
                <w:sz w:val="20"/>
                <w:szCs w:val="20"/>
              </w:rPr>
              <w:t>ile 29)</w:t>
            </w:r>
          </w:p>
        </w:tc>
        <w:tc>
          <w:tcPr>
            <w:tcW w:w="3969" w:type="dxa"/>
            <w:vAlign w:val="center"/>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Lot 187 on RP13150</w:t>
            </w:r>
          </w:p>
        </w:tc>
        <w:tc>
          <w:tcPr>
            <w:tcW w:w="4253" w:type="dxa"/>
            <w:vAlign w:val="center"/>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164 Morehead Avenue</w:t>
            </w:r>
          </w:p>
        </w:tc>
        <w:tc>
          <w:tcPr>
            <w:tcW w:w="2976" w:type="dxa"/>
            <w:vAlign w:val="center"/>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Norman Park</w:t>
            </w:r>
          </w:p>
        </w:tc>
      </w:tr>
      <w:tr w:rsidR="003103FF" w:rsidRPr="005C62C0" w:rsidTr="00D933D5">
        <w:tc>
          <w:tcPr>
            <w:tcW w:w="846" w:type="dxa"/>
          </w:tcPr>
          <w:p w:rsidR="003103FF" w:rsidRPr="005C62C0" w:rsidRDefault="003103FF" w:rsidP="00DC0FC4">
            <w:pPr>
              <w:numPr>
                <w:ilvl w:val="0"/>
                <w:numId w:val="31"/>
              </w:numPr>
              <w:spacing w:before="0" w:afterLines="0" w:after="0"/>
              <w:contextualSpacing/>
              <w:rPr>
                <w:rFonts w:ascii="Arial" w:eastAsia="Times New Roman" w:hAnsi="Arial" w:cs="Arial"/>
                <w:color w:val="000000"/>
                <w:sz w:val="20"/>
                <w:szCs w:val="20"/>
                <w:lang w:eastAsia="en-AU"/>
              </w:rPr>
            </w:pPr>
          </w:p>
        </w:tc>
        <w:tc>
          <w:tcPr>
            <w:tcW w:w="2693" w:type="dxa"/>
            <w:vAlign w:val="center"/>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OM020.1 (Map</w:t>
            </w:r>
            <w:r w:rsidR="00DC5540">
              <w:rPr>
                <w:rFonts w:ascii="Arial" w:eastAsia="Times New Roman" w:hAnsi="Arial" w:cs="Arial"/>
                <w:color w:val="000000"/>
                <w:sz w:val="20"/>
                <w:szCs w:val="20"/>
              </w:rPr>
              <w:t xml:space="preserve"> t</w:t>
            </w:r>
            <w:r w:rsidRPr="005C62C0">
              <w:rPr>
                <w:rFonts w:ascii="Arial" w:eastAsia="Times New Roman" w:hAnsi="Arial" w:cs="Arial"/>
                <w:color w:val="000000"/>
                <w:sz w:val="20"/>
                <w:szCs w:val="20"/>
              </w:rPr>
              <w:t>ile 20)</w:t>
            </w:r>
          </w:p>
        </w:tc>
        <w:tc>
          <w:tcPr>
            <w:tcW w:w="3969" w:type="dxa"/>
            <w:vAlign w:val="center"/>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Lot 311 on RP18524</w:t>
            </w:r>
          </w:p>
        </w:tc>
        <w:tc>
          <w:tcPr>
            <w:tcW w:w="4253" w:type="dxa"/>
            <w:vAlign w:val="center"/>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27 Northey Street</w:t>
            </w:r>
          </w:p>
        </w:tc>
        <w:tc>
          <w:tcPr>
            <w:tcW w:w="2976" w:type="dxa"/>
            <w:vAlign w:val="center"/>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Windsor</w:t>
            </w:r>
          </w:p>
        </w:tc>
      </w:tr>
      <w:tr w:rsidR="003103FF" w:rsidRPr="005C62C0" w:rsidTr="00D933D5">
        <w:tc>
          <w:tcPr>
            <w:tcW w:w="846" w:type="dxa"/>
          </w:tcPr>
          <w:p w:rsidR="003103FF" w:rsidRPr="005C62C0" w:rsidRDefault="003103FF" w:rsidP="00DC0FC4">
            <w:pPr>
              <w:numPr>
                <w:ilvl w:val="0"/>
                <w:numId w:val="31"/>
              </w:numPr>
              <w:spacing w:before="0" w:afterLines="0" w:after="0"/>
              <w:contextualSpacing/>
              <w:rPr>
                <w:rFonts w:ascii="Arial" w:eastAsia="Times New Roman" w:hAnsi="Arial" w:cs="Arial"/>
                <w:color w:val="000000"/>
                <w:sz w:val="20"/>
                <w:szCs w:val="20"/>
                <w:lang w:eastAsia="en-AU"/>
              </w:rPr>
            </w:pPr>
          </w:p>
        </w:tc>
        <w:tc>
          <w:tcPr>
            <w:tcW w:w="2693" w:type="dxa"/>
            <w:vAlign w:val="center"/>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 xml:space="preserve">OM020.1 (Map </w:t>
            </w:r>
            <w:r w:rsidR="00DC5540">
              <w:rPr>
                <w:rFonts w:ascii="Arial" w:eastAsia="Times New Roman" w:hAnsi="Arial" w:cs="Arial"/>
                <w:color w:val="000000"/>
                <w:sz w:val="20"/>
                <w:szCs w:val="20"/>
              </w:rPr>
              <w:t>t</w:t>
            </w:r>
            <w:r w:rsidRPr="005C62C0">
              <w:rPr>
                <w:rFonts w:ascii="Arial" w:eastAsia="Times New Roman" w:hAnsi="Arial" w:cs="Arial"/>
                <w:color w:val="000000"/>
                <w:sz w:val="20"/>
                <w:szCs w:val="20"/>
              </w:rPr>
              <w:t>ile 20)</w:t>
            </w:r>
          </w:p>
        </w:tc>
        <w:tc>
          <w:tcPr>
            <w:tcW w:w="3969" w:type="dxa"/>
            <w:vAlign w:val="center"/>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Lot 307 on RP18524</w:t>
            </w:r>
          </w:p>
        </w:tc>
        <w:tc>
          <w:tcPr>
            <w:tcW w:w="4253" w:type="dxa"/>
            <w:vAlign w:val="center"/>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35 Northey Street</w:t>
            </w:r>
          </w:p>
        </w:tc>
        <w:tc>
          <w:tcPr>
            <w:tcW w:w="2976" w:type="dxa"/>
            <w:vAlign w:val="center"/>
          </w:tcPr>
          <w:p w:rsidR="003103FF" w:rsidRPr="005C62C0" w:rsidRDefault="003103FF" w:rsidP="00C52A75">
            <w:pPr>
              <w:spacing w:before="0" w:afterLines="0" w:after="0"/>
              <w:rPr>
                <w:rFonts w:ascii="Arial" w:eastAsia="Times New Roman" w:hAnsi="Arial" w:cs="Arial"/>
                <w:sz w:val="20"/>
                <w:szCs w:val="20"/>
                <w:lang w:eastAsia="en-AU"/>
              </w:rPr>
            </w:pPr>
            <w:r w:rsidRPr="005C62C0">
              <w:rPr>
                <w:rFonts w:ascii="Arial" w:eastAsia="Times New Roman" w:hAnsi="Arial" w:cs="Arial"/>
                <w:color w:val="000000"/>
                <w:sz w:val="20"/>
                <w:szCs w:val="20"/>
              </w:rPr>
              <w:t>Windsor</w:t>
            </w:r>
          </w:p>
        </w:tc>
      </w:tr>
    </w:tbl>
    <w:p w:rsidR="003103FF" w:rsidRPr="005C62C0" w:rsidRDefault="003103FF" w:rsidP="00C52A75">
      <w:pPr>
        <w:spacing w:before="0" w:afterLines="0" w:after="0"/>
        <w:rPr>
          <w:rFonts w:ascii="Arial" w:hAnsi="Arial" w:cs="Arial"/>
          <w:sz w:val="20"/>
          <w:szCs w:val="20"/>
          <w:lang w:eastAsia="en-AU"/>
        </w:rPr>
      </w:pPr>
    </w:p>
    <w:p w:rsidR="003103FF" w:rsidRPr="00E249EE" w:rsidRDefault="003103FF" w:rsidP="00BA0155">
      <w:pPr>
        <w:pStyle w:val="Heading4"/>
        <w:rPr>
          <w:sz w:val="22"/>
          <w:szCs w:val="22"/>
        </w:rPr>
      </w:pPr>
      <w:r w:rsidRPr="00E249EE">
        <w:rPr>
          <w:sz w:val="22"/>
          <w:szCs w:val="22"/>
        </w:rPr>
        <w:t>Transport air quality corridor overlay map</w:t>
      </w: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
        <w:gridCol w:w="2691"/>
        <w:gridCol w:w="3950"/>
        <w:gridCol w:w="7218"/>
      </w:tblGrid>
      <w:tr w:rsidR="0020078C" w:rsidRPr="005C62C0" w:rsidTr="00D933D5">
        <w:trPr>
          <w:tblHeader/>
        </w:trPr>
        <w:tc>
          <w:tcPr>
            <w:tcW w:w="288" w:type="pct"/>
            <w:shd w:val="clear" w:color="auto" w:fill="D9D9D9"/>
          </w:tcPr>
          <w:p w:rsidR="0020078C" w:rsidRPr="005C62C0" w:rsidRDefault="0020078C" w:rsidP="00C52A75">
            <w:pPr>
              <w:spacing w:before="0" w:afterLines="0" w:after="0"/>
              <w:rPr>
                <w:rFonts w:ascii="Arial" w:eastAsia="Times New Roman" w:hAnsi="Arial" w:cs="Arial"/>
                <w:b/>
                <w:sz w:val="20"/>
                <w:szCs w:val="20"/>
                <w:lang w:val="en-US" w:eastAsia="en-AU"/>
              </w:rPr>
            </w:pPr>
            <w:r w:rsidRPr="005C62C0">
              <w:rPr>
                <w:rFonts w:ascii="Arial" w:eastAsia="Times New Roman" w:hAnsi="Arial" w:cs="Arial"/>
                <w:b/>
                <w:sz w:val="20"/>
                <w:szCs w:val="20"/>
                <w:lang w:val="en-US" w:eastAsia="en-AU"/>
              </w:rPr>
              <w:t xml:space="preserve">Item </w:t>
            </w:r>
            <w:r w:rsidR="00D933D5">
              <w:rPr>
                <w:rFonts w:ascii="Arial" w:eastAsia="Times New Roman" w:hAnsi="Arial" w:cs="Arial"/>
                <w:b/>
                <w:sz w:val="20"/>
                <w:szCs w:val="20"/>
                <w:lang w:val="en-US" w:eastAsia="en-AU"/>
              </w:rPr>
              <w:t>n</w:t>
            </w:r>
            <w:r w:rsidRPr="005C62C0">
              <w:rPr>
                <w:rFonts w:ascii="Arial" w:eastAsia="Times New Roman" w:hAnsi="Arial" w:cs="Arial"/>
                <w:b/>
                <w:sz w:val="20"/>
                <w:szCs w:val="20"/>
                <w:lang w:val="en-US" w:eastAsia="en-AU"/>
              </w:rPr>
              <w:t>o.</w:t>
            </w:r>
          </w:p>
        </w:tc>
        <w:tc>
          <w:tcPr>
            <w:tcW w:w="915" w:type="pct"/>
            <w:shd w:val="clear" w:color="auto" w:fill="D9D9D9"/>
          </w:tcPr>
          <w:p w:rsidR="0020078C" w:rsidRPr="005C62C0" w:rsidRDefault="0020078C" w:rsidP="00C52A75">
            <w:pPr>
              <w:spacing w:before="0" w:afterLines="0" w:after="0"/>
              <w:rPr>
                <w:rFonts w:ascii="Arial" w:eastAsia="Times New Roman" w:hAnsi="Arial" w:cs="Arial"/>
                <w:b/>
                <w:sz w:val="20"/>
                <w:szCs w:val="20"/>
                <w:lang w:val="en-US" w:eastAsia="en-AU"/>
              </w:rPr>
            </w:pPr>
            <w:r w:rsidRPr="005C62C0">
              <w:rPr>
                <w:rFonts w:ascii="Arial" w:eastAsia="Times New Roman" w:hAnsi="Arial" w:cs="Arial"/>
                <w:b/>
                <w:sz w:val="20"/>
                <w:szCs w:val="20"/>
                <w:lang w:val="en-US" w:eastAsia="en-AU"/>
              </w:rPr>
              <w:t>Map number</w:t>
            </w:r>
          </w:p>
        </w:tc>
        <w:tc>
          <w:tcPr>
            <w:tcW w:w="1343" w:type="pct"/>
            <w:shd w:val="clear" w:color="auto" w:fill="D9D9D9"/>
          </w:tcPr>
          <w:p w:rsidR="0020078C" w:rsidRPr="005C62C0" w:rsidRDefault="0020078C" w:rsidP="00C52A75">
            <w:pPr>
              <w:spacing w:before="0" w:afterLines="0" w:after="0"/>
              <w:rPr>
                <w:rFonts w:ascii="Arial" w:eastAsia="Times New Roman" w:hAnsi="Arial" w:cs="Arial"/>
                <w:b/>
                <w:sz w:val="20"/>
                <w:szCs w:val="20"/>
                <w:lang w:val="en-US" w:eastAsia="en-AU"/>
              </w:rPr>
            </w:pPr>
            <w:r w:rsidRPr="005C62C0">
              <w:rPr>
                <w:rFonts w:ascii="Arial" w:eastAsia="Times New Roman" w:hAnsi="Arial" w:cs="Arial"/>
                <w:b/>
                <w:sz w:val="20"/>
                <w:szCs w:val="20"/>
                <w:lang w:val="en-US" w:eastAsia="en-AU"/>
              </w:rPr>
              <w:t>Map title</w:t>
            </w:r>
          </w:p>
        </w:tc>
        <w:tc>
          <w:tcPr>
            <w:tcW w:w="2454" w:type="pct"/>
            <w:shd w:val="clear" w:color="auto" w:fill="D9D9D9"/>
          </w:tcPr>
          <w:p w:rsidR="0020078C" w:rsidRPr="005C62C0" w:rsidRDefault="0020078C" w:rsidP="00C52A75">
            <w:pPr>
              <w:spacing w:before="0" w:afterLines="0" w:after="0"/>
              <w:rPr>
                <w:rFonts w:ascii="Arial" w:eastAsia="Times New Roman" w:hAnsi="Arial" w:cs="Arial"/>
                <w:b/>
                <w:sz w:val="20"/>
                <w:szCs w:val="20"/>
                <w:lang w:val="en-US" w:eastAsia="en-AU"/>
              </w:rPr>
            </w:pPr>
            <w:r w:rsidRPr="005C62C0">
              <w:rPr>
                <w:rFonts w:ascii="Arial" w:eastAsia="Times New Roman" w:hAnsi="Arial" w:cs="Arial"/>
                <w:b/>
                <w:sz w:val="20"/>
                <w:szCs w:val="20"/>
                <w:lang w:val="en-US" w:eastAsia="en-AU"/>
              </w:rPr>
              <w:t>Detail of amendment</w:t>
            </w:r>
          </w:p>
        </w:tc>
      </w:tr>
      <w:tr w:rsidR="0020078C" w:rsidRPr="005C62C0" w:rsidTr="00D933D5">
        <w:tc>
          <w:tcPr>
            <w:tcW w:w="288" w:type="pct"/>
          </w:tcPr>
          <w:p w:rsidR="0020078C" w:rsidRPr="005C62C0" w:rsidRDefault="0020078C" w:rsidP="00DC0FC4">
            <w:pPr>
              <w:numPr>
                <w:ilvl w:val="0"/>
                <w:numId w:val="31"/>
              </w:numPr>
              <w:spacing w:before="0" w:afterLines="0" w:after="0"/>
              <w:rPr>
                <w:rFonts w:ascii="Arial" w:eastAsia="Times New Roman" w:hAnsi="Arial" w:cs="Arial"/>
                <w:sz w:val="20"/>
                <w:szCs w:val="20"/>
                <w:lang w:val="en-US" w:eastAsia="en-AU"/>
              </w:rPr>
            </w:pPr>
          </w:p>
        </w:tc>
        <w:tc>
          <w:tcPr>
            <w:tcW w:w="915" w:type="pct"/>
          </w:tcPr>
          <w:p w:rsidR="0020078C" w:rsidRPr="005C62C0" w:rsidRDefault="0020078C"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 xml:space="preserve">OM020.2 (Map </w:t>
            </w:r>
            <w:r w:rsidR="00DC5540">
              <w:rPr>
                <w:rFonts w:ascii="Arial" w:eastAsia="Times New Roman" w:hAnsi="Arial" w:cs="Arial"/>
                <w:sz w:val="20"/>
                <w:szCs w:val="20"/>
                <w:lang w:eastAsia="en-AU"/>
              </w:rPr>
              <w:t>t</w:t>
            </w:r>
            <w:r w:rsidRPr="005C62C0">
              <w:rPr>
                <w:rFonts w:ascii="Arial" w:eastAsia="Times New Roman" w:hAnsi="Arial" w:cs="Arial"/>
                <w:sz w:val="20"/>
                <w:szCs w:val="20"/>
                <w:lang w:eastAsia="en-AU"/>
              </w:rPr>
              <w:t>iles 1, 2, 5, 6, 11, 12, 13, 19, 20, 21, 22, 27, 28, 29, 30, 33, 34, 35, 36, 37, 42, 43, 44, 45, 46, 47 and 48)</w:t>
            </w:r>
          </w:p>
        </w:tc>
        <w:tc>
          <w:tcPr>
            <w:tcW w:w="1343" w:type="pct"/>
          </w:tcPr>
          <w:p w:rsidR="0020078C" w:rsidRPr="005C62C0" w:rsidRDefault="0020078C"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Transport air quality corridor overlay map</w:t>
            </w:r>
          </w:p>
        </w:tc>
        <w:tc>
          <w:tcPr>
            <w:tcW w:w="2454" w:type="pct"/>
            <w:shd w:val="clear" w:color="auto" w:fill="FFFFFF" w:themeFill="background1"/>
          </w:tcPr>
          <w:p w:rsidR="0020078C" w:rsidRPr="005C62C0" w:rsidRDefault="0020078C"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Change to reflect new road traffic emission data and new national air quality standards.</w:t>
            </w:r>
          </w:p>
        </w:tc>
      </w:tr>
    </w:tbl>
    <w:p w:rsidR="003103FF" w:rsidRPr="005C62C0" w:rsidRDefault="003103FF" w:rsidP="00C52A75">
      <w:pPr>
        <w:spacing w:before="0" w:afterLines="0" w:after="0"/>
        <w:rPr>
          <w:rFonts w:ascii="Arial" w:hAnsi="Arial" w:cs="Arial"/>
          <w:sz w:val="20"/>
          <w:szCs w:val="20"/>
          <w:lang w:eastAsia="en-AU"/>
        </w:rPr>
      </w:pPr>
    </w:p>
    <w:p w:rsidR="0020078C" w:rsidRPr="00E249EE" w:rsidRDefault="0020078C" w:rsidP="00BA0155">
      <w:pPr>
        <w:pStyle w:val="Heading4"/>
        <w:rPr>
          <w:sz w:val="22"/>
          <w:szCs w:val="22"/>
        </w:rPr>
      </w:pPr>
      <w:r w:rsidRPr="00E249EE">
        <w:rPr>
          <w:sz w:val="22"/>
          <w:szCs w:val="22"/>
        </w:rPr>
        <w:t>Waterway corridors overlay map</w:t>
      </w: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
        <w:gridCol w:w="2691"/>
        <w:gridCol w:w="3950"/>
        <w:gridCol w:w="7218"/>
      </w:tblGrid>
      <w:tr w:rsidR="0020078C" w:rsidRPr="005C62C0" w:rsidTr="00D933D5">
        <w:trPr>
          <w:tblHeader/>
        </w:trPr>
        <w:tc>
          <w:tcPr>
            <w:tcW w:w="288" w:type="pct"/>
            <w:shd w:val="clear" w:color="auto" w:fill="D9D9D9"/>
          </w:tcPr>
          <w:p w:rsidR="0020078C" w:rsidRPr="005C62C0" w:rsidRDefault="0020078C" w:rsidP="00C52A75">
            <w:pPr>
              <w:spacing w:before="0" w:afterLines="0" w:after="0"/>
              <w:rPr>
                <w:rFonts w:ascii="Arial" w:eastAsia="Times New Roman" w:hAnsi="Arial" w:cs="Arial"/>
                <w:b/>
                <w:sz w:val="20"/>
                <w:szCs w:val="20"/>
                <w:lang w:val="en-US" w:eastAsia="en-AU"/>
              </w:rPr>
            </w:pPr>
            <w:r w:rsidRPr="005C62C0">
              <w:rPr>
                <w:rFonts w:ascii="Arial" w:eastAsia="Times New Roman" w:hAnsi="Arial" w:cs="Arial"/>
                <w:b/>
                <w:sz w:val="20"/>
                <w:szCs w:val="20"/>
                <w:lang w:val="en-US" w:eastAsia="en-AU"/>
              </w:rPr>
              <w:t xml:space="preserve">Item </w:t>
            </w:r>
            <w:r w:rsidR="00D933D5">
              <w:rPr>
                <w:rFonts w:ascii="Arial" w:eastAsia="Times New Roman" w:hAnsi="Arial" w:cs="Arial"/>
                <w:b/>
                <w:sz w:val="20"/>
                <w:szCs w:val="20"/>
                <w:lang w:val="en-US" w:eastAsia="en-AU"/>
              </w:rPr>
              <w:t>n</w:t>
            </w:r>
            <w:r w:rsidRPr="005C62C0">
              <w:rPr>
                <w:rFonts w:ascii="Arial" w:eastAsia="Times New Roman" w:hAnsi="Arial" w:cs="Arial"/>
                <w:b/>
                <w:sz w:val="20"/>
                <w:szCs w:val="20"/>
                <w:lang w:val="en-US" w:eastAsia="en-AU"/>
              </w:rPr>
              <w:t>o.</w:t>
            </w:r>
          </w:p>
        </w:tc>
        <w:tc>
          <w:tcPr>
            <w:tcW w:w="915" w:type="pct"/>
            <w:shd w:val="clear" w:color="auto" w:fill="D9D9D9"/>
          </w:tcPr>
          <w:p w:rsidR="0020078C" w:rsidRPr="005C62C0" w:rsidRDefault="0020078C" w:rsidP="00C52A75">
            <w:pPr>
              <w:spacing w:before="0" w:afterLines="0" w:after="0"/>
              <w:rPr>
                <w:rFonts w:ascii="Arial" w:eastAsia="Times New Roman" w:hAnsi="Arial" w:cs="Arial"/>
                <w:b/>
                <w:sz w:val="20"/>
                <w:szCs w:val="20"/>
                <w:lang w:val="en-US" w:eastAsia="en-AU"/>
              </w:rPr>
            </w:pPr>
            <w:r w:rsidRPr="005C62C0">
              <w:rPr>
                <w:rFonts w:ascii="Arial" w:eastAsia="Times New Roman" w:hAnsi="Arial" w:cs="Arial"/>
                <w:b/>
                <w:sz w:val="20"/>
                <w:szCs w:val="20"/>
                <w:lang w:val="en-US" w:eastAsia="en-AU"/>
              </w:rPr>
              <w:t>Map number</w:t>
            </w:r>
          </w:p>
        </w:tc>
        <w:tc>
          <w:tcPr>
            <w:tcW w:w="1343" w:type="pct"/>
            <w:shd w:val="clear" w:color="auto" w:fill="D9D9D9"/>
          </w:tcPr>
          <w:p w:rsidR="0020078C" w:rsidRPr="005C62C0" w:rsidRDefault="0020078C" w:rsidP="00C52A75">
            <w:pPr>
              <w:spacing w:before="0" w:afterLines="0" w:after="0"/>
              <w:rPr>
                <w:rFonts w:ascii="Arial" w:eastAsia="Times New Roman" w:hAnsi="Arial" w:cs="Arial"/>
                <w:b/>
                <w:sz w:val="20"/>
                <w:szCs w:val="20"/>
                <w:lang w:val="en-US" w:eastAsia="en-AU"/>
              </w:rPr>
            </w:pPr>
            <w:r w:rsidRPr="005C62C0">
              <w:rPr>
                <w:rFonts w:ascii="Arial" w:eastAsia="Times New Roman" w:hAnsi="Arial" w:cs="Arial"/>
                <w:b/>
                <w:sz w:val="20"/>
                <w:szCs w:val="20"/>
                <w:lang w:val="en-US" w:eastAsia="en-AU"/>
              </w:rPr>
              <w:t>Map title</w:t>
            </w:r>
          </w:p>
        </w:tc>
        <w:tc>
          <w:tcPr>
            <w:tcW w:w="2454" w:type="pct"/>
            <w:shd w:val="clear" w:color="auto" w:fill="D9D9D9"/>
          </w:tcPr>
          <w:p w:rsidR="0020078C" w:rsidRPr="005C62C0" w:rsidRDefault="0020078C" w:rsidP="00C52A75">
            <w:pPr>
              <w:spacing w:before="0" w:afterLines="0" w:after="0"/>
              <w:rPr>
                <w:rFonts w:ascii="Arial" w:eastAsia="Times New Roman" w:hAnsi="Arial" w:cs="Arial"/>
                <w:b/>
                <w:sz w:val="20"/>
                <w:szCs w:val="20"/>
                <w:lang w:val="en-US" w:eastAsia="en-AU"/>
              </w:rPr>
            </w:pPr>
            <w:r w:rsidRPr="005C62C0">
              <w:rPr>
                <w:rFonts w:ascii="Arial" w:eastAsia="Times New Roman" w:hAnsi="Arial" w:cs="Arial"/>
                <w:b/>
                <w:sz w:val="20"/>
                <w:szCs w:val="20"/>
                <w:lang w:val="en-US" w:eastAsia="en-AU"/>
              </w:rPr>
              <w:t>Detail of amendment</w:t>
            </w:r>
          </w:p>
        </w:tc>
      </w:tr>
      <w:tr w:rsidR="0020078C" w:rsidRPr="005C62C0" w:rsidTr="00D933D5">
        <w:tc>
          <w:tcPr>
            <w:tcW w:w="288" w:type="pct"/>
          </w:tcPr>
          <w:p w:rsidR="0020078C" w:rsidRPr="005C62C0" w:rsidRDefault="0020078C" w:rsidP="00DC0FC4">
            <w:pPr>
              <w:numPr>
                <w:ilvl w:val="0"/>
                <w:numId w:val="31"/>
              </w:numPr>
              <w:spacing w:before="0" w:afterLines="0" w:after="0"/>
              <w:rPr>
                <w:rFonts w:ascii="Arial" w:eastAsia="Times New Roman" w:hAnsi="Arial" w:cs="Arial"/>
                <w:sz w:val="20"/>
                <w:szCs w:val="20"/>
                <w:lang w:val="en-US" w:eastAsia="en-AU"/>
              </w:rPr>
            </w:pPr>
          </w:p>
        </w:tc>
        <w:tc>
          <w:tcPr>
            <w:tcW w:w="915" w:type="pct"/>
          </w:tcPr>
          <w:p w:rsidR="0020078C" w:rsidRPr="005C62C0" w:rsidRDefault="0020078C"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 xml:space="preserve">OM023.2 (Map </w:t>
            </w:r>
            <w:r w:rsidR="00DC5540">
              <w:rPr>
                <w:rFonts w:ascii="Arial" w:eastAsia="Times New Roman" w:hAnsi="Arial" w:cs="Arial"/>
                <w:sz w:val="20"/>
                <w:szCs w:val="20"/>
                <w:lang w:eastAsia="en-AU"/>
              </w:rPr>
              <w:t>t</w:t>
            </w:r>
            <w:r w:rsidRPr="005C62C0">
              <w:rPr>
                <w:rFonts w:ascii="Arial" w:eastAsia="Times New Roman" w:hAnsi="Arial" w:cs="Arial"/>
                <w:sz w:val="20"/>
                <w:szCs w:val="20"/>
                <w:lang w:eastAsia="en-AU"/>
              </w:rPr>
              <w:t>ile 21)</w:t>
            </w:r>
          </w:p>
        </w:tc>
        <w:tc>
          <w:tcPr>
            <w:tcW w:w="1343" w:type="pct"/>
          </w:tcPr>
          <w:p w:rsidR="0020078C" w:rsidRPr="005C62C0" w:rsidRDefault="0020078C"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Waterway corridors overlays map</w:t>
            </w:r>
          </w:p>
        </w:tc>
        <w:tc>
          <w:tcPr>
            <w:tcW w:w="2454" w:type="pct"/>
          </w:tcPr>
          <w:p w:rsidR="0020078C" w:rsidRPr="005C62C0" w:rsidRDefault="0020078C" w:rsidP="00C52A75">
            <w:pPr>
              <w:spacing w:before="0" w:afterLines="0" w:after="0"/>
              <w:rPr>
                <w:rFonts w:ascii="Arial" w:eastAsia="Times New Roman" w:hAnsi="Arial" w:cs="Arial"/>
                <w:sz w:val="20"/>
                <w:szCs w:val="20"/>
                <w:lang w:eastAsia="en-AU"/>
              </w:rPr>
            </w:pPr>
            <w:r w:rsidRPr="005C62C0">
              <w:rPr>
                <w:rFonts w:ascii="Arial" w:eastAsia="Times New Roman" w:hAnsi="Arial" w:cs="Arial"/>
                <w:sz w:val="20"/>
                <w:szCs w:val="20"/>
                <w:lang w:eastAsia="en-AU"/>
              </w:rPr>
              <w:t>Change the Brisbane River corridor section 4 and section 5 boundary.</w:t>
            </w:r>
          </w:p>
        </w:tc>
      </w:tr>
    </w:tbl>
    <w:p w:rsidR="0020078C" w:rsidRPr="005C62C0" w:rsidRDefault="0020078C" w:rsidP="00C52A75">
      <w:pPr>
        <w:spacing w:before="0" w:afterLines="0" w:after="0"/>
        <w:rPr>
          <w:rFonts w:ascii="Arial" w:hAnsi="Arial" w:cs="Arial"/>
          <w:sz w:val="20"/>
          <w:szCs w:val="20"/>
          <w:lang w:eastAsia="en-AU"/>
        </w:rPr>
      </w:pPr>
    </w:p>
    <w:p w:rsidR="000A093A" w:rsidRPr="005C62C0" w:rsidRDefault="000A093A" w:rsidP="00C52A75">
      <w:pPr>
        <w:keepNext/>
        <w:spacing w:before="0" w:afterLines="0" w:after="0"/>
        <w:rPr>
          <w:rFonts w:ascii="Arial" w:eastAsia="Times New Roman" w:hAnsi="Arial" w:cs="Arial"/>
          <w:b/>
          <w:sz w:val="20"/>
          <w:szCs w:val="20"/>
          <w:highlight w:val="yellow"/>
          <w:lang w:val="en-US" w:eastAsia="en-AU"/>
        </w:rPr>
      </w:pPr>
    </w:p>
    <w:p w:rsidR="000A093A" w:rsidRPr="005C62C0" w:rsidRDefault="000A093A" w:rsidP="00C52A75">
      <w:pPr>
        <w:spacing w:before="0" w:afterLines="0" w:after="0"/>
        <w:rPr>
          <w:rFonts w:ascii="Arial" w:hAnsi="Arial" w:cs="Arial"/>
          <w:b/>
          <w:sz w:val="20"/>
          <w:szCs w:val="20"/>
          <w:highlight w:val="yellow"/>
          <w:lang w:eastAsia="en-AU"/>
        </w:rPr>
      </w:pPr>
    </w:p>
    <w:p w:rsidR="00E416B1" w:rsidRDefault="00E416B1" w:rsidP="00C52A75">
      <w:pPr>
        <w:spacing w:before="0" w:afterLines="0" w:after="0"/>
        <w:rPr>
          <w:rFonts w:ascii="Arial" w:hAnsi="Arial" w:cs="Arial"/>
          <w:b/>
          <w:sz w:val="20"/>
          <w:szCs w:val="20"/>
          <w:lang w:eastAsia="en-AU"/>
        </w:rPr>
      </w:pPr>
    </w:p>
    <w:p w:rsidR="00E249EE" w:rsidRPr="00E249EE" w:rsidRDefault="00E249EE" w:rsidP="00E249EE">
      <w:pPr>
        <w:spacing w:after="144"/>
        <w:rPr>
          <w:rFonts w:ascii="Arial" w:hAnsi="Arial" w:cs="Arial"/>
          <w:sz w:val="20"/>
          <w:szCs w:val="20"/>
          <w:lang w:eastAsia="en-AU"/>
        </w:rPr>
      </w:pPr>
    </w:p>
    <w:p w:rsidR="00E249EE" w:rsidRPr="00E249EE" w:rsidRDefault="00E249EE" w:rsidP="00E249EE">
      <w:pPr>
        <w:spacing w:after="144"/>
        <w:rPr>
          <w:rFonts w:ascii="Arial" w:hAnsi="Arial" w:cs="Arial"/>
          <w:sz w:val="20"/>
          <w:szCs w:val="20"/>
          <w:lang w:eastAsia="en-AU"/>
        </w:rPr>
      </w:pPr>
    </w:p>
    <w:sectPr w:rsidR="00E249EE" w:rsidRPr="00E249EE" w:rsidSect="00060D20">
      <w:headerReference w:type="even" r:id="rId17"/>
      <w:headerReference w:type="default" r:id="rId18"/>
      <w:footerReference w:type="even" r:id="rId19"/>
      <w:footerReference w:type="default" r:id="rId20"/>
      <w:headerReference w:type="first" r:id="rId21"/>
      <w:footerReference w:type="first" r:id="rId22"/>
      <w:pgSz w:w="16838" w:h="11906" w:orient="landscape" w:code="9"/>
      <w:pgMar w:top="567" w:right="1021" w:bottom="709"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5673" w:rsidRDefault="00895673" w:rsidP="009D4B1C">
      <w:pPr>
        <w:spacing w:after="144"/>
      </w:pPr>
      <w:r>
        <w:separator/>
      </w:r>
    </w:p>
  </w:endnote>
  <w:endnote w:type="continuationSeparator" w:id="0">
    <w:p w:rsidR="00895673" w:rsidRDefault="00895673" w:rsidP="009D4B1C">
      <w:pPr>
        <w:spacing w:after="14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Bold">
    <w:altName w:val="Arial"/>
    <w:panose1 w:val="020B07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4890661"/>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269317988"/>
          <w:docPartObj>
            <w:docPartGallery w:val="Page Numbers (Top of Page)"/>
            <w:docPartUnique/>
          </w:docPartObj>
        </w:sdtPr>
        <w:sdtContent>
          <w:p w:rsidR="00895673" w:rsidRPr="007E4D90" w:rsidRDefault="00895673">
            <w:pPr>
              <w:pStyle w:val="Footer"/>
              <w:spacing w:after="144"/>
              <w:jc w:val="right"/>
              <w:rPr>
                <w:rFonts w:ascii="Arial" w:hAnsi="Arial" w:cs="Arial"/>
                <w:sz w:val="16"/>
                <w:szCs w:val="16"/>
              </w:rPr>
            </w:pPr>
            <w:r w:rsidRPr="007E4D90">
              <w:rPr>
                <w:rFonts w:ascii="Arial" w:hAnsi="Arial" w:cs="Arial"/>
                <w:sz w:val="16"/>
                <w:szCs w:val="16"/>
              </w:rPr>
              <w:t xml:space="preserve">Page </w:t>
            </w:r>
            <w:r w:rsidRPr="007E4D90">
              <w:rPr>
                <w:rFonts w:ascii="Arial" w:hAnsi="Arial" w:cs="Arial"/>
                <w:b/>
                <w:bCs/>
                <w:sz w:val="16"/>
                <w:szCs w:val="16"/>
              </w:rPr>
              <w:fldChar w:fldCharType="begin"/>
            </w:r>
            <w:r w:rsidRPr="007E4D90">
              <w:rPr>
                <w:rFonts w:ascii="Arial" w:hAnsi="Arial" w:cs="Arial"/>
                <w:b/>
                <w:bCs/>
                <w:sz w:val="16"/>
                <w:szCs w:val="16"/>
              </w:rPr>
              <w:instrText xml:space="preserve"> PAGE </w:instrText>
            </w:r>
            <w:r w:rsidRPr="007E4D90">
              <w:rPr>
                <w:rFonts w:ascii="Arial" w:hAnsi="Arial" w:cs="Arial"/>
                <w:b/>
                <w:bCs/>
                <w:sz w:val="16"/>
                <w:szCs w:val="16"/>
              </w:rPr>
              <w:fldChar w:fldCharType="separate"/>
            </w:r>
            <w:r>
              <w:rPr>
                <w:rFonts w:ascii="Arial" w:hAnsi="Arial" w:cs="Arial"/>
                <w:b/>
                <w:bCs/>
                <w:noProof/>
                <w:sz w:val="16"/>
                <w:szCs w:val="16"/>
              </w:rPr>
              <w:t>110</w:t>
            </w:r>
            <w:r w:rsidRPr="007E4D90">
              <w:rPr>
                <w:rFonts w:ascii="Arial" w:hAnsi="Arial" w:cs="Arial"/>
                <w:b/>
                <w:bCs/>
                <w:sz w:val="16"/>
                <w:szCs w:val="16"/>
              </w:rPr>
              <w:fldChar w:fldCharType="end"/>
            </w:r>
            <w:r w:rsidRPr="007E4D90">
              <w:rPr>
                <w:rFonts w:ascii="Arial" w:hAnsi="Arial" w:cs="Arial"/>
                <w:sz w:val="16"/>
                <w:szCs w:val="16"/>
              </w:rPr>
              <w:t xml:space="preserve"> of </w:t>
            </w:r>
            <w:r w:rsidRPr="007E4D90">
              <w:rPr>
                <w:rFonts w:ascii="Arial" w:hAnsi="Arial" w:cs="Arial"/>
                <w:b/>
                <w:bCs/>
                <w:sz w:val="16"/>
                <w:szCs w:val="16"/>
              </w:rPr>
              <w:fldChar w:fldCharType="begin"/>
            </w:r>
            <w:r w:rsidRPr="007E4D90">
              <w:rPr>
                <w:rFonts w:ascii="Arial" w:hAnsi="Arial" w:cs="Arial"/>
                <w:b/>
                <w:bCs/>
                <w:sz w:val="16"/>
                <w:szCs w:val="16"/>
              </w:rPr>
              <w:instrText xml:space="preserve"> NUMPAGES  </w:instrText>
            </w:r>
            <w:r w:rsidRPr="007E4D90">
              <w:rPr>
                <w:rFonts w:ascii="Arial" w:hAnsi="Arial" w:cs="Arial"/>
                <w:b/>
                <w:bCs/>
                <w:sz w:val="16"/>
                <w:szCs w:val="16"/>
              </w:rPr>
              <w:fldChar w:fldCharType="separate"/>
            </w:r>
            <w:r>
              <w:rPr>
                <w:rFonts w:ascii="Arial" w:hAnsi="Arial" w:cs="Arial"/>
                <w:b/>
                <w:bCs/>
                <w:noProof/>
                <w:sz w:val="16"/>
                <w:szCs w:val="16"/>
              </w:rPr>
              <w:t>121</w:t>
            </w:r>
            <w:r w:rsidRPr="007E4D90">
              <w:rPr>
                <w:rFonts w:ascii="Arial" w:hAnsi="Arial" w:cs="Arial"/>
                <w:b/>
                <w:bCs/>
                <w:sz w:val="16"/>
                <w:szCs w:val="16"/>
              </w:rPr>
              <w:fldChar w:fldCharType="end"/>
            </w:r>
          </w:p>
        </w:sdtContent>
      </w:sdt>
    </w:sdtContent>
  </w:sdt>
  <w:p w:rsidR="00895673" w:rsidRPr="007E4D90" w:rsidRDefault="00895673" w:rsidP="007E4D90">
    <w:pPr>
      <w:pStyle w:val="Footer"/>
      <w:spacing w:after="14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567958391"/>
      <w:docPartObj>
        <w:docPartGallery w:val="Page Numbers (Bottom of Page)"/>
        <w:docPartUnique/>
      </w:docPartObj>
    </w:sdtPr>
    <w:sdtContent>
      <w:sdt>
        <w:sdtPr>
          <w:rPr>
            <w:rFonts w:ascii="Arial" w:hAnsi="Arial" w:cs="Arial"/>
            <w:sz w:val="16"/>
            <w:szCs w:val="16"/>
          </w:rPr>
          <w:id w:val="-1769616900"/>
          <w:docPartObj>
            <w:docPartGallery w:val="Page Numbers (Top of Page)"/>
            <w:docPartUnique/>
          </w:docPartObj>
        </w:sdtPr>
        <w:sdtContent>
          <w:p w:rsidR="00895673" w:rsidRPr="007E4D90" w:rsidRDefault="00895673">
            <w:pPr>
              <w:pStyle w:val="Footer"/>
              <w:spacing w:after="144"/>
              <w:jc w:val="right"/>
              <w:rPr>
                <w:rFonts w:ascii="Arial" w:hAnsi="Arial" w:cs="Arial"/>
                <w:sz w:val="16"/>
                <w:szCs w:val="16"/>
              </w:rPr>
            </w:pPr>
            <w:r w:rsidRPr="007E4D90">
              <w:rPr>
                <w:rFonts w:ascii="Arial" w:hAnsi="Arial" w:cs="Arial"/>
                <w:sz w:val="16"/>
                <w:szCs w:val="16"/>
              </w:rPr>
              <w:t xml:space="preserve">Page </w:t>
            </w:r>
            <w:r w:rsidRPr="007E4D90">
              <w:rPr>
                <w:rFonts w:ascii="Arial" w:hAnsi="Arial" w:cs="Arial"/>
                <w:b/>
                <w:bCs/>
                <w:sz w:val="16"/>
                <w:szCs w:val="16"/>
              </w:rPr>
              <w:fldChar w:fldCharType="begin"/>
            </w:r>
            <w:r w:rsidRPr="007E4D90">
              <w:rPr>
                <w:rFonts w:ascii="Arial" w:hAnsi="Arial" w:cs="Arial"/>
                <w:b/>
                <w:bCs/>
                <w:sz w:val="16"/>
                <w:szCs w:val="16"/>
              </w:rPr>
              <w:instrText xml:space="preserve"> PAGE </w:instrText>
            </w:r>
            <w:r w:rsidRPr="007E4D90">
              <w:rPr>
                <w:rFonts w:ascii="Arial" w:hAnsi="Arial" w:cs="Arial"/>
                <w:b/>
                <w:bCs/>
                <w:sz w:val="16"/>
                <w:szCs w:val="16"/>
              </w:rPr>
              <w:fldChar w:fldCharType="separate"/>
            </w:r>
            <w:r>
              <w:rPr>
                <w:rFonts w:ascii="Arial" w:hAnsi="Arial" w:cs="Arial"/>
                <w:b/>
                <w:bCs/>
                <w:noProof/>
                <w:sz w:val="16"/>
                <w:szCs w:val="16"/>
              </w:rPr>
              <w:t>111</w:t>
            </w:r>
            <w:r w:rsidRPr="007E4D90">
              <w:rPr>
                <w:rFonts w:ascii="Arial" w:hAnsi="Arial" w:cs="Arial"/>
                <w:b/>
                <w:bCs/>
                <w:sz w:val="16"/>
                <w:szCs w:val="16"/>
              </w:rPr>
              <w:fldChar w:fldCharType="end"/>
            </w:r>
            <w:r w:rsidRPr="007E4D90">
              <w:rPr>
                <w:rFonts w:ascii="Arial" w:hAnsi="Arial" w:cs="Arial"/>
                <w:sz w:val="16"/>
                <w:szCs w:val="16"/>
              </w:rPr>
              <w:t xml:space="preserve"> of </w:t>
            </w:r>
            <w:r w:rsidRPr="007E4D90">
              <w:rPr>
                <w:rFonts w:ascii="Arial" w:hAnsi="Arial" w:cs="Arial"/>
                <w:b/>
                <w:bCs/>
                <w:sz w:val="16"/>
                <w:szCs w:val="16"/>
              </w:rPr>
              <w:fldChar w:fldCharType="begin"/>
            </w:r>
            <w:r w:rsidRPr="007E4D90">
              <w:rPr>
                <w:rFonts w:ascii="Arial" w:hAnsi="Arial" w:cs="Arial"/>
                <w:b/>
                <w:bCs/>
                <w:sz w:val="16"/>
                <w:szCs w:val="16"/>
              </w:rPr>
              <w:instrText xml:space="preserve"> NUMPAGES  </w:instrText>
            </w:r>
            <w:r w:rsidRPr="007E4D90">
              <w:rPr>
                <w:rFonts w:ascii="Arial" w:hAnsi="Arial" w:cs="Arial"/>
                <w:b/>
                <w:bCs/>
                <w:sz w:val="16"/>
                <w:szCs w:val="16"/>
              </w:rPr>
              <w:fldChar w:fldCharType="separate"/>
            </w:r>
            <w:r>
              <w:rPr>
                <w:rFonts w:ascii="Arial" w:hAnsi="Arial" w:cs="Arial"/>
                <w:b/>
                <w:bCs/>
                <w:noProof/>
                <w:sz w:val="16"/>
                <w:szCs w:val="16"/>
              </w:rPr>
              <w:t>121</w:t>
            </w:r>
            <w:r w:rsidRPr="007E4D90">
              <w:rPr>
                <w:rFonts w:ascii="Arial" w:hAnsi="Arial" w:cs="Arial"/>
                <w:b/>
                <w:bCs/>
                <w:sz w:val="16"/>
                <w:szCs w:val="16"/>
              </w:rPr>
              <w:fldChar w:fldCharType="end"/>
            </w:r>
          </w:p>
        </w:sdtContent>
      </w:sdt>
    </w:sdtContent>
  </w:sdt>
  <w:p w:rsidR="00895673" w:rsidRDefault="00895673" w:rsidP="009D4B1C">
    <w:pPr>
      <w:pStyle w:val="Footer"/>
      <w:spacing w:after="14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5673" w:rsidRDefault="00895673">
    <w:pPr>
      <w:pStyle w:val="Footer"/>
      <w:spacing w:after="14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5673" w:rsidRDefault="00895673" w:rsidP="009D4B1C">
      <w:pPr>
        <w:spacing w:after="144"/>
      </w:pPr>
      <w:r>
        <w:separator/>
      </w:r>
    </w:p>
  </w:footnote>
  <w:footnote w:type="continuationSeparator" w:id="0">
    <w:p w:rsidR="00895673" w:rsidRDefault="00895673" w:rsidP="009D4B1C">
      <w:pPr>
        <w:spacing w:after="144"/>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5673" w:rsidRDefault="00895673">
    <w:pPr>
      <w:pStyle w:val="Header"/>
      <w:spacing w:after="14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5673" w:rsidRDefault="00895673">
    <w:pPr>
      <w:pStyle w:val="Header"/>
      <w:spacing w:after="14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5673" w:rsidRDefault="00895673">
    <w:pPr>
      <w:pStyle w:val="Header"/>
      <w:spacing w:after="14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54C89"/>
    <w:multiLevelType w:val="hybridMultilevel"/>
    <w:tmpl w:val="9AF89D8E"/>
    <w:lvl w:ilvl="0" w:tplc="13C4C60E">
      <w:start w:val="1"/>
      <w:numFmt w:val="lowerRoman"/>
      <w:lvlText w:val="(%1)"/>
      <w:lvlJc w:val="left"/>
      <w:pPr>
        <w:ind w:left="108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 w15:restartNumberingAfterBreak="0">
    <w:nsid w:val="06EC2943"/>
    <w:multiLevelType w:val="hybridMultilevel"/>
    <w:tmpl w:val="3B6AC390"/>
    <w:lvl w:ilvl="0" w:tplc="0E4009D2">
      <w:start w:val="1"/>
      <w:numFmt w:val="lowerRoman"/>
      <w:lvlText w:val="(%1)"/>
      <w:lvlJc w:val="left"/>
      <w:pPr>
        <w:ind w:left="1080" w:hanging="360"/>
      </w:pPr>
      <w:rPr>
        <w:rFonts w:hint="default"/>
        <w:i w:val="0"/>
        <w:iCs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7503B0E"/>
    <w:multiLevelType w:val="hybridMultilevel"/>
    <w:tmpl w:val="01183A44"/>
    <w:lvl w:ilvl="0" w:tplc="99F61BF4">
      <w:start w:val="1"/>
      <w:numFmt w:val="lowerRoman"/>
      <w:lvlText w:val="(%1)"/>
      <w:lvlJc w:val="left"/>
      <w:pPr>
        <w:ind w:left="1080" w:hanging="720"/>
      </w:pPr>
      <w:rPr>
        <w:rFonts w:cs="Times New Roman" w:hint="default"/>
        <w:i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15:restartNumberingAfterBreak="0">
    <w:nsid w:val="0D715EFB"/>
    <w:multiLevelType w:val="hybridMultilevel"/>
    <w:tmpl w:val="EE0A83C2"/>
    <w:lvl w:ilvl="0" w:tplc="1A4AE594">
      <w:start w:val="1"/>
      <w:numFmt w:val="lowerRoman"/>
      <w:pStyle w:val="QPPBulletpoint3"/>
      <w:lvlText w:val="(%1)"/>
      <w:lvlJc w:val="left"/>
      <w:pPr>
        <w:tabs>
          <w:tab w:val="num" w:pos="-567"/>
        </w:tabs>
        <w:ind w:left="567" w:hanging="567"/>
      </w:pPr>
      <w:rPr>
        <w:rFonts w:ascii="Arial" w:hAnsi="Arial" w:hint="default"/>
        <w:b w:val="0"/>
        <w:i w:val="0"/>
        <w:sz w:val="16"/>
        <w:szCs w:val="16"/>
      </w:rPr>
    </w:lvl>
    <w:lvl w:ilvl="1" w:tplc="0C090019" w:tentative="1">
      <w:start w:val="1"/>
      <w:numFmt w:val="lowerLetter"/>
      <w:lvlText w:val="%2."/>
      <w:lvlJc w:val="left"/>
      <w:pPr>
        <w:tabs>
          <w:tab w:val="num" w:pos="306"/>
        </w:tabs>
        <w:ind w:left="306" w:hanging="360"/>
      </w:pPr>
    </w:lvl>
    <w:lvl w:ilvl="2" w:tplc="0C09001B" w:tentative="1">
      <w:start w:val="1"/>
      <w:numFmt w:val="lowerRoman"/>
      <w:lvlText w:val="%3."/>
      <w:lvlJc w:val="right"/>
      <w:pPr>
        <w:tabs>
          <w:tab w:val="num" w:pos="1026"/>
        </w:tabs>
        <w:ind w:left="1026" w:hanging="180"/>
      </w:pPr>
    </w:lvl>
    <w:lvl w:ilvl="3" w:tplc="0C09000F" w:tentative="1">
      <w:start w:val="1"/>
      <w:numFmt w:val="decimal"/>
      <w:lvlText w:val="%4."/>
      <w:lvlJc w:val="left"/>
      <w:pPr>
        <w:tabs>
          <w:tab w:val="num" w:pos="1746"/>
        </w:tabs>
        <w:ind w:left="1746" w:hanging="360"/>
      </w:pPr>
    </w:lvl>
    <w:lvl w:ilvl="4" w:tplc="0C090019" w:tentative="1">
      <w:start w:val="1"/>
      <w:numFmt w:val="lowerLetter"/>
      <w:lvlText w:val="%5."/>
      <w:lvlJc w:val="left"/>
      <w:pPr>
        <w:tabs>
          <w:tab w:val="num" w:pos="2466"/>
        </w:tabs>
        <w:ind w:left="2466" w:hanging="360"/>
      </w:pPr>
    </w:lvl>
    <w:lvl w:ilvl="5" w:tplc="0C09001B" w:tentative="1">
      <w:start w:val="1"/>
      <w:numFmt w:val="lowerRoman"/>
      <w:lvlText w:val="%6."/>
      <w:lvlJc w:val="right"/>
      <w:pPr>
        <w:tabs>
          <w:tab w:val="num" w:pos="3186"/>
        </w:tabs>
        <w:ind w:left="3186" w:hanging="180"/>
      </w:pPr>
    </w:lvl>
    <w:lvl w:ilvl="6" w:tplc="0C09000F" w:tentative="1">
      <w:start w:val="1"/>
      <w:numFmt w:val="decimal"/>
      <w:lvlText w:val="%7."/>
      <w:lvlJc w:val="left"/>
      <w:pPr>
        <w:tabs>
          <w:tab w:val="num" w:pos="3906"/>
        </w:tabs>
        <w:ind w:left="3906" w:hanging="360"/>
      </w:pPr>
    </w:lvl>
    <w:lvl w:ilvl="7" w:tplc="0C090019" w:tentative="1">
      <w:start w:val="1"/>
      <w:numFmt w:val="lowerLetter"/>
      <w:lvlText w:val="%8."/>
      <w:lvlJc w:val="left"/>
      <w:pPr>
        <w:tabs>
          <w:tab w:val="num" w:pos="4626"/>
        </w:tabs>
        <w:ind w:left="4626" w:hanging="360"/>
      </w:pPr>
    </w:lvl>
    <w:lvl w:ilvl="8" w:tplc="0C09001B" w:tentative="1">
      <w:start w:val="1"/>
      <w:numFmt w:val="lowerRoman"/>
      <w:lvlText w:val="%9."/>
      <w:lvlJc w:val="right"/>
      <w:pPr>
        <w:tabs>
          <w:tab w:val="num" w:pos="5346"/>
        </w:tabs>
        <w:ind w:left="5346" w:hanging="180"/>
      </w:pPr>
    </w:lvl>
  </w:abstractNum>
  <w:abstractNum w:abstractNumId="4" w15:restartNumberingAfterBreak="0">
    <w:nsid w:val="128942DD"/>
    <w:multiLevelType w:val="hybridMultilevel"/>
    <w:tmpl w:val="D8501F60"/>
    <w:lvl w:ilvl="0" w:tplc="CF06C7BE">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9C55872"/>
    <w:multiLevelType w:val="hybridMultilevel"/>
    <w:tmpl w:val="CEFADCE6"/>
    <w:lvl w:ilvl="0" w:tplc="E46A73C2">
      <w:start w:val="1"/>
      <w:numFmt w:val="lowerLetter"/>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6" w15:restartNumberingAfterBreak="0">
    <w:nsid w:val="1DB14B02"/>
    <w:multiLevelType w:val="hybridMultilevel"/>
    <w:tmpl w:val="E1F2843E"/>
    <w:lvl w:ilvl="0" w:tplc="AD02CF62">
      <w:start w:val="1"/>
      <w:numFmt w:val="lowerLetter"/>
      <w:lvlText w:val="(%1)"/>
      <w:lvlJc w:val="left"/>
      <w:pPr>
        <w:ind w:left="360" w:hanging="360"/>
      </w:pPr>
      <w:rPr>
        <w:rFonts w:hint="default"/>
        <w:i w:val="0"/>
        <w:i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E1F307E"/>
    <w:multiLevelType w:val="hybridMultilevel"/>
    <w:tmpl w:val="DC507D82"/>
    <w:lvl w:ilvl="0" w:tplc="6E5A1472">
      <w:start w:val="1"/>
      <w:numFmt w:val="bullet"/>
      <w:pStyle w:val="Boxtex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FB1C99"/>
    <w:multiLevelType w:val="hybridMultilevel"/>
    <w:tmpl w:val="95DC9C66"/>
    <w:lvl w:ilvl="0" w:tplc="04B28922">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264C708C"/>
    <w:multiLevelType w:val="hybridMultilevel"/>
    <w:tmpl w:val="F78A233C"/>
    <w:lvl w:ilvl="0" w:tplc="575276CE">
      <w:start w:val="1"/>
      <w:numFmt w:val="lowerRoman"/>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2A136114"/>
    <w:multiLevelType w:val="hybridMultilevel"/>
    <w:tmpl w:val="44F034A2"/>
    <w:lvl w:ilvl="0" w:tplc="9EFA5042">
      <w:start w:val="1"/>
      <w:numFmt w:val="lowerLetter"/>
      <w:pStyle w:val="QPPBulletpoint2"/>
      <w:lvlText w:val="(%1)"/>
      <w:lvlJc w:val="left"/>
      <w:pPr>
        <w:tabs>
          <w:tab w:val="num" w:pos="-3969"/>
        </w:tabs>
        <w:ind w:left="-3629" w:hanging="340"/>
      </w:pPr>
      <w:rPr>
        <w:rFonts w:ascii="Arial" w:hAnsi="Arial" w:cs="Times New Roman" w:hint="default"/>
        <w:b w:val="0"/>
        <w:i w:val="0"/>
        <w:sz w:val="16"/>
        <w:szCs w:val="20"/>
      </w:rPr>
    </w:lvl>
    <w:lvl w:ilvl="1" w:tplc="0C090019">
      <w:start w:val="1"/>
      <w:numFmt w:val="lowerLetter"/>
      <w:lvlText w:val="%2."/>
      <w:lvlJc w:val="left"/>
      <w:pPr>
        <w:tabs>
          <w:tab w:val="num" w:pos="-3096"/>
        </w:tabs>
        <w:ind w:left="-3096" w:hanging="360"/>
      </w:pPr>
    </w:lvl>
    <w:lvl w:ilvl="2" w:tplc="0C09001B">
      <w:start w:val="1"/>
      <w:numFmt w:val="lowerRoman"/>
      <w:lvlText w:val="%3."/>
      <w:lvlJc w:val="right"/>
      <w:pPr>
        <w:tabs>
          <w:tab w:val="num" w:pos="-2376"/>
        </w:tabs>
        <w:ind w:left="-2376" w:hanging="180"/>
      </w:pPr>
    </w:lvl>
    <w:lvl w:ilvl="3" w:tplc="0C09000F" w:tentative="1">
      <w:start w:val="1"/>
      <w:numFmt w:val="decimal"/>
      <w:lvlText w:val="%4."/>
      <w:lvlJc w:val="left"/>
      <w:pPr>
        <w:tabs>
          <w:tab w:val="num" w:pos="-1656"/>
        </w:tabs>
        <w:ind w:left="-1656" w:hanging="360"/>
      </w:pPr>
    </w:lvl>
    <w:lvl w:ilvl="4" w:tplc="0C090019" w:tentative="1">
      <w:start w:val="1"/>
      <w:numFmt w:val="lowerLetter"/>
      <w:lvlText w:val="%5."/>
      <w:lvlJc w:val="left"/>
      <w:pPr>
        <w:tabs>
          <w:tab w:val="num" w:pos="-936"/>
        </w:tabs>
        <w:ind w:left="-936" w:hanging="360"/>
      </w:pPr>
    </w:lvl>
    <w:lvl w:ilvl="5" w:tplc="0C09001B" w:tentative="1">
      <w:start w:val="1"/>
      <w:numFmt w:val="lowerRoman"/>
      <w:lvlText w:val="%6."/>
      <w:lvlJc w:val="right"/>
      <w:pPr>
        <w:tabs>
          <w:tab w:val="num" w:pos="-216"/>
        </w:tabs>
        <w:ind w:left="-216" w:hanging="180"/>
      </w:pPr>
    </w:lvl>
    <w:lvl w:ilvl="6" w:tplc="0C09000F" w:tentative="1">
      <w:start w:val="1"/>
      <w:numFmt w:val="decimal"/>
      <w:lvlText w:val="%7."/>
      <w:lvlJc w:val="left"/>
      <w:pPr>
        <w:tabs>
          <w:tab w:val="num" w:pos="504"/>
        </w:tabs>
        <w:ind w:left="504" w:hanging="360"/>
      </w:pPr>
    </w:lvl>
    <w:lvl w:ilvl="7" w:tplc="0C090019" w:tentative="1">
      <w:start w:val="1"/>
      <w:numFmt w:val="lowerLetter"/>
      <w:lvlText w:val="%8."/>
      <w:lvlJc w:val="left"/>
      <w:pPr>
        <w:tabs>
          <w:tab w:val="num" w:pos="1224"/>
        </w:tabs>
        <w:ind w:left="1224" w:hanging="360"/>
      </w:pPr>
    </w:lvl>
    <w:lvl w:ilvl="8" w:tplc="0C09001B" w:tentative="1">
      <w:start w:val="1"/>
      <w:numFmt w:val="lowerRoman"/>
      <w:lvlText w:val="%9."/>
      <w:lvlJc w:val="right"/>
      <w:pPr>
        <w:tabs>
          <w:tab w:val="num" w:pos="1944"/>
        </w:tabs>
        <w:ind w:left="1944" w:hanging="180"/>
      </w:pPr>
    </w:lvl>
  </w:abstractNum>
  <w:abstractNum w:abstractNumId="11" w15:restartNumberingAfterBreak="0">
    <w:nsid w:val="2B8C4B4F"/>
    <w:multiLevelType w:val="hybridMultilevel"/>
    <w:tmpl w:val="71C054CC"/>
    <w:lvl w:ilvl="0" w:tplc="2B12D224">
      <w:start w:val="7"/>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E3E3F9F"/>
    <w:multiLevelType w:val="hybridMultilevel"/>
    <w:tmpl w:val="08BC537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F0F1BDD"/>
    <w:multiLevelType w:val="hybridMultilevel"/>
    <w:tmpl w:val="CEFADCE6"/>
    <w:lvl w:ilvl="0" w:tplc="E46A73C2">
      <w:start w:val="1"/>
      <w:numFmt w:val="lowerLetter"/>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4" w15:restartNumberingAfterBreak="0">
    <w:nsid w:val="37352204"/>
    <w:multiLevelType w:val="hybridMultilevel"/>
    <w:tmpl w:val="CEFADCE6"/>
    <w:lvl w:ilvl="0" w:tplc="E46A73C2">
      <w:start w:val="1"/>
      <w:numFmt w:val="lowerLetter"/>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5" w15:restartNumberingAfterBreak="0">
    <w:nsid w:val="3839254A"/>
    <w:multiLevelType w:val="hybridMultilevel"/>
    <w:tmpl w:val="832EEA1C"/>
    <w:lvl w:ilvl="0" w:tplc="0F465FF0">
      <w:start w:val="1"/>
      <w:numFmt w:val="lowerLetter"/>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6" w15:restartNumberingAfterBreak="0">
    <w:nsid w:val="3B376BC4"/>
    <w:multiLevelType w:val="hybridMultilevel"/>
    <w:tmpl w:val="CEFADCE6"/>
    <w:lvl w:ilvl="0" w:tplc="E46A73C2">
      <w:start w:val="1"/>
      <w:numFmt w:val="lowerLetter"/>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7" w15:restartNumberingAfterBreak="0">
    <w:nsid w:val="3D3013DD"/>
    <w:multiLevelType w:val="hybridMultilevel"/>
    <w:tmpl w:val="585E7372"/>
    <w:lvl w:ilvl="0" w:tplc="DD5E02D0">
      <w:start w:val="1"/>
      <w:numFmt w:val="lowerLetter"/>
      <w:lvlText w:val="(%1)"/>
      <w:lvlJc w:val="left"/>
      <w:pPr>
        <w:ind w:left="360" w:hanging="360"/>
      </w:pPr>
      <w:rPr>
        <w:rFonts w:ascii="Arial" w:eastAsia="Times New Roman" w:hAnsi="Arial" w:cs="Arial"/>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3EC9566A"/>
    <w:multiLevelType w:val="hybridMultilevel"/>
    <w:tmpl w:val="832EEA1C"/>
    <w:lvl w:ilvl="0" w:tplc="0F465FF0">
      <w:start w:val="1"/>
      <w:numFmt w:val="lowerLetter"/>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9" w15:restartNumberingAfterBreak="0">
    <w:nsid w:val="3ED817EA"/>
    <w:multiLevelType w:val="hybridMultilevel"/>
    <w:tmpl w:val="52588566"/>
    <w:lvl w:ilvl="0" w:tplc="C7EEB320">
      <w:start w:val="1"/>
      <w:numFmt w:val="bullet"/>
      <w:pStyle w:val="QPPBullet"/>
      <w:lvlText w:val=""/>
      <w:lvlJc w:val="left"/>
      <w:pPr>
        <w:tabs>
          <w:tab w:val="num" w:pos="360"/>
        </w:tabs>
        <w:ind w:left="360" w:hanging="360"/>
      </w:pPr>
      <w:rPr>
        <w:rFonts w:ascii="Symbol" w:hAnsi="Symbol" w:hint="default"/>
        <w:color w:val="000000"/>
        <w:sz w:val="16"/>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2382C79"/>
    <w:multiLevelType w:val="hybridMultilevel"/>
    <w:tmpl w:val="D91234EA"/>
    <w:lvl w:ilvl="0" w:tplc="9F169CD8">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3B3745F"/>
    <w:multiLevelType w:val="hybridMultilevel"/>
    <w:tmpl w:val="A90A8154"/>
    <w:lvl w:ilvl="0" w:tplc="DD5E02D0">
      <w:start w:val="1"/>
      <w:numFmt w:val="lowerLetter"/>
      <w:lvlText w:val="(%1)"/>
      <w:lvlJc w:val="left"/>
      <w:pPr>
        <w:ind w:left="360" w:hanging="360"/>
      </w:pPr>
      <w:rPr>
        <w:rFonts w:ascii="Arial" w:eastAsia="Times New Roman" w:hAnsi="Arial" w:cs="Arial"/>
      </w:rPr>
    </w:lvl>
    <w:lvl w:ilvl="1" w:tplc="CF06C7BE">
      <w:start w:val="1"/>
      <w:numFmt w:val="lowerRoman"/>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460F020D"/>
    <w:multiLevelType w:val="hybridMultilevel"/>
    <w:tmpl w:val="D8B2C480"/>
    <w:lvl w:ilvl="0" w:tplc="09B00008">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46B12A75"/>
    <w:multiLevelType w:val="hybridMultilevel"/>
    <w:tmpl w:val="425EA14E"/>
    <w:lvl w:ilvl="0" w:tplc="09B00008">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47110DE8"/>
    <w:multiLevelType w:val="hybridMultilevel"/>
    <w:tmpl w:val="60481144"/>
    <w:lvl w:ilvl="0" w:tplc="DD5E02D0">
      <w:start w:val="1"/>
      <w:numFmt w:val="lowerLetter"/>
      <w:lvlText w:val="(%1)"/>
      <w:lvlJc w:val="left"/>
      <w:pPr>
        <w:ind w:left="360" w:hanging="360"/>
      </w:pPr>
      <w:rPr>
        <w:rFonts w:ascii="Arial" w:eastAsia="Times New Roman" w:hAnsi="Arial" w:cs="Arial"/>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47AF3D23"/>
    <w:multiLevelType w:val="hybridMultilevel"/>
    <w:tmpl w:val="72708C80"/>
    <w:lvl w:ilvl="0" w:tplc="AA60B7B4">
      <w:start w:val="1"/>
      <w:numFmt w:val="lowerRoman"/>
      <w:pStyle w:val="HGTableBullet3"/>
      <w:lvlText w:val="(%1)"/>
      <w:lvlJc w:val="left"/>
      <w:pPr>
        <w:tabs>
          <w:tab w:val="num" w:pos="680"/>
        </w:tabs>
        <w:ind w:left="680" w:hanging="567"/>
      </w:pPr>
      <w:rPr>
        <w:rFonts w:hint="default"/>
        <w:sz w:val="20"/>
        <w:szCs w:val="20"/>
      </w:rPr>
    </w:lvl>
    <w:lvl w:ilvl="1" w:tplc="4CCEE040">
      <w:start w:val="1"/>
      <w:numFmt w:val="upperLetter"/>
      <w:lvlText w:val="(%2)"/>
      <w:lvlJc w:val="righ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51D108CE"/>
    <w:multiLevelType w:val="hybridMultilevel"/>
    <w:tmpl w:val="2F52DE64"/>
    <w:lvl w:ilvl="0" w:tplc="FFFFFFFF">
      <w:start w:val="1"/>
      <w:numFmt w:val="bullet"/>
      <w:pStyle w:val="QPPEditorsnotebulletpoint1"/>
      <w:lvlText w:val=""/>
      <w:lvlJc w:val="left"/>
      <w:pPr>
        <w:tabs>
          <w:tab w:val="num" w:pos="-1440"/>
        </w:tabs>
        <w:ind w:left="-1440" w:hanging="360"/>
      </w:pPr>
      <w:rPr>
        <w:rFonts w:ascii="Symbol" w:hAnsi="Symbol" w:hint="default"/>
        <w:sz w:val="22"/>
        <w:szCs w:val="22"/>
      </w:rPr>
    </w:lvl>
    <w:lvl w:ilvl="1" w:tplc="FFFFFFFF">
      <w:start w:val="1"/>
      <w:numFmt w:val="bullet"/>
      <w:lvlText w:val="o"/>
      <w:lvlJc w:val="left"/>
      <w:pPr>
        <w:tabs>
          <w:tab w:val="num" w:pos="-720"/>
        </w:tabs>
        <w:ind w:left="-720" w:hanging="360"/>
      </w:pPr>
      <w:rPr>
        <w:rFonts w:ascii="Courier New" w:hAnsi="Courier New" w:cs="Courier New" w:hint="default"/>
      </w:rPr>
    </w:lvl>
    <w:lvl w:ilvl="2" w:tplc="FFFFFFFF" w:tentative="1">
      <w:start w:val="1"/>
      <w:numFmt w:val="bullet"/>
      <w:lvlText w:val=""/>
      <w:lvlJc w:val="left"/>
      <w:pPr>
        <w:tabs>
          <w:tab w:val="num" w:pos="0"/>
        </w:tabs>
        <w:ind w:left="0" w:hanging="360"/>
      </w:pPr>
      <w:rPr>
        <w:rFonts w:ascii="Wingdings" w:hAnsi="Wingdings" w:hint="default"/>
      </w:rPr>
    </w:lvl>
    <w:lvl w:ilvl="3" w:tplc="FFFFFFFF" w:tentative="1">
      <w:start w:val="1"/>
      <w:numFmt w:val="bullet"/>
      <w:lvlText w:val=""/>
      <w:lvlJc w:val="left"/>
      <w:pPr>
        <w:tabs>
          <w:tab w:val="num" w:pos="720"/>
        </w:tabs>
        <w:ind w:left="720" w:hanging="360"/>
      </w:pPr>
      <w:rPr>
        <w:rFonts w:ascii="Symbol" w:hAnsi="Symbol" w:hint="default"/>
      </w:rPr>
    </w:lvl>
    <w:lvl w:ilvl="4" w:tplc="FFFFFFFF" w:tentative="1">
      <w:start w:val="1"/>
      <w:numFmt w:val="bullet"/>
      <w:lvlText w:val="o"/>
      <w:lvlJc w:val="left"/>
      <w:pPr>
        <w:tabs>
          <w:tab w:val="num" w:pos="1440"/>
        </w:tabs>
        <w:ind w:left="1440" w:hanging="360"/>
      </w:pPr>
      <w:rPr>
        <w:rFonts w:ascii="Courier New" w:hAnsi="Courier New" w:cs="Courier New" w:hint="default"/>
      </w:rPr>
    </w:lvl>
    <w:lvl w:ilvl="5" w:tplc="FFFFFFFF" w:tentative="1">
      <w:start w:val="1"/>
      <w:numFmt w:val="bullet"/>
      <w:lvlText w:val=""/>
      <w:lvlJc w:val="left"/>
      <w:pPr>
        <w:tabs>
          <w:tab w:val="num" w:pos="2160"/>
        </w:tabs>
        <w:ind w:left="2160" w:hanging="360"/>
      </w:pPr>
      <w:rPr>
        <w:rFonts w:ascii="Wingdings" w:hAnsi="Wingdings" w:hint="default"/>
      </w:rPr>
    </w:lvl>
    <w:lvl w:ilvl="6" w:tplc="FFFFFFFF" w:tentative="1">
      <w:start w:val="1"/>
      <w:numFmt w:val="bullet"/>
      <w:lvlText w:val=""/>
      <w:lvlJc w:val="left"/>
      <w:pPr>
        <w:tabs>
          <w:tab w:val="num" w:pos="2880"/>
        </w:tabs>
        <w:ind w:left="2880" w:hanging="360"/>
      </w:pPr>
      <w:rPr>
        <w:rFonts w:ascii="Symbol" w:hAnsi="Symbol" w:hint="default"/>
      </w:rPr>
    </w:lvl>
    <w:lvl w:ilvl="7" w:tplc="FFFFFFFF" w:tentative="1">
      <w:start w:val="1"/>
      <w:numFmt w:val="bullet"/>
      <w:lvlText w:val="o"/>
      <w:lvlJc w:val="left"/>
      <w:pPr>
        <w:tabs>
          <w:tab w:val="num" w:pos="3600"/>
        </w:tabs>
        <w:ind w:left="3600" w:hanging="360"/>
      </w:pPr>
      <w:rPr>
        <w:rFonts w:ascii="Courier New" w:hAnsi="Courier New" w:cs="Courier New" w:hint="default"/>
      </w:rPr>
    </w:lvl>
    <w:lvl w:ilvl="8" w:tplc="FFFFFFFF" w:tentative="1">
      <w:start w:val="1"/>
      <w:numFmt w:val="bullet"/>
      <w:lvlText w:val=""/>
      <w:lvlJc w:val="left"/>
      <w:pPr>
        <w:tabs>
          <w:tab w:val="num" w:pos="4320"/>
        </w:tabs>
        <w:ind w:left="4320" w:hanging="360"/>
      </w:pPr>
      <w:rPr>
        <w:rFonts w:ascii="Wingdings" w:hAnsi="Wingdings" w:hint="default"/>
      </w:rPr>
    </w:lvl>
  </w:abstractNum>
  <w:abstractNum w:abstractNumId="27" w15:restartNumberingAfterBreak="0">
    <w:nsid w:val="5672211D"/>
    <w:multiLevelType w:val="hybridMultilevel"/>
    <w:tmpl w:val="4D1E0856"/>
    <w:lvl w:ilvl="0" w:tplc="330251B0">
      <w:start w:val="1"/>
      <w:numFmt w:val="lowerRoman"/>
      <w:lvlText w:val="(%1)"/>
      <w:lvlJc w:val="left"/>
      <w:pPr>
        <w:ind w:left="360" w:hanging="360"/>
      </w:pPr>
      <w:rPr>
        <w:rFonts w:hint="default"/>
        <w:i w:val="0"/>
        <w:iCs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98A4363"/>
    <w:multiLevelType w:val="hybridMultilevel"/>
    <w:tmpl w:val="3904ADD6"/>
    <w:lvl w:ilvl="0" w:tplc="5A34E5DE">
      <w:start w:val="1"/>
      <w:numFmt w:val="lowerRoman"/>
      <w:lvlText w:val="(%1)"/>
      <w:lvlJc w:val="left"/>
      <w:pPr>
        <w:ind w:left="360" w:hanging="360"/>
      </w:pPr>
      <w:rPr>
        <w:rFonts w:hint="default"/>
        <w:i w:val="0"/>
        <w:iCs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FB6078C"/>
    <w:multiLevelType w:val="hybridMultilevel"/>
    <w:tmpl w:val="DC58D254"/>
    <w:lvl w:ilvl="0" w:tplc="E46A73C2">
      <w:start w:val="1"/>
      <w:numFmt w:val="lowerLetter"/>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0" w15:restartNumberingAfterBreak="0">
    <w:nsid w:val="620A52ED"/>
    <w:multiLevelType w:val="hybridMultilevel"/>
    <w:tmpl w:val="97066A56"/>
    <w:lvl w:ilvl="0" w:tplc="CF06C7BE">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B527EBB"/>
    <w:multiLevelType w:val="hybridMultilevel"/>
    <w:tmpl w:val="41E0861E"/>
    <w:lvl w:ilvl="0" w:tplc="E46A73C2">
      <w:start w:val="1"/>
      <w:numFmt w:val="lowerLetter"/>
      <w:pStyle w:val="HGTableBullet2"/>
      <w:lvlText w:val="(%1)"/>
      <w:lvlJc w:val="left"/>
      <w:pPr>
        <w:tabs>
          <w:tab w:val="num" w:pos="360"/>
        </w:tabs>
        <w:ind w:left="360" w:hanging="360"/>
      </w:pPr>
      <w:rPr>
        <w:rFonts w:hint="default"/>
      </w:rPr>
    </w:lvl>
    <w:lvl w:ilvl="1" w:tplc="0C09001B">
      <w:start w:val="1"/>
      <w:numFmt w:val="lowerRoman"/>
      <w:lvlText w:val="%2."/>
      <w:lvlJc w:val="righ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2" w15:restartNumberingAfterBreak="0">
    <w:nsid w:val="725E5E0A"/>
    <w:multiLevelType w:val="hybridMultilevel"/>
    <w:tmpl w:val="E97E2786"/>
    <w:lvl w:ilvl="0" w:tplc="09B00008">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3" w15:restartNumberingAfterBreak="0">
    <w:nsid w:val="72DB1481"/>
    <w:multiLevelType w:val="hybridMultilevel"/>
    <w:tmpl w:val="A236803E"/>
    <w:lvl w:ilvl="0" w:tplc="CF06C7BE">
      <w:start w:val="1"/>
      <w:numFmt w:val="lowerRoman"/>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74151BC4"/>
    <w:multiLevelType w:val="hybridMultilevel"/>
    <w:tmpl w:val="CEFADCE6"/>
    <w:lvl w:ilvl="0" w:tplc="E46A73C2">
      <w:start w:val="1"/>
      <w:numFmt w:val="lowerLetter"/>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5" w15:restartNumberingAfterBreak="0">
    <w:nsid w:val="7ECB7FDC"/>
    <w:multiLevelType w:val="hybridMultilevel"/>
    <w:tmpl w:val="CD4420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F6937CD"/>
    <w:multiLevelType w:val="hybridMultilevel"/>
    <w:tmpl w:val="B5B6AD70"/>
    <w:lvl w:ilvl="0" w:tplc="0C09000F">
      <w:start w:val="1"/>
      <w:numFmt w:val="decimal"/>
      <w:lvlText w:val="%1."/>
      <w:lvlJc w:val="left"/>
      <w:pPr>
        <w:ind w:left="360" w:hanging="360"/>
      </w:pPr>
      <w:rPr>
        <w:rFonts w:cs="Times New Roman"/>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num w:numId="1">
    <w:abstractNumId w:val="7"/>
  </w:num>
  <w:num w:numId="2">
    <w:abstractNumId w:val="19"/>
  </w:num>
  <w:num w:numId="3">
    <w:abstractNumId w:val="26"/>
  </w:num>
  <w:num w:numId="4">
    <w:abstractNumId w:val="16"/>
  </w:num>
  <w:num w:numId="5">
    <w:abstractNumId w:val="16"/>
    <w:lvlOverride w:ilvl="0">
      <w:startOverride w:val="1"/>
    </w:lvlOverride>
  </w:num>
  <w:num w:numId="6">
    <w:abstractNumId w:val="25"/>
  </w:num>
  <w:num w:numId="7">
    <w:abstractNumId w:val="10"/>
  </w:num>
  <w:num w:numId="8">
    <w:abstractNumId w:val="3"/>
  </w:num>
  <w:num w:numId="9">
    <w:abstractNumId w:val="31"/>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6"/>
  </w:num>
  <w:num w:numId="13">
    <w:abstractNumId w:val="33"/>
  </w:num>
  <w:num w:numId="14">
    <w:abstractNumId w:val="4"/>
  </w:num>
  <w:num w:numId="15">
    <w:abstractNumId w:val="30"/>
  </w:num>
  <w:num w:numId="16">
    <w:abstractNumId w:val="23"/>
  </w:num>
  <w:num w:numId="17">
    <w:abstractNumId w:val="32"/>
  </w:num>
  <w:num w:numId="18">
    <w:abstractNumId w:val="20"/>
  </w:num>
  <w:num w:numId="19">
    <w:abstractNumId w:val="22"/>
  </w:num>
  <w:num w:numId="20">
    <w:abstractNumId w:val="1"/>
  </w:num>
  <w:num w:numId="21">
    <w:abstractNumId w:val="25"/>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27"/>
  </w:num>
  <w:num w:numId="25">
    <w:abstractNumId w:val="14"/>
  </w:num>
  <w:num w:numId="26">
    <w:abstractNumId w:val="18"/>
  </w:num>
  <w:num w:numId="27">
    <w:abstractNumId w:val="0"/>
  </w:num>
  <w:num w:numId="28">
    <w:abstractNumId w:val="25"/>
    <w:lvlOverride w:ilvl="0">
      <w:startOverride w:val="1"/>
    </w:lvlOverride>
  </w:num>
  <w:num w:numId="29">
    <w:abstractNumId w:val="8"/>
  </w:num>
  <w:num w:numId="30">
    <w:abstractNumId w:val="2"/>
  </w:num>
  <w:num w:numId="31">
    <w:abstractNumId w:val="36"/>
  </w:num>
  <w:num w:numId="32">
    <w:abstractNumId w:val="11"/>
  </w:num>
  <w:num w:numId="33">
    <w:abstractNumId w:val="12"/>
  </w:num>
  <w:num w:numId="34">
    <w:abstractNumId w:val="13"/>
  </w:num>
  <w:num w:numId="35">
    <w:abstractNumId w:val="5"/>
  </w:num>
  <w:num w:numId="36">
    <w:abstractNumId w:val="34"/>
  </w:num>
  <w:num w:numId="37">
    <w:abstractNumId w:val="29"/>
  </w:num>
  <w:num w:numId="38">
    <w:abstractNumId w:val="15"/>
  </w:num>
  <w:num w:numId="39">
    <w:abstractNumId w:val="17"/>
  </w:num>
  <w:num w:numId="40">
    <w:abstractNumId w:val="24"/>
  </w:num>
  <w:num w:numId="41">
    <w:abstractNumId w:val="35"/>
  </w:num>
  <w:num w:numId="42">
    <w:abstractNumId w:val="2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2FE"/>
    <w:rsid w:val="0000169B"/>
    <w:rsid w:val="0000244D"/>
    <w:rsid w:val="00002638"/>
    <w:rsid w:val="0000354D"/>
    <w:rsid w:val="00003A52"/>
    <w:rsid w:val="00004259"/>
    <w:rsid w:val="00004DD7"/>
    <w:rsid w:val="00005A05"/>
    <w:rsid w:val="00006FA6"/>
    <w:rsid w:val="0001066B"/>
    <w:rsid w:val="000119E3"/>
    <w:rsid w:val="00011E7C"/>
    <w:rsid w:val="000121DF"/>
    <w:rsid w:val="00012249"/>
    <w:rsid w:val="00013CFB"/>
    <w:rsid w:val="00014461"/>
    <w:rsid w:val="00017704"/>
    <w:rsid w:val="000207DE"/>
    <w:rsid w:val="00022655"/>
    <w:rsid w:val="0002573B"/>
    <w:rsid w:val="00026A6D"/>
    <w:rsid w:val="00027A86"/>
    <w:rsid w:val="000305B5"/>
    <w:rsid w:val="0003062F"/>
    <w:rsid w:val="000307FD"/>
    <w:rsid w:val="00030F0F"/>
    <w:rsid w:val="00032EFB"/>
    <w:rsid w:val="00034AB8"/>
    <w:rsid w:val="00034C93"/>
    <w:rsid w:val="000353DE"/>
    <w:rsid w:val="000360A9"/>
    <w:rsid w:val="00036A45"/>
    <w:rsid w:val="000376EA"/>
    <w:rsid w:val="00040BA7"/>
    <w:rsid w:val="000410D0"/>
    <w:rsid w:val="00041DF8"/>
    <w:rsid w:val="00042386"/>
    <w:rsid w:val="0004444B"/>
    <w:rsid w:val="0004456B"/>
    <w:rsid w:val="00052789"/>
    <w:rsid w:val="00053BBF"/>
    <w:rsid w:val="000540F3"/>
    <w:rsid w:val="00054B68"/>
    <w:rsid w:val="00060971"/>
    <w:rsid w:val="00060D20"/>
    <w:rsid w:val="00062325"/>
    <w:rsid w:val="00063021"/>
    <w:rsid w:val="00063721"/>
    <w:rsid w:val="00064B66"/>
    <w:rsid w:val="00067C4F"/>
    <w:rsid w:val="00067F10"/>
    <w:rsid w:val="00071BF2"/>
    <w:rsid w:val="0007258A"/>
    <w:rsid w:val="00072CD1"/>
    <w:rsid w:val="00073264"/>
    <w:rsid w:val="000732D4"/>
    <w:rsid w:val="00076FB4"/>
    <w:rsid w:val="000777F5"/>
    <w:rsid w:val="00080F9D"/>
    <w:rsid w:val="000812FE"/>
    <w:rsid w:val="00085ED0"/>
    <w:rsid w:val="000863B7"/>
    <w:rsid w:val="00086838"/>
    <w:rsid w:val="00087023"/>
    <w:rsid w:val="00090F60"/>
    <w:rsid w:val="00091060"/>
    <w:rsid w:val="00091D34"/>
    <w:rsid w:val="000923BD"/>
    <w:rsid w:val="00094972"/>
    <w:rsid w:val="000A06ED"/>
    <w:rsid w:val="000A093A"/>
    <w:rsid w:val="000A1612"/>
    <w:rsid w:val="000A1A53"/>
    <w:rsid w:val="000A1EBE"/>
    <w:rsid w:val="000A2647"/>
    <w:rsid w:val="000A46D1"/>
    <w:rsid w:val="000A5770"/>
    <w:rsid w:val="000B1341"/>
    <w:rsid w:val="000B2066"/>
    <w:rsid w:val="000B6415"/>
    <w:rsid w:val="000C3DBA"/>
    <w:rsid w:val="000C51E2"/>
    <w:rsid w:val="000C571B"/>
    <w:rsid w:val="000C5EC6"/>
    <w:rsid w:val="000C71DE"/>
    <w:rsid w:val="000C74DC"/>
    <w:rsid w:val="000C77DC"/>
    <w:rsid w:val="000D0D78"/>
    <w:rsid w:val="000D17E7"/>
    <w:rsid w:val="000D242D"/>
    <w:rsid w:val="000D24E7"/>
    <w:rsid w:val="000D32A9"/>
    <w:rsid w:val="000D343C"/>
    <w:rsid w:val="000D4843"/>
    <w:rsid w:val="000D5321"/>
    <w:rsid w:val="000D671F"/>
    <w:rsid w:val="000D755F"/>
    <w:rsid w:val="000E1E80"/>
    <w:rsid w:val="000E2047"/>
    <w:rsid w:val="000E380E"/>
    <w:rsid w:val="000E454F"/>
    <w:rsid w:val="000E4BF1"/>
    <w:rsid w:val="000E5065"/>
    <w:rsid w:val="000E744B"/>
    <w:rsid w:val="000E7769"/>
    <w:rsid w:val="000F45F2"/>
    <w:rsid w:val="000F561A"/>
    <w:rsid w:val="000F76E6"/>
    <w:rsid w:val="001027B8"/>
    <w:rsid w:val="00102B90"/>
    <w:rsid w:val="00103C59"/>
    <w:rsid w:val="00103C72"/>
    <w:rsid w:val="001046CC"/>
    <w:rsid w:val="0010495D"/>
    <w:rsid w:val="00111786"/>
    <w:rsid w:val="00113F62"/>
    <w:rsid w:val="001149F6"/>
    <w:rsid w:val="00114FBB"/>
    <w:rsid w:val="00115085"/>
    <w:rsid w:val="00115D30"/>
    <w:rsid w:val="00116EC0"/>
    <w:rsid w:val="001176A2"/>
    <w:rsid w:val="00117A40"/>
    <w:rsid w:val="0012032D"/>
    <w:rsid w:val="0012084B"/>
    <w:rsid w:val="00123336"/>
    <w:rsid w:val="001242EE"/>
    <w:rsid w:val="00124F3B"/>
    <w:rsid w:val="0012557F"/>
    <w:rsid w:val="0012719C"/>
    <w:rsid w:val="001325C2"/>
    <w:rsid w:val="00132E00"/>
    <w:rsid w:val="0013604A"/>
    <w:rsid w:val="00142ABF"/>
    <w:rsid w:val="00142F7D"/>
    <w:rsid w:val="001432D6"/>
    <w:rsid w:val="00147BE3"/>
    <w:rsid w:val="00147C18"/>
    <w:rsid w:val="001502AC"/>
    <w:rsid w:val="0015132F"/>
    <w:rsid w:val="001522A1"/>
    <w:rsid w:val="001529FC"/>
    <w:rsid w:val="00153CE6"/>
    <w:rsid w:val="00153DB6"/>
    <w:rsid w:val="00154C4F"/>
    <w:rsid w:val="001551F6"/>
    <w:rsid w:val="00156238"/>
    <w:rsid w:val="0015708B"/>
    <w:rsid w:val="001576F3"/>
    <w:rsid w:val="0016093F"/>
    <w:rsid w:val="00160CCC"/>
    <w:rsid w:val="00161D17"/>
    <w:rsid w:val="001620B3"/>
    <w:rsid w:val="001634EC"/>
    <w:rsid w:val="0016468B"/>
    <w:rsid w:val="0016611F"/>
    <w:rsid w:val="001713E0"/>
    <w:rsid w:val="001729F4"/>
    <w:rsid w:val="00172D85"/>
    <w:rsid w:val="00173DD0"/>
    <w:rsid w:val="00174D58"/>
    <w:rsid w:val="001763DA"/>
    <w:rsid w:val="00176C81"/>
    <w:rsid w:val="001779B3"/>
    <w:rsid w:val="00177E66"/>
    <w:rsid w:val="00177FBC"/>
    <w:rsid w:val="00180C2A"/>
    <w:rsid w:val="00181B04"/>
    <w:rsid w:val="00181F7B"/>
    <w:rsid w:val="00182100"/>
    <w:rsid w:val="001832B2"/>
    <w:rsid w:val="001846C0"/>
    <w:rsid w:val="00185ABC"/>
    <w:rsid w:val="00186EF2"/>
    <w:rsid w:val="0019098F"/>
    <w:rsid w:val="00190EC1"/>
    <w:rsid w:val="00191BB3"/>
    <w:rsid w:val="00193F8B"/>
    <w:rsid w:val="001951C6"/>
    <w:rsid w:val="00196271"/>
    <w:rsid w:val="001968EC"/>
    <w:rsid w:val="001A032C"/>
    <w:rsid w:val="001A0E5B"/>
    <w:rsid w:val="001A22F4"/>
    <w:rsid w:val="001A3049"/>
    <w:rsid w:val="001A3E88"/>
    <w:rsid w:val="001A56A8"/>
    <w:rsid w:val="001A5792"/>
    <w:rsid w:val="001A6460"/>
    <w:rsid w:val="001A674C"/>
    <w:rsid w:val="001A674F"/>
    <w:rsid w:val="001A6AA2"/>
    <w:rsid w:val="001A7BC4"/>
    <w:rsid w:val="001A7F96"/>
    <w:rsid w:val="001A7FAA"/>
    <w:rsid w:val="001B048C"/>
    <w:rsid w:val="001B1731"/>
    <w:rsid w:val="001B4853"/>
    <w:rsid w:val="001B63DB"/>
    <w:rsid w:val="001B7ADE"/>
    <w:rsid w:val="001C14C5"/>
    <w:rsid w:val="001C2C03"/>
    <w:rsid w:val="001C53B7"/>
    <w:rsid w:val="001C5C21"/>
    <w:rsid w:val="001C6A1A"/>
    <w:rsid w:val="001D09EE"/>
    <w:rsid w:val="001D1C87"/>
    <w:rsid w:val="001D1D05"/>
    <w:rsid w:val="001D2408"/>
    <w:rsid w:val="001D37FC"/>
    <w:rsid w:val="001D43D1"/>
    <w:rsid w:val="001D4D41"/>
    <w:rsid w:val="001E00DC"/>
    <w:rsid w:val="001E2C8E"/>
    <w:rsid w:val="001E4C7E"/>
    <w:rsid w:val="001E4D67"/>
    <w:rsid w:val="001E6CF0"/>
    <w:rsid w:val="001F0358"/>
    <w:rsid w:val="001F13B8"/>
    <w:rsid w:val="001F4B2B"/>
    <w:rsid w:val="001F54C6"/>
    <w:rsid w:val="001F5F1C"/>
    <w:rsid w:val="0020078C"/>
    <w:rsid w:val="00204F18"/>
    <w:rsid w:val="00206BF4"/>
    <w:rsid w:val="0020705C"/>
    <w:rsid w:val="002071DD"/>
    <w:rsid w:val="0021322B"/>
    <w:rsid w:val="0021481E"/>
    <w:rsid w:val="00216E35"/>
    <w:rsid w:val="00221920"/>
    <w:rsid w:val="00222B53"/>
    <w:rsid w:val="00222E8F"/>
    <w:rsid w:val="00224B22"/>
    <w:rsid w:val="00227B01"/>
    <w:rsid w:val="00231AF6"/>
    <w:rsid w:val="0023368E"/>
    <w:rsid w:val="00235919"/>
    <w:rsid w:val="002371AD"/>
    <w:rsid w:val="002372DD"/>
    <w:rsid w:val="002374A6"/>
    <w:rsid w:val="002375BD"/>
    <w:rsid w:val="00240616"/>
    <w:rsid w:val="00250014"/>
    <w:rsid w:val="00250EB7"/>
    <w:rsid w:val="00253B83"/>
    <w:rsid w:val="002565DE"/>
    <w:rsid w:val="00257F65"/>
    <w:rsid w:val="00261732"/>
    <w:rsid w:val="00263890"/>
    <w:rsid w:val="00264B92"/>
    <w:rsid w:val="00265011"/>
    <w:rsid w:val="00265771"/>
    <w:rsid w:val="00267480"/>
    <w:rsid w:val="00267D34"/>
    <w:rsid w:val="00267EF9"/>
    <w:rsid w:val="002711F2"/>
    <w:rsid w:val="00271D5C"/>
    <w:rsid w:val="00272363"/>
    <w:rsid w:val="0027527F"/>
    <w:rsid w:val="00281A56"/>
    <w:rsid w:val="00282327"/>
    <w:rsid w:val="002839D9"/>
    <w:rsid w:val="0028543C"/>
    <w:rsid w:val="00287015"/>
    <w:rsid w:val="0028750F"/>
    <w:rsid w:val="002902EC"/>
    <w:rsid w:val="00294463"/>
    <w:rsid w:val="00295396"/>
    <w:rsid w:val="002954D8"/>
    <w:rsid w:val="002A040F"/>
    <w:rsid w:val="002A15D0"/>
    <w:rsid w:val="002A341E"/>
    <w:rsid w:val="002A3B81"/>
    <w:rsid w:val="002A5D88"/>
    <w:rsid w:val="002A6668"/>
    <w:rsid w:val="002A6818"/>
    <w:rsid w:val="002A6B5A"/>
    <w:rsid w:val="002A6B8B"/>
    <w:rsid w:val="002A7406"/>
    <w:rsid w:val="002B060E"/>
    <w:rsid w:val="002B353E"/>
    <w:rsid w:val="002B41DC"/>
    <w:rsid w:val="002B65DA"/>
    <w:rsid w:val="002B6704"/>
    <w:rsid w:val="002B78E7"/>
    <w:rsid w:val="002C159E"/>
    <w:rsid w:val="002C2080"/>
    <w:rsid w:val="002C2331"/>
    <w:rsid w:val="002C28AD"/>
    <w:rsid w:val="002C31C5"/>
    <w:rsid w:val="002C3FD2"/>
    <w:rsid w:val="002C4505"/>
    <w:rsid w:val="002D04B6"/>
    <w:rsid w:val="002D0FF5"/>
    <w:rsid w:val="002D1AF8"/>
    <w:rsid w:val="002D3074"/>
    <w:rsid w:val="002D4490"/>
    <w:rsid w:val="002D48A7"/>
    <w:rsid w:val="002D4BE3"/>
    <w:rsid w:val="002D55AA"/>
    <w:rsid w:val="002D7A7D"/>
    <w:rsid w:val="002E0709"/>
    <w:rsid w:val="002E202C"/>
    <w:rsid w:val="002E29E1"/>
    <w:rsid w:val="002E3405"/>
    <w:rsid w:val="002E37A0"/>
    <w:rsid w:val="002E5983"/>
    <w:rsid w:val="002E6082"/>
    <w:rsid w:val="002F0089"/>
    <w:rsid w:val="002F10E2"/>
    <w:rsid w:val="002F2624"/>
    <w:rsid w:val="002F4378"/>
    <w:rsid w:val="002F485E"/>
    <w:rsid w:val="002F4A2E"/>
    <w:rsid w:val="002F4E77"/>
    <w:rsid w:val="00300AA2"/>
    <w:rsid w:val="003039B6"/>
    <w:rsid w:val="00303C70"/>
    <w:rsid w:val="00303E1B"/>
    <w:rsid w:val="0030673B"/>
    <w:rsid w:val="003075D4"/>
    <w:rsid w:val="00310108"/>
    <w:rsid w:val="003103FF"/>
    <w:rsid w:val="0031095C"/>
    <w:rsid w:val="00310B41"/>
    <w:rsid w:val="00310BA0"/>
    <w:rsid w:val="00311DF0"/>
    <w:rsid w:val="003127F4"/>
    <w:rsid w:val="003161CA"/>
    <w:rsid w:val="00320074"/>
    <w:rsid w:val="003202A4"/>
    <w:rsid w:val="00321B03"/>
    <w:rsid w:val="00324FE6"/>
    <w:rsid w:val="00325996"/>
    <w:rsid w:val="0032710B"/>
    <w:rsid w:val="00327BDD"/>
    <w:rsid w:val="003316C7"/>
    <w:rsid w:val="003330BD"/>
    <w:rsid w:val="00335771"/>
    <w:rsid w:val="003359AC"/>
    <w:rsid w:val="00336011"/>
    <w:rsid w:val="003379F9"/>
    <w:rsid w:val="00341293"/>
    <w:rsid w:val="00341804"/>
    <w:rsid w:val="00341A68"/>
    <w:rsid w:val="003425AC"/>
    <w:rsid w:val="00343FA5"/>
    <w:rsid w:val="0034491C"/>
    <w:rsid w:val="00345F13"/>
    <w:rsid w:val="003466B5"/>
    <w:rsid w:val="00347EF2"/>
    <w:rsid w:val="00350720"/>
    <w:rsid w:val="00352E82"/>
    <w:rsid w:val="00356DE6"/>
    <w:rsid w:val="00357833"/>
    <w:rsid w:val="00357F2B"/>
    <w:rsid w:val="003607F4"/>
    <w:rsid w:val="00362740"/>
    <w:rsid w:val="00363E04"/>
    <w:rsid w:val="00370941"/>
    <w:rsid w:val="0037133A"/>
    <w:rsid w:val="003717B5"/>
    <w:rsid w:val="0037205B"/>
    <w:rsid w:val="00373D75"/>
    <w:rsid w:val="003743F9"/>
    <w:rsid w:val="003748F9"/>
    <w:rsid w:val="0037761B"/>
    <w:rsid w:val="00377819"/>
    <w:rsid w:val="00380FBD"/>
    <w:rsid w:val="0039334A"/>
    <w:rsid w:val="0039461A"/>
    <w:rsid w:val="0039485A"/>
    <w:rsid w:val="003949A8"/>
    <w:rsid w:val="00394C3D"/>
    <w:rsid w:val="00395141"/>
    <w:rsid w:val="00396DFA"/>
    <w:rsid w:val="0039724A"/>
    <w:rsid w:val="003979AC"/>
    <w:rsid w:val="003A0866"/>
    <w:rsid w:val="003A4613"/>
    <w:rsid w:val="003A46C2"/>
    <w:rsid w:val="003A754A"/>
    <w:rsid w:val="003A78A4"/>
    <w:rsid w:val="003B05BB"/>
    <w:rsid w:val="003B0E60"/>
    <w:rsid w:val="003B0FB7"/>
    <w:rsid w:val="003B1FDD"/>
    <w:rsid w:val="003B2A40"/>
    <w:rsid w:val="003B2B55"/>
    <w:rsid w:val="003B2CFE"/>
    <w:rsid w:val="003B33EA"/>
    <w:rsid w:val="003B7679"/>
    <w:rsid w:val="003C0528"/>
    <w:rsid w:val="003C14CA"/>
    <w:rsid w:val="003C17A8"/>
    <w:rsid w:val="003C2DE0"/>
    <w:rsid w:val="003C3277"/>
    <w:rsid w:val="003C3AC3"/>
    <w:rsid w:val="003C4914"/>
    <w:rsid w:val="003C5467"/>
    <w:rsid w:val="003C65DF"/>
    <w:rsid w:val="003D04AB"/>
    <w:rsid w:val="003D2677"/>
    <w:rsid w:val="003D30AA"/>
    <w:rsid w:val="003D4493"/>
    <w:rsid w:val="003D5F11"/>
    <w:rsid w:val="003D7586"/>
    <w:rsid w:val="003E1826"/>
    <w:rsid w:val="003E40B5"/>
    <w:rsid w:val="003E69DE"/>
    <w:rsid w:val="003E7EF3"/>
    <w:rsid w:val="003F035E"/>
    <w:rsid w:val="003F11BC"/>
    <w:rsid w:val="003F1710"/>
    <w:rsid w:val="003F49B7"/>
    <w:rsid w:val="003F4D10"/>
    <w:rsid w:val="003F56F2"/>
    <w:rsid w:val="003F6592"/>
    <w:rsid w:val="003F6FE3"/>
    <w:rsid w:val="00400682"/>
    <w:rsid w:val="00402053"/>
    <w:rsid w:val="004025EE"/>
    <w:rsid w:val="00403E76"/>
    <w:rsid w:val="004043BE"/>
    <w:rsid w:val="004065FE"/>
    <w:rsid w:val="00406B9B"/>
    <w:rsid w:val="00414FBC"/>
    <w:rsid w:val="0041667B"/>
    <w:rsid w:val="00416A2F"/>
    <w:rsid w:val="00422C92"/>
    <w:rsid w:val="0042348E"/>
    <w:rsid w:val="0042407C"/>
    <w:rsid w:val="00424F36"/>
    <w:rsid w:val="00425A0E"/>
    <w:rsid w:val="004261DD"/>
    <w:rsid w:val="004263E3"/>
    <w:rsid w:val="00426715"/>
    <w:rsid w:val="00426AE1"/>
    <w:rsid w:val="00427D47"/>
    <w:rsid w:val="004303B4"/>
    <w:rsid w:val="004311FD"/>
    <w:rsid w:val="00431793"/>
    <w:rsid w:val="00431EE3"/>
    <w:rsid w:val="00432ADA"/>
    <w:rsid w:val="004363E3"/>
    <w:rsid w:val="004370CC"/>
    <w:rsid w:val="004374EA"/>
    <w:rsid w:val="004461A4"/>
    <w:rsid w:val="00446674"/>
    <w:rsid w:val="00446F54"/>
    <w:rsid w:val="00453926"/>
    <w:rsid w:val="00454A2F"/>
    <w:rsid w:val="00455C36"/>
    <w:rsid w:val="004561E4"/>
    <w:rsid w:val="00456CA9"/>
    <w:rsid w:val="00457656"/>
    <w:rsid w:val="0046459A"/>
    <w:rsid w:val="00465E20"/>
    <w:rsid w:val="00466089"/>
    <w:rsid w:val="004676DC"/>
    <w:rsid w:val="00470945"/>
    <w:rsid w:val="00477CCC"/>
    <w:rsid w:val="00480C7F"/>
    <w:rsid w:val="0048178F"/>
    <w:rsid w:val="00481BC4"/>
    <w:rsid w:val="004833F1"/>
    <w:rsid w:val="0048385B"/>
    <w:rsid w:val="00485CAA"/>
    <w:rsid w:val="00486DCF"/>
    <w:rsid w:val="004878BA"/>
    <w:rsid w:val="00487DD6"/>
    <w:rsid w:val="00490710"/>
    <w:rsid w:val="00491171"/>
    <w:rsid w:val="004924EA"/>
    <w:rsid w:val="004927FD"/>
    <w:rsid w:val="00493DFE"/>
    <w:rsid w:val="00493F13"/>
    <w:rsid w:val="00494ACD"/>
    <w:rsid w:val="004954D5"/>
    <w:rsid w:val="004A0A66"/>
    <w:rsid w:val="004A0D0E"/>
    <w:rsid w:val="004A1D5A"/>
    <w:rsid w:val="004A1F23"/>
    <w:rsid w:val="004A26F1"/>
    <w:rsid w:val="004A38D4"/>
    <w:rsid w:val="004A4B9B"/>
    <w:rsid w:val="004A567F"/>
    <w:rsid w:val="004A5F20"/>
    <w:rsid w:val="004B008E"/>
    <w:rsid w:val="004B0FAA"/>
    <w:rsid w:val="004B18A9"/>
    <w:rsid w:val="004B36F5"/>
    <w:rsid w:val="004B5549"/>
    <w:rsid w:val="004B6168"/>
    <w:rsid w:val="004B66BC"/>
    <w:rsid w:val="004C166C"/>
    <w:rsid w:val="004C1E14"/>
    <w:rsid w:val="004C4527"/>
    <w:rsid w:val="004C67E3"/>
    <w:rsid w:val="004D143D"/>
    <w:rsid w:val="004D1938"/>
    <w:rsid w:val="004D2F55"/>
    <w:rsid w:val="004D5466"/>
    <w:rsid w:val="004D74B6"/>
    <w:rsid w:val="004E1DD0"/>
    <w:rsid w:val="004E1DE6"/>
    <w:rsid w:val="004E477C"/>
    <w:rsid w:val="004E5DD5"/>
    <w:rsid w:val="004E720E"/>
    <w:rsid w:val="004E7214"/>
    <w:rsid w:val="004E7DAD"/>
    <w:rsid w:val="004F2CCD"/>
    <w:rsid w:val="004F5B9D"/>
    <w:rsid w:val="004F5BE3"/>
    <w:rsid w:val="004F5EDF"/>
    <w:rsid w:val="004F7167"/>
    <w:rsid w:val="004F768B"/>
    <w:rsid w:val="004F775F"/>
    <w:rsid w:val="004F7D03"/>
    <w:rsid w:val="00503FFC"/>
    <w:rsid w:val="00504C2F"/>
    <w:rsid w:val="00507D41"/>
    <w:rsid w:val="005127EB"/>
    <w:rsid w:val="00512E82"/>
    <w:rsid w:val="005143FA"/>
    <w:rsid w:val="00515FFC"/>
    <w:rsid w:val="00516070"/>
    <w:rsid w:val="00516E4E"/>
    <w:rsid w:val="005174F8"/>
    <w:rsid w:val="005218FF"/>
    <w:rsid w:val="00521EDA"/>
    <w:rsid w:val="00524DA0"/>
    <w:rsid w:val="005252FA"/>
    <w:rsid w:val="0052762E"/>
    <w:rsid w:val="00527ACB"/>
    <w:rsid w:val="005300FF"/>
    <w:rsid w:val="005308D3"/>
    <w:rsid w:val="0053117E"/>
    <w:rsid w:val="005318A5"/>
    <w:rsid w:val="0053238E"/>
    <w:rsid w:val="00532C17"/>
    <w:rsid w:val="005341B4"/>
    <w:rsid w:val="00534D14"/>
    <w:rsid w:val="005369C8"/>
    <w:rsid w:val="005412A7"/>
    <w:rsid w:val="00541534"/>
    <w:rsid w:val="00541B49"/>
    <w:rsid w:val="00541B99"/>
    <w:rsid w:val="00543721"/>
    <w:rsid w:val="00545E6D"/>
    <w:rsid w:val="00547158"/>
    <w:rsid w:val="00547252"/>
    <w:rsid w:val="00547693"/>
    <w:rsid w:val="00550DA1"/>
    <w:rsid w:val="005528BD"/>
    <w:rsid w:val="00553FBD"/>
    <w:rsid w:val="00554806"/>
    <w:rsid w:val="00555474"/>
    <w:rsid w:val="00555A5E"/>
    <w:rsid w:val="00556B6C"/>
    <w:rsid w:val="005612E8"/>
    <w:rsid w:val="005628D9"/>
    <w:rsid w:val="00564528"/>
    <w:rsid w:val="00567DA1"/>
    <w:rsid w:val="005705EC"/>
    <w:rsid w:val="00572B46"/>
    <w:rsid w:val="00574642"/>
    <w:rsid w:val="00574AA6"/>
    <w:rsid w:val="00577333"/>
    <w:rsid w:val="0057795F"/>
    <w:rsid w:val="00582383"/>
    <w:rsid w:val="00583310"/>
    <w:rsid w:val="00583F86"/>
    <w:rsid w:val="00584987"/>
    <w:rsid w:val="0058639A"/>
    <w:rsid w:val="00592CD9"/>
    <w:rsid w:val="00593B07"/>
    <w:rsid w:val="0059404F"/>
    <w:rsid w:val="00594EA6"/>
    <w:rsid w:val="005954E3"/>
    <w:rsid w:val="005A1077"/>
    <w:rsid w:val="005A1F75"/>
    <w:rsid w:val="005A398A"/>
    <w:rsid w:val="005A3FC3"/>
    <w:rsid w:val="005A6082"/>
    <w:rsid w:val="005A787E"/>
    <w:rsid w:val="005B1A23"/>
    <w:rsid w:val="005B2C58"/>
    <w:rsid w:val="005B2E8D"/>
    <w:rsid w:val="005B35B5"/>
    <w:rsid w:val="005B39DE"/>
    <w:rsid w:val="005B684D"/>
    <w:rsid w:val="005B78BB"/>
    <w:rsid w:val="005C0FD5"/>
    <w:rsid w:val="005C1700"/>
    <w:rsid w:val="005C1ABF"/>
    <w:rsid w:val="005C484C"/>
    <w:rsid w:val="005C4CB8"/>
    <w:rsid w:val="005C62C0"/>
    <w:rsid w:val="005C7C34"/>
    <w:rsid w:val="005D4D89"/>
    <w:rsid w:val="005D5FC3"/>
    <w:rsid w:val="005D7552"/>
    <w:rsid w:val="005D7BB2"/>
    <w:rsid w:val="005E103C"/>
    <w:rsid w:val="005E18CE"/>
    <w:rsid w:val="005E204A"/>
    <w:rsid w:val="005E2370"/>
    <w:rsid w:val="005E323A"/>
    <w:rsid w:val="005E35DD"/>
    <w:rsid w:val="005E5796"/>
    <w:rsid w:val="005E62B8"/>
    <w:rsid w:val="005E6BB8"/>
    <w:rsid w:val="005E7184"/>
    <w:rsid w:val="005F0326"/>
    <w:rsid w:val="005F144E"/>
    <w:rsid w:val="005F2A7E"/>
    <w:rsid w:val="005F6CFE"/>
    <w:rsid w:val="00601103"/>
    <w:rsid w:val="00601DB5"/>
    <w:rsid w:val="006021A7"/>
    <w:rsid w:val="006024AD"/>
    <w:rsid w:val="00602815"/>
    <w:rsid w:val="006035B2"/>
    <w:rsid w:val="00605BA9"/>
    <w:rsid w:val="00606539"/>
    <w:rsid w:val="00606E03"/>
    <w:rsid w:val="00606F2A"/>
    <w:rsid w:val="00610CAA"/>
    <w:rsid w:val="006144C7"/>
    <w:rsid w:val="006146D7"/>
    <w:rsid w:val="00614B6D"/>
    <w:rsid w:val="00614C94"/>
    <w:rsid w:val="0061789C"/>
    <w:rsid w:val="006207E3"/>
    <w:rsid w:val="00620854"/>
    <w:rsid w:val="00620A21"/>
    <w:rsid w:val="006217BB"/>
    <w:rsid w:val="0062231E"/>
    <w:rsid w:val="00627EC4"/>
    <w:rsid w:val="00631984"/>
    <w:rsid w:val="006328E3"/>
    <w:rsid w:val="00633705"/>
    <w:rsid w:val="00634315"/>
    <w:rsid w:val="0063475D"/>
    <w:rsid w:val="00637BA8"/>
    <w:rsid w:val="006400F0"/>
    <w:rsid w:val="00641B24"/>
    <w:rsid w:val="0064260B"/>
    <w:rsid w:val="00642F65"/>
    <w:rsid w:val="006458DD"/>
    <w:rsid w:val="00645C3D"/>
    <w:rsid w:val="00646DAC"/>
    <w:rsid w:val="00652175"/>
    <w:rsid w:val="00652722"/>
    <w:rsid w:val="00652AE8"/>
    <w:rsid w:val="00652B3D"/>
    <w:rsid w:val="00652F22"/>
    <w:rsid w:val="0065333D"/>
    <w:rsid w:val="006536CC"/>
    <w:rsid w:val="00653811"/>
    <w:rsid w:val="00653B50"/>
    <w:rsid w:val="00654679"/>
    <w:rsid w:val="00654907"/>
    <w:rsid w:val="00655B7A"/>
    <w:rsid w:val="00656072"/>
    <w:rsid w:val="00656196"/>
    <w:rsid w:val="006571A0"/>
    <w:rsid w:val="0065728B"/>
    <w:rsid w:val="00657ED3"/>
    <w:rsid w:val="006605CD"/>
    <w:rsid w:val="00660859"/>
    <w:rsid w:val="0066193D"/>
    <w:rsid w:val="00664721"/>
    <w:rsid w:val="00664958"/>
    <w:rsid w:val="00665EB6"/>
    <w:rsid w:val="006666CA"/>
    <w:rsid w:val="0067048A"/>
    <w:rsid w:val="0067161C"/>
    <w:rsid w:val="00671E8C"/>
    <w:rsid w:val="0067295B"/>
    <w:rsid w:val="00672DA7"/>
    <w:rsid w:val="00674165"/>
    <w:rsid w:val="00676E81"/>
    <w:rsid w:val="006810BC"/>
    <w:rsid w:val="00681654"/>
    <w:rsid w:val="00682539"/>
    <w:rsid w:val="00682BD5"/>
    <w:rsid w:val="006838B4"/>
    <w:rsid w:val="006842B6"/>
    <w:rsid w:val="00686767"/>
    <w:rsid w:val="00687C8C"/>
    <w:rsid w:val="0069243E"/>
    <w:rsid w:val="00693639"/>
    <w:rsid w:val="00695D40"/>
    <w:rsid w:val="00697C37"/>
    <w:rsid w:val="006A1276"/>
    <w:rsid w:val="006A1C9F"/>
    <w:rsid w:val="006A65A4"/>
    <w:rsid w:val="006A7E3D"/>
    <w:rsid w:val="006B0B6C"/>
    <w:rsid w:val="006B119D"/>
    <w:rsid w:val="006B1D7B"/>
    <w:rsid w:val="006B1E75"/>
    <w:rsid w:val="006B6B65"/>
    <w:rsid w:val="006C0568"/>
    <w:rsid w:val="006C0AD3"/>
    <w:rsid w:val="006C2432"/>
    <w:rsid w:val="006C2A37"/>
    <w:rsid w:val="006C4630"/>
    <w:rsid w:val="006C51EC"/>
    <w:rsid w:val="006C6421"/>
    <w:rsid w:val="006C7C1F"/>
    <w:rsid w:val="006D110F"/>
    <w:rsid w:val="006D1771"/>
    <w:rsid w:val="006D1A4F"/>
    <w:rsid w:val="006D1CA0"/>
    <w:rsid w:val="006D3DF7"/>
    <w:rsid w:val="006D5F83"/>
    <w:rsid w:val="006D7BA1"/>
    <w:rsid w:val="006E237E"/>
    <w:rsid w:val="006E2FDD"/>
    <w:rsid w:val="006E4F98"/>
    <w:rsid w:val="006E5113"/>
    <w:rsid w:val="006E6965"/>
    <w:rsid w:val="006F02DF"/>
    <w:rsid w:val="006F09A9"/>
    <w:rsid w:val="006F0D6E"/>
    <w:rsid w:val="006F1650"/>
    <w:rsid w:val="006F4EF4"/>
    <w:rsid w:val="006F532A"/>
    <w:rsid w:val="006F550D"/>
    <w:rsid w:val="006F59B8"/>
    <w:rsid w:val="006F6424"/>
    <w:rsid w:val="006F6690"/>
    <w:rsid w:val="006F7119"/>
    <w:rsid w:val="006F7887"/>
    <w:rsid w:val="00700B9C"/>
    <w:rsid w:val="00701BF4"/>
    <w:rsid w:val="00704D0C"/>
    <w:rsid w:val="00705B1E"/>
    <w:rsid w:val="00706AE5"/>
    <w:rsid w:val="00711EC0"/>
    <w:rsid w:val="00712C75"/>
    <w:rsid w:val="0071333E"/>
    <w:rsid w:val="00714C30"/>
    <w:rsid w:val="007159FF"/>
    <w:rsid w:val="0071634C"/>
    <w:rsid w:val="00717442"/>
    <w:rsid w:val="00722337"/>
    <w:rsid w:val="00722678"/>
    <w:rsid w:val="0072402E"/>
    <w:rsid w:val="0072512F"/>
    <w:rsid w:val="0072591D"/>
    <w:rsid w:val="007268CC"/>
    <w:rsid w:val="00736750"/>
    <w:rsid w:val="00737E23"/>
    <w:rsid w:val="00742CF1"/>
    <w:rsid w:val="0074412D"/>
    <w:rsid w:val="00744B5F"/>
    <w:rsid w:val="00744F9A"/>
    <w:rsid w:val="0074530C"/>
    <w:rsid w:val="00745C0D"/>
    <w:rsid w:val="00745CE5"/>
    <w:rsid w:val="00745E6F"/>
    <w:rsid w:val="007523A6"/>
    <w:rsid w:val="007525C6"/>
    <w:rsid w:val="00754D7F"/>
    <w:rsid w:val="007558AC"/>
    <w:rsid w:val="00760796"/>
    <w:rsid w:val="007623B6"/>
    <w:rsid w:val="0076306B"/>
    <w:rsid w:val="007655BD"/>
    <w:rsid w:val="00765E5D"/>
    <w:rsid w:val="00765EA5"/>
    <w:rsid w:val="00767800"/>
    <w:rsid w:val="00770115"/>
    <w:rsid w:val="0077127C"/>
    <w:rsid w:val="00771E9B"/>
    <w:rsid w:val="00773323"/>
    <w:rsid w:val="00775169"/>
    <w:rsid w:val="0077697D"/>
    <w:rsid w:val="0078051F"/>
    <w:rsid w:val="00781D7B"/>
    <w:rsid w:val="00783474"/>
    <w:rsid w:val="00784420"/>
    <w:rsid w:val="00784765"/>
    <w:rsid w:val="00791424"/>
    <w:rsid w:val="00791E59"/>
    <w:rsid w:val="00792CDE"/>
    <w:rsid w:val="00795D86"/>
    <w:rsid w:val="007974AB"/>
    <w:rsid w:val="007A1423"/>
    <w:rsid w:val="007A21FC"/>
    <w:rsid w:val="007A49DC"/>
    <w:rsid w:val="007A6AB4"/>
    <w:rsid w:val="007A6CAF"/>
    <w:rsid w:val="007A7EEA"/>
    <w:rsid w:val="007B15C6"/>
    <w:rsid w:val="007B1EB4"/>
    <w:rsid w:val="007B29B3"/>
    <w:rsid w:val="007B2B0A"/>
    <w:rsid w:val="007B48B3"/>
    <w:rsid w:val="007B4B68"/>
    <w:rsid w:val="007B5D37"/>
    <w:rsid w:val="007B6389"/>
    <w:rsid w:val="007B6A8E"/>
    <w:rsid w:val="007B764E"/>
    <w:rsid w:val="007B7DDA"/>
    <w:rsid w:val="007C1F46"/>
    <w:rsid w:val="007C29A1"/>
    <w:rsid w:val="007C2AA4"/>
    <w:rsid w:val="007C3AB5"/>
    <w:rsid w:val="007C6ED0"/>
    <w:rsid w:val="007C7073"/>
    <w:rsid w:val="007C759E"/>
    <w:rsid w:val="007D097C"/>
    <w:rsid w:val="007D134C"/>
    <w:rsid w:val="007D30F1"/>
    <w:rsid w:val="007D319D"/>
    <w:rsid w:val="007D33B6"/>
    <w:rsid w:val="007D3D72"/>
    <w:rsid w:val="007D3DCA"/>
    <w:rsid w:val="007D4203"/>
    <w:rsid w:val="007D6CDD"/>
    <w:rsid w:val="007E14CB"/>
    <w:rsid w:val="007E2800"/>
    <w:rsid w:val="007E4262"/>
    <w:rsid w:val="007E489B"/>
    <w:rsid w:val="007E4D90"/>
    <w:rsid w:val="007E5375"/>
    <w:rsid w:val="007E5F08"/>
    <w:rsid w:val="007E7142"/>
    <w:rsid w:val="007E762A"/>
    <w:rsid w:val="007F1D26"/>
    <w:rsid w:val="007F1D56"/>
    <w:rsid w:val="007F39C7"/>
    <w:rsid w:val="007F3C6D"/>
    <w:rsid w:val="007F3D36"/>
    <w:rsid w:val="007F679D"/>
    <w:rsid w:val="007F6A61"/>
    <w:rsid w:val="007F7279"/>
    <w:rsid w:val="007F72CA"/>
    <w:rsid w:val="008019D7"/>
    <w:rsid w:val="0080361A"/>
    <w:rsid w:val="00805DF0"/>
    <w:rsid w:val="008065E0"/>
    <w:rsid w:val="008117B3"/>
    <w:rsid w:val="00811B67"/>
    <w:rsid w:val="008130D1"/>
    <w:rsid w:val="00815433"/>
    <w:rsid w:val="0082150F"/>
    <w:rsid w:val="00821961"/>
    <w:rsid w:val="00821F7C"/>
    <w:rsid w:val="00822B04"/>
    <w:rsid w:val="008232F6"/>
    <w:rsid w:val="00824417"/>
    <w:rsid w:val="0082571D"/>
    <w:rsid w:val="00826059"/>
    <w:rsid w:val="00826F44"/>
    <w:rsid w:val="00830EB7"/>
    <w:rsid w:val="00832901"/>
    <w:rsid w:val="00833CA7"/>
    <w:rsid w:val="00834554"/>
    <w:rsid w:val="0083488D"/>
    <w:rsid w:val="00834D86"/>
    <w:rsid w:val="00846B65"/>
    <w:rsid w:val="008501DB"/>
    <w:rsid w:val="00850237"/>
    <w:rsid w:val="00851093"/>
    <w:rsid w:val="008510F2"/>
    <w:rsid w:val="00851E2B"/>
    <w:rsid w:val="008536F2"/>
    <w:rsid w:val="00853C2D"/>
    <w:rsid w:val="00855728"/>
    <w:rsid w:val="00855CAA"/>
    <w:rsid w:val="00857C33"/>
    <w:rsid w:val="00860501"/>
    <w:rsid w:val="00861AE4"/>
    <w:rsid w:val="008631D6"/>
    <w:rsid w:val="00864BA3"/>
    <w:rsid w:val="00865BB2"/>
    <w:rsid w:val="008662A6"/>
    <w:rsid w:val="00866E2C"/>
    <w:rsid w:val="00867B04"/>
    <w:rsid w:val="00870B23"/>
    <w:rsid w:val="00872EF6"/>
    <w:rsid w:val="00872FF1"/>
    <w:rsid w:val="0087385D"/>
    <w:rsid w:val="00875F1F"/>
    <w:rsid w:val="00881E02"/>
    <w:rsid w:val="008838DE"/>
    <w:rsid w:val="008839D0"/>
    <w:rsid w:val="0088409F"/>
    <w:rsid w:val="00884663"/>
    <w:rsid w:val="00890E96"/>
    <w:rsid w:val="00891E07"/>
    <w:rsid w:val="00895673"/>
    <w:rsid w:val="00896223"/>
    <w:rsid w:val="00896CE1"/>
    <w:rsid w:val="00896DC0"/>
    <w:rsid w:val="008A2A21"/>
    <w:rsid w:val="008A38DD"/>
    <w:rsid w:val="008A6227"/>
    <w:rsid w:val="008A7C6D"/>
    <w:rsid w:val="008A7DD2"/>
    <w:rsid w:val="008A7F71"/>
    <w:rsid w:val="008B085B"/>
    <w:rsid w:val="008B2423"/>
    <w:rsid w:val="008B59C3"/>
    <w:rsid w:val="008B6EF2"/>
    <w:rsid w:val="008C0B1B"/>
    <w:rsid w:val="008C166F"/>
    <w:rsid w:val="008D10CE"/>
    <w:rsid w:val="008D2A55"/>
    <w:rsid w:val="008D5057"/>
    <w:rsid w:val="008D59E6"/>
    <w:rsid w:val="008D61D6"/>
    <w:rsid w:val="008D6378"/>
    <w:rsid w:val="008E069F"/>
    <w:rsid w:val="008E0C04"/>
    <w:rsid w:val="008E1007"/>
    <w:rsid w:val="008E13AC"/>
    <w:rsid w:val="008E13DC"/>
    <w:rsid w:val="008E1F9F"/>
    <w:rsid w:val="008E54B7"/>
    <w:rsid w:val="008F2E98"/>
    <w:rsid w:val="008F3AF3"/>
    <w:rsid w:val="008F6183"/>
    <w:rsid w:val="008F6B6F"/>
    <w:rsid w:val="008F7373"/>
    <w:rsid w:val="00900F79"/>
    <w:rsid w:val="0090148A"/>
    <w:rsid w:val="00901556"/>
    <w:rsid w:val="00902BBF"/>
    <w:rsid w:val="0090402C"/>
    <w:rsid w:val="0090599F"/>
    <w:rsid w:val="00905A56"/>
    <w:rsid w:val="00905F24"/>
    <w:rsid w:val="00914290"/>
    <w:rsid w:val="0091437B"/>
    <w:rsid w:val="00914E2A"/>
    <w:rsid w:val="0091529B"/>
    <w:rsid w:val="00915A72"/>
    <w:rsid w:val="009200F8"/>
    <w:rsid w:val="00920EA2"/>
    <w:rsid w:val="00921629"/>
    <w:rsid w:val="009226EC"/>
    <w:rsid w:val="00923251"/>
    <w:rsid w:val="0092641E"/>
    <w:rsid w:val="00926436"/>
    <w:rsid w:val="00926C41"/>
    <w:rsid w:val="00927410"/>
    <w:rsid w:val="009310F9"/>
    <w:rsid w:val="00931CF0"/>
    <w:rsid w:val="00932259"/>
    <w:rsid w:val="00934232"/>
    <w:rsid w:val="00935146"/>
    <w:rsid w:val="0093590D"/>
    <w:rsid w:val="009364FF"/>
    <w:rsid w:val="00943A3B"/>
    <w:rsid w:val="00945C88"/>
    <w:rsid w:val="00950AF8"/>
    <w:rsid w:val="00950EDE"/>
    <w:rsid w:val="00952F6C"/>
    <w:rsid w:val="00953637"/>
    <w:rsid w:val="00953CF8"/>
    <w:rsid w:val="0096072D"/>
    <w:rsid w:val="00963DC6"/>
    <w:rsid w:val="009651E3"/>
    <w:rsid w:val="00971093"/>
    <w:rsid w:val="00972E38"/>
    <w:rsid w:val="0097311D"/>
    <w:rsid w:val="00973354"/>
    <w:rsid w:val="009755D6"/>
    <w:rsid w:val="00975CB5"/>
    <w:rsid w:val="009771F1"/>
    <w:rsid w:val="009819C8"/>
    <w:rsid w:val="0098272A"/>
    <w:rsid w:val="00982B76"/>
    <w:rsid w:val="0098708E"/>
    <w:rsid w:val="00987ADA"/>
    <w:rsid w:val="009907A4"/>
    <w:rsid w:val="00992309"/>
    <w:rsid w:val="0099311C"/>
    <w:rsid w:val="009936FC"/>
    <w:rsid w:val="00993DFA"/>
    <w:rsid w:val="009A0B8E"/>
    <w:rsid w:val="009A1D5C"/>
    <w:rsid w:val="009A4C95"/>
    <w:rsid w:val="009A55AB"/>
    <w:rsid w:val="009A55FD"/>
    <w:rsid w:val="009B233F"/>
    <w:rsid w:val="009B24E4"/>
    <w:rsid w:val="009B28C5"/>
    <w:rsid w:val="009B445F"/>
    <w:rsid w:val="009B4567"/>
    <w:rsid w:val="009B4C22"/>
    <w:rsid w:val="009B5AB8"/>
    <w:rsid w:val="009B662F"/>
    <w:rsid w:val="009B6CB2"/>
    <w:rsid w:val="009B6DD5"/>
    <w:rsid w:val="009C0132"/>
    <w:rsid w:val="009C243C"/>
    <w:rsid w:val="009C2DFC"/>
    <w:rsid w:val="009C3EB1"/>
    <w:rsid w:val="009C7157"/>
    <w:rsid w:val="009D0B89"/>
    <w:rsid w:val="009D31A9"/>
    <w:rsid w:val="009D4B1C"/>
    <w:rsid w:val="009D4F60"/>
    <w:rsid w:val="009D4FE3"/>
    <w:rsid w:val="009D6322"/>
    <w:rsid w:val="009D6917"/>
    <w:rsid w:val="009D6C01"/>
    <w:rsid w:val="009D7FBD"/>
    <w:rsid w:val="009E2B46"/>
    <w:rsid w:val="009E2B5F"/>
    <w:rsid w:val="009E3269"/>
    <w:rsid w:val="009E425F"/>
    <w:rsid w:val="009E43AA"/>
    <w:rsid w:val="009E45A9"/>
    <w:rsid w:val="009E57A3"/>
    <w:rsid w:val="009E5B95"/>
    <w:rsid w:val="009E71A7"/>
    <w:rsid w:val="009F1D81"/>
    <w:rsid w:val="009F4219"/>
    <w:rsid w:val="009F464C"/>
    <w:rsid w:val="009F73AF"/>
    <w:rsid w:val="009F7451"/>
    <w:rsid w:val="009F74BC"/>
    <w:rsid w:val="00A01BE2"/>
    <w:rsid w:val="00A050B6"/>
    <w:rsid w:val="00A05D4C"/>
    <w:rsid w:val="00A10A15"/>
    <w:rsid w:val="00A12F59"/>
    <w:rsid w:val="00A13121"/>
    <w:rsid w:val="00A13E88"/>
    <w:rsid w:val="00A163BD"/>
    <w:rsid w:val="00A179A3"/>
    <w:rsid w:val="00A17C22"/>
    <w:rsid w:val="00A2370F"/>
    <w:rsid w:val="00A256AF"/>
    <w:rsid w:val="00A256B8"/>
    <w:rsid w:val="00A25AA4"/>
    <w:rsid w:val="00A27D6F"/>
    <w:rsid w:val="00A30720"/>
    <w:rsid w:val="00A31739"/>
    <w:rsid w:val="00A32181"/>
    <w:rsid w:val="00A3296B"/>
    <w:rsid w:val="00A35008"/>
    <w:rsid w:val="00A37E41"/>
    <w:rsid w:val="00A40203"/>
    <w:rsid w:val="00A40898"/>
    <w:rsid w:val="00A40B21"/>
    <w:rsid w:val="00A42220"/>
    <w:rsid w:val="00A4527D"/>
    <w:rsid w:val="00A45927"/>
    <w:rsid w:val="00A46159"/>
    <w:rsid w:val="00A4750F"/>
    <w:rsid w:val="00A52751"/>
    <w:rsid w:val="00A5712E"/>
    <w:rsid w:val="00A60A74"/>
    <w:rsid w:val="00A61224"/>
    <w:rsid w:val="00A61372"/>
    <w:rsid w:val="00A62F6A"/>
    <w:rsid w:val="00A6475A"/>
    <w:rsid w:val="00A65316"/>
    <w:rsid w:val="00A7224F"/>
    <w:rsid w:val="00A7536C"/>
    <w:rsid w:val="00A75B25"/>
    <w:rsid w:val="00A76D01"/>
    <w:rsid w:val="00A802F5"/>
    <w:rsid w:val="00A8403F"/>
    <w:rsid w:val="00A8509E"/>
    <w:rsid w:val="00A853D4"/>
    <w:rsid w:val="00A85EF3"/>
    <w:rsid w:val="00A863B5"/>
    <w:rsid w:val="00A865C2"/>
    <w:rsid w:val="00A91AF6"/>
    <w:rsid w:val="00A92E7C"/>
    <w:rsid w:val="00A94810"/>
    <w:rsid w:val="00A94970"/>
    <w:rsid w:val="00A96686"/>
    <w:rsid w:val="00A97ABA"/>
    <w:rsid w:val="00AA12CC"/>
    <w:rsid w:val="00AA345A"/>
    <w:rsid w:val="00AA4240"/>
    <w:rsid w:val="00AA4842"/>
    <w:rsid w:val="00AA5D09"/>
    <w:rsid w:val="00AA6065"/>
    <w:rsid w:val="00AA7ADA"/>
    <w:rsid w:val="00AB542C"/>
    <w:rsid w:val="00AB5E34"/>
    <w:rsid w:val="00AB775B"/>
    <w:rsid w:val="00AB795A"/>
    <w:rsid w:val="00AC0AF4"/>
    <w:rsid w:val="00AC1A44"/>
    <w:rsid w:val="00AC1E5B"/>
    <w:rsid w:val="00AC43E6"/>
    <w:rsid w:val="00AC4933"/>
    <w:rsid w:val="00AC5582"/>
    <w:rsid w:val="00AC5B70"/>
    <w:rsid w:val="00AC7652"/>
    <w:rsid w:val="00AC7C6E"/>
    <w:rsid w:val="00AC7D87"/>
    <w:rsid w:val="00AD04BA"/>
    <w:rsid w:val="00AD0FEF"/>
    <w:rsid w:val="00AD2E9F"/>
    <w:rsid w:val="00AD30BE"/>
    <w:rsid w:val="00AD6034"/>
    <w:rsid w:val="00AD792B"/>
    <w:rsid w:val="00AE64E6"/>
    <w:rsid w:val="00AF10D0"/>
    <w:rsid w:val="00AF2A08"/>
    <w:rsid w:val="00AF32BC"/>
    <w:rsid w:val="00AF48FA"/>
    <w:rsid w:val="00B01B20"/>
    <w:rsid w:val="00B02013"/>
    <w:rsid w:val="00B02AE4"/>
    <w:rsid w:val="00B06AFD"/>
    <w:rsid w:val="00B105BA"/>
    <w:rsid w:val="00B11848"/>
    <w:rsid w:val="00B14F65"/>
    <w:rsid w:val="00B15CB7"/>
    <w:rsid w:val="00B175AE"/>
    <w:rsid w:val="00B2068E"/>
    <w:rsid w:val="00B20FC3"/>
    <w:rsid w:val="00B22B49"/>
    <w:rsid w:val="00B22E16"/>
    <w:rsid w:val="00B22EF5"/>
    <w:rsid w:val="00B24A5B"/>
    <w:rsid w:val="00B252DB"/>
    <w:rsid w:val="00B25F6F"/>
    <w:rsid w:val="00B273B5"/>
    <w:rsid w:val="00B30240"/>
    <w:rsid w:val="00B3336D"/>
    <w:rsid w:val="00B335E4"/>
    <w:rsid w:val="00B355A1"/>
    <w:rsid w:val="00B35C19"/>
    <w:rsid w:val="00B40AAA"/>
    <w:rsid w:val="00B41960"/>
    <w:rsid w:val="00B4344A"/>
    <w:rsid w:val="00B43666"/>
    <w:rsid w:val="00B4505D"/>
    <w:rsid w:val="00B454D9"/>
    <w:rsid w:val="00B45A89"/>
    <w:rsid w:val="00B46F10"/>
    <w:rsid w:val="00B51B52"/>
    <w:rsid w:val="00B5236D"/>
    <w:rsid w:val="00B52F90"/>
    <w:rsid w:val="00B55836"/>
    <w:rsid w:val="00B60E51"/>
    <w:rsid w:val="00B64650"/>
    <w:rsid w:val="00B64A92"/>
    <w:rsid w:val="00B64F70"/>
    <w:rsid w:val="00B67452"/>
    <w:rsid w:val="00B67834"/>
    <w:rsid w:val="00B71476"/>
    <w:rsid w:val="00B714A9"/>
    <w:rsid w:val="00B71762"/>
    <w:rsid w:val="00B718C1"/>
    <w:rsid w:val="00B71B18"/>
    <w:rsid w:val="00B71DAA"/>
    <w:rsid w:val="00B7224B"/>
    <w:rsid w:val="00B7237F"/>
    <w:rsid w:val="00B753AD"/>
    <w:rsid w:val="00B758CA"/>
    <w:rsid w:val="00B76715"/>
    <w:rsid w:val="00B80931"/>
    <w:rsid w:val="00B80AB2"/>
    <w:rsid w:val="00B84128"/>
    <w:rsid w:val="00B8417C"/>
    <w:rsid w:val="00B84A4E"/>
    <w:rsid w:val="00B868F1"/>
    <w:rsid w:val="00B86AFA"/>
    <w:rsid w:val="00B922E3"/>
    <w:rsid w:val="00B930CA"/>
    <w:rsid w:val="00B938D8"/>
    <w:rsid w:val="00B951C8"/>
    <w:rsid w:val="00B95E1D"/>
    <w:rsid w:val="00BA0155"/>
    <w:rsid w:val="00BA0248"/>
    <w:rsid w:val="00BA0816"/>
    <w:rsid w:val="00BA287E"/>
    <w:rsid w:val="00BA33E0"/>
    <w:rsid w:val="00BA6213"/>
    <w:rsid w:val="00BA6926"/>
    <w:rsid w:val="00BA7157"/>
    <w:rsid w:val="00BB0106"/>
    <w:rsid w:val="00BB0299"/>
    <w:rsid w:val="00BB0536"/>
    <w:rsid w:val="00BB0615"/>
    <w:rsid w:val="00BB0A38"/>
    <w:rsid w:val="00BB2C94"/>
    <w:rsid w:val="00BB2FF4"/>
    <w:rsid w:val="00BB3CD3"/>
    <w:rsid w:val="00BB5C56"/>
    <w:rsid w:val="00BB6704"/>
    <w:rsid w:val="00BB6EFE"/>
    <w:rsid w:val="00BB77B2"/>
    <w:rsid w:val="00BB7981"/>
    <w:rsid w:val="00BC1320"/>
    <w:rsid w:val="00BC2FD5"/>
    <w:rsid w:val="00BC696F"/>
    <w:rsid w:val="00BC6F34"/>
    <w:rsid w:val="00BD22FC"/>
    <w:rsid w:val="00BD27D5"/>
    <w:rsid w:val="00BD2AED"/>
    <w:rsid w:val="00BD3877"/>
    <w:rsid w:val="00BD5121"/>
    <w:rsid w:val="00BD628D"/>
    <w:rsid w:val="00BD6C7E"/>
    <w:rsid w:val="00BE0F99"/>
    <w:rsid w:val="00BE22E2"/>
    <w:rsid w:val="00BE3158"/>
    <w:rsid w:val="00BE5B37"/>
    <w:rsid w:val="00BE5BD5"/>
    <w:rsid w:val="00BF02EE"/>
    <w:rsid w:val="00BF07FD"/>
    <w:rsid w:val="00BF0BA7"/>
    <w:rsid w:val="00BF0CF1"/>
    <w:rsid w:val="00BF170B"/>
    <w:rsid w:val="00BF1838"/>
    <w:rsid w:val="00BF2B6B"/>
    <w:rsid w:val="00BF37BE"/>
    <w:rsid w:val="00BF3D88"/>
    <w:rsid w:val="00BF410E"/>
    <w:rsid w:val="00BF4BFE"/>
    <w:rsid w:val="00BF55B4"/>
    <w:rsid w:val="00BF57AA"/>
    <w:rsid w:val="00BF604C"/>
    <w:rsid w:val="00BF64F1"/>
    <w:rsid w:val="00BF7411"/>
    <w:rsid w:val="00C014F5"/>
    <w:rsid w:val="00C05350"/>
    <w:rsid w:val="00C05FD9"/>
    <w:rsid w:val="00C06A50"/>
    <w:rsid w:val="00C1108B"/>
    <w:rsid w:val="00C11172"/>
    <w:rsid w:val="00C14283"/>
    <w:rsid w:val="00C1545E"/>
    <w:rsid w:val="00C1645E"/>
    <w:rsid w:val="00C2174F"/>
    <w:rsid w:val="00C2189A"/>
    <w:rsid w:val="00C21BA9"/>
    <w:rsid w:val="00C236A9"/>
    <w:rsid w:val="00C23C09"/>
    <w:rsid w:val="00C242FE"/>
    <w:rsid w:val="00C26349"/>
    <w:rsid w:val="00C32723"/>
    <w:rsid w:val="00C32D43"/>
    <w:rsid w:val="00C338FF"/>
    <w:rsid w:val="00C341DA"/>
    <w:rsid w:val="00C34A59"/>
    <w:rsid w:val="00C3541C"/>
    <w:rsid w:val="00C362F1"/>
    <w:rsid w:val="00C37AE2"/>
    <w:rsid w:val="00C40231"/>
    <w:rsid w:val="00C41B5D"/>
    <w:rsid w:val="00C42061"/>
    <w:rsid w:val="00C4347F"/>
    <w:rsid w:val="00C437F6"/>
    <w:rsid w:val="00C43D2A"/>
    <w:rsid w:val="00C45D9E"/>
    <w:rsid w:val="00C50B5D"/>
    <w:rsid w:val="00C51D02"/>
    <w:rsid w:val="00C52A75"/>
    <w:rsid w:val="00C54C7E"/>
    <w:rsid w:val="00C56645"/>
    <w:rsid w:val="00C5787F"/>
    <w:rsid w:val="00C626A8"/>
    <w:rsid w:val="00C66A09"/>
    <w:rsid w:val="00C66D03"/>
    <w:rsid w:val="00C7244B"/>
    <w:rsid w:val="00C72769"/>
    <w:rsid w:val="00C73111"/>
    <w:rsid w:val="00C740A7"/>
    <w:rsid w:val="00C74CAA"/>
    <w:rsid w:val="00C7678C"/>
    <w:rsid w:val="00C77089"/>
    <w:rsid w:val="00C770F2"/>
    <w:rsid w:val="00C77193"/>
    <w:rsid w:val="00C7768B"/>
    <w:rsid w:val="00C80630"/>
    <w:rsid w:val="00C81013"/>
    <w:rsid w:val="00C82259"/>
    <w:rsid w:val="00C83425"/>
    <w:rsid w:val="00C8503D"/>
    <w:rsid w:val="00C85257"/>
    <w:rsid w:val="00C8590D"/>
    <w:rsid w:val="00C87864"/>
    <w:rsid w:val="00C87936"/>
    <w:rsid w:val="00C879A7"/>
    <w:rsid w:val="00C91B00"/>
    <w:rsid w:val="00C9309E"/>
    <w:rsid w:val="00C94EB7"/>
    <w:rsid w:val="00C96238"/>
    <w:rsid w:val="00CA0406"/>
    <w:rsid w:val="00CA173C"/>
    <w:rsid w:val="00CA2C04"/>
    <w:rsid w:val="00CA3C63"/>
    <w:rsid w:val="00CA3FD3"/>
    <w:rsid w:val="00CA4121"/>
    <w:rsid w:val="00CA4639"/>
    <w:rsid w:val="00CA4A51"/>
    <w:rsid w:val="00CA5204"/>
    <w:rsid w:val="00CA6D1F"/>
    <w:rsid w:val="00CA6D36"/>
    <w:rsid w:val="00CB08C4"/>
    <w:rsid w:val="00CB0D41"/>
    <w:rsid w:val="00CB1006"/>
    <w:rsid w:val="00CB18C9"/>
    <w:rsid w:val="00CB28B4"/>
    <w:rsid w:val="00CB34D7"/>
    <w:rsid w:val="00CB40CC"/>
    <w:rsid w:val="00CB460B"/>
    <w:rsid w:val="00CB47F4"/>
    <w:rsid w:val="00CB4BF3"/>
    <w:rsid w:val="00CB4EB8"/>
    <w:rsid w:val="00CB616E"/>
    <w:rsid w:val="00CB74E0"/>
    <w:rsid w:val="00CC0B19"/>
    <w:rsid w:val="00CC4B53"/>
    <w:rsid w:val="00CC56CB"/>
    <w:rsid w:val="00CC5FED"/>
    <w:rsid w:val="00CC62F6"/>
    <w:rsid w:val="00CC7D8F"/>
    <w:rsid w:val="00CD1C28"/>
    <w:rsid w:val="00CD492F"/>
    <w:rsid w:val="00CD50E5"/>
    <w:rsid w:val="00CD7096"/>
    <w:rsid w:val="00CD7BE7"/>
    <w:rsid w:val="00CE281A"/>
    <w:rsid w:val="00CE2825"/>
    <w:rsid w:val="00CE46CF"/>
    <w:rsid w:val="00CE58BB"/>
    <w:rsid w:val="00CF093A"/>
    <w:rsid w:val="00CF12F1"/>
    <w:rsid w:val="00CF333A"/>
    <w:rsid w:val="00CF69B6"/>
    <w:rsid w:val="00CF6B50"/>
    <w:rsid w:val="00CF7100"/>
    <w:rsid w:val="00CF7B08"/>
    <w:rsid w:val="00CF7CC4"/>
    <w:rsid w:val="00CF7DF4"/>
    <w:rsid w:val="00D0017C"/>
    <w:rsid w:val="00D00657"/>
    <w:rsid w:val="00D03FA0"/>
    <w:rsid w:val="00D06F6B"/>
    <w:rsid w:val="00D10BCC"/>
    <w:rsid w:val="00D10BF0"/>
    <w:rsid w:val="00D10CD3"/>
    <w:rsid w:val="00D12691"/>
    <w:rsid w:val="00D1400A"/>
    <w:rsid w:val="00D154D1"/>
    <w:rsid w:val="00D159FB"/>
    <w:rsid w:val="00D16BAB"/>
    <w:rsid w:val="00D17E93"/>
    <w:rsid w:val="00D2008B"/>
    <w:rsid w:val="00D2015F"/>
    <w:rsid w:val="00D201E0"/>
    <w:rsid w:val="00D20F83"/>
    <w:rsid w:val="00D21985"/>
    <w:rsid w:val="00D21E78"/>
    <w:rsid w:val="00D226E1"/>
    <w:rsid w:val="00D2270A"/>
    <w:rsid w:val="00D22781"/>
    <w:rsid w:val="00D2366C"/>
    <w:rsid w:val="00D24FE1"/>
    <w:rsid w:val="00D260C9"/>
    <w:rsid w:val="00D26F0C"/>
    <w:rsid w:val="00D2799F"/>
    <w:rsid w:val="00D30779"/>
    <w:rsid w:val="00D31725"/>
    <w:rsid w:val="00D32E54"/>
    <w:rsid w:val="00D33BBE"/>
    <w:rsid w:val="00D34795"/>
    <w:rsid w:val="00D34D08"/>
    <w:rsid w:val="00D35FD6"/>
    <w:rsid w:val="00D3697F"/>
    <w:rsid w:val="00D36ED5"/>
    <w:rsid w:val="00D372AD"/>
    <w:rsid w:val="00D4088A"/>
    <w:rsid w:val="00D4113F"/>
    <w:rsid w:val="00D427C9"/>
    <w:rsid w:val="00D431DF"/>
    <w:rsid w:val="00D441FA"/>
    <w:rsid w:val="00D463B0"/>
    <w:rsid w:val="00D47E30"/>
    <w:rsid w:val="00D51599"/>
    <w:rsid w:val="00D516BA"/>
    <w:rsid w:val="00D51E3E"/>
    <w:rsid w:val="00D520F8"/>
    <w:rsid w:val="00D54675"/>
    <w:rsid w:val="00D55F1B"/>
    <w:rsid w:val="00D56B10"/>
    <w:rsid w:val="00D56B80"/>
    <w:rsid w:val="00D57403"/>
    <w:rsid w:val="00D57A9C"/>
    <w:rsid w:val="00D60174"/>
    <w:rsid w:val="00D60195"/>
    <w:rsid w:val="00D60EDD"/>
    <w:rsid w:val="00D611C1"/>
    <w:rsid w:val="00D61A76"/>
    <w:rsid w:val="00D61D29"/>
    <w:rsid w:val="00D62E15"/>
    <w:rsid w:val="00D65A09"/>
    <w:rsid w:val="00D65B98"/>
    <w:rsid w:val="00D65F29"/>
    <w:rsid w:val="00D67508"/>
    <w:rsid w:val="00D74EB4"/>
    <w:rsid w:val="00D75405"/>
    <w:rsid w:val="00D7560B"/>
    <w:rsid w:val="00D75ED2"/>
    <w:rsid w:val="00D83E09"/>
    <w:rsid w:val="00D8422E"/>
    <w:rsid w:val="00D84619"/>
    <w:rsid w:val="00D872F2"/>
    <w:rsid w:val="00D91449"/>
    <w:rsid w:val="00D933D5"/>
    <w:rsid w:val="00D95797"/>
    <w:rsid w:val="00D968A0"/>
    <w:rsid w:val="00D96919"/>
    <w:rsid w:val="00D97BF8"/>
    <w:rsid w:val="00DA1339"/>
    <w:rsid w:val="00DA19F6"/>
    <w:rsid w:val="00DA29A7"/>
    <w:rsid w:val="00DA2F8C"/>
    <w:rsid w:val="00DA4693"/>
    <w:rsid w:val="00DB04AF"/>
    <w:rsid w:val="00DB0E2C"/>
    <w:rsid w:val="00DB15B3"/>
    <w:rsid w:val="00DB22F9"/>
    <w:rsid w:val="00DB3F08"/>
    <w:rsid w:val="00DB51F8"/>
    <w:rsid w:val="00DB56D8"/>
    <w:rsid w:val="00DB6533"/>
    <w:rsid w:val="00DB67A5"/>
    <w:rsid w:val="00DC0FC4"/>
    <w:rsid w:val="00DC2A57"/>
    <w:rsid w:val="00DC32EB"/>
    <w:rsid w:val="00DC3365"/>
    <w:rsid w:val="00DC5540"/>
    <w:rsid w:val="00DC59AA"/>
    <w:rsid w:val="00DC5AC3"/>
    <w:rsid w:val="00DC5EAC"/>
    <w:rsid w:val="00DC6F20"/>
    <w:rsid w:val="00DD2A4B"/>
    <w:rsid w:val="00DD2C26"/>
    <w:rsid w:val="00DD44E4"/>
    <w:rsid w:val="00DD4B26"/>
    <w:rsid w:val="00DD7D00"/>
    <w:rsid w:val="00DE02A7"/>
    <w:rsid w:val="00DE2CCA"/>
    <w:rsid w:val="00DE3422"/>
    <w:rsid w:val="00DE34BE"/>
    <w:rsid w:val="00DE3E70"/>
    <w:rsid w:val="00DE3F0A"/>
    <w:rsid w:val="00DE4A2D"/>
    <w:rsid w:val="00DE5508"/>
    <w:rsid w:val="00DE58EF"/>
    <w:rsid w:val="00DE71A2"/>
    <w:rsid w:val="00DE72B4"/>
    <w:rsid w:val="00DE7C3C"/>
    <w:rsid w:val="00DF357A"/>
    <w:rsid w:val="00E0047F"/>
    <w:rsid w:val="00E0069B"/>
    <w:rsid w:val="00E012AC"/>
    <w:rsid w:val="00E0392E"/>
    <w:rsid w:val="00E04A62"/>
    <w:rsid w:val="00E07033"/>
    <w:rsid w:val="00E147B5"/>
    <w:rsid w:val="00E14B8E"/>
    <w:rsid w:val="00E16359"/>
    <w:rsid w:val="00E249EE"/>
    <w:rsid w:val="00E24CDC"/>
    <w:rsid w:val="00E30F92"/>
    <w:rsid w:val="00E31417"/>
    <w:rsid w:val="00E31C34"/>
    <w:rsid w:val="00E32906"/>
    <w:rsid w:val="00E3373C"/>
    <w:rsid w:val="00E3544C"/>
    <w:rsid w:val="00E37A8C"/>
    <w:rsid w:val="00E40C7B"/>
    <w:rsid w:val="00E416B1"/>
    <w:rsid w:val="00E4379F"/>
    <w:rsid w:val="00E459C6"/>
    <w:rsid w:val="00E46F18"/>
    <w:rsid w:val="00E5209C"/>
    <w:rsid w:val="00E528B6"/>
    <w:rsid w:val="00E540DC"/>
    <w:rsid w:val="00E545B6"/>
    <w:rsid w:val="00E55D61"/>
    <w:rsid w:val="00E56541"/>
    <w:rsid w:val="00E573D3"/>
    <w:rsid w:val="00E57DF5"/>
    <w:rsid w:val="00E62CFD"/>
    <w:rsid w:val="00E63FD7"/>
    <w:rsid w:val="00E64517"/>
    <w:rsid w:val="00E65B71"/>
    <w:rsid w:val="00E660DB"/>
    <w:rsid w:val="00E669F7"/>
    <w:rsid w:val="00E67B3D"/>
    <w:rsid w:val="00E70977"/>
    <w:rsid w:val="00E72088"/>
    <w:rsid w:val="00E749A9"/>
    <w:rsid w:val="00E80D6C"/>
    <w:rsid w:val="00E81530"/>
    <w:rsid w:val="00E83EA0"/>
    <w:rsid w:val="00E85D00"/>
    <w:rsid w:val="00E879F2"/>
    <w:rsid w:val="00E90223"/>
    <w:rsid w:val="00E91E74"/>
    <w:rsid w:val="00E92977"/>
    <w:rsid w:val="00E947C6"/>
    <w:rsid w:val="00E94ED4"/>
    <w:rsid w:val="00E954DE"/>
    <w:rsid w:val="00E958E4"/>
    <w:rsid w:val="00E95A25"/>
    <w:rsid w:val="00E9786F"/>
    <w:rsid w:val="00EA0C1D"/>
    <w:rsid w:val="00EA0E60"/>
    <w:rsid w:val="00EA1E12"/>
    <w:rsid w:val="00EA21B0"/>
    <w:rsid w:val="00EA2C9A"/>
    <w:rsid w:val="00EA3467"/>
    <w:rsid w:val="00EA3EEF"/>
    <w:rsid w:val="00EA426E"/>
    <w:rsid w:val="00EA49BA"/>
    <w:rsid w:val="00EA5C37"/>
    <w:rsid w:val="00EB1F0D"/>
    <w:rsid w:val="00EC0070"/>
    <w:rsid w:val="00EC0447"/>
    <w:rsid w:val="00EC4715"/>
    <w:rsid w:val="00EC646B"/>
    <w:rsid w:val="00EC6FEB"/>
    <w:rsid w:val="00ED329A"/>
    <w:rsid w:val="00ED3EC0"/>
    <w:rsid w:val="00ED44B0"/>
    <w:rsid w:val="00ED45EA"/>
    <w:rsid w:val="00ED5A4B"/>
    <w:rsid w:val="00ED6269"/>
    <w:rsid w:val="00ED7052"/>
    <w:rsid w:val="00ED78D8"/>
    <w:rsid w:val="00EE38DC"/>
    <w:rsid w:val="00EE47DB"/>
    <w:rsid w:val="00EE48AF"/>
    <w:rsid w:val="00EE5456"/>
    <w:rsid w:val="00EF155E"/>
    <w:rsid w:val="00EF1AE7"/>
    <w:rsid w:val="00EF375D"/>
    <w:rsid w:val="00EF3C79"/>
    <w:rsid w:val="00EF7A22"/>
    <w:rsid w:val="00F010C0"/>
    <w:rsid w:val="00F021B4"/>
    <w:rsid w:val="00F02323"/>
    <w:rsid w:val="00F02DF4"/>
    <w:rsid w:val="00F05702"/>
    <w:rsid w:val="00F12F32"/>
    <w:rsid w:val="00F13F03"/>
    <w:rsid w:val="00F142EE"/>
    <w:rsid w:val="00F15752"/>
    <w:rsid w:val="00F15991"/>
    <w:rsid w:val="00F20525"/>
    <w:rsid w:val="00F2208B"/>
    <w:rsid w:val="00F25883"/>
    <w:rsid w:val="00F267D7"/>
    <w:rsid w:val="00F27B7B"/>
    <w:rsid w:val="00F30567"/>
    <w:rsid w:val="00F33775"/>
    <w:rsid w:val="00F34ECA"/>
    <w:rsid w:val="00F35675"/>
    <w:rsid w:val="00F35B96"/>
    <w:rsid w:val="00F41FB6"/>
    <w:rsid w:val="00F4244A"/>
    <w:rsid w:val="00F42489"/>
    <w:rsid w:val="00F42EFD"/>
    <w:rsid w:val="00F45C8F"/>
    <w:rsid w:val="00F467E0"/>
    <w:rsid w:val="00F4773B"/>
    <w:rsid w:val="00F515F5"/>
    <w:rsid w:val="00F55349"/>
    <w:rsid w:val="00F556A4"/>
    <w:rsid w:val="00F55E35"/>
    <w:rsid w:val="00F611CA"/>
    <w:rsid w:val="00F62038"/>
    <w:rsid w:val="00F623F3"/>
    <w:rsid w:val="00F639DF"/>
    <w:rsid w:val="00F65EBB"/>
    <w:rsid w:val="00F6621D"/>
    <w:rsid w:val="00F6622B"/>
    <w:rsid w:val="00F66DD0"/>
    <w:rsid w:val="00F751AE"/>
    <w:rsid w:val="00F75316"/>
    <w:rsid w:val="00F76372"/>
    <w:rsid w:val="00F80370"/>
    <w:rsid w:val="00F81117"/>
    <w:rsid w:val="00F8485A"/>
    <w:rsid w:val="00F8492D"/>
    <w:rsid w:val="00F855B0"/>
    <w:rsid w:val="00F97410"/>
    <w:rsid w:val="00FA2F11"/>
    <w:rsid w:val="00FA376C"/>
    <w:rsid w:val="00FA6AE4"/>
    <w:rsid w:val="00FA75AE"/>
    <w:rsid w:val="00FB04DE"/>
    <w:rsid w:val="00FB10C1"/>
    <w:rsid w:val="00FB2EE4"/>
    <w:rsid w:val="00FB565A"/>
    <w:rsid w:val="00FB6BE2"/>
    <w:rsid w:val="00FB719A"/>
    <w:rsid w:val="00FB7FCA"/>
    <w:rsid w:val="00FC01C6"/>
    <w:rsid w:val="00FC1446"/>
    <w:rsid w:val="00FC34EA"/>
    <w:rsid w:val="00FC7041"/>
    <w:rsid w:val="00FC7E51"/>
    <w:rsid w:val="00FD05C1"/>
    <w:rsid w:val="00FD18A1"/>
    <w:rsid w:val="00FD2263"/>
    <w:rsid w:val="00FD6768"/>
    <w:rsid w:val="00FD68B8"/>
    <w:rsid w:val="00FD6FA1"/>
    <w:rsid w:val="00FD70A7"/>
    <w:rsid w:val="00FD72C2"/>
    <w:rsid w:val="00FD763B"/>
    <w:rsid w:val="00FD7818"/>
    <w:rsid w:val="00FE04D4"/>
    <w:rsid w:val="00FE19D9"/>
    <w:rsid w:val="00FE22E4"/>
    <w:rsid w:val="00FE40A3"/>
    <w:rsid w:val="00FE4CF2"/>
    <w:rsid w:val="00FE53D6"/>
    <w:rsid w:val="00FE60C3"/>
    <w:rsid w:val="00FE681F"/>
    <w:rsid w:val="00FE748F"/>
    <w:rsid w:val="00FF367E"/>
    <w:rsid w:val="00FF5F83"/>
    <w:rsid w:val="00FF6006"/>
    <w:rsid w:val="00FF6CD9"/>
    <w:rsid w:val="00FF75EF"/>
    <w:rsid w:val="00FF77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BBCA46"/>
  <w15:docId w15:val="{CB52FCC2-631F-4BAB-909A-B9F6B980C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pPr>
        <w:spacing w:before="4" w:afterLines="60" w:after="6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4B68"/>
    <w:rPr>
      <w:sz w:val="22"/>
      <w:szCs w:val="22"/>
      <w:lang w:eastAsia="en-US"/>
    </w:rPr>
  </w:style>
  <w:style w:type="paragraph" w:styleId="Heading1">
    <w:name w:val="heading 1"/>
    <w:basedOn w:val="Normal"/>
    <w:next w:val="Normal"/>
    <w:link w:val="Heading1Char"/>
    <w:qFormat/>
    <w:rsid w:val="00267EF9"/>
    <w:pPr>
      <w:autoSpaceDE w:val="0"/>
      <w:autoSpaceDN w:val="0"/>
      <w:spacing w:before="220" w:after="144" w:line="264" w:lineRule="auto"/>
      <w:outlineLvl w:val="0"/>
    </w:pPr>
    <w:rPr>
      <w:rFonts w:ascii="Arial" w:hAnsi="Arial" w:cs="Arial"/>
      <w:b/>
      <w:bCs/>
      <w:color w:val="000000"/>
      <w:sz w:val="32"/>
      <w:lang w:eastAsia="en-AU"/>
    </w:rPr>
  </w:style>
  <w:style w:type="paragraph" w:styleId="Heading2">
    <w:name w:val="heading 2"/>
    <w:basedOn w:val="Normal"/>
    <w:next w:val="Normal"/>
    <w:link w:val="Heading2Char"/>
    <w:unhideWhenUsed/>
    <w:qFormat/>
    <w:rsid w:val="00267EF9"/>
    <w:pPr>
      <w:keepNext/>
      <w:spacing w:before="0" w:afterLines="0" w:after="0"/>
      <w:outlineLvl w:val="1"/>
    </w:pPr>
    <w:rPr>
      <w:rFonts w:ascii="Arial" w:eastAsia="Times New Roman" w:hAnsi="Arial" w:cs="Arial"/>
      <w:b/>
      <w:sz w:val="24"/>
      <w:szCs w:val="20"/>
      <w:lang w:eastAsia="en-AU"/>
    </w:rPr>
  </w:style>
  <w:style w:type="paragraph" w:styleId="Heading3">
    <w:name w:val="heading 3"/>
    <w:basedOn w:val="Normal"/>
    <w:next w:val="Normal"/>
    <w:link w:val="Heading3Char"/>
    <w:unhideWhenUsed/>
    <w:qFormat/>
    <w:rsid w:val="00267EF9"/>
    <w:pPr>
      <w:keepNext/>
      <w:spacing w:before="0" w:afterLines="0" w:after="0"/>
      <w:outlineLvl w:val="2"/>
    </w:pPr>
    <w:rPr>
      <w:rFonts w:ascii="Arial" w:eastAsia="Times New Roman" w:hAnsi="Arial" w:cs="Arial"/>
      <w:b/>
      <w:sz w:val="20"/>
      <w:szCs w:val="20"/>
      <w:lang w:eastAsia="en-AU"/>
    </w:rPr>
  </w:style>
  <w:style w:type="paragraph" w:styleId="Heading4">
    <w:name w:val="heading 4"/>
    <w:basedOn w:val="Normal"/>
    <w:next w:val="Normal"/>
    <w:link w:val="Heading4Char"/>
    <w:unhideWhenUsed/>
    <w:qFormat/>
    <w:rsid w:val="00D51E3E"/>
    <w:pPr>
      <w:keepNext/>
      <w:spacing w:before="240" w:afterLines="0"/>
      <w:outlineLvl w:val="3"/>
    </w:pPr>
    <w:rPr>
      <w:rFonts w:ascii="Arial" w:eastAsia="Times New Roman" w:hAnsi="Arial"/>
      <w:b/>
      <w:bCs/>
      <w:sz w:val="28"/>
      <w:szCs w:val="28"/>
      <w:lang w:val="en-US" w:eastAsia="en-AU"/>
    </w:rPr>
  </w:style>
  <w:style w:type="paragraph" w:styleId="Heading5">
    <w:name w:val="heading 5"/>
    <w:basedOn w:val="Normal"/>
    <w:next w:val="Normal"/>
    <w:link w:val="Heading5Char"/>
    <w:uiPriority w:val="9"/>
    <w:unhideWhenUsed/>
    <w:qFormat/>
    <w:rsid w:val="00D51E3E"/>
    <w:pPr>
      <w:spacing w:before="240" w:afterLines="0"/>
      <w:outlineLvl w:val="4"/>
    </w:pPr>
    <w:rPr>
      <w:rFonts w:ascii="Arial" w:eastAsia="Times New Roman" w:hAnsi="Arial"/>
      <w:b/>
      <w:bCs/>
      <w:iCs/>
      <w:sz w:val="24"/>
      <w:szCs w:val="26"/>
      <w:lang w:val="en-US"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4F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267EF9"/>
    <w:rPr>
      <w:rFonts w:ascii="Arial" w:hAnsi="Arial" w:cs="Arial"/>
      <w:b/>
      <w:bCs/>
      <w:color w:val="000000"/>
      <w:sz w:val="32"/>
      <w:szCs w:val="22"/>
    </w:rPr>
  </w:style>
  <w:style w:type="paragraph" w:styleId="ListParagraph">
    <w:name w:val="List Paragraph"/>
    <w:basedOn w:val="Normal"/>
    <w:uiPriority w:val="34"/>
    <w:qFormat/>
    <w:rsid w:val="001149F6"/>
    <w:pPr>
      <w:ind w:left="720"/>
      <w:contextualSpacing/>
    </w:pPr>
  </w:style>
  <w:style w:type="paragraph" w:styleId="Header">
    <w:name w:val="header"/>
    <w:basedOn w:val="Normal"/>
    <w:link w:val="HeaderChar"/>
    <w:unhideWhenUsed/>
    <w:rsid w:val="00606F2A"/>
    <w:pPr>
      <w:tabs>
        <w:tab w:val="center" w:pos="4513"/>
        <w:tab w:val="right" w:pos="9026"/>
      </w:tabs>
      <w:spacing w:after="0"/>
    </w:pPr>
  </w:style>
  <w:style w:type="character" w:customStyle="1" w:styleId="HeaderChar">
    <w:name w:val="Header Char"/>
    <w:basedOn w:val="DefaultParagraphFont"/>
    <w:link w:val="Header"/>
    <w:rsid w:val="00606F2A"/>
    <w:rPr>
      <w:sz w:val="22"/>
      <w:szCs w:val="22"/>
      <w:lang w:eastAsia="en-US"/>
    </w:rPr>
  </w:style>
  <w:style w:type="paragraph" w:styleId="Footer">
    <w:name w:val="footer"/>
    <w:basedOn w:val="Normal"/>
    <w:link w:val="FooterChar"/>
    <w:uiPriority w:val="99"/>
    <w:unhideWhenUsed/>
    <w:rsid w:val="00606F2A"/>
    <w:pPr>
      <w:tabs>
        <w:tab w:val="center" w:pos="4513"/>
        <w:tab w:val="right" w:pos="9026"/>
      </w:tabs>
      <w:spacing w:after="0"/>
    </w:pPr>
  </w:style>
  <w:style w:type="character" w:customStyle="1" w:styleId="FooterChar">
    <w:name w:val="Footer Char"/>
    <w:basedOn w:val="DefaultParagraphFont"/>
    <w:link w:val="Footer"/>
    <w:uiPriority w:val="99"/>
    <w:rsid w:val="00606F2A"/>
    <w:rPr>
      <w:sz w:val="22"/>
      <w:szCs w:val="22"/>
      <w:lang w:eastAsia="en-US"/>
    </w:rPr>
  </w:style>
  <w:style w:type="paragraph" w:styleId="BalloonText">
    <w:name w:val="Balloon Text"/>
    <w:basedOn w:val="Normal"/>
    <w:link w:val="BalloonTextChar"/>
    <w:unhideWhenUsed/>
    <w:rsid w:val="00606F2A"/>
    <w:pPr>
      <w:spacing w:after="0"/>
    </w:pPr>
    <w:rPr>
      <w:rFonts w:ascii="Tahoma" w:hAnsi="Tahoma" w:cs="Tahoma"/>
      <w:sz w:val="16"/>
      <w:szCs w:val="16"/>
    </w:rPr>
  </w:style>
  <w:style w:type="character" w:customStyle="1" w:styleId="BalloonTextChar">
    <w:name w:val="Balloon Text Char"/>
    <w:basedOn w:val="DefaultParagraphFont"/>
    <w:link w:val="BalloonText"/>
    <w:rsid w:val="00606F2A"/>
    <w:rPr>
      <w:rFonts w:ascii="Tahoma" w:hAnsi="Tahoma" w:cs="Tahoma"/>
      <w:sz w:val="16"/>
      <w:szCs w:val="16"/>
      <w:lang w:eastAsia="en-US"/>
    </w:rPr>
  </w:style>
  <w:style w:type="character" w:styleId="CommentReference">
    <w:name w:val="annotation reference"/>
    <w:basedOn w:val="DefaultParagraphFont"/>
    <w:unhideWhenUsed/>
    <w:rsid w:val="002C2080"/>
    <w:rPr>
      <w:sz w:val="16"/>
      <w:szCs w:val="16"/>
    </w:rPr>
  </w:style>
  <w:style w:type="paragraph" w:styleId="CommentText">
    <w:name w:val="annotation text"/>
    <w:basedOn w:val="Normal"/>
    <w:link w:val="CommentTextChar"/>
    <w:unhideWhenUsed/>
    <w:rsid w:val="002C2080"/>
    <w:rPr>
      <w:sz w:val="20"/>
      <w:szCs w:val="20"/>
    </w:rPr>
  </w:style>
  <w:style w:type="character" w:customStyle="1" w:styleId="CommentTextChar">
    <w:name w:val="Comment Text Char"/>
    <w:basedOn w:val="DefaultParagraphFont"/>
    <w:link w:val="CommentText"/>
    <w:rsid w:val="002C2080"/>
    <w:rPr>
      <w:lang w:eastAsia="en-US"/>
    </w:rPr>
  </w:style>
  <w:style w:type="paragraph" w:styleId="CommentSubject">
    <w:name w:val="annotation subject"/>
    <w:basedOn w:val="CommentText"/>
    <w:next w:val="CommentText"/>
    <w:link w:val="CommentSubjectChar"/>
    <w:unhideWhenUsed/>
    <w:rsid w:val="002C2080"/>
    <w:rPr>
      <w:b/>
      <w:bCs/>
    </w:rPr>
  </w:style>
  <w:style w:type="character" w:customStyle="1" w:styleId="CommentSubjectChar">
    <w:name w:val="Comment Subject Char"/>
    <w:basedOn w:val="CommentTextChar"/>
    <w:link w:val="CommentSubject"/>
    <w:rsid w:val="002C2080"/>
    <w:rPr>
      <w:b/>
      <w:bCs/>
      <w:lang w:eastAsia="en-US"/>
    </w:rPr>
  </w:style>
  <w:style w:type="character" w:customStyle="1" w:styleId="Heading3Char">
    <w:name w:val="Heading 3 Char"/>
    <w:basedOn w:val="DefaultParagraphFont"/>
    <w:link w:val="Heading3"/>
    <w:rsid w:val="00267EF9"/>
    <w:rPr>
      <w:rFonts w:ascii="Arial" w:eastAsia="Times New Roman" w:hAnsi="Arial" w:cs="Arial"/>
      <w:b/>
    </w:rPr>
  </w:style>
  <w:style w:type="paragraph" w:styleId="NormalWeb">
    <w:name w:val="Normal (Web)"/>
    <w:basedOn w:val="Normal"/>
    <w:uiPriority w:val="99"/>
    <w:unhideWhenUsed/>
    <w:rsid w:val="003F6592"/>
    <w:pPr>
      <w:spacing w:before="100" w:beforeAutospacing="1" w:after="100" w:afterAutospacing="1"/>
    </w:pPr>
    <w:rPr>
      <w:rFonts w:ascii="Times New Roman" w:eastAsia="Times New Roman" w:hAnsi="Times New Roman"/>
      <w:sz w:val="24"/>
      <w:szCs w:val="24"/>
      <w:lang w:eastAsia="en-AU"/>
    </w:rPr>
  </w:style>
  <w:style w:type="character" w:customStyle="1" w:styleId="Heading2Char">
    <w:name w:val="Heading 2 Char"/>
    <w:basedOn w:val="DefaultParagraphFont"/>
    <w:link w:val="Heading2"/>
    <w:rsid w:val="00267EF9"/>
    <w:rPr>
      <w:rFonts w:ascii="Arial" w:eastAsia="Times New Roman" w:hAnsi="Arial" w:cs="Arial"/>
      <w:b/>
      <w:sz w:val="24"/>
    </w:rPr>
  </w:style>
  <w:style w:type="paragraph" w:styleId="NoSpacing">
    <w:name w:val="No Spacing"/>
    <w:basedOn w:val="Normal"/>
    <w:uiPriority w:val="1"/>
    <w:qFormat/>
    <w:rsid w:val="00ED6269"/>
    <w:pPr>
      <w:spacing w:after="0"/>
      <w:jc w:val="both"/>
    </w:pPr>
    <w:rPr>
      <w:rFonts w:cs="Calibri"/>
    </w:rPr>
  </w:style>
  <w:style w:type="paragraph" w:customStyle="1" w:styleId="StyleHeading112ptWhiteBefore6ptAfter6pt">
    <w:name w:val="Style Heading 1 + 12 pt White Before:  6 pt After:  6 pt"/>
    <w:basedOn w:val="Heading1"/>
    <w:rsid w:val="00A853D4"/>
    <w:pPr>
      <w:keepNext/>
      <w:autoSpaceDE/>
      <w:autoSpaceDN/>
      <w:spacing w:before="120" w:after="120" w:line="240" w:lineRule="auto"/>
    </w:pPr>
    <w:rPr>
      <w:rFonts w:eastAsia="Times New Roman" w:cs="Times New Roman"/>
      <w:color w:val="FFFFFF"/>
      <w:sz w:val="24"/>
      <w:szCs w:val="20"/>
    </w:rPr>
  </w:style>
  <w:style w:type="character" w:customStyle="1" w:styleId="Heading4Char">
    <w:name w:val="Heading 4 Char"/>
    <w:basedOn w:val="DefaultParagraphFont"/>
    <w:link w:val="Heading4"/>
    <w:rsid w:val="00D51E3E"/>
    <w:rPr>
      <w:rFonts w:ascii="Arial" w:eastAsia="Times New Roman" w:hAnsi="Arial"/>
      <w:b/>
      <w:bCs/>
      <w:sz w:val="28"/>
      <w:szCs w:val="28"/>
      <w:lang w:val="en-US"/>
    </w:rPr>
  </w:style>
  <w:style w:type="character" w:customStyle="1" w:styleId="Heading5Char">
    <w:name w:val="Heading 5 Char"/>
    <w:basedOn w:val="DefaultParagraphFont"/>
    <w:link w:val="Heading5"/>
    <w:uiPriority w:val="9"/>
    <w:rsid w:val="00D51E3E"/>
    <w:rPr>
      <w:rFonts w:ascii="Arial" w:eastAsia="Times New Roman" w:hAnsi="Arial"/>
      <w:b/>
      <w:bCs/>
      <w:iCs/>
      <w:sz w:val="24"/>
      <w:szCs w:val="26"/>
      <w:lang w:val="en-US"/>
    </w:rPr>
  </w:style>
  <w:style w:type="numbering" w:customStyle="1" w:styleId="NoList1">
    <w:name w:val="No List1"/>
    <w:next w:val="NoList"/>
    <w:uiPriority w:val="99"/>
    <w:semiHidden/>
    <w:unhideWhenUsed/>
    <w:rsid w:val="00D51E3E"/>
  </w:style>
  <w:style w:type="table" w:customStyle="1" w:styleId="TableGrid1">
    <w:name w:val="Table Grid1"/>
    <w:basedOn w:val="TableNormal"/>
    <w:next w:val="TableGrid"/>
    <w:uiPriority w:val="59"/>
    <w:rsid w:val="00D51E3E"/>
    <w:pPr>
      <w:spacing w:before="0" w:afterLines="0" w:after="0"/>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D51E3E"/>
  </w:style>
  <w:style w:type="paragraph" w:styleId="Caption">
    <w:name w:val="caption"/>
    <w:basedOn w:val="Normal"/>
    <w:next w:val="Normal"/>
    <w:qFormat/>
    <w:rsid w:val="00D51E3E"/>
    <w:pPr>
      <w:spacing w:before="0" w:afterLines="0" w:after="0"/>
      <w:jc w:val="center"/>
    </w:pPr>
    <w:rPr>
      <w:rFonts w:ascii="Arial" w:eastAsia="Times New Roman" w:hAnsi="Arial"/>
      <w:b/>
      <w:sz w:val="24"/>
      <w:szCs w:val="20"/>
      <w:lang w:val="en-US" w:eastAsia="en-AU"/>
    </w:rPr>
  </w:style>
  <w:style w:type="paragraph" w:customStyle="1" w:styleId="Cover1">
    <w:name w:val="Cover1"/>
    <w:basedOn w:val="Normal"/>
    <w:rsid w:val="00D51E3E"/>
    <w:pPr>
      <w:spacing w:before="0" w:afterLines="0" w:after="120" w:line="288" w:lineRule="auto"/>
    </w:pPr>
    <w:rPr>
      <w:rFonts w:ascii="Arial Narrow" w:eastAsia="Times New Roman" w:hAnsi="Arial Narrow"/>
      <w:b/>
      <w:color w:val="00447B"/>
      <w:spacing w:val="60"/>
      <w:sz w:val="80"/>
      <w:szCs w:val="20"/>
      <w:lang w:eastAsia="en-AU"/>
      <w14:shadow w14:blurRad="50800" w14:dist="38100" w14:dir="2700000" w14:sx="100000" w14:sy="100000" w14:kx="0" w14:ky="0" w14:algn="tl">
        <w14:srgbClr w14:val="000000">
          <w14:alpha w14:val="60000"/>
        </w14:srgbClr>
      </w14:shadow>
    </w:rPr>
  </w:style>
  <w:style w:type="paragraph" w:customStyle="1" w:styleId="Cover2">
    <w:name w:val="Cover2"/>
    <w:basedOn w:val="Cover1"/>
    <w:rsid w:val="00D51E3E"/>
    <w:rPr>
      <w:color w:val="808080"/>
      <w:sz w:val="76"/>
      <w14:shadow w14:blurRad="0" w14:dist="0" w14:dir="0" w14:sx="0" w14:sy="0" w14:kx="0" w14:ky="0" w14:algn="none">
        <w14:srgbClr w14:val="000000"/>
      </w14:shadow>
    </w:rPr>
  </w:style>
  <w:style w:type="paragraph" w:styleId="BodyText">
    <w:name w:val="Body Text"/>
    <w:basedOn w:val="Normal"/>
    <w:link w:val="BodyTextChar"/>
    <w:rsid w:val="00D51E3E"/>
    <w:pPr>
      <w:tabs>
        <w:tab w:val="left" w:pos="794"/>
      </w:tabs>
      <w:spacing w:before="0" w:afterLines="0" w:after="120" w:line="288" w:lineRule="auto"/>
    </w:pPr>
    <w:rPr>
      <w:rFonts w:ascii="Arial" w:eastAsia="Times New Roman" w:hAnsi="Arial" w:cs="Arial"/>
      <w:iCs/>
      <w:spacing w:val="10"/>
      <w:sz w:val="20"/>
      <w:szCs w:val="20"/>
      <w:lang w:eastAsia="en-AU"/>
    </w:rPr>
  </w:style>
  <w:style w:type="character" w:customStyle="1" w:styleId="BodyTextChar">
    <w:name w:val="Body Text Char"/>
    <w:basedOn w:val="DefaultParagraphFont"/>
    <w:link w:val="BodyText"/>
    <w:rsid w:val="00D51E3E"/>
    <w:rPr>
      <w:rFonts w:ascii="Arial" w:eastAsia="Times New Roman" w:hAnsi="Arial" w:cs="Arial"/>
      <w:iCs/>
      <w:spacing w:val="10"/>
    </w:rPr>
  </w:style>
  <w:style w:type="paragraph" w:customStyle="1" w:styleId="Boxtext">
    <w:name w:val="Box text"/>
    <w:basedOn w:val="Normal"/>
    <w:rsid w:val="00D51E3E"/>
    <w:pPr>
      <w:numPr>
        <w:numId w:val="1"/>
      </w:numPr>
      <w:tabs>
        <w:tab w:val="clear" w:pos="720"/>
        <w:tab w:val="num" w:pos="360"/>
      </w:tabs>
      <w:spacing w:before="0" w:afterLines="0" w:after="120" w:line="288" w:lineRule="auto"/>
      <w:ind w:left="0" w:firstLine="0"/>
    </w:pPr>
    <w:rPr>
      <w:rFonts w:ascii="Arial" w:eastAsia="Times New Roman" w:hAnsi="Arial"/>
      <w:szCs w:val="20"/>
      <w:lang w:eastAsia="en-AU"/>
    </w:rPr>
  </w:style>
  <w:style w:type="paragraph" w:customStyle="1" w:styleId="tableheaders">
    <w:name w:val="table headers"/>
    <w:basedOn w:val="Normal"/>
    <w:rsid w:val="00D51E3E"/>
    <w:pPr>
      <w:spacing w:before="0" w:afterLines="0" w:after="120"/>
    </w:pPr>
    <w:rPr>
      <w:rFonts w:ascii="Arial" w:eastAsia="Times New Roman" w:hAnsi="Arial" w:cs="Arial"/>
      <w:b/>
      <w:bCs/>
      <w:color w:val="FFFFFF"/>
      <w:sz w:val="20"/>
      <w:szCs w:val="20"/>
      <w:lang w:eastAsia="en-AU"/>
    </w:rPr>
  </w:style>
  <w:style w:type="paragraph" w:customStyle="1" w:styleId="tabletext">
    <w:name w:val="table text"/>
    <w:basedOn w:val="Normal"/>
    <w:rsid w:val="00D51E3E"/>
    <w:pPr>
      <w:spacing w:before="0" w:afterLines="0" w:after="120"/>
    </w:pPr>
    <w:rPr>
      <w:rFonts w:ascii="Arial" w:eastAsia="Times New Roman" w:hAnsi="Arial" w:cs="Arial"/>
      <w:sz w:val="20"/>
      <w:szCs w:val="20"/>
      <w:lang w:eastAsia="en-AU"/>
    </w:rPr>
  </w:style>
  <w:style w:type="table" w:customStyle="1" w:styleId="TableGrid11">
    <w:name w:val="Table Grid11"/>
    <w:basedOn w:val="TableNormal"/>
    <w:next w:val="TableGrid"/>
    <w:rsid w:val="00D51E3E"/>
    <w:pPr>
      <w:spacing w:before="0" w:afterLines="0" w:after="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aliases w:val="Hyperlink to Legislation"/>
    <w:unhideWhenUsed/>
    <w:rsid w:val="00D51E3E"/>
    <w:rPr>
      <w:color w:val="0000FF"/>
      <w:u w:val="single"/>
    </w:rPr>
  </w:style>
  <w:style w:type="paragraph" w:styleId="FootnoteText">
    <w:name w:val="footnote text"/>
    <w:basedOn w:val="Normal"/>
    <w:link w:val="FootnoteTextChar"/>
    <w:rsid w:val="00D51E3E"/>
    <w:pPr>
      <w:spacing w:before="0" w:afterLines="0" w:after="0"/>
    </w:pPr>
    <w:rPr>
      <w:rFonts w:ascii="Arial" w:eastAsia="Times New Roman" w:hAnsi="Arial"/>
      <w:sz w:val="20"/>
      <w:szCs w:val="20"/>
      <w:lang w:val="en-US" w:eastAsia="en-AU"/>
    </w:rPr>
  </w:style>
  <w:style w:type="character" w:customStyle="1" w:styleId="FootnoteTextChar">
    <w:name w:val="Footnote Text Char"/>
    <w:basedOn w:val="DefaultParagraphFont"/>
    <w:link w:val="FootnoteText"/>
    <w:rsid w:val="00D51E3E"/>
    <w:rPr>
      <w:rFonts w:ascii="Arial" w:eastAsia="Times New Roman" w:hAnsi="Arial"/>
      <w:lang w:val="en-US"/>
    </w:rPr>
  </w:style>
  <w:style w:type="character" w:styleId="FootnoteReference">
    <w:name w:val="footnote reference"/>
    <w:rsid w:val="00D51E3E"/>
    <w:rPr>
      <w:vertAlign w:val="superscript"/>
    </w:rPr>
  </w:style>
  <w:style w:type="character" w:styleId="FollowedHyperlink">
    <w:name w:val="FollowedHyperlink"/>
    <w:basedOn w:val="DefaultParagraphFont"/>
    <w:uiPriority w:val="99"/>
    <w:semiHidden/>
    <w:unhideWhenUsed/>
    <w:rsid w:val="00D51E3E"/>
    <w:rPr>
      <w:color w:val="800080"/>
      <w:u w:val="single"/>
    </w:rPr>
  </w:style>
  <w:style w:type="paragraph" w:customStyle="1" w:styleId="xl65">
    <w:name w:val="xl65"/>
    <w:basedOn w:val="Normal"/>
    <w:rsid w:val="00D51E3E"/>
    <w:pPr>
      <w:spacing w:before="100" w:beforeAutospacing="1" w:afterLines="0" w:after="100" w:afterAutospacing="1"/>
      <w:textAlignment w:val="center"/>
    </w:pPr>
    <w:rPr>
      <w:rFonts w:ascii="Arial" w:eastAsia="Times New Roman" w:hAnsi="Arial" w:cs="Arial"/>
      <w:sz w:val="20"/>
      <w:szCs w:val="20"/>
      <w:lang w:eastAsia="en-AU"/>
    </w:rPr>
  </w:style>
  <w:style w:type="paragraph" w:customStyle="1" w:styleId="xl66">
    <w:name w:val="xl66"/>
    <w:basedOn w:val="Normal"/>
    <w:rsid w:val="00D51E3E"/>
    <w:pPr>
      <w:spacing w:before="100" w:beforeAutospacing="1" w:afterLines="0" w:after="100" w:afterAutospacing="1"/>
      <w:jc w:val="center"/>
      <w:textAlignment w:val="center"/>
    </w:pPr>
    <w:rPr>
      <w:rFonts w:ascii="Arial" w:eastAsia="Times New Roman" w:hAnsi="Arial" w:cs="Arial"/>
      <w:sz w:val="20"/>
      <w:szCs w:val="20"/>
      <w:lang w:eastAsia="en-AU"/>
    </w:rPr>
  </w:style>
  <w:style w:type="paragraph" w:customStyle="1" w:styleId="xl67">
    <w:name w:val="xl67"/>
    <w:basedOn w:val="Normal"/>
    <w:rsid w:val="00D51E3E"/>
    <w:pPr>
      <w:pBdr>
        <w:top w:val="single" w:sz="4" w:space="0" w:color="auto"/>
        <w:bottom w:val="single" w:sz="4" w:space="0" w:color="auto"/>
      </w:pBdr>
      <w:spacing w:before="100" w:beforeAutospacing="1" w:afterLines="0" w:after="100" w:afterAutospacing="1"/>
      <w:textAlignment w:val="center"/>
    </w:pPr>
    <w:rPr>
      <w:rFonts w:ascii="Arial" w:eastAsia="Times New Roman" w:hAnsi="Arial" w:cs="Arial"/>
      <w:sz w:val="20"/>
      <w:szCs w:val="20"/>
      <w:lang w:eastAsia="en-AU"/>
    </w:rPr>
  </w:style>
  <w:style w:type="paragraph" w:customStyle="1" w:styleId="xl68">
    <w:name w:val="xl68"/>
    <w:basedOn w:val="Normal"/>
    <w:rsid w:val="00D51E3E"/>
    <w:pPr>
      <w:pBdr>
        <w:top w:val="single" w:sz="4" w:space="0" w:color="auto"/>
        <w:bottom w:val="single" w:sz="4" w:space="0" w:color="auto"/>
      </w:pBdr>
      <w:spacing w:before="100" w:beforeAutospacing="1" w:afterLines="0" w:after="100" w:afterAutospacing="1"/>
      <w:textAlignment w:val="center"/>
    </w:pPr>
    <w:rPr>
      <w:rFonts w:ascii="Arial" w:eastAsia="Times New Roman" w:hAnsi="Arial" w:cs="Arial"/>
      <w:sz w:val="20"/>
      <w:szCs w:val="20"/>
      <w:lang w:eastAsia="en-AU"/>
    </w:rPr>
  </w:style>
  <w:style w:type="paragraph" w:customStyle="1" w:styleId="xl69">
    <w:name w:val="xl69"/>
    <w:basedOn w:val="Normal"/>
    <w:rsid w:val="00D51E3E"/>
    <w:pPr>
      <w:pBdr>
        <w:top w:val="single" w:sz="4" w:space="0" w:color="auto"/>
        <w:bottom w:val="single" w:sz="4" w:space="0" w:color="auto"/>
      </w:pBdr>
      <w:spacing w:before="100" w:beforeAutospacing="1" w:afterLines="0" w:after="100" w:afterAutospacing="1"/>
      <w:jc w:val="center"/>
      <w:textAlignment w:val="center"/>
    </w:pPr>
    <w:rPr>
      <w:rFonts w:ascii="Arial" w:eastAsia="Times New Roman" w:hAnsi="Arial" w:cs="Arial"/>
      <w:sz w:val="20"/>
      <w:szCs w:val="20"/>
      <w:lang w:eastAsia="en-AU"/>
    </w:rPr>
  </w:style>
  <w:style w:type="paragraph" w:customStyle="1" w:styleId="xl70">
    <w:name w:val="xl70"/>
    <w:basedOn w:val="Normal"/>
    <w:rsid w:val="00D51E3E"/>
    <w:pPr>
      <w:pBdr>
        <w:top w:val="single" w:sz="4" w:space="0" w:color="auto"/>
        <w:bottom w:val="single" w:sz="4" w:space="0" w:color="auto"/>
      </w:pBdr>
      <w:spacing w:before="100" w:beforeAutospacing="1" w:afterLines="0" w:after="100" w:afterAutospacing="1"/>
      <w:textAlignment w:val="center"/>
    </w:pPr>
    <w:rPr>
      <w:rFonts w:ascii="Arial" w:eastAsia="Times New Roman" w:hAnsi="Arial" w:cs="Arial"/>
      <w:sz w:val="20"/>
      <w:szCs w:val="20"/>
      <w:lang w:eastAsia="en-AU"/>
    </w:rPr>
  </w:style>
  <w:style w:type="paragraph" w:customStyle="1" w:styleId="xl71">
    <w:name w:val="xl71"/>
    <w:basedOn w:val="Normal"/>
    <w:rsid w:val="00D51E3E"/>
    <w:pPr>
      <w:spacing w:before="100" w:beforeAutospacing="1" w:afterLines="0" w:after="100" w:afterAutospacing="1"/>
      <w:jc w:val="center"/>
      <w:textAlignment w:val="center"/>
    </w:pPr>
    <w:rPr>
      <w:rFonts w:ascii="Arial" w:eastAsia="Times New Roman" w:hAnsi="Arial" w:cs="Arial"/>
      <w:b/>
      <w:bCs/>
      <w:sz w:val="20"/>
      <w:szCs w:val="20"/>
      <w:lang w:eastAsia="en-AU"/>
    </w:rPr>
  </w:style>
  <w:style w:type="paragraph" w:customStyle="1" w:styleId="xl72">
    <w:name w:val="xl72"/>
    <w:basedOn w:val="Normal"/>
    <w:rsid w:val="00D51E3E"/>
    <w:pPr>
      <w:pBdr>
        <w:top w:val="single" w:sz="4" w:space="0" w:color="auto"/>
      </w:pBdr>
      <w:spacing w:before="100" w:beforeAutospacing="1" w:afterLines="0" w:after="100" w:afterAutospacing="1"/>
      <w:jc w:val="center"/>
      <w:textAlignment w:val="center"/>
    </w:pPr>
    <w:rPr>
      <w:rFonts w:ascii="Arial" w:eastAsia="Times New Roman" w:hAnsi="Arial" w:cs="Arial"/>
      <w:sz w:val="20"/>
      <w:szCs w:val="20"/>
      <w:lang w:eastAsia="en-AU"/>
    </w:rPr>
  </w:style>
  <w:style w:type="paragraph" w:customStyle="1" w:styleId="xl73">
    <w:name w:val="xl73"/>
    <w:basedOn w:val="Normal"/>
    <w:rsid w:val="00D51E3E"/>
    <w:pPr>
      <w:pBdr>
        <w:top w:val="single" w:sz="4" w:space="0" w:color="000000"/>
        <w:bottom w:val="single" w:sz="4" w:space="0" w:color="000000"/>
      </w:pBdr>
      <w:spacing w:before="100" w:beforeAutospacing="1" w:afterLines="0" w:after="100" w:afterAutospacing="1"/>
      <w:jc w:val="both"/>
      <w:textAlignment w:val="center"/>
    </w:pPr>
    <w:rPr>
      <w:rFonts w:ascii="Arial" w:eastAsia="Times New Roman" w:hAnsi="Arial" w:cs="Arial"/>
      <w:sz w:val="20"/>
      <w:szCs w:val="20"/>
      <w:lang w:eastAsia="en-AU"/>
    </w:rPr>
  </w:style>
  <w:style w:type="paragraph" w:customStyle="1" w:styleId="xl74">
    <w:name w:val="xl74"/>
    <w:basedOn w:val="Normal"/>
    <w:rsid w:val="00D51E3E"/>
    <w:pPr>
      <w:pBdr>
        <w:top w:val="single" w:sz="4" w:space="0" w:color="000000"/>
        <w:bottom w:val="single" w:sz="4" w:space="0" w:color="auto"/>
      </w:pBdr>
      <w:spacing w:before="100" w:beforeAutospacing="1" w:afterLines="0" w:after="100" w:afterAutospacing="1"/>
      <w:jc w:val="both"/>
      <w:textAlignment w:val="center"/>
    </w:pPr>
    <w:rPr>
      <w:rFonts w:ascii="Arial" w:eastAsia="Times New Roman" w:hAnsi="Arial" w:cs="Arial"/>
      <w:sz w:val="20"/>
      <w:szCs w:val="20"/>
      <w:lang w:eastAsia="en-AU"/>
    </w:rPr>
  </w:style>
  <w:style w:type="paragraph" w:customStyle="1" w:styleId="xl75">
    <w:name w:val="xl75"/>
    <w:basedOn w:val="Normal"/>
    <w:rsid w:val="00D51E3E"/>
    <w:pPr>
      <w:spacing w:before="100" w:beforeAutospacing="1" w:afterLines="0" w:after="100" w:afterAutospacing="1"/>
      <w:jc w:val="center"/>
      <w:textAlignment w:val="center"/>
    </w:pPr>
    <w:rPr>
      <w:rFonts w:ascii="Arial" w:eastAsia="Times New Roman" w:hAnsi="Arial" w:cs="Arial"/>
      <w:sz w:val="20"/>
      <w:szCs w:val="20"/>
      <w:lang w:eastAsia="en-AU"/>
    </w:rPr>
  </w:style>
  <w:style w:type="paragraph" w:customStyle="1" w:styleId="xl76">
    <w:name w:val="xl76"/>
    <w:basedOn w:val="Normal"/>
    <w:rsid w:val="00D51E3E"/>
    <w:pPr>
      <w:spacing w:before="100" w:beforeAutospacing="1" w:afterLines="0" w:after="100" w:afterAutospacing="1"/>
      <w:jc w:val="both"/>
      <w:textAlignment w:val="center"/>
    </w:pPr>
    <w:rPr>
      <w:rFonts w:ascii="Arial" w:eastAsia="Times New Roman" w:hAnsi="Arial" w:cs="Arial"/>
      <w:sz w:val="20"/>
      <w:szCs w:val="20"/>
      <w:lang w:eastAsia="en-AU"/>
    </w:rPr>
  </w:style>
  <w:style w:type="paragraph" w:customStyle="1" w:styleId="xl77">
    <w:name w:val="xl77"/>
    <w:basedOn w:val="Normal"/>
    <w:rsid w:val="00D51E3E"/>
    <w:pPr>
      <w:pBdr>
        <w:top w:val="single" w:sz="4" w:space="0" w:color="auto"/>
        <w:bottom w:val="single" w:sz="4" w:space="0" w:color="auto"/>
      </w:pBdr>
      <w:spacing w:before="100" w:beforeAutospacing="1" w:afterLines="0" w:after="100" w:afterAutospacing="1"/>
      <w:jc w:val="both"/>
      <w:textAlignment w:val="center"/>
    </w:pPr>
    <w:rPr>
      <w:rFonts w:ascii="Arial" w:eastAsia="Times New Roman" w:hAnsi="Arial" w:cs="Arial"/>
      <w:sz w:val="20"/>
      <w:szCs w:val="20"/>
      <w:lang w:eastAsia="en-AU"/>
    </w:rPr>
  </w:style>
  <w:style w:type="paragraph" w:customStyle="1" w:styleId="xl78">
    <w:name w:val="xl78"/>
    <w:basedOn w:val="Normal"/>
    <w:rsid w:val="00D51E3E"/>
    <w:pPr>
      <w:pBdr>
        <w:top w:val="single" w:sz="4" w:space="0" w:color="000000"/>
        <w:bottom w:val="single" w:sz="4" w:space="0" w:color="000000"/>
      </w:pBdr>
      <w:spacing w:before="100" w:beforeAutospacing="1" w:afterLines="0" w:after="100" w:afterAutospacing="1"/>
      <w:textAlignment w:val="center"/>
    </w:pPr>
    <w:rPr>
      <w:rFonts w:ascii="Arial" w:eastAsia="Times New Roman" w:hAnsi="Arial" w:cs="Arial"/>
      <w:sz w:val="20"/>
      <w:szCs w:val="20"/>
      <w:lang w:eastAsia="en-AU"/>
    </w:rPr>
  </w:style>
  <w:style w:type="paragraph" w:customStyle="1" w:styleId="xl79">
    <w:name w:val="xl79"/>
    <w:basedOn w:val="Normal"/>
    <w:rsid w:val="00D51E3E"/>
    <w:pPr>
      <w:pBdr>
        <w:bottom w:val="single" w:sz="4" w:space="0" w:color="auto"/>
      </w:pBdr>
      <w:spacing w:before="100" w:beforeAutospacing="1" w:afterLines="0" w:after="100" w:afterAutospacing="1"/>
      <w:jc w:val="center"/>
      <w:textAlignment w:val="center"/>
    </w:pPr>
    <w:rPr>
      <w:rFonts w:ascii="Arial" w:eastAsia="Times New Roman" w:hAnsi="Arial" w:cs="Arial"/>
      <w:sz w:val="20"/>
      <w:szCs w:val="20"/>
      <w:lang w:eastAsia="en-AU"/>
    </w:rPr>
  </w:style>
  <w:style w:type="paragraph" w:customStyle="1" w:styleId="xl80">
    <w:name w:val="xl80"/>
    <w:basedOn w:val="Normal"/>
    <w:rsid w:val="00D51E3E"/>
    <w:pPr>
      <w:pBdr>
        <w:top w:val="single" w:sz="4" w:space="0" w:color="auto"/>
        <w:bottom w:val="single" w:sz="4" w:space="0" w:color="auto"/>
      </w:pBdr>
      <w:spacing w:before="100" w:beforeAutospacing="1" w:afterLines="0" w:after="100" w:afterAutospacing="1"/>
      <w:textAlignment w:val="center"/>
    </w:pPr>
    <w:rPr>
      <w:rFonts w:ascii="Arial" w:eastAsia="Times New Roman" w:hAnsi="Arial" w:cs="Arial"/>
      <w:b/>
      <w:bCs/>
      <w:sz w:val="20"/>
      <w:szCs w:val="20"/>
      <w:lang w:eastAsia="en-AU"/>
    </w:rPr>
  </w:style>
  <w:style w:type="paragraph" w:customStyle="1" w:styleId="xl81">
    <w:name w:val="xl81"/>
    <w:basedOn w:val="Normal"/>
    <w:rsid w:val="00D51E3E"/>
    <w:pPr>
      <w:pBdr>
        <w:bottom w:val="single" w:sz="4" w:space="0" w:color="auto"/>
      </w:pBdr>
      <w:spacing w:before="100" w:beforeAutospacing="1" w:afterLines="0" w:after="100" w:afterAutospacing="1"/>
      <w:textAlignment w:val="center"/>
    </w:pPr>
    <w:rPr>
      <w:rFonts w:ascii="Arial" w:eastAsia="Times New Roman" w:hAnsi="Arial" w:cs="Arial"/>
      <w:sz w:val="20"/>
      <w:szCs w:val="20"/>
      <w:lang w:eastAsia="en-AU"/>
    </w:rPr>
  </w:style>
  <w:style w:type="paragraph" w:customStyle="1" w:styleId="xl82">
    <w:name w:val="xl82"/>
    <w:basedOn w:val="Normal"/>
    <w:rsid w:val="00D51E3E"/>
    <w:pPr>
      <w:pBdr>
        <w:bottom w:val="single" w:sz="4" w:space="0" w:color="auto"/>
      </w:pBdr>
      <w:spacing w:before="100" w:beforeAutospacing="1" w:afterLines="0" w:after="100" w:afterAutospacing="1"/>
      <w:jc w:val="both"/>
      <w:textAlignment w:val="center"/>
    </w:pPr>
    <w:rPr>
      <w:rFonts w:ascii="Arial" w:eastAsia="Times New Roman" w:hAnsi="Arial" w:cs="Arial"/>
      <w:sz w:val="20"/>
      <w:szCs w:val="20"/>
      <w:lang w:eastAsia="en-AU"/>
    </w:rPr>
  </w:style>
  <w:style w:type="paragraph" w:customStyle="1" w:styleId="xl83">
    <w:name w:val="xl83"/>
    <w:basedOn w:val="Normal"/>
    <w:rsid w:val="00D51E3E"/>
    <w:pPr>
      <w:pBdr>
        <w:bottom w:val="single" w:sz="4" w:space="0" w:color="auto"/>
      </w:pBdr>
      <w:spacing w:before="100" w:beforeAutospacing="1" w:afterLines="0" w:after="100" w:afterAutospacing="1"/>
      <w:textAlignment w:val="center"/>
    </w:pPr>
    <w:rPr>
      <w:rFonts w:ascii="Arial" w:eastAsia="Times New Roman" w:hAnsi="Arial" w:cs="Arial"/>
      <w:sz w:val="20"/>
      <w:szCs w:val="20"/>
      <w:lang w:eastAsia="en-AU"/>
    </w:rPr>
  </w:style>
  <w:style w:type="paragraph" w:customStyle="1" w:styleId="xl84">
    <w:name w:val="xl84"/>
    <w:basedOn w:val="Normal"/>
    <w:rsid w:val="00D51E3E"/>
    <w:pPr>
      <w:pBdr>
        <w:top w:val="single" w:sz="4" w:space="0" w:color="auto"/>
        <w:bottom w:val="single" w:sz="4" w:space="0" w:color="auto"/>
      </w:pBdr>
      <w:spacing w:before="100" w:beforeAutospacing="1" w:afterLines="0" w:after="100" w:afterAutospacing="1"/>
      <w:jc w:val="center"/>
      <w:textAlignment w:val="center"/>
    </w:pPr>
    <w:rPr>
      <w:rFonts w:ascii="Arial" w:eastAsia="Times New Roman" w:hAnsi="Arial" w:cs="Arial"/>
      <w:sz w:val="20"/>
      <w:szCs w:val="20"/>
      <w:lang w:eastAsia="en-AU"/>
    </w:rPr>
  </w:style>
  <w:style w:type="paragraph" w:customStyle="1" w:styleId="xl85">
    <w:name w:val="xl85"/>
    <w:basedOn w:val="Normal"/>
    <w:rsid w:val="00D51E3E"/>
    <w:pPr>
      <w:pBdr>
        <w:top w:val="single" w:sz="4" w:space="0" w:color="auto"/>
        <w:bottom w:val="single" w:sz="4" w:space="0" w:color="000000"/>
      </w:pBdr>
      <w:spacing w:before="100" w:beforeAutospacing="1" w:afterLines="0" w:after="100" w:afterAutospacing="1"/>
      <w:jc w:val="center"/>
      <w:textAlignment w:val="center"/>
    </w:pPr>
    <w:rPr>
      <w:rFonts w:ascii="Arial" w:eastAsia="Times New Roman" w:hAnsi="Arial" w:cs="Arial"/>
      <w:sz w:val="20"/>
      <w:szCs w:val="20"/>
      <w:lang w:eastAsia="en-AU"/>
    </w:rPr>
  </w:style>
  <w:style w:type="paragraph" w:customStyle="1" w:styleId="xl86">
    <w:name w:val="xl86"/>
    <w:basedOn w:val="Normal"/>
    <w:rsid w:val="00D51E3E"/>
    <w:pPr>
      <w:pBdr>
        <w:top w:val="single" w:sz="4" w:space="0" w:color="auto"/>
        <w:bottom w:val="single" w:sz="4" w:space="0" w:color="auto"/>
      </w:pBdr>
      <w:spacing w:before="100" w:beforeAutospacing="1" w:afterLines="0" w:after="100" w:afterAutospacing="1"/>
      <w:jc w:val="center"/>
      <w:textAlignment w:val="center"/>
    </w:pPr>
    <w:rPr>
      <w:rFonts w:ascii="Arial" w:eastAsia="Times New Roman" w:hAnsi="Arial" w:cs="Arial"/>
      <w:sz w:val="20"/>
      <w:szCs w:val="20"/>
      <w:lang w:eastAsia="en-AU"/>
    </w:rPr>
  </w:style>
  <w:style w:type="paragraph" w:customStyle="1" w:styleId="xl87">
    <w:name w:val="xl87"/>
    <w:basedOn w:val="Normal"/>
    <w:rsid w:val="00D51E3E"/>
    <w:pPr>
      <w:spacing w:before="100" w:beforeAutospacing="1" w:afterLines="0" w:after="100" w:afterAutospacing="1"/>
      <w:textAlignment w:val="center"/>
    </w:pPr>
    <w:rPr>
      <w:rFonts w:ascii="Arial" w:eastAsia="Times New Roman" w:hAnsi="Arial" w:cs="Arial"/>
      <w:sz w:val="20"/>
      <w:szCs w:val="20"/>
      <w:lang w:eastAsia="en-AU"/>
    </w:rPr>
  </w:style>
  <w:style w:type="paragraph" w:customStyle="1" w:styleId="xl88">
    <w:name w:val="xl88"/>
    <w:basedOn w:val="Normal"/>
    <w:rsid w:val="00D51E3E"/>
    <w:pPr>
      <w:pBdr>
        <w:bottom w:val="single" w:sz="4" w:space="0" w:color="auto"/>
      </w:pBdr>
      <w:spacing w:before="100" w:beforeAutospacing="1" w:afterLines="0" w:after="100" w:afterAutospacing="1"/>
      <w:textAlignment w:val="center"/>
    </w:pPr>
    <w:rPr>
      <w:rFonts w:ascii="Arial" w:eastAsia="Times New Roman" w:hAnsi="Arial" w:cs="Arial"/>
      <w:sz w:val="20"/>
      <w:szCs w:val="20"/>
      <w:lang w:eastAsia="en-AU"/>
    </w:rPr>
  </w:style>
  <w:style w:type="paragraph" w:customStyle="1" w:styleId="xl89">
    <w:name w:val="xl89"/>
    <w:basedOn w:val="Normal"/>
    <w:rsid w:val="00D51E3E"/>
    <w:pPr>
      <w:pBdr>
        <w:top w:val="single" w:sz="4" w:space="0" w:color="auto"/>
        <w:bottom w:val="single" w:sz="4" w:space="0" w:color="auto"/>
      </w:pBdr>
      <w:spacing w:before="100" w:beforeAutospacing="1" w:afterLines="0" w:after="100" w:afterAutospacing="1"/>
      <w:textAlignment w:val="center"/>
    </w:pPr>
    <w:rPr>
      <w:rFonts w:ascii="Arial" w:eastAsia="Times New Roman" w:hAnsi="Arial" w:cs="Arial"/>
      <w:sz w:val="20"/>
      <w:szCs w:val="20"/>
      <w:lang w:eastAsia="en-AU"/>
    </w:rPr>
  </w:style>
  <w:style w:type="paragraph" w:customStyle="1" w:styleId="xl90">
    <w:name w:val="xl90"/>
    <w:basedOn w:val="Normal"/>
    <w:rsid w:val="00D51E3E"/>
    <w:pPr>
      <w:pBdr>
        <w:top w:val="single" w:sz="4" w:space="0" w:color="auto"/>
      </w:pBdr>
      <w:spacing w:before="100" w:beforeAutospacing="1" w:afterLines="0" w:after="100" w:afterAutospacing="1"/>
      <w:textAlignment w:val="center"/>
    </w:pPr>
    <w:rPr>
      <w:rFonts w:ascii="Arial" w:eastAsia="Times New Roman" w:hAnsi="Arial" w:cs="Arial"/>
      <w:sz w:val="20"/>
      <w:szCs w:val="20"/>
      <w:lang w:eastAsia="en-AU"/>
    </w:rPr>
  </w:style>
  <w:style w:type="paragraph" w:customStyle="1" w:styleId="xl91">
    <w:name w:val="xl91"/>
    <w:basedOn w:val="Normal"/>
    <w:rsid w:val="00D51E3E"/>
    <w:pPr>
      <w:pBdr>
        <w:bottom w:val="single" w:sz="4" w:space="0" w:color="auto"/>
      </w:pBdr>
      <w:spacing w:before="100" w:beforeAutospacing="1" w:afterLines="0" w:after="100" w:afterAutospacing="1"/>
      <w:textAlignment w:val="center"/>
    </w:pPr>
    <w:rPr>
      <w:rFonts w:ascii="Arial" w:eastAsia="Times New Roman" w:hAnsi="Arial" w:cs="Arial"/>
      <w:sz w:val="20"/>
      <w:szCs w:val="20"/>
      <w:lang w:eastAsia="en-AU"/>
    </w:rPr>
  </w:style>
  <w:style w:type="paragraph" w:customStyle="1" w:styleId="xl92">
    <w:name w:val="xl92"/>
    <w:basedOn w:val="Normal"/>
    <w:rsid w:val="00D51E3E"/>
    <w:pPr>
      <w:pBdr>
        <w:bottom w:val="single" w:sz="4" w:space="0" w:color="auto"/>
      </w:pBdr>
      <w:spacing w:before="100" w:beforeAutospacing="1" w:afterLines="0" w:after="100" w:afterAutospacing="1"/>
      <w:jc w:val="both"/>
      <w:textAlignment w:val="center"/>
    </w:pPr>
    <w:rPr>
      <w:rFonts w:ascii="Arial" w:eastAsia="Times New Roman" w:hAnsi="Arial" w:cs="Arial"/>
      <w:sz w:val="20"/>
      <w:szCs w:val="20"/>
      <w:lang w:eastAsia="en-AU"/>
    </w:rPr>
  </w:style>
  <w:style w:type="paragraph" w:customStyle="1" w:styleId="xl93">
    <w:name w:val="xl93"/>
    <w:basedOn w:val="Normal"/>
    <w:rsid w:val="00D51E3E"/>
    <w:pPr>
      <w:spacing w:before="100" w:beforeAutospacing="1" w:afterLines="0" w:after="100" w:afterAutospacing="1"/>
      <w:jc w:val="center"/>
      <w:textAlignment w:val="center"/>
    </w:pPr>
    <w:rPr>
      <w:rFonts w:ascii="Arial" w:eastAsia="Times New Roman" w:hAnsi="Arial" w:cs="Arial"/>
      <w:b/>
      <w:bCs/>
      <w:sz w:val="20"/>
      <w:szCs w:val="20"/>
      <w:lang w:eastAsia="en-AU"/>
    </w:rPr>
  </w:style>
  <w:style w:type="paragraph" w:customStyle="1" w:styleId="xl94">
    <w:name w:val="xl94"/>
    <w:basedOn w:val="Normal"/>
    <w:rsid w:val="00D51E3E"/>
    <w:pPr>
      <w:pBdr>
        <w:top w:val="single" w:sz="4" w:space="0" w:color="auto"/>
        <w:bottom w:val="single" w:sz="4" w:space="0" w:color="auto"/>
      </w:pBdr>
      <w:spacing w:before="100" w:beforeAutospacing="1" w:afterLines="0" w:after="100" w:afterAutospacing="1"/>
      <w:jc w:val="both"/>
      <w:textAlignment w:val="center"/>
    </w:pPr>
    <w:rPr>
      <w:rFonts w:ascii="Arial" w:eastAsia="Times New Roman" w:hAnsi="Arial" w:cs="Arial"/>
      <w:b/>
      <w:bCs/>
      <w:sz w:val="20"/>
      <w:szCs w:val="20"/>
      <w:lang w:eastAsia="en-AU"/>
    </w:rPr>
  </w:style>
  <w:style w:type="paragraph" w:customStyle="1" w:styleId="xl95">
    <w:name w:val="xl95"/>
    <w:basedOn w:val="Normal"/>
    <w:rsid w:val="00D51E3E"/>
    <w:pPr>
      <w:pBdr>
        <w:top w:val="single" w:sz="4" w:space="0" w:color="auto"/>
        <w:bottom w:val="single" w:sz="4" w:space="0" w:color="auto"/>
      </w:pBdr>
      <w:spacing w:before="100" w:beforeAutospacing="1" w:afterLines="0" w:after="100" w:afterAutospacing="1"/>
      <w:jc w:val="center"/>
      <w:textAlignment w:val="center"/>
    </w:pPr>
    <w:rPr>
      <w:rFonts w:ascii="Arial" w:eastAsia="Times New Roman" w:hAnsi="Arial" w:cs="Arial"/>
      <w:b/>
      <w:bCs/>
      <w:sz w:val="20"/>
      <w:szCs w:val="20"/>
      <w:lang w:eastAsia="en-AU"/>
    </w:rPr>
  </w:style>
  <w:style w:type="paragraph" w:customStyle="1" w:styleId="xl96">
    <w:name w:val="xl96"/>
    <w:basedOn w:val="Normal"/>
    <w:rsid w:val="00D51E3E"/>
    <w:pPr>
      <w:pBdr>
        <w:top w:val="single" w:sz="4" w:space="0" w:color="auto"/>
      </w:pBdr>
      <w:spacing w:before="100" w:beforeAutospacing="1" w:afterLines="0" w:after="100" w:afterAutospacing="1"/>
      <w:jc w:val="center"/>
      <w:textAlignment w:val="center"/>
    </w:pPr>
    <w:rPr>
      <w:rFonts w:ascii="Arial" w:eastAsia="Times New Roman" w:hAnsi="Arial" w:cs="Arial"/>
      <w:sz w:val="20"/>
      <w:szCs w:val="20"/>
      <w:lang w:eastAsia="en-AU"/>
    </w:rPr>
  </w:style>
  <w:style w:type="paragraph" w:customStyle="1" w:styleId="xl97">
    <w:name w:val="xl97"/>
    <w:basedOn w:val="Normal"/>
    <w:rsid w:val="00D51E3E"/>
    <w:pPr>
      <w:pBdr>
        <w:top w:val="single" w:sz="4" w:space="0" w:color="auto"/>
        <w:bottom w:val="single" w:sz="4" w:space="0" w:color="auto"/>
      </w:pBdr>
      <w:spacing w:before="100" w:beforeAutospacing="1" w:afterLines="0" w:after="100" w:afterAutospacing="1"/>
      <w:jc w:val="center"/>
      <w:textAlignment w:val="center"/>
    </w:pPr>
    <w:rPr>
      <w:rFonts w:ascii="Arial" w:eastAsia="Times New Roman" w:hAnsi="Arial" w:cs="Arial"/>
      <w:sz w:val="20"/>
      <w:szCs w:val="20"/>
      <w:lang w:eastAsia="en-AU"/>
    </w:rPr>
  </w:style>
  <w:style w:type="paragraph" w:customStyle="1" w:styleId="xl98">
    <w:name w:val="xl98"/>
    <w:basedOn w:val="Normal"/>
    <w:rsid w:val="00D51E3E"/>
    <w:pPr>
      <w:pBdr>
        <w:bottom w:val="single" w:sz="4" w:space="0" w:color="auto"/>
      </w:pBdr>
      <w:spacing w:before="100" w:beforeAutospacing="1" w:afterLines="0" w:after="100" w:afterAutospacing="1"/>
      <w:jc w:val="center"/>
      <w:textAlignment w:val="center"/>
    </w:pPr>
    <w:rPr>
      <w:rFonts w:ascii="Arial" w:eastAsia="Times New Roman" w:hAnsi="Arial" w:cs="Arial"/>
      <w:sz w:val="20"/>
      <w:szCs w:val="20"/>
      <w:lang w:eastAsia="en-AU"/>
    </w:rPr>
  </w:style>
  <w:style w:type="paragraph" w:customStyle="1" w:styleId="xl99">
    <w:name w:val="xl99"/>
    <w:basedOn w:val="Normal"/>
    <w:rsid w:val="00D51E3E"/>
    <w:pPr>
      <w:pBdr>
        <w:top w:val="single" w:sz="4" w:space="0" w:color="auto"/>
      </w:pBdr>
      <w:spacing w:before="100" w:beforeAutospacing="1" w:afterLines="0" w:after="100" w:afterAutospacing="1"/>
      <w:jc w:val="center"/>
      <w:textAlignment w:val="center"/>
    </w:pPr>
    <w:rPr>
      <w:rFonts w:ascii="Arial" w:eastAsia="Times New Roman" w:hAnsi="Arial" w:cs="Arial"/>
      <w:sz w:val="20"/>
      <w:szCs w:val="20"/>
      <w:lang w:eastAsia="en-AU"/>
    </w:rPr>
  </w:style>
  <w:style w:type="paragraph" w:customStyle="1" w:styleId="xl100">
    <w:name w:val="xl100"/>
    <w:basedOn w:val="Normal"/>
    <w:rsid w:val="00D51E3E"/>
    <w:pPr>
      <w:pBdr>
        <w:bottom w:val="single" w:sz="4" w:space="0" w:color="auto"/>
      </w:pBdr>
      <w:spacing w:before="100" w:beforeAutospacing="1" w:afterLines="0" w:after="100" w:afterAutospacing="1"/>
      <w:jc w:val="center"/>
      <w:textAlignment w:val="center"/>
    </w:pPr>
    <w:rPr>
      <w:rFonts w:ascii="Arial" w:eastAsia="Times New Roman" w:hAnsi="Arial" w:cs="Arial"/>
      <w:sz w:val="20"/>
      <w:szCs w:val="20"/>
      <w:lang w:eastAsia="en-AU"/>
    </w:rPr>
  </w:style>
  <w:style w:type="paragraph" w:customStyle="1" w:styleId="xl101">
    <w:name w:val="xl101"/>
    <w:basedOn w:val="Normal"/>
    <w:rsid w:val="00D51E3E"/>
    <w:pPr>
      <w:pBdr>
        <w:top w:val="single" w:sz="4" w:space="0" w:color="auto"/>
        <w:bottom w:val="single" w:sz="4" w:space="0" w:color="auto"/>
      </w:pBdr>
      <w:spacing w:before="100" w:beforeAutospacing="1" w:afterLines="0" w:after="100" w:afterAutospacing="1"/>
      <w:textAlignment w:val="center"/>
    </w:pPr>
    <w:rPr>
      <w:rFonts w:ascii="Arial" w:eastAsia="Times New Roman" w:hAnsi="Arial" w:cs="Arial"/>
      <w:sz w:val="20"/>
      <w:szCs w:val="20"/>
      <w:lang w:eastAsia="en-AU"/>
    </w:rPr>
  </w:style>
  <w:style w:type="paragraph" w:customStyle="1" w:styleId="xl102">
    <w:name w:val="xl102"/>
    <w:basedOn w:val="Normal"/>
    <w:rsid w:val="00D51E3E"/>
    <w:pPr>
      <w:pBdr>
        <w:top w:val="single" w:sz="4" w:space="0" w:color="000000"/>
        <w:bottom w:val="single" w:sz="4" w:space="0" w:color="000000"/>
      </w:pBdr>
      <w:spacing w:before="100" w:beforeAutospacing="1" w:afterLines="0" w:after="100" w:afterAutospacing="1"/>
      <w:textAlignment w:val="center"/>
    </w:pPr>
    <w:rPr>
      <w:rFonts w:ascii="Arial" w:eastAsia="Times New Roman" w:hAnsi="Arial" w:cs="Arial"/>
      <w:sz w:val="20"/>
      <w:szCs w:val="20"/>
      <w:lang w:eastAsia="en-AU"/>
    </w:rPr>
  </w:style>
  <w:style w:type="paragraph" w:customStyle="1" w:styleId="xl103">
    <w:name w:val="xl103"/>
    <w:basedOn w:val="Normal"/>
    <w:rsid w:val="00D51E3E"/>
    <w:pPr>
      <w:pBdr>
        <w:top w:val="single" w:sz="4" w:space="0" w:color="000000"/>
        <w:bottom w:val="single" w:sz="4" w:space="0" w:color="auto"/>
      </w:pBdr>
      <w:spacing w:before="100" w:beforeAutospacing="1" w:afterLines="0" w:after="100" w:afterAutospacing="1"/>
      <w:textAlignment w:val="center"/>
    </w:pPr>
    <w:rPr>
      <w:rFonts w:ascii="Arial" w:eastAsia="Times New Roman" w:hAnsi="Arial" w:cs="Arial"/>
      <w:sz w:val="20"/>
      <w:szCs w:val="20"/>
      <w:lang w:eastAsia="en-AU"/>
    </w:rPr>
  </w:style>
  <w:style w:type="paragraph" w:customStyle="1" w:styleId="xl104">
    <w:name w:val="xl104"/>
    <w:basedOn w:val="Normal"/>
    <w:rsid w:val="00D51E3E"/>
    <w:pPr>
      <w:spacing w:before="100" w:beforeAutospacing="1" w:afterLines="0" w:after="100" w:afterAutospacing="1"/>
      <w:jc w:val="center"/>
      <w:textAlignment w:val="center"/>
    </w:pPr>
    <w:rPr>
      <w:rFonts w:ascii="Arial" w:eastAsia="Times New Roman" w:hAnsi="Arial" w:cs="Arial"/>
      <w:b/>
      <w:bCs/>
      <w:sz w:val="20"/>
      <w:szCs w:val="20"/>
      <w:lang w:eastAsia="en-AU"/>
    </w:rPr>
  </w:style>
  <w:style w:type="paragraph" w:customStyle="1" w:styleId="xl105">
    <w:name w:val="xl105"/>
    <w:basedOn w:val="Normal"/>
    <w:rsid w:val="00D51E3E"/>
    <w:pPr>
      <w:spacing w:before="100" w:beforeAutospacing="1" w:afterLines="0" w:after="100" w:afterAutospacing="1"/>
      <w:textAlignment w:val="center"/>
    </w:pPr>
    <w:rPr>
      <w:rFonts w:ascii="Arial" w:eastAsia="Times New Roman" w:hAnsi="Arial" w:cs="Arial"/>
      <w:b/>
      <w:bCs/>
      <w:sz w:val="20"/>
      <w:szCs w:val="20"/>
      <w:lang w:eastAsia="en-AU"/>
    </w:rPr>
  </w:style>
  <w:style w:type="paragraph" w:customStyle="1" w:styleId="xl106">
    <w:name w:val="xl106"/>
    <w:basedOn w:val="Normal"/>
    <w:rsid w:val="00D51E3E"/>
    <w:pPr>
      <w:pBdr>
        <w:top w:val="single" w:sz="8" w:space="0" w:color="auto"/>
        <w:bottom w:val="single" w:sz="8" w:space="0" w:color="auto"/>
      </w:pBdr>
      <w:spacing w:before="100" w:beforeAutospacing="1" w:afterLines="0" w:after="100" w:afterAutospacing="1"/>
      <w:jc w:val="center"/>
      <w:textAlignment w:val="center"/>
    </w:pPr>
    <w:rPr>
      <w:rFonts w:ascii="Arial" w:eastAsia="Times New Roman" w:hAnsi="Arial" w:cs="Arial"/>
      <w:b/>
      <w:bCs/>
      <w:sz w:val="20"/>
      <w:szCs w:val="20"/>
      <w:lang w:eastAsia="en-AU"/>
    </w:rPr>
  </w:style>
  <w:style w:type="paragraph" w:customStyle="1" w:styleId="xl107">
    <w:name w:val="xl107"/>
    <w:basedOn w:val="Normal"/>
    <w:rsid w:val="00D51E3E"/>
    <w:pPr>
      <w:pBdr>
        <w:top w:val="single" w:sz="8" w:space="0" w:color="auto"/>
        <w:bottom w:val="single" w:sz="8" w:space="0" w:color="auto"/>
      </w:pBdr>
      <w:spacing w:before="100" w:beforeAutospacing="1" w:afterLines="0" w:after="100" w:afterAutospacing="1"/>
      <w:textAlignment w:val="center"/>
    </w:pPr>
    <w:rPr>
      <w:rFonts w:ascii="Arial" w:eastAsia="Times New Roman" w:hAnsi="Arial" w:cs="Arial"/>
      <w:b/>
      <w:bCs/>
      <w:sz w:val="20"/>
      <w:szCs w:val="20"/>
      <w:lang w:eastAsia="en-AU"/>
    </w:rPr>
  </w:style>
  <w:style w:type="paragraph" w:customStyle="1" w:styleId="xl108">
    <w:name w:val="xl108"/>
    <w:basedOn w:val="Normal"/>
    <w:rsid w:val="00D51E3E"/>
    <w:pPr>
      <w:pBdr>
        <w:top w:val="single" w:sz="8" w:space="0" w:color="auto"/>
        <w:bottom w:val="single" w:sz="8" w:space="0" w:color="auto"/>
      </w:pBdr>
      <w:spacing w:before="100" w:beforeAutospacing="1" w:afterLines="0" w:after="100" w:afterAutospacing="1"/>
      <w:jc w:val="center"/>
      <w:textAlignment w:val="center"/>
    </w:pPr>
    <w:rPr>
      <w:rFonts w:ascii="Arial" w:eastAsia="Times New Roman" w:hAnsi="Arial" w:cs="Arial"/>
      <w:b/>
      <w:bCs/>
      <w:sz w:val="20"/>
      <w:szCs w:val="20"/>
      <w:lang w:eastAsia="en-AU"/>
    </w:rPr>
  </w:style>
  <w:style w:type="paragraph" w:customStyle="1" w:styleId="xl109">
    <w:name w:val="xl109"/>
    <w:basedOn w:val="Normal"/>
    <w:rsid w:val="00D51E3E"/>
    <w:pPr>
      <w:pBdr>
        <w:top w:val="single" w:sz="8" w:space="0" w:color="auto"/>
        <w:bottom w:val="single" w:sz="8" w:space="0" w:color="auto"/>
      </w:pBdr>
      <w:spacing w:before="100" w:beforeAutospacing="1" w:afterLines="0" w:after="100" w:afterAutospacing="1"/>
      <w:jc w:val="center"/>
      <w:textAlignment w:val="center"/>
    </w:pPr>
    <w:rPr>
      <w:rFonts w:ascii="Arial" w:eastAsia="Times New Roman" w:hAnsi="Arial" w:cs="Arial"/>
      <w:b/>
      <w:bCs/>
      <w:sz w:val="20"/>
      <w:szCs w:val="20"/>
      <w:lang w:eastAsia="en-AU"/>
    </w:rPr>
  </w:style>
  <w:style w:type="paragraph" w:customStyle="1" w:styleId="xl110">
    <w:name w:val="xl110"/>
    <w:basedOn w:val="Normal"/>
    <w:rsid w:val="00D51E3E"/>
    <w:pPr>
      <w:pBdr>
        <w:top w:val="single" w:sz="8" w:space="0" w:color="auto"/>
        <w:bottom w:val="single" w:sz="8" w:space="0" w:color="auto"/>
      </w:pBdr>
      <w:spacing w:before="100" w:beforeAutospacing="1" w:afterLines="0" w:after="100" w:afterAutospacing="1"/>
      <w:textAlignment w:val="center"/>
    </w:pPr>
    <w:rPr>
      <w:rFonts w:ascii="Arial" w:eastAsia="Times New Roman" w:hAnsi="Arial" w:cs="Arial"/>
      <w:b/>
      <w:bCs/>
      <w:sz w:val="20"/>
      <w:szCs w:val="20"/>
      <w:lang w:eastAsia="en-AU"/>
    </w:rPr>
  </w:style>
  <w:style w:type="paragraph" w:customStyle="1" w:styleId="xl111">
    <w:name w:val="xl111"/>
    <w:basedOn w:val="Normal"/>
    <w:rsid w:val="00D51E3E"/>
    <w:pPr>
      <w:pBdr>
        <w:top w:val="single" w:sz="4" w:space="0" w:color="auto"/>
        <w:left w:val="single" w:sz="4" w:space="0" w:color="000000"/>
        <w:bottom w:val="single" w:sz="4" w:space="0" w:color="auto"/>
      </w:pBdr>
      <w:spacing w:before="100" w:beforeAutospacing="1" w:afterLines="0" w:after="100" w:afterAutospacing="1"/>
      <w:jc w:val="both"/>
      <w:textAlignment w:val="center"/>
    </w:pPr>
    <w:rPr>
      <w:rFonts w:ascii="Arial" w:eastAsia="Times New Roman" w:hAnsi="Arial" w:cs="Arial"/>
      <w:b/>
      <w:bCs/>
      <w:sz w:val="20"/>
      <w:szCs w:val="20"/>
      <w:lang w:eastAsia="en-AU"/>
    </w:rPr>
  </w:style>
  <w:style w:type="paragraph" w:customStyle="1" w:styleId="xl112">
    <w:name w:val="xl112"/>
    <w:basedOn w:val="Normal"/>
    <w:rsid w:val="00D51E3E"/>
    <w:pPr>
      <w:pBdr>
        <w:top w:val="single" w:sz="4" w:space="0" w:color="000000"/>
        <w:bottom w:val="single" w:sz="4" w:space="0" w:color="auto"/>
      </w:pBdr>
      <w:spacing w:before="100" w:beforeAutospacing="1" w:afterLines="0" w:after="100" w:afterAutospacing="1"/>
      <w:jc w:val="both"/>
      <w:textAlignment w:val="center"/>
    </w:pPr>
    <w:rPr>
      <w:rFonts w:ascii="Arial" w:eastAsia="Times New Roman" w:hAnsi="Arial" w:cs="Arial"/>
      <w:b/>
      <w:bCs/>
      <w:sz w:val="20"/>
      <w:szCs w:val="20"/>
      <w:lang w:eastAsia="en-AU"/>
    </w:rPr>
  </w:style>
  <w:style w:type="paragraph" w:customStyle="1" w:styleId="xl113">
    <w:name w:val="xl113"/>
    <w:basedOn w:val="Normal"/>
    <w:rsid w:val="00D51E3E"/>
    <w:pPr>
      <w:pBdr>
        <w:top w:val="single" w:sz="4" w:space="0" w:color="auto"/>
        <w:bottom w:val="single" w:sz="4" w:space="0" w:color="auto"/>
      </w:pBdr>
      <w:spacing w:before="100" w:beforeAutospacing="1" w:afterLines="0" w:after="100" w:afterAutospacing="1"/>
      <w:textAlignment w:val="center"/>
    </w:pPr>
    <w:rPr>
      <w:rFonts w:ascii="Arial" w:eastAsia="Times New Roman" w:hAnsi="Arial" w:cs="Arial"/>
      <w:b/>
      <w:bCs/>
      <w:sz w:val="20"/>
      <w:szCs w:val="20"/>
      <w:lang w:eastAsia="en-AU"/>
    </w:rPr>
  </w:style>
  <w:style w:type="paragraph" w:customStyle="1" w:styleId="xl114">
    <w:name w:val="xl114"/>
    <w:basedOn w:val="Normal"/>
    <w:rsid w:val="00D51E3E"/>
    <w:pPr>
      <w:pBdr>
        <w:top w:val="single" w:sz="4" w:space="0" w:color="000000"/>
        <w:right w:val="single" w:sz="4" w:space="0" w:color="000000"/>
      </w:pBdr>
      <w:spacing w:before="100" w:beforeAutospacing="1" w:afterLines="0" w:after="100" w:afterAutospacing="1"/>
      <w:jc w:val="center"/>
      <w:textAlignment w:val="center"/>
    </w:pPr>
    <w:rPr>
      <w:rFonts w:ascii="Arial" w:eastAsia="Times New Roman" w:hAnsi="Arial" w:cs="Arial"/>
      <w:sz w:val="20"/>
      <w:szCs w:val="20"/>
      <w:lang w:eastAsia="en-AU"/>
    </w:rPr>
  </w:style>
  <w:style w:type="paragraph" w:customStyle="1" w:styleId="xl115">
    <w:name w:val="xl115"/>
    <w:basedOn w:val="Normal"/>
    <w:rsid w:val="00D51E3E"/>
    <w:pPr>
      <w:pBdr>
        <w:bottom w:val="single" w:sz="4" w:space="0" w:color="000000"/>
        <w:right w:val="single" w:sz="4" w:space="0" w:color="000000"/>
      </w:pBdr>
      <w:spacing w:before="100" w:beforeAutospacing="1" w:afterLines="0" w:after="100" w:afterAutospacing="1"/>
      <w:jc w:val="center"/>
      <w:textAlignment w:val="center"/>
    </w:pPr>
    <w:rPr>
      <w:rFonts w:ascii="Arial" w:eastAsia="Times New Roman" w:hAnsi="Arial" w:cs="Arial"/>
      <w:sz w:val="20"/>
      <w:szCs w:val="20"/>
      <w:lang w:eastAsia="en-AU"/>
    </w:rPr>
  </w:style>
  <w:style w:type="paragraph" w:customStyle="1" w:styleId="QPPEditorsNoteStyle1">
    <w:name w:val="QPP Editor's Note Style 1"/>
    <w:basedOn w:val="Normal"/>
    <w:next w:val="Normal"/>
    <w:link w:val="QPPEditorsNoteStyle1Char"/>
    <w:rsid w:val="00D51E3E"/>
    <w:pPr>
      <w:spacing w:before="100" w:beforeAutospacing="1" w:afterLines="0" w:after="100" w:afterAutospacing="1" w:line="276" w:lineRule="auto"/>
    </w:pPr>
    <w:rPr>
      <w:rFonts w:asciiTheme="minorHAnsi" w:eastAsiaTheme="minorHAnsi" w:hAnsiTheme="minorHAnsi" w:cstheme="minorBidi"/>
      <w:sz w:val="16"/>
      <w:szCs w:val="16"/>
    </w:rPr>
  </w:style>
  <w:style w:type="character" w:customStyle="1" w:styleId="QPPEditorsNoteStyle1Char">
    <w:name w:val="QPP Editor's Note Style 1 Char"/>
    <w:link w:val="QPPEditorsNoteStyle1"/>
    <w:rsid w:val="00D51E3E"/>
    <w:rPr>
      <w:rFonts w:asciiTheme="minorHAnsi" w:eastAsiaTheme="minorHAnsi" w:hAnsiTheme="minorHAnsi" w:cstheme="minorBidi"/>
      <w:sz w:val="16"/>
      <w:szCs w:val="16"/>
      <w:lang w:eastAsia="en-US"/>
    </w:rPr>
  </w:style>
  <w:style w:type="paragraph" w:customStyle="1" w:styleId="QPPTableTextBody">
    <w:name w:val="QPP Table Text Body"/>
    <w:basedOn w:val="Normal"/>
    <w:link w:val="QPPTableTextBodyChar"/>
    <w:autoRedefine/>
    <w:rsid w:val="00FA6AE4"/>
    <w:pPr>
      <w:autoSpaceDE w:val="0"/>
      <w:autoSpaceDN w:val="0"/>
      <w:adjustRightInd w:val="0"/>
      <w:spacing w:before="60" w:afterLines="0" w:after="144" w:line="276" w:lineRule="auto"/>
    </w:pPr>
    <w:rPr>
      <w:rFonts w:ascii="Arial" w:eastAsia="Times New Roman" w:hAnsi="Arial"/>
      <w:sz w:val="16"/>
      <w:szCs w:val="16"/>
      <w:lang w:eastAsia="en-AU"/>
    </w:rPr>
  </w:style>
  <w:style w:type="character" w:customStyle="1" w:styleId="QPPTableTextBodyChar">
    <w:name w:val="QPP Table Text Body Char"/>
    <w:basedOn w:val="DefaultParagraphFont"/>
    <w:link w:val="QPPTableTextBody"/>
    <w:rsid w:val="00FA6AE4"/>
    <w:rPr>
      <w:rFonts w:ascii="Arial" w:eastAsia="Times New Roman" w:hAnsi="Arial"/>
      <w:sz w:val="16"/>
      <w:szCs w:val="16"/>
    </w:rPr>
  </w:style>
  <w:style w:type="paragraph" w:customStyle="1" w:styleId="QPPBullet">
    <w:name w:val="QPP Bullet"/>
    <w:basedOn w:val="Normal"/>
    <w:autoRedefine/>
    <w:rsid w:val="00D51E3E"/>
    <w:pPr>
      <w:numPr>
        <w:numId w:val="2"/>
      </w:numPr>
      <w:spacing w:before="60" w:afterLines="0" w:after="40" w:line="276" w:lineRule="auto"/>
    </w:pPr>
    <w:rPr>
      <w:rFonts w:asciiTheme="minorHAnsi" w:eastAsia="MS Mincho" w:hAnsiTheme="minorHAnsi" w:cstheme="minorBidi"/>
    </w:rPr>
  </w:style>
  <w:style w:type="paragraph" w:customStyle="1" w:styleId="QPPTableTextBold">
    <w:name w:val="QPP Table Text Bold"/>
    <w:basedOn w:val="QPPTableTextBody"/>
    <w:link w:val="QPPTableTextBoldChar"/>
    <w:rsid w:val="00D51E3E"/>
    <w:rPr>
      <w:b/>
    </w:rPr>
  </w:style>
  <w:style w:type="character" w:customStyle="1" w:styleId="QPPTableTextBoldChar">
    <w:name w:val="QPP Table Text Bold Char"/>
    <w:link w:val="QPPTableTextBold"/>
    <w:rsid w:val="00D51E3E"/>
    <w:rPr>
      <w:rFonts w:asciiTheme="minorHAnsi" w:eastAsiaTheme="minorHAnsi" w:hAnsiTheme="minorHAnsi" w:cs="Arial"/>
      <w:b/>
      <w:color w:val="000000"/>
      <w:sz w:val="22"/>
      <w:lang w:eastAsia="en-US"/>
    </w:rPr>
  </w:style>
  <w:style w:type="paragraph" w:styleId="Revision">
    <w:name w:val="Revision"/>
    <w:hidden/>
    <w:uiPriority w:val="99"/>
    <w:semiHidden/>
    <w:rsid w:val="00D51E3E"/>
    <w:pPr>
      <w:spacing w:before="0" w:afterLines="0" w:after="0"/>
    </w:pPr>
    <w:rPr>
      <w:rFonts w:ascii="Arial" w:hAnsi="Arial"/>
    </w:rPr>
  </w:style>
  <w:style w:type="paragraph" w:customStyle="1" w:styleId="QPPBodytext">
    <w:name w:val="QPP Body text"/>
    <w:basedOn w:val="Normal"/>
    <w:link w:val="QPPBodytextChar"/>
    <w:rsid w:val="00D51E3E"/>
    <w:pPr>
      <w:autoSpaceDE w:val="0"/>
      <w:autoSpaceDN w:val="0"/>
      <w:adjustRightInd w:val="0"/>
      <w:spacing w:before="0" w:afterLines="0" w:after="0"/>
    </w:pPr>
    <w:rPr>
      <w:rFonts w:ascii="Arial" w:eastAsia="Times New Roman" w:hAnsi="Arial" w:cs="Arial"/>
      <w:color w:val="000000"/>
      <w:sz w:val="20"/>
      <w:szCs w:val="20"/>
      <w:lang w:eastAsia="en-AU"/>
    </w:rPr>
  </w:style>
  <w:style w:type="character" w:customStyle="1" w:styleId="QPPBodytextChar">
    <w:name w:val="QPP Body text Char"/>
    <w:link w:val="QPPBodytext"/>
    <w:rsid w:val="00D51E3E"/>
    <w:rPr>
      <w:rFonts w:ascii="Arial" w:eastAsia="Times New Roman" w:hAnsi="Arial" w:cs="Arial"/>
      <w:color w:val="000000"/>
    </w:rPr>
  </w:style>
  <w:style w:type="paragraph" w:customStyle="1" w:styleId="QPPHeading4">
    <w:name w:val="QPP Heading 4"/>
    <w:basedOn w:val="Normal"/>
    <w:link w:val="QPPHeading4Char"/>
    <w:autoRedefine/>
    <w:rsid w:val="00D51E3E"/>
    <w:pPr>
      <w:keepNext/>
      <w:spacing w:before="100" w:afterLines="0" w:after="0"/>
      <w:ind w:left="851" w:hanging="851"/>
      <w:outlineLvl w:val="2"/>
    </w:pPr>
    <w:rPr>
      <w:rFonts w:ascii="Arial" w:eastAsia="Times New Roman" w:hAnsi="Arial" w:cs="Arial"/>
      <w:bCs/>
      <w:sz w:val="16"/>
      <w:szCs w:val="16"/>
      <w:lang w:eastAsia="en-AU"/>
    </w:rPr>
  </w:style>
  <w:style w:type="character" w:customStyle="1" w:styleId="QPPHeading4Char">
    <w:name w:val="QPP Heading 4 Char"/>
    <w:link w:val="QPPHeading4"/>
    <w:rsid w:val="00D51E3E"/>
    <w:rPr>
      <w:rFonts w:ascii="Arial" w:eastAsia="Times New Roman" w:hAnsi="Arial" w:cs="Arial"/>
      <w:bCs/>
      <w:sz w:val="16"/>
      <w:szCs w:val="16"/>
    </w:rPr>
  </w:style>
  <w:style w:type="paragraph" w:customStyle="1" w:styleId="QPPTableHeadingStyle1">
    <w:name w:val="QPP Table Heading Style 1"/>
    <w:basedOn w:val="QPPHeading4"/>
    <w:link w:val="QPPTableHeadingStyle1Char"/>
    <w:rsid w:val="00D51E3E"/>
    <w:pPr>
      <w:ind w:left="0" w:firstLine="0"/>
    </w:pPr>
    <w:rPr>
      <w:b/>
      <w:szCs w:val="26"/>
    </w:rPr>
  </w:style>
  <w:style w:type="character" w:customStyle="1" w:styleId="QPPTableHeadingStyle1Char">
    <w:name w:val="QPP Table Heading Style 1 Char"/>
    <w:basedOn w:val="QPPHeading4Char"/>
    <w:link w:val="QPPTableHeadingStyle1"/>
    <w:rsid w:val="00D51E3E"/>
    <w:rPr>
      <w:rFonts w:ascii="Arial" w:eastAsia="Times New Roman" w:hAnsi="Arial" w:cs="Arial"/>
      <w:b/>
      <w:bCs/>
      <w:sz w:val="16"/>
      <w:szCs w:val="26"/>
    </w:rPr>
  </w:style>
  <w:style w:type="paragraph" w:customStyle="1" w:styleId="QPPHeading3">
    <w:name w:val="QPP Heading 3"/>
    <w:basedOn w:val="Normal"/>
    <w:autoRedefine/>
    <w:rsid w:val="00D51E3E"/>
    <w:pPr>
      <w:keepNext/>
      <w:spacing w:before="100" w:afterLines="0" w:after="200" w:line="276" w:lineRule="auto"/>
      <w:outlineLvl w:val="2"/>
    </w:pPr>
    <w:rPr>
      <w:rFonts w:ascii="Arial Bold" w:hAnsi="Arial Bold" w:cs="Arial"/>
      <w:b/>
      <w:bCs/>
      <w:sz w:val="24"/>
    </w:rPr>
  </w:style>
  <w:style w:type="character" w:customStyle="1" w:styleId="apple-converted-space">
    <w:name w:val="apple-converted-space"/>
    <w:rsid w:val="00D51E3E"/>
  </w:style>
  <w:style w:type="paragraph" w:customStyle="1" w:styleId="QPPEditorsnotebulletpoint1">
    <w:name w:val="QPP Editor's note bullet point 1"/>
    <w:basedOn w:val="Normal"/>
    <w:rsid w:val="00D51E3E"/>
    <w:pPr>
      <w:numPr>
        <w:numId w:val="3"/>
      </w:numPr>
      <w:tabs>
        <w:tab w:val="left" w:pos="426"/>
      </w:tabs>
      <w:spacing w:before="0" w:afterLines="0" w:after="200" w:line="276" w:lineRule="auto"/>
    </w:pPr>
    <w:rPr>
      <w:sz w:val="16"/>
      <w:szCs w:val="16"/>
    </w:rPr>
  </w:style>
  <w:style w:type="paragraph" w:customStyle="1" w:styleId="HGTableBullet2">
    <w:name w:val="HG Table Bullet 2"/>
    <w:basedOn w:val="QPPTableTextBody"/>
    <w:link w:val="HGTableBullet2Char"/>
    <w:rsid w:val="002372DD"/>
    <w:pPr>
      <w:numPr>
        <w:numId w:val="9"/>
      </w:numPr>
      <w:tabs>
        <w:tab w:val="left" w:pos="567"/>
      </w:tabs>
      <w:spacing w:line="240" w:lineRule="auto"/>
    </w:pPr>
    <w:rPr>
      <w:sz w:val="20"/>
    </w:rPr>
  </w:style>
  <w:style w:type="paragraph" w:customStyle="1" w:styleId="HGTableBullet3">
    <w:name w:val="HG Table Bullet 3"/>
    <w:basedOn w:val="QPPTableTextBody"/>
    <w:rsid w:val="00BD628D"/>
    <w:pPr>
      <w:numPr>
        <w:numId w:val="21"/>
      </w:numPr>
      <w:spacing w:line="240" w:lineRule="auto"/>
    </w:pPr>
    <w:rPr>
      <w:sz w:val="20"/>
    </w:rPr>
  </w:style>
  <w:style w:type="paragraph" w:customStyle="1" w:styleId="QPPBulletpoint3">
    <w:name w:val="QPP Bullet point 3"/>
    <w:basedOn w:val="Normal"/>
    <w:rsid w:val="009A1D5C"/>
    <w:pPr>
      <w:numPr>
        <w:numId w:val="8"/>
      </w:numPr>
      <w:tabs>
        <w:tab w:val="left" w:pos="1701"/>
      </w:tabs>
      <w:spacing w:before="0" w:afterLines="0" w:after="160" w:line="259" w:lineRule="auto"/>
    </w:pPr>
    <w:rPr>
      <w:rFonts w:asciiTheme="minorHAnsi" w:eastAsiaTheme="minorHAnsi" w:hAnsiTheme="minorHAnsi" w:cs="Arial"/>
      <w:szCs w:val="20"/>
    </w:rPr>
  </w:style>
  <w:style w:type="paragraph" w:customStyle="1" w:styleId="QPPBulletpoint2">
    <w:name w:val="QPP Bullet point 2"/>
    <w:basedOn w:val="Normal"/>
    <w:rsid w:val="009A1D5C"/>
    <w:pPr>
      <w:numPr>
        <w:numId w:val="7"/>
      </w:numPr>
      <w:spacing w:before="0" w:afterLines="0" w:after="160" w:line="259" w:lineRule="auto"/>
    </w:pPr>
    <w:rPr>
      <w:rFonts w:asciiTheme="minorHAnsi" w:eastAsiaTheme="minorHAnsi" w:hAnsiTheme="minorHAnsi" w:cs="Arial"/>
      <w:szCs w:val="20"/>
    </w:rPr>
  </w:style>
  <w:style w:type="paragraph" w:customStyle="1" w:styleId="QPPSuperscript">
    <w:name w:val="QPP Superscript"/>
    <w:basedOn w:val="QPPBodytext"/>
    <w:next w:val="QPPBodytext"/>
    <w:link w:val="QPPSuperscriptChar"/>
    <w:rsid w:val="00771E9B"/>
    <w:pPr>
      <w:spacing w:after="160" w:line="259" w:lineRule="auto"/>
    </w:pPr>
    <w:rPr>
      <w:rFonts w:asciiTheme="minorHAnsi" w:eastAsiaTheme="minorHAnsi" w:hAnsiTheme="minorHAnsi"/>
      <w:sz w:val="22"/>
      <w:vertAlign w:val="superscript"/>
      <w:lang w:eastAsia="en-US"/>
    </w:rPr>
  </w:style>
  <w:style w:type="character" w:customStyle="1" w:styleId="QPPSuperscriptChar">
    <w:name w:val="QPP Superscript Char"/>
    <w:link w:val="QPPSuperscript"/>
    <w:rsid w:val="00771E9B"/>
    <w:rPr>
      <w:rFonts w:asciiTheme="minorHAnsi" w:eastAsiaTheme="minorHAnsi" w:hAnsiTheme="minorHAnsi" w:cs="Arial"/>
      <w:color w:val="000000"/>
      <w:sz w:val="22"/>
      <w:vertAlign w:val="superscript"/>
      <w:lang w:eastAsia="en-US"/>
    </w:rPr>
  </w:style>
  <w:style w:type="character" w:customStyle="1" w:styleId="HGTableBullet2Char">
    <w:name w:val="HG Table Bullet 2 Char"/>
    <w:basedOn w:val="DefaultParagraphFont"/>
    <w:link w:val="HGTableBullet2"/>
    <w:locked/>
    <w:rsid w:val="006035B2"/>
    <w:rPr>
      <w:rFonts w:ascii="Arial" w:eastAsia="Times New Roman" w:hAnsi="Arial"/>
      <w:szCs w:val="16"/>
    </w:rPr>
  </w:style>
  <w:style w:type="table" w:styleId="ColorfulList-Accent6">
    <w:name w:val="Colorful List Accent 6"/>
    <w:basedOn w:val="TableNormal"/>
    <w:uiPriority w:val="72"/>
    <w:unhideWhenUsed/>
    <w:rsid w:val="00FA6AE4"/>
    <w:pPr>
      <w:spacing w:before="0" w:after="0"/>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Title">
    <w:name w:val="Title"/>
    <w:basedOn w:val="Normal"/>
    <w:next w:val="Normal"/>
    <w:link w:val="TitleChar"/>
    <w:uiPriority w:val="10"/>
    <w:qFormat/>
    <w:rsid w:val="007F72CA"/>
    <w:pPr>
      <w:spacing w:before="240" w:afterLines="0"/>
      <w:jc w:val="center"/>
      <w:outlineLvl w:val="0"/>
    </w:pPr>
    <w:rPr>
      <w:rFonts w:ascii="Calibri Light" w:eastAsia="Times New Roman" w:hAnsi="Calibri Light"/>
      <w:b/>
      <w:bCs/>
      <w:kern w:val="28"/>
      <w:sz w:val="32"/>
      <w:szCs w:val="32"/>
    </w:rPr>
  </w:style>
  <w:style w:type="character" w:customStyle="1" w:styleId="TitleChar">
    <w:name w:val="Title Char"/>
    <w:basedOn w:val="DefaultParagraphFont"/>
    <w:link w:val="Title"/>
    <w:uiPriority w:val="10"/>
    <w:rsid w:val="007F72CA"/>
    <w:rPr>
      <w:rFonts w:ascii="Calibri Light" w:eastAsia="Times New Roman" w:hAnsi="Calibri Light"/>
      <w:b/>
      <w:bCs/>
      <w:kern w:val="28"/>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3785">
      <w:bodyDiv w:val="1"/>
      <w:marLeft w:val="0"/>
      <w:marRight w:val="0"/>
      <w:marTop w:val="0"/>
      <w:marBottom w:val="0"/>
      <w:divBdr>
        <w:top w:val="none" w:sz="0" w:space="0" w:color="auto"/>
        <w:left w:val="none" w:sz="0" w:space="0" w:color="auto"/>
        <w:bottom w:val="none" w:sz="0" w:space="0" w:color="auto"/>
        <w:right w:val="none" w:sz="0" w:space="0" w:color="auto"/>
      </w:divBdr>
    </w:div>
    <w:div w:id="18508815">
      <w:bodyDiv w:val="1"/>
      <w:marLeft w:val="0"/>
      <w:marRight w:val="0"/>
      <w:marTop w:val="0"/>
      <w:marBottom w:val="0"/>
      <w:divBdr>
        <w:top w:val="none" w:sz="0" w:space="0" w:color="auto"/>
        <w:left w:val="none" w:sz="0" w:space="0" w:color="auto"/>
        <w:bottom w:val="none" w:sz="0" w:space="0" w:color="auto"/>
        <w:right w:val="none" w:sz="0" w:space="0" w:color="auto"/>
      </w:divBdr>
    </w:div>
    <w:div w:id="47263455">
      <w:bodyDiv w:val="1"/>
      <w:marLeft w:val="0"/>
      <w:marRight w:val="0"/>
      <w:marTop w:val="0"/>
      <w:marBottom w:val="0"/>
      <w:divBdr>
        <w:top w:val="none" w:sz="0" w:space="0" w:color="auto"/>
        <w:left w:val="none" w:sz="0" w:space="0" w:color="auto"/>
        <w:bottom w:val="none" w:sz="0" w:space="0" w:color="auto"/>
        <w:right w:val="none" w:sz="0" w:space="0" w:color="auto"/>
      </w:divBdr>
    </w:div>
    <w:div w:id="71701262">
      <w:bodyDiv w:val="1"/>
      <w:marLeft w:val="0"/>
      <w:marRight w:val="0"/>
      <w:marTop w:val="0"/>
      <w:marBottom w:val="0"/>
      <w:divBdr>
        <w:top w:val="none" w:sz="0" w:space="0" w:color="auto"/>
        <w:left w:val="none" w:sz="0" w:space="0" w:color="auto"/>
        <w:bottom w:val="none" w:sz="0" w:space="0" w:color="auto"/>
        <w:right w:val="none" w:sz="0" w:space="0" w:color="auto"/>
      </w:divBdr>
    </w:div>
    <w:div w:id="120147726">
      <w:bodyDiv w:val="1"/>
      <w:marLeft w:val="0"/>
      <w:marRight w:val="0"/>
      <w:marTop w:val="0"/>
      <w:marBottom w:val="0"/>
      <w:divBdr>
        <w:top w:val="none" w:sz="0" w:space="0" w:color="auto"/>
        <w:left w:val="none" w:sz="0" w:space="0" w:color="auto"/>
        <w:bottom w:val="none" w:sz="0" w:space="0" w:color="auto"/>
        <w:right w:val="none" w:sz="0" w:space="0" w:color="auto"/>
      </w:divBdr>
    </w:div>
    <w:div w:id="131216703">
      <w:bodyDiv w:val="1"/>
      <w:marLeft w:val="0"/>
      <w:marRight w:val="0"/>
      <w:marTop w:val="0"/>
      <w:marBottom w:val="0"/>
      <w:divBdr>
        <w:top w:val="none" w:sz="0" w:space="0" w:color="auto"/>
        <w:left w:val="none" w:sz="0" w:space="0" w:color="auto"/>
        <w:bottom w:val="none" w:sz="0" w:space="0" w:color="auto"/>
        <w:right w:val="none" w:sz="0" w:space="0" w:color="auto"/>
      </w:divBdr>
    </w:div>
    <w:div w:id="188951466">
      <w:bodyDiv w:val="1"/>
      <w:marLeft w:val="0"/>
      <w:marRight w:val="0"/>
      <w:marTop w:val="0"/>
      <w:marBottom w:val="0"/>
      <w:divBdr>
        <w:top w:val="none" w:sz="0" w:space="0" w:color="auto"/>
        <w:left w:val="none" w:sz="0" w:space="0" w:color="auto"/>
        <w:bottom w:val="none" w:sz="0" w:space="0" w:color="auto"/>
        <w:right w:val="none" w:sz="0" w:space="0" w:color="auto"/>
      </w:divBdr>
    </w:div>
    <w:div w:id="199318667">
      <w:bodyDiv w:val="1"/>
      <w:marLeft w:val="0"/>
      <w:marRight w:val="0"/>
      <w:marTop w:val="0"/>
      <w:marBottom w:val="0"/>
      <w:divBdr>
        <w:top w:val="none" w:sz="0" w:space="0" w:color="auto"/>
        <w:left w:val="none" w:sz="0" w:space="0" w:color="auto"/>
        <w:bottom w:val="none" w:sz="0" w:space="0" w:color="auto"/>
        <w:right w:val="none" w:sz="0" w:space="0" w:color="auto"/>
      </w:divBdr>
    </w:div>
    <w:div w:id="199980697">
      <w:bodyDiv w:val="1"/>
      <w:marLeft w:val="0"/>
      <w:marRight w:val="0"/>
      <w:marTop w:val="0"/>
      <w:marBottom w:val="0"/>
      <w:divBdr>
        <w:top w:val="none" w:sz="0" w:space="0" w:color="auto"/>
        <w:left w:val="none" w:sz="0" w:space="0" w:color="auto"/>
        <w:bottom w:val="none" w:sz="0" w:space="0" w:color="auto"/>
        <w:right w:val="none" w:sz="0" w:space="0" w:color="auto"/>
      </w:divBdr>
    </w:div>
    <w:div w:id="244606481">
      <w:bodyDiv w:val="1"/>
      <w:marLeft w:val="0"/>
      <w:marRight w:val="0"/>
      <w:marTop w:val="0"/>
      <w:marBottom w:val="0"/>
      <w:divBdr>
        <w:top w:val="none" w:sz="0" w:space="0" w:color="auto"/>
        <w:left w:val="none" w:sz="0" w:space="0" w:color="auto"/>
        <w:bottom w:val="none" w:sz="0" w:space="0" w:color="auto"/>
        <w:right w:val="none" w:sz="0" w:space="0" w:color="auto"/>
      </w:divBdr>
    </w:div>
    <w:div w:id="256600208">
      <w:bodyDiv w:val="1"/>
      <w:marLeft w:val="0"/>
      <w:marRight w:val="0"/>
      <w:marTop w:val="0"/>
      <w:marBottom w:val="0"/>
      <w:divBdr>
        <w:top w:val="none" w:sz="0" w:space="0" w:color="auto"/>
        <w:left w:val="none" w:sz="0" w:space="0" w:color="auto"/>
        <w:bottom w:val="none" w:sz="0" w:space="0" w:color="auto"/>
        <w:right w:val="none" w:sz="0" w:space="0" w:color="auto"/>
      </w:divBdr>
    </w:div>
    <w:div w:id="257636131">
      <w:bodyDiv w:val="1"/>
      <w:marLeft w:val="0"/>
      <w:marRight w:val="0"/>
      <w:marTop w:val="0"/>
      <w:marBottom w:val="0"/>
      <w:divBdr>
        <w:top w:val="none" w:sz="0" w:space="0" w:color="auto"/>
        <w:left w:val="none" w:sz="0" w:space="0" w:color="auto"/>
        <w:bottom w:val="none" w:sz="0" w:space="0" w:color="auto"/>
        <w:right w:val="none" w:sz="0" w:space="0" w:color="auto"/>
      </w:divBdr>
    </w:div>
    <w:div w:id="294995691">
      <w:bodyDiv w:val="1"/>
      <w:marLeft w:val="0"/>
      <w:marRight w:val="0"/>
      <w:marTop w:val="0"/>
      <w:marBottom w:val="0"/>
      <w:divBdr>
        <w:top w:val="none" w:sz="0" w:space="0" w:color="auto"/>
        <w:left w:val="none" w:sz="0" w:space="0" w:color="auto"/>
        <w:bottom w:val="none" w:sz="0" w:space="0" w:color="auto"/>
        <w:right w:val="none" w:sz="0" w:space="0" w:color="auto"/>
      </w:divBdr>
    </w:div>
    <w:div w:id="307786816">
      <w:bodyDiv w:val="1"/>
      <w:marLeft w:val="0"/>
      <w:marRight w:val="0"/>
      <w:marTop w:val="0"/>
      <w:marBottom w:val="0"/>
      <w:divBdr>
        <w:top w:val="none" w:sz="0" w:space="0" w:color="auto"/>
        <w:left w:val="none" w:sz="0" w:space="0" w:color="auto"/>
        <w:bottom w:val="none" w:sz="0" w:space="0" w:color="auto"/>
        <w:right w:val="none" w:sz="0" w:space="0" w:color="auto"/>
      </w:divBdr>
    </w:div>
    <w:div w:id="340668630">
      <w:bodyDiv w:val="1"/>
      <w:marLeft w:val="0"/>
      <w:marRight w:val="0"/>
      <w:marTop w:val="0"/>
      <w:marBottom w:val="0"/>
      <w:divBdr>
        <w:top w:val="none" w:sz="0" w:space="0" w:color="auto"/>
        <w:left w:val="none" w:sz="0" w:space="0" w:color="auto"/>
        <w:bottom w:val="none" w:sz="0" w:space="0" w:color="auto"/>
        <w:right w:val="none" w:sz="0" w:space="0" w:color="auto"/>
      </w:divBdr>
    </w:div>
    <w:div w:id="340744482">
      <w:bodyDiv w:val="1"/>
      <w:marLeft w:val="0"/>
      <w:marRight w:val="0"/>
      <w:marTop w:val="0"/>
      <w:marBottom w:val="0"/>
      <w:divBdr>
        <w:top w:val="none" w:sz="0" w:space="0" w:color="auto"/>
        <w:left w:val="none" w:sz="0" w:space="0" w:color="auto"/>
        <w:bottom w:val="none" w:sz="0" w:space="0" w:color="auto"/>
        <w:right w:val="none" w:sz="0" w:space="0" w:color="auto"/>
      </w:divBdr>
    </w:div>
    <w:div w:id="354622579">
      <w:bodyDiv w:val="1"/>
      <w:marLeft w:val="0"/>
      <w:marRight w:val="0"/>
      <w:marTop w:val="0"/>
      <w:marBottom w:val="0"/>
      <w:divBdr>
        <w:top w:val="none" w:sz="0" w:space="0" w:color="auto"/>
        <w:left w:val="none" w:sz="0" w:space="0" w:color="auto"/>
        <w:bottom w:val="none" w:sz="0" w:space="0" w:color="auto"/>
        <w:right w:val="none" w:sz="0" w:space="0" w:color="auto"/>
      </w:divBdr>
    </w:div>
    <w:div w:id="367730630">
      <w:bodyDiv w:val="1"/>
      <w:marLeft w:val="0"/>
      <w:marRight w:val="0"/>
      <w:marTop w:val="0"/>
      <w:marBottom w:val="0"/>
      <w:divBdr>
        <w:top w:val="none" w:sz="0" w:space="0" w:color="auto"/>
        <w:left w:val="none" w:sz="0" w:space="0" w:color="auto"/>
        <w:bottom w:val="none" w:sz="0" w:space="0" w:color="auto"/>
        <w:right w:val="none" w:sz="0" w:space="0" w:color="auto"/>
      </w:divBdr>
    </w:div>
    <w:div w:id="392896897">
      <w:bodyDiv w:val="1"/>
      <w:marLeft w:val="0"/>
      <w:marRight w:val="0"/>
      <w:marTop w:val="0"/>
      <w:marBottom w:val="0"/>
      <w:divBdr>
        <w:top w:val="none" w:sz="0" w:space="0" w:color="auto"/>
        <w:left w:val="none" w:sz="0" w:space="0" w:color="auto"/>
        <w:bottom w:val="none" w:sz="0" w:space="0" w:color="auto"/>
        <w:right w:val="none" w:sz="0" w:space="0" w:color="auto"/>
      </w:divBdr>
    </w:div>
    <w:div w:id="401608135">
      <w:bodyDiv w:val="1"/>
      <w:marLeft w:val="0"/>
      <w:marRight w:val="0"/>
      <w:marTop w:val="0"/>
      <w:marBottom w:val="0"/>
      <w:divBdr>
        <w:top w:val="none" w:sz="0" w:space="0" w:color="auto"/>
        <w:left w:val="none" w:sz="0" w:space="0" w:color="auto"/>
        <w:bottom w:val="none" w:sz="0" w:space="0" w:color="auto"/>
        <w:right w:val="none" w:sz="0" w:space="0" w:color="auto"/>
      </w:divBdr>
      <w:divsChild>
        <w:div w:id="232547463">
          <w:marLeft w:val="0"/>
          <w:marRight w:val="0"/>
          <w:marTop w:val="0"/>
          <w:marBottom w:val="0"/>
          <w:divBdr>
            <w:top w:val="none" w:sz="0" w:space="0" w:color="auto"/>
            <w:left w:val="none" w:sz="0" w:space="0" w:color="auto"/>
            <w:bottom w:val="none" w:sz="0" w:space="0" w:color="auto"/>
            <w:right w:val="none" w:sz="0" w:space="0" w:color="auto"/>
          </w:divBdr>
        </w:div>
        <w:div w:id="573707333">
          <w:marLeft w:val="0"/>
          <w:marRight w:val="0"/>
          <w:marTop w:val="0"/>
          <w:marBottom w:val="0"/>
          <w:divBdr>
            <w:top w:val="none" w:sz="0" w:space="0" w:color="auto"/>
            <w:left w:val="none" w:sz="0" w:space="0" w:color="auto"/>
            <w:bottom w:val="none" w:sz="0" w:space="0" w:color="auto"/>
            <w:right w:val="none" w:sz="0" w:space="0" w:color="auto"/>
          </w:divBdr>
        </w:div>
      </w:divsChild>
    </w:div>
    <w:div w:id="435178481">
      <w:bodyDiv w:val="1"/>
      <w:marLeft w:val="0"/>
      <w:marRight w:val="0"/>
      <w:marTop w:val="0"/>
      <w:marBottom w:val="0"/>
      <w:divBdr>
        <w:top w:val="none" w:sz="0" w:space="0" w:color="auto"/>
        <w:left w:val="none" w:sz="0" w:space="0" w:color="auto"/>
        <w:bottom w:val="none" w:sz="0" w:space="0" w:color="auto"/>
        <w:right w:val="none" w:sz="0" w:space="0" w:color="auto"/>
      </w:divBdr>
    </w:div>
    <w:div w:id="442845350">
      <w:bodyDiv w:val="1"/>
      <w:marLeft w:val="0"/>
      <w:marRight w:val="0"/>
      <w:marTop w:val="0"/>
      <w:marBottom w:val="0"/>
      <w:divBdr>
        <w:top w:val="none" w:sz="0" w:space="0" w:color="auto"/>
        <w:left w:val="none" w:sz="0" w:space="0" w:color="auto"/>
        <w:bottom w:val="none" w:sz="0" w:space="0" w:color="auto"/>
        <w:right w:val="none" w:sz="0" w:space="0" w:color="auto"/>
      </w:divBdr>
    </w:div>
    <w:div w:id="459107823">
      <w:bodyDiv w:val="1"/>
      <w:marLeft w:val="0"/>
      <w:marRight w:val="0"/>
      <w:marTop w:val="0"/>
      <w:marBottom w:val="0"/>
      <w:divBdr>
        <w:top w:val="none" w:sz="0" w:space="0" w:color="auto"/>
        <w:left w:val="none" w:sz="0" w:space="0" w:color="auto"/>
        <w:bottom w:val="none" w:sz="0" w:space="0" w:color="auto"/>
        <w:right w:val="none" w:sz="0" w:space="0" w:color="auto"/>
      </w:divBdr>
    </w:div>
    <w:div w:id="496770641">
      <w:bodyDiv w:val="1"/>
      <w:marLeft w:val="0"/>
      <w:marRight w:val="0"/>
      <w:marTop w:val="0"/>
      <w:marBottom w:val="0"/>
      <w:divBdr>
        <w:top w:val="none" w:sz="0" w:space="0" w:color="auto"/>
        <w:left w:val="none" w:sz="0" w:space="0" w:color="auto"/>
        <w:bottom w:val="none" w:sz="0" w:space="0" w:color="auto"/>
        <w:right w:val="none" w:sz="0" w:space="0" w:color="auto"/>
      </w:divBdr>
    </w:div>
    <w:div w:id="560290639">
      <w:bodyDiv w:val="1"/>
      <w:marLeft w:val="0"/>
      <w:marRight w:val="0"/>
      <w:marTop w:val="0"/>
      <w:marBottom w:val="0"/>
      <w:divBdr>
        <w:top w:val="none" w:sz="0" w:space="0" w:color="auto"/>
        <w:left w:val="none" w:sz="0" w:space="0" w:color="auto"/>
        <w:bottom w:val="none" w:sz="0" w:space="0" w:color="auto"/>
        <w:right w:val="none" w:sz="0" w:space="0" w:color="auto"/>
      </w:divBdr>
    </w:div>
    <w:div w:id="573129519">
      <w:bodyDiv w:val="1"/>
      <w:marLeft w:val="0"/>
      <w:marRight w:val="0"/>
      <w:marTop w:val="0"/>
      <w:marBottom w:val="0"/>
      <w:divBdr>
        <w:top w:val="none" w:sz="0" w:space="0" w:color="auto"/>
        <w:left w:val="none" w:sz="0" w:space="0" w:color="auto"/>
        <w:bottom w:val="none" w:sz="0" w:space="0" w:color="auto"/>
        <w:right w:val="none" w:sz="0" w:space="0" w:color="auto"/>
      </w:divBdr>
    </w:div>
    <w:div w:id="577254894">
      <w:bodyDiv w:val="1"/>
      <w:marLeft w:val="0"/>
      <w:marRight w:val="0"/>
      <w:marTop w:val="0"/>
      <w:marBottom w:val="0"/>
      <w:divBdr>
        <w:top w:val="none" w:sz="0" w:space="0" w:color="auto"/>
        <w:left w:val="none" w:sz="0" w:space="0" w:color="auto"/>
        <w:bottom w:val="none" w:sz="0" w:space="0" w:color="auto"/>
        <w:right w:val="none" w:sz="0" w:space="0" w:color="auto"/>
      </w:divBdr>
    </w:div>
    <w:div w:id="605312939">
      <w:bodyDiv w:val="1"/>
      <w:marLeft w:val="0"/>
      <w:marRight w:val="0"/>
      <w:marTop w:val="0"/>
      <w:marBottom w:val="0"/>
      <w:divBdr>
        <w:top w:val="none" w:sz="0" w:space="0" w:color="auto"/>
        <w:left w:val="none" w:sz="0" w:space="0" w:color="auto"/>
        <w:bottom w:val="none" w:sz="0" w:space="0" w:color="auto"/>
        <w:right w:val="none" w:sz="0" w:space="0" w:color="auto"/>
      </w:divBdr>
    </w:div>
    <w:div w:id="607852117">
      <w:bodyDiv w:val="1"/>
      <w:marLeft w:val="0"/>
      <w:marRight w:val="0"/>
      <w:marTop w:val="0"/>
      <w:marBottom w:val="0"/>
      <w:divBdr>
        <w:top w:val="none" w:sz="0" w:space="0" w:color="auto"/>
        <w:left w:val="none" w:sz="0" w:space="0" w:color="auto"/>
        <w:bottom w:val="none" w:sz="0" w:space="0" w:color="auto"/>
        <w:right w:val="none" w:sz="0" w:space="0" w:color="auto"/>
      </w:divBdr>
    </w:div>
    <w:div w:id="650602161">
      <w:bodyDiv w:val="1"/>
      <w:marLeft w:val="0"/>
      <w:marRight w:val="0"/>
      <w:marTop w:val="0"/>
      <w:marBottom w:val="0"/>
      <w:divBdr>
        <w:top w:val="none" w:sz="0" w:space="0" w:color="auto"/>
        <w:left w:val="none" w:sz="0" w:space="0" w:color="auto"/>
        <w:bottom w:val="none" w:sz="0" w:space="0" w:color="auto"/>
        <w:right w:val="none" w:sz="0" w:space="0" w:color="auto"/>
      </w:divBdr>
    </w:div>
    <w:div w:id="687366094">
      <w:bodyDiv w:val="1"/>
      <w:marLeft w:val="0"/>
      <w:marRight w:val="0"/>
      <w:marTop w:val="0"/>
      <w:marBottom w:val="0"/>
      <w:divBdr>
        <w:top w:val="none" w:sz="0" w:space="0" w:color="auto"/>
        <w:left w:val="none" w:sz="0" w:space="0" w:color="auto"/>
        <w:bottom w:val="none" w:sz="0" w:space="0" w:color="auto"/>
        <w:right w:val="none" w:sz="0" w:space="0" w:color="auto"/>
      </w:divBdr>
    </w:div>
    <w:div w:id="752236603">
      <w:bodyDiv w:val="1"/>
      <w:marLeft w:val="0"/>
      <w:marRight w:val="0"/>
      <w:marTop w:val="0"/>
      <w:marBottom w:val="0"/>
      <w:divBdr>
        <w:top w:val="none" w:sz="0" w:space="0" w:color="auto"/>
        <w:left w:val="none" w:sz="0" w:space="0" w:color="auto"/>
        <w:bottom w:val="none" w:sz="0" w:space="0" w:color="auto"/>
        <w:right w:val="none" w:sz="0" w:space="0" w:color="auto"/>
      </w:divBdr>
    </w:div>
    <w:div w:id="790782481">
      <w:bodyDiv w:val="1"/>
      <w:marLeft w:val="0"/>
      <w:marRight w:val="0"/>
      <w:marTop w:val="0"/>
      <w:marBottom w:val="0"/>
      <w:divBdr>
        <w:top w:val="none" w:sz="0" w:space="0" w:color="auto"/>
        <w:left w:val="none" w:sz="0" w:space="0" w:color="auto"/>
        <w:bottom w:val="none" w:sz="0" w:space="0" w:color="auto"/>
        <w:right w:val="none" w:sz="0" w:space="0" w:color="auto"/>
      </w:divBdr>
    </w:div>
    <w:div w:id="814686149">
      <w:bodyDiv w:val="1"/>
      <w:marLeft w:val="0"/>
      <w:marRight w:val="0"/>
      <w:marTop w:val="0"/>
      <w:marBottom w:val="0"/>
      <w:divBdr>
        <w:top w:val="none" w:sz="0" w:space="0" w:color="auto"/>
        <w:left w:val="none" w:sz="0" w:space="0" w:color="auto"/>
        <w:bottom w:val="none" w:sz="0" w:space="0" w:color="auto"/>
        <w:right w:val="none" w:sz="0" w:space="0" w:color="auto"/>
      </w:divBdr>
    </w:div>
    <w:div w:id="833422972">
      <w:bodyDiv w:val="1"/>
      <w:marLeft w:val="0"/>
      <w:marRight w:val="0"/>
      <w:marTop w:val="0"/>
      <w:marBottom w:val="0"/>
      <w:divBdr>
        <w:top w:val="none" w:sz="0" w:space="0" w:color="auto"/>
        <w:left w:val="none" w:sz="0" w:space="0" w:color="auto"/>
        <w:bottom w:val="none" w:sz="0" w:space="0" w:color="auto"/>
        <w:right w:val="none" w:sz="0" w:space="0" w:color="auto"/>
      </w:divBdr>
    </w:div>
    <w:div w:id="884175627">
      <w:bodyDiv w:val="1"/>
      <w:marLeft w:val="0"/>
      <w:marRight w:val="0"/>
      <w:marTop w:val="0"/>
      <w:marBottom w:val="0"/>
      <w:divBdr>
        <w:top w:val="none" w:sz="0" w:space="0" w:color="auto"/>
        <w:left w:val="none" w:sz="0" w:space="0" w:color="auto"/>
        <w:bottom w:val="none" w:sz="0" w:space="0" w:color="auto"/>
        <w:right w:val="none" w:sz="0" w:space="0" w:color="auto"/>
      </w:divBdr>
    </w:div>
    <w:div w:id="906955351">
      <w:bodyDiv w:val="1"/>
      <w:marLeft w:val="0"/>
      <w:marRight w:val="0"/>
      <w:marTop w:val="0"/>
      <w:marBottom w:val="0"/>
      <w:divBdr>
        <w:top w:val="none" w:sz="0" w:space="0" w:color="auto"/>
        <w:left w:val="none" w:sz="0" w:space="0" w:color="auto"/>
        <w:bottom w:val="none" w:sz="0" w:space="0" w:color="auto"/>
        <w:right w:val="none" w:sz="0" w:space="0" w:color="auto"/>
      </w:divBdr>
    </w:div>
    <w:div w:id="908883491">
      <w:bodyDiv w:val="1"/>
      <w:marLeft w:val="0"/>
      <w:marRight w:val="0"/>
      <w:marTop w:val="0"/>
      <w:marBottom w:val="0"/>
      <w:divBdr>
        <w:top w:val="none" w:sz="0" w:space="0" w:color="auto"/>
        <w:left w:val="none" w:sz="0" w:space="0" w:color="auto"/>
        <w:bottom w:val="none" w:sz="0" w:space="0" w:color="auto"/>
        <w:right w:val="none" w:sz="0" w:space="0" w:color="auto"/>
      </w:divBdr>
    </w:div>
    <w:div w:id="958487711">
      <w:bodyDiv w:val="1"/>
      <w:marLeft w:val="0"/>
      <w:marRight w:val="0"/>
      <w:marTop w:val="0"/>
      <w:marBottom w:val="0"/>
      <w:divBdr>
        <w:top w:val="none" w:sz="0" w:space="0" w:color="auto"/>
        <w:left w:val="none" w:sz="0" w:space="0" w:color="auto"/>
        <w:bottom w:val="none" w:sz="0" w:space="0" w:color="auto"/>
        <w:right w:val="none" w:sz="0" w:space="0" w:color="auto"/>
      </w:divBdr>
    </w:div>
    <w:div w:id="974405089">
      <w:bodyDiv w:val="1"/>
      <w:marLeft w:val="0"/>
      <w:marRight w:val="0"/>
      <w:marTop w:val="0"/>
      <w:marBottom w:val="0"/>
      <w:divBdr>
        <w:top w:val="none" w:sz="0" w:space="0" w:color="auto"/>
        <w:left w:val="none" w:sz="0" w:space="0" w:color="auto"/>
        <w:bottom w:val="none" w:sz="0" w:space="0" w:color="auto"/>
        <w:right w:val="none" w:sz="0" w:space="0" w:color="auto"/>
      </w:divBdr>
    </w:div>
    <w:div w:id="975917551">
      <w:bodyDiv w:val="1"/>
      <w:marLeft w:val="0"/>
      <w:marRight w:val="0"/>
      <w:marTop w:val="0"/>
      <w:marBottom w:val="0"/>
      <w:divBdr>
        <w:top w:val="none" w:sz="0" w:space="0" w:color="auto"/>
        <w:left w:val="none" w:sz="0" w:space="0" w:color="auto"/>
        <w:bottom w:val="none" w:sz="0" w:space="0" w:color="auto"/>
        <w:right w:val="none" w:sz="0" w:space="0" w:color="auto"/>
      </w:divBdr>
    </w:div>
    <w:div w:id="984049544">
      <w:bodyDiv w:val="1"/>
      <w:marLeft w:val="0"/>
      <w:marRight w:val="0"/>
      <w:marTop w:val="0"/>
      <w:marBottom w:val="0"/>
      <w:divBdr>
        <w:top w:val="none" w:sz="0" w:space="0" w:color="auto"/>
        <w:left w:val="none" w:sz="0" w:space="0" w:color="auto"/>
        <w:bottom w:val="none" w:sz="0" w:space="0" w:color="auto"/>
        <w:right w:val="none" w:sz="0" w:space="0" w:color="auto"/>
      </w:divBdr>
    </w:div>
    <w:div w:id="1045062439">
      <w:bodyDiv w:val="1"/>
      <w:marLeft w:val="0"/>
      <w:marRight w:val="0"/>
      <w:marTop w:val="0"/>
      <w:marBottom w:val="0"/>
      <w:divBdr>
        <w:top w:val="none" w:sz="0" w:space="0" w:color="auto"/>
        <w:left w:val="none" w:sz="0" w:space="0" w:color="auto"/>
        <w:bottom w:val="none" w:sz="0" w:space="0" w:color="auto"/>
        <w:right w:val="none" w:sz="0" w:space="0" w:color="auto"/>
      </w:divBdr>
    </w:div>
    <w:div w:id="1051003194">
      <w:bodyDiv w:val="1"/>
      <w:marLeft w:val="0"/>
      <w:marRight w:val="0"/>
      <w:marTop w:val="0"/>
      <w:marBottom w:val="0"/>
      <w:divBdr>
        <w:top w:val="none" w:sz="0" w:space="0" w:color="auto"/>
        <w:left w:val="none" w:sz="0" w:space="0" w:color="auto"/>
        <w:bottom w:val="none" w:sz="0" w:space="0" w:color="auto"/>
        <w:right w:val="none" w:sz="0" w:space="0" w:color="auto"/>
      </w:divBdr>
    </w:div>
    <w:div w:id="1068072339">
      <w:bodyDiv w:val="1"/>
      <w:marLeft w:val="0"/>
      <w:marRight w:val="0"/>
      <w:marTop w:val="0"/>
      <w:marBottom w:val="0"/>
      <w:divBdr>
        <w:top w:val="none" w:sz="0" w:space="0" w:color="auto"/>
        <w:left w:val="none" w:sz="0" w:space="0" w:color="auto"/>
        <w:bottom w:val="none" w:sz="0" w:space="0" w:color="auto"/>
        <w:right w:val="none" w:sz="0" w:space="0" w:color="auto"/>
      </w:divBdr>
    </w:div>
    <w:div w:id="1075393582">
      <w:bodyDiv w:val="1"/>
      <w:marLeft w:val="0"/>
      <w:marRight w:val="0"/>
      <w:marTop w:val="0"/>
      <w:marBottom w:val="0"/>
      <w:divBdr>
        <w:top w:val="none" w:sz="0" w:space="0" w:color="auto"/>
        <w:left w:val="none" w:sz="0" w:space="0" w:color="auto"/>
        <w:bottom w:val="none" w:sz="0" w:space="0" w:color="auto"/>
        <w:right w:val="none" w:sz="0" w:space="0" w:color="auto"/>
      </w:divBdr>
    </w:div>
    <w:div w:id="1088379685">
      <w:bodyDiv w:val="1"/>
      <w:marLeft w:val="0"/>
      <w:marRight w:val="0"/>
      <w:marTop w:val="0"/>
      <w:marBottom w:val="0"/>
      <w:divBdr>
        <w:top w:val="none" w:sz="0" w:space="0" w:color="auto"/>
        <w:left w:val="none" w:sz="0" w:space="0" w:color="auto"/>
        <w:bottom w:val="none" w:sz="0" w:space="0" w:color="auto"/>
        <w:right w:val="none" w:sz="0" w:space="0" w:color="auto"/>
      </w:divBdr>
    </w:div>
    <w:div w:id="1175535655">
      <w:bodyDiv w:val="1"/>
      <w:marLeft w:val="0"/>
      <w:marRight w:val="0"/>
      <w:marTop w:val="0"/>
      <w:marBottom w:val="0"/>
      <w:divBdr>
        <w:top w:val="none" w:sz="0" w:space="0" w:color="auto"/>
        <w:left w:val="none" w:sz="0" w:space="0" w:color="auto"/>
        <w:bottom w:val="none" w:sz="0" w:space="0" w:color="auto"/>
        <w:right w:val="none" w:sz="0" w:space="0" w:color="auto"/>
      </w:divBdr>
    </w:div>
    <w:div w:id="1176727136">
      <w:bodyDiv w:val="1"/>
      <w:marLeft w:val="0"/>
      <w:marRight w:val="0"/>
      <w:marTop w:val="0"/>
      <w:marBottom w:val="0"/>
      <w:divBdr>
        <w:top w:val="none" w:sz="0" w:space="0" w:color="auto"/>
        <w:left w:val="none" w:sz="0" w:space="0" w:color="auto"/>
        <w:bottom w:val="none" w:sz="0" w:space="0" w:color="auto"/>
        <w:right w:val="none" w:sz="0" w:space="0" w:color="auto"/>
      </w:divBdr>
    </w:div>
    <w:div w:id="1288657769">
      <w:bodyDiv w:val="1"/>
      <w:marLeft w:val="0"/>
      <w:marRight w:val="0"/>
      <w:marTop w:val="0"/>
      <w:marBottom w:val="0"/>
      <w:divBdr>
        <w:top w:val="none" w:sz="0" w:space="0" w:color="auto"/>
        <w:left w:val="none" w:sz="0" w:space="0" w:color="auto"/>
        <w:bottom w:val="none" w:sz="0" w:space="0" w:color="auto"/>
        <w:right w:val="none" w:sz="0" w:space="0" w:color="auto"/>
      </w:divBdr>
    </w:div>
    <w:div w:id="1299452750">
      <w:bodyDiv w:val="1"/>
      <w:marLeft w:val="0"/>
      <w:marRight w:val="0"/>
      <w:marTop w:val="0"/>
      <w:marBottom w:val="0"/>
      <w:divBdr>
        <w:top w:val="none" w:sz="0" w:space="0" w:color="auto"/>
        <w:left w:val="none" w:sz="0" w:space="0" w:color="auto"/>
        <w:bottom w:val="none" w:sz="0" w:space="0" w:color="auto"/>
        <w:right w:val="none" w:sz="0" w:space="0" w:color="auto"/>
      </w:divBdr>
    </w:div>
    <w:div w:id="1318724211">
      <w:bodyDiv w:val="1"/>
      <w:marLeft w:val="0"/>
      <w:marRight w:val="0"/>
      <w:marTop w:val="0"/>
      <w:marBottom w:val="0"/>
      <w:divBdr>
        <w:top w:val="none" w:sz="0" w:space="0" w:color="auto"/>
        <w:left w:val="none" w:sz="0" w:space="0" w:color="auto"/>
        <w:bottom w:val="none" w:sz="0" w:space="0" w:color="auto"/>
        <w:right w:val="none" w:sz="0" w:space="0" w:color="auto"/>
      </w:divBdr>
    </w:div>
    <w:div w:id="1331910771">
      <w:bodyDiv w:val="1"/>
      <w:marLeft w:val="0"/>
      <w:marRight w:val="0"/>
      <w:marTop w:val="0"/>
      <w:marBottom w:val="0"/>
      <w:divBdr>
        <w:top w:val="none" w:sz="0" w:space="0" w:color="auto"/>
        <w:left w:val="none" w:sz="0" w:space="0" w:color="auto"/>
        <w:bottom w:val="none" w:sz="0" w:space="0" w:color="auto"/>
        <w:right w:val="none" w:sz="0" w:space="0" w:color="auto"/>
      </w:divBdr>
    </w:div>
    <w:div w:id="1361541900">
      <w:bodyDiv w:val="1"/>
      <w:marLeft w:val="0"/>
      <w:marRight w:val="0"/>
      <w:marTop w:val="0"/>
      <w:marBottom w:val="0"/>
      <w:divBdr>
        <w:top w:val="none" w:sz="0" w:space="0" w:color="auto"/>
        <w:left w:val="none" w:sz="0" w:space="0" w:color="auto"/>
        <w:bottom w:val="none" w:sz="0" w:space="0" w:color="auto"/>
        <w:right w:val="none" w:sz="0" w:space="0" w:color="auto"/>
      </w:divBdr>
    </w:div>
    <w:div w:id="1363556725">
      <w:bodyDiv w:val="1"/>
      <w:marLeft w:val="0"/>
      <w:marRight w:val="0"/>
      <w:marTop w:val="0"/>
      <w:marBottom w:val="0"/>
      <w:divBdr>
        <w:top w:val="none" w:sz="0" w:space="0" w:color="auto"/>
        <w:left w:val="none" w:sz="0" w:space="0" w:color="auto"/>
        <w:bottom w:val="none" w:sz="0" w:space="0" w:color="auto"/>
        <w:right w:val="none" w:sz="0" w:space="0" w:color="auto"/>
      </w:divBdr>
    </w:div>
    <w:div w:id="1398937572">
      <w:bodyDiv w:val="1"/>
      <w:marLeft w:val="0"/>
      <w:marRight w:val="0"/>
      <w:marTop w:val="0"/>
      <w:marBottom w:val="0"/>
      <w:divBdr>
        <w:top w:val="none" w:sz="0" w:space="0" w:color="auto"/>
        <w:left w:val="none" w:sz="0" w:space="0" w:color="auto"/>
        <w:bottom w:val="none" w:sz="0" w:space="0" w:color="auto"/>
        <w:right w:val="none" w:sz="0" w:space="0" w:color="auto"/>
      </w:divBdr>
    </w:div>
    <w:div w:id="1404529332">
      <w:bodyDiv w:val="1"/>
      <w:marLeft w:val="0"/>
      <w:marRight w:val="0"/>
      <w:marTop w:val="0"/>
      <w:marBottom w:val="0"/>
      <w:divBdr>
        <w:top w:val="none" w:sz="0" w:space="0" w:color="auto"/>
        <w:left w:val="none" w:sz="0" w:space="0" w:color="auto"/>
        <w:bottom w:val="none" w:sz="0" w:space="0" w:color="auto"/>
        <w:right w:val="none" w:sz="0" w:space="0" w:color="auto"/>
      </w:divBdr>
    </w:div>
    <w:div w:id="1423643122">
      <w:bodyDiv w:val="1"/>
      <w:marLeft w:val="0"/>
      <w:marRight w:val="0"/>
      <w:marTop w:val="0"/>
      <w:marBottom w:val="0"/>
      <w:divBdr>
        <w:top w:val="none" w:sz="0" w:space="0" w:color="auto"/>
        <w:left w:val="none" w:sz="0" w:space="0" w:color="auto"/>
        <w:bottom w:val="none" w:sz="0" w:space="0" w:color="auto"/>
        <w:right w:val="none" w:sz="0" w:space="0" w:color="auto"/>
      </w:divBdr>
    </w:div>
    <w:div w:id="1469779961">
      <w:bodyDiv w:val="1"/>
      <w:marLeft w:val="0"/>
      <w:marRight w:val="0"/>
      <w:marTop w:val="0"/>
      <w:marBottom w:val="0"/>
      <w:divBdr>
        <w:top w:val="none" w:sz="0" w:space="0" w:color="auto"/>
        <w:left w:val="none" w:sz="0" w:space="0" w:color="auto"/>
        <w:bottom w:val="none" w:sz="0" w:space="0" w:color="auto"/>
        <w:right w:val="none" w:sz="0" w:space="0" w:color="auto"/>
      </w:divBdr>
    </w:div>
    <w:div w:id="1474712044">
      <w:bodyDiv w:val="1"/>
      <w:marLeft w:val="0"/>
      <w:marRight w:val="0"/>
      <w:marTop w:val="0"/>
      <w:marBottom w:val="0"/>
      <w:divBdr>
        <w:top w:val="none" w:sz="0" w:space="0" w:color="auto"/>
        <w:left w:val="none" w:sz="0" w:space="0" w:color="auto"/>
        <w:bottom w:val="none" w:sz="0" w:space="0" w:color="auto"/>
        <w:right w:val="none" w:sz="0" w:space="0" w:color="auto"/>
      </w:divBdr>
    </w:div>
    <w:div w:id="1505590726">
      <w:bodyDiv w:val="1"/>
      <w:marLeft w:val="0"/>
      <w:marRight w:val="0"/>
      <w:marTop w:val="0"/>
      <w:marBottom w:val="0"/>
      <w:divBdr>
        <w:top w:val="none" w:sz="0" w:space="0" w:color="auto"/>
        <w:left w:val="none" w:sz="0" w:space="0" w:color="auto"/>
        <w:bottom w:val="none" w:sz="0" w:space="0" w:color="auto"/>
        <w:right w:val="none" w:sz="0" w:space="0" w:color="auto"/>
      </w:divBdr>
    </w:div>
    <w:div w:id="1576433263">
      <w:bodyDiv w:val="1"/>
      <w:marLeft w:val="0"/>
      <w:marRight w:val="0"/>
      <w:marTop w:val="0"/>
      <w:marBottom w:val="0"/>
      <w:divBdr>
        <w:top w:val="none" w:sz="0" w:space="0" w:color="auto"/>
        <w:left w:val="none" w:sz="0" w:space="0" w:color="auto"/>
        <w:bottom w:val="none" w:sz="0" w:space="0" w:color="auto"/>
        <w:right w:val="none" w:sz="0" w:space="0" w:color="auto"/>
      </w:divBdr>
    </w:div>
    <w:div w:id="1595046418">
      <w:bodyDiv w:val="1"/>
      <w:marLeft w:val="0"/>
      <w:marRight w:val="0"/>
      <w:marTop w:val="0"/>
      <w:marBottom w:val="0"/>
      <w:divBdr>
        <w:top w:val="none" w:sz="0" w:space="0" w:color="auto"/>
        <w:left w:val="none" w:sz="0" w:space="0" w:color="auto"/>
        <w:bottom w:val="none" w:sz="0" w:space="0" w:color="auto"/>
        <w:right w:val="none" w:sz="0" w:space="0" w:color="auto"/>
      </w:divBdr>
    </w:div>
    <w:div w:id="1611745490">
      <w:bodyDiv w:val="1"/>
      <w:marLeft w:val="0"/>
      <w:marRight w:val="0"/>
      <w:marTop w:val="0"/>
      <w:marBottom w:val="0"/>
      <w:divBdr>
        <w:top w:val="none" w:sz="0" w:space="0" w:color="auto"/>
        <w:left w:val="none" w:sz="0" w:space="0" w:color="auto"/>
        <w:bottom w:val="none" w:sz="0" w:space="0" w:color="auto"/>
        <w:right w:val="none" w:sz="0" w:space="0" w:color="auto"/>
      </w:divBdr>
    </w:div>
    <w:div w:id="1673530217">
      <w:bodyDiv w:val="1"/>
      <w:marLeft w:val="0"/>
      <w:marRight w:val="0"/>
      <w:marTop w:val="0"/>
      <w:marBottom w:val="0"/>
      <w:divBdr>
        <w:top w:val="none" w:sz="0" w:space="0" w:color="auto"/>
        <w:left w:val="none" w:sz="0" w:space="0" w:color="auto"/>
        <w:bottom w:val="none" w:sz="0" w:space="0" w:color="auto"/>
        <w:right w:val="none" w:sz="0" w:space="0" w:color="auto"/>
      </w:divBdr>
    </w:div>
    <w:div w:id="1684089756">
      <w:bodyDiv w:val="1"/>
      <w:marLeft w:val="0"/>
      <w:marRight w:val="0"/>
      <w:marTop w:val="0"/>
      <w:marBottom w:val="0"/>
      <w:divBdr>
        <w:top w:val="none" w:sz="0" w:space="0" w:color="auto"/>
        <w:left w:val="none" w:sz="0" w:space="0" w:color="auto"/>
        <w:bottom w:val="none" w:sz="0" w:space="0" w:color="auto"/>
        <w:right w:val="none" w:sz="0" w:space="0" w:color="auto"/>
      </w:divBdr>
    </w:div>
    <w:div w:id="1688680764">
      <w:bodyDiv w:val="1"/>
      <w:marLeft w:val="0"/>
      <w:marRight w:val="0"/>
      <w:marTop w:val="0"/>
      <w:marBottom w:val="0"/>
      <w:divBdr>
        <w:top w:val="none" w:sz="0" w:space="0" w:color="auto"/>
        <w:left w:val="none" w:sz="0" w:space="0" w:color="auto"/>
        <w:bottom w:val="none" w:sz="0" w:space="0" w:color="auto"/>
        <w:right w:val="none" w:sz="0" w:space="0" w:color="auto"/>
      </w:divBdr>
    </w:div>
    <w:div w:id="1705250745">
      <w:bodyDiv w:val="1"/>
      <w:marLeft w:val="0"/>
      <w:marRight w:val="0"/>
      <w:marTop w:val="0"/>
      <w:marBottom w:val="0"/>
      <w:divBdr>
        <w:top w:val="none" w:sz="0" w:space="0" w:color="auto"/>
        <w:left w:val="none" w:sz="0" w:space="0" w:color="auto"/>
        <w:bottom w:val="none" w:sz="0" w:space="0" w:color="auto"/>
        <w:right w:val="none" w:sz="0" w:space="0" w:color="auto"/>
      </w:divBdr>
    </w:div>
    <w:div w:id="1745905762">
      <w:bodyDiv w:val="1"/>
      <w:marLeft w:val="0"/>
      <w:marRight w:val="0"/>
      <w:marTop w:val="0"/>
      <w:marBottom w:val="0"/>
      <w:divBdr>
        <w:top w:val="none" w:sz="0" w:space="0" w:color="auto"/>
        <w:left w:val="none" w:sz="0" w:space="0" w:color="auto"/>
        <w:bottom w:val="none" w:sz="0" w:space="0" w:color="auto"/>
        <w:right w:val="none" w:sz="0" w:space="0" w:color="auto"/>
      </w:divBdr>
    </w:div>
    <w:div w:id="1763791578">
      <w:bodyDiv w:val="1"/>
      <w:marLeft w:val="0"/>
      <w:marRight w:val="0"/>
      <w:marTop w:val="0"/>
      <w:marBottom w:val="0"/>
      <w:divBdr>
        <w:top w:val="none" w:sz="0" w:space="0" w:color="auto"/>
        <w:left w:val="none" w:sz="0" w:space="0" w:color="auto"/>
        <w:bottom w:val="none" w:sz="0" w:space="0" w:color="auto"/>
        <w:right w:val="none" w:sz="0" w:space="0" w:color="auto"/>
      </w:divBdr>
    </w:div>
    <w:div w:id="1795640091">
      <w:bodyDiv w:val="1"/>
      <w:marLeft w:val="0"/>
      <w:marRight w:val="0"/>
      <w:marTop w:val="0"/>
      <w:marBottom w:val="0"/>
      <w:divBdr>
        <w:top w:val="none" w:sz="0" w:space="0" w:color="auto"/>
        <w:left w:val="none" w:sz="0" w:space="0" w:color="auto"/>
        <w:bottom w:val="none" w:sz="0" w:space="0" w:color="auto"/>
        <w:right w:val="none" w:sz="0" w:space="0" w:color="auto"/>
      </w:divBdr>
    </w:div>
    <w:div w:id="1801419495">
      <w:bodyDiv w:val="1"/>
      <w:marLeft w:val="0"/>
      <w:marRight w:val="0"/>
      <w:marTop w:val="0"/>
      <w:marBottom w:val="0"/>
      <w:divBdr>
        <w:top w:val="none" w:sz="0" w:space="0" w:color="auto"/>
        <w:left w:val="none" w:sz="0" w:space="0" w:color="auto"/>
        <w:bottom w:val="none" w:sz="0" w:space="0" w:color="auto"/>
        <w:right w:val="none" w:sz="0" w:space="0" w:color="auto"/>
      </w:divBdr>
    </w:div>
    <w:div w:id="1804496746">
      <w:bodyDiv w:val="1"/>
      <w:marLeft w:val="0"/>
      <w:marRight w:val="0"/>
      <w:marTop w:val="0"/>
      <w:marBottom w:val="0"/>
      <w:divBdr>
        <w:top w:val="none" w:sz="0" w:space="0" w:color="auto"/>
        <w:left w:val="none" w:sz="0" w:space="0" w:color="auto"/>
        <w:bottom w:val="none" w:sz="0" w:space="0" w:color="auto"/>
        <w:right w:val="none" w:sz="0" w:space="0" w:color="auto"/>
      </w:divBdr>
    </w:div>
    <w:div w:id="1815681183">
      <w:bodyDiv w:val="1"/>
      <w:marLeft w:val="0"/>
      <w:marRight w:val="0"/>
      <w:marTop w:val="0"/>
      <w:marBottom w:val="0"/>
      <w:divBdr>
        <w:top w:val="none" w:sz="0" w:space="0" w:color="auto"/>
        <w:left w:val="none" w:sz="0" w:space="0" w:color="auto"/>
        <w:bottom w:val="none" w:sz="0" w:space="0" w:color="auto"/>
        <w:right w:val="none" w:sz="0" w:space="0" w:color="auto"/>
      </w:divBdr>
    </w:div>
    <w:div w:id="1822506267">
      <w:bodyDiv w:val="1"/>
      <w:marLeft w:val="0"/>
      <w:marRight w:val="0"/>
      <w:marTop w:val="0"/>
      <w:marBottom w:val="0"/>
      <w:divBdr>
        <w:top w:val="none" w:sz="0" w:space="0" w:color="auto"/>
        <w:left w:val="none" w:sz="0" w:space="0" w:color="auto"/>
        <w:bottom w:val="none" w:sz="0" w:space="0" w:color="auto"/>
        <w:right w:val="none" w:sz="0" w:space="0" w:color="auto"/>
      </w:divBdr>
    </w:div>
    <w:div w:id="1828328231">
      <w:bodyDiv w:val="1"/>
      <w:marLeft w:val="0"/>
      <w:marRight w:val="0"/>
      <w:marTop w:val="0"/>
      <w:marBottom w:val="0"/>
      <w:divBdr>
        <w:top w:val="none" w:sz="0" w:space="0" w:color="auto"/>
        <w:left w:val="none" w:sz="0" w:space="0" w:color="auto"/>
        <w:bottom w:val="none" w:sz="0" w:space="0" w:color="auto"/>
        <w:right w:val="none" w:sz="0" w:space="0" w:color="auto"/>
      </w:divBdr>
    </w:div>
    <w:div w:id="1844082295">
      <w:bodyDiv w:val="1"/>
      <w:marLeft w:val="0"/>
      <w:marRight w:val="0"/>
      <w:marTop w:val="0"/>
      <w:marBottom w:val="0"/>
      <w:divBdr>
        <w:top w:val="none" w:sz="0" w:space="0" w:color="auto"/>
        <w:left w:val="none" w:sz="0" w:space="0" w:color="auto"/>
        <w:bottom w:val="none" w:sz="0" w:space="0" w:color="auto"/>
        <w:right w:val="none" w:sz="0" w:space="0" w:color="auto"/>
      </w:divBdr>
    </w:div>
    <w:div w:id="1868442098">
      <w:bodyDiv w:val="1"/>
      <w:marLeft w:val="0"/>
      <w:marRight w:val="0"/>
      <w:marTop w:val="0"/>
      <w:marBottom w:val="0"/>
      <w:divBdr>
        <w:top w:val="none" w:sz="0" w:space="0" w:color="auto"/>
        <w:left w:val="none" w:sz="0" w:space="0" w:color="auto"/>
        <w:bottom w:val="none" w:sz="0" w:space="0" w:color="auto"/>
        <w:right w:val="none" w:sz="0" w:space="0" w:color="auto"/>
      </w:divBdr>
    </w:div>
    <w:div w:id="1874346632">
      <w:bodyDiv w:val="1"/>
      <w:marLeft w:val="0"/>
      <w:marRight w:val="0"/>
      <w:marTop w:val="0"/>
      <w:marBottom w:val="0"/>
      <w:divBdr>
        <w:top w:val="none" w:sz="0" w:space="0" w:color="auto"/>
        <w:left w:val="none" w:sz="0" w:space="0" w:color="auto"/>
        <w:bottom w:val="none" w:sz="0" w:space="0" w:color="auto"/>
        <w:right w:val="none" w:sz="0" w:space="0" w:color="auto"/>
      </w:divBdr>
    </w:div>
    <w:div w:id="1901624702">
      <w:bodyDiv w:val="1"/>
      <w:marLeft w:val="0"/>
      <w:marRight w:val="0"/>
      <w:marTop w:val="0"/>
      <w:marBottom w:val="0"/>
      <w:divBdr>
        <w:top w:val="none" w:sz="0" w:space="0" w:color="auto"/>
        <w:left w:val="none" w:sz="0" w:space="0" w:color="auto"/>
        <w:bottom w:val="none" w:sz="0" w:space="0" w:color="auto"/>
        <w:right w:val="none" w:sz="0" w:space="0" w:color="auto"/>
      </w:divBdr>
    </w:div>
    <w:div w:id="1908757836">
      <w:bodyDiv w:val="1"/>
      <w:marLeft w:val="0"/>
      <w:marRight w:val="0"/>
      <w:marTop w:val="0"/>
      <w:marBottom w:val="0"/>
      <w:divBdr>
        <w:top w:val="none" w:sz="0" w:space="0" w:color="auto"/>
        <w:left w:val="none" w:sz="0" w:space="0" w:color="auto"/>
        <w:bottom w:val="none" w:sz="0" w:space="0" w:color="auto"/>
        <w:right w:val="none" w:sz="0" w:space="0" w:color="auto"/>
      </w:divBdr>
    </w:div>
    <w:div w:id="1925188684">
      <w:bodyDiv w:val="1"/>
      <w:marLeft w:val="0"/>
      <w:marRight w:val="0"/>
      <w:marTop w:val="0"/>
      <w:marBottom w:val="0"/>
      <w:divBdr>
        <w:top w:val="none" w:sz="0" w:space="0" w:color="auto"/>
        <w:left w:val="none" w:sz="0" w:space="0" w:color="auto"/>
        <w:bottom w:val="none" w:sz="0" w:space="0" w:color="auto"/>
        <w:right w:val="none" w:sz="0" w:space="0" w:color="auto"/>
      </w:divBdr>
    </w:div>
    <w:div w:id="1944419053">
      <w:bodyDiv w:val="1"/>
      <w:marLeft w:val="0"/>
      <w:marRight w:val="0"/>
      <w:marTop w:val="0"/>
      <w:marBottom w:val="0"/>
      <w:divBdr>
        <w:top w:val="none" w:sz="0" w:space="0" w:color="auto"/>
        <w:left w:val="none" w:sz="0" w:space="0" w:color="auto"/>
        <w:bottom w:val="none" w:sz="0" w:space="0" w:color="auto"/>
        <w:right w:val="none" w:sz="0" w:space="0" w:color="auto"/>
      </w:divBdr>
    </w:div>
    <w:div w:id="1947535732">
      <w:bodyDiv w:val="1"/>
      <w:marLeft w:val="0"/>
      <w:marRight w:val="0"/>
      <w:marTop w:val="0"/>
      <w:marBottom w:val="0"/>
      <w:divBdr>
        <w:top w:val="none" w:sz="0" w:space="0" w:color="auto"/>
        <w:left w:val="none" w:sz="0" w:space="0" w:color="auto"/>
        <w:bottom w:val="none" w:sz="0" w:space="0" w:color="auto"/>
        <w:right w:val="none" w:sz="0" w:space="0" w:color="auto"/>
      </w:divBdr>
    </w:div>
    <w:div w:id="1965698831">
      <w:bodyDiv w:val="1"/>
      <w:marLeft w:val="0"/>
      <w:marRight w:val="0"/>
      <w:marTop w:val="0"/>
      <w:marBottom w:val="0"/>
      <w:divBdr>
        <w:top w:val="none" w:sz="0" w:space="0" w:color="auto"/>
        <w:left w:val="none" w:sz="0" w:space="0" w:color="auto"/>
        <w:bottom w:val="none" w:sz="0" w:space="0" w:color="auto"/>
        <w:right w:val="none" w:sz="0" w:space="0" w:color="auto"/>
      </w:divBdr>
    </w:div>
    <w:div w:id="1974749783">
      <w:bodyDiv w:val="1"/>
      <w:marLeft w:val="0"/>
      <w:marRight w:val="0"/>
      <w:marTop w:val="0"/>
      <w:marBottom w:val="0"/>
      <w:divBdr>
        <w:top w:val="none" w:sz="0" w:space="0" w:color="auto"/>
        <w:left w:val="none" w:sz="0" w:space="0" w:color="auto"/>
        <w:bottom w:val="none" w:sz="0" w:space="0" w:color="auto"/>
        <w:right w:val="none" w:sz="0" w:space="0" w:color="auto"/>
      </w:divBdr>
    </w:div>
    <w:div w:id="2048675728">
      <w:bodyDiv w:val="1"/>
      <w:marLeft w:val="0"/>
      <w:marRight w:val="0"/>
      <w:marTop w:val="0"/>
      <w:marBottom w:val="0"/>
      <w:divBdr>
        <w:top w:val="none" w:sz="0" w:space="0" w:color="auto"/>
        <w:left w:val="none" w:sz="0" w:space="0" w:color="auto"/>
        <w:bottom w:val="none" w:sz="0" w:space="0" w:color="auto"/>
        <w:right w:val="none" w:sz="0" w:space="0" w:color="auto"/>
      </w:divBdr>
    </w:div>
    <w:div w:id="2086297693">
      <w:bodyDiv w:val="1"/>
      <w:marLeft w:val="0"/>
      <w:marRight w:val="0"/>
      <w:marTop w:val="0"/>
      <w:marBottom w:val="0"/>
      <w:divBdr>
        <w:top w:val="none" w:sz="0" w:space="0" w:color="auto"/>
        <w:left w:val="none" w:sz="0" w:space="0" w:color="auto"/>
        <w:bottom w:val="none" w:sz="0" w:space="0" w:color="auto"/>
        <w:right w:val="none" w:sz="0" w:space="0" w:color="auto"/>
      </w:divBdr>
    </w:div>
    <w:div w:id="2102945170">
      <w:bodyDiv w:val="1"/>
      <w:marLeft w:val="0"/>
      <w:marRight w:val="0"/>
      <w:marTop w:val="0"/>
      <w:marBottom w:val="0"/>
      <w:divBdr>
        <w:top w:val="none" w:sz="0" w:space="0" w:color="auto"/>
        <w:left w:val="none" w:sz="0" w:space="0" w:color="auto"/>
        <w:bottom w:val="none" w:sz="0" w:space="0" w:color="auto"/>
        <w:right w:val="none" w:sz="0" w:space="0" w:color="auto"/>
      </w:divBdr>
    </w:div>
    <w:div w:id="2121026501">
      <w:bodyDiv w:val="1"/>
      <w:marLeft w:val="0"/>
      <w:marRight w:val="0"/>
      <w:marTop w:val="0"/>
      <w:marBottom w:val="0"/>
      <w:divBdr>
        <w:top w:val="none" w:sz="0" w:space="0" w:color="auto"/>
        <w:left w:val="none" w:sz="0" w:space="0" w:color="auto"/>
        <w:bottom w:val="none" w:sz="0" w:space="0" w:color="auto"/>
        <w:right w:val="none" w:sz="0" w:space="0" w:color="auto"/>
      </w:divBdr>
    </w:div>
    <w:div w:id="2124955551">
      <w:bodyDiv w:val="1"/>
      <w:marLeft w:val="0"/>
      <w:marRight w:val="0"/>
      <w:marTop w:val="0"/>
      <w:marBottom w:val="0"/>
      <w:divBdr>
        <w:top w:val="none" w:sz="0" w:space="0" w:color="auto"/>
        <w:left w:val="none" w:sz="0" w:space="0" w:color="auto"/>
        <w:bottom w:val="none" w:sz="0" w:space="0" w:color="auto"/>
        <w:right w:val="none" w:sz="0" w:space="0" w:color="auto"/>
      </w:divBdr>
    </w:div>
    <w:div w:id="212718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plan.brisbane.qld.gov.au/CP/TransportAirQualityOC" TargetMode="External"/><Relationship Id="rId13" Type="http://schemas.openxmlformats.org/officeDocument/2006/relationships/hyperlink" Target="http://eplan.brisbane.qld.gov.au/CP/AirQualityPSP"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eplan.brisbane.qld.gov.au/CP/AirQualityPSP"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eplan.brisbane.qld.gov.au/CP/AirQualityPSP"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plan.brisbane.qld.gov.au/CP/AirQualityPSP"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plan.brisbane.qld.gov.au/CP/AirQualityPSP" TargetMode="External"/><Relationship Id="rId23" Type="http://schemas.openxmlformats.org/officeDocument/2006/relationships/fontTable" Target="fontTable.xml"/><Relationship Id="rId10" Type="http://schemas.openxmlformats.org/officeDocument/2006/relationships/hyperlink" Target="http://eplan.brisbane.qld.gov.au/CP/AirQualityPSP"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plan.brisbane.qld.gov.au/CP/TransportAirQualityOC" TargetMode="External"/><Relationship Id="rId14" Type="http://schemas.openxmlformats.org/officeDocument/2006/relationships/hyperlink" Target="http://eplan.brisbane.qld.gov.au/CP/AirQualityPSP"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B1F55-6AB8-40D4-9B95-886D1ADC5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121</Pages>
  <Words>28701</Words>
  <Characters>163599</Characters>
  <Application>Microsoft Office Word</Application>
  <DocSecurity>4</DocSecurity>
  <Lines>1363</Lines>
  <Paragraphs>383</Paragraphs>
  <ScaleCrop>false</ScaleCrop>
  <HeadingPairs>
    <vt:vector size="2" baseType="variant">
      <vt:variant>
        <vt:lpstr>Title</vt:lpstr>
      </vt:variant>
      <vt:variant>
        <vt:i4>1</vt:i4>
      </vt:variant>
    </vt:vector>
  </HeadingPairs>
  <TitlesOfParts>
    <vt:vector size="1" baseType="lpstr">
      <vt:lpstr/>
    </vt:vector>
  </TitlesOfParts>
  <Company>Brisbane City Council</Company>
  <LinksUpToDate>false</LinksUpToDate>
  <CharactersWithSpaces>191917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Jensen</dc:creator>
  <cp:lastModifiedBy>Leisa Woodhouse</cp:lastModifiedBy>
  <cp:revision>2</cp:revision>
  <cp:lastPrinted>2019-08-04T22:15:00Z</cp:lastPrinted>
  <dcterms:created xsi:type="dcterms:W3CDTF">2020-11-04T03:45:00Z</dcterms:created>
  <dcterms:modified xsi:type="dcterms:W3CDTF">2020-11-04T03:45:00Z</dcterms:modified>
</cp:coreProperties>
</file>