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0DF40" w14:textId="0E185AA6" w:rsidR="00885F63" w:rsidRDefault="00936EA6" w:rsidP="00182AFB">
      <w:pPr>
        <w:pStyle w:val="Heading4"/>
      </w:pPr>
      <w:bookmarkStart w:id="0" w:name="_Toc73977095"/>
      <w:bookmarkStart w:id="1" w:name="_Toc74226248"/>
      <w:r>
        <w:rPr>
          <w:noProof/>
        </w:rPr>
        <w:drawing>
          <wp:anchor distT="0" distB="0" distL="114300" distR="114300" simplePos="0" relativeHeight="251658240" behindDoc="1" locked="0" layoutInCell="1" allowOverlap="1" wp14:anchorId="1E3B8E0F" wp14:editId="575A4DB9">
            <wp:simplePos x="0" y="0"/>
            <wp:positionH relativeFrom="page">
              <wp:align>left</wp:align>
            </wp:positionH>
            <wp:positionV relativeFrom="paragraph">
              <wp:posOffset>-526325</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bookmarkEnd w:id="0"/>
      <w:bookmarkEnd w:id="1"/>
    </w:p>
    <w:p w14:paraId="5DD18805" w14:textId="77777777" w:rsidR="00885F63" w:rsidRDefault="00885F63" w:rsidP="00182AFB">
      <w:pPr>
        <w:ind w:left="-720"/>
        <w:rPr>
          <w:rFonts w:ascii="Arial" w:hAnsi="Arial" w:cs="Arial"/>
          <w:b/>
          <w:color w:val="000080"/>
          <w:sz w:val="50"/>
          <w:szCs w:val="50"/>
        </w:rPr>
      </w:pPr>
    </w:p>
    <w:p w14:paraId="4A5C05B4" w14:textId="77777777" w:rsidR="00885F63" w:rsidRDefault="00885F63" w:rsidP="00182AFB">
      <w:pPr>
        <w:ind w:left="-720"/>
        <w:rPr>
          <w:rFonts w:ascii="Arial" w:hAnsi="Arial" w:cs="Arial"/>
          <w:b/>
          <w:color w:val="000080"/>
          <w:sz w:val="50"/>
          <w:szCs w:val="50"/>
        </w:rPr>
      </w:pPr>
    </w:p>
    <w:p w14:paraId="475394B8" w14:textId="2120EDC5" w:rsidR="00885F63" w:rsidRDefault="00885F63" w:rsidP="00182AFB">
      <w:pPr>
        <w:ind w:left="-720"/>
        <w:rPr>
          <w:rFonts w:ascii="Arial" w:hAnsi="Arial" w:cs="Arial"/>
          <w:b/>
          <w:color w:val="000080"/>
          <w:sz w:val="50"/>
          <w:szCs w:val="50"/>
        </w:rPr>
      </w:pPr>
    </w:p>
    <w:p w14:paraId="074E5498" w14:textId="77777777" w:rsidR="00132524" w:rsidRDefault="00132524" w:rsidP="00182AFB">
      <w:pPr>
        <w:ind w:left="-720"/>
        <w:rPr>
          <w:rFonts w:ascii="Arial" w:hAnsi="Arial" w:cs="Arial"/>
          <w:b/>
          <w:color w:val="000080"/>
          <w:sz w:val="50"/>
          <w:szCs w:val="50"/>
        </w:rPr>
      </w:pPr>
    </w:p>
    <w:p w14:paraId="6C7D37E0" w14:textId="77777777" w:rsidR="00885F63" w:rsidRDefault="00885F63" w:rsidP="00182AFB">
      <w:pPr>
        <w:ind w:left="-720"/>
        <w:rPr>
          <w:rFonts w:ascii="Arial" w:hAnsi="Arial" w:cs="Arial"/>
          <w:b/>
          <w:color w:val="000080"/>
          <w:sz w:val="50"/>
          <w:szCs w:val="50"/>
        </w:rPr>
      </w:pPr>
    </w:p>
    <w:p w14:paraId="1AD56ED5" w14:textId="77777777" w:rsidR="00885F63" w:rsidRPr="00DD3A7A" w:rsidRDefault="00885F63" w:rsidP="00182AFB">
      <w:pPr>
        <w:pStyle w:val="Title"/>
      </w:pPr>
      <w:r w:rsidRPr="00DD3A7A">
        <w:t>MINUTES OF PROCEEDINGS</w:t>
      </w:r>
    </w:p>
    <w:p w14:paraId="0909AEEF" w14:textId="77777777" w:rsidR="00885F63" w:rsidRPr="00781D0D" w:rsidRDefault="00885F63" w:rsidP="00182AFB">
      <w:pPr>
        <w:ind w:left="-720"/>
        <w:rPr>
          <w:rFonts w:ascii="Arial" w:hAnsi="Arial" w:cs="Arial"/>
          <w:color w:val="000080"/>
          <w:sz w:val="50"/>
          <w:szCs w:val="50"/>
        </w:rPr>
      </w:pPr>
    </w:p>
    <w:p w14:paraId="5388BA39" w14:textId="74508CB3" w:rsidR="00885F63" w:rsidRPr="00DD3A7A" w:rsidRDefault="00885F63" w:rsidP="00182AFB">
      <w:pPr>
        <w:pStyle w:val="Heading1"/>
      </w:pPr>
      <w:r w:rsidRPr="00DD3A7A">
        <w:t xml:space="preserve">The </w:t>
      </w:r>
      <w:r w:rsidR="00A943D1">
        <w:t>4651</w:t>
      </w:r>
      <w:r w:rsidRPr="00DD3A7A">
        <w:t xml:space="preserve"> meeting of the Brisbane City Council,</w:t>
      </w:r>
    </w:p>
    <w:p w14:paraId="3F5D0DC6" w14:textId="77777777" w:rsidR="00885F63" w:rsidRPr="00DD3A7A" w:rsidRDefault="00885F63" w:rsidP="00182AFB">
      <w:pPr>
        <w:pStyle w:val="Heading1"/>
      </w:pPr>
      <w:r w:rsidRPr="00DD3A7A">
        <w:t>held at City Hall, Brisbane</w:t>
      </w:r>
    </w:p>
    <w:p w14:paraId="6FE64270" w14:textId="3BB39D8F" w:rsidR="00885F63" w:rsidRPr="00DD3A7A" w:rsidRDefault="00885F63" w:rsidP="00182AFB">
      <w:pPr>
        <w:pStyle w:val="Heading1"/>
      </w:pPr>
      <w:r w:rsidRPr="00DD3A7A">
        <w:t xml:space="preserve">on Tuesday </w:t>
      </w:r>
      <w:r w:rsidR="00A943D1">
        <w:t>8 June</w:t>
      </w:r>
      <w:r w:rsidRPr="00DD3A7A">
        <w:t xml:space="preserve"> </w:t>
      </w:r>
      <w:r w:rsidR="002E6B3F">
        <w:t>202</w:t>
      </w:r>
      <w:r w:rsidR="00F700DC">
        <w:t>1</w:t>
      </w:r>
    </w:p>
    <w:p w14:paraId="6F8FB6E6" w14:textId="77777777" w:rsidR="00885F63" w:rsidRPr="00DD3A7A" w:rsidRDefault="00885F63" w:rsidP="00182AFB">
      <w:pPr>
        <w:pStyle w:val="Heading1"/>
      </w:pPr>
      <w:r w:rsidRPr="00DD3A7A">
        <w:t>at 2pm</w:t>
      </w:r>
    </w:p>
    <w:p w14:paraId="77688B44" w14:textId="77777777" w:rsidR="00885F63" w:rsidRPr="00781D0D" w:rsidRDefault="00885F63" w:rsidP="00182AFB">
      <w:pPr>
        <w:ind w:left="-720"/>
        <w:rPr>
          <w:rFonts w:ascii="Arial" w:hAnsi="Arial" w:cs="Arial"/>
          <w:b/>
          <w:color w:val="000080"/>
          <w:sz w:val="50"/>
          <w:szCs w:val="50"/>
        </w:rPr>
      </w:pPr>
    </w:p>
    <w:p w14:paraId="00B39755" w14:textId="77777777" w:rsidR="00885F63" w:rsidRPr="00781D0D" w:rsidRDefault="00885F63" w:rsidP="00182AFB">
      <w:pPr>
        <w:ind w:left="-720"/>
        <w:rPr>
          <w:rFonts w:ascii="Arial" w:hAnsi="Arial" w:cs="Arial"/>
          <w:b/>
          <w:color w:val="000080"/>
          <w:sz w:val="50"/>
          <w:szCs w:val="50"/>
        </w:rPr>
      </w:pPr>
    </w:p>
    <w:p w14:paraId="04C15373" w14:textId="77777777" w:rsidR="00885F63" w:rsidRPr="00781D0D" w:rsidRDefault="00885F63" w:rsidP="00182AFB">
      <w:pPr>
        <w:ind w:left="-720"/>
        <w:rPr>
          <w:rFonts w:ascii="Arial" w:hAnsi="Arial" w:cs="Arial"/>
          <w:b/>
          <w:color w:val="000080"/>
          <w:sz w:val="50"/>
          <w:szCs w:val="50"/>
        </w:rPr>
      </w:pPr>
    </w:p>
    <w:p w14:paraId="07AB25C5" w14:textId="77777777" w:rsidR="00885F63" w:rsidRPr="00781D0D" w:rsidRDefault="00885F63" w:rsidP="00182AFB">
      <w:pPr>
        <w:ind w:left="-720"/>
        <w:rPr>
          <w:rFonts w:ascii="Arial" w:hAnsi="Arial" w:cs="Arial"/>
          <w:b/>
          <w:color w:val="000080"/>
          <w:sz w:val="50"/>
          <w:szCs w:val="50"/>
        </w:rPr>
      </w:pPr>
    </w:p>
    <w:p w14:paraId="4BD49E03" w14:textId="77777777" w:rsidR="00885F63" w:rsidRDefault="00885F63" w:rsidP="00182AFB">
      <w:pPr>
        <w:ind w:left="-720"/>
        <w:rPr>
          <w:rFonts w:ascii="Arial" w:hAnsi="Arial" w:cs="Arial"/>
          <w:b/>
          <w:color w:val="000080"/>
          <w:sz w:val="50"/>
          <w:szCs w:val="50"/>
        </w:rPr>
      </w:pPr>
    </w:p>
    <w:p w14:paraId="36BEB070" w14:textId="77777777" w:rsidR="00885F63" w:rsidRDefault="00885F63" w:rsidP="00182AFB">
      <w:pPr>
        <w:ind w:left="-720"/>
        <w:rPr>
          <w:rFonts w:ascii="Arial" w:hAnsi="Arial" w:cs="Arial"/>
          <w:b/>
          <w:color w:val="000080"/>
          <w:sz w:val="50"/>
          <w:szCs w:val="50"/>
        </w:rPr>
      </w:pPr>
    </w:p>
    <w:p w14:paraId="4C839273" w14:textId="77777777" w:rsidR="00885F63" w:rsidRPr="00781D0D" w:rsidRDefault="00885F63" w:rsidP="00182AFB">
      <w:pPr>
        <w:ind w:left="-720"/>
        <w:rPr>
          <w:rFonts w:ascii="Arial" w:hAnsi="Arial" w:cs="Arial"/>
          <w:b/>
          <w:color w:val="000080"/>
          <w:sz w:val="50"/>
          <w:szCs w:val="50"/>
        </w:rPr>
      </w:pPr>
    </w:p>
    <w:p w14:paraId="6E9636D7" w14:textId="77777777" w:rsidR="00885F63" w:rsidRPr="00DD0953" w:rsidRDefault="00885F63" w:rsidP="00182AFB">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13C2D9FB" w14:textId="77777777" w:rsidR="00885F63" w:rsidRDefault="00885F63" w:rsidP="00182AFB">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35314009" w14:textId="77777777" w:rsidR="006E23AF" w:rsidRDefault="006E23AF" w:rsidP="00182AFB">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3D72688B" w14:textId="6C5182EB" w:rsidR="00885F63" w:rsidRDefault="00905514" w:rsidP="00182AFB">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69217D14" w14:textId="77777777" w:rsidR="00885F63" w:rsidRDefault="00885F63" w:rsidP="00182AFB">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44C84746" w14:textId="77777777" w:rsidR="00885F63" w:rsidRDefault="00885F63" w:rsidP="00182AFB">
      <w:pPr>
        <w:pStyle w:val="Heading2"/>
      </w:pPr>
      <w:bookmarkStart w:id="2" w:name="_Toc358025693"/>
      <w:bookmarkStart w:id="3" w:name="_Toc73977096"/>
      <w:bookmarkStart w:id="4" w:name="_Toc74226249"/>
      <w:r>
        <w:lastRenderedPageBreak/>
        <w:t>TABLE OF CONTENTS</w:t>
      </w:r>
      <w:bookmarkEnd w:id="2"/>
      <w:bookmarkEnd w:id="3"/>
      <w:bookmarkEnd w:id="4"/>
    </w:p>
    <w:p w14:paraId="5E632685" w14:textId="27DE8C45" w:rsidR="0015344A" w:rsidRDefault="00885F63" w:rsidP="00182AFB">
      <w:pPr>
        <w:pStyle w:val="TOC4"/>
        <w:tabs>
          <w:tab w:val="right" w:leader="underscore" w:pos="9016"/>
        </w:tabs>
        <w:rPr>
          <w:rFonts w:asciiTheme="minorHAnsi" w:eastAsiaTheme="minorEastAsia" w:hAnsiTheme="minorHAnsi" w:cstheme="minorBidi"/>
          <w:b/>
          <w:bCs/>
          <w:noProof/>
        </w:rPr>
      </w:pPr>
      <w:r w:rsidRPr="00576B62">
        <w:rPr>
          <w:b/>
          <w:bCs/>
          <w:i/>
          <w:iCs/>
          <w:sz w:val="24"/>
          <w:szCs w:val="24"/>
        </w:rPr>
        <w:fldChar w:fldCharType="begin"/>
      </w:r>
      <w:r w:rsidRPr="00576B62">
        <w:rPr>
          <w:b/>
          <w:bCs/>
          <w:i/>
          <w:iCs/>
          <w:sz w:val="24"/>
          <w:szCs w:val="24"/>
        </w:rPr>
        <w:instrText xml:space="preserve"> TOC \o "2-4" \h \z \u </w:instrText>
      </w:r>
      <w:r w:rsidRPr="00576B62">
        <w:rPr>
          <w:b/>
          <w:bCs/>
          <w:i/>
          <w:iCs/>
          <w:sz w:val="24"/>
          <w:szCs w:val="24"/>
        </w:rPr>
        <w:fldChar w:fldCharType="separate"/>
      </w:r>
    </w:p>
    <w:p w14:paraId="1CC9A4B2" w14:textId="4CECE8FC" w:rsidR="0015344A" w:rsidRDefault="00DC5866" w:rsidP="00182AFB">
      <w:pPr>
        <w:pStyle w:val="TOC2"/>
        <w:tabs>
          <w:tab w:val="right" w:leader="underscore" w:pos="9016"/>
        </w:tabs>
        <w:rPr>
          <w:rFonts w:asciiTheme="minorHAnsi" w:eastAsiaTheme="minorEastAsia" w:hAnsiTheme="minorHAnsi" w:cstheme="minorBidi"/>
          <w:b w:val="0"/>
          <w:bCs w:val="0"/>
          <w:noProof/>
        </w:rPr>
      </w:pPr>
      <w:hyperlink w:anchor="_Toc74226250" w:history="1">
        <w:r w:rsidR="0015344A" w:rsidRPr="00670547">
          <w:rPr>
            <w:rStyle w:val="Hyperlink"/>
            <w:noProof/>
          </w:rPr>
          <w:t>PRESENT:</w:t>
        </w:r>
        <w:r w:rsidR="0015344A">
          <w:rPr>
            <w:noProof/>
            <w:webHidden/>
          </w:rPr>
          <w:tab/>
        </w:r>
        <w:r w:rsidR="0015344A">
          <w:rPr>
            <w:noProof/>
            <w:webHidden/>
          </w:rPr>
          <w:fldChar w:fldCharType="begin"/>
        </w:r>
        <w:r w:rsidR="0015344A">
          <w:rPr>
            <w:noProof/>
            <w:webHidden/>
          </w:rPr>
          <w:instrText xml:space="preserve"> PAGEREF _Toc74226250 \h </w:instrText>
        </w:r>
        <w:r w:rsidR="0015344A">
          <w:rPr>
            <w:noProof/>
            <w:webHidden/>
          </w:rPr>
        </w:r>
        <w:r w:rsidR="0015344A">
          <w:rPr>
            <w:noProof/>
            <w:webHidden/>
          </w:rPr>
          <w:fldChar w:fldCharType="separate"/>
        </w:r>
        <w:r w:rsidR="00586398">
          <w:rPr>
            <w:noProof/>
            <w:webHidden/>
          </w:rPr>
          <w:t>1</w:t>
        </w:r>
        <w:r w:rsidR="0015344A">
          <w:rPr>
            <w:noProof/>
            <w:webHidden/>
          </w:rPr>
          <w:fldChar w:fldCharType="end"/>
        </w:r>
      </w:hyperlink>
    </w:p>
    <w:p w14:paraId="7EBFF51C" w14:textId="06C56D16" w:rsidR="0015344A" w:rsidRDefault="00DC5866" w:rsidP="00182AFB">
      <w:pPr>
        <w:pStyle w:val="TOC2"/>
        <w:tabs>
          <w:tab w:val="right" w:leader="underscore" w:pos="9016"/>
        </w:tabs>
        <w:rPr>
          <w:rFonts w:asciiTheme="minorHAnsi" w:eastAsiaTheme="minorEastAsia" w:hAnsiTheme="minorHAnsi" w:cstheme="minorBidi"/>
          <w:b w:val="0"/>
          <w:bCs w:val="0"/>
          <w:noProof/>
        </w:rPr>
      </w:pPr>
      <w:hyperlink w:anchor="_Toc74226251" w:history="1">
        <w:r w:rsidR="0015344A" w:rsidRPr="00670547">
          <w:rPr>
            <w:rStyle w:val="Hyperlink"/>
            <w:noProof/>
          </w:rPr>
          <w:t>OPENING OF MEETING:</w:t>
        </w:r>
        <w:r w:rsidR="0015344A">
          <w:rPr>
            <w:noProof/>
            <w:webHidden/>
          </w:rPr>
          <w:tab/>
        </w:r>
        <w:r w:rsidR="0015344A">
          <w:rPr>
            <w:noProof/>
            <w:webHidden/>
          </w:rPr>
          <w:fldChar w:fldCharType="begin"/>
        </w:r>
        <w:r w:rsidR="0015344A">
          <w:rPr>
            <w:noProof/>
            <w:webHidden/>
          </w:rPr>
          <w:instrText xml:space="preserve"> PAGEREF _Toc74226251 \h </w:instrText>
        </w:r>
        <w:r w:rsidR="0015344A">
          <w:rPr>
            <w:noProof/>
            <w:webHidden/>
          </w:rPr>
        </w:r>
        <w:r w:rsidR="0015344A">
          <w:rPr>
            <w:noProof/>
            <w:webHidden/>
          </w:rPr>
          <w:fldChar w:fldCharType="separate"/>
        </w:r>
        <w:r w:rsidR="00586398">
          <w:rPr>
            <w:noProof/>
            <w:webHidden/>
          </w:rPr>
          <w:t>1</w:t>
        </w:r>
        <w:r w:rsidR="0015344A">
          <w:rPr>
            <w:noProof/>
            <w:webHidden/>
          </w:rPr>
          <w:fldChar w:fldCharType="end"/>
        </w:r>
      </w:hyperlink>
    </w:p>
    <w:p w14:paraId="252B3912" w14:textId="36939666" w:rsidR="0015344A" w:rsidRDefault="00DC5866" w:rsidP="00182AFB">
      <w:pPr>
        <w:pStyle w:val="TOC2"/>
        <w:tabs>
          <w:tab w:val="right" w:leader="underscore" w:pos="9016"/>
        </w:tabs>
        <w:rPr>
          <w:rFonts w:asciiTheme="minorHAnsi" w:eastAsiaTheme="minorEastAsia" w:hAnsiTheme="minorHAnsi" w:cstheme="minorBidi"/>
          <w:b w:val="0"/>
          <w:bCs w:val="0"/>
          <w:noProof/>
        </w:rPr>
      </w:pPr>
      <w:hyperlink w:anchor="_Toc74226252" w:history="1">
        <w:r w:rsidR="0015344A" w:rsidRPr="00670547">
          <w:rPr>
            <w:rStyle w:val="Hyperlink"/>
            <w:noProof/>
          </w:rPr>
          <w:t>APOLOGIES:</w:t>
        </w:r>
        <w:r w:rsidR="0015344A">
          <w:rPr>
            <w:noProof/>
            <w:webHidden/>
          </w:rPr>
          <w:tab/>
        </w:r>
        <w:r w:rsidR="0015344A">
          <w:rPr>
            <w:noProof/>
            <w:webHidden/>
          </w:rPr>
          <w:fldChar w:fldCharType="begin"/>
        </w:r>
        <w:r w:rsidR="0015344A">
          <w:rPr>
            <w:noProof/>
            <w:webHidden/>
          </w:rPr>
          <w:instrText xml:space="preserve"> PAGEREF _Toc74226252 \h </w:instrText>
        </w:r>
        <w:r w:rsidR="0015344A">
          <w:rPr>
            <w:noProof/>
            <w:webHidden/>
          </w:rPr>
        </w:r>
        <w:r w:rsidR="0015344A">
          <w:rPr>
            <w:noProof/>
            <w:webHidden/>
          </w:rPr>
          <w:fldChar w:fldCharType="separate"/>
        </w:r>
        <w:r w:rsidR="00586398">
          <w:rPr>
            <w:noProof/>
            <w:webHidden/>
          </w:rPr>
          <w:t>1</w:t>
        </w:r>
        <w:r w:rsidR="0015344A">
          <w:rPr>
            <w:noProof/>
            <w:webHidden/>
          </w:rPr>
          <w:fldChar w:fldCharType="end"/>
        </w:r>
      </w:hyperlink>
    </w:p>
    <w:p w14:paraId="063931CC" w14:textId="557DED19" w:rsidR="0015344A" w:rsidRDefault="00DC5866" w:rsidP="00182AFB">
      <w:pPr>
        <w:pStyle w:val="TOC2"/>
        <w:tabs>
          <w:tab w:val="right" w:leader="underscore" w:pos="9016"/>
        </w:tabs>
        <w:rPr>
          <w:rFonts w:asciiTheme="minorHAnsi" w:eastAsiaTheme="minorEastAsia" w:hAnsiTheme="minorHAnsi" w:cstheme="minorBidi"/>
          <w:b w:val="0"/>
          <w:bCs w:val="0"/>
          <w:noProof/>
        </w:rPr>
      </w:pPr>
      <w:hyperlink w:anchor="_Toc74226253" w:history="1">
        <w:r w:rsidR="0015344A" w:rsidRPr="00670547">
          <w:rPr>
            <w:rStyle w:val="Hyperlink"/>
            <w:noProof/>
          </w:rPr>
          <w:t>MINUTES:</w:t>
        </w:r>
        <w:r w:rsidR="0015344A">
          <w:rPr>
            <w:noProof/>
            <w:webHidden/>
          </w:rPr>
          <w:tab/>
        </w:r>
        <w:r w:rsidR="0015344A">
          <w:rPr>
            <w:noProof/>
            <w:webHidden/>
          </w:rPr>
          <w:fldChar w:fldCharType="begin"/>
        </w:r>
        <w:r w:rsidR="0015344A">
          <w:rPr>
            <w:noProof/>
            <w:webHidden/>
          </w:rPr>
          <w:instrText xml:space="preserve"> PAGEREF _Toc74226253 \h </w:instrText>
        </w:r>
        <w:r w:rsidR="0015344A">
          <w:rPr>
            <w:noProof/>
            <w:webHidden/>
          </w:rPr>
        </w:r>
        <w:r w:rsidR="0015344A">
          <w:rPr>
            <w:noProof/>
            <w:webHidden/>
          </w:rPr>
          <w:fldChar w:fldCharType="separate"/>
        </w:r>
        <w:r w:rsidR="00586398">
          <w:rPr>
            <w:noProof/>
            <w:webHidden/>
          </w:rPr>
          <w:t>1</w:t>
        </w:r>
        <w:r w:rsidR="0015344A">
          <w:rPr>
            <w:noProof/>
            <w:webHidden/>
          </w:rPr>
          <w:fldChar w:fldCharType="end"/>
        </w:r>
      </w:hyperlink>
    </w:p>
    <w:p w14:paraId="5B3812CF" w14:textId="078B6753" w:rsidR="0015344A" w:rsidRDefault="00DC5866" w:rsidP="00182AFB">
      <w:pPr>
        <w:pStyle w:val="TOC2"/>
        <w:tabs>
          <w:tab w:val="right" w:leader="underscore" w:pos="9016"/>
        </w:tabs>
        <w:rPr>
          <w:rFonts w:asciiTheme="minorHAnsi" w:eastAsiaTheme="minorEastAsia" w:hAnsiTheme="minorHAnsi" w:cstheme="minorBidi"/>
          <w:b w:val="0"/>
          <w:bCs w:val="0"/>
          <w:noProof/>
        </w:rPr>
      </w:pPr>
      <w:hyperlink w:anchor="_Toc74226254" w:history="1">
        <w:r w:rsidR="0015344A" w:rsidRPr="00670547">
          <w:rPr>
            <w:rStyle w:val="Hyperlink"/>
            <w:noProof/>
          </w:rPr>
          <w:t>PUBLIC PARTICIPATION:</w:t>
        </w:r>
        <w:r w:rsidR="0015344A">
          <w:rPr>
            <w:noProof/>
            <w:webHidden/>
          </w:rPr>
          <w:tab/>
        </w:r>
        <w:r w:rsidR="0015344A">
          <w:rPr>
            <w:noProof/>
            <w:webHidden/>
          </w:rPr>
          <w:fldChar w:fldCharType="begin"/>
        </w:r>
        <w:r w:rsidR="0015344A">
          <w:rPr>
            <w:noProof/>
            <w:webHidden/>
          </w:rPr>
          <w:instrText xml:space="preserve"> PAGEREF _Toc74226254 \h </w:instrText>
        </w:r>
        <w:r w:rsidR="0015344A">
          <w:rPr>
            <w:noProof/>
            <w:webHidden/>
          </w:rPr>
        </w:r>
        <w:r w:rsidR="0015344A">
          <w:rPr>
            <w:noProof/>
            <w:webHidden/>
          </w:rPr>
          <w:fldChar w:fldCharType="separate"/>
        </w:r>
        <w:r w:rsidR="00586398">
          <w:rPr>
            <w:noProof/>
            <w:webHidden/>
          </w:rPr>
          <w:t>2</w:t>
        </w:r>
        <w:r w:rsidR="0015344A">
          <w:rPr>
            <w:noProof/>
            <w:webHidden/>
          </w:rPr>
          <w:fldChar w:fldCharType="end"/>
        </w:r>
      </w:hyperlink>
    </w:p>
    <w:p w14:paraId="113675C7" w14:textId="785855F2" w:rsidR="0015344A" w:rsidRDefault="00DC5866" w:rsidP="00182AFB">
      <w:pPr>
        <w:pStyle w:val="TOC2"/>
        <w:tabs>
          <w:tab w:val="right" w:leader="underscore" w:pos="9016"/>
        </w:tabs>
        <w:rPr>
          <w:rFonts w:asciiTheme="minorHAnsi" w:eastAsiaTheme="minorEastAsia" w:hAnsiTheme="minorHAnsi" w:cstheme="minorBidi"/>
          <w:b w:val="0"/>
          <w:bCs w:val="0"/>
          <w:noProof/>
        </w:rPr>
      </w:pPr>
      <w:hyperlink w:anchor="_Toc74226255" w:history="1">
        <w:r w:rsidR="0015344A" w:rsidRPr="00670547">
          <w:rPr>
            <w:rStyle w:val="Hyperlink"/>
            <w:noProof/>
          </w:rPr>
          <w:t>QUESTION TIME:</w:t>
        </w:r>
        <w:r w:rsidR="0015344A">
          <w:rPr>
            <w:noProof/>
            <w:webHidden/>
          </w:rPr>
          <w:tab/>
        </w:r>
        <w:r w:rsidR="0015344A">
          <w:rPr>
            <w:noProof/>
            <w:webHidden/>
          </w:rPr>
          <w:fldChar w:fldCharType="begin"/>
        </w:r>
        <w:r w:rsidR="0015344A">
          <w:rPr>
            <w:noProof/>
            <w:webHidden/>
          </w:rPr>
          <w:instrText xml:space="preserve"> PAGEREF _Toc74226255 \h </w:instrText>
        </w:r>
        <w:r w:rsidR="0015344A">
          <w:rPr>
            <w:noProof/>
            <w:webHidden/>
          </w:rPr>
        </w:r>
        <w:r w:rsidR="0015344A">
          <w:rPr>
            <w:noProof/>
            <w:webHidden/>
          </w:rPr>
          <w:fldChar w:fldCharType="separate"/>
        </w:r>
        <w:r w:rsidR="00586398">
          <w:rPr>
            <w:noProof/>
            <w:webHidden/>
          </w:rPr>
          <w:t>3</w:t>
        </w:r>
        <w:r w:rsidR="0015344A">
          <w:rPr>
            <w:noProof/>
            <w:webHidden/>
          </w:rPr>
          <w:fldChar w:fldCharType="end"/>
        </w:r>
      </w:hyperlink>
    </w:p>
    <w:p w14:paraId="71512051" w14:textId="3D127157" w:rsidR="0015344A" w:rsidRDefault="00DC5866" w:rsidP="00182AFB">
      <w:pPr>
        <w:pStyle w:val="TOC2"/>
        <w:tabs>
          <w:tab w:val="right" w:leader="underscore" w:pos="9016"/>
        </w:tabs>
        <w:rPr>
          <w:rFonts w:asciiTheme="minorHAnsi" w:eastAsiaTheme="minorEastAsia" w:hAnsiTheme="minorHAnsi" w:cstheme="minorBidi"/>
          <w:b w:val="0"/>
          <w:bCs w:val="0"/>
          <w:noProof/>
        </w:rPr>
      </w:pPr>
      <w:hyperlink w:anchor="_Toc74226256" w:history="1">
        <w:r w:rsidR="0015344A" w:rsidRPr="00670547">
          <w:rPr>
            <w:rStyle w:val="Hyperlink"/>
            <w:noProof/>
          </w:rPr>
          <w:t>CONSIDERATION OF COMMITTEE REPORTS:</w:t>
        </w:r>
        <w:r w:rsidR="0015344A">
          <w:rPr>
            <w:noProof/>
            <w:webHidden/>
          </w:rPr>
          <w:tab/>
        </w:r>
        <w:r w:rsidR="0015344A">
          <w:rPr>
            <w:noProof/>
            <w:webHidden/>
          </w:rPr>
          <w:fldChar w:fldCharType="begin"/>
        </w:r>
        <w:r w:rsidR="0015344A">
          <w:rPr>
            <w:noProof/>
            <w:webHidden/>
          </w:rPr>
          <w:instrText xml:space="preserve"> PAGEREF _Toc74226256 \h </w:instrText>
        </w:r>
        <w:r w:rsidR="0015344A">
          <w:rPr>
            <w:noProof/>
            <w:webHidden/>
          </w:rPr>
        </w:r>
        <w:r w:rsidR="0015344A">
          <w:rPr>
            <w:noProof/>
            <w:webHidden/>
          </w:rPr>
          <w:fldChar w:fldCharType="separate"/>
        </w:r>
        <w:r w:rsidR="00586398">
          <w:rPr>
            <w:noProof/>
            <w:webHidden/>
          </w:rPr>
          <w:t>19</w:t>
        </w:r>
        <w:r w:rsidR="0015344A">
          <w:rPr>
            <w:noProof/>
            <w:webHidden/>
          </w:rPr>
          <w:fldChar w:fldCharType="end"/>
        </w:r>
      </w:hyperlink>
    </w:p>
    <w:p w14:paraId="5051B923" w14:textId="74E702E0" w:rsidR="0015344A" w:rsidRDefault="00DC5866" w:rsidP="00182AFB">
      <w:pPr>
        <w:pStyle w:val="TOC3"/>
        <w:tabs>
          <w:tab w:val="right" w:leader="underscore" w:pos="9016"/>
        </w:tabs>
        <w:rPr>
          <w:rFonts w:asciiTheme="minorHAnsi" w:eastAsiaTheme="minorEastAsia" w:hAnsiTheme="minorHAnsi" w:cstheme="minorBidi"/>
          <w:noProof/>
          <w:sz w:val="22"/>
          <w:szCs w:val="22"/>
        </w:rPr>
      </w:pPr>
      <w:hyperlink w:anchor="_Toc74226257" w:history="1">
        <w:r w:rsidR="0015344A" w:rsidRPr="00670547">
          <w:rPr>
            <w:rStyle w:val="Hyperlink"/>
            <w:noProof/>
          </w:rPr>
          <w:t>ESTABLISHMENT AND COORDINATION COMMITTEE</w:t>
        </w:r>
        <w:r w:rsidR="0015344A">
          <w:rPr>
            <w:noProof/>
            <w:webHidden/>
          </w:rPr>
          <w:tab/>
        </w:r>
        <w:r w:rsidR="0015344A">
          <w:rPr>
            <w:noProof/>
            <w:webHidden/>
          </w:rPr>
          <w:fldChar w:fldCharType="begin"/>
        </w:r>
        <w:r w:rsidR="0015344A">
          <w:rPr>
            <w:noProof/>
            <w:webHidden/>
          </w:rPr>
          <w:instrText xml:space="preserve"> PAGEREF _Toc74226257 \h </w:instrText>
        </w:r>
        <w:r w:rsidR="0015344A">
          <w:rPr>
            <w:noProof/>
            <w:webHidden/>
          </w:rPr>
        </w:r>
        <w:r w:rsidR="0015344A">
          <w:rPr>
            <w:noProof/>
            <w:webHidden/>
          </w:rPr>
          <w:fldChar w:fldCharType="separate"/>
        </w:r>
        <w:r w:rsidR="00586398">
          <w:rPr>
            <w:noProof/>
            <w:webHidden/>
          </w:rPr>
          <w:t>19</w:t>
        </w:r>
        <w:r w:rsidR="0015344A">
          <w:rPr>
            <w:noProof/>
            <w:webHidden/>
          </w:rPr>
          <w:fldChar w:fldCharType="end"/>
        </w:r>
      </w:hyperlink>
    </w:p>
    <w:p w14:paraId="6A385B57" w14:textId="5D663B9E" w:rsidR="0015344A" w:rsidRDefault="00DC5866" w:rsidP="00182AFB">
      <w:pPr>
        <w:pStyle w:val="TOC4"/>
        <w:tabs>
          <w:tab w:val="left" w:pos="1000"/>
          <w:tab w:val="right" w:leader="underscore" w:pos="9016"/>
        </w:tabs>
        <w:rPr>
          <w:rFonts w:asciiTheme="minorHAnsi" w:eastAsiaTheme="minorEastAsia" w:hAnsiTheme="minorHAnsi" w:cstheme="minorBidi"/>
          <w:noProof/>
          <w:sz w:val="22"/>
          <w:szCs w:val="22"/>
        </w:rPr>
      </w:pPr>
      <w:hyperlink w:anchor="_Toc74226258" w:history="1">
        <w:r w:rsidR="0015344A" w:rsidRPr="00670547">
          <w:rPr>
            <w:rStyle w:val="Hyperlink"/>
            <w:noProof/>
          </w:rPr>
          <w:t>A</w:t>
        </w:r>
        <w:r w:rsidR="0015344A">
          <w:rPr>
            <w:rFonts w:asciiTheme="minorHAnsi" w:eastAsiaTheme="minorEastAsia" w:hAnsiTheme="minorHAnsi" w:cstheme="minorBidi"/>
            <w:noProof/>
            <w:sz w:val="22"/>
            <w:szCs w:val="22"/>
          </w:rPr>
          <w:tab/>
        </w:r>
        <w:r w:rsidR="0015344A" w:rsidRPr="00670547">
          <w:rPr>
            <w:rStyle w:val="Hyperlink"/>
            <w:noProof/>
          </w:rPr>
          <w:t>REPORT OF THE AUDIT COMMITTEE MEETING ON 13 MAY 2021</w:t>
        </w:r>
        <w:r w:rsidR="0015344A">
          <w:rPr>
            <w:noProof/>
            <w:webHidden/>
          </w:rPr>
          <w:tab/>
        </w:r>
        <w:r w:rsidR="0015344A">
          <w:rPr>
            <w:noProof/>
            <w:webHidden/>
          </w:rPr>
          <w:fldChar w:fldCharType="begin"/>
        </w:r>
        <w:r w:rsidR="0015344A">
          <w:rPr>
            <w:noProof/>
            <w:webHidden/>
          </w:rPr>
          <w:instrText xml:space="preserve"> PAGEREF _Toc74226258 \h </w:instrText>
        </w:r>
        <w:r w:rsidR="0015344A">
          <w:rPr>
            <w:noProof/>
            <w:webHidden/>
          </w:rPr>
        </w:r>
        <w:r w:rsidR="0015344A">
          <w:rPr>
            <w:noProof/>
            <w:webHidden/>
          </w:rPr>
          <w:fldChar w:fldCharType="separate"/>
        </w:r>
        <w:r w:rsidR="00586398">
          <w:rPr>
            <w:noProof/>
            <w:webHidden/>
          </w:rPr>
          <w:t>34</w:t>
        </w:r>
        <w:r w:rsidR="0015344A">
          <w:rPr>
            <w:noProof/>
            <w:webHidden/>
          </w:rPr>
          <w:fldChar w:fldCharType="end"/>
        </w:r>
      </w:hyperlink>
    </w:p>
    <w:p w14:paraId="0F14FA77" w14:textId="3609FA22" w:rsidR="0015344A" w:rsidRDefault="00DC5866" w:rsidP="00182AF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226259" w:history="1">
        <w:r w:rsidR="0015344A" w:rsidRPr="00670547">
          <w:rPr>
            <w:rStyle w:val="Hyperlink"/>
            <w:noProof/>
          </w:rPr>
          <w:t>B</w:t>
        </w:r>
        <w:r w:rsidR="0015344A">
          <w:rPr>
            <w:rFonts w:asciiTheme="minorHAnsi" w:eastAsiaTheme="minorEastAsia" w:hAnsiTheme="minorHAnsi" w:cstheme="minorBidi"/>
            <w:noProof/>
            <w:sz w:val="22"/>
            <w:szCs w:val="22"/>
          </w:rPr>
          <w:tab/>
        </w:r>
        <w:r w:rsidR="0015344A" w:rsidRPr="00670547">
          <w:rPr>
            <w:rStyle w:val="Hyperlink"/>
            <w:noProof/>
          </w:rPr>
          <w:t>STORES BOARD SUBMISSION – AMENDMENT TO THE SIGNIFICANT CONTRACTING PLAN FOR THE DESIGN AND CONSTRUCTION OF THE KANGAROO POINT GREEN BRIDGE</w:t>
        </w:r>
        <w:r w:rsidR="0015344A">
          <w:rPr>
            <w:noProof/>
            <w:webHidden/>
          </w:rPr>
          <w:tab/>
        </w:r>
        <w:r w:rsidR="0015344A">
          <w:rPr>
            <w:noProof/>
            <w:webHidden/>
          </w:rPr>
          <w:fldChar w:fldCharType="begin"/>
        </w:r>
        <w:r w:rsidR="0015344A">
          <w:rPr>
            <w:noProof/>
            <w:webHidden/>
          </w:rPr>
          <w:instrText xml:space="preserve"> PAGEREF _Toc74226259 \h </w:instrText>
        </w:r>
        <w:r w:rsidR="0015344A">
          <w:rPr>
            <w:noProof/>
            <w:webHidden/>
          </w:rPr>
        </w:r>
        <w:r w:rsidR="0015344A">
          <w:rPr>
            <w:noProof/>
            <w:webHidden/>
          </w:rPr>
          <w:fldChar w:fldCharType="separate"/>
        </w:r>
        <w:r w:rsidR="00586398">
          <w:rPr>
            <w:noProof/>
            <w:webHidden/>
          </w:rPr>
          <w:t>34</w:t>
        </w:r>
        <w:r w:rsidR="0015344A">
          <w:rPr>
            <w:noProof/>
            <w:webHidden/>
          </w:rPr>
          <w:fldChar w:fldCharType="end"/>
        </w:r>
      </w:hyperlink>
    </w:p>
    <w:p w14:paraId="32D96340" w14:textId="37CDCD1C" w:rsidR="0015344A" w:rsidRDefault="00DC5866" w:rsidP="00182AF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226260" w:history="1">
        <w:r w:rsidR="0015344A" w:rsidRPr="00670547">
          <w:rPr>
            <w:rStyle w:val="Hyperlink"/>
            <w:noProof/>
          </w:rPr>
          <w:t>C</w:t>
        </w:r>
        <w:r w:rsidR="0015344A">
          <w:rPr>
            <w:rFonts w:asciiTheme="minorHAnsi" w:eastAsiaTheme="minorEastAsia" w:hAnsiTheme="minorHAnsi" w:cstheme="minorBidi"/>
            <w:noProof/>
            <w:sz w:val="22"/>
            <w:szCs w:val="22"/>
          </w:rPr>
          <w:tab/>
        </w:r>
        <w:r w:rsidR="0015344A" w:rsidRPr="00670547">
          <w:rPr>
            <w:rStyle w:val="Hyperlink"/>
            <w:noProof/>
          </w:rPr>
          <w:t>STORES BOARD SUBMISSION – CONSTRUCTION OF ROCHEDALE ROAD AND PRIESTDALE ROAD INTERSECTION</w:t>
        </w:r>
        <w:r w:rsidR="0015344A">
          <w:rPr>
            <w:noProof/>
            <w:webHidden/>
          </w:rPr>
          <w:tab/>
        </w:r>
        <w:r w:rsidR="0015344A">
          <w:rPr>
            <w:noProof/>
            <w:webHidden/>
          </w:rPr>
          <w:fldChar w:fldCharType="begin"/>
        </w:r>
        <w:r w:rsidR="0015344A">
          <w:rPr>
            <w:noProof/>
            <w:webHidden/>
          </w:rPr>
          <w:instrText xml:space="preserve"> PAGEREF _Toc74226260 \h </w:instrText>
        </w:r>
        <w:r w:rsidR="0015344A">
          <w:rPr>
            <w:noProof/>
            <w:webHidden/>
          </w:rPr>
        </w:r>
        <w:r w:rsidR="0015344A">
          <w:rPr>
            <w:noProof/>
            <w:webHidden/>
          </w:rPr>
          <w:fldChar w:fldCharType="separate"/>
        </w:r>
        <w:r w:rsidR="00586398">
          <w:rPr>
            <w:noProof/>
            <w:webHidden/>
          </w:rPr>
          <w:t>37</w:t>
        </w:r>
        <w:r w:rsidR="0015344A">
          <w:rPr>
            <w:noProof/>
            <w:webHidden/>
          </w:rPr>
          <w:fldChar w:fldCharType="end"/>
        </w:r>
      </w:hyperlink>
    </w:p>
    <w:p w14:paraId="58C154AE" w14:textId="6D426E15" w:rsidR="0015344A" w:rsidRDefault="00DC5866" w:rsidP="00182AF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226261" w:history="1">
        <w:r w:rsidR="0015344A" w:rsidRPr="00670547">
          <w:rPr>
            <w:rStyle w:val="Hyperlink"/>
            <w:noProof/>
          </w:rPr>
          <w:t>D</w:t>
        </w:r>
        <w:r w:rsidR="0015344A">
          <w:rPr>
            <w:rFonts w:asciiTheme="minorHAnsi" w:eastAsiaTheme="minorEastAsia" w:hAnsiTheme="minorHAnsi" w:cstheme="minorBidi"/>
            <w:noProof/>
            <w:sz w:val="22"/>
            <w:szCs w:val="22"/>
          </w:rPr>
          <w:tab/>
        </w:r>
        <w:r w:rsidR="0015344A" w:rsidRPr="00670547">
          <w:rPr>
            <w:rStyle w:val="Hyperlink"/>
            <w:noProof/>
          </w:rPr>
          <w:t>CONTRACTS AND TENDERING – REPORT TO COUNCIL OF CONTRACTS ACCEPTED BY DELEGATES FOR APRIL 2021</w:t>
        </w:r>
        <w:r w:rsidR="0015344A">
          <w:rPr>
            <w:noProof/>
            <w:webHidden/>
          </w:rPr>
          <w:tab/>
        </w:r>
        <w:r w:rsidR="0015344A">
          <w:rPr>
            <w:noProof/>
            <w:webHidden/>
          </w:rPr>
          <w:fldChar w:fldCharType="begin"/>
        </w:r>
        <w:r w:rsidR="0015344A">
          <w:rPr>
            <w:noProof/>
            <w:webHidden/>
          </w:rPr>
          <w:instrText xml:space="preserve"> PAGEREF _Toc74226261 \h </w:instrText>
        </w:r>
        <w:r w:rsidR="0015344A">
          <w:rPr>
            <w:noProof/>
            <w:webHidden/>
          </w:rPr>
        </w:r>
        <w:r w:rsidR="0015344A">
          <w:rPr>
            <w:noProof/>
            <w:webHidden/>
          </w:rPr>
          <w:fldChar w:fldCharType="separate"/>
        </w:r>
        <w:r w:rsidR="00586398">
          <w:rPr>
            <w:noProof/>
            <w:webHidden/>
          </w:rPr>
          <w:t>41</w:t>
        </w:r>
        <w:r w:rsidR="0015344A">
          <w:rPr>
            <w:noProof/>
            <w:webHidden/>
          </w:rPr>
          <w:fldChar w:fldCharType="end"/>
        </w:r>
      </w:hyperlink>
    </w:p>
    <w:p w14:paraId="0BDA8D87" w14:textId="2885FD56" w:rsidR="0015344A" w:rsidRDefault="00DC5866" w:rsidP="00182AF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226262" w:history="1">
        <w:r w:rsidR="0015344A" w:rsidRPr="00670547">
          <w:rPr>
            <w:rStyle w:val="Hyperlink"/>
            <w:noProof/>
          </w:rPr>
          <w:t>E</w:t>
        </w:r>
        <w:r w:rsidR="0015344A">
          <w:rPr>
            <w:rFonts w:asciiTheme="minorHAnsi" w:eastAsiaTheme="minorEastAsia" w:hAnsiTheme="minorHAnsi" w:cstheme="minorBidi"/>
            <w:noProof/>
            <w:sz w:val="22"/>
            <w:szCs w:val="22"/>
          </w:rPr>
          <w:tab/>
        </w:r>
        <w:r w:rsidR="0015344A" w:rsidRPr="00670547">
          <w:rPr>
            <w:rStyle w:val="Hyperlink"/>
            <w:noProof/>
          </w:rPr>
          <w:t>STORES BOARD SUBMISSION – SIGNIFICANT CONTRACTING PLAN FOR ROAD RESURFACING AND REHABILITATION</w:t>
        </w:r>
        <w:r w:rsidR="0015344A">
          <w:rPr>
            <w:noProof/>
            <w:webHidden/>
          </w:rPr>
          <w:tab/>
        </w:r>
        <w:r w:rsidR="0015344A">
          <w:rPr>
            <w:noProof/>
            <w:webHidden/>
          </w:rPr>
          <w:fldChar w:fldCharType="begin"/>
        </w:r>
        <w:r w:rsidR="0015344A">
          <w:rPr>
            <w:noProof/>
            <w:webHidden/>
          </w:rPr>
          <w:instrText xml:space="preserve"> PAGEREF _Toc74226262 \h </w:instrText>
        </w:r>
        <w:r w:rsidR="0015344A">
          <w:rPr>
            <w:noProof/>
            <w:webHidden/>
          </w:rPr>
        </w:r>
        <w:r w:rsidR="0015344A">
          <w:rPr>
            <w:noProof/>
            <w:webHidden/>
          </w:rPr>
          <w:fldChar w:fldCharType="separate"/>
        </w:r>
        <w:r w:rsidR="00586398">
          <w:rPr>
            <w:noProof/>
            <w:webHidden/>
          </w:rPr>
          <w:t>55</w:t>
        </w:r>
        <w:r w:rsidR="0015344A">
          <w:rPr>
            <w:noProof/>
            <w:webHidden/>
          </w:rPr>
          <w:fldChar w:fldCharType="end"/>
        </w:r>
      </w:hyperlink>
    </w:p>
    <w:p w14:paraId="5A742040" w14:textId="3754A0B0" w:rsidR="0015344A" w:rsidRDefault="00DC5866" w:rsidP="00182AFB">
      <w:pPr>
        <w:pStyle w:val="TOC3"/>
        <w:tabs>
          <w:tab w:val="right" w:leader="underscore" w:pos="9016"/>
        </w:tabs>
        <w:rPr>
          <w:rFonts w:asciiTheme="minorHAnsi" w:eastAsiaTheme="minorEastAsia" w:hAnsiTheme="minorHAnsi" w:cstheme="minorBidi"/>
          <w:noProof/>
          <w:sz w:val="22"/>
          <w:szCs w:val="22"/>
        </w:rPr>
      </w:pPr>
      <w:hyperlink w:anchor="_Toc74226263" w:history="1">
        <w:r w:rsidR="0015344A" w:rsidRPr="00670547">
          <w:rPr>
            <w:rStyle w:val="Hyperlink"/>
            <w:noProof/>
          </w:rPr>
          <w:t>CITY PLANNING AND ECONOMIC DEVELOPMENT COMMITTEE</w:t>
        </w:r>
        <w:r w:rsidR="0015344A">
          <w:rPr>
            <w:noProof/>
            <w:webHidden/>
          </w:rPr>
          <w:tab/>
        </w:r>
        <w:r w:rsidR="0015344A">
          <w:rPr>
            <w:noProof/>
            <w:webHidden/>
          </w:rPr>
          <w:fldChar w:fldCharType="begin"/>
        </w:r>
        <w:r w:rsidR="0015344A">
          <w:rPr>
            <w:noProof/>
            <w:webHidden/>
          </w:rPr>
          <w:instrText xml:space="preserve"> PAGEREF _Toc74226263 \h </w:instrText>
        </w:r>
        <w:r w:rsidR="0015344A">
          <w:rPr>
            <w:noProof/>
            <w:webHidden/>
          </w:rPr>
        </w:r>
        <w:r w:rsidR="0015344A">
          <w:rPr>
            <w:noProof/>
            <w:webHidden/>
          </w:rPr>
          <w:fldChar w:fldCharType="separate"/>
        </w:r>
        <w:r w:rsidR="00586398">
          <w:rPr>
            <w:noProof/>
            <w:webHidden/>
          </w:rPr>
          <w:t>61</w:t>
        </w:r>
        <w:r w:rsidR="0015344A">
          <w:rPr>
            <w:noProof/>
            <w:webHidden/>
          </w:rPr>
          <w:fldChar w:fldCharType="end"/>
        </w:r>
      </w:hyperlink>
    </w:p>
    <w:p w14:paraId="34061789" w14:textId="44A54E9D" w:rsidR="0015344A" w:rsidRDefault="00DC5866" w:rsidP="00182AFB">
      <w:pPr>
        <w:pStyle w:val="TOC4"/>
        <w:tabs>
          <w:tab w:val="left" w:pos="1000"/>
          <w:tab w:val="right" w:leader="underscore" w:pos="9016"/>
        </w:tabs>
        <w:rPr>
          <w:rFonts w:asciiTheme="minorHAnsi" w:eastAsiaTheme="minorEastAsia" w:hAnsiTheme="minorHAnsi" w:cstheme="minorBidi"/>
          <w:noProof/>
          <w:sz w:val="22"/>
          <w:szCs w:val="22"/>
        </w:rPr>
      </w:pPr>
      <w:hyperlink w:anchor="_Toc74226264" w:history="1">
        <w:r w:rsidR="0015344A" w:rsidRPr="00670547">
          <w:rPr>
            <w:rStyle w:val="Hyperlink"/>
            <w:noProof/>
          </w:rPr>
          <w:t>A</w:t>
        </w:r>
        <w:r w:rsidR="0015344A">
          <w:rPr>
            <w:rFonts w:asciiTheme="minorHAnsi" w:eastAsiaTheme="minorEastAsia" w:hAnsiTheme="minorHAnsi" w:cstheme="minorBidi"/>
            <w:noProof/>
            <w:sz w:val="22"/>
            <w:szCs w:val="22"/>
          </w:rPr>
          <w:tab/>
        </w:r>
        <w:r w:rsidR="0015344A" w:rsidRPr="00670547">
          <w:rPr>
            <w:rStyle w:val="Hyperlink"/>
            <w:noProof/>
          </w:rPr>
          <w:t>COMMITTEE PRESENTATION – 67-69 BYRON STREET, BULIMBA (A005430315)</w:t>
        </w:r>
        <w:r w:rsidR="0015344A">
          <w:rPr>
            <w:noProof/>
            <w:webHidden/>
          </w:rPr>
          <w:tab/>
        </w:r>
        <w:r w:rsidR="0015344A">
          <w:rPr>
            <w:noProof/>
            <w:webHidden/>
          </w:rPr>
          <w:fldChar w:fldCharType="begin"/>
        </w:r>
        <w:r w:rsidR="0015344A">
          <w:rPr>
            <w:noProof/>
            <w:webHidden/>
          </w:rPr>
          <w:instrText xml:space="preserve"> PAGEREF _Toc74226264 \h </w:instrText>
        </w:r>
        <w:r w:rsidR="0015344A">
          <w:rPr>
            <w:noProof/>
            <w:webHidden/>
          </w:rPr>
        </w:r>
        <w:r w:rsidR="0015344A">
          <w:rPr>
            <w:noProof/>
            <w:webHidden/>
          </w:rPr>
          <w:fldChar w:fldCharType="separate"/>
        </w:r>
        <w:r w:rsidR="00586398">
          <w:rPr>
            <w:noProof/>
            <w:webHidden/>
          </w:rPr>
          <w:t>62</w:t>
        </w:r>
        <w:r w:rsidR="0015344A">
          <w:rPr>
            <w:noProof/>
            <w:webHidden/>
          </w:rPr>
          <w:fldChar w:fldCharType="end"/>
        </w:r>
      </w:hyperlink>
    </w:p>
    <w:p w14:paraId="68C1A5E7" w14:textId="14C5AC3D" w:rsidR="0015344A" w:rsidRDefault="00DC5866" w:rsidP="00182AFB">
      <w:pPr>
        <w:pStyle w:val="TOC3"/>
        <w:tabs>
          <w:tab w:val="right" w:leader="underscore" w:pos="9016"/>
        </w:tabs>
        <w:rPr>
          <w:rFonts w:asciiTheme="minorHAnsi" w:eastAsiaTheme="minorEastAsia" w:hAnsiTheme="minorHAnsi" w:cstheme="minorBidi"/>
          <w:noProof/>
          <w:sz w:val="22"/>
          <w:szCs w:val="22"/>
        </w:rPr>
      </w:pPr>
      <w:hyperlink w:anchor="_Toc74226265" w:history="1">
        <w:r w:rsidR="0015344A" w:rsidRPr="00670547">
          <w:rPr>
            <w:rStyle w:val="Hyperlink"/>
            <w:noProof/>
          </w:rPr>
          <w:t>PUBLIC AND ACTIVE TRANSPORT COMMITTEE</w:t>
        </w:r>
        <w:r w:rsidR="0015344A">
          <w:rPr>
            <w:noProof/>
            <w:webHidden/>
          </w:rPr>
          <w:tab/>
        </w:r>
        <w:r w:rsidR="0015344A">
          <w:rPr>
            <w:noProof/>
            <w:webHidden/>
          </w:rPr>
          <w:fldChar w:fldCharType="begin"/>
        </w:r>
        <w:r w:rsidR="0015344A">
          <w:rPr>
            <w:noProof/>
            <w:webHidden/>
          </w:rPr>
          <w:instrText xml:space="preserve"> PAGEREF _Toc74226265 \h </w:instrText>
        </w:r>
        <w:r w:rsidR="0015344A">
          <w:rPr>
            <w:noProof/>
            <w:webHidden/>
          </w:rPr>
        </w:r>
        <w:r w:rsidR="0015344A">
          <w:rPr>
            <w:noProof/>
            <w:webHidden/>
          </w:rPr>
          <w:fldChar w:fldCharType="separate"/>
        </w:r>
        <w:r w:rsidR="00586398">
          <w:rPr>
            <w:noProof/>
            <w:webHidden/>
          </w:rPr>
          <w:t>64</w:t>
        </w:r>
        <w:r w:rsidR="0015344A">
          <w:rPr>
            <w:noProof/>
            <w:webHidden/>
          </w:rPr>
          <w:fldChar w:fldCharType="end"/>
        </w:r>
      </w:hyperlink>
    </w:p>
    <w:p w14:paraId="68068587" w14:textId="7E6D5368" w:rsidR="0015344A" w:rsidRDefault="00DC5866" w:rsidP="00182AFB">
      <w:pPr>
        <w:pStyle w:val="TOC4"/>
        <w:tabs>
          <w:tab w:val="left" w:pos="1000"/>
          <w:tab w:val="right" w:leader="underscore" w:pos="9016"/>
        </w:tabs>
        <w:rPr>
          <w:rFonts w:asciiTheme="minorHAnsi" w:eastAsiaTheme="minorEastAsia" w:hAnsiTheme="minorHAnsi" w:cstheme="minorBidi"/>
          <w:noProof/>
          <w:sz w:val="22"/>
          <w:szCs w:val="22"/>
        </w:rPr>
      </w:pPr>
      <w:hyperlink w:anchor="_Toc74226266" w:history="1">
        <w:r w:rsidR="0015344A" w:rsidRPr="00670547">
          <w:rPr>
            <w:rStyle w:val="Hyperlink"/>
            <w:noProof/>
          </w:rPr>
          <w:t>A</w:t>
        </w:r>
        <w:r w:rsidR="0015344A">
          <w:rPr>
            <w:rFonts w:asciiTheme="minorHAnsi" w:eastAsiaTheme="minorEastAsia" w:hAnsiTheme="minorHAnsi" w:cstheme="minorBidi"/>
            <w:noProof/>
            <w:sz w:val="22"/>
            <w:szCs w:val="22"/>
          </w:rPr>
          <w:tab/>
        </w:r>
        <w:r w:rsidR="0015344A" w:rsidRPr="00670547">
          <w:rPr>
            <w:rStyle w:val="Hyperlink"/>
            <w:noProof/>
          </w:rPr>
          <w:t xml:space="preserve">COMMITTEE PRESENTATION – </w:t>
        </w:r>
        <w:r w:rsidR="0015344A" w:rsidRPr="00670547">
          <w:rPr>
            <w:rStyle w:val="Hyperlink"/>
            <w:noProof/>
            <w:snapToGrid w:val="0"/>
          </w:rPr>
          <w:t>BRISBANE</w:t>
        </w:r>
        <w:r w:rsidR="00182AFB">
          <w:rPr>
            <w:rStyle w:val="Hyperlink"/>
            <w:noProof/>
            <w:snapToGrid w:val="0"/>
          </w:rPr>
          <w:t>’</w:t>
        </w:r>
        <w:r w:rsidR="0015344A" w:rsidRPr="00670547">
          <w:rPr>
            <w:rStyle w:val="Hyperlink"/>
            <w:noProof/>
            <w:snapToGrid w:val="0"/>
          </w:rPr>
          <w:t>S E-MOBILITY STRATEGY 2021-2023</w:t>
        </w:r>
        <w:r w:rsidR="0015344A">
          <w:rPr>
            <w:noProof/>
            <w:webHidden/>
          </w:rPr>
          <w:tab/>
        </w:r>
        <w:r w:rsidR="0015344A">
          <w:rPr>
            <w:noProof/>
            <w:webHidden/>
          </w:rPr>
          <w:fldChar w:fldCharType="begin"/>
        </w:r>
        <w:r w:rsidR="0015344A">
          <w:rPr>
            <w:noProof/>
            <w:webHidden/>
          </w:rPr>
          <w:instrText xml:space="preserve"> PAGEREF _Toc74226266 \h </w:instrText>
        </w:r>
        <w:r w:rsidR="0015344A">
          <w:rPr>
            <w:noProof/>
            <w:webHidden/>
          </w:rPr>
        </w:r>
        <w:r w:rsidR="0015344A">
          <w:rPr>
            <w:noProof/>
            <w:webHidden/>
          </w:rPr>
          <w:fldChar w:fldCharType="separate"/>
        </w:r>
        <w:r w:rsidR="00586398">
          <w:rPr>
            <w:noProof/>
            <w:webHidden/>
          </w:rPr>
          <w:t>65</w:t>
        </w:r>
        <w:r w:rsidR="0015344A">
          <w:rPr>
            <w:noProof/>
            <w:webHidden/>
          </w:rPr>
          <w:fldChar w:fldCharType="end"/>
        </w:r>
      </w:hyperlink>
    </w:p>
    <w:p w14:paraId="5D3D7A7C" w14:textId="4325C646" w:rsidR="0015344A" w:rsidRDefault="00DC5866" w:rsidP="00182AF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226267" w:history="1">
        <w:r w:rsidR="0015344A" w:rsidRPr="00670547">
          <w:rPr>
            <w:rStyle w:val="Hyperlink"/>
            <w:noProof/>
          </w:rPr>
          <w:t>B</w:t>
        </w:r>
        <w:r w:rsidR="0015344A">
          <w:rPr>
            <w:rFonts w:asciiTheme="minorHAnsi" w:eastAsiaTheme="minorEastAsia" w:hAnsiTheme="minorHAnsi" w:cstheme="minorBidi"/>
            <w:noProof/>
            <w:sz w:val="22"/>
            <w:szCs w:val="22"/>
          </w:rPr>
          <w:tab/>
        </w:r>
        <w:r w:rsidR="0015344A" w:rsidRPr="00670547">
          <w:rPr>
            <w:rStyle w:val="Hyperlink"/>
            <w:noProof/>
          </w:rPr>
          <w:t>PETITION – REQUESTING COUNCIL CONSTRUCT A GREEN BRIDGE FROM FIG TREE POCKET TO CORINDA</w:t>
        </w:r>
        <w:r w:rsidR="0015344A">
          <w:rPr>
            <w:noProof/>
            <w:webHidden/>
          </w:rPr>
          <w:tab/>
        </w:r>
        <w:r w:rsidR="0015344A">
          <w:rPr>
            <w:noProof/>
            <w:webHidden/>
          </w:rPr>
          <w:fldChar w:fldCharType="begin"/>
        </w:r>
        <w:r w:rsidR="0015344A">
          <w:rPr>
            <w:noProof/>
            <w:webHidden/>
          </w:rPr>
          <w:instrText xml:space="preserve"> PAGEREF _Toc74226267 \h </w:instrText>
        </w:r>
        <w:r w:rsidR="0015344A">
          <w:rPr>
            <w:noProof/>
            <w:webHidden/>
          </w:rPr>
        </w:r>
        <w:r w:rsidR="0015344A">
          <w:rPr>
            <w:noProof/>
            <w:webHidden/>
          </w:rPr>
          <w:fldChar w:fldCharType="separate"/>
        </w:r>
        <w:r w:rsidR="00586398">
          <w:rPr>
            <w:noProof/>
            <w:webHidden/>
          </w:rPr>
          <w:t>67</w:t>
        </w:r>
        <w:r w:rsidR="0015344A">
          <w:rPr>
            <w:noProof/>
            <w:webHidden/>
          </w:rPr>
          <w:fldChar w:fldCharType="end"/>
        </w:r>
      </w:hyperlink>
    </w:p>
    <w:p w14:paraId="1A90DD36" w14:textId="1B345143" w:rsidR="0015344A" w:rsidRDefault="00DC5866" w:rsidP="00182AFB">
      <w:pPr>
        <w:pStyle w:val="TOC3"/>
        <w:tabs>
          <w:tab w:val="right" w:leader="underscore" w:pos="9016"/>
        </w:tabs>
        <w:rPr>
          <w:rFonts w:asciiTheme="minorHAnsi" w:eastAsiaTheme="minorEastAsia" w:hAnsiTheme="minorHAnsi" w:cstheme="minorBidi"/>
          <w:noProof/>
          <w:sz w:val="22"/>
          <w:szCs w:val="22"/>
        </w:rPr>
      </w:pPr>
      <w:hyperlink w:anchor="_Toc74226268" w:history="1">
        <w:r w:rsidR="0015344A" w:rsidRPr="00670547">
          <w:rPr>
            <w:rStyle w:val="Hyperlink"/>
            <w:noProof/>
          </w:rPr>
          <w:t>INFRASTRUCTURE COMMITTEE</w:t>
        </w:r>
        <w:r w:rsidR="0015344A">
          <w:rPr>
            <w:noProof/>
            <w:webHidden/>
          </w:rPr>
          <w:tab/>
        </w:r>
        <w:r w:rsidR="0015344A">
          <w:rPr>
            <w:noProof/>
            <w:webHidden/>
          </w:rPr>
          <w:fldChar w:fldCharType="begin"/>
        </w:r>
        <w:r w:rsidR="0015344A">
          <w:rPr>
            <w:noProof/>
            <w:webHidden/>
          </w:rPr>
          <w:instrText xml:space="preserve"> PAGEREF _Toc74226268 \h </w:instrText>
        </w:r>
        <w:r w:rsidR="0015344A">
          <w:rPr>
            <w:noProof/>
            <w:webHidden/>
          </w:rPr>
        </w:r>
        <w:r w:rsidR="0015344A">
          <w:rPr>
            <w:noProof/>
            <w:webHidden/>
          </w:rPr>
          <w:fldChar w:fldCharType="separate"/>
        </w:r>
        <w:r w:rsidR="00586398">
          <w:rPr>
            <w:noProof/>
            <w:webHidden/>
          </w:rPr>
          <w:t>69</w:t>
        </w:r>
        <w:r w:rsidR="0015344A">
          <w:rPr>
            <w:noProof/>
            <w:webHidden/>
          </w:rPr>
          <w:fldChar w:fldCharType="end"/>
        </w:r>
      </w:hyperlink>
    </w:p>
    <w:p w14:paraId="42832540" w14:textId="411E250C" w:rsidR="0015344A" w:rsidRDefault="00DC5866" w:rsidP="00182AF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226269" w:history="1">
        <w:r w:rsidR="0015344A" w:rsidRPr="00670547">
          <w:rPr>
            <w:rStyle w:val="Hyperlink"/>
            <w:noProof/>
          </w:rPr>
          <w:t>A</w:t>
        </w:r>
        <w:r w:rsidR="0015344A">
          <w:rPr>
            <w:rFonts w:asciiTheme="minorHAnsi" w:eastAsiaTheme="minorEastAsia" w:hAnsiTheme="minorHAnsi" w:cstheme="minorBidi"/>
            <w:noProof/>
            <w:sz w:val="22"/>
            <w:szCs w:val="22"/>
          </w:rPr>
          <w:tab/>
        </w:r>
        <w:r w:rsidR="0015344A" w:rsidRPr="00670547">
          <w:rPr>
            <w:rStyle w:val="Hyperlink"/>
            <w:noProof/>
          </w:rPr>
          <w:t>COMMITTEE PRESENTATION – MANAGING THE IMPACTS OF MAJOR PLANNED AND UNPLANNED EVENTS ON COUNCIL</w:t>
        </w:r>
        <w:r w:rsidR="00182AFB">
          <w:rPr>
            <w:rStyle w:val="Hyperlink"/>
            <w:noProof/>
          </w:rPr>
          <w:t>’</w:t>
        </w:r>
        <w:r w:rsidR="0015344A" w:rsidRPr="00670547">
          <w:rPr>
            <w:rStyle w:val="Hyperlink"/>
            <w:noProof/>
          </w:rPr>
          <w:t>S ROAD NETWORK</w:t>
        </w:r>
        <w:r w:rsidR="0015344A">
          <w:rPr>
            <w:noProof/>
            <w:webHidden/>
          </w:rPr>
          <w:tab/>
        </w:r>
        <w:r w:rsidR="0015344A">
          <w:rPr>
            <w:noProof/>
            <w:webHidden/>
          </w:rPr>
          <w:fldChar w:fldCharType="begin"/>
        </w:r>
        <w:r w:rsidR="0015344A">
          <w:rPr>
            <w:noProof/>
            <w:webHidden/>
          </w:rPr>
          <w:instrText xml:space="preserve"> PAGEREF _Toc74226269 \h </w:instrText>
        </w:r>
        <w:r w:rsidR="0015344A">
          <w:rPr>
            <w:noProof/>
            <w:webHidden/>
          </w:rPr>
        </w:r>
        <w:r w:rsidR="0015344A">
          <w:rPr>
            <w:noProof/>
            <w:webHidden/>
          </w:rPr>
          <w:fldChar w:fldCharType="separate"/>
        </w:r>
        <w:r w:rsidR="00586398">
          <w:rPr>
            <w:noProof/>
            <w:webHidden/>
          </w:rPr>
          <w:t>70</w:t>
        </w:r>
        <w:r w:rsidR="0015344A">
          <w:rPr>
            <w:noProof/>
            <w:webHidden/>
          </w:rPr>
          <w:fldChar w:fldCharType="end"/>
        </w:r>
      </w:hyperlink>
    </w:p>
    <w:p w14:paraId="3C38F0C7" w14:textId="3C800F8E" w:rsidR="0015344A" w:rsidRDefault="00DC5866" w:rsidP="00182AFB">
      <w:pPr>
        <w:pStyle w:val="TOC3"/>
        <w:tabs>
          <w:tab w:val="right" w:leader="underscore" w:pos="9016"/>
        </w:tabs>
        <w:rPr>
          <w:rFonts w:asciiTheme="minorHAnsi" w:eastAsiaTheme="minorEastAsia" w:hAnsiTheme="minorHAnsi" w:cstheme="minorBidi"/>
          <w:noProof/>
          <w:sz w:val="22"/>
          <w:szCs w:val="22"/>
        </w:rPr>
      </w:pPr>
      <w:hyperlink w:anchor="_Toc74226270" w:history="1">
        <w:r w:rsidR="0015344A" w:rsidRPr="00670547">
          <w:rPr>
            <w:rStyle w:val="Hyperlink"/>
            <w:noProof/>
          </w:rPr>
          <w:t>ENVIRONMENT, PARKS AND SUSTAINABILITY COMMITTEE</w:t>
        </w:r>
        <w:r w:rsidR="0015344A">
          <w:rPr>
            <w:noProof/>
            <w:webHidden/>
          </w:rPr>
          <w:tab/>
        </w:r>
        <w:r w:rsidR="0015344A">
          <w:rPr>
            <w:noProof/>
            <w:webHidden/>
          </w:rPr>
          <w:fldChar w:fldCharType="begin"/>
        </w:r>
        <w:r w:rsidR="0015344A">
          <w:rPr>
            <w:noProof/>
            <w:webHidden/>
          </w:rPr>
          <w:instrText xml:space="preserve"> PAGEREF _Toc74226270 \h </w:instrText>
        </w:r>
        <w:r w:rsidR="0015344A">
          <w:rPr>
            <w:noProof/>
            <w:webHidden/>
          </w:rPr>
        </w:r>
        <w:r w:rsidR="0015344A">
          <w:rPr>
            <w:noProof/>
            <w:webHidden/>
          </w:rPr>
          <w:fldChar w:fldCharType="separate"/>
        </w:r>
        <w:r w:rsidR="00586398">
          <w:rPr>
            <w:noProof/>
            <w:webHidden/>
          </w:rPr>
          <w:t>71</w:t>
        </w:r>
        <w:r w:rsidR="0015344A">
          <w:rPr>
            <w:noProof/>
            <w:webHidden/>
          </w:rPr>
          <w:fldChar w:fldCharType="end"/>
        </w:r>
      </w:hyperlink>
    </w:p>
    <w:p w14:paraId="6F79C4AD" w14:textId="17E19E65" w:rsidR="0015344A" w:rsidRDefault="00DC5866" w:rsidP="00182AFB">
      <w:pPr>
        <w:pStyle w:val="TOC4"/>
        <w:tabs>
          <w:tab w:val="left" w:pos="1000"/>
          <w:tab w:val="right" w:leader="underscore" w:pos="9016"/>
        </w:tabs>
        <w:rPr>
          <w:rFonts w:asciiTheme="minorHAnsi" w:eastAsiaTheme="minorEastAsia" w:hAnsiTheme="minorHAnsi" w:cstheme="minorBidi"/>
          <w:noProof/>
          <w:sz w:val="22"/>
          <w:szCs w:val="22"/>
        </w:rPr>
      </w:pPr>
      <w:hyperlink w:anchor="_Toc74226271" w:history="1">
        <w:r w:rsidR="0015344A" w:rsidRPr="00670547">
          <w:rPr>
            <w:rStyle w:val="Hyperlink"/>
            <w:noProof/>
          </w:rPr>
          <w:t>A</w:t>
        </w:r>
        <w:r w:rsidR="0015344A">
          <w:rPr>
            <w:rFonts w:asciiTheme="minorHAnsi" w:eastAsiaTheme="minorEastAsia" w:hAnsiTheme="minorHAnsi" w:cstheme="minorBidi"/>
            <w:noProof/>
            <w:sz w:val="22"/>
            <w:szCs w:val="22"/>
          </w:rPr>
          <w:tab/>
        </w:r>
        <w:r w:rsidR="0015344A" w:rsidRPr="00670547">
          <w:rPr>
            <w:rStyle w:val="Hyperlink"/>
            <w:noProof/>
          </w:rPr>
          <w:t>COMMITTEE PRESENTATION – PLAYGROUND UPGRADES</w:t>
        </w:r>
        <w:r w:rsidR="0015344A">
          <w:rPr>
            <w:noProof/>
            <w:webHidden/>
          </w:rPr>
          <w:tab/>
        </w:r>
        <w:r w:rsidR="0015344A">
          <w:rPr>
            <w:noProof/>
            <w:webHidden/>
          </w:rPr>
          <w:fldChar w:fldCharType="begin"/>
        </w:r>
        <w:r w:rsidR="0015344A">
          <w:rPr>
            <w:noProof/>
            <w:webHidden/>
          </w:rPr>
          <w:instrText xml:space="preserve"> PAGEREF _Toc74226271 \h </w:instrText>
        </w:r>
        <w:r w:rsidR="0015344A">
          <w:rPr>
            <w:noProof/>
            <w:webHidden/>
          </w:rPr>
        </w:r>
        <w:r w:rsidR="0015344A">
          <w:rPr>
            <w:noProof/>
            <w:webHidden/>
          </w:rPr>
          <w:fldChar w:fldCharType="separate"/>
        </w:r>
        <w:r w:rsidR="00586398">
          <w:rPr>
            <w:noProof/>
            <w:webHidden/>
          </w:rPr>
          <w:t>77</w:t>
        </w:r>
        <w:r w:rsidR="0015344A">
          <w:rPr>
            <w:noProof/>
            <w:webHidden/>
          </w:rPr>
          <w:fldChar w:fldCharType="end"/>
        </w:r>
      </w:hyperlink>
    </w:p>
    <w:p w14:paraId="2D7B1E81" w14:textId="496E92EA" w:rsidR="0015344A" w:rsidRDefault="00DC5866" w:rsidP="00182AF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226272" w:history="1">
        <w:r w:rsidR="0015344A" w:rsidRPr="00670547">
          <w:rPr>
            <w:rStyle w:val="Hyperlink"/>
            <w:noProof/>
          </w:rPr>
          <w:t>B</w:t>
        </w:r>
        <w:r w:rsidR="0015344A">
          <w:rPr>
            <w:rFonts w:asciiTheme="minorHAnsi" w:eastAsiaTheme="minorEastAsia" w:hAnsiTheme="minorHAnsi" w:cstheme="minorBidi"/>
            <w:noProof/>
            <w:sz w:val="22"/>
            <w:szCs w:val="22"/>
          </w:rPr>
          <w:tab/>
        </w:r>
        <w:r w:rsidR="0015344A" w:rsidRPr="00670547">
          <w:rPr>
            <w:rStyle w:val="Hyperlink"/>
            <w:noProof/>
          </w:rPr>
          <w:t>COMMITTEE REPORT – BUSHLAND PRESERVATION LEVY REPORT FOR THE PERIOD ENDED MARCH</w:t>
        </w:r>
        <w:r w:rsidR="00182AFB">
          <w:rPr>
            <w:rStyle w:val="Hyperlink"/>
            <w:noProof/>
          </w:rPr>
          <w:t> </w:t>
        </w:r>
        <w:r w:rsidR="0015344A" w:rsidRPr="00670547">
          <w:rPr>
            <w:rStyle w:val="Hyperlink"/>
            <w:noProof/>
          </w:rPr>
          <w:t>2021</w:t>
        </w:r>
        <w:r w:rsidR="0015344A">
          <w:rPr>
            <w:noProof/>
            <w:webHidden/>
          </w:rPr>
          <w:tab/>
        </w:r>
        <w:r w:rsidR="0015344A">
          <w:rPr>
            <w:noProof/>
            <w:webHidden/>
          </w:rPr>
          <w:fldChar w:fldCharType="begin"/>
        </w:r>
        <w:r w:rsidR="0015344A">
          <w:rPr>
            <w:noProof/>
            <w:webHidden/>
          </w:rPr>
          <w:instrText xml:space="preserve"> PAGEREF _Toc74226272 \h </w:instrText>
        </w:r>
        <w:r w:rsidR="0015344A">
          <w:rPr>
            <w:noProof/>
            <w:webHidden/>
          </w:rPr>
        </w:r>
        <w:r w:rsidR="0015344A">
          <w:rPr>
            <w:noProof/>
            <w:webHidden/>
          </w:rPr>
          <w:fldChar w:fldCharType="separate"/>
        </w:r>
        <w:r w:rsidR="00586398">
          <w:rPr>
            <w:noProof/>
            <w:webHidden/>
          </w:rPr>
          <w:t>78</w:t>
        </w:r>
        <w:r w:rsidR="0015344A">
          <w:rPr>
            <w:noProof/>
            <w:webHidden/>
          </w:rPr>
          <w:fldChar w:fldCharType="end"/>
        </w:r>
      </w:hyperlink>
    </w:p>
    <w:p w14:paraId="674E05DD" w14:textId="4FE63AC3" w:rsidR="0015344A" w:rsidRDefault="00DC5866" w:rsidP="00182AF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226273" w:history="1">
        <w:r w:rsidR="0015344A" w:rsidRPr="00670547">
          <w:rPr>
            <w:rStyle w:val="Hyperlink"/>
            <w:noProof/>
          </w:rPr>
          <w:t>C</w:t>
        </w:r>
        <w:r w:rsidR="0015344A">
          <w:rPr>
            <w:rFonts w:asciiTheme="minorHAnsi" w:eastAsiaTheme="minorEastAsia" w:hAnsiTheme="minorHAnsi" w:cstheme="minorBidi"/>
            <w:noProof/>
            <w:sz w:val="22"/>
            <w:szCs w:val="22"/>
          </w:rPr>
          <w:tab/>
        </w:r>
        <w:r w:rsidR="0015344A" w:rsidRPr="00670547">
          <w:rPr>
            <w:rStyle w:val="Hyperlink"/>
            <w:noProof/>
          </w:rPr>
          <w:t>PARK NAMING – FORMAL NAMING OF THE PARK KNOWN AS FRANQUIN CRESCENT PARK, 27</w:t>
        </w:r>
        <w:r w:rsidR="00182AFB">
          <w:rPr>
            <w:rStyle w:val="Hyperlink"/>
            <w:noProof/>
          </w:rPr>
          <w:t> </w:t>
        </w:r>
        <w:r w:rsidR="0015344A" w:rsidRPr="00670547">
          <w:rPr>
            <w:rStyle w:val="Hyperlink"/>
            <w:noProof/>
          </w:rPr>
          <w:t xml:space="preserve">WESTPARK PLACE, KURABY, AS </w:t>
        </w:r>
        <w:r w:rsidR="00182AFB">
          <w:rPr>
            <w:rStyle w:val="Hyperlink"/>
            <w:noProof/>
          </w:rPr>
          <w:t>‘</w:t>
        </w:r>
        <w:r w:rsidR="0015344A" w:rsidRPr="00670547">
          <w:rPr>
            <w:rStyle w:val="Hyperlink"/>
            <w:noProof/>
          </w:rPr>
          <w:t>KOOKABURRA RESERVE</w:t>
        </w:r>
        <w:r w:rsidR="00182AFB">
          <w:rPr>
            <w:rStyle w:val="Hyperlink"/>
            <w:noProof/>
          </w:rPr>
          <w:t>’</w:t>
        </w:r>
        <w:r w:rsidR="0015344A">
          <w:rPr>
            <w:noProof/>
            <w:webHidden/>
          </w:rPr>
          <w:tab/>
        </w:r>
        <w:r w:rsidR="0015344A">
          <w:rPr>
            <w:noProof/>
            <w:webHidden/>
          </w:rPr>
          <w:fldChar w:fldCharType="begin"/>
        </w:r>
        <w:r w:rsidR="0015344A">
          <w:rPr>
            <w:noProof/>
            <w:webHidden/>
          </w:rPr>
          <w:instrText xml:space="preserve"> PAGEREF _Toc74226273 \h </w:instrText>
        </w:r>
        <w:r w:rsidR="0015344A">
          <w:rPr>
            <w:noProof/>
            <w:webHidden/>
          </w:rPr>
        </w:r>
        <w:r w:rsidR="0015344A">
          <w:rPr>
            <w:noProof/>
            <w:webHidden/>
          </w:rPr>
          <w:fldChar w:fldCharType="separate"/>
        </w:r>
        <w:r w:rsidR="00586398">
          <w:rPr>
            <w:noProof/>
            <w:webHidden/>
          </w:rPr>
          <w:t>79</w:t>
        </w:r>
        <w:r w:rsidR="0015344A">
          <w:rPr>
            <w:noProof/>
            <w:webHidden/>
          </w:rPr>
          <w:fldChar w:fldCharType="end"/>
        </w:r>
      </w:hyperlink>
    </w:p>
    <w:p w14:paraId="3743E8AB" w14:textId="33DBEB6F" w:rsidR="0015344A" w:rsidRDefault="00DC5866" w:rsidP="00182AFB">
      <w:pPr>
        <w:pStyle w:val="TOC4"/>
        <w:tabs>
          <w:tab w:val="left" w:pos="1000"/>
          <w:tab w:val="right" w:leader="underscore" w:pos="9016"/>
        </w:tabs>
        <w:ind w:left="996" w:hanging="396"/>
        <w:rPr>
          <w:rFonts w:asciiTheme="minorHAnsi" w:eastAsiaTheme="minorEastAsia" w:hAnsiTheme="minorHAnsi" w:cstheme="minorBidi"/>
          <w:noProof/>
          <w:sz w:val="22"/>
          <w:szCs w:val="22"/>
        </w:rPr>
      </w:pPr>
      <w:hyperlink w:anchor="_Toc74226274" w:history="1">
        <w:r w:rsidR="0015344A" w:rsidRPr="00670547">
          <w:rPr>
            <w:rStyle w:val="Hyperlink"/>
            <w:noProof/>
          </w:rPr>
          <w:t>D</w:t>
        </w:r>
        <w:r w:rsidR="0015344A">
          <w:rPr>
            <w:rFonts w:asciiTheme="minorHAnsi" w:eastAsiaTheme="minorEastAsia" w:hAnsiTheme="minorHAnsi" w:cstheme="minorBidi"/>
            <w:noProof/>
            <w:sz w:val="22"/>
            <w:szCs w:val="22"/>
          </w:rPr>
          <w:tab/>
        </w:r>
        <w:r w:rsidR="0015344A" w:rsidRPr="00670547">
          <w:rPr>
            <w:rStyle w:val="Hyperlink"/>
            <w:noProof/>
          </w:rPr>
          <w:t>PETITION – REQUESTING COUNCIL INSTALL OUTDOOR EXERCISE EQUIPMENT IN A PARK IN DOBOY</w:t>
        </w:r>
        <w:r w:rsidR="00182AFB">
          <w:rPr>
            <w:rStyle w:val="Hyperlink"/>
            <w:noProof/>
          </w:rPr>
          <w:t> </w:t>
        </w:r>
        <w:r w:rsidR="0015344A" w:rsidRPr="00670547">
          <w:rPr>
            <w:rStyle w:val="Hyperlink"/>
            <w:noProof/>
          </w:rPr>
          <w:t>WARD</w:t>
        </w:r>
        <w:r w:rsidR="0015344A">
          <w:rPr>
            <w:noProof/>
            <w:webHidden/>
          </w:rPr>
          <w:tab/>
        </w:r>
        <w:r w:rsidR="0015344A">
          <w:rPr>
            <w:noProof/>
            <w:webHidden/>
          </w:rPr>
          <w:fldChar w:fldCharType="begin"/>
        </w:r>
        <w:r w:rsidR="0015344A">
          <w:rPr>
            <w:noProof/>
            <w:webHidden/>
          </w:rPr>
          <w:instrText xml:space="preserve"> PAGEREF _Toc74226274 \h </w:instrText>
        </w:r>
        <w:r w:rsidR="0015344A">
          <w:rPr>
            <w:noProof/>
            <w:webHidden/>
          </w:rPr>
        </w:r>
        <w:r w:rsidR="0015344A">
          <w:rPr>
            <w:noProof/>
            <w:webHidden/>
          </w:rPr>
          <w:fldChar w:fldCharType="separate"/>
        </w:r>
        <w:r w:rsidR="00586398">
          <w:rPr>
            <w:noProof/>
            <w:webHidden/>
          </w:rPr>
          <w:t>79</w:t>
        </w:r>
        <w:r w:rsidR="0015344A">
          <w:rPr>
            <w:noProof/>
            <w:webHidden/>
          </w:rPr>
          <w:fldChar w:fldCharType="end"/>
        </w:r>
      </w:hyperlink>
    </w:p>
    <w:p w14:paraId="4341CBDA" w14:textId="16E3D41F" w:rsidR="0015344A" w:rsidRDefault="00DC5866" w:rsidP="00182AFB">
      <w:pPr>
        <w:pStyle w:val="TOC3"/>
        <w:tabs>
          <w:tab w:val="right" w:leader="underscore" w:pos="9016"/>
        </w:tabs>
        <w:rPr>
          <w:rFonts w:asciiTheme="minorHAnsi" w:eastAsiaTheme="minorEastAsia" w:hAnsiTheme="minorHAnsi" w:cstheme="minorBidi"/>
          <w:noProof/>
          <w:sz w:val="22"/>
          <w:szCs w:val="22"/>
        </w:rPr>
      </w:pPr>
      <w:hyperlink w:anchor="_Toc74226275" w:history="1">
        <w:r w:rsidR="0015344A" w:rsidRPr="00670547">
          <w:rPr>
            <w:rStyle w:val="Hyperlink"/>
            <w:noProof/>
          </w:rPr>
          <w:t>CITY STANDARDS, COMMUNITY HEALTH AND SAFETY COMMITTEE</w:t>
        </w:r>
        <w:r w:rsidR="0015344A">
          <w:rPr>
            <w:noProof/>
            <w:webHidden/>
          </w:rPr>
          <w:tab/>
        </w:r>
        <w:r w:rsidR="0015344A">
          <w:rPr>
            <w:noProof/>
            <w:webHidden/>
          </w:rPr>
          <w:fldChar w:fldCharType="begin"/>
        </w:r>
        <w:r w:rsidR="0015344A">
          <w:rPr>
            <w:noProof/>
            <w:webHidden/>
          </w:rPr>
          <w:instrText xml:space="preserve"> PAGEREF _Toc74226275 \h </w:instrText>
        </w:r>
        <w:r w:rsidR="0015344A">
          <w:rPr>
            <w:noProof/>
            <w:webHidden/>
          </w:rPr>
        </w:r>
        <w:r w:rsidR="0015344A">
          <w:rPr>
            <w:noProof/>
            <w:webHidden/>
          </w:rPr>
          <w:fldChar w:fldCharType="separate"/>
        </w:r>
        <w:r w:rsidR="00586398">
          <w:rPr>
            <w:noProof/>
            <w:webHidden/>
          </w:rPr>
          <w:t>81</w:t>
        </w:r>
        <w:r w:rsidR="0015344A">
          <w:rPr>
            <w:noProof/>
            <w:webHidden/>
          </w:rPr>
          <w:fldChar w:fldCharType="end"/>
        </w:r>
      </w:hyperlink>
    </w:p>
    <w:p w14:paraId="4E363AF8" w14:textId="3D4D7816" w:rsidR="0015344A" w:rsidRDefault="00DC5866" w:rsidP="00182AFB">
      <w:pPr>
        <w:pStyle w:val="TOC4"/>
        <w:tabs>
          <w:tab w:val="left" w:pos="1000"/>
          <w:tab w:val="right" w:leader="underscore" w:pos="9016"/>
        </w:tabs>
        <w:rPr>
          <w:rFonts w:asciiTheme="minorHAnsi" w:eastAsiaTheme="minorEastAsia" w:hAnsiTheme="minorHAnsi" w:cstheme="minorBidi"/>
          <w:noProof/>
          <w:sz w:val="22"/>
          <w:szCs w:val="22"/>
        </w:rPr>
      </w:pPr>
      <w:hyperlink w:anchor="_Toc74226276" w:history="1">
        <w:r w:rsidR="0015344A" w:rsidRPr="00670547">
          <w:rPr>
            <w:rStyle w:val="Hyperlink"/>
            <w:noProof/>
          </w:rPr>
          <w:t>A</w:t>
        </w:r>
        <w:r w:rsidR="0015344A">
          <w:rPr>
            <w:rFonts w:asciiTheme="minorHAnsi" w:eastAsiaTheme="minorEastAsia" w:hAnsiTheme="minorHAnsi" w:cstheme="minorBidi"/>
            <w:noProof/>
            <w:sz w:val="22"/>
            <w:szCs w:val="22"/>
          </w:rPr>
          <w:tab/>
        </w:r>
        <w:r w:rsidR="0015344A" w:rsidRPr="00670547">
          <w:rPr>
            <w:rStyle w:val="Hyperlink"/>
            <w:noProof/>
          </w:rPr>
          <w:t>COMMITTEE PRESENTATION – COMPLIANCE COORDINATION UNIT</w:t>
        </w:r>
        <w:r w:rsidR="0015344A">
          <w:rPr>
            <w:noProof/>
            <w:webHidden/>
          </w:rPr>
          <w:tab/>
        </w:r>
        <w:r w:rsidR="0015344A">
          <w:rPr>
            <w:noProof/>
            <w:webHidden/>
          </w:rPr>
          <w:fldChar w:fldCharType="begin"/>
        </w:r>
        <w:r w:rsidR="0015344A">
          <w:rPr>
            <w:noProof/>
            <w:webHidden/>
          </w:rPr>
          <w:instrText xml:space="preserve"> PAGEREF _Toc74226276 \h </w:instrText>
        </w:r>
        <w:r w:rsidR="0015344A">
          <w:rPr>
            <w:noProof/>
            <w:webHidden/>
          </w:rPr>
        </w:r>
        <w:r w:rsidR="0015344A">
          <w:rPr>
            <w:noProof/>
            <w:webHidden/>
          </w:rPr>
          <w:fldChar w:fldCharType="separate"/>
        </w:r>
        <w:r w:rsidR="00586398">
          <w:rPr>
            <w:noProof/>
            <w:webHidden/>
          </w:rPr>
          <w:t>82</w:t>
        </w:r>
        <w:r w:rsidR="0015344A">
          <w:rPr>
            <w:noProof/>
            <w:webHidden/>
          </w:rPr>
          <w:fldChar w:fldCharType="end"/>
        </w:r>
      </w:hyperlink>
    </w:p>
    <w:p w14:paraId="11810E98" w14:textId="6004C120" w:rsidR="0015344A" w:rsidRDefault="00DC5866" w:rsidP="00182AFB">
      <w:pPr>
        <w:pStyle w:val="TOC3"/>
        <w:tabs>
          <w:tab w:val="right" w:leader="underscore" w:pos="9016"/>
        </w:tabs>
        <w:rPr>
          <w:rFonts w:asciiTheme="minorHAnsi" w:eastAsiaTheme="minorEastAsia" w:hAnsiTheme="minorHAnsi" w:cstheme="minorBidi"/>
          <w:noProof/>
          <w:sz w:val="22"/>
          <w:szCs w:val="22"/>
        </w:rPr>
      </w:pPr>
      <w:hyperlink w:anchor="_Toc74226277" w:history="1">
        <w:r w:rsidR="0015344A" w:rsidRPr="00670547">
          <w:rPr>
            <w:rStyle w:val="Hyperlink"/>
            <w:noProof/>
          </w:rPr>
          <w:t>COMMUNITY, ARTS AND NIGHTTIME ECONOMY COMMITTEE</w:t>
        </w:r>
        <w:r w:rsidR="0015344A">
          <w:rPr>
            <w:noProof/>
            <w:webHidden/>
          </w:rPr>
          <w:tab/>
        </w:r>
        <w:r w:rsidR="0015344A">
          <w:rPr>
            <w:noProof/>
            <w:webHidden/>
          </w:rPr>
          <w:fldChar w:fldCharType="begin"/>
        </w:r>
        <w:r w:rsidR="0015344A">
          <w:rPr>
            <w:noProof/>
            <w:webHidden/>
          </w:rPr>
          <w:instrText xml:space="preserve"> PAGEREF _Toc74226277 \h </w:instrText>
        </w:r>
        <w:r w:rsidR="0015344A">
          <w:rPr>
            <w:noProof/>
            <w:webHidden/>
          </w:rPr>
        </w:r>
        <w:r w:rsidR="0015344A">
          <w:rPr>
            <w:noProof/>
            <w:webHidden/>
          </w:rPr>
          <w:fldChar w:fldCharType="separate"/>
        </w:r>
        <w:r w:rsidR="00586398">
          <w:rPr>
            <w:noProof/>
            <w:webHidden/>
          </w:rPr>
          <w:t>83</w:t>
        </w:r>
        <w:r w:rsidR="0015344A">
          <w:rPr>
            <w:noProof/>
            <w:webHidden/>
          </w:rPr>
          <w:fldChar w:fldCharType="end"/>
        </w:r>
      </w:hyperlink>
    </w:p>
    <w:p w14:paraId="1F19902C" w14:textId="3171E05D" w:rsidR="0015344A" w:rsidRDefault="00DC5866" w:rsidP="00182AFB">
      <w:pPr>
        <w:pStyle w:val="TOC4"/>
        <w:tabs>
          <w:tab w:val="left" w:pos="1000"/>
          <w:tab w:val="right" w:leader="underscore" w:pos="9016"/>
        </w:tabs>
        <w:rPr>
          <w:rFonts w:asciiTheme="minorHAnsi" w:eastAsiaTheme="minorEastAsia" w:hAnsiTheme="minorHAnsi" w:cstheme="minorBidi"/>
          <w:noProof/>
          <w:sz w:val="22"/>
          <w:szCs w:val="22"/>
        </w:rPr>
      </w:pPr>
      <w:hyperlink w:anchor="_Toc74226278" w:history="1">
        <w:r w:rsidR="0015344A" w:rsidRPr="00670547">
          <w:rPr>
            <w:rStyle w:val="Hyperlink"/>
            <w:noProof/>
          </w:rPr>
          <w:t>A</w:t>
        </w:r>
        <w:r w:rsidR="0015344A">
          <w:rPr>
            <w:rFonts w:asciiTheme="minorHAnsi" w:eastAsiaTheme="minorEastAsia" w:hAnsiTheme="minorHAnsi" w:cstheme="minorBidi"/>
            <w:noProof/>
            <w:sz w:val="22"/>
            <w:szCs w:val="22"/>
          </w:rPr>
          <w:tab/>
        </w:r>
        <w:r w:rsidR="0015344A" w:rsidRPr="00670547">
          <w:rPr>
            <w:rStyle w:val="Hyperlink"/>
            <w:noProof/>
          </w:rPr>
          <w:t>COMMITTEE PRESENTATION – COMMUNITY HALLS REFURBISHMENTS AND IMPROVEMENTS</w:t>
        </w:r>
        <w:r w:rsidR="0015344A">
          <w:rPr>
            <w:noProof/>
            <w:webHidden/>
          </w:rPr>
          <w:tab/>
        </w:r>
        <w:r w:rsidR="0015344A">
          <w:rPr>
            <w:noProof/>
            <w:webHidden/>
          </w:rPr>
          <w:fldChar w:fldCharType="begin"/>
        </w:r>
        <w:r w:rsidR="0015344A">
          <w:rPr>
            <w:noProof/>
            <w:webHidden/>
          </w:rPr>
          <w:instrText xml:space="preserve"> PAGEREF _Toc74226278 \h </w:instrText>
        </w:r>
        <w:r w:rsidR="0015344A">
          <w:rPr>
            <w:noProof/>
            <w:webHidden/>
          </w:rPr>
        </w:r>
        <w:r w:rsidR="0015344A">
          <w:rPr>
            <w:noProof/>
            <w:webHidden/>
          </w:rPr>
          <w:fldChar w:fldCharType="separate"/>
        </w:r>
        <w:r w:rsidR="00586398">
          <w:rPr>
            <w:noProof/>
            <w:webHidden/>
          </w:rPr>
          <w:t>84</w:t>
        </w:r>
        <w:r w:rsidR="0015344A">
          <w:rPr>
            <w:noProof/>
            <w:webHidden/>
          </w:rPr>
          <w:fldChar w:fldCharType="end"/>
        </w:r>
      </w:hyperlink>
    </w:p>
    <w:p w14:paraId="32BCAF3E" w14:textId="78B90D4C" w:rsidR="0015344A" w:rsidRDefault="00DC5866" w:rsidP="00182AFB">
      <w:pPr>
        <w:pStyle w:val="TOC3"/>
        <w:tabs>
          <w:tab w:val="right" w:leader="underscore" w:pos="9016"/>
        </w:tabs>
        <w:rPr>
          <w:rFonts w:asciiTheme="minorHAnsi" w:eastAsiaTheme="minorEastAsia" w:hAnsiTheme="minorHAnsi" w:cstheme="minorBidi"/>
          <w:noProof/>
          <w:sz w:val="22"/>
          <w:szCs w:val="22"/>
        </w:rPr>
      </w:pPr>
      <w:hyperlink w:anchor="_Toc74226279" w:history="1">
        <w:r w:rsidR="0015344A" w:rsidRPr="00670547">
          <w:rPr>
            <w:rStyle w:val="Hyperlink"/>
            <w:noProof/>
          </w:rPr>
          <w:t>FINANCE, ADMINISTRATION AND SMALL BUSINESS COMMITTEE</w:t>
        </w:r>
        <w:r w:rsidR="0015344A">
          <w:rPr>
            <w:noProof/>
            <w:webHidden/>
          </w:rPr>
          <w:tab/>
        </w:r>
        <w:r w:rsidR="0015344A">
          <w:rPr>
            <w:noProof/>
            <w:webHidden/>
          </w:rPr>
          <w:fldChar w:fldCharType="begin"/>
        </w:r>
        <w:r w:rsidR="0015344A">
          <w:rPr>
            <w:noProof/>
            <w:webHidden/>
          </w:rPr>
          <w:instrText xml:space="preserve"> PAGEREF _Toc74226279 \h </w:instrText>
        </w:r>
        <w:r w:rsidR="0015344A">
          <w:rPr>
            <w:noProof/>
            <w:webHidden/>
          </w:rPr>
        </w:r>
        <w:r w:rsidR="0015344A">
          <w:rPr>
            <w:noProof/>
            <w:webHidden/>
          </w:rPr>
          <w:fldChar w:fldCharType="separate"/>
        </w:r>
        <w:r w:rsidR="00586398">
          <w:rPr>
            <w:noProof/>
            <w:webHidden/>
          </w:rPr>
          <w:t>85</w:t>
        </w:r>
        <w:r w:rsidR="0015344A">
          <w:rPr>
            <w:noProof/>
            <w:webHidden/>
          </w:rPr>
          <w:fldChar w:fldCharType="end"/>
        </w:r>
      </w:hyperlink>
    </w:p>
    <w:p w14:paraId="0B9BAD67" w14:textId="6E4021AE" w:rsidR="0015344A" w:rsidRDefault="00DC5866" w:rsidP="00182AFB">
      <w:pPr>
        <w:pStyle w:val="TOC4"/>
        <w:tabs>
          <w:tab w:val="left" w:pos="1000"/>
          <w:tab w:val="right" w:leader="underscore" w:pos="9016"/>
        </w:tabs>
        <w:rPr>
          <w:rFonts w:asciiTheme="minorHAnsi" w:eastAsiaTheme="minorEastAsia" w:hAnsiTheme="minorHAnsi" w:cstheme="minorBidi"/>
          <w:noProof/>
          <w:sz w:val="22"/>
          <w:szCs w:val="22"/>
        </w:rPr>
      </w:pPr>
      <w:hyperlink w:anchor="_Toc74226280" w:history="1">
        <w:r w:rsidR="0015344A" w:rsidRPr="00670547">
          <w:rPr>
            <w:rStyle w:val="Hyperlink"/>
            <w:noProof/>
          </w:rPr>
          <w:t>A</w:t>
        </w:r>
        <w:r w:rsidR="0015344A">
          <w:rPr>
            <w:rFonts w:asciiTheme="minorHAnsi" w:eastAsiaTheme="minorEastAsia" w:hAnsiTheme="minorHAnsi" w:cstheme="minorBidi"/>
            <w:noProof/>
            <w:sz w:val="22"/>
            <w:szCs w:val="22"/>
          </w:rPr>
          <w:tab/>
        </w:r>
        <w:r w:rsidR="0015344A" w:rsidRPr="00670547">
          <w:rPr>
            <w:rStyle w:val="Hyperlink"/>
            <w:noProof/>
          </w:rPr>
          <w:t>COMMITTEE PRESENTATION – COUNCIL</w:t>
        </w:r>
        <w:r w:rsidR="00182AFB">
          <w:rPr>
            <w:rStyle w:val="Hyperlink"/>
            <w:noProof/>
          </w:rPr>
          <w:t>’</w:t>
        </w:r>
        <w:r w:rsidR="0015344A" w:rsidRPr="00670547">
          <w:rPr>
            <w:rStyle w:val="Hyperlink"/>
            <w:noProof/>
          </w:rPr>
          <w:t>S LEGAL GOVERNANCE FRAMEWORK</w:t>
        </w:r>
        <w:r w:rsidR="0015344A">
          <w:rPr>
            <w:noProof/>
            <w:webHidden/>
          </w:rPr>
          <w:tab/>
        </w:r>
        <w:r w:rsidR="0015344A">
          <w:rPr>
            <w:noProof/>
            <w:webHidden/>
          </w:rPr>
          <w:fldChar w:fldCharType="begin"/>
        </w:r>
        <w:r w:rsidR="0015344A">
          <w:rPr>
            <w:noProof/>
            <w:webHidden/>
          </w:rPr>
          <w:instrText xml:space="preserve"> PAGEREF _Toc74226280 \h </w:instrText>
        </w:r>
        <w:r w:rsidR="0015344A">
          <w:rPr>
            <w:noProof/>
            <w:webHidden/>
          </w:rPr>
        </w:r>
        <w:r w:rsidR="0015344A">
          <w:rPr>
            <w:noProof/>
            <w:webHidden/>
          </w:rPr>
          <w:fldChar w:fldCharType="separate"/>
        </w:r>
        <w:r w:rsidR="00586398">
          <w:rPr>
            <w:noProof/>
            <w:webHidden/>
          </w:rPr>
          <w:t>88</w:t>
        </w:r>
        <w:r w:rsidR="0015344A">
          <w:rPr>
            <w:noProof/>
            <w:webHidden/>
          </w:rPr>
          <w:fldChar w:fldCharType="end"/>
        </w:r>
      </w:hyperlink>
    </w:p>
    <w:p w14:paraId="6E57EDA8" w14:textId="2D5900D4" w:rsidR="0015344A" w:rsidRDefault="00DC5866" w:rsidP="00182AFB">
      <w:pPr>
        <w:pStyle w:val="TOC2"/>
        <w:tabs>
          <w:tab w:val="right" w:leader="underscore" w:pos="9016"/>
        </w:tabs>
        <w:rPr>
          <w:rFonts w:asciiTheme="minorHAnsi" w:eastAsiaTheme="minorEastAsia" w:hAnsiTheme="minorHAnsi" w:cstheme="minorBidi"/>
          <w:b w:val="0"/>
          <w:bCs w:val="0"/>
          <w:noProof/>
        </w:rPr>
      </w:pPr>
      <w:hyperlink w:anchor="_Toc74226281" w:history="1">
        <w:r w:rsidR="0015344A" w:rsidRPr="00670547">
          <w:rPr>
            <w:rStyle w:val="Hyperlink"/>
            <w:noProof/>
          </w:rPr>
          <w:t>PRESENTATION OF PETITIONS:</w:t>
        </w:r>
        <w:r w:rsidR="0015344A">
          <w:rPr>
            <w:noProof/>
            <w:webHidden/>
          </w:rPr>
          <w:tab/>
        </w:r>
        <w:r w:rsidR="0015344A">
          <w:rPr>
            <w:noProof/>
            <w:webHidden/>
          </w:rPr>
          <w:fldChar w:fldCharType="begin"/>
        </w:r>
        <w:r w:rsidR="0015344A">
          <w:rPr>
            <w:noProof/>
            <w:webHidden/>
          </w:rPr>
          <w:instrText xml:space="preserve"> PAGEREF _Toc74226281 \h </w:instrText>
        </w:r>
        <w:r w:rsidR="0015344A">
          <w:rPr>
            <w:noProof/>
            <w:webHidden/>
          </w:rPr>
        </w:r>
        <w:r w:rsidR="0015344A">
          <w:rPr>
            <w:noProof/>
            <w:webHidden/>
          </w:rPr>
          <w:fldChar w:fldCharType="separate"/>
        </w:r>
        <w:r w:rsidR="00586398">
          <w:rPr>
            <w:noProof/>
            <w:webHidden/>
          </w:rPr>
          <w:t>90</w:t>
        </w:r>
        <w:r w:rsidR="0015344A">
          <w:rPr>
            <w:noProof/>
            <w:webHidden/>
          </w:rPr>
          <w:fldChar w:fldCharType="end"/>
        </w:r>
      </w:hyperlink>
    </w:p>
    <w:p w14:paraId="3E452A70" w14:textId="4A819F27" w:rsidR="0015344A" w:rsidRDefault="00DC5866" w:rsidP="00182AFB">
      <w:pPr>
        <w:pStyle w:val="TOC2"/>
        <w:tabs>
          <w:tab w:val="right" w:leader="underscore" w:pos="9016"/>
        </w:tabs>
        <w:rPr>
          <w:rFonts w:asciiTheme="minorHAnsi" w:eastAsiaTheme="minorEastAsia" w:hAnsiTheme="minorHAnsi" w:cstheme="minorBidi"/>
          <w:b w:val="0"/>
          <w:bCs w:val="0"/>
          <w:noProof/>
        </w:rPr>
      </w:pPr>
      <w:hyperlink w:anchor="_Toc74226282" w:history="1">
        <w:r w:rsidR="0015344A" w:rsidRPr="00670547">
          <w:rPr>
            <w:rStyle w:val="Hyperlink"/>
            <w:noProof/>
          </w:rPr>
          <w:t>GENERAL BUSINESS:</w:t>
        </w:r>
        <w:r w:rsidR="0015344A">
          <w:rPr>
            <w:noProof/>
            <w:webHidden/>
          </w:rPr>
          <w:tab/>
        </w:r>
        <w:r w:rsidR="0015344A">
          <w:rPr>
            <w:noProof/>
            <w:webHidden/>
          </w:rPr>
          <w:fldChar w:fldCharType="begin"/>
        </w:r>
        <w:r w:rsidR="0015344A">
          <w:rPr>
            <w:noProof/>
            <w:webHidden/>
          </w:rPr>
          <w:instrText xml:space="preserve"> PAGEREF _Toc74226282 \h </w:instrText>
        </w:r>
        <w:r w:rsidR="0015344A">
          <w:rPr>
            <w:noProof/>
            <w:webHidden/>
          </w:rPr>
        </w:r>
        <w:r w:rsidR="0015344A">
          <w:rPr>
            <w:noProof/>
            <w:webHidden/>
          </w:rPr>
          <w:fldChar w:fldCharType="separate"/>
        </w:r>
        <w:r w:rsidR="00586398">
          <w:rPr>
            <w:noProof/>
            <w:webHidden/>
          </w:rPr>
          <w:t>90</w:t>
        </w:r>
        <w:r w:rsidR="0015344A">
          <w:rPr>
            <w:noProof/>
            <w:webHidden/>
          </w:rPr>
          <w:fldChar w:fldCharType="end"/>
        </w:r>
      </w:hyperlink>
    </w:p>
    <w:p w14:paraId="7E79CD72" w14:textId="69C388B6" w:rsidR="0015344A" w:rsidRDefault="00DC5866" w:rsidP="00182AFB">
      <w:pPr>
        <w:pStyle w:val="TOC2"/>
        <w:tabs>
          <w:tab w:val="right" w:leader="underscore" w:pos="9016"/>
        </w:tabs>
        <w:rPr>
          <w:rFonts w:asciiTheme="minorHAnsi" w:eastAsiaTheme="minorEastAsia" w:hAnsiTheme="minorHAnsi" w:cstheme="minorBidi"/>
          <w:b w:val="0"/>
          <w:bCs w:val="0"/>
          <w:noProof/>
        </w:rPr>
      </w:pPr>
      <w:hyperlink w:anchor="_Toc74226283" w:history="1">
        <w:r w:rsidR="0015344A" w:rsidRPr="00670547">
          <w:rPr>
            <w:rStyle w:val="Hyperlink"/>
            <w:noProof/>
          </w:rPr>
          <w:t>QUESTIONS OF WHICH DUE NOTICE HAS BEEN GIVEN:</w:t>
        </w:r>
        <w:r w:rsidR="0015344A">
          <w:rPr>
            <w:noProof/>
            <w:webHidden/>
          </w:rPr>
          <w:tab/>
        </w:r>
        <w:r w:rsidR="0015344A">
          <w:rPr>
            <w:noProof/>
            <w:webHidden/>
          </w:rPr>
          <w:fldChar w:fldCharType="begin"/>
        </w:r>
        <w:r w:rsidR="0015344A">
          <w:rPr>
            <w:noProof/>
            <w:webHidden/>
          </w:rPr>
          <w:instrText xml:space="preserve"> PAGEREF _Toc74226283 \h </w:instrText>
        </w:r>
        <w:r w:rsidR="0015344A">
          <w:rPr>
            <w:noProof/>
            <w:webHidden/>
          </w:rPr>
        </w:r>
        <w:r w:rsidR="0015344A">
          <w:rPr>
            <w:noProof/>
            <w:webHidden/>
          </w:rPr>
          <w:fldChar w:fldCharType="separate"/>
        </w:r>
        <w:r w:rsidR="00586398">
          <w:rPr>
            <w:noProof/>
            <w:webHidden/>
          </w:rPr>
          <w:t>96</w:t>
        </w:r>
        <w:r w:rsidR="0015344A">
          <w:rPr>
            <w:noProof/>
            <w:webHidden/>
          </w:rPr>
          <w:fldChar w:fldCharType="end"/>
        </w:r>
      </w:hyperlink>
    </w:p>
    <w:p w14:paraId="21CB888D" w14:textId="0D609D64" w:rsidR="0015344A" w:rsidRDefault="00DC5866" w:rsidP="00182AFB">
      <w:pPr>
        <w:pStyle w:val="TOC2"/>
        <w:tabs>
          <w:tab w:val="right" w:leader="underscore" w:pos="9016"/>
        </w:tabs>
        <w:rPr>
          <w:rFonts w:asciiTheme="minorHAnsi" w:eastAsiaTheme="minorEastAsia" w:hAnsiTheme="minorHAnsi" w:cstheme="minorBidi"/>
          <w:b w:val="0"/>
          <w:bCs w:val="0"/>
          <w:noProof/>
        </w:rPr>
      </w:pPr>
      <w:hyperlink w:anchor="_Toc74226284" w:history="1">
        <w:r w:rsidR="0015344A" w:rsidRPr="00670547">
          <w:rPr>
            <w:rStyle w:val="Hyperlink"/>
            <w:noProof/>
          </w:rPr>
          <w:t>ANSWERS TO QUESTIONS OF WHICH DUE NOTICE HAS BEEN GIVEN:</w:t>
        </w:r>
        <w:r w:rsidR="0015344A">
          <w:rPr>
            <w:noProof/>
            <w:webHidden/>
          </w:rPr>
          <w:tab/>
        </w:r>
        <w:r w:rsidR="0015344A">
          <w:rPr>
            <w:noProof/>
            <w:webHidden/>
          </w:rPr>
          <w:fldChar w:fldCharType="begin"/>
        </w:r>
        <w:r w:rsidR="0015344A">
          <w:rPr>
            <w:noProof/>
            <w:webHidden/>
          </w:rPr>
          <w:instrText xml:space="preserve"> PAGEREF _Toc74226284 \h </w:instrText>
        </w:r>
        <w:r w:rsidR="0015344A">
          <w:rPr>
            <w:noProof/>
            <w:webHidden/>
          </w:rPr>
        </w:r>
        <w:r w:rsidR="0015344A">
          <w:rPr>
            <w:noProof/>
            <w:webHidden/>
          </w:rPr>
          <w:fldChar w:fldCharType="separate"/>
        </w:r>
        <w:r w:rsidR="00586398">
          <w:rPr>
            <w:noProof/>
            <w:webHidden/>
          </w:rPr>
          <w:t>98</w:t>
        </w:r>
        <w:r w:rsidR="0015344A">
          <w:rPr>
            <w:noProof/>
            <w:webHidden/>
          </w:rPr>
          <w:fldChar w:fldCharType="end"/>
        </w:r>
      </w:hyperlink>
    </w:p>
    <w:p w14:paraId="4B3374B1" w14:textId="18423FB3" w:rsidR="00885F63" w:rsidRDefault="00885F63" w:rsidP="00182AFB">
      <w:r w:rsidRPr="00576B62">
        <w:rPr>
          <w:rFonts w:ascii="Calibri" w:hAnsi="Calibri" w:cs="Calibri"/>
          <w:b/>
          <w:bCs/>
          <w:i/>
          <w:iCs/>
          <w:sz w:val="24"/>
          <w:szCs w:val="24"/>
        </w:rPr>
        <w:fldChar w:fldCharType="end"/>
      </w:r>
    </w:p>
    <w:p w14:paraId="10108D10" w14:textId="77777777" w:rsidR="00885F63" w:rsidRDefault="00885F63" w:rsidP="00182AFB">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60046D2" w14:textId="77777777" w:rsidR="00885F63" w:rsidRPr="00B0365E" w:rsidRDefault="00885F63" w:rsidP="00182AFB">
      <w:pPr>
        <w:pStyle w:val="Heading2"/>
      </w:pPr>
      <w:bookmarkStart w:id="5" w:name="_Toc358025694"/>
      <w:bookmarkStart w:id="6" w:name="_Toc74226250"/>
      <w:r w:rsidRPr="00111693">
        <w:lastRenderedPageBreak/>
        <w:t>PRESENT</w:t>
      </w:r>
      <w:r w:rsidRPr="00B0365E">
        <w:t>:</w:t>
      </w:r>
      <w:bookmarkEnd w:id="5"/>
      <w:bookmarkEnd w:id="6"/>
    </w:p>
    <w:p w14:paraId="33A9E658" w14:textId="77777777" w:rsidR="00885F63" w:rsidRDefault="00885F63" w:rsidP="00182AFB"/>
    <w:p w14:paraId="17F681B5" w14:textId="77777777" w:rsidR="00885F63" w:rsidRPr="00DA3908" w:rsidRDefault="00885F63" w:rsidP="00182AFB">
      <w:r w:rsidRPr="00DA3908">
        <w:t>The Right Honourable</w:t>
      </w:r>
      <w:r w:rsidR="00156D69">
        <w:t>,</w:t>
      </w:r>
      <w:r w:rsidRPr="00DA3908">
        <w:t xml:space="preserve"> the LORD MAYOR (Councillor </w:t>
      </w:r>
      <w:r w:rsidR="00A50533">
        <w:t>Adrian SCHRINNER</w:t>
      </w:r>
      <w:r w:rsidRPr="00DA3908">
        <w:rPr>
          <w:smallCaps/>
        </w:rPr>
        <w:t xml:space="preserve">) – </w:t>
      </w:r>
      <w:r w:rsidRPr="00DA3908">
        <w:t>LNP</w:t>
      </w:r>
    </w:p>
    <w:p w14:paraId="66DAB805" w14:textId="77777777" w:rsidR="00885F63" w:rsidRPr="0052704E" w:rsidRDefault="00885F63" w:rsidP="00182AFB">
      <w:r w:rsidRPr="008A326C">
        <w:t>The Chair of Council, Councillor</w:t>
      </w:r>
      <w:r w:rsidRPr="008A326C">
        <w:rPr>
          <w:lang w:val="en-US"/>
        </w:rPr>
        <w:t xml:space="preserve"> An</w:t>
      </w:r>
      <w:r w:rsidR="00A50533">
        <w:rPr>
          <w:lang w:val="en-US"/>
        </w:rPr>
        <w:t xml:space="preserve">drew WINES </w:t>
      </w:r>
      <w:r w:rsidRPr="008A326C">
        <w:rPr>
          <w:lang w:val="en-US"/>
        </w:rPr>
        <w:t>(</w:t>
      </w:r>
      <w:r w:rsidR="00A50533">
        <w:rPr>
          <w:lang w:val="en-US"/>
        </w:rPr>
        <w:t>Enoggera</w:t>
      </w:r>
      <w:r w:rsidRPr="008A326C">
        <w:rPr>
          <w:lang w:val="en-US"/>
        </w:rPr>
        <w:t xml:space="preserve"> Ward) </w:t>
      </w:r>
      <w:r w:rsidRPr="008A326C">
        <w:t>– LNP</w:t>
      </w:r>
    </w:p>
    <w:p w14:paraId="6FD28BA7" w14:textId="77777777" w:rsidR="00885F63" w:rsidRPr="0052704E" w:rsidRDefault="00885F63" w:rsidP="00182AFB">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2704E" w14:paraId="74004A2F" w14:textId="77777777" w:rsidTr="00F61351">
        <w:trPr>
          <w:trHeight w:val="221"/>
        </w:trPr>
        <w:tc>
          <w:tcPr>
            <w:tcW w:w="4521" w:type="dxa"/>
          </w:tcPr>
          <w:p w14:paraId="7B447ED3" w14:textId="77777777" w:rsidR="00885F63" w:rsidRPr="0052704E" w:rsidRDefault="00885F63" w:rsidP="00182AFB">
            <w:pPr>
              <w:rPr>
                <w:b/>
              </w:rPr>
            </w:pPr>
            <w:r>
              <w:rPr>
                <w:b/>
              </w:rPr>
              <w:t>LNP</w:t>
            </w:r>
            <w:r w:rsidRPr="0052704E">
              <w:rPr>
                <w:b/>
              </w:rPr>
              <w:t xml:space="preserve"> Councillors (and Wards) </w:t>
            </w:r>
          </w:p>
        </w:tc>
        <w:tc>
          <w:tcPr>
            <w:tcW w:w="4521" w:type="dxa"/>
          </w:tcPr>
          <w:p w14:paraId="0DC259EB" w14:textId="77777777" w:rsidR="00885F63" w:rsidRPr="0052704E" w:rsidRDefault="00885F63" w:rsidP="00182AFB">
            <w:pPr>
              <w:jc w:val="left"/>
              <w:rPr>
                <w:b/>
              </w:rPr>
            </w:pPr>
            <w:r>
              <w:rPr>
                <w:b/>
              </w:rPr>
              <w:t>ALP</w:t>
            </w:r>
            <w:r w:rsidRPr="0052704E">
              <w:rPr>
                <w:b/>
              </w:rPr>
              <w:t xml:space="preserve"> Councillors (and Wards)</w:t>
            </w:r>
          </w:p>
        </w:tc>
      </w:tr>
      <w:tr w:rsidR="00885F63" w:rsidRPr="0052704E" w14:paraId="20AF2318" w14:textId="77777777" w:rsidTr="00F61351">
        <w:trPr>
          <w:trHeight w:val="1815"/>
        </w:trPr>
        <w:tc>
          <w:tcPr>
            <w:tcW w:w="4521" w:type="dxa"/>
            <w:vMerge w:val="restart"/>
          </w:tcPr>
          <w:p w14:paraId="4A2AE7A8" w14:textId="77777777" w:rsidR="00885F63" w:rsidRDefault="00885F63" w:rsidP="00182AFB">
            <w:pPr>
              <w:rPr>
                <w:lang w:val="en-US"/>
              </w:rPr>
            </w:pPr>
            <w:r w:rsidRPr="001308F1">
              <w:rPr>
                <w:lang w:val="en-US"/>
              </w:rPr>
              <w:t>Krista ADAMS (</w:t>
            </w:r>
            <w:r>
              <w:rPr>
                <w:lang w:val="en-US"/>
              </w:rPr>
              <w:t>Holland Park</w:t>
            </w:r>
            <w:r w:rsidRPr="001308F1">
              <w:rPr>
                <w:lang w:val="en-US"/>
              </w:rPr>
              <w:t>)</w:t>
            </w:r>
            <w:r w:rsidR="00F10ECB">
              <w:rPr>
                <w:lang w:val="en-US"/>
              </w:rPr>
              <w:t xml:space="preserve"> (Deputy Mayor)</w:t>
            </w:r>
          </w:p>
          <w:p w14:paraId="6B05F829" w14:textId="77777777" w:rsidR="00836C71" w:rsidRDefault="00836C71" w:rsidP="00182AFB">
            <w:pPr>
              <w:rPr>
                <w:lang w:val="en-US"/>
              </w:rPr>
            </w:pPr>
            <w:r>
              <w:rPr>
                <w:lang w:val="en-US"/>
              </w:rPr>
              <w:t>Greg ADERMANN (Pullenvale)</w:t>
            </w:r>
          </w:p>
          <w:p w14:paraId="5F0E3ED2" w14:textId="77777777" w:rsidR="00885F63" w:rsidRPr="0052704E" w:rsidRDefault="00885F63" w:rsidP="00182AFB">
            <w:pPr>
              <w:rPr>
                <w:lang w:val="en-US"/>
              </w:rPr>
            </w:pPr>
            <w:r w:rsidRPr="000E7CF0">
              <w:rPr>
                <w:lang w:val="en-US"/>
              </w:rPr>
              <w:t>Adam ALLAN (Northgate)</w:t>
            </w:r>
          </w:p>
          <w:p w14:paraId="408CD6EE" w14:textId="77777777" w:rsidR="009477A2" w:rsidRDefault="009477A2" w:rsidP="00182AFB">
            <w:pPr>
              <w:rPr>
                <w:lang w:val="en-US"/>
              </w:rPr>
            </w:pPr>
            <w:r>
              <w:rPr>
                <w:lang w:val="en-US"/>
              </w:rPr>
              <w:t>Lisa ATWOOD</w:t>
            </w:r>
            <w:r w:rsidRPr="0052704E">
              <w:rPr>
                <w:lang w:val="en-US"/>
              </w:rPr>
              <w:t xml:space="preserve"> (</w:t>
            </w:r>
            <w:r>
              <w:rPr>
                <w:lang w:val="en-US"/>
              </w:rPr>
              <w:t>Doboy</w:t>
            </w:r>
            <w:r w:rsidRPr="0052704E">
              <w:rPr>
                <w:lang w:val="en-US"/>
              </w:rPr>
              <w:t>)</w:t>
            </w:r>
          </w:p>
          <w:p w14:paraId="0132FD8A" w14:textId="77777777" w:rsidR="00F17802" w:rsidRDefault="00F17802" w:rsidP="00182AFB">
            <w:pPr>
              <w:rPr>
                <w:lang w:val="en-US"/>
              </w:rPr>
            </w:pPr>
            <w:r>
              <w:rPr>
                <w:lang w:val="en-US"/>
              </w:rPr>
              <w:t xml:space="preserve">Tracy DAVIS </w:t>
            </w:r>
            <w:r w:rsidRPr="0052704E">
              <w:rPr>
                <w:lang w:val="en-US"/>
              </w:rPr>
              <w:t>(McDowall)</w:t>
            </w:r>
          </w:p>
          <w:p w14:paraId="1C353914" w14:textId="77777777" w:rsidR="00F17802" w:rsidRPr="0052704E" w:rsidRDefault="00F17802" w:rsidP="00182AFB">
            <w:r w:rsidRPr="0052704E">
              <w:t xml:space="preserve">Fiona </w:t>
            </w:r>
            <w:r>
              <w:t>HAMMOND</w:t>
            </w:r>
            <w:r w:rsidRPr="0052704E">
              <w:t xml:space="preserve"> (Marchant) </w:t>
            </w:r>
          </w:p>
          <w:p w14:paraId="40DB729B" w14:textId="77777777" w:rsidR="00F17802" w:rsidRDefault="00F17802" w:rsidP="00182AFB">
            <w:pPr>
              <w:rPr>
                <w:lang w:val="en-US"/>
              </w:rPr>
            </w:pPr>
            <w:r>
              <w:t xml:space="preserve">Vicki HOWARD </w:t>
            </w:r>
            <w:r w:rsidRPr="0052704E">
              <w:t>(Central)</w:t>
            </w:r>
            <w:r w:rsidRPr="001308F1">
              <w:rPr>
                <w:lang w:val="en-US"/>
              </w:rPr>
              <w:t xml:space="preserve"> </w:t>
            </w:r>
          </w:p>
          <w:p w14:paraId="3DC88E72" w14:textId="77777777" w:rsidR="00F17802" w:rsidRDefault="00F17802" w:rsidP="00182AFB">
            <w:pPr>
              <w:rPr>
                <w:lang w:val="en-US"/>
              </w:rPr>
            </w:pPr>
            <w:r>
              <w:rPr>
                <w:lang w:val="en-US"/>
              </w:rPr>
              <w:t>Steven HUANG (MacG</w:t>
            </w:r>
            <w:r w:rsidRPr="0052704E">
              <w:rPr>
                <w:lang w:val="en-US"/>
              </w:rPr>
              <w:t>regor)</w:t>
            </w:r>
          </w:p>
          <w:p w14:paraId="520D7D63" w14:textId="77777777" w:rsidR="00A90E82" w:rsidRDefault="00A90E82" w:rsidP="00182AFB">
            <w:pPr>
              <w:rPr>
                <w:lang w:val="en-US"/>
              </w:rPr>
            </w:pPr>
            <w:r>
              <w:rPr>
                <w:lang w:val="en-US"/>
              </w:rPr>
              <w:t>Sarah HUTTON (Jamboree)</w:t>
            </w:r>
          </w:p>
          <w:p w14:paraId="6A900DDD" w14:textId="77777777" w:rsidR="002A18A8" w:rsidRDefault="002A18A8" w:rsidP="00182AFB">
            <w:r>
              <w:rPr>
                <w:lang w:val="en-US"/>
              </w:rPr>
              <w:t>Sandy LANDERS (Bracken Ridge)</w:t>
            </w:r>
          </w:p>
          <w:p w14:paraId="3370BB64" w14:textId="77777777" w:rsidR="00F17802" w:rsidRPr="0052704E" w:rsidRDefault="00F17802" w:rsidP="00182AFB">
            <w:pPr>
              <w:rPr>
                <w:lang w:val="en-US"/>
              </w:rPr>
            </w:pPr>
            <w:r>
              <w:rPr>
                <w:lang w:val="en-US"/>
              </w:rPr>
              <w:t>James MACKAY (Walter Taylor)</w:t>
            </w:r>
            <w:r w:rsidRPr="0052704E">
              <w:t xml:space="preserve"> </w:t>
            </w:r>
          </w:p>
          <w:p w14:paraId="06D1B895" w14:textId="77777777" w:rsidR="00F17802" w:rsidRPr="000E7CF0" w:rsidRDefault="00F17802" w:rsidP="00182AFB">
            <w:pPr>
              <w:rPr>
                <w:lang w:val="en-US"/>
              </w:rPr>
            </w:pPr>
            <w:r w:rsidRPr="000E7CF0">
              <w:rPr>
                <w:lang w:val="en-US"/>
              </w:rPr>
              <w:t>Kim MARX (Runcorn)</w:t>
            </w:r>
          </w:p>
          <w:p w14:paraId="36A2EA05" w14:textId="77777777" w:rsidR="00F17802" w:rsidRPr="000E7CF0" w:rsidRDefault="00F17802" w:rsidP="00182AFB">
            <w:pPr>
              <w:rPr>
                <w:lang w:val="en-US"/>
              </w:rPr>
            </w:pPr>
            <w:r w:rsidRPr="000E7CF0">
              <w:rPr>
                <w:lang w:val="en-US"/>
              </w:rPr>
              <w:t>Peter MATIC (Paddington)</w:t>
            </w:r>
          </w:p>
          <w:p w14:paraId="22F89D02" w14:textId="77777777" w:rsidR="00F17802" w:rsidRPr="000E7CF0" w:rsidRDefault="00F17802" w:rsidP="00182AFB">
            <w:pPr>
              <w:rPr>
                <w:lang w:val="en-US"/>
              </w:rPr>
            </w:pPr>
            <w:r w:rsidRPr="000E7CF0">
              <w:rPr>
                <w:lang w:val="en-US"/>
              </w:rPr>
              <w:t>David McLACHLAN (Hamilton)</w:t>
            </w:r>
          </w:p>
          <w:p w14:paraId="36AC0B60" w14:textId="77777777" w:rsidR="00F17802" w:rsidRPr="0052704E" w:rsidRDefault="00F17802" w:rsidP="00182AFB">
            <w:r w:rsidRPr="000E7CF0">
              <w:rPr>
                <w:lang w:val="en-US"/>
              </w:rPr>
              <w:t>Ryan MURPHY (</w:t>
            </w:r>
            <w:r w:rsidRPr="0052704E">
              <w:rPr>
                <w:lang w:val="en-US"/>
              </w:rPr>
              <w:t>Chandler</w:t>
            </w:r>
            <w:r w:rsidRPr="000E7CF0">
              <w:rPr>
                <w:lang w:val="en-US"/>
              </w:rPr>
              <w:t>)</w:t>
            </w:r>
          </w:p>
          <w:p w14:paraId="25792988" w14:textId="77777777" w:rsidR="0061764C" w:rsidRPr="009477A2" w:rsidRDefault="00F17802" w:rsidP="00182AFB">
            <w:pPr>
              <w:jc w:val="left"/>
            </w:pPr>
            <w:r>
              <w:rPr>
                <w:lang w:val="en-US"/>
              </w:rPr>
              <w:t>Steven TOOMEY</w:t>
            </w:r>
            <w:r w:rsidRPr="0052704E">
              <w:rPr>
                <w:lang w:val="en-US"/>
              </w:rPr>
              <w:t xml:space="preserve"> (The Gap) </w:t>
            </w:r>
            <w:r w:rsidRPr="001308F1">
              <w:rPr>
                <w:lang w:val="en-US"/>
              </w:rPr>
              <w:t>(Deputy Chair of Council)</w:t>
            </w:r>
          </w:p>
        </w:tc>
        <w:tc>
          <w:tcPr>
            <w:tcW w:w="4521" w:type="dxa"/>
          </w:tcPr>
          <w:p w14:paraId="343B1F80" w14:textId="77777777" w:rsidR="00CD3402" w:rsidRPr="008B2939" w:rsidRDefault="00CD3402" w:rsidP="00182AFB">
            <w:pPr>
              <w:jc w:val="left"/>
              <w:rPr>
                <w:lang w:val="en-US"/>
              </w:rPr>
            </w:pPr>
            <w:r w:rsidRPr="008B2939">
              <w:t>Jared</w:t>
            </w:r>
            <w:r w:rsidR="00D60623">
              <w:t xml:space="preserve"> </w:t>
            </w:r>
            <w:r w:rsidRPr="008B2939">
              <w:rPr>
                <w:lang w:val="en-US"/>
              </w:rPr>
              <w:t xml:space="preserve">CASSIDY (Deagon) </w:t>
            </w:r>
            <w:r w:rsidRPr="008B2939">
              <w:t>(The Leader of the Opposition)</w:t>
            </w:r>
          </w:p>
          <w:p w14:paraId="5B342F5A" w14:textId="77777777" w:rsidR="00CD3402" w:rsidRDefault="00CD3402" w:rsidP="00182AFB">
            <w:pPr>
              <w:jc w:val="left"/>
              <w:rPr>
                <w:lang w:val="en-US"/>
              </w:rPr>
            </w:pPr>
            <w:r w:rsidRPr="00925457">
              <w:t>Kara</w:t>
            </w:r>
            <w:r>
              <w:t> </w:t>
            </w:r>
            <w:r w:rsidRPr="00925457">
              <w:t>COOK (Morningside)</w:t>
            </w:r>
            <w:r w:rsidRPr="00925457" w:rsidDel="00925457">
              <w:t xml:space="preserve"> </w:t>
            </w:r>
            <w:r w:rsidRPr="008B2939">
              <w:rPr>
                <w:lang w:val="en-US"/>
              </w:rPr>
              <w:t>(Deputy Leader of the Opposition)</w:t>
            </w:r>
          </w:p>
          <w:p w14:paraId="7C097A94" w14:textId="77777777" w:rsidR="00E11D7F" w:rsidRDefault="00CD3402" w:rsidP="00182AFB">
            <w:pPr>
              <w:jc w:val="left"/>
              <w:rPr>
                <w:lang w:val="en-US"/>
              </w:rPr>
            </w:pPr>
            <w:r w:rsidRPr="00925457">
              <w:rPr>
                <w:lang w:val="en-US"/>
              </w:rPr>
              <w:t>Peter</w:t>
            </w:r>
            <w:r>
              <w:rPr>
                <w:lang w:val="en-US"/>
              </w:rPr>
              <w:t> </w:t>
            </w:r>
            <w:r w:rsidRPr="00925457">
              <w:rPr>
                <w:lang w:val="en-US"/>
              </w:rPr>
              <w:t>CUMMING (Wynnum Manly)</w:t>
            </w:r>
          </w:p>
          <w:p w14:paraId="12B0710F" w14:textId="77777777" w:rsidR="00885F63" w:rsidRPr="0052704E" w:rsidRDefault="00885F63" w:rsidP="00182AFB">
            <w:pPr>
              <w:jc w:val="left"/>
              <w:rPr>
                <w:lang w:val="en-US"/>
              </w:rPr>
            </w:pPr>
            <w:r w:rsidRPr="0052704E">
              <w:rPr>
                <w:lang w:val="en-US"/>
              </w:rPr>
              <w:t>Steve GRIFFITHS (Moorooka)</w:t>
            </w:r>
          </w:p>
          <w:p w14:paraId="15EE1881" w14:textId="77777777" w:rsidR="00885F63" w:rsidRDefault="00885F63" w:rsidP="00182AFB">
            <w:pPr>
              <w:jc w:val="left"/>
              <w:rPr>
                <w:lang w:val="en-US"/>
              </w:rPr>
            </w:pPr>
            <w:r w:rsidRPr="000E7CF0">
              <w:rPr>
                <w:lang w:val="en-US"/>
              </w:rPr>
              <w:t>Charles STRUNK (Forest Lake)</w:t>
            </w:r>
          </w:p>
          <w:p w14:paraId="6A2ECE59" w14:textId="77777777" w:rsidR="0023596A" w:rsidRPr="0052704E" w:rsidRDefault="0023596A" w:rsidP="00182AFB">
            <w:pPr>
              <w:jc w:val="left"/>
            </w:pPr>
          </w:p>
        </w:tc>
      </w:tr>
      <w:tr w:rsidR="00885F63" w:rsidRPr="0052704E" w14:paraId="34BBA900" w14:textId="77777777" w:rsidTr="00F61351">
        <w:trPr>
          <w:trHeight w:val="707"/>
        </w:trPr>
        <w:tc>
          <w:tcPr>
            <w:tcW w:w="4521" w:type="dxa"/>
            <w:vMerge/>
          </w:tcPr>
          <w:p w14:paraId="79E225BC" w14:textId="77777777" w:rsidR="00885F63" w:rsidRPr="0052704E" w:rsidRDefault="00885F63" w:rsidP="00182AFB">
            <w:pPr>
              <w:rPr>
                <w:lang w:val="en-US"/>
              </w:rPr>
            </w:pPr>
          </w:p>
        </w:tc>
        <w:tc>
          <w:tcPr>
            <w:tcW w:w="4521" w:type="dxa"/>
          </w:tcPr>
          <w:p w14:paraId="73CE8B37" w14:textId="77777777" w:rsidR="00885F63" w:rsidRDefault="00885F63" w:rsidP="00182AFB">
            <w:pPr>
              <w:rPr>
                <w:b/>
                <w:lang w:val="en-US"/>
              </w:rPr>
            </w:pPr>
            <w:r>
              <w:rPr>
                <w:b/>
                <w:lang w:val="en-US"/>
              </w:rPr>
              <w:t>Queensland Greens Councillor (and Ward)</w:t>
            </w:r>
          </w:p>
          <w:p w14:paraId="55BFA8CD" w14:textId="77777777" w:rsidR="00885F63" w:rsidRPr="00551A70" w:rsidRDefault="00885F63" w:rsidP="00182AFB">
            <w:pPr>
              <w:rPr>
                <w:lang w:val="en-US"/>
              </w:rPr>
            </w:pPr>
            <w:r w:rsidRPr="000E7CF0">
              <w:rPr>
                <w:lang w:val="en-US"/>
              </w:rPr>
              <w:t>Jonathan SRI (The Gabba)</w:t>
            </w:r>
          </w:p>
        </w:tc>
      </w:tr>
      <w:tr w:rsidR="00885F63" w:rsidRPr="0052704E" w14:paraId="2DB85E56" w14:textId="77777777" w:rsidTr="00F61351">
        <w:trPr>
          <w:trHeight w:val="1081"/>
        </w:trPr>
        <w:tc>
          <w:tcPr>
            <w:tcW w:w="4521" w:type="dxa"/>
            <w:vMerge/>
          </w:tcPr>
          <w:p w14:paraId="1E4F2764" w14:textId="77777777" w:rsidR="00885F63" w:rsidRPr="0052704E" w:rsidRDefault="00885F63" w:rsidP="00182AFB">
            <w:pPr>
              <w:rPr>
                <w:lang w:val="en-US"/>
              </w:rPr>
            </w:pPr>
          </w:p>
        </w:tc>
        <w:tc>
          <w:tcPr>
            <w:tcW w:w="4521" w:type="dxa"/>
          </w:tcPr>
          <w:p w14:paraId="5DA6D841" w14:textId="77777777" w:rsidR="00885F63" w:rsidRDefault="00885F63" w:rsidP="00182AFB">
            <w:pPr>
              <w:rPr>
                <w:b/>
                <w:lang w:val="en-US"/>
              </w:rPr>
            </w:pPr>
            <w:r w:rsidRPr="00551A70">
              <w:rPr>
                <w:b/>
                <w:lang w:val="en-US"/>
              </w:rPr>
              <w:t>Independent Councillor (and Ward)</w:t>
            </w:r>
          </w:p>
          <w:p w14:paraId="64C326E7" w14:textId="77777777" w:rsidR="00885F63" w:rsidRDefault="00885F63" w:rsidP="00182AFB">
            <w:pPr>
              <w:rPr>
                <w:b/>
                <w:lang w:val="en-US"/>
              </w:rPr>
            </w:pPr>
            <w:r>
              <w:rPr>
                <w:lang w:val="en-US"/>
              </w:rPr>
              <w:t>Nicole JOHNSTON (Tennyson)</w:t>
            </w:r>
          </w:p>
        </w:tc>
      </w:tr>
    </w:tbl>
    <w:p w14:paraId="1507CABC" w14:textId="77777777" w:rsidR="00885F63" w:rsidRDefault="00885F63" w:rsidP="00182AFB"/>
    <w:p w14:paraId="66F93854" w14:textId="77777777" w:rsidR="00885F63" w:rsidRDefault="00885F63" w:rsidP="00182AFB"/>
    <w:p w14:paraId="01F2EAE7" w14:textId="77777777" w:rsidR="00885F63" w:rsidRDefault="00885F63" w:rsidP="00182AFB">
      <w:pPr>
        <w:pStyle w:val="Heading2"/>
      </w:pPr>
      <w:bookmarkStart w:id="7" w:name="_Toc358025695"/>
      <w:bookmarkStart w:id="8" w:name="_Toc74226251"/>
      <w:r>
        <w:t>OPENING OF MEETING:</w:t>
      </w:r>
      <w:bookmarkEnd w:id="7"/>
      <w:bookmarkEnd w:id="8"/>
    </w:p>
    <w:p w14:paraId="5F2A411C" w14:textId="77777777" w:rsidR="00885F63" w:rsidRDefault="00885F63" w:rsidP="00182AFB"/>
    <w:p w14:paraId="7310BAEB" w14:textId="77777777" w:rsidR="00885F63" w:rsidRDefault="00885F63" w:rsidP="00182AFB">
      <w:r w:rsidRPr="000B2374">
        <w:t>The Chair, Councillor An</w:t>
      </w:r>
      <w:r w:rsidR="00F10ECB">
        <w:t>drew WINES</w:t>
      </w:r>
      <w:r w:rsidRPr="000B2374">
        <w:t>, opened the meeting with prayer</w:t>
      </w:r>
      <w:r w:rsidR="00C831CE" w:rsidRPr="000B2374">
        <w:t xml:space="preserve"> and acknowledged the traditional custodians</w:t>
      </w:r>
      <w:r w:rsidRPr="000B2374">
        <w:t>, and then proceeded with the business set out in the Agenda.</w:t>
      </w:r>
    </w:p>
    <w:p w14:paraId="63DFC1DB" w14:textId="77777777" w:rsidR="00885F63" w:rsidRDefault="00885F63" w:rsidP="00182AFB"/>
    <w:p w14:paraId="01A116C5" w14:textId="5C89E300" w:rsidR="00DD557C" w:rsidRDefault="00DD557C" w:rsidP="00182AF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615C1C">
        <w:rPr>
          <w:rFonts w:ascii="Times New Roman" w:hAnsi="Times New Roman"/>
          <w:sz w:val="20"/>
        </w:rPr>
        <w:tab/>
        <w:t xml:space="preserve">I declare the meeting open. </w:t>
      </w:r>
    </w:p>
    <w:p w14:paraId="5DB3BD8D" w14:textId="77777777" w:rsidR="002E6B3F" w:rsidRDefault="002E6B3F" w:rsidP="00182AFB"/>
    <w:p w14:paraId="537BBE96" w14:textId="77777777" w:rsidR="00885F63" w:rsidRDefault="00885F63" w:rsidP="00182AFB"/>
    <w:p w14:paraId="4D4B5DB4" w14:textId="6BE276D7" w:rsidR="00885F63" w:rsidRDefault="00885F63" w:rsidP="00182AFB">
      <w:pPr>
        <w:pStyle w:val="Heading2"/>
      </w:pPr>
      <w:bookmarkStart w:id="9" w:name="_Toc74226252"/>
      <w:r w:rsidRPr="00750C21">
        <w:t>APOLOG</w:t>
      </w:r>
      <w:r w:rsidR="00BA3074" w:rsidRPr="00750C21">
        <w:t>IES</w:t>
      </w:r>
      <w:r w:rsidRPr="00750C21">
        <w:t>:</w:t>
      </w:r>
      <w:bookmarkEnd w:id="9"/>
    </w:p>
    <w:p w14:paraId="69F5FCD4" w14:textId="1CF1526B" w:rsidR="00DD557C" w:rsidRDefault="00DD557C" w:rsidP="00182AFB"/>
    <w:p w14:paraId="34449504" w14:textId="7D67C523" w:rsidR="00DD557C" w:rsidRDefault="00DD557C"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615C1C">
        <w:rPr>
          <w:rFonts w:ascii="Times New Roman" w:hAnsi="Times New Roman"/>
          <w:sz w:val="20"/>
        </w:rPr>
        <w:tab/>
        <w:t xml:space="preserve">Are there any apologies? </w:t>
      </w:r>
    </w:p>
    <w:p w14:paraId="70F3A0F2" w14:textId="588DBAC4" w:rsidR="00DD557C" w:rsidRPr="00DD557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Councillor LANDERS.</w:t>
      </w:r>
    </w:p>
    <w:p w14:paraId="5F569ABB" w14:textId="4704DF13" w:rsidR="002831D7" w:rsidRPr="006F2F05" w:rsidRDefault="00DD557C" w:rsidP="00182AFB">
      <w:pPr>
        <w:jc w:val="right"/>
        <w:rPr>
          <w:rFonts w:ascii="Arial" w:hAnsi="Arial"/>
          <w:b/>
          <w:sz w:val="28"/>
        </w:rPr>
      </w:pPr>
      <w:r>
        <w:rPr>
          <w:rFonts w:ascii="Arial" w:hAnsi="Arial"/>
          <w:b/>
          <w:sz w:val="28"/>
        </w:rPr>
        <w:t>772</w:t>
      </w:r>
      <w:r w:rsidR="002831D7">
        <w:rPr>
          <w:rFonts w:ascii="Arial" w:hAnsi="Arial"/>
          <w:b/>
          <w:sz w:val="28"/>
        </w:rPr>
        <w:t>/2020-21</w:t>
      </w:r>
    </w:p>
    <w:p w14:paraId="187AD7B2" w14:textId="0CCA9C49" w:rsidR="00885F63" w:rsidRDefault="00885F63" w:rsidP="00182AFB">
      <w:r>
        <w:t>An apology was submitted on behalf of Councillor</w:t>
      </w:r>
      <w:r w:rsidR="00BA3074">
        <w:t>s</w:t>
      </w:r>
      <w:r>
        <w:t xml:space="preserve"> </w:t>
      </w:r>
      <w:r w:rsidR="00936EA6">
        <w:t>Fiona CUNNINGHAM</w:t>
      </w:r>
      <w:r w:rsidR="00BA3074">
        <w:t xml:space="preserve"> and Angela OWEN</w:t>
      </w:r>
      <w:r>
        <w:t xml:space="preserve">, and </w:t>
      </w:r>
      <w:r w:rsidR="00BA3074">
        <w:t>they</w:t>
      </w:r>
      <w:r>
        <w:t xml:space="preserve"> w</w:t>
      </w:r>
      <w:r w:rsidR="00BA3074">
        <w:t>ere</w:t>
      </w:r>
      <w:r>
        <w:t xml:space="preserve"> granted leave of absence from the meeting on the motion of Councillor </w:t>
      </w:r>
      <w:r w:rsidR="00BA3074">
        <w:t>Sandy LANDERS</w:t>
      </w:r>
      <w:r>
        <w:t xml:space="preserve">, seconded by Councillor </w:t>
      </w:r>
      <w:r w:rsidR="00BA3074">
        <w:t>Sarah HUTTON</w:t>
      </w:r>
      <w:r>
        <w:t>.</w:t>
      </w:r>
    </w:p>
    <w:p w14:paraId="3BB18063" w14:textId="0482F1A0" w:rsidR="00885F63" w:rsidRDefault="00885F63" w:rsidP="00182AFB"/>
    <w:p w14:paraId="2E7C3EF3" w14:textId="77777777" w:rsidR="00DD557C" w:rsidRDefault="00DD557C" w:rsidP="00182AFB"/>
    <w:p w14:paraId="40172F8F" w14:textId="77777777" w:rsidR="00DD557C" w:rsidRDefault="00DD557C" w:rsidP="00182AFB">
      <w:pPr>
        <w:pStyle w:val="Heading2"/>
      </w:pPr>
      <w:bookmarkStart w:id="10" w:name="_Toc74226253"/>
      <w:r>
        <w:t>MINUTES:</w:t>
      </w:r>
      <w:bookmarkEnd w:id="10"/>
    </w:p>
    <w:p w14:paraId="2CC1FEB0" w14:textId="20380D3C" w:rsidR="00DD557C" w:rsidRDefault="00DD557C" w:rsidP="00182AFB">
      <w:pPr>
        <w:pStyle w:val="BodyTextIndent2"/>
        <w:spacing w:after="0" w:line="240" w:lineRule="auto"/>
        <w:ind w:left="0" w:firstLine="0"/>
        <w:rPr>
          <w:rFonts w:ascii="Times New Roman" w:hAnsi="Times New Roman"/>
          <w:sz w:val="20"/>
          <w:lang w:eastAsia="en-AU"/>
        </w:rPr>
      </w:pPr>
    </w:p>
    <w:p w14:paraId="5F52CBF5" w14:textId="449CD971" w:rsidR="00936EA6" w:rsidRPr="00945D12" w:rsidRDefault="00936EA6" w:rsidP="00182AFB">
      <w:pPr>
        <w:pStyle w:val="BodyTextIndent2"/>
        <w:spacing w:line="240" w:lineRule="auto"/>
        <w:ind w:left="2552" w:hanging="2552"/>
        <w:rPr>
          <w:rFonts w:ascii="Times New Roman" w:hAnsi="Times New Roman"/>
          <w:iCs/>
          <w:sz w:val="20"/>
        </w:rPr>
      </w:pPr>
      <w:r>
        <w:rPr>
          <w:rFonts w:ascii="Times New Roman" w:hAnsi="Times New Roman"/>
          <w:sz w:val="20"/>
          <w:lang w:eastAsia="en-AU"/>
        </w:rPr>
        <w:t>Chair:</w:t>
      </w:r>
      <w:r>
        <w:rPr>
          <w:rFonts w:ascii="Times New Roman" w:hAnsi="Times New Roman"/>
          <w:sz w:val="20"/>
          <w:lang w:eastAsia="en-AU"/>
        </w:rPr>
        <w:tab/>
      </w:r>
      <w:r w:rsidR="00DD557C">
        <w:rPr>
          <w:rFonts w:ascii="Times New Roman" w:hAnsi="Times New Roman"/>
          <w:iCs/>
          <w:sz w:val="20"/>
        </w:rPr>
        <w:t>The</w:t>
      </w:r>
      <w:r w:rsidRPr="00945D12">
        <w:rPr>
          <w:rFonts w:ascii="Times New Roman" w:hAnsi="Times New Roman"/>
          <w:iCs/>
          <w:sz w:val="20"/>
        </w:rPr>
        <w:t xml:space="preserve"> Minutes</w:t>
      </w:r>
      <w:r w:rsidR="00DD557C">
        <w:rPr>
          <w:rFonts w:ascii="Times New Roman" w:hAnsi="Times New Roman"/>
          <w:iCs/>
          <w:sz w:val="20"/>
        </w:rPr>
        <w:t>,</w:t>
      </w:r>
      <w:r w:rsidRPr="00945D12">
        <w:rPr>
          <w:rFonts w:ascii="Times New Roman" w:hAnsi="Times New Roman"/>
          <w:iCs/>
          <w:sz w:val="20"/>
        </w:rPr>
        <w:t xml:space="preserve"> please. </w:t>
      </w:r>
    </w:p>
    <w:p w14:paraId="06675F6F" w14:textId="77777777" w:rsidR="00936EA6" w:rsidRPr="00324EC2" w:rsidRDefault="00936EA6" w:rsidP="00182AFB">
      <w:pPr>
        <w:pStyle w:val="BodyTextIndent2"/>
        <w:spacing w:after="0" w:line="240" w:lineRule="auto"/>
        <w:ind w:left="2552" w:firstLine="0"/>
        <w:jc w:val="both"/>
        <w:rPr>
          <w:rFonts w:ascii="Times New Roman" w:hAnsi="Times New Roman"/>
          <w:iCs/>
          <w:sz w:val="20"/>
        </w:rPr>
      </w:pPr>
      <w:r w:rsidRPr="00945D12">
        <w:rPr>
          <w:rFonts w:ascii="Times New Roman" w:hAnsi="Times New Roman"/>
          <w:iCs/>
          <w:sz w:val="20"/>
        </w:rPr>
        <w:t>Councillor LANDERS.</w:t>
      </w:r>
    </w:p>
    <w:p w14:paraId="20B169F5" w14:textId="6E5A3638" w:rsidR="00885F63" w:rsidRDefault="00885F63" w:rsidP="00182AFB"/>
    <w:p w14:paraId="15DEE986" w14:textId="77777777" w:rsidR="0008722E" w:rsidRDefault="0008722E" w:rsidP="00182AFB"/>
    <w:p w14:paraId="529305D5" w14:textId="6F38291A" w:rsidR="00885F63" w:rsidRDefault="00DD557C" w:rsidP="00182AFB">
      <w:pPr>
        <w:jc w:val="right"/>
        <w:rPr>
          <w:rFonts w:ascii="Arial" w:hAnsi="Arial"/>
          <w:b/>
          <w:sz w:val="28"/>
        </w:rPr>
      </w:pPr>
      <w:bookmarkStart w:id="11" w:name="_Hlk46928709"/>
      <w:r>
        <w:rPr>
          <w:rFonts w:ascii="Arial" w:hAnsi="Arial"/>
          <w:b/>
          <w:sz w:val="28"/>
        </w:rPr>
        <w:lastRenderedPageBreak/>
        <w:t>773</w:t>
      </w:r>
      <w:r w:rsidR="00D0148E">
        <w:rPr>
          <w:rFonts w:ascii="Arial" w:hAnsi="Arial"/>
          <w:b/>
          <w:sz w:val="28"/>
        </w:rPr>
        <w:t>/2020-21</w:t>
      </w:r>
      <w:bookmarkEnd w:id="11"/>
    </w:p>
    <w:p w14:paraId="6D539CF6" w14:textId="3351468F" w:rsidR="00885F63" w:rsidRDefault="00885F63" w:rsidP="00182AFB">
      <w:r>
        <w:t xml:space="preserve">The Minutes of the </w:t>
      </w:r>
      <w:r w:rsidR="00936EA6">
        <w:t>4650</w:t>
      </w:r>
      <w:r w:rsidRPr="00E06FB6">
        <w:t xml:space="preserve"> meeting</w:t>
      </w:r>
      <w:r>
        <w:t xml:space="preserve"> of Council</w:t>
      </w:r>
      <w:r w:rsidRPr="00E06FB6">
        <w:t xml:space="preserve"> held on </w:t>
      </w:r>
      <w:r w:rsidR="00936EA6">
        <w:t>1 June 2021</w:t>
      </w:r>
      <w:r w:rsidRPr="00E06FB6">
        <w:t xml:space="preserve">, </w:t>
      </w:r>
      <w:r>
        <w:t xml:space="preserve">copies of which had been forwarded to each Councillor, were presented, taken as read and confirmed on the motion of Councillor </w:t>
      </w:r>
      <w:r w:rsidR="00936EA6" w:rsidRPr="00435B7A">
        <w:t>Sandy LANDERS</w:t>
      </w:r>
      <w:r>
        <w:t xml:space="preserve">, seconded by Councillor </w:t>
      </w:r>
      <w:r w:rsidR="00936EA6" w:rsidRPr="00435B7A">
        <w:t>Sarah HUTTON</w:t>
      </w:r>
      <w:r>
        <w:t>.</w:t>
      </w:r>
    </w:p>
    <w:p w14:paraId="3BB96860" w14:textId="77777777" w:rsidR="00885F63" w:rsidRDefault="00885F63" w:rsidP="00182AFB"/>
    <w:p w14:paraId="52E61100" w14:textId="77777777" w:rsidR="00885F63" w:rsidRDefault="00885F63" w:rsidP="00182AFB"/>
    <w:p w14:paraId="5F271CF1" w14:textId="77777777" w:rsidR="00885F63" w:rsidRDefault="00885F63" w:rsidP="00182AFB">
      <w:pPr>
        <w:pStyle w:val="Heading2"/>
      </w:pPr>
      <w:bookmarkStart w:id="12" w:name="_Toc74226254"/>
      <w:r w:rsidRPr="00750C21">
        <w:t>PUBLIC PARTICIPATION:</w:t>
      </w:r>
      <w:bookmarkEnd w:id="12"/>
    </w:p>
    <w:p w14:paraId="321562A3" w14:textId="6A8C2B6E" w:rsidR="00DD557C" w:rsidRDefault="00DD557C" w:rsidP="00182AFB">
      <w:pPr>
        <w:pStyle w:val="BodyTextIndent2"/>
        <w:spacing w:after="0" w:line="240" w:lineRule="auto"/>
        <w:ind w:left="0" w:firstLine="0"/>
        <w:jc w:val="both"/>
        <w:rPr>
          <w:rFonts w:ascii="Times New Roman" w:hAnsi="Times New Roman"/>
          <w:iCs/>
          <w:sz w:val="20"/>
        </w:rPr>
      </w:pPr>
    </w:p>
    <w:p w14:paraId="5476B049" w14:textId="576AFBD8" w:rsidR="00DD557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 xml:space="preserve">Councillors, I draw to your attention the item on the </w:t>
      </w:r>
      <w:r>
        <w:rPr>
          <w:rFonts w:ascii="Times New Roman" w:hAnsi="Times New Roman"/>
          <w:iCs/>
          <w:sz w:val="20"/>
        </w:rPr>
        <w:t>A</w:t>
      </w:r>
      <w:r w:rsidRPr="00615C1C">
        <w:rPr>
          <w:rFonts w:ascii="Times New Roman" w:hAnsi="Times New Roman"/>
          <w:iCs/>
          <w:sz w:val="20"/>
        </w:rPr>
        <w:t>genda, Public Participation, and I</w:t>
      </w:r>
      <w:r w:rsidR="00182AFB">
        <w:rPr>
          <w:rFonts w:ascii="Times New Roman" w:hAnsi="Times New Roman"/>
          <w:iCs/>
          <w:sz w:val="20"/>
        </w:rPr>
        <w:t>’</w:t>
      </w:r>
      <w:r w:rsidRPr="00615C1C">
        <w:rPr>
          <w:rFonts w:ascii="Times New Roman" w:hAnsi="Times New Roman"/>
          <w:iCs/>
          <w:sz w:val="20"/>
        </w:rPr>
        <w:t xml:space="preserve">d like to invite Mr Winston Hughes to address us on speed skating in Brisbane, and Mr Hughes, as part of his—concern around his vision will require to keep his cap on, please make consideration for that, and to thank Mr Hughes for attending today. </w:t>
      </w:r>
    </w:p>
    <w:p w14:paraId="3C12AC6E" w14:textId="7A6B8931" w:rsidR="00885F63" w:rsidRPr="00AF132B" w:rsidRDefault="00936EA6" w:rsidP="00182AFB">
      <w:pPr>
        <w:rPr>
          <w:b/>
          <w:u w:val="single"/>
        </w:rPr>
      </w:pPr>
      <w:r>
        <w:rPr>
          <w:b/>
          <w:u w:val="single"/>
        </w:rPr>
        <w:t>Mr Winston Hughes and Speed skating in Brisbane</w:t>
      </w:r>
    </w:p>
    <w:p w14:paraId="336DC19E" w14:textId="27B15E3F" w:rsidR="00885F63" w:rsidRDefault="00885F63" w:rsidP="00182AFB"/>
    <w:p w14:paraId="5A7956CD" w14:textId="1307802D" w:rsidR="00DD557C" w:rsidRPr="00DD557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Pr>
          <w:rFonts w:ascii="Times New Roman" w:hAnsi="Times New Roman"/>
          <w:iCs/>
          <w:sz w:val="20"/>
        </w:rPr>
        <w:tab/>
      </w:r>
      <w:r w:rsidRPr="00615C1C">
        <w:rPr>
          <w:rFonts w:ascii="Times New Roman" w:hAnsi="Times New Roman"/>
          <w:iCs/>
          <w:sz w:val="20"/>
        </w:rPr>
        <w:t>Welcome, Mr Hughes. Please, you</w:t>
      </w:r>
      <w:r w:rsidR="00182AFB">
        <w:rPr>
          <w:rFonts w:ascii="Times New Roman" w:hAnsi="Times New Roman"/>
          <w:iCs/>
          <w:sz w:val="20"/>
        </w:rPr>
        <w:t>’</w:t>
      </w:r>
      <w:r w:rsidRPr="00615C1C">
        <w:rPr>
          <w:rFonts w:ascii="Times New Roman" w:hAnsi="Times New Roman"/>
          <w:iCs/>
          <w:sz w:val="20"/>
        </w:rPr>
        <w:t>re welcome to stand or sit, whichever is your preference. You have five minutes that begins when you begin.</w:t>
      </w:r>
    </w:p>
    <w:p w14:paraId="2CDA3DBD" w14:textId="77F56EF6" w:rsidR="00DD557C" w:rsidRPr="00615C1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 xml:space="preserve">Mr </w:t>
      </w:r>
      <w:r w:rsidRPr="00615C1C">
        <w:rPr>
          <w:rFonts w:ascii="Times New Roman" w:hAnsi="Times New Roman"/>
          <w:iCs/>
          <w:sz w:val="20"/>
        </w:rPr>
        <w:t>Winston Hughes:</w:t>
      </w:r>
      <w:r w:rsidRPr="00615C1C">
        <w:rPr>
          <w:rFonts w:ascii="Times New Roman" w:hAnsi="Times New Roman"/>
          <w:iCs/>
          <w:sz w:val="20"/>
        </w:rPr>
        <w:tab/>
        <w:t>Mr Chair, LORD MAYOR, Councillors. I</w:t>
      </w:r>
      <w:r w:rsidR="00182AFB">
        <w:rPr>
          <w:rFonts w:ascii="Times New Roman" w:hAnsi="Times New Roman"/>
          <w:iCs/>
          <w:sz w:val="20"/>
        </w:rPr>
        <w:t>’</w:t>
      </w:r>
      <w:r w:rsidRPr="00615C1C">
        <w:rPr>
          <w:rFonts w:ascii="Times New Roman" w:hAnsi="Times New Roman"/>
          <w:iCs/>
          <w:sz w:val="20"/>
        </w:rPr>
        <w:t>m the Secretary/Treasurer of the Speed Zone Roller Sports Club. I</w:t>
      </w:r>
      <w:r w:rsidR="00182AFB">
        <w:rPr>
          <w:rFonts w:ascii="Times New Roman" w:hAnsi="Times New Roman"/>
          <w:iCs/>
          <w:sz w:val="20"/>
        </w:rPr>
        <w:t>’</w:t>
      </w:r>
      <w:r w:rsidRPr="00615C1C">
        <w:rPr>
          <w:rFonts w:ascii="Times New Roman" w:hAnsi="Times New Roman"/>
          <w:iCs/>
          <w:sz w:val="20"/>
        </w:rPr>
        <w:t>ve represented Australia in international speed skating, actually got a second in the World Championship in Nanjing. I think I was the first Australian on the podium for about six years. I</w:t>
      </w:r>
      <w:r w:rsidR="00182AFB">
        <w:rPr>
          <w:rFonts w:ascii="Times New Roman" w:hAnsi="Times New Roman"/>
          <w:iCs/>
          <w:sz w:val="20"/>
        </w:rPr>
        <w:t>’</w:t>
      </w:r>
      <w:r w:rsidRPr="00615C1C">
        <w:rPr>
          <w:rFonts w:ascii="Times New Roman" w:hAnsi="Times New Roman"/>
          <w:iCs/>
          <w:sz w:val="20"/>
        </w:rPr>
        <w:t xml:space="preserve">ve skated many marathons around the world as </w:t>
      </w:r>
      <w:r w:rsidRPr="00586398">
        <w:rPr>
          <w:rFonts w:ascii="Times New Roman" w:hAnsi="Times New Roman"/>
          <w:iCs/>
          <w:sz w:val="20"/>
        </w:rPr>
        <w:t xml:space="preserve">village </w:t>
      </w:r>
      <w:r w:rsidRPr="00615C1C">
        <w:rPr>
          <w:rFonts w:ascii="Times New Roman" w:hAnsi="Times New Roman"/>
          <w:iCs/>
          <w:sz w:val="20"/>
        </w:rPr>
        <w:t>and city marathons, and they are a delight. I</w:t>
      </w:r>
      <w:r w:rsidR="00182AFB">
        <w:rPr>
          <w:rFonts w:ascii="Times New Roman" w:hAnsi="Times New Roman"/>
          <w:iCs/>
          <w:sz w:val="20"/>
        </w:rPr>
        <w:t>’</w:t>
      </w:r>
      <w:r w:rsidRPr="00615C1C">
        <w:rPr>
          <w:rFonts w:ascii="Times New Roman" w:hAnsi="Times New Roman"/>
          <w:iCs/>
          <w:sz w:val="20"/>
        </w:rPr>
        <w:t>ve skated celebratory night skates of Paris and Vienna, where the police are on skates and they chase up the bad guys.</w:t>
      </w:r>
    </w:p>
    <w:p w14:paraId="4B7F56EC" w14:textId="7AF13129"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 xml:space="preserve">I was a sponsor for coordinating the international and the Australian specialist who helped design and put together the strategies by which the Murarrie site as a </w:t>
      </w:r>
      <w:r w:rsidR="001663BC">
        <w:rPr>
          <w:rFonts w:ascii="Times New Roman" w:hAnsi="Times New Roman"/>
          <w:iCs/>
          <w:sz w:val="20"/>
        </w:rPr>
        <w:t>w</w:t>
      </w:r>
      <w:r w:rsidRPr="00615C1C">
        <w:rPr>
          <w:rFonts w:ascii="Times New Roman" w:hAnsi="Times New Roman"/>
          <w:iCs/>
          <w:sz w:val="20"/>
        </w:rPr>
        <w:t xml:space="preserve">heeled </w:t>
      </w:r>
      <w:r w:rsidR="001663BC">
        <w:rPr>
          <w:rFonts w:ascii="Times New Roman" w:hAnsi="Times New Roman"/>
          <w:iCs/>
          <w:sz w:val="20"/>
        </w:rPr>
        <w:t>s</w:t>
      </w:r>
      <w:r w:rsidRPr="00615C1C">
        <w:rPr>
          <w:rFonts w:ascii="Times New Roman" w:hAnsi="Times New Roman"/>
          <w:iCs/>
          <w:sz w:val="20"/>
        </w:rPr>
        <w:t xml:space="preserve">ports </w:t>
      </w:r>
      <w:r w:rsidR="001663BC">
        <w:rPr>
          <w:rFonts w:ascii="Times New Roman" w:hAnsi="Times New Roman"/>
          <w:iCs/>
          <w:sz w:val="20"/>
        </w:rPr>
        <w:t>c</w:t>
      </w:r>
      <w:r w:rsidRPr="00615C1C">
        <w:rPr>
          <w:rFonts w:ascii="Times New Roman" w:hAnsi="Times New Roman"/>
          <w:iCs/>
          <w:sz w:val="20"/>
        </w:rPr>
        <w:t>entre can be developed, and specifically the skating arena, which has been a dilemma. I</w:t>
      </w:r>
      <w:r w:rsidR="00182AFB">
        <w:rPr>
          <w:rFonts w:ascii="Times New Roman" w:hAnsi="Times New Roman"/>
          <w:iCs/>
          <w:sz w:val="20"/>
        </w:rPr>
        <w:t>’</w:t>
      </w:r>
      <w:r w:rsidRPr="00615C1C">
        <w:rPr>
          <w:rFonts w:ascii="Times New Roman" w:hAnsi="Times New Roman"/>
          <w:iCs/>
          <w:sz w:val="20"/>
        </w:rPr>
        <w:t>m a retired management accountant. I</w:t>
      </w:r>
      <w:r w:rsidR="00182AFB">
        <w:rPr>
          <w:rFonts w:ascii="Times New Roman" w:hAnsi="Times New Roman"/>
          <w:iCs/>
          <w:sz w:val="20"/>
        </w:rPr>
        <w:t>’</w:t>
      </w:r>
      <w:r w:rsidRPr="00615C1C">
        <w:rPr>
          <w:rFonts w:ascii="Times New Roman" w:hAnsi="Times New Roman"/>
          <w:iCs/>
          <w:sz w:val="20"/>
        </w:rPr>
        <w:t xml:space="preserve">m a financial mathematician, and I was the accountant for the </w:t>
      </w:r>
      <w:r w:rsidR="00093413">
        <w:rPr>
          <w:rFonts w:ascii="Times New Roman" w:hAnsi="Times New Roman"/>
          <w:iCs/>
          <w:sz w:val="20"/>
        </w:rPr>
        <w:t>19</w:t>
      </w:r>
      <w:r w:rsidRPr="00615C1C">
        <w:rPr>
          <w:rFonts w:ascii="Times New Roman" w:hAnsi="Times New Roman"/>
          <w:iCs/>
          <w:sz w:val="20"/>
        </w:rPr>
        <w:t>82 Commonwealth Games. On that basis, I said, let</w:t>
      </w:r>
      <w:r w:rsidR="00182AFB">
        <w:rPr>
          <w:rFonts w:ascii="Times New Roman" w:hAnsi="Times New Roman"/>
          <w:iCs/>
          <w:sz w:val="20"/>
        </w:rPr>
        <w:t>’</w:t>
      </w:r>
      <w:r w:rsidRPr="00615C1C">
        <w:rPr>
          <w:rFonts w:ascii="Times New Roman" w:hAnsi="Times New Roman"/>
          <w:iCs/>
          <w:sz w:val="20"/>
        </w:rPr>
        <w:t>s talk about skating as a fraternity and what we do, and it</w:t>
      </w:r>
      <w:r w:rsidR="00182AFB">
        <w:rPr>
          <w:rFonts w:ascii="Times New Roman" w:hAnsi="Times New Roman"/>
          <w:iCs/>
          <w:sz w:val="20"/>
        </w:rPr>
        <w:t>’</w:t>
      </w:r>
      <w:r w:rsidRPr="00615C1C">
        <w:rPr>
          <w:rFonts w:ascii="Times New Roman" w:hAnsi="Times New Roman"/>
          <w:iCs/>
          <w:sz w:val="20"/>
        </w:rPr>
        <w:t xml:space="preserve">s essentially made up of </w:t>
      </w:r>
      <w:r w:rsidRPr="00586398">
        <w:rPr>
          <w:rFonts w:ascii="Times New Roman" w:hAnsi="Times New Roman"/>
          <w:iCs/>
          <w:sz w:val="20"/>
        </w:rPr>
        <w:t xml:space="preserve">recreation </w:t>
      </w:r>
      <w:r w:rsidRPr="00615C1C">
        <w:rPr>
          <w:rFonts w:ascii="Times New Roman" w:hAnsi="Times New Roman"/>
          <w:iCs/>
          <w:sz w:val="20"/>
        </w:rPr>
        <w:t>skaters and competitive skaters, but recreation skaters also need competitive areas, and competitive areas really need recreation areas.</w:t>
      </w:r>
    </w:p>
    <w:p w14:paraId="6F367EB6" w14:textId="43E3F708"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The bikeways that the Brisbane City Council are putting in are brilliant. There</w:t>
      </w:r>
      <w:r w:rsidR="00182AFB">
        <w:rPr>
          <w:rFonts w:ascii="Times New Roman" w:hAnsi="Times New Roman"/>
          <w:iCs/>
          <w:sz w:val="20"/>
        </w:rPr>
        <w:t>’</w:t>
      </w:r>
      <w:r w:rsidRPr="00615C1C">
        <w:rPr>
          <w:rFonts w:ascii="Times New Roman" w:hAnsi="Times New Roman"/>
          <w:iCs/>
          <w:sz w:val="20"/>
        </w:rPr>
        <w:t>s no other words to describe what you</w:t>
      </w:r>
      <w:r w:rsidR="00182AFB">
        <w:rPr>
          <w:rFonts w:ascii="Times New Roman" w:hAnsi="Times New Roman"/>
          <w:iCs/>
          <w:sz w:val="20"/>
        </w:rPr>
        <w:t>’</w:t>
      </w:r>
      <w:r w:rsidRPr="00615C1C">
        <w:rPr>
          <w:rFonts w:ascii="Times New Roman" w:hAnsi="Times New Roman"/>
          <w:iCs/>
          <w:sz w:val="20"/>
        </w:rPr>
        <w:t>re doing there. All skating demands physical exercise and pressure, and that accords with the philosophy of Brisbane in saying, we need to get people out, we need to get families out, they need to look at our city, they need to go to the restaurants, they need to go to the shopping centres and coffee lounges and what have you. It fits in perfectly with the ethos that we have to make this wor</w:t>
      </w:r>
      <w:r>
        <w:rPr>
          <w:rFonts w:ascii="Times New Roman" w:hAnsi="Times New Roman"/>
          <w:iCs/>
          <w:sz w:val="20"/>
        </w:rPr>
        <w:t>k</w:t>
      </w:r>
      <w:r w:rsidRPr="00615C1C">
        <w:rPr>
          <w:rFonts w:ascii="Times New Roman" w:hAnsi="Times New Roman"/>
          <w:iCs/>
          <w:sz w:val="20"/>
        </w:rPr>
        <w:t>.</w:t>
      </w:r>
    </w:p>
    <w:p w14:paraId="18A80A4D" w14:textId="5DA3F36B"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Skating on the bikeways is a remarkable experience, because when we travel overseas—and I</w:t>
      </w:r>
      <w:r w:rsidR="00182AFB">
        <w:rPr>
          <w:rFonts w:ascii="Times New Roman" w:hAnsi="Times New Roman"/>
          <w:iCs/>
          <w:sz w:val="20"/>
        </w:rPr>
        <w:t>’</w:t>
      </w:r>
      <w:r w:rsidRPr="00615C1C">
        <w:rPr>
          <w:rFonts w:ascii="Times New Roman" w:hAnsi="Times New Roman"/>
          <w:iCs/>
          <w:sz w:val="20"/>
        </w:rPr>
        <w:t>ve skated from the Linz border into Vienna, from Vienna to Budapest, all the way through, chasing the bike tracks. You end up as a fraternity of people that say, this is brilliant. What you</w:t>
      </w:r>
      <w:r w:rsidR="00182AFB">
        <w:rPr>
          <w:rFonts w:ascii="Times New Roman" w:hAnsi="Times New Roman"/>
          <w:iCs/>
          <w:sz w:val="20"/>
        </w:rPr>
        <w:t>’</w:t>
      </w:r>
      <w:r w:rsidRPr="00615C1C">
        <w:rPr>
          <w:rFonts w:ascii="Times New Roman" w:hAnsi="Times New Roman"/>
          <w:iCs/>
          <w:sz w:val="20"/>
        </w:rPr>
        <w:t>re doing with your 1,700 kilometres of track which you propose to put in, that knitted together into the tracks into the city with this lovely lattice work of green bridges</w:t>
      </w:r>
      <w:r>
        <w:rPr>
          <w:rFonts w:ascii="Times New Roman" w:hAnsi="Times New Roman"/>
          <w:iCs/>
          <w:sz w:val="20"/>
        </w:rPr>
        <w:t>,</w:t>
      </w:r>
      <w:r w:rsidRPr="00615C1C">
        <w:rPr>
          <w:rFonts w:ascii="Times New Roman" w:hAnsi="Times New Roman"/>
          <w:iCs/>
          <w:sz w:val="20"/>
        </w:rPr>
        <w:t xml:space="preserve"> is just extraordinary.</w:t>
      </w:r>
    </w:p>
    <w:p w14:paraId="019FDAF5" w14:textId="1B5B9C67"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You will have more cycle tracks in Brisbane City than the entire skating tracks in Switzerland, and that</w:t>
      </w:r>
      <w:r w:rsidR="00182AFB">
        <w:rPr>
          <w:rFonts w:ascii="Times New Roman" w:hAnsi="Times New Roman"/>
          <w:iCs/>
          <w:sz w:val="20"/>
        </w:rPr>
        <w:t>’</w:t>
      </w:r>
      <w:r w:rsidRPr="00615C1C">
        <w:rPr>
          <w:rFonts w:ascii="Times New Roman" w:hAnsi="Times New Roman"/>
          <w:iCs/>
          <w:sz w:val="20"/>
        </w:rPr>
        <w:t>s a remarkable achievement for which I compliment all of you</w:t>
      </w:r>
      <w:r>
        <w:rPr>
          <w:rFonts w:ascii="Times New Roman" w:hAnsi="Times New Roman"/>
          <w:iCs/>
          <w:sz w:val="20"/>
        </w:rPr>
        <w:t>.</w:t>
      </w:r>
      <w:r w:rsidRPr="00615C1C">
        <w:rPr>
          <w:rFonts w:ascii="Times New Roman" w:hAnsi="Times New Roman"/>
          <w:iCs/>
          <w:sz w:val="20"/>
        </w:rPr>
        <w:t xml:space="preserve"> </w:t>
      </w:r>
      <w:r>
        <w:rPr>
          <w:rFonts w:ascii="Times New Roman" w:hAnsi="Times New Roman"/>
          <w:iCs/>
          <w:sz w:val="20"/>
        </w:rPr>
        <w:t>T</w:t>
      </w:r>
      <w:r w:rsidRPr="00615C1C">
        <w:rPr>
          <w:rFonts w:ascii="Times New Roman" w:hAnsi="Times New Roman"/>
          <w:iCs/>
          <w:sz w:val="20"/>
        </w:rPr>
        <w:t xml:space="preserve">hose tracks actually give rise to the families to travel to go to the restaurants, but </w:t>
      </w:r>
      <w:r>
        <w:rPr>
          <w:rFonts w:ascii="Times New Roman" w:hAnsi="Times New Roman"/>
          <w:iCs/>
          <w:sz w:val="20"/>
        </w:rPr>
        <w:t xml:space="preserve">for </w:t>
      </w:r>
      <w:r w:rsidRPr="00615C1C">
        <w:rPr>
          <w:rFonts w:ascii="Times New Roman" w:hAnsi="Times New Roman"/>
          <w:iCs/>
          <w:sz w:val="20"/>
        </w:rPr>
        <w:t>comp</w:t>
      </w:r>
      <w:r>
        <w:rPr>
          <w:rFonts w:ascii="Times New Roman" w:hAnsi="Times New Roman"/>
          <w:iCs/>
          <w:sz w:val="20"/>
        </w:rPr>
        <w:t>etitive</w:t>
      </w:r>
      <w:r w:rsidRPr="00615C1C">
        <w:rPr>
          <w:rFonts w:ascii="Times New Roman" w:hAnsi="Times New Roman"/>
          <w:iCs/>
          <w:sz w:val="20"/>
        </w:rPr>
        <w:t xml:space="preserve"> skaters, we end up with a problem. As the Valley Pool provided a venue for Laurie Lawrence to produce some of the greatest swimmers, the Valley Pool also provided a venue by which families came and </w:t>
      </w:r>
      <w:r>
        <w:rPr>
          <w:rFonts w:ascii="Times New Roman" w:hAnsi="Times New Roman"/>
          <w:iCs/>
          <w:sz w:val="20"/>
        </w:rPr>
        <w:t>L</w:t>
      </w:r>
      <w:r w:rsidRPr="00615C1C">
        <w:rPr>
          <w:rFonts w:ascii="Times New Roman" w:hAnsi="Times New Roman"/>
          <w:iCs/>
          <w:sz w:val="20"/>
        </w:rPr>
        <w:t xml:space="preserve">earn to </w:t>
      </w:r>
      <w:r>
        <w:rPr>
          <w:rFonts w:ascii="Times New Roman" w:hAnsi="Times New Roman"/>
          <w:iCs/>
          <w:sz w:val="20"/>
        </w:rPr>
        <w:t>S</w:t>
      </w:r>
      <w:r w:rsidRPr="00615C1C">
        <w:rPr>
          <w:rFonts w:ascii="Times New Roman" w:hAnsi="Times New Roman"/>
          <w:iCs/>
          <w:sz w:val="20"/>
        </w:rPr>
        <w:t xml:space="preserve">wim came, from which he </w:t>
      </w:r>
      <w:r>
        <w:rPr>
          <w:rFonts w:ascii="Times New Roman" w:hAnsi="Times New Roman"/>
          <w:iCs/>
          <w:sz w:val="20"/>
        </w:rPr>
        <w:t>g</w:t>
      </w:r>
      <w:r w:rsidRPr="00615C1C">
        <w:rPr>
          <w:rFonts w:ascii="Times New Roman" w:hAnsi="Times New Roman"/>
          <w:iCs/>
          <w:sz w:val="20"/>
        </w:rPr>
        <w:t>rew his swimmers to become Australian champions. So we need, I believe, a venue that covers that need.</w:t>
      </w:r>
    </w:p>
    <w:p w14:paraId="6C9F9835" w14:textId="11F7ED4E"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When we look at the structure of skating, we find there</w:t>
      </w:r>
      <w:r w:rsidR="00182AFB">
        <w:rPr>
          <w:rFonts w:ascii="Times New Roman" w:hAnsi="Times New Roman"/>
          <w:iCs/>
          <w:sz w:val="20"/>
        </w:rPr>
        <w:t>’</w:t>
      </w:r>
      <w:r w:rsidRPr="00615C1C">
        <w:rPr>
          <w:rFonts w:ascii="Times New Roman" w:hAnsi="Times New Roman"/>
          <w:iCs/>
          <w:sz w:val="20"/>
        </w:rPr>
        <w:t>s a couple of problems. One is that, for recreation skating, it</w:t>
      </w:r>
      <w:r w:rsidR="00182AFB">
        <w:rPr>
          <w:rFonts w:ascii="Times New Roman" w:hAnsi="Times New Roman"/>
          <w:iCs/>
          <w:sz w:val="20"/>
        </w:rPr>
        <w:t>’</w:t>
      </w:r>
      <w:r w:rsidRPr="00615C1C">
        <w:rPr>
          <w:rFonts w:ascii="Times New Roman" w:hAnsi="Times New Roman"/>
          <w:iCs/>
          <w:sz w:val="20"/>
        </w:rPr>
        <w:t>s all there and what you</w:t>
      </w:r>
      <w:r w:rsidR="00182AFB">
        <w:rPr>
          <w:rFonts w:ascii="Times New Roman" w:hAnsi="Times New Roman"/>
          <w:iCs/>
          <w:sz w:val="20"/>
        </w:rPr>
        <w:t>’</w:t>
      </w:r>
      <w:r w:rsidRPr="00615C1C">
        <w:rPr>
          <w:rFonts w:ascii="Times New Roman" w:hAnsi="Times New Roman"/>
          <w:iCs/>
          <w:sz w:val="20"/>
        </w:rPr>
        <w:t>re doing is going to solve all of the problems. It</w:t>
      </w:r>
      <w:r w:rsidR="00182AFB">
        <w:rPr>
          <w:rFonts w:ascii="Times New Roman" w:hAnsi="Times New Roman"/>
          <w:iCs/>
          <w:sz w:val="20"/>
        </w:rPr>
        <w:t>’</w:t>
      </w:r>
      <w:r w:rsidRPr="00615C1C">
        <w:rPr>
          <w:rFonts w:ascii="Times New Roman" w:hAnsi="Times New Roman"/>
          <w:iCs/>
          <w:sz w:val="20"/>
        </w:rPr>
        <w:t>s just brilliant. For competitive skating and where that goes, we just haven</w:t>
      </w:r>
      <w:r w:rsidR="00182AFB">
        <w:rPr>
          <w:rFonts w:ascii="Times New Roman" w:hAnsi="Times New Roman"/>
          <w:iCs/>
          <w:sz w:val="20"/>
        </w:rPr>
        <w:t>’</w:t>
      </w:r>
      <w:r w:rsidRPr="00615C1C">
        <w:rPr>
          <w:rFonts w:ascii="Times New Roman" w:hAnsi="Times New Roman"/>
          <w:iCs/>
          <w:sz w:val="20"/>
        </w:rPr>
        <w:t xml:space="preserve">t got the venues, but your proposal with the Murarrie site is </w:t>
      </w:r>
      <w:r w:rsidRPr="00615C1C">
        <w:rPr>
          <w:rFonts w:ascii="Times New Roman" w:hAnsi="Times New Roman"/>
          <w:iCs/>
          <w:sz w:val="20"/>
        </w:rPr>
        <w:lastRenderedPageBreak/>
        <w:t xml:space="preserve">just a godsend for two reasons. One is it gives skaters the opportunity of progressing from street skating into speed skating. I was 60 years of age and my kids gave me a pair of skates. I skated along and I saw a couple of guys flying down this track and I said, </w:t>
      </w:r>
      <w:r w:rsidR="00182AFB">
        <w:rPr>
          <w:rFonts w:ascii="Times New Roman" w:hAnsi="Times New Roman"/>
          <w:iCs/>
          <w:sz w:val="20"/>
        </w:rPr>
        <w:t>‘</w:t>
      </w:r>
      <w:r w:rsidRPr="00615C1C">
        <w:rPr>
          <w:rFonts w:ascii="Times New Roman" w:hAnsi="Times New Roman"/>
          <w:iCs/>
          <w:sz w:val="20"/>
        </w:rPr>
        <w:t>what are they doing?</w:t>
      </w:r>
      <w:r w:rsidR="00182AFB">
        <w:rPr>
          <w:rFonts w:ascii="Times New Roman" w:hAnsi="Times New Roman"/>
          <w:iCs/>
          <w:sz w:val="20"/>
        </w:rPr>
        <w:t>’</w:t>
      </w:r>
      <w:r>
        <w:rPr>
          <w:rFonts w:ascii="Times New Roman" w:hAnsi="Times New Roman"/>
          <w:iCs/>
          <w:sz w:val="20"/>
        </w:rPr>
        <w:t>.</w:t>
      </w:r>
      <w:r w:rsidRPr="00615C1C">
        <w:rPr>
          <w:rFonts w:ascii="Times New Roman" w:hAnsi="Times New Roman"/>
          <w:iCs/>
          <w:sz w:val="20"/>
        </w:rPr>
        <w:t xml:space="preserve"> I raced up to the coach and I said, </w:t>
      </w:r>
      <w:r w:rsidR="00182AFB">
        <w:rPr>
          <w:rFonts w:ascii="Times New Roman" w:hAnsi="Times New Roman"/>
          <w:iCs/>
          <w:sz w:val="20"/>
        </w:rPr>
        <w:t>‘</w:t>
      </w:r>
      <w:r w:rsidRPr="00615C1C">
        <w:rPr>
          <w:rFonts w:ascii="Times New Roman" w:hAnsi="Times New Roman"/>
          <w:iCs/>
          <w:sz w:val="20"/>
        </w:rPr>
        <w:t>how are you doing this?</w:t>
      </w:r>
      <w:r w:rsidR="00182AFB">
        <w:rPr>
          <w:rFonts w:ascii="Times New Roman" w:hAnsi="Times New Roman"/>
          <w:iCs/>
          <w:sz w:val="20"/>
        </w:rPr>
        <w:t>’</w:t>
      </w:r>
      <w:r>
        <w:rPr>
          <w:rFonts w:ascii="Times New Roman" w:hAnsi="Times New Roman"/>
          <w:iCs/>
          <w:sz w:val="20"/>
        </w:rPr>
        <w:t>.</w:t>
      </w:r>
      <w:r w:rsidRPr="00615C1C">
        <w:rPr>
          <w:rFonts w:ascii="Times New Roman" w:hAnsi="Times New Roman"/>
          <w:iCs/>
          <w:sz w:val="20"/>
        </w:rPr>
        <w:t xml:space="preserve"> He said, it</w:t>
      </w:r>
      <w:r w:rsidR="00182AFB">
        <w:rPr>
          <w:rFonts w:ascii="Times New Roman" w:hAnsi="Times New Roman"/>
          <w:iCs/>
          <w:sz w:val="20"/>
        </w:rPr>
        <w:t>’</w:t>
      </w:r>
      <w:r w:rsidRPr="00615C1C">
        <w:rPr>
          <w:rFonts w:ascii="Times New Roman" w:hAnsi="Times New Roman"/>
          <w:iCs/>
          <w:sz w:val="20"/>
        </w:rPr>
        <w:t>s just technique.</w:t>
      </w:r>
    </w:p>
    <w:p w14:paraId="419F13BA" w14:textId="258719E8"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By 67, I then took up speed skating, so</w:t>
      </w:r>
      <w:r>
        <w:rPr>
          <w:rFonts w:ascii="Times New Roman" w:hAnsi="Times New Roman"/>
          <w:iCs/>
          <w:sz w:val="20"/>
        </w:rPr>
        <w:t>,</w:t>
      </w:r>
      <w:r w:rsidRPr="00615C1C">
        <w:rPr>
          <w:rFonts w:ascii="Times New Roman" w:hAnsi="Times New Roman"/>
          <w:iCs/>
          <w:sz w:val="20"/>
        </w:rPr>
        <w:t xml:space="preserve"> there</w:t>
      </w:r>
      <w:r w:rsidR="00182AFB">
        <w:rPr>
          <w:rFonts w:ascii="Times New Roman" w:hAnsi="Times New Roman"/>
          <w:iCs/>
          <w:sz w:val="20"/>
        </w:rPr>
        <w:t>’</w:t>
      </w:r>
      <w:r w:rsidRPr="00615C1C">
        <w:rPr>
          <w:rFonts w:ascii="Times New Roman" w:hAnsi="Times New Roman"/>
          <w:iCs/>
          <w:sz w:val="20"/>
        </w:rPr>
        <w:t xml:space="preserve">s hope for all of you. At 70, I took out the Napa Valley Marathon and </w:t>
      </w:r>
      <w:r>
        <w:rPr>
          <w:rFonts w:ascii="Times New Roman" w:hAnsi="Times New Roman"/>
          <w:iCs/>
          <w:sz w:val="20"/>
        </w:rPr>
        <w:t xml:space="preserve">came </w:t>
      </w:r>
      <w:r w:rsidRPr="00615C1C">
        <w:rPr>
          <w:rFonts w:ascii="Times New Roman" w:hAnsi="Times New Roman"/>
          <w:iCs/>
          <w:sz w:val="20"/>
        </w:rPr>
        <w:t>first in the age group. I got the first in the world—no, second in the world in the World Championship, and I</w:t>
      </w:r>
      <w:r w:rsidR="00182AFB">
        <w:rPr>
          <w:rFonts w:ascii="Times New Roman" w:hAnsi="Times New Roman"/>
          <w:iCs/>
          <w:sz w:val="20"/>
        </w:rPr>
        <w:t>’</w:t>
      </w:r>
      <w:r w:rsidRPr="00615C1C">
        <w:rPr>
          <w:rFonts w:ascii="Times New Roman" w:hAnsi="Times New Roman"/>
          <w:iCs/>
          <w:sz w:val="20"/>
        </w:rPr>
        <w:t>ve had thirds and fourths in American championships and in France. So, I commit you all to getting on some skates and getting out, because it</w:t>
      </w:r>
      <w:r w:rsidR="00182AFB">
        <w:rPr>
          <w:rFonts w:ascii="Times New Roman" w:hAnsi="Times New Roman"/>
          <w:iCs/>
          <w:sz w:val="20"/>
        </w:rPr>
        <w:t>’</w:t>
      </w:r>
      <w:r w:rsidRPr="00615C1C">
        <w:rPr>
          <w:rFonts w:ascii="Times New Roman" w:hAnsi="Times New Roman"/>
          <w:iCs/>
          <w:sz w:val="20"/>
        </w:rPr>
        <w:t>s really good for your heart. The problem we have is with the loss of Stafford, we haven</w:t>
      </w:r>
      <w:r w:rsidR="00182AFB">
        <w:rPr>
          <w:rFonts w:ascii="Times New Roman" w:hAnsi="Times New Roman"/>
          <w:iCs/>
          <w:sz w:val="20"/>
        </w:rPr>
        <w:t>’</w:t>
      </w:r>
      <w:r w:rsidRPr="00615C1C">
        <w:rPr>
          <w:rFonts w:ascii="Times New Roman" w:hAnsi="Times New Roman"/>
          <w:iCs/>
          <w:sz w:val="20"/>
        </w:rPr>
        <w:t>t got venues we can use. As a consequence of that, your venue that you</w:t>
      </w:r>
      <w:r w:rsidR="00182AFB">
        <w:rPr>
          <w:rFonts w:ascii="Times New Roman" w:hAnsi="Times New Roman"/>
          <w:iCs/>
          <w:sz w:val="20"/>
        </w:rPr>
        <w:t>’</w:t>
      </w:r>
      <w:r w:rsidRPr="00615C1C">
        <w:rPr>
          <w:rFonts w:ascii="Times New Roman" w:hAnsi="Times New Roman"/>
          <w:iCs/>
          <w:sz w:val="20"/>
        </w:rPr>
        <w:t>re building at Murarrie is brilliant in that regard, and I think it</w:t>
      </w:r>
      <w:r w:rsidR="00182AFB">
        <w:rPr>
          <w:rFonts w:ascii="Times New Roman" w:hAnsi="Times New Roman"/>
          <w:iCs/>
          <w:sz w:val="20"/>
        </w:rPr>
        <w:t>’</w:t>
      </w:r>
      <w:r w:rsidRPr="00615C1C">
        <w:rPr>
          <w:rFonts w:ascii="Times New Roman" w:hAnsi="Times New Roman"/>
          <w:iCs/>
          <w:sz w:val="20"/>
        </w:rPr>
        <w:t xml:space="preserve">ll </w:t>
      </w:r>
      <w:r w:rsidRPr="00586398">
        <w:rPr>
          <w:rFonts w:ascii="Times New Roman" w:hAnsi="Times New Roman"/>
          <w:iCs/>
          <w:sz w:val="20"/>
        </w:rPr>
        <w:t xml:space="preserve">achieve </w:t>
      </w:r>
      <w:r w:rsidRPr="00615C1C">
        <w:rPr>
          <w:rFonts w:ascii="Times New Roman" w:hAnsi="Times New Roman"/>
          <w:iCs/>
          <w:sz w:val="20"/>
        </w:rPr>
        <w:t>the end.</w:t>
      </w:r>
    </w:p>
    <w:p w14:paraId="0EC4B04C" w14:textId="72692B84"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The other thing, in closing, some of the venues that you have created, which is basketball and netball, will not allow skaters to go in and train, so there</w:t>
      </w:r>
      <w:r w:rsidR="00182AFB">
        <w:rPr>
          <w:rFonts w:ascii="Times New Roman" w:hAnsi="Times New Roman"/>
          <w:iCs/>
          <w:sz w:val="20"/>
        </w:rPr>
        <w:t>’</w:t>
      </w:r>
      <w:r w:rsidRPr="00615C1C">
        <w:rPr>
          <w:rFonts w:ascii="Times New Roman" w:hAnsi="Times New Roman"/>
          <w:iCs/>
          <w:sz w:val="20"/>
        </w:rPr>
        <w:t>s a shortfall of those capacities. How can we solve it? We</w:t>
      </w:r>
      <w:r w:rsidR="00182AFB">
        <w:rPr>
          <w:rFonts w:ascii="Times New Roman" w:hAnsi="Times New Roman"/>
          <w:iCs/>
          <w:sz w:val="20"/>
        </w:rPr>
        <w:t>’</w:t>
      </w:r>
      <w:r w:rsidRPr="00615C1C">
        <w:rPr>
          <w:rFonts w:ascii="Times New Roman" w:hAnsi="Times New Roman"/>
          <w:iCs/>
          <w:sz w:val="20"/>
        </w:rPr>
        <w:t>d l</w:t>
      </w:r>
      <w:r>
        <w:rPr>
          <w:rFonts w:ascii="Times New Roman" w:hAnsi="Times New Roman"/>
          <w:iCs/>
          <w:sz w:val="20"/>
        </w:rPr>
        <w:t>ike</w:t>
      </w:r>
      <w:r w:rsidRPr="00615C1C">
        <w:rPr>
          <w:rFonts w:ascii="Times New Roman" w:hAnsi="Times New Roman"/>
          <w:iCs/>
          <w:sz w:val="20"/>
        </w:rPr>
        <w:t xml:space="preserve"> to help. I</w:t>
      </w:r>
      <w:r w:rsidR="00182AFB">
        <w:rPr>
          <w:rFonts w:ascii="Times New Roman" w:hAnsi="Times New Roman"/>
          <w:iCs/>
          <w:sz w:val="20"/>
        </w:rPr>
        <w:t>’</w:t>
      </w:r>
      <w:r w:rsidRPr="00615C1C">
        <w:rPr>
          <w:rFonts w:ascii="Times New Roman" w:hAnsi="Times New Roman"/>
          <w:iCs/>
          <w:sz w:val="20"/>
        </w:rPr>
        <w:t>ve got lots of ideas, but we</w:t>
      </w:r>
      <w:r w:rsidR="00182AFB">
        <w:rPr>
          <w:rFonts w:ascii="Times New Roman" w:hAnsi="Times New Roman"/>
          <w:iCs/>
          <w:sz w:val="20"/>
        </w:rPr>
        <w:t>’</w:t>
      </w:r>
      <w:r w:rsidRPr="00615C1C">
        <w:rPr>
          <w:rFonts w:ascii="Times New Roman" w:hAnsi="Times New Roman"/>
          <w:iCs/>
          <w:sz w:val="20"/>
        </w:rPr>
        <w:t>re running out of time and I can</w:t>
      </w:r>
      <w:r w:rsidR="00182AFB">
        <w:rPr>
          <w:rFonts w:ascii="Times New Roman" w:hAnsi="Times New Roman"/>
          <w:iCs/>
          <w:sz w:val="20"/>
        </w:rPr>
        <w:t>’</w:t>
      </w:r>
      <w:r w:rsidRPr="00615C1C">
        <w:rPr>
          <w:rFonts w:ascii="Times New Roman" w:hAnsi="Times New Roman"/>
          <w:iCs/>
          <w:sz w:val="20"/>
        </w:rPr>
        <w:t>t explore them.</w:t>
      </w:r>
    </w:p>
    <w:p w14:paraId="2AAC1267" w14:textId="77777777" w:rsidR="00DD557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 xml:space="preserve">Mr Hughes, you have run out of time, but thank you for taking the time to speak with us. I believe that Councillor DAVIS is going to respond to you. </w:t>
      </w:r>
    </w:p>
    <w:p w14:paraId="487C4773" w14:textId="6F57831A" w:rsidR="00885F63" w:rsidRPr="00DD557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Councillor DAVIS</w:t>
      </w:r>
      <w:r w:rsidR="006F0A0D">
        <w:rPr>
          <w:rFonts w:ascii="Times New Roman" w:hAnsi="Times New Roman"/>
          <w:iCs/>
          <w:sz w:val="20"/>
        </w:rPr>
        <w:t>.</w:t>
      </w:r>
    </w:p>
    <w:p w14:paraId="62CDD0CE" w14:textId="20CB5B22" w:rsidR="00885F63" w:rsidRPr="0025552B" w:rsidRDefault="00885F63" w:rsidP="00182AFB">
      <w:pPr>
        <w:rPr>
          <w:b/>
          <w:u w:val="single"/>
        </w:rPr>
      </w:pPr>
      <w:r w:rsidRPr="0025552B">
        <w:rPr>
          <w:b/>
          <w:u w:val="single"/>
        </w:rPr>
        <w:t xml:space="preserve">Response by Councillor </w:t>
      </w:r>
      <w:r w:rsidR="00EF71A0">
        <w:rPr>
          <w:b/>
          <w:u w:val="single"/>
        </w:rPr>
        <w:t>Tracy DAVIS</w:t>
      </w:r>
      <w:r w:rsidRPr="0025552B">
        <w:rPr>
          <w:b/>
          <w:u w:val="single"/>
        </w:rPr>
        <w:t xml:space="preserve">, </w:t>
      </w:r>
      <w:r w:rsidR="00EF71A0">
        <w:rPr>
          <w:b/>
          <w:u w:val="single"/>
        </w:rPr>
        <w:t>A/</w:t>
      </w:r>
      <w:r w:rsidR="00F10ECB">
        <w:rPr>
          <w:b/>
          <w:u w:val="single"/>
        </w:rPr>
        <w:t>Chair</w:t>
      </w:r>
      <w:r w:rsidRPr="0025552B">
        <w:rPr>
          <w:b/>
          <w:u w:val="single"/>
        </w:rPr>
        <w:t xml:space="preserve"> of the </w:t>
      </w:r>
      <w:r w:rsidR="00EF71A0">
        <w:rPr>
          <w:b/>
          <w:u w:val="single"/>
        </w:rPr>
        <w:t>Environment, Parks and Sustainability</w:t>
      </w:r>
      <w:r w:rsidRPr="0025552B">
        <w:rPr>
          <w:b/>
          <w:u w:val="single"/>
        </w:rPr>
        <w:t xml:space="preserve"> Committee</w:t>
      </w:r>
    </w:p>
    <w:p w14:paraId="0CD05A5D" w14:textId="77777777" w:rsidR="00156D69" w:rsidRDefault="00156D69" w:rsidP="00182AFB">
      <w:pPr>
        <w:rPr>
          <w:highlight w:val="yellow"/>
        </w:rPr>
      </w:pPr>
    </w:p>
    <w:p w14:paraId="248BFEAE" w14:textId="77777777"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iCs/>
          <w:sz w:val="20"/>
        </w:rPr>
        <w:t>Councillor DAVIS:</w:t>
      </w:r>
      <w:r w:rsidRPr="00615C1C">
        <w:rPr>
          <w:rFonts w:ascii="Times New Roman" w:hAnsi="Times New Roman"/>
          <w:iCs/>
          <w:sz w:val="20"/>
        </w:rPr>
        <w:tab/>
        <w:t>Thank you, Chair, and through you, thank you, Mr Hughes, for coming in and chatting to us today and giving us a potted history about speed skating and your enormous achievements in that area</w:t>
      </w:r>
      <w:r>
        <w:rPr>
          <w:rFonts w:ascii="Times New Roman" w:hAnsi="Times New Roman"/>
          <w:iCs/>
          <w:sz w:val="20"/>
        </w:rPr>
        <w:t>.</w:t>
      </w:r>
      <w:r w:rsidRPr="00615C1C">
        <w:rPr>
          <w:rFonts w:ascii="Times New Roman" w:hAnsi="Times New Roman"/>
          <w:iCs/>
          <w:sz w:val="20"/>
        </w:rPr>
        <w:t xml:space="preserve"> I think the last time I skated, I was probably about 16, which was only a few years ago—</w:t>
      </w:r>
    </w:p>
    <w:p w14:paraId="29B622A4"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4B5BC7B7" w14:textId="36F5DB27"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iCs/>
          <w:sz w:val="20"/>
        </w:rPr>
        <w:t>Councillor DAVIS:</w:t>
      </w:r>
      <w:r w:rsidRPr="00615C1C">
        <w:rPr>
          <w:rFonts w:ascii="Times New Roman" w:hAnsi="Times New Roman"/>
          <w:iCs/>
          <w:sz w:val="20"/>
        </w:rPr>
        <w:tab/>
        <w:t>—but there</w:t>
      </w:r>
      <w:r w:rsidR="00182AFB">
        <w:rPr>
          <w:rFonts w:ascii="Times New Roman" w:hAnsi="Times New Roman"/>
          <w:iCs/>
          <w:sz w:val="20"/>
        </w:rPr>
        <w:t>’</w:t>
      </w:r>
      <w:r w:rsidRPr="00615C1C">
        <w:rPr>
          <w:rFonts w:ascii="Times New Roman" w:hAnsi="Times New Roman"/>
          <w:iCs/>
          <w:sz w:val="20"/>
        </w:rPr>
        <w:t xml:space="preserve">s hope for me yet, based on the fact that you told me that you took up speed skating when you were 67, which is a </w:t>
      </w:r>
      <w:r w:rsidRPr="00586398">
        <w:rPr>
          <w:rFonts w:ascii="Times New Roman" w:hAnsi="Times New Roman"/>
          <w:iCs/>
          <w:sz w:val="20"/>
        </w:rPr>
        <w:t xml:space="preserve">couple </w:t>
      </w:r>
      <w:r w:rsidRPr="00615C1C">
        <w:rPr>
          <w:rFonts w:ascii="Times New Roman" w:hAnsi="Times New Roman"/>
          <w:iCs/>
          <w:sz w:val="20"/>
        </w:rPr>
        <w:t>of years away, but not too far down the track for me. It</w:t>
      </w:r>
      <w:r w:rsidR="00182AFB">
        <w:rPr>
          <w:rFonts w:ascii="Times New Roman" w:hAnsi="Times New Roman"/>
          <w:iCs/>
          <w:sz w:val="20"/>
        </w:rPr>
        <w:t>’</w:t>
      </w:r>
      <w:r w:rsidRPr="00615C1C">
        <w:rPr>
          <w:rFonts w:ascii="Times New Roman" w:hAnsi="Times New Roman"/>
          <w:iCs/>
          <w:sz w:val="20"/>
        </w:rPr>
        <w:t>s wonderful to hear you speak so highly of the work that</w:t>
      </w:r>
      <w:r w:rsidR="00182AFB">
        <w:rPr>
          <w:rFonts w:ascii="Times New Roman" w:hAnsi="Times New Roman"/>
          <w:iCs/>
          <w:sz w:val="20"/>
        </w:rPr>
        <w:t>’</w:t>
      </w:r>
      <w:r w:rsidRPr="00615C1C">
        <w:rPr>
          <w:rFonts w:ascii="Times New Roman" w:hAnsi="Times New Roman"/>
          <w:iCs/>
          <w:sz w:val="20"/>
        </w:rPr>
        <w:t>s being done down at Murarrie Recreation Reserve. It</w:t>
      </w:r>
      <w:r w:rsidR="00182AFB">
        <w:rPr>
          <w:rFonts w:ascii="Times New Roman" w:hAnsi="Times New Roman"/>
          <w:iCs/>
          <w:sz w:val="20"/>
        </w:rPr>
        <w:t>’</w:t>
      </w:r>
      <w:r w:rsidRPr="00615C1C">
        <w:rPr>
          <w:rFonts w:ascii="Times New Roman" w:hAnsi="Times New Roman"/>
          <w:iCs/>
          <w:sz w:val="20"/>
        </w:rPr>
        <w:t xml:space="preserve">s part of our vision as a Council and as an </w:t>
      </w:r>
      <w:r>
        <w:rPr>
          <w:rFonts w:ascii="Times New Roman" w:hAnsi="Times New Roman"/>
          <w:iCs/>
          <w:sz w:val="20"/>
        </w:rPr>
        <w:t>A</w:t>
      </w:r>
      <w:r w:rsidRPr="00615C1C">
        <w:rPr>
          <w:rFonts w:ascii="Times New Roman" w:hAnsi="Times New Roman"/>
          <w:iCs/>
          <w:sz w:val="20"/>
        </w:rPr>
        <w:t>dministration to make that facility one that welcomes all</w:t>
      </w:r>
      <w:r w:rsidR="006F0A0D">
        <w:rPr>
          <w:rFonts w:ascii="Times New Roman" w:hAnsi="Times New Roman"/>
          <w:iCs/>
          <w:sz w:val="20"/>
        </w:rPr>
        <w:t xml:space="preserve"> </w:t>
      </w:r>
      <w:r w:rsidRPr="00615C1C">
        <w:rPr>
          <w:rFonts w:ascii="Times New Roman" w:hAnsi="Times New Roman"/>
          <w:iCs/>
          <w:sz w:val="20"/>
        </w:rPr>
        <w:t>wheeled enthusiasts, including cyclists and skaters. We very much appreciate the work that you</w:t>
      </w:r>
      <w:r w:rsidR="00182AFB">
        <w:rPr>
          <w:rFonts w:ascii="Times New Roman" w:hAnsi="Times New Roman"/>
          <w:iCs/>
          <w:sz w:val="20"/>
        </w:rPr>
        <w:t>’</w:t>
      </w:r>
      <w:r w:rsidRPr="00615C1C">
        <w:rPr>
          <w:rFonts w:ascii="Times New Roman" w:hAnsi="Times New Roman"/>
          <w:iCs/>
          <w:sz w:val="20"/>
        </w:rPr>
        <w:t xml:space="preserve">ve been doing with Balmoral Cycling, and chatting to officers to make the venue one that is renowned across the </w:t>
      </w:r>
      <w:r w:rsidR="006F0A0D">
        <w:rPr>
          <w:rFonts w:ascii="Times New Roman" w:hAnsi="Times New Roman"/>
          <w:iCs/>
          <w:sz w:val="20"/>
        </w:rPr>
        <w:t>c</w:t>
      </w:r>
      <w:r w:rsidRPr="00615C1C">
        <w:rPr>
          <w:rFonts w:ascii="Times New Roman" w:hAnsi="Times New Roman"/>
          <w:iCs/>
          <w:sz w:val="20"/>
        </w:rPr>
        <w:t>ity, but also internationally.</w:t>
      </w:r>
    </w:p>
    <w:p w14:paraId="1B09A507" w14:textId="0E8B8ACA"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So, thank you very much for coming in. We look forward to continuing working with you to make sure that the outcome is to everyone</w:t>
      </w:r>
      <w:r w:rsidR="00182AFB">
        <w:rPr>
          <w:rFonts w:ascii="Times New Roman" w:hAnsi="Times New Roman"/>
          <w:iCs/>
          <w:sz w:val="20"/>
        </w:rPr>
        <w:t>’</w:t>
      </w:r>
      <w:r w:rsidRPr="00615C1C">
        <w:rPr>
          <w:rFonts w:ascii="Times New Roman" w:hAnsi="Times New Roman"/>
          <w:iCs/>
          <w:sz w:val="20"/>
        </w:rPr>
        <w:t>s satisfaction, and hearing you today, I know that that</w:t>
      </w:r>
      <w:r w:rsidR="00182AFB">
        <w:rPr>
          <w:rFonts w:ascii="Times New Roman" w:hAnsi="Times New Roman"/>
          <w:iCs/>
          <w:sz w:val="20"/>
        </w:rPr>
        <w:t>’</w:t>
      </w:r>
      <w:r w:rsidRPr="00615C1C">
        <w:rPr>
          <w:rFonts w:ascii="Times New Roman" w:hAnsi="Times New Roman"/>
          <w:iCs/>
          <w:sz w:val="20"/>
        </w:rPr>
        <w:t>s absolutely the case. You know, the Schrinner Council is very keen to continue the dialogue and to make sure that we provide experiences and venues that the people of Brisbane can enjoy, and be out and about enjoying a great outdoor Brisbane lifestyle. Thank you so much for coming today.</w:t>
      </w:r>
    </w:p>
    <w:p w14:paraId="5C0CC672" w14:textId="77777777" w:rsidR="00DD557C" w:rsidRDefault="00DD557C" w:rsidP="00182AFB">
      <w:pPr>
        <w:pStyle w:val="BodyTextIndent2"/>
        <w:spacing w:after="0"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Thank you, Mr Hughes. Mr P</w:t>
      </w:r>
      <w:r>
        <w:rPr>
          <w:rFonts w:ascii="Times New Roman" w:hAnsi="Times New Roman"/>
          <w:iCs/>
          <w:sz w:val="20"/>
        </w:rPr>
        <w:t>e</w:t>
      </w:r>
      <w:r w:rsidRPr="00615C1C">
        <w:rPr>
          <w:rFonts w:ascii="Times New Roman" w:hAnsi="Times New Roman"/>
          <w:iCs/>
          <w:sz w:val="20"/>
        </w:rPr>
        <w:t xml:space="preserve">ers will attend to you. </w:t>
      </w:r>
    </w:p>
    <w:p w14:paraId="6E01F3E6" w14:textId="77777777" w:rsidR="00885F63" w:rsidRDefault="00885F63" w:rsidP="00182AFB"/>
    <w:p w14:paraId="5BF6BED5" w14:textId="77777777" w:rsidR="00885F63" w:rsidRDefault="00885F63" w:rsidP="00182AFB"/>
    <w:p w14:paraId="2403CA05" w14:textId="77777777" w:rsidR="00885F63" w:rsidRDefault="00885F63" w:rsidP="00182AFB">
      <w:pPr>
        <w:pStyle w:val="Heading2"/>
      </w:pPr>
      <w:bookmarkStart w:id="13" w:name="_Toc74226255"/>
      <w:r>
        <w:t>QUESTION TIME:</w:t>
      </w:r>
      <w:bookmarkEnd w:id="13"/>
    </w:p>
    <w:p w14:paraId="4069F716" w14:textId="77777777" w:rsidR="00885F63" w:rsidRDefault="00885F63" w:rsidP="00182AFB">
      <w:pPr>
        <w:rPr>
          <w:b/>
        </w:rPr>
      </w:pPr>
    </w:p>
    <w:p w14:paraId="033F4532" w14:textId="06DAF33D" w:rsidR="00DD557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 xml:space="preserve">Councillors, are there any questions of the LORD MAYOR or Chair of any of the Standing Committees? </w:t>
      </w:r>
    </w:p>
    <w:p w14:paraId="2D4E4DBB" w14:textId="77777777" w:rsidR="00DD557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Councillor ATWOOD.</w:t>
      </w:r>
    </w:p>
    <w:p w14:paraId="6B66F073" w14:textId="5439C188" w:rsidR="00885F63" w:rsidRDefault="00936EA6" w:rsidP="00182AFB">
      <w:pPr>
        <w:spacing w:after="120"/>
        <w:jc w:val="right"/>
        <w:rPr>
          <w:b/>
          <w:bCs/>
          <w:u w:val="single"/>
        </w:rPr>
      </w:pPr>
      <w:r w:rsidRPr="0037083E">
        <w:rPr>
          <w:b/>
          <w:bCs/>
          <w:u w:val="single"/>
        </w:rPr>
        <w:t>Question 1</w:t>
      </w:r>
    </w:p>
    <w:p w14:paraId="6B1BCF9C" w14:textId="10E53C71"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iCs/>
          <w:sz w:val="20"/>
        </w:rPr>
        <w:t>Councillor ATWOOD:</w:t>
      </w:r>
      <w:r w:rsidRPr="00615C1C">
        <w:rPr>
          <w:rFonts w:ascii="Times New Roman" w:hAnsi="Times New Roman"/>
          <w:iCs/>
          <w:sz w:val="20"/>
        </w:rPr>
        <w:tab/>
        <w:t>Thank you, Chair. My question is to the LORD MAYOR. LORD MAYOR, can you update the Chamber on Council</w:t>
      </w:r>
      <w:r w:rsidR="00182AFB">
        <w:rPr>
          <w:rFonts w:ascii="Times New Roman" w:hAnsi="Times New Roman"/>
          <w:iCs/>
          <w:sz w:val="20"/>
        </w:rPr>
        <w:t>’</w:t>
      </w:r>
      <w:r w:rsidRPr="00615C1C">
        <w:rPr>
          <w:rFonts w:ascii="Times New Roman" w:hAnsi="Times New Roman"/>
          <w:iCs/>
          <w:sz w:val="20"/>
        </w:rPr>
        <w:t xml:space="preserve">s local buy policy, our percentage of local spend in South East Queensland, and what this means for the economic growth of our businesses and </w:t>
      </w:r>
      <w:r w:rsidR="006F0A0D">
        <w:rPr>
          <w:rFonts w:ascii="Times New Roman" w:hAnsi="Times New Roman"/>
          <w:iCs/>
          <w:sz w:val="20"/>
        </w:rPr>
        <w:t>city</w:t>
      </w:r>
      <w:r w:rsidRPr="00615C1C">
        <w:rPr>
          <w:rFonts w:ascii="Times New Roman" w:hAnsi="Times New Roman"/>
          <w:iCs/>
          <w:sz w:val="20"/>
        </w:rPr>
        <w:t>?</w:t>
      </w:r>
    </w:p>
    <w:p w14:paraId="24F876E1" w14:textId="77777777" w:rsidR="00DD557C" w:rsidRPr="00615C1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The LORD MAYOR.</w:t>
      </w:r>
    </w:p>
    <w:p w14:paraId="6AF55C18" w14:textId="6592DDD2"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iCs/>
          <w:sz w:val="20"/>
        </w:rPr>
        <w:lastRenderedPageBreak/>
        <w:t>LORD MAYOR:</w:t>
      </w:r>
      <w:r w:rsidRPr="00615C1C">
        <w:rPr>
          <w:rFonts w:ascii="Times New Roman" w:hAnsi="Times New Roman"/>
          <w:iCs/>
          <w:sz w:val="20"/>
        </w:rPr>
        <w:tab/>
        <w:t>Thank you, Councillor ATWOOD, for the question. Mr Chair, I know that like me, Councillor ATWOOD grew up in a small business family and I know many of us have grown up in that environment. We know the importance of small business and local business for our community, not only as a source of income for the people that own it, but also as a job creator and employment creator in our community. Shortly</w:t>
      </w:r>
      <w:r>
        <w:rPr>
          <w:rFonts w:ascii="Times New Roman" w:hAnsi="Times New Roman"/>
          <w:iCs/>
          <w:sz w:val="20"/>
        </w:rPr>
        <w:t>,</w:t>
      </w:r>
      <w:r w:rsidRPr="00615C1C">
        <w:rPr>
          <w:rFonts w:ascii="Times New Roman" w:hAnsi="Times New Roman"/>
          <w:iCs/>
          <w:sz w:val="20"/>
        </w:rPr>
        <w:t xml:space="preserve"> after becoming LORD MAYOR, I introduced a </w:t>
      </w:r>
      <w:r w:rsidR="00E71E15">
        <w:rPr>
          <w:rFonts w:ascii="Times New Roman" w:hAnsi="Times New Roman"/>
          <w:iCs/>
          <w:sz w:val="20"/>
        </w:rPr>
        <w:t>l</w:t>
      </w:r>
      <w:r w:rsidRPr="00615C1C">
        <w:rPr>
          <w:rFonts w:ascii="Times New Roman" w:hAnsi="Times New Roman"/>
          <w:iCs/>
          <w:sz w:val="20"/>
        </w:rPr>
        <w:t xml:space="preserve">ocal </w:t>
      </w:r>
      <w:r w:rsidR="00E71E15">
        <w:rPr>
          <w:rFonts w:ascii="Times New Roman" w:hAnsi="Times New Roman"/>
          <w:iCs/>
          <w:sz w:val="20"/>
        </w:rPr>
        <w:t>b</w:t>
      </w:r>
      <w:r w:rsidRPr="00615C1C">
        <w:rPr>
          <w:rFonts w:ascii="Times New Roman" w:hAnsi="Times New Roman"/>
          <w:iCs/>
          <w:sz w:val="20"/>
        </w:rPr>
        <w:t xml:space="preserve">uy </w:t>
      </w:r>
      <w:r w:rsidR="00E71E15">
        <w:rPr>
          <w:rFonts w:ascii="Times New Roman" w:hAnsi="Times New Roman"/>
          <w:iCs/>
          <w:sz w:val="20"/>
        </w:rPr>
        <w:t>p</w:t>
      </w:r>
      <w:r w:rsidRPr="00615C1C">
        <w:rPr>
          <w:rFonts w:ascii="Times New Roman" w:hAnsi="Times New Roman"/>
          <w:iCs/>
          <w:sz w:val="20"/>
        </w:rPr>
        <w:t xml:space="preserve">rocurement </w:t>
      </w:r>
      <w:r w:rsidR="00E71E15">
        <w:rPr>
          <w:rFonts w:ascii="Times New Roman" w:hAnsi="Times New Roman"/>
          <w:iCs/>
          <w:sz w:val="20"/>
        </w:rPr>
        <w:t>p</w:t>
      </w:r>
      <w:r w:rsidRPr="00615C1C">
        <w:rPr>
          <w:rFonts w:ascii="Times New Roman" w:hAnsi="Times New Roman"/>
          <w:iCs/>
          <w:sz w:val="20"/>
        </w:rPr>
        <w:t>olicy</w:t>
      </w:r>
      <w:r>
        <w:rPr>
          <w:rFonts w:ascii="Times New Roman" w:hAnsi="Times New Roman"/>
          <w:iCs/>
          <w:sz w:val="20"/>
        </w:rPr>
        <w:t>,</w:t>
      </w:r>
      <w:r w:rsidRPr="00615C1C">
        <w:rPr>
          <w:rFonts w:ascii="Times New Roman" w:hAnsi="Times New Roman"/>
          <w:iCs/>
          <w:sz w:val="20"/>
        </w:rPr>
        <w:t xml:space="preserve"> which aimed to have 80% of our contracts and our spend with local businesses in South East Queensland.</w:t>
      </w:r>
    </w:p>
    <w:p w14:paraId="61DAF40F" w14:textId="17B07962"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 xml:space="preserve">In addition, that policy also included a clause that relates to contracts of $200,000 or less, so smaller contracts, where Council will seek quotes from local suppliers only. </w:t>
      </w:r>
      <w:r>
        <w:rPr>
          <w:rFonts w:ascii="Times New Roman" w:hAnsi="Times New Roman"/>
          <w:iCs/>
          <w:sz w:val="20"/>
        </w:rPr>
        <w:t>T</w:t>
      </w:r>
      <w:r w:rsidRPr="00615C1C">
        <w:rPr>
          <w:rFonts w:ascii="Times New Roman" w:hAnsi="Times New Roman"/>
          <w:iCs/>
          <w:sz w:val="20"/>
        </w:rPr>
        <w:t>he only way that we would go with a non-local supplier for contracts of under $200,000</w:t>
      </w:r>
      <w:r>
        <w:rPr>
          <w:rFonts w:ascii="Times New Roman" w:hAnsi="Times New Roman"/>
          <w:iCs/>
          <w:sz w:val="20"/>
        </w:rPr>
        <w:t>,</w:t>
      </w:r>
      <w:r w:rsidRPr="00615C1C">
        <w:rPr>
          <w:rFonts w:ascii="Times New Roman" w:hAnsi="Times New Roman"/>
          <w:iCs/>
          <w:sz w:val="20"/>
        </w:rPr>
        <w:t xml:space="preserve"> is if no local supplier was able to provide the service or supply that we need in that category. So, what we do with this policy</w:t>
      </w:r>
      <w:r>
        <w:rPr>
          <w:rFonts w:ascii="Times New Roman" w:hAnsi="Times New Roman"/>
          <w:iCs/>
          <w:sz w:val="20"/>
        </w:rPr>
        <w:t>,</w:t>
      </w:r>
      <w:r w:rsidRPr="00615C1C">
        <w:rPr>
          <w:rFonts w:ascii="Times New Roman" w:hAnsi="Times New Roman"/>
          <w:iCs/>
          <w:sz w:val="20"/>
        </w:rPr>
        <w:t xml:space="preserve"> is we have the target in place, but also</w:t>
      </w:r>
      <w:r>
        <w:rPr>
          <w:rFonts w:ascii="Times New Roman" w:hAnsi="Times New Roman"/>
          <w:iCs/>
          <w:sz w:val="20"/>
        </w:rPr>
        <w:t>,</w:t>
      </w:r>
      <w:r w:rsidRPr="00615C1C">
        <w:rPr>
          <w:rFonts w:ascii="Times New Roman" w:hAnsi="Times New Roman"/>
          <w:iCs/>
          <w:sz w:val="20"/>
        </w:rPr>
        <w:t xml:space="preserve"> we add a specific weighting that favours local business in the procurement process, and that</w:t>
      </w:r>
      <w:r w:rsidR="00182AFB">
        <w:rPr>
          <w:rFonts w:ascii="Times New Roman" w:hAnsi="Times New Roman"/>
          <w:iCs/>
          <w:sz w:val="20"/>
        </w:rPr>
        <w:t>’</w:t>
      </w:r>
      <w:r w:rsidRPr="00615C1C">
        <w:rPr>
          <w:rFonts w:ascii="Times New Roman" w:hAnsi="Times New Roman"/>
          <w:iCs/>
          <w:sz w:val="20"/>
        </w:rPr>
        <w:t>s a weighting of up to 30% that is added to support local business.</w:t>
      </w:r>
    </w:p>
    <w:p w14:paraId="27D1E0A8" w14:textId="77777777"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 xml:space="preserve">It effectively gives them a head start in the procurement process, they get that initial boost in the assessment criteria if they are a local business, which puts them ahead of the pack. So, the local businesses get that boost, they get that head up or leg up. For a non-local company to win in the procurement process, they would have to be exceptionally good to beat that loading. </w:t>
      </w:r>
      <w:r>
        <w:rPr>
          <w:rFonts w:ascii="Times New Roman" w:hAnsi="Times New Roman"/>
          <w:iCs/>
          <w:sz w:val="20"/>
        </w:rPr>
        <w:t>I</w:t>
      </w:r>
      <w:r w:rsidRPr="00615C1C">
        <w:rPr>
          <w:rFonts w:ascii="Times New Roman" w:hAnsi="Times New Roman"/>
          <w:iCs/>
          <w:sz w:val="20"/>
        </w:rPr>
        <w:t>t does happen from time to time, but we see in most cases, local businesses are given our contracts at a Council level.</w:t>
      </w:r>
    </w:p>
    <w:p w14:paraId="39A45483" w14:textId="3167689B"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Now, each year we do over $1 billion worth of procurement and contracts, and that is a significant opportunity then to invest in local businesses, and so I</w:t>
      </w:r>
      <w:r w:rsidR="00182AFB">
        <w:rPr>
          <w:rFonts w:ascii="Times New Roman" w:hAnsi="Times New Roman"/>
          <w:iCs/>
          <w:sz w:val="20"/>
        </w:rPr>
        <w:t>’</w:t>
      </w:r>
      <w:r w:rsidRPr="00615C1C">
        <w:rPr>
          <w:rFonts w:ascii="Times New Roman" w:hAnsi="Times New Roman"/>
          <w:iCs/>
          <w:sz w:val="20"/>
        </w:rPr>
        <w:t xml:space="preserve">m pleased to be able to report and give an update on the status of our local procurement process. So, to the end of March this year, over $648 million worth of goods and services had been procured from local suppliers. Since then, of the </w:t>
      </w:r>
      <w:r>
        <w:rPr>
          <w:rFonts w:ascii="Times New Roman" w:hAnsi="Times New Roman"/>
          <w:iCs/>
          <w:sz w:val="20"/>
        </w:rPr>
        <w:t>$</w:t>
      </w:r>
      <w:r w:rsidRPr="00615C1C">
        <w:rPr>
          <w:rFonts w:ascii="Times New Roman" w:hAnsi="Times New Roman"/>
          <w:iCs/>
          <w:sz w:val="20"/>
        </w:rPr>
        <w:t>1.014 billion in procurement, more than $812 million</w:t>
      </w:r>
      <w:r>
        <w:rPr>
          <w:rFonts w:ascii="Times New Roman" w:hAnsi="Times New Roman"/>
          <w:iCs/>
          <w:sz w:val="20"/>
        </w:rPr>
        <w:t>,</w:t>
      </w:r>
      <w:r w:rsidRPr="00615C1C">
        <w:rPr>
          <w:rFonts w:ascii="Times New Roman" w:hAnsi="Times New Roman"/>
          <w:iCs/>
          <w:sz w:val="20"/>
        </w:rPr>
        <w:t xml:space="preserve"> or 80.08% of procurement spend</w:t>
      </w:r>
      <w:r>
        <w:rPr>
          <w:rFonts w:ascii="Times New Roman" w:hAnsi="Times New Roman"/>
          <w:iCs/>
          <w:sz w:val="20"/>
        </w:rPr>
        <w:t>,</w:t>
      </w:r>
      <w:r w:rsidRPr="00615C1C">
        <w:rPr>
          <w:rFonts w:ascii="Times New Roman" w:hAnsi="Times New Roman"/>
          <w:iCs/>
          <w:sz w:val="20"/>
        </w:rPr>
        <w:t xml:space="preserve"> has been with local businesses. </w:t>
      </w:r>
    </w:p>
    <w:p w14:paraId="704B0A5E" w14:textId="490FE55E" w:rsidR="00DD557C" w:rsidRPr="00615C1C" w:rsidRDefault="00DD557C" w:rsidP="00182AFB">
      <w:pPr>
        <w:pStyle w:val="BodyTextIndent2"/>
        <w:spacing w:line="240" w:lineRule="auto"/>
        <w:ind w:left="2520" w:firstLine="0"/>
        <w:jc w:val="both"/>
        <w:rPr>
          <w:rFonts w:ascii="Times New Roman" w:hAnsi="Times New Roman"/>
          <w:iCs/>
          <w:sz w:val="20"/>
        </w:rPr>
      </w:pPr>
      <w:r>
        <w:rPr>
          <w:rFonts w:ascii="Times New Roman" w:hAnsi="Times New Roman"/>
          <w:iCs/>
          <w:sz w:val="20"/>
        </w:rPr>
        <w:t>W</w:t>
      </w:r>
      <w:r w:rsidRPr="00615C1C">
        <w:rPr>
          <w:rFonts w:ascii="Times New Roman" w:hAnsi="Times New Roman"/>
          <w:iCs/>
          <w:sz w:val="20"/>
        </w:rPr>
        <w:t>e</w:t>
      </w:r>
      <w:r w:rsidR="00182AFB">
        <w:rPr>
          <w:rFonts w:ascii="Times New Roman" w:hAnsi="Times New Roman"/>
          <w:iCs/>
          <w:sz w:val="20"/>
        </w:rPr>
        <w:t>’</w:t>
      </w:r>
      <w:r w:rsidRPr="00615C1C">
        <w:rPr>
          <w:rFonts w:ascii="Times New Roman" w:hAnsi="Times New Roman"/>
          <w:iCs/>
          <w:sz w:val="20"/>
        </w:rPr>
        <w:t>ve had that target, and I</w:t>
      </w:r>
      <w:r w:rsidR="00182AFB">
        <w:rPr>
          <w:rFonts w:ascii="Times New Roman" w:hAnsi="Times New Roman"/>
          <w:iCs/>
          <w:sz w:val="20"/>
        </w:rPr>
        <w:t>’</w:t>
      </w:r>
      <w:r w:rsidRPr="00615C1C">
        <w:rPr>
          <w:rFonts w:ascii="Times New Roman" w:hAnsi="Times New Roman"/>
          <w:iCs/>
          <w:sz w:val="20"/>
        </w:rPr>
        <w:t>m pleased to say that we have reached that target, and I look forward to that continuing. Obviously, each month, there</w:t>
      </w:r>
      <w:r w:rsidR="00182AFB">
        <w:rPr>
          <w:rFonts w:ascii="Times New Roman" w:hAnsi="Times New Roman"/>
          <w:iCs/>
          <w:sz w:val="20"/>
        </w:rPr>
        <w:t>’</w:t>
      </w:r>
      <w:r w:rsidRPr="00615C1C">
        <w:rPr>
          <w:rFonts w:ascii="Times New Roman" w:hAnsi="Times New Roman"/>
          <w:iCs/>
          <w:sz w:val="20"/>
        </w:rPr>
        <w:t>s a different number of contracts that will come through, and so it will vary from month to month, but for the year to date, we see 80</w:t>
      </w:r>
      <w:r>
        <w:rPr>
          <w:rFonts w:ascii="Times New Roman" w:hAnsi="Times New Roman"/>
          <w:iCs/>
          <w:sz w:val="20"/>
        </w:rPr>
        <w:t>.</w:t>
      </w:r>
      <w:r w:rsidRPr="00615C1C">
        <w:rPr>
          <w:rFonts w:ascii="Times New Roman" w:hAnsi="Times New Roman"/>
          <w:iCs/>
          <w:sz w:val="20"/>
        </w:rPr>
        <w:t>08% of contracts going through Council going to local businesses, and that</w:t>
      </w:r>
      <w:r w:rsidR="00182AFB">
        <w:rPr>
          <w:rFonts w:ascii="Times New Roman" w:hAnsi="Times New Roman"/>
          <w:iCs/>
          <w:sz w:val="20"/>
        </w:rPr>
        <w:t>’</w:t>
      </w:r>
      <w:r w:rsidRPr="00615C1C">
        <w:rPr>
          <w:rFonts w:ascii="Times New Roman" w:hAnsi="Times New Roman"/>
          <w:iCs/>
          <w:sz w:val="20"/>
        </w:rPr>
        <w:t>s an injection of $812 million into local businesses. That is an incredible stimulus for our local economy. In fact, in the month just gone, so the month of May, we saw our target exceeded even more than 80%</w:t>
      </w:r>
      <w:r>
        <w:rPr>
          <w:rFonts w:ascii="Times New Roman" w:hAnsi="Times New Roman"/>
          <w:iCs/>
          <w:sz w:val="20"/>
        </w:rPr>
        <w:t>,</w:t>
      </w:r>
      <w:r w:rsidRPr="00615C1C">
        <w:rPr>
          <w:rFonts w:ascii="Times New Roman" w:hAnsi="Times New Roman"/>
          <w:iCs/>
          <w:sz w:val="20"/>
        </w:rPr>
        <w:t xml:space="preserve"> 84.89% was with local businesses. So, approaching 85% of contracts went to local businesses.</w:t>
      </w:r>
    </w:p>
    <w:p w14:paraId="09D99DC1" w14:textId="4E363266"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Interestingly, we</w:t>
      </w:r>
      <w:r w:rsidR="00182AFB">
        <w:rPr>
          <w:rFonts w:ascii="Times New Roman" w:hAnsi="Times New Roman"/>
          <w:iCs/>
          <w:sz w:val="20"/>
        </w:rPr>
        <w:t>’</w:t>
      </w:r>
      <w:r w:rsidRPr="00615C1C">
        <w:rPr>
          <w:rFonts w:ascii="Times New Roman" w:hAnsi="Times New Roman"/>
          <w:iCs/>
          <w:sz w:val="20"/>
        </w:rPr>
        <w:t>ve also—and this is a good news story—we</w:t>
      </w:r>
      <w:r w:rsidR="00182AFB">
        <w:rPr>
          <w:rFonts w:ascii="Times New Roman" w:hAnsi="Times New Roman"/>
          <w:iCs/>
          <w:sz w:val="20"/>
        </w:rPr>
        <w:t>’</w:t>
      </w:r>
      <w:r w:rsidRPr="00615C1C">
        <w:rPr>
          <w:rFonts w:ascii="Times New Roman" w:hAnsi="Times New Roman"/>
          <w:iCs/>
          <w:sz w:val="20"/>
        </w:rPr>
        <w:t>ve also been spending with local social enterprises. Now, we</w:t>
      </w:r>
      <w:r w:rsidR="00182AFB">
        <w:rPr>
          <w:rFonts w:ascii="Times New Roman" w:hAnsi="Times New Roman"/>
          <w:iCs/>
          <w:sz w:val="20"/>
        </w:rPr>
        <w:t>’</w:t>
      </w:r>
      <w:r w:rsidRPr="00615C1C">
        <w:rPr>
          <w:rFonts w:ascii="Times New Roman" w:hAnsi="Times New Roman"/>
          <w:iCs/>
          <w:sz w:val="20"/>
        </w:rPr>
        <w:t>ve heard about Multhana, who do a great job as an Indigenous social enterprise, cleaning the buses to make sure they</w:t>
      </w:r>
      <w:r w:rsidR="00182AFB">
        <w:rPr>
          <w:rFonts w:ascii="Times New Roman" w:hAnsi="Times New Roman"/>
          <w:iCs/>
          <w:sz w:val="20"/>
        </w:rPr>
        <w:t>’</w:t>
      </w:r>
      <w:r w:rsidRPr="00615C1C">
        <w:rPr>
          <w:rFonts w:ascii="Times New Roman" w:hAnsi="Times New Roman"/>
          <w:iCs/>
          <w:sz w:val="20"/>
        </w:rPr>
        <w:t>re sanitised so that people can safely catch public transport in Brisbane, but that is only part of the picture. There are many other social enterprises that we</w:t>
      </w:r>
      <w:r w:rsidR="00182AFB">
        <w:rPr>
          <w:rFonts w:ascii="Times New Roman" w:hAnsi="Times New Roman"/>
          <w:iCs/>
          <w:sz w:val="20"/>
        </w:rPr>
        <w:t>’</w:t>
      </w:r>
      <w:r w:rsidRPr="00615C1C">
        <w:rPr>
          <w:rFonts w:ascii="Times New Roman" w:hAnsi="Times New Roman"/>
          <w:iCs/>
          <w:sz w:val="20"/>
        </w:rPr>
        <w:t>re working with, including the Animal Welfare League</w:t>
      </w:r>
      <w:r>
        <w:rPr>
          <w:rFonts w:ascii="Times New Roman" w:hAnsi="Times New Roman"/>
          <w:iCs/>
          <w:sz w:val="20"/>
        </w:rPr>
        <w:t>,</w:t>
      </w:r>
      <w:r w:rsidRPr="00615C1C">
        <w:rPr>
          <w:rFonts w:ascii="Times New Roman" w:hAnsi="Times New Roman"/>
          <w:iCs/>
          <w:sz w:val="20"/>
        </w:rPr>
        <w:t xml:space="preserve"> who operate our animal shelters on behalf of Council, Diversity Services and HELP Enterprises.</w:t>
      </w:r>
    </w:p>
    <w:p w14:paraId="7C85B446" w14:textId="4E54AA90"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I was recently fortunate to go and visit HELP Enterprises, see their facility, and you would know on virtually every street in Brisbane, there</w:t>
      </w:r>
      <w:r w:rsidR="00182AFB">
        <w:rPr>
          <w:rFonts w:ascii="Times New Roman" w:hAnsi="Times New Roman"/>
          <w:iCs/>
          <w:sz w:val="20"/>
        </w:rPr>
        <w:t>’</w:t>
      </w:r>
      <w:r w:rsidRPr="00615C1C">
        <w:rPr>
          <w:rFonts w:ascii="Times New Roman" w:hAnsi="Times New Roman"/>
          <w:iCs/>
          <w:sz w:val="20"/>
        </w:rPr>
        <w:t xml:space="preserve">s the evidence of the contract that we have with HELP Enterprises, because locally, they manufacture our bin enclosures right around the </w:t>
      </w:r>
      <w:r w:rsidR="006F0A0D">
        <w:rPr>
          <w:rFonts w:ascii="Times New Roman" w:hAnsi="Times New Roman"/>
          <w:iCs/>
          <w:sz w:val="20"/>
        </w:rPr>
        <w:t>city</w:t>
      </w:r>
      <w:r w:rsidRPr="00615C1C">
        <w:rPr>
          <w:rFonts w:ascii="Times New Roman" w:hAnsi="Times New Roman"/>
          <w:iCs/>
          <w:sz w:val="20"/>
        </w:rPr>
        <w:t>. So, the wheelie bins that we put out for people to use, there</w:t>
      </w:r>
      <w:r w:rsidR="00182AFB">
        <w:rPr>
          <w:rFonts w:ascii="Times New Roman" w:hAnsi="Times New Roman"/>
          <w:iCs/>
          <w:sz w:val="20"/>
        </w:rPr>
        <w:t>’</w:t>
      </w:r>
      <w:r w:rsidRPr="00615C1C">
        <w:rPr>
          <w:rFonts w:ascii="Times New Roman" w:hAnsi="Times New Roman"/>
          <w:iCs/>
          <w:sz w:val="20"/>
        </w:rPr>
        <w:t>s a metal bin enclosure. They are made by HELP Enterprises, supporting people with a disability here in Brisbane, and it</w:t>
      </w:r>
      <w:r w:rsidR="00182AFB">
        <w:rPr>
          <w:rFonts w:ascii="Times New Roman" w:hAnsi="Times New Roman"/>
          <w:iCs/>
          <w:sz w:val="20"/>
        </w:rPr>
        <w:t>’</w:t>
      </w:r>
      <w:r w:rsidRPr="00615C1C">
        <w:rPr>
          <w:rFonts w:ascii="Times New Roman" w:hAnsi="Times New Roman"/>
          <w:iCs/>
          <w:sz w:val="20"/>
        </w:rPr>
        <w:t>s just a fantastic story, just one of many. Now, there are actually 3,091 stories like that, Mr Chair—</w:t>
      </w:r>
    </w:p>
    <w:p w14:paraId="3061E65B" w14:textId="77777777" w:rsidR="00DD557C" w:rsidRPr="00615C1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LORD MAYOR, your time has expired.</w:t>
      </w:r>
    </w:p>
    <w:p w14:paraId="36CEED87" w14:textId="25C98C1F"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Cs/>
          <w:sz w:val="20"/>
        </w:rPr>
        <w:t>LORD MAYOR</w:t>
      </w:r>
      <w:r w:rsidRPr="00615C1C">
        <w:rPr>
          <w:rFonts w:ascii="Times New Roman" w:hAnsi="Times New Roman"/>
          <w:sz w:val="20"/>
        </w:rPr>
        <w:t>:</w:t>
      </w:r>
      <w:r w:rsidRPr="00615C1C">
        <w:rPr>
          <w:rFonts w:ascii="Times New Roman" w:hAnsi="Times New Roman"/>
          <w:sz w:val="20"/>
        </w:rPr>
        <w:tab/>
      </w:r>
      <w:r w:rsidRPr="00615C1C">
        <w:rPr>
          <w:rFonts w:ascii="Times New Roman" w:hAnsi="Times New Roman"/>
          <w:iCs/>
          <w:sz w:val="20"/>
        </w:rPr>
        <w:t>—because that</w:t>
      </w:r>
      <w:r w:rsidR="00182AFB">
        <w:rPr>
          <w:rFonts w:ascii="Times New Roman" w:hAnsi="Times New Roman"/>
          <w:iCs/>
          <w:sz w:val="20"/>
        </w:rPr>
        <w:t>’</w:t>
      </w:r>
      <w:r w:rsidRPr="00615C1C">
        <w:rPr>
          <w:rFonts w:ascii="Times New Roman" w:hAnsi="Times New Roman"/>
          <w:iCs/>
          <w:sz w:val="20"/>
        </w:rPr>
        <w:t>s the number of local businesses we have supported.</w:t>
      </w:r>
    </w:p>
    <w:p w14:paraId="3B7B1DEC" w14:textId="77777777" w:rsidR="00DD557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 xml:space="preserve">Further questions? </w:t>
      </w:r>
    </w:p>
    <w:p w14:paraId="7D37C451" w14:textId="77777777" w:rsidR="00DD557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Councillor CASSIDY.</w:t>
      </w:r>
    </w:p>
    <w:p w14:paraId="2C17708A" w14:textId="2D9BF275" w:rsidR="00936EA6" w:rsidRDefault="00936EA6" w:rsidP="00182AFB">
      <w:pPr>
        <w:spacing w:after="120"/>
        <w:jc w:val="right"/>
        <w:rPr>
          <w:b/>
          <w:bCs/>
          <w:u w:val="single"/>
        </w:rPr>
      </w:pPr>
      <w:r w:rsidRPr="0037083E">
        <w:rPr>
          <w:b/>
          <w:bCs/>
          <w:u w:val="single"/>
        </w:rPr>
        <w:lastRenderedPageBreak/>
        <w:t xml:space="preserve">Question </w:t>
      </w:r>
      <w:r>
        <w:rPr>
          <w:b/>
          <w:bCs/>
          <w:u w:val="single"/>
        </w:rPr>
        <w:t>2</w:t>
      </w:r>
    </w:p>
    <w:p w14:paraId="4C131FA8" w14:textId="5ECF08CB"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iCs/>
          <w:sz w:val="20"/>
        </w:rPr>
        <w:t>Councillor CASSIDY:</w:t>
      </w:r>
      <w:r w:rsidRPr="00615C1C">
        <w:rPr>
          <w:rFonts w:ascii="Times New Roman" w:hAnsi="Times New Roman"/>
          <w:iCs/>
          <w:sz w:val="20"/>
        </w:rPr>
        <w:tab/>
        <w:t>Thanks very much, Chair. My question is to the LORD MAYOR. LORD MAYOR, when you cut kerbside collection, we saw 5,000 reports of illegal dumping in just seven months. The vast majority of that dumping was found on the kerbside and not in bushland. It</w:t>
      </w:r>
      <w:r w:rsidR="00182AFB">
        <w:rPr>
          <w:rFonts w:ascii="Times New Roman" w:hAnsi="Times New Roman"/>
          <w:iCs/>
          <w:sz w:val="20"/>
        </w:rPr>
        <w:t>’</w:t>
      </w:r>
      <w:r w:rsidRPr="00615C1C">
        <w:rPr>
          <w:rFonts w:ascii="Times New Roman" w:hAnsi="Times New Roman"/>
          <w:iCs/>
          <w:sz w:val="20"/>
        </w:rPr>
        <w:t>s clear residents were not deliberately dumping illegally, but you didn</w:t>
      </w:r>
      <w:r w:rsidR="00182AFB">
        <w:rPr>
          <w:rFonts w:ascii="Times New Roman" w:hAnsi="Times New Roman"/>
          <w:iCs/>
          <w:sz w:val="20"/>
        </w:rPr>
        <w:t>’</w:t>
      </w:r>
      <w:r w:rsidRPr="00615C1C">
        <w:rPr>
          <w:rFonts w:ascii="Times New Roman" w:hAnsi="Times New Roman"/>
          <w:iCs/>
          <w:sz w:val="20"/>
        </w:rPr>
        <w:t>t give them the benefit of the doubt. Instead of reinstating kerbside collection like you should have a long time ago, you ordered Council to revenue raise and fine residents for illegal dumping. The number of fines issued skyrocketed by 300%, and these are Council</w:t>
      </w:r>
      <w:r w:rsidR="00182AFB">
        <w:rPr>
          <w:rFonts w:ascii="Times New Roman" w:hAnsi="Times New Roman"/>
          <w:iCs/>
          <w:sz w:val="20"/>
        </w:rPr>
        <w:t>’</w:t>
      </w:r>
      <w:r w:rsidR="002A6611">
        <w:rPr>
          <w:rFonts w:ascii="Times New Roman" w:hAnsi="Times New Roman"/>
          <w:iCs/>
          <w:sz w:val="20"/>
        </w:rPr>
        <w:t>s own figures. LORD </w:t>
      </w:r>
      <w:r w:rsidRPr="00615C1C">
        <w:rPr>
          <w:rFonts w:ascii="Times New Roman" w:hAnsi="Times New Roman"/>
          <w:iCs/>
          <w:sz w:val="20"/>
        </w:rPr>
        <w:t>MAYOR, will you apologise to residents for cutting kerbside collection and then gouging them through fines?</w:t>
      </w:r>
    </w:p>
    <w:p w14:paraId="14B25D6E" w14:textId="77777777" w:rsidR="00DD557C" w:rsidRPr="00615C1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The LORD MAYOR.</w:t>
      </w:r>
    </w:p>
    <w:p w14:paraId="19B6FFEF" w14:textId="1D2F6CBB"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iCs/>
          <w:sz w:val="20"/>
        </w:rPr>
        <w:t>LORD MAYOR:</w:t>
      </w:r>
      <w:r w:rsidRPr="00615C1C">
        <w:rPr>
          <w:rFonts w:ascii="Times New Roman" w:hAnsi="Times New Roman"/>
          <w:iCs/>
          <w:sz w:val="20"/>
        </w:rPr>
        <w:tab/>
        <w:t xml:space="preserve">Thank you, Mr Chair. </w:t>
      </w:r>
      <w:r w:rsidRPr="00A068E8">
        <w:rPr>
          <w:rFonts w:ascii="Times New Roman" w:hAnsi="Times New Roman"/>
          <w:i/>
          <w:sz w:val="20"/>
        </w:rPr>
        <w:t>Groundhog Day</w:t>
      </w:r>
      <w:r w:rsidRPr="00615C1C">
        <w:rPr>
          <w:rFonts w:ascii="Times New Roman" w:hAnsi="Times New Roman"/>
          <w:iCs/>
          <w:sz w:val="20"/>
        </w:rPr>
        <w:t>, it</w:t>
      </w:r>
      <w:r w:rsidR="00182AFB">
        <w:rPr>
          <w:rFonts w:ascii="Times New Roman" w:hAnsi="Times New Roman"/>
          <w:iCs/>
          <w:sz w:val="20"/>
        </w:rPr>
        <w:t>’</w:t>
      </w:r>
      <w:r w:rsidRPr="00615C1C">
        <w:rPr>
          <w:rFonts w:ascii="Times New Roman" w:hAnsi="Times New Roman"/>
          <w:iCs/>
          <w:sz w:val="20"/>
        </w:rPr>
        <w:t xml:space="preserve">s </w:t>
      </w:r>
      <w:r w:rsidRPr="00A068E8">
        <w:rPr>
          <w:rFonts w:ascii="Times New Roman" w:hAnsi="Times New Roman"/>
          <w:i/>
          <w:sz w:val="20"/>
        </w:rPr>
        <w:t>Groundhog Day</w:t>
      </w:r>
      <w:r w:rsidRPr="00615C1C">
        <w:rPr>
          <w:rFonts w:ascii="Times New Roman" w:hAnsi="Times New Roman"/>
          <w:iCs/>
          <w:sz w:val="20"/>
        </w:rPr>
        <w:t>. Yet again, we see Councillor CASSIDY misrepresenting the facts. First of all, we haven</w:t>
      </w:r>
      <w:r w:rsidR="00182AFB">
        <w:rPr>
          <w:rFonts w:ascii="Times New Roman" w:hAnsi="Times New Roman"/>
          <w:iCs/>
          <w:sz w:val="20"/>
        </w:rPr>
        <w:t>’</w:t>
      </w:r>
      <w:r w:rsidRPr="00615C1C">
        <w:rPr>
          <w:rFonts w:ascii="Times New Roman" w:hAnsi="Times New Roman"/>
          <w:iCs/>
          <w:sz w:val="20"/>
        </w:rPr>
        <w:t>t cut kerbside collection.</w:t>
      </w:r>
    </w:p>
    <w:p w14:paraId="1C85256E"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3AF9A9E1" w14:textId="0FBB79A4"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iCs/>
          <w:sz w:val="20"/>
        </w:rPr>
        <w:t>LORD MAYOR:</w:t>
      </w:r>
      <w:r w:rsidRPr="00615C1C">
        <w:rPr>
          <w:rFonts w:ascii="Times New Roman" w:hAnsi="Times New Roman"/>
          <w:iCs/>
          <w:sz w:val="20"/>
        </w:rPr>
        <w:tab/>
        <w:t>It</w:t>
      </w:r>
      <w:r w:rsidR="00182AFB">
        <w:rPr>
          <w:rFonts w:ascii="Times New Roman" w:hAnsi="Times New Roman"/>
          <w:iCs/>
          <w:sz w:val="20"/>
        </w:rPr>
        <w:t>’</w:t>
      </w:r>
      <w:r w:rsidRPr="00615C1C">
        <w:rPr>
          <w:rFonts w:ascii="Times New Roman" w:hAnsi="Times New Roman"/>
          <w:iCs/>
          <w:sz w:val="20"/>
        </w:rPr>
        <w:t xml:space="preserve">s been paused for two years. We made that clear immediately when the announcement was made, and it was always coming back. So, secondly, the funding that was saved by pausing kerbside collection went into supporting our community, our sports clubs, our charities, our local small businesses with fee waivers, businesses that employ people, and so that money went directly into stimulus activities as part of our economic response, and it helped our community clubs, sporting clubs, charities and small businesses get through a very difficult time. </w:t>
      </w:r>
      <w:r>
        <w:rPr>
          <w:rFonts w:ascii="Times New Roman" w:hAnsi="Times New Roman"/>
          <w:iCs/>
          <w:sz w:val="20"/>
        </w:rPr>
        <w:t>W</w:t>
      </w:r>
      <w:r w:rsidRPr="00615C1C">
        <w:rPr>
          <w:rFonts w:ascii="Times New Roman" w:hAnsi="Times New Roman"/>
          <w:iCs/>
          <w:sz w:val="20"/>
        </w:rPr>
        <w:t>e are very clear that we made the right decision there. We don</w:t>
      </w:r>
      <w:r w:rsidR="00182AFB">
        <w:rPr>
          <w:rFonts w:ascii="Times New Roman" w:hAnsi="Times New Roman"/>
          <w:iCs/>
          <w:sz w:val="20"/>
        </w:rPr>
        <w:t>’</w:t>
      </w:r>
      <w:r w:rsidRPr="00615C1C">
        <w:rPr>
          <w:rFonts w:ascii="Times New Roman" w:hAnsi="Times New Roman"/>
          <w:iCs/>
          <w:sz w:val="20"/>
        </w:rPr>
        <w:t>t shy away from that.</w:t>
      </w:r>
    </w:p>
    <w:p w14:paraId="16F6EA11" w14:textId="6C11EC42"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Another thing I don</w:t>
      </w:r>
      <w:r w:rsidR="00182AFB">
        <w:rPr>
          <w:rFonts w:ascii="Times New Roman" w:hAnsi="Times New Roman"/>
          <w:iCs/>
          <w:sz w:val="20"/>
        </w:rPr>
        <w:t>’</w:t>
      </w:r>
      <w:r w:rsidRPr="00615C1C">
        <w:rPr>
          <w:rFonts w:ascii="Times New Roman" w:hAnsi="Times New Roman"/>
          <w:iCs/>
          <w:sz w:val="20"/>
        </w:rPr>
        <w:t>t shy away from is the expectation that people cannot just put things out on the kerb and expect Council to clean it up or people to come and pick up their mess when there</w:t>
      </w:r>
      <w:r w:rsidR="00182AFB">
        <w:rPr>
          <w:rFonts w:ascii="Times New Roman" w:hAnsi="Times New Roman"/>
          <w:iCs/>
          <w:sz w:val="20"/>
        </w:rPr>
        <w:t>’</w:t>
      </w:r>
      <w:r w:rsidRPr="00615C1C">
        <w:rPr>
          <w:rFonts w:ascii="Times New Roman" w:hAnsi="Times New Roman"/>
          <w:iCs/>
          <w:sz w:val="20"/>
        </w:rPr>
        <w:t>s no kerbside collection happening. That is unacceptable, and it is a disgrace that Labor Councillors actively support this kind of behaviour, because what we</w:t>
      </w:r>
      <w:r w:rsidR="00182AFB">
        <w:rPr>
          <w:rFonts w:ascii="Times New Roman" w:hAnsi="Times New Roman"/>
          <w:iCs/>
          <w:sz w:val="20"/>
        </w:rPr>
        <w:t>’</w:t>
      </w:r>
      <w:r w:rsidRPr="00615C1C">
        <w:rPr>
          <w:rFonts w:ascii="Times New Roman" w:hAnsi="Times New Roman"/>
          <w:iCs/>
          <w:sz w:val="20"/>
        </w:rPr>
        <w:t>re hearing today is that anyone can put their large items out on the kerb and they shouldn</w:t>
      </w:r>
      <w:r w:rsidR="00182AFB">
        <w:rPr>
          <w:rFonts w:ascii="Times New Roman" w:hAnsi="Times New Roman"/>
          <w:iCs/>
          <w:sz w:val="20"/>
        </w:rPr>
        <w:t>’</w:t>
      </w:r>
      <w:r w:rsidRPr="00615C1C">
        <w:rPr>
          <w:rFonts w:ascii="Times New Roman" w:hAnsi="Times New Roman"/>
          <w:iCs/>
          <w:sz w:val="20"/>
        </w:rPr>
        <w:t xml:space="preserve">t be penalised. Can you imagine what kind of disgraceful outcome we would have across the </w:t>
      </w:r>
      <w:r w:rsidR="006F0A0D">
        <w:rPr>
          <w:rFonts w:ascii="Times New Roman" w:hAnsi="Times New Roman"/>
          <w:iCs/>
          <w:sz w:val="20"/>
        </w:rPr>
        <w:t>city</w:t>
      </w:r>
      <w:r>
        <w:rPr>
          <w:rFonts w:ascii="Times New Roman" w:hAnsi="Times New Roman"/>
          <w:iCs/>
          <w:sz w:val="20"/>
        </w:rPr>
        <w:t>,</w:t>
      </w:r>
      <w:r w:rsidRPr="00615C1C">
        <w:rPr>
          <w:rFonts w:ascii="Times New Roman" w:hAnsi="Times New Roman"/>
          <w:iCs/>
          <w:sz w:val="20"/>
        </w:rPr>
        <w:t xml:space="preserve"> if Labor enables this inappropriate behaviour to happen right across the </w:t>
      </w:r>
      <w:r w:rsidR="006F0A0D">
        <w:rPr>
          <w:rFonts w:ascii="Times New Roman" w:hAnsi="Times New Roman"/>
          <w:iCs/>
          <w:sz w:val="20"/>
        </w:rPr>
        <w:t>city</w:t>
      </w:r>
      <w:r w:rsidRPr="00615C1C">
        <w:rPr>
          <w:rFonts w:ascii="Times New Roman" w:hAnsi="Times New Roman"/>
          <w:iCs/>
          <w:sz w:val="20"/>
        </w:rPr>
        <w:t>?</w:t>
      </w:r>
    </w:p>
    <w:p w14:paraId="197E530A" w14:textId="6E75C0F5" w:rsidR="00DD557C" w:rsidRPr="00615C1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iCs/>
          <w:sz w:val="20"/>
        </w:rPr>
        <w:t>Now, we</w:t>
      </w:r>
      <w:r w:rsidR="00182AFB">
        <w:rPr>
          <w:rFonts w:ascii="Times New Roman" w:hAnsi="Times New Roman"/>
          <w:iCs/>
          <w:sz w:val="20"/>
        </w:rPr>
        <w:t>’</w:t>
      </w:r>
      <w:r w:rsidRPr="00615C1C">
        <w:rPr>
          <w:rFonts w:ascii="Times New Roman" w:hAnsi="Times New Roman"/>
          <w:iCs/>
          <w:sz w:val="20"/>
        </w:rPr>
        <w:t>ve seen it is already a big problem in Labor wards where their local Councillors are, sort of, subtly suggesting that this is okay, where they do a media stunt about the kerbside collection with large items, and then they don</w:t>
      </w:r>
      <w:r w:rsidR="00182AFB">
        <w:rPr>
          <w:rFonts w:ascii="Times New Roman" w:hAnsi="Times New Roman"/>
          <w:iCs/>
          <w:sz w:val="20"/>
        </w:rPr>
        <w:t>’</w:t>
      </w:r>
      <w:r w:rsidRPr="00615C1C">
        <w:rPr>
          <w:rFonts w:ascii="Times New Roman" w:hAnsi="Times New Roman"/>
          <w:iCs/>
          <w:sz w:val="20"/>
        </w:rPr>
        <w:t>t actually report those large items to be dealt with. So, we know that Labor</w:t>
      </w:r>
      <w:r w:rsidR="00182AFB">
        <w:rPr>
          <w:rFonts w:ascii="Times New Roman" w:hAnsi="Times New Roman"/>
          <w:iCs/>
          <w:sz w:val="20"/>
        </w:rPr>
        <w:t>’</w:t>
      </w:r>
      <w:r w:rsidRPr="00615C1C">
        <w:rPr>
          <w:rFonts w:ascii="Times New Roman" w:hAnsi="Times New Roman"/>
          <w:iCs/>
          <w:sz w:val="20"/>
        </w:rPr>
        <w:t>s approach on this is just plain wrong, and it appeals to—you know how they say we should appeal to the better angels of our nature? Well, what Labor does is the opposite to that. They</w:t>
      </w:r>
      <w:r w:rsidR="00182AFB">
        <w:rPr>
          <w:rFonts w:ascii="Times New Roman" w:hAnsi="Times New Roman"/>
          <w:iCs/>
          <w:sz w:val="20"/>
        </w:rPr>
        <w:t>’</w:t>
      </w:r>
      <w:r w:rsidRPr="00615C1C">
        <w:rPr>
          <w:rFonts w:ascii="Times New Roman" w:hAnsi="Times New Roman"/>
          <w:iCs/>
          <w:sz w:val="20"/>
        </w:rPr>
        <w:t>re saying that it</w:t>
      </w:r>
      <w:r w:rsidR="00182AFB">
        <w:rPr>
          <w:rFonts w:ascii="Times New Roman" w:hAnsi="Times New Roman"/>
          <w:iCs/>
          <w:sz w:val="20"/>
        </w:rPr>
        <w:t>’</w:t>
      </w:r>
      <w:r w:rsidRPr="00615C1C">
        <w:rPr>
          <w:rFonts w:ascii="Times New Roman" w:hAnsi="Times New Roman"/>
          <w:iCs/>
          <w:sz w:val="20"/>
        </w:rPr>
        <w:t>s okay for people just to, at any time of the year, put their large items out on the kerb, and you know what, there shouldn</w:t>
      </w:r>
      <w:r w:rsidR="00182AFB">
        <w:rPr>
          <w:rFonts w:ascii="Times New Roman" w:hAnsi="Times New Roman"/>
          <w:iCs/>
          <w:sz w:val="20"/>
        </w:rPr>
        <w:t>’</w:t>
      </w:r>
      <w:r w:rsidRPr="00615C1C">
        <w:rPr>
          <w:rFonts w:ascii="Times New Roman" w:hAnsi="Times New Roman"/>
          <w:iCs/>
          <w:sz w:val="20"/>
        </w:rPr>
        <w:t>t be any fines for that, there shouldn</w:t>
      </w:r>
      <w:r w:rsidR="00182AFB">
        <w:rPr>
          <w:rFonts w:ascii="Times New Roman" w:hAnsi="Times New Roman"/>
          <w:iCs/>
          <w:sz w:val="20"/>
        </w:rPr>
        <w:t>’</w:t>
      </w:r>
      <w:r w:rsidRPr="00615C1C">
        <w:rPr>
          <w:rFonts w:ascii="Times New Roman" w:hAnsi="Times New Roman"/>
          <w:iCs/>
          <w:sz w:val="20"/>
        </w:rPr>
        <w:t xml:space="preserve">t be any penalties for that. </w:t>
      </w:r>
    </w:p>
    <w:p w14:paraId="1E445757"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3ED75AA1" w14:textId="06A19505"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Cs/>
          <w:sz w:val="20"/>
        </w:rPr>
        <w:t>LORD MAYOR:</w:t>
      </w:r>
      <w:r w:rsidRPr="00615C1C">
        <w:rPr>
          <w:rFonts w:ascii="Times New Roman" w:hAnsi="Times New Roman"/>
          <w:iCs/>
          <w:sz w:val="20"/>
        </w:rPr>
        <w:tab/>
      </w:r>
      <w:r w:rsidRPr="00615C1C">
        <w:rPr>
          <w:rFonts w:ascii="Times New Roman" w:hAnsi="Times New Roman"/>
          <w:sz w:val="20"/>
        </w:rPr>
        <w:t xml:space="preserve">If we did that, the </w:t>
      </w:r>
      <w:r w:rsidR="006F0A0D">
        <w:rPr>
          <w:rFonts w:ascii="Times New Roman" w:hAnsi="Times New Roman"/>
          <w:sz w:val="20"/>
        </w:rPr>
        <w:t>city</w:t>
      </w:r>
      <w:r w:rsidRPr="00615C1C">
        <w:rPr>
          <w:rFonts w:ascii="Times New Roman" w:hAnsi="Times New Roman"/>
          <w:sz w:val="20"/>
        </w:rPr>
        <w:t xml:space="preserve"> would be a dumping ground—</w:t>
      </w:r>
    </w:p>
    <w:p w14:paraId="66BCAAE7"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6EF546A4"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Cs/>
          <w:sz w:val="20"/>
        </w:rPr>
        <w:t>LORD MAYOR:</w:t>
      </w:r>
      <w:r w:rsidRPr="00615C1C">
        <w:rPr>
          <w:rFonts w:ascii="Times New Roman" w:hAnsi="Times New Roman"/>
          <w:iCs/>
          <w:sz w:val="20"/>
        </w:rPr>
        <w:tab/>
      </w:r>
      <w:r w:rsidRPr="00615C1C">
        <w:rPr>
          <w:rFonts w:ascii="Times New Roman" w:hAnsi="Times New Roman"/>
          <w:sz w:val="20"/>
        </w:rPr>
        <w:t>—and Labor would be responsible for that dumping ground.</w:t>
      </w:r>
    </w:p>
    <w:p w14:paraId="52A402E7"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79104589"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Cs/>
          <w:sz w:val="20"/>
        </w:rPr>
        <w:t>LORD MAYOR:</w:t>
      </w:r>
      <w:r w:rsidRPr="00615C1C">
        <w:rPr>
          <w:rFonts w:ascii="Times New Roman" w:hAnsi="Times New Roman"/>
          <w:iCs/>
          <w:sz w:val="20"/>
        </w:rPr>
        <w:tab/>
      </w:r>
      <w:r w:rsidRPr="00615C1C">
        <w:rPr>
          <w:rFonts w:ascii="Times New Roman" w:hAnsi="Times New Roman"/>
          <w:sz w:val="20"/>
        </w:rPr>
        <w:t>Their approach, their—</w:t>
      </w:r>
    </w:p>
    <w:p w14:paraId="00488F03"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7AA30B7A"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Cs/>
          <w:sz w:val="20"/>
        </w:rPr>
        <w:t>LORD MAYOR:</w:t>
      </w:r>
      <w:r w:rsidRPr="00615C1C">
        <w:rPr>
          <w:rFonts w:ascii="Times New Roman" w:hAnsi="Times New Roman"/>
          <w:iCs/>
          <w:sz w:val="20"/>
        </w:rPr>
        <w:tab/>
      </w:r>
      <w:r w:rsidRPr="00615C1C">
        <w:rPr>
          <w:rFonts w:ascii="Times New Roman" w:hAnsi="Times New Roman"/>
          <w:sz w:val="20"/>
        </w:rPr>
        <w:t>Their approach, which—</w:t>
      </w:r>
    </w:p>
    <w:p w14:paraId="5BFC39A9" w14:textId="43B35E55" w:rsidR="00DD557C" w:rsidRPr="00615C1C" w:rsidRDefault="00DD557C"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Councillors, Councillors, please allow the LORD MAYOR</w:t>
      </w:r>
      <w:r w:rsidR="00182AFB">
        <w:rPr>
          <w:rFonts w:ascii="Times New Roman" w:hAnsi="Times New Roman"/>
          <w:sz w:val="20"/>
        </w:rPr>
        <w:t>’</w:t>
      </w:r>
      <w:r w:rsidRPr="00615C1C">
        <w:rPr>
          <w:rFonts w:ascii="Times New Roman" w:hAnsi="Times New Roman"/>
          <w:sz w:val="20"/>
        </w:rPr>
        <w:t>s answer—</w:t>
      </w:r>
    </w:p>
    <w:p w14:paraId="763CF7A9"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1BF6047C" w14:textId="206E04EA" w:rsidR="00DD557C" w:rsidRDefault="00DD557C"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lastRenderedPageBreak/>
        <w:t>Chair:</w:t>
      </w:r>
      <w:r w:rsidRPr="00615C1C">
        <w:rPr>
          <w:rFonts w:ascii="Times New Roman" w:hAnsi="Times New Roman"/>
          <w:iCs/>
          <w:sz w:val="20"/>
        </w:rPr>
        <w:tab/>
      </w:r>
      <w:r w:rsidRPr="00615C1C">
        <w:rPr>
          <w:rFonts w:ascii="Times New Roman" w:hAnsi="Times New Roman"/>
          <w:sz w:val="20"/>
        </w:rPr>
        <w:t>No, no, don</w:t>
      </w:r>
      <w:r w:rsidR="00182AFB">
        <w:rPr>
          <w:rFonts w:ascii="Times New Roman" w:hAnsi="Times New Roman"/>
          <w:sz w:val="20"/>
        </w:rPr>
        <w:t>’</w:t>
      </w:r>
      <w:r w:rsidRPr="00615C1C">
        <w:rPr>
          <w:rFonts w:ascii="Times New Roman" w:hAnsi="Times New Roman"/>
          <w:sz w:val="20"/>
        </w:rPr>
        <w:t>t speak when I</w:t>
      </w:r>
      <w:r w:rsidR="00182AFB">
        <w:rPr>
          <w:rFonts w:ascii="Times New Roman" w:hAnsi="Times New Roman"/>
          <w:sz w:val="20"/>
        </w:rPr>
        <w:t>’</w:t>
      </w:r>
      <w:r w:rsidRPr="00615C1C">
        <w:rPr>
          <w:rFonts w:ascii="Times New Roman" w:hAnsi="Times New Roman"/>
          <w:sz w:val="20"/>
        </w:rPr>
        <w:t>m speaking, please allow the LORD MAYOR</w:t>
      </w:r>
      <w:r w:rsidR="00182AFB">
        <w:rPr>
          <w:rFonts w:ascii="Times New Roman" w:hAnsi="Times New Roman"/>
          <w:sz w:val="20"/>
        </w:rPr>
        <w:t>’</w:t>
      </w:r>
      <w:r w:rsidRPr="00615C1C">
        <w:rPr>
          <w:rFonts w:ascii="Times New Roman" w:hAnsi="Times New Roman"/>
          <w:sz w:val="20"/>
        </w:rPr>
        <w:t xml:space="preserve">s answer to be heard in silence. </w:t>
      </w:r>
    </w:p>
    <w:p w14:paraId="4816C6B6" w14:textId="77777777" w:rsidR="00DD557C" w:rsidRPr="00615C1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The LORD MAYOR.</w:t>
      </w:r>
    </w:p>
    <w:p w14:paraId="2CD220C4" w14:textId="42B7E73D"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Cs/>
          <w:sz w:val="20"/>
        </w:rPr>
        <w:t>LORD MAYOR:</w:t>
      </w:r>
      <w:r w:rsidRPr="00615C1C">
        <w:rPr>
          <w:rFonts w:ascii="Times New Roman" w:hAnsi="Times New Roman"/>
          <w:iCs/>
          <w:sz w:val="20"/>
        </w:rPr>
        <w:tab/>
      </w:r>
      <w:r w:rsidRPr="00615C1C">
        <w:rPr>
          <w:rFonts w:ascii="Times New Roman" w:hAnsi="Times New Roman"/>
          <w:sz w:val="20"/>
        </w:rPr>
        <w:t xml:space="preserve">I would also point out, as well, and this is another thing that Councillor CASSIDY probably is aware of, but is conveniently not telling us, when the kerbside collection was paused, we actually got in touch with the residents at that time who had put out their items, and we asked them to please remove their items from the kerb back into the property, and guess what? Most people did the right thing and they took their items back. This was for the </w:t>
      </w:r>
      <w:r w:rsidRPr="00586398">
        <w:rPr>
          <w:rFonts w:ascii="Times New Roman" w:hAnsi="Times New Roman"/>
          <w:sz w:val="20"/>
        </w:rPr>
        <w:t>suburb</w:t>
      </w:r>
      <w:r w:rsidRPr="00615C1C">
        <w:rPr>
          <w:rFonts w:ascii="Times New Roman" w:hAnsi="Times New Roman"/>
          <w:sz w:val="20"/>
        </w:rPr>
        <w:t>, literally, that was underway when COVID</w:t>
      </w:r>
      <w:r>
        <w:rPr>
          <w:rFonts w:ascii="Times New Roman" w:hAnsi="Times New Roman"/>
          <w:sz w:val="20"/>
        </w:rPr>
        <w:noBreakHyphen/>
        <w:t>19</w:t>
      </w:r>
      <w:r w:rsidRPr="00615C1C">
        <w:rPr>
          <w:rFonts w:ascii="Times New Roman" w:hAnsi="Times New Roman"/>
          <w:sz w:val="20"/>
        </w:rPr>
        <w:t xml:space="preserve"> struck and we had to pause the process. Originally, this was paused not because we had, I guess, stopped the project, but because it wasn</w:t>
      </w:r>
      <w:r w:rsidR="00182AFB">
        <w:rPr>
          <w:rFonts w:ascii="Times New Roman" w:hAnsi="Times New Roman"/>
          <w:sz w:val="20"/>
        </w:rPr>
        <w:t>’</w:t>
      </w:r>
      <w:r w:rsidRPr="00615C1C">
        <w:rPr>
          <w:rFonts w:ascii="Times New Roman" w:hAnsi="Times New Roman"/>
          <w:sz w:val="20"/>
        </w:rPr>
        <w:t>t safe under the COVID</w:t>
      </w:r>
      <w:r>
        <w:rPr>
          <w:rFonts w:ascii="Times New Roman" w:hAnsi="Times New Roman"/>
          <w:sz w:val="20"/>
        </w:rPr>
        <w:noBreakHyphen/>
        <w:t>19</w:t>
      </w:r>
      <w:r w:rsidRPr="00615C1C">
        <w:rPr>
          <w:rFonts w:ascii="Times New Roman" w:hAnsi="Times New Roman"/>
          <w:sz w:val="20"/>
        </w:rPr>
        <w:t xml:space="preserve"> restrictions for teams to be out there doing that collection.</w:t>
      </w:r>
    </w:p>
    <w:p w14:paraId="143FC138" w14:textId="7FDE89CC" w:rsidR="00DD557C" w:rsidRPr="00615C1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So, everyone will remember very clearly in that period in March last year, kerbside collection stopped because of COVID</w:t>
      </w:r>
      <w:r>
        <w:rPr>
          <w:rFonts w:ascii="Times New Roman" w:hAnsi="Times New Roman"/>
          <w:sz w:val="20"/>
        </w:rPr>
        <w:t>-19</w:t>
      </w:r>
      <w:r w:rsidRPr="00615C1C">
        <w:rPr>
          <w:rFonts w:ascii="Times New Roman" w:hAnsi="Times New Roman"/>
          <w:sz w:val="20"/>
        </w:rPr>
        <w:t>, not because of any change to the budget. It was actually later on that the change to the budget came. So, because COVID</w:t>
      </w:r>
      <w:r>
        <w:rPr>
          <w:rFonts w:ascii="Times New Roman" w:hAnsi="Times New Roman"/>
          <w:sz w:val="20"/>
        </w:rPr>
        <w:noBreakHyphen/>
        <w:t>19</w:t>
      </w:r>
      <w:r w:rsidRPr="00615C1C">
        <w:rPr>
          <w:rFonts w:ascii="Times New Roman" w:hAnsi="Times New Roman"/>
          <w:sz w:val="20"/>
        </w:rPr>
        <w:t xml:space="preserve"> had stopped kerbside collection, not because we</w:t>
      </w:r>
      <w:r w:rsidR="00182AFB">
        <w:rPr>
          <w:rFonts w:ascii="Times New Roman" w:hAnsi="Times New Roman"/>
          <w:sz w:val="20"/>
        </w:rPr>
        <w:t>’</w:t>
      </w:r>
      <w:r w:rsidRPr="00615C1C">
        <w:rPr>
          <w:rFonts w:ascii="Times New Roman" w:hAnsi="Times New Roman"/>
          <w:sz w:val="20"/>
        </w:rPr>
        <w:t>d changed the budget, we politely asked people to bring their items back in off the kerbside, and most people did the right thing. A few people didn</w:t>
      </w:r>
      <w:r w:rsidR="00182AFB">
        <w:rPr>
          <w:rFonts w:ascii="Times New Roman" w:hAnsi="Times New Roman"/>
          <w:sz w:val="20"/>
        </w:rPr>
        <w:t>’</w:t>
      </w:r>
      <w:r w:rsidRPr="00615C1C">
        <w:rPr>
          <w:rFonts w:ascii="Times New Roman" w:hAnsi="Times New Roman"/>
          <w:sz w:val="20"/>
        </w:rPr>
        <w:t xml:space="preserve">t, and they were given ample warning, and unfortunately there was a situation where some fines were issued, but in the end, we have to uphold the standards of the </w:t>
      </w:r>
      <w:r w:rsidR="006F0A0D">
        <w:rPr>
          <w:rFonts w:ascii="Times New Roman" w:hAnsi="Times New Roman"/>
          <w:sz w:val="20"/>
        </w:rPr>
        <w:t>city</w:t>
      </w:r>
      <w:r w:rsidRPr="00615C1C">
        <w:rPr>
          <w:rFonts w:ascii="Times New Roman" w:hAnsi="Times New Roman"/>
          <w:sz w:val="20"/>
        </w:rPr>
        <w:t>.</w:t>
      </w:r>
    </w:p>
    <w:p w14:paraId="6CE435CB" w14:textId="77F85BF0" w:rsidR="00DD557C" w:rsidRPr="00615C1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 xml:space="preserve">We have to uphold those </w:t>
      </w:r>
      <w:r w:rsidR="006F0A0D">
        <w:rPr>
          <w:rFonts w:ascii="Times New Roman" w:hAnsi="Times New Roman"/>
          <w:sz w:val="20"/>
        </w:rPr>
        <w:t>city</w:t>
      </w:r>
      <w:r w:rsidRPr="00615C1C">
        <w:rPr>
          <w:rFonts w:ascii="Times New Roman" w:hAnsi="Times New Roman"/>
          <w:sz w:val="20"/>
        </w:rPr>
        <w:t xml:space="preserve"> standards because doing otherwise would send a message to people that illegal dumping is okay. It</w:t>
      </w:r>
      <w:r w:rsidR="00182AFB">
        <w:rPr>
          <w:rFonts w:ascii="Times New Roman" w:hAnsi="Times New Roman"/>
          <w:sz w:val="20"/>
        </w:rPr>
        <w:t>’</w:t>
      </w:r>
      <w:r w:rsidRPr="00615C1C">
        <w:rPr>
          <w:rFonts w:ascii="Times New Roman" w:hAnsi="Times New Roman"/>
          <w:sz w:val="20"/>
        </w:rPr>
        <w:t>s okay to put out whatever you want on the kerbside any time, and you know what? No problem. That</w:t>
      </w:r>
      <w:r w:rsidR="00182AFB">
        <w:rPr>
          <w:rFonts w:ascii="Times New Roman" w:hAnsi="Times New Roman"/>
          <w:sz w:val="20"/>
        </w:rPr>
        <w:t>’</w:t>
      </w:r>
      <w:r w:rsidRPr="00615C1C">
        <w:rPr>
          <w:rFonts w:ascii="Times New Roman" w:hAnsi="Times New Roman"/>
          <w:sz w:val="20"/>
        </w:rPr>
        <w:t>s Labor</w:t>
      </w:r>
      <w:r w:rsidR="00182AFB">
        <w:rPr>
          <w:rFonts w:ascii="Times New Roman" w:hAnsi="Times New Roman"/>
          <w:sz w:val="20"/>
        </w:rPr>
        <w:t>’</w:t>
      </w:r>
      <w:r w:rsidRPr="00615C1C">
        <w:rPr>
          <w:rFonts w:ascii="Times New Roman" w:hAnsi="Times New Roman"/>
          <w:sz w:val="20"/>
        </w:rPr>
        <w:t xml:space="preserve">s approach, and that would generate an outcome where our wonderful, liveable, tidy </w:t>
      </w:r>
      <w:r w:rsidR="006F0A0D">
        <w:rPr>
          <w:rFonts w:ascii="Times New Roman" w:hAnsi="Times New Roman"/>
          <w:sz w:val="20"/>
        </w:rPr>
        <w:t>city</w:t>
      </w:r>
      <w:r w:rsidRPr="00615C1C">
        <w:rPr>
          <w:rFonts w:ascii="Times New Roman" w:hAnsi="Times New Roman"/>
          <w:sz w:val="20"/>
        </w:rPr>
        <w:t xml:space="preserve"> would deteriorate in our </w:t>
      </w:r>
      <w:r w:rsidR="006F0A0D">
        <w:rPr>
          <w:rFonts w:ascii="Times New Roman" w:hAnsi="Times New Roman"/>
          <w:sz w:val="20"/>
        </w:rPr>
        <w:t>city</w:t>
      </w:r>
      <w:r w:rsidRPr="00615C1C">
        <w:rPr>
          <w:rFonts w:ascii="Times New Roman" w:hAnsi="Times New Roman"/>
          <w:sz w:val="20"/>
        </w:rPr>
        <w:t xml:space="preserve"> standards. Now, Councillor MARX is very serious about her role as the Chair of the City Standards </w:t>
      </w:r>
      <w:r>
        <w:rPr>
          <w:rFonts w:ascii="Times New Roman" w:hAnsi="Times New Roman"/>
          <w:sz w:val="20"/>
        </w:rPr>
        <w:t>C</w:t>
      </w:r>
      <w:r w:rsidRPr="00615C1C">
        <w:rPr>
          <w:rFonts w:ascii="Times New Roman" w:hAnsi="Times New Roman"/>
          <w:sz w:val="20"/>
        </w:rPr>
        <w:t xml:space="preserve">ommittee. She takes that seriously. Her aim every day is to lift the standards of the </w:t>
      </w:r>
      <w:r w:rsidR="006F0A0D">
        <w:rPr>
          <w:rFonts w:ascii="Times New Roman" w:hAnsi="Times New Roman"/>
          <w:sz w:val="20"/>
        </w:rPr>
        <w:t>city</w:t>
      </w:r>
      <w:r w:rsidR="008F3285">
        <w:rPr>
          <w:rFonts w:ascii="Times New Roman" w:hAnsi="Times New Roman"/>
          <w:sz w:val="20"/>
        </w:rPr>
        <w:t>—</w:t>
      </w:r>
    </w:p>
    <w:p w14:paraId="09F08C49" w14:textId="77777777" w:rsidR="00DD557C" w:rsidRPr="00615C1C" w:rsidRDefault="00DD557C"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LORD MAYOR, your time has expired.</w:t>
      </w:r>
    </w:p>
    <w:p w14:paraId="6C427068"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Cs/>
          <w:sz w:val="20"/>
        </w:rPr>
        <w:t>LORD MAYOR:</w:t>
      </w:r>
      <w:r w:rsidRPr="00615C1C">
        <w:rPr>
          <w:rFonts w:ascii="Times New Roman" w:hAnsi="Times New Roman"/>
          <w:iCs/>
          <w:sz w:val="20"/>
        </w:rPr>
        <w:tab/>
      </w:r>
      <w:r w:rsidRPr="00615C1C">
        <w:rPr>
          <w:rFonts w:ascii="Times New Roman" w:hAnsi="Times New Roman"/>
          <w:sz w:val="20"/>
        </w:rPr>
        <w:t>Labor wants to see it go in the other direction.</w:t>
      </w:r>
    </w:p>
    <w:p w14:paraId="4BDF4635" w14:textId="77777777" w:rsidR="00DD557C" w:rsidRDefault="00DD557C"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 xml:space="preserve">Are there further questions? </w:t>
      </w:r>
    </w:p>
    <w:p w14:paraId="4F9545FB" w14:textId="77777777" w:rsidR="00DD557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Councillor MACKAY.</w:t>
      </w:r>
    </w:p>
    <w:p w14:paraId="1F29A42E" w14:textId="24759220" w:rsidR="00936EA6" w:rsidRDefault="00936EA6" w:rsidP="00182AFB">
      <w:pPr>
        <w:spacing w:after="120"/>
        <w:jc w:val="right"/>
        <w:rPr>
          <w:b/>
          <w:bCs/>
          <w:u w:val="single"/>
        </w:rPr>
      </w:pPr>
      <w:r w:rsidRPr="0037083E">
        <w:rPr>
          <w:b/>
          <w:bCs/>
          <w:u w:val="single"/>
        </w:rPr>
        <w:t xml:space="preserve">Question </w:t>
      </w:r>
      <w:r>
        <w:rPr>
          <w:b/>
          <w:bCs/>
          <w:u w:val="single"/>
        </w:rPr>
        <w:t>3</w:t>
      </w:r>
    </w:p>
    <w:p w14:paraId="49FC6CB9" w14:textId="33AF7136"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MACKAY</w:t>
      </w:r>
      <w:r w:rsidRPr="00615C1C">
        <w:rPr>
          <w:rFonts w:ascii="Times New Roman" w:hAnsi="Times New Roman"/>
          <w:iCs/>
          <w:sz w:val="20"/>
        </w:rPr>
        <w:t>:</w:t>
      </w:r>
      <w:r w:rsidRPr="00615C1C">
        <w:rPr>
          <w:rFonts w:ascii="Times New Roman" w:hAnsi="Times New Roman"/>
          <w:iCs/>
          <w:sz w:val="20"/>
        </w:rPr>
        <w:tab/>
      </w:r>
      <w:r w:rsidRPr="00615C1C">
        <w:rPr>
          <w:rFonts w:ascii="Times New Roman" w:hAnsi="Times New Roman"/>
          <w:sz w:val="20"/>
        </w:rPr>
        <w:t xml:space="preserve">My question is to the Acting Chair of the Environment, Parks and Sustainability Committee, Councillor DAVIS. Councillor DAVIS, last week the State Government announced two shortlisted locations for a new inner west Brisbane State </w:t>
      </w:r>
      <w:r w:rsidR="008F3285">
        <w:rPr>
          <w:rFonts w:ascii="Times New Roman" w:hAnsi="Times New Roman"/>
          <w:sz w:val="20"/>
        </w:rPr>
        <w:t>p</w:t>
      </w:r>
      <w:r w:rsidRPr="00615C1C">
        <w:rPr>
          <w:rFonts w:ascii="Times New Roman" w:hAnsi="Times New Roman"/>
          <w:sz w:val="20"/>
        </w:rPr>
        <w:t xml:space="preserve">rimary </w:t>
      </w:r>
      <w:r w:rsidR="008F3285">
        <w:rPr>
          <w:rFonts w:ascii="Times New Roman" w:hAnsi="Times New Roman"/>
          <w:sz w:val="20"/>
        </w:rPr>
        <w:t>s</w:t>
      </w:r>
      <w:r w:rsidRPr="00615C1C">
        <w:rPr>
          <w:rFonts w:ascii="Times New Roman" w:hAnsi="Times New Roman"/>
          <w:sz w:val="20"/>
        </w:rPr>
        <w:t>chool. One site included using the old Toowong Bowls Club, along with the neighbouring Perrin Park. Can you outline Council</w:t>
      </w:r>
      <w:r w:rsidR="00182AFB">
        <w:rPr>
          <w:rFonts w:ascii="Times New Roman" w:hAnsi="Times New Roman"/>
          <w:sz w:val="20"/>
        </w:rPr>
        <w:t>’</w:t>
      </w:r>
      <w:r w:rsidRPr="00615C1C">
        <w:rPr>
          <w:rFonts w:ascii="Times New Roman" w:hAnsi="Times New Roman"/>
          <w:sz w:val="20"/>
        </w:rPr>
        <w:t xml:space="preserve">s position on this proposal and the impact a school would have on </w:t>
      </w:r>
      <w:r w:rsidR="002A6611">
        <w:rPr>
          <w:rFonts w:ascii="Times New Roman" w:hAnsi="Times New Roman"/>
          <w:sz w:val="20"/>
        </w:rPr>
        <w:t>greenspace in my ward of Walter </w:t>
      </w:r>
      <w:r w:rsidRPr="00615C1C">
        <w:rPr>
          <w:rFonts w:ascii="Times New Roman" w:hAnsi="Times New Roman"/>
          <w:sz w:val="20"/>
        </w:rPr>
        <w:t>Taylor?</w:t>
      </w:r>
    </w:p>
    <w:p w14:paraId="73E3C886"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0490BC49" w14:textId="77777777" w:rsidR="00DD557C" w:rsidRPr="00615C1C" w:rsidRDefault="00DD557C"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Councillor DAVIS.</w:t>
      </w:r>
    </w:p>
    <w:p w14:paraId="3F93FCE2"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2B594511" w14:textId="77777777"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sz w:val="20"/>
        </w:rPr>
        <w:t>Councillor DAVIS</w:t>
      </w:r>
      <w:r w:rsidRPr="00615C1C">
        <w:rPr>
          <w:rFonts w:ascii="Times New Roman" w:hAnsi="Times New Roman"/>
          <w:iCs/>
          <w:sz w:val="20"/>
        </w:rPr>
        <w:t>:</w:t>
      </w:r>
      <w:r w:rsidRPr="00615C1C">
        <w:rPr>
          <w:rFonts w:ascii="Times New Roman" w:hAnsi="Times New Roman"/>
          <w:iCs/>
          <w:sz w:val="20"/>
        </w:rPr>
        <w:tab/>
      </w:r>
      <w:r w:rsidRPr="00615C1C">
        <w:rPr>
          <w:rFonts w:ascii="Times New Roman" w:hAnsi="Times New Roman"/>
          <w:sz w:val="20"/>
        </w:rPr>
        <w:t>Well, thank you, Chair, and through you, I thank Councillor MACKAY. I know Councillor MACKAY has been a fearless advocate for his community on the matter of the new primary school in the inner west, and I know that Councillor MACKAY</w:t>
      </w:r>
      <w:r w:rsidRPr="00615C1C">
        <w:rPr>
          <w:rFonts w:ascii="Times New Roman" w:hAnsi="Times New Roman"/>
          <w:iCs/>
          <w:sz w:val="20"/>
        </w:rPr>
        <w:t xml:space="preserve"> has listened to his community and has positively contributed to that community debate, putting forward some very bold solutions to address both school enrolment pressure and traffic and transport issues related to schools.</w:t>
      </w:r>
    </w:p>
    <w:p w14:paraId="219253DE" w14:textId="05A82EB7" w:rsidR="008F3285"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 xml:space="preserve">Last week, Mr Chair, we saw the Department of Education put forward a shortlist of two locations for the new school, one at Indooroopilly High and another at the Perrin Park precinct, a precious parcel of land currently for community use. The Schrinner Council has many concerns about both proposals put forward by the Department. However, in my role as Acting Chair of Environment, Parks and Sustainability Committee, I wanted to outline our specific concerns about the new Perrin Park proposal. </w:t>
      </w:r>
    </w:p>
    <w:p w14:paraId="22030675" w14:textId="78843679"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lastRenderedPageBreak/>
        <w:t>Our policy is very clear</w:t>
      </w:r>
      <w:r w:rsidR="008F3285">
        <w:rPr>
          <w:rFonts w:ascii="Times New Roman" w:hAnsi="Times New Roman"/>
          <w:iCs/>
          <w:sz w:val="20"/>
        </w:rPr>
        <w:t>, w</w:t>
      </w:r>
      <w:r w:rsidRPr="00615C1C">
        <w:rPr>
          <w:rFonts w:ascii="Times New Roman" w:hAnsi="Times New Roman"/>
          <w:iCs/>
          <w:sz w:val="20"/>
        </w:rPr>
        <w:t>e do not support development resulting in a net loss of parkland.</w:t>
      </w:r>
      <w:r w:rsidR="008F3285">
        <w:rPr>
          <w:rFonts w:ascii="Times New Roman" w:hAnsi="Times New Roman"/>
          <w:iCs/>
          <w:sz w:val="20"/>
        </w:rPr>
        <w:t xml:space="preserve"> </w:t>
      </w:r>
      <w:r w:rsidRPr="00615C1C">
        <w:rPr>
          <w:rFonts w:ascii="Times New Roman" w:hAnsi="Times New Roman"/>
          <w:iCs/>
          <w:sz w:val="20"/>
        </w:rPr>
        <w:t>This includes the Toowong Bowls Club community lease site and its surrounds. To suggest that this proposal doesn</w:t>
      </w:r>
      <w:r w:rsidR="00182AFB">
        <w:rPr>
          <w:rFonts w:ascii="Times New Roman" w:hAnsi="Times New Roman"/>
          <w:iCs/>
          <w:sz w:val="20"/>
        </w:rPr>
        <w:t>’</w:t>
      </w:r>
      <w:r w:rsidRPr="00615C1C">
        <w:rPr>
          <w:rFonts w:ascii="Times New Roman" w:hAnsi="Times New Roman"/>
          <w:iCs/>
          <w:sz w:val="20"/>
        </w:rPr>
        <w:t>t represent a loss of community greenspace is deeply misguided. In addition to the community facility, this site is home to a well</w:t>
      </w:r>
      <w:r>
        <w:rPr>
          <w:rFonts w:ascii="Times New Roman" w:hAnsi="Times New Roman"/>
          <w:iCs/>
          <w:sz w:val="20"/>
        </w:rPr>
        <w:noBreakHyphen/>
      </w:r>
      <w:r w:rsidRPr="00615C1C">
        <w:rPr>
          <w:rFonts w:ascii="Times New Roman" w:hAnsi="Times New Roman"/>
          <w:iCs/>
          <w:sz w:val="20"/>
        </w:rPr>
        <w:t>used community garden, a popular dog off-leash area, and open greenspace with an amenities block. Further still, the tender process for the former Toowong Bowls Club has recently been completed, and a four-year lease is being finalised with the successful tenderer. The precinct also houses our Perrin Park depot, which provides a significant footprint for our Urban Amenity operations, as well as the State Emergency Service</w:t>
      </w:r>
      <w:r>
        <w:rPr>
          <w:rFonts w:ascii="Times New Roman" w:hAnsi="Times New Roman"/>
          <w:iCs/>
          <w:sz w:val="20"/>
        </w:rPr>
        <w:t xml:space="preserve"> (SES)</w:t>
      </w:r>
      <w:r w:rsidRPr="00615C1C">
        <w:rPr>
          <w:rFonts w:ascii="Times New Roman" w:hAnsi="Times New Roman"/>
          <w:iCs/>
          <w:sz w:val="20"/>
        </w:rPr>
        <w:t xml:space="preserve"> teams that operate from the site.</w:t>
      </w:r>
    </w:p>
    <w:p w14:paraId="691B8A59" w14:textId="032ABD9E"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The depot houses multiple vehicles and trucks and approximately 80 staff, working in greenspace operations, as well as the disaster management and coordination function through the SES</w:t>
      </w:r>
      <w:r w:rsidRPr="00B054B5">
        <w:rPr>
          <w:rFonts w:ascii="Times New Roman" w:hAnsi="Times New Roman"/>
          <w:iCs/>
          <w:sz w:val="20"/>
        </w:rPr>
        <w:t xml:space="preserve"> </w:t>
      </w:r>
      <w:r w:rsidRPr="00615C1C">
        <w:rPr>
          <w:rFonts w:ascii="Times New Roman" w:hAnsi="Times New Roman"/>
          <w:iCs/>
          <w:sz w:val="20"/>
        </w:rPr>
        <w:t>group. There would be, Mr Chair, significant impacts on Council service operations and the SES should this site close with no alternate location identified. Our officers have also brought to the Department</w:t>
      </w:r>
      <w:r w:rsidR="00182AFB">
        <w:rPr>
          <w:rFonts w:ascii="Times New Roman" w:hAnsi="Times New Roman"/>
          <w:iCs/>
          <w:sz w:val="20"/>
        </w:rPr>
        <w:t>’</w:t>
      </w:r>
      <w:r w:rsidRPr="00615C1C">
        <w:rPr>
          <w:rFonts w:ascii="Times New Roman" w:hAnsi="Times New Roman"/>
          <w:iCs/>
          <w:sz w:val="20"/>
        </w:rPr>
        <w:t>s attention that there is a flying</w:t>
      </w:r>
      <w:r w:rsidR="008F3285">
        <w:rPr>
          <w:rFonts w:ascii="Times New Roman" w:hAnsi="Times New Roman"/>
          <w:iCs/>
          <w:sz w:val="20"/>
        </w:rPr>
        <w:t xml:space="preserve"> </w:t>
      </w:r>
      <w:r w:rsidRPr="00615C1C">
        <w:rPr>
          <w:rFonts w:ascii="Times New Roman" w:hAnsi="Times New Roman"/>
          <w:iCs/>
          <w:sz w:val="20"/>
        </w:rPr>
        <w:t>fox camp along Toowong Creek, currently being managed by Council, which may present an ongoing risk if there was an increase in usage and interactions with this native fauna.</w:t>
      </w:r>
    </w:p>
    <w:p w14:paraId="60975BFC" w14:textId="77777777"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Another major concern is the significant flooding impacts over the site. We can build resilient park and community infrastructure, but the Department would need to consider the flow-on impacts of a whole school potentially being out of action for some time, like we saw at Milton State School after the 2011 floods. The broader issue here is that the reason the school capacity is being squeezed</w:t>
      </w:r>
      <w:r>
        <w:rPr>
          <w:rFonts w:ascii="Times New Roman" w:hAnsi="Times New Roman"/>
          <w:iCs/>
          <w:sz w:val="20"/>
        </w:rPr>
        <w:t>,</w:t>
      </w:r>
      <w:r w:rsidRPr="00615C1C">
        <w:rPr>
          <w:rFonts w:ascii="Times New Roman" w:hAnsi="Times New Roman"/>
          <w:iCs/>
          <w:sz w:val="20"/>
        </w:rPr>
        <w:t xml:space="preserve"> is population growth</w:t>
      </w:r>
      <w:r>
        <w:rPr>
          <w:rFonts w:ascii="Times New Roman" w:hAnsi="Times New Roman"/>
          <w:iCs/>
          <w:sz w:val="20"/>
        </w:rPr>
        <w:t>.</w:t>
      </w:r>
      <w:r w:rsidRPr="00615C1C">
        <w:rPr>
          <w:rFonts w:ascii="Times New Roman" w:hAnsi="Times New Roman"/>
          <w:iCs/>
          <w:sz w:val="20"/>
        </w:rPr>
        <w:t xml:space="preserve"> </w:t>
      </w:r>
      <w:r>
        <w:rPr>
          <w:rFonts w:ascii="Times New Roman" w:hAnsi="Times New Roman"/>
          <w:iCs/>
          <w:sz w:val="20"/>
        </w:rPr>
        <w:t>G</w:t>
      </w:r>
      <w:r w:rsidRPr="00615C1C">
        <w:rPr>
          <w:rFonts w:ascii="Times New Roman" w:hAnsi="Times New Roman"/>
          <w:iCs/>
          <w:sz w:val="20"/>
        </w:rPr>
        <w:t>rowth which has an impact on infrastructure beyond just schools. The answer to one problem should not be to create another problem elsewhere.</w:t>
      </w:r>
    </w:p>
    <w:p w14:paraId="29B0C2B7" w14:textId="18FA4BE4"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 xml:space="preserve">The ratepayers and residents of Brisbane should not have their greenspace treated like a land bank for the Department of Education to raid at will due to their poor planning. Beyond </w:t>
      </w:r>
      <w:r>
        <w:rPr>
          <w:rFonts w:ascii="Times New Roman" w:hAnsi="Times New Roman"/>
          <w:iCs/>
          <w:sz w:val="20"/>
        </w:rPr>
        <w:t xml:space="preserve">the </w:t>
      </w:r>
      <w:r w:rsidRPr="00615C1C">
        <w:rPr>
          <w:rFonts w:ascii="Times New Roman" w:hAnsi="Times New Roman"/>
          <w:iCs/>
          <w:sz w:val="20"/>
        </w:rPr>
        <w:t>concerns I</w:t>
      </w:r>
      <w:r w:rsidR="00182AFB">
        <w:rPr>
          <w:rFonts w:ascii="Times New Roman" w:hAnsi="Times New Roman"/>
          <w:iCs/>
          <w:sz w:val="20"/>
        </w:rPr>
        <w:t>’</w:t>
      </w:r>
      <w:r w:rsidRPr="00615C1C">
        <w:rPr>
          <w:rFonts w:ascii="Times New Roman" w:hAnsi="Times New Roman"/>
          <w:iCs/>
          <w:sz w:val="20"/>
        </w:rPr>
        <w:t>ve outlined, unless the equivalent footprint of parkland within the local area can be provided in exchange for land in the Perrin</w:t>
      </w:r>
      <w:r>
        <w:rPr>
          <w:rFonts w:ascii="Times New Roman" w:hAnsi="Times New Roman"/>
          <w:iCs/>
          <w:sz w:val="20"/>
        </w:rPr>
        <w:t> </w:t>
      </w:r>
      <w:r w:rsidRPr="00615C1C">
        <w:rPr>
          <w:rFonts w:ascii="Times New Roman" w:hAnsi="Times New Roman"/>
          <w:iCs/>
          <w:sz w:val="20"/>
        </w:rPr>
        <w:t>Park precinct, we would absolutely not support its release to the State for redevelopment. We</w:t>
      </w:r>
      <w:r w:rsidR="00182AFB">
        <w:rPr>
          <w:rFonts w:ascii="Times New Roman" w:hAnsi="Times New Roman"/>
          <w:iCs/>
          <w:sz w:val="20"/>
        </w:rPr>
        <w:t>’</w:t>
      </w:r>
      <w:r w:rsidRPr="00615C1C">
        <w:rPr>
          <w:rFonts w:ascii="Times New Roman" w:hAnsi="Times New Roman"/>
          <w:iCs/>
          <w:sz w:val="20"/>
        </w:rPr>
        <w:t xml:space="preserve">ve seen a series of complaints from the Greens about our unprecedented investment in green bridges, linking it to our public spaces, but when the State proposes to drop a school on top of Council land in the inner suburbs, the local Greens MP </w:t>
      </w:r>
      <w:r w:rsidR="00046A3A">
        <w:rPr>
          <w:rFonts w:ascii="Times New Roman" w:hAnsi="Times New Roman"/>
          <w:iCs/>
          <w:sz w:val="20"/>
        </w:rPr>
        <w:t xml:space="preserve">(Member of Parliament) </w:t>
      </w:r>
      <w:r w:rsidRPr="00615C1C">
        <w:rPr>
          <w:rFonts w:ascii="Times New Roman" w:hAnsi="Times New Roman"/>
          <w:iCs/>
          <w:sz w:val="20"/>
        </w:rPr>
        <w:t>called it an enormous win.</w:t>
      </w:r>
    </w:p>
    <w:p w14:paraId="7D2ABD18" w14:textId="69B0E7EB"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We already know Labor supports removing greenspace, Mr Chair. Labor Councillors cheered on the proposed removal of parkland at Balmoral earlier this year, and now we have the Greens cheering on a proposal to lose sport and recreation land in Toowong. An enormous win, Mr Chair, is what the Greens MP called it. So, it</w:t>
      </w:r>
      <w:r w:rsidR="00182AFB">
        <w:rPr>
          <w:rFonts w:ascii="Times New Roman" w:hAnsi="Times New Roman"/>
          <w:iCs/>
          <w:sz w:val="20"/>
        </w:rPr>
        <w:t>’</w:t>
      </w:r>
      <w:r w:rsidRPr="00615C1C">
        <w:rPr>
          <w:rFonts w:ascii="Times New Roman" w:hAnsi="Times New Roman"/>
          <w:iCs/>
          <w:sz w:val="20"/>
        </w:rPr>
        <w:t>s quite a turn of events. Unlike Labor and the Greens, the Schrinner Council is passionate about parkland and we are delivering new and improved parks right across our suburbs. We</w:t>
      </w:r>
      <w:r w:rsidR="00182AFB">
        <w:rPr>
          <w:rFonts w:ascii="Times New Roman" w:hAnsi="Times New Roman"/>
          <w:iCs/>
          <w:sz w:val="20"/>
        </w:rPr>
        <w:t>’</w:t>
      </w:r>
      <w:r w:rsidRPr="00615C1C">
        <w:rPr>
          <w:rFonts w:ascii="Times New Roman" w:hAnsi="Times New Roman"/>
          <w:iCs/>
          <w:sz w:val="20"/>
        </w:rPr>
        <w:t>re creating Brisbane</w:t>
      </w:r>
      <w:r w:rsidR="00182AFB">
        <w:rPr>
          <w:rFonts w:ascii="Times New Roman" w:hAnsi="Times New Roman"/>
          <w:iCs/>
          <w:sz w:val="20"/>
        </w:rPr>
        <w:t>’</w:t>
      </w:r>
      <w:r w:rsidRPr="00615C1C">
        <w:rPr>
          <w:rFonts w:ascii="Times New Roman" w:hAnsi="Times New Roman"/>
          <w:iCs/>
          <w:sz w:val="20"/>
        </w:rPr>
        <w:t>s biggest new park in 50</w:t>
      </w:r>
      <w:r>
        <w:rPr>
          <w:rFonts w:ascii="Times New Roman" w:hAnsi="Times New Roman"/>
          <w:iCs/>
          <w:sz w:val="20"/>
        </w:rPr>
        <w:t> </w:t>
      </w:r>
      <w:r w:rsidRPr="00615C1C">
        <w:rPr>
          <w:rFonts w:ascii="Times New Roman" w:hAnsi="Times New Roman"/>
          <w:iCs/>
          <w:sz w:val="20"/>
        </w:rPr>
        <w:t>years at Victoria Park—</w:t>
      </w:r>
    </w:p>
    <w:p w14:paraId="6BA54105" w14:textId="77777777"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3DBC4E09" w14:textId="688381A7"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sz w:val="20"/>
        </w:rPr>
        <w:t>Councillor DAVIS</w:t>
      </w:r>
      <w:r w:rsidRPr="00615C1C">
        <w:rPr>
          <w:rFonts w:ascii="Times New Roman" w:hAnsi="Times New Roman"/>
          <w:iCs/>
          <w:sz w:val="20"/>
        </w:rPr>
        <w:t>:</w:t>
      </w:r>
      <w:r w:rsidRPr="00615C1C">
        <w:rPr>
          <w:rFonts w:ascii="Times New Roman" w:hAnsi="Times New Roman"/>
          <w:iCs/>
          <w:sz w:val="20"/>
        </w:rPr>
        <w:tab/>
        <w:t>—transforming the golf course to create 45</w:t>
      </w:r>
      <w:r w:rsidR="00046A3A">
        <w:rPr>
          <w:rFonts w:ascii="Times New Roman" w:hAnsi="Times New Roman"/>
          <w:iCs/>
          <w:sz w:val="20"/>
        </w:rPr>
        <w:t xml:space="preserve"> </w:t>
      </w:r>
      <w:r w:rsidRPr="00615C1C">
        <w:rPr>
          <w:rFonts w:ascii="Times New Roman" w:hAnsi="Times New Roman"/>
          <w:iCs/>
          <w:sz w:val="20"/>
        </w:rPr>
        <w:t>hectares of additional publicly accessible parkland. We</w:t>
      </w:r>
      <w:r w:rsidR="00182AFB">
        <w:rPr>
          <w:rFonts w:ascii="Times New Roman" w:hAnsi="Times New Roman"/>
          <w:iCs/>
          <w:sz w:val="20"/>
        </w:rPr>
        <w:t>’</w:t>
      </w:r>
      <w:r w:rsidRPr="00615C1C">
        <w:rPr>
          <w:rFonts w:ascii="Times New Roman" w:hAnsi="Times New Roman"/>
          <w:iCs/>
          <w:sz w:val="20"/>
        </w:rPr>
        <w:t xml:space="preserve">re delivering the Oxley Creek </w:t>
      </w:r>
      <w:r w:rsidR="00046A3A">
        <w:rPr>
          <w:rFonts w:ascii="Times New Roman" w:hAnsi="Times New Roman"/>
          <w:iCs/>
          <w:sz w:val="20"/>
        </w:rPr>
        <w:t>T</w:t>
      </w:r>
      <w:r w:rsidRPr="00615C1C">
        <w:rPr>
          <w:rFonts w:ascii="Times New Roman" w:hAnsi="Times New Roman"/>
          <w:iCs/>
          <w:sz w:val="20"/>
        </w:rPr>
        <w:t>ransformation, a $100</w:t>
      </w:r>
      <w:r>
        <w:rPr>
          <w:rFonts w:ascii="Times New Roman" w:hAnsi="Times New Roman"/>
          <w:iCs/>
          <w:sz w:val="20"/>
        </w:rPr>
        <w:t> </w:t>
      </w:r>
      <w:r w:rsidRPr="00615C1C">
        <w:rPr>
          <w:rFonts w:ascii="Times New Roman" w:hAnsi="Times New Roman"/>
          <w:iCs/>
          <w:sz w:val="20"/>
        </w:rPr>
        <w:t>million investment in our natural environment, which will also create more usable public space in the south and south</w:t>
      </w:r>
      <w:r>
        <w:rPr>
          <w:rFonts w:ascii="Times New Roman" w:hAnsi="Times New Roman"/>
          <w:iCs/>
          <w:sz w:val="20"/>
        </w:rPr>
        <w:t>-</w:t>
      </w:r>
      <w:r w:rsidRPr="00615C1C">
        <w:rPr>
          <w:rFonts w:ascii="Times New Roman" w:hAnsi="Times New Roman"/>
          <w:iCs/>
          <w:sz w:val="20"/>
        </w:rPr>
        <w:t>western suburbs. The Schrinner Council always work to protect and grow our greenspace, Mr Chair, and we are investing in our parks to create better suburbs.</w:t>
      </w:r>
    </w:p>
    <w:p w14:paraId="7C0A746D" w14:textId="77777777" w:rsidR="00DD557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 xml:space="preserve">Further questions? </w:t>
      </w:r>
    </w:p>
    <w:p w14:paraId="1B8C29CB" w14:textId="619D9D79" w:rsidR="00936EA6" w:rsidRPr="008C0CE8"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Councillor JOHNSTON.</w:t>
      </w:r>
    </w:p>
    <w:p w14:paraId="6B2C033F" w14:textId="68B22A53" w:rsidR="00936EA6" w:rsidRDefault="00936EA6" w:rsidP="00182AFB">
      <w:pPr>
        <w:spacing w:after="120"/>
        <w:jc w:val="right"/>
      </w:pPr>
      <w:r w:rsidRPr="0037083E">
        <w:rPr>
          <w:b/>
          <w:bCs/>
          <w:u w:val="single"/>
        </w:rPr>
        <w:t xml:space="preserve">Question </w:t>
      </w:r>
      <w:r>
        <w:rPr>
          <w:b/>
          <w:bCs/>
          <w:u w:val="single"/>
        </w:rPr>
        <w:t>4</w:t>
      </w:r>
    </w:p>
    <w:p w14:paraId="0D455168" w14:textId="1811DE67"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iCs/>
          <w:sz w:val="20"/>
        </w:rPr>
        <w:t>Councillor JOHNSTON:</w:t>
      </w:r>
      <w:r w:rsidRPr="00615C1C">
        <w:rPr>
          <w:rFonts w:ascii="Times New Roman" w:hAnsi="Times New Roman"/>
          <w:iCs/>
          <w:sz w:val="20"/>
        </w:rPr>
        <w:tab/>
        <w:t xml:space="preserve">Yes, thank you. My question is to the LORD MAYOR. LORD MAYOR, as part of an SEF </w:t>
      </w:r>
      <w:r>
        <w:rPr>
          <w:rFonts w:ascii="Times New Roman" w:hAnsi="Times New Roman"/>
          <w:iCs/>
          <w:sz w:val="20"/>
        </w:rPr>
        <w:t xml:space="preserve">(Suburban Enhancement Fund) </w:t>
      </w:r>
      <w:r w:rsidRPr="00615C1C">
        <w:rPr>
          <w:rFonts w:ascii="Times New Roman" w:hAnsi="Times New Roman"/>
          <w:iCs/>
          <w:sz w:val="20"/>
        </w:rPr>
        <w:t>project to revitalise Hefferan Park, Annerley, a community mural was sourced for the back of the toilet block facing into the park. It</w:t>
      </w:r>
      <w:r w:rsidR="00182AFB">
        <w:rPr>
          <w:rFonts w:ascii="Times New Roman" w:hAnsi="Times New Roman"/>
          <w:iCs/>
          <w:sz w:val="20"/>
        </w:rPr>
        <w:t>’</w:t>
      </w:r>
      <w:r w:rsidRPr="00615C1C">
        <w:rPr>
          <w:rFonts w:ascii="Times New Roman" w:hAnsi="Times New Roman"/>
          <w:iCs/>
          <w:sz w:val="20"/>
        </w:rPr>
        <w:t xml:space="preserve">s a very old and ugly toilet block painted green. The artist is a </w:t>
      </w:r>
      <w:r w:rsidRPr="00615C1C">
        <w:rPr>
          <w:rFonts w:ascii="Times New Roman" w:hAnsi="Times New Roman"/>
          <w:iCs/>
          <w:sz w:val="20"/>
        </w:rPr>
        <w:lastRenderedPageBreak/>
        <w:t xml:space="preserve">local in Tennyson Ward and has completed projects for Council, the State Government and a range of community groups locally. Artwork and designs were provided with a quote of $2,500 to Council back in February. </w:t>
      </w:r>
    </w:p>
    <w:p w14:paraId="3750A9AB" w14:textId="6920B248" w:rsidR="00DD557C" w:rsidRPr="00615C1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iCs/>
          <w:sz w:val="20"/>
        </w:rPr>
        <w:t>Recently, the Acting Manager of Asset Services South told me that Council wanted to take over the project and charge $11,000 to manage the mural. This is four times as much as the quote that we have received from an experienced community-based artist. Last month, I wrote to Councillor MARX and the Chair</w:t>
      </w:r>
      <w:r w:rsidR="00046A3A">
        <w:rPr>
          <w:rFonts w:ascii="Times New Roman" w:hAnsi="Times New Roman"/>
          <w:iCs/>
          <w:sz w:val="20"/>
        </w:rPr>
        <w:t>—</w:t>
      </w:r>
      <w:r w:rsidRPr="00615C1C">
        <w:rPr>
          <w:rFonts w:ascii="Times New Roman" w:hAnsi="Times New Roman"/>
          <w:iCs/>
          <w:sz w:val="20"/>
        </w:rPr>
        <w:t>or Acting Chair of Parks</w:t>
      </w:r>
      <w:r>
        <w:rPr>
          <w:rFonts w:ascii="Times New Roman" w:hAnsi="Times New Roman"/>
          <w:iCs/>
          <w:sz w:val="20"/>
        </w:rPr>
        <w:t xml:space="preserve"> </w:t>
      </w:r>
      <w:r w:rsidRPr="00615C1C">
        <w:rPr>
          <w:rFonts w:ascii="Times New Roman" w:hAnsi="Times New Roman"/>
          <w:iCs/>
          <w:sz w:val="20"/>
        </w:rPr>
        <w:t>about this issue with no response to date. Why does Council want to charge $11,000 for a project that actually only costs $2,500, and isn</w:t>
      </w:r>
      <w:r w:rsidR="00182AFB">
        <w:rPr>
          <w:rFonts w:ascii="Times New Roman" w:hAnsi="Times New Roman"/>
          <w:iCs/>
          <w:sz w:val="20"/>
        </w:rPr>
        <w:t>’</w:t>
      </w:r>
      <w:r w:rsidRPr="00615C1C">
        <w:rPr>
          <w:rFonts w:ascii="Times New Roman" w:hAnsi="Times New Roman"/>
          <w:iCs/>
          <w:sz w:val="20"/>
        </w:rPr>
        <w:t>t this a wasteful use of ratepayers</w:t>
      </w:r>
      <w:r w:rsidR="00182AFB">
        <w:rPr>
          <w:rFonts w:ascii="Times New Roman" w:hAnsi="Times New Roman"/>
          <w:iCs/>
          <w:sz w:val="20"/>
        </w:rPr>
        <w:t>’</w:t>
      </w:r>
      <w:r w:rsidRPr="00615C1C">
        <w:rPr>
          <w:rFonts w:ascii="Times New Roman" w:hAnsi="Times New Roman"/>
          <w:iCs/>
          <w:sz w:val="20"/>
        </w:rPr>
        <w:t xml:space="preserve"> funds? Why can</w:t>
      </w:r>
      <w:r w:rsidR="00182AFB">
        <w:rPr>
          <w:rFonts w:ascii="Times New Roman" w:hAnsi="Times New Roman"/>
          <w:iCs/>
          <w:sz w:val="20"/>
        </w:rPr>
        <w:t>’</w:t>
      </w:r>
      <w:r w:rsidRPr="00615C1C">
        <w:rPr>
          <w:rFonts w:ascii="Times New Roman" w:hAnsi="Times New Roman"/>
          <w:iCs/>
          <w:sz w:val="20"/>
        </w:rPr>
        <w:t>t you just approve the mural on the back of the loo?</w:t>
      </w:r>
    </w:p>
    <w:p w14:paraId="2C89E960" w14:textId="77777777" w:rsidR="00DD557C" w:rsidRPr="00615C1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The LORD MAYOR.</w:t>
      </w:r>
    </w:p>
    <w:p w14:paraId="41CAE310" w14:textId="48FBA4A8"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iCs/>
          <w:sz w:val="20"/>
        </w:rPr>
        <w:t>LORD MAYOR:</w:t>
      </w:r>
      <w:r w:rsidRPr="00615C1C">
        <w:rPr>
          <w:rFonts w:ascii="Times New Roman" w:hAnsi="Times New Roman"/>
          <w:iCs/>
          <w:sz w:val="20"/>
        </w:rPr>
        <w:tab/>
      </w:r>
      <w:r w:rsidRPr="00615C1C">
        <w:rPr>
          <w:rFonts w:ascii="Times New Roman" w:hAnsi="Times New Roman"/>
          <w:sz w:val="20"/>
        </w:rPr>
        <w:t xml:space="preserve">Well, thank you, Councillor </w:t>
      </w:r>
      <w:r w:rsidRPr="00615C1C">
        <w:rPr>
          <w:rFonts w:ascii="Times New Roman" w:hAnsi="Times New Roman"/>
          <w:iCs/>
          <w:sz w:val="20"/>
        </w:rPr>
        <w:t xml:space="preserve">JOHNSTON, for the question. Unlike the </w:t>
      </w:r>
      <w:r>
        <w:rPr>
          <w:rFonts w:ascii="Times New Roman" w:hAnsi="Times New Roman"/>
          <w:iCs/>
          <w:sz w:val="20"/>
        </w:rPr>
        <w:t>L</w:t>
      </w:r>
      <w:r w:rsidRPr="00615C1C">
        <w:rPr>
          <w:rFonts w:ascii="Times New Roman" w:hAnsi="Times New Roman"/>
          <w:iCs/>
          <w:sz w:val="20"/>
        </w:rPr>
        <w:t>eader of the Opposition, I don</w:t>
      </w:r>
      <w:r w:rsidR="00182AFB">
        <w:rPr>
          <w:rFonts w:ascii="Times New Roman" w:hAnsi="Times New Roman"/>
          <w:iCs/>
          <w:sz w:val="20"/>
        </w:rPr>
        <w:t>’</w:t>
      </w:r>
      <w:r w:rsidRPr="00615C1C">
        <w:rPr>
          <w:rFonts w:ascii="Times New Roman" w:hAnsi="Times New Roman"/>
          <w:iCs/>
          <w:sz w:val="20"/>
        </w:rPr>
        <w:t>t hang around public toilets and I don</w:t>
      </w:r>
      <w:r w:rsidR="00182AFB">
        <w:rPr>
          <w:rFonts w:ascii="Times New Roman" w:hAnsi="Times New Roman"/>
          <w:iCs/>
          <w:sz w:val="20"/>
        </w:rPr>
        <w:t>’</w:t>
      </w:r>
      <w:r w:rsidRPr="00615C1C">
        <w:rPr>
          <w:rFonts w:ascii="Times New Roman" w:hAnsi="Times New Roman"/>
          <w:iCs/>
          <w:sz w:val="20"/>
        </w:rPr>
        <w:t>t approve murals on public toilets, either. So, I will investigate the facts here to determine what has actually happened, and I will report back on this matter as soon as possible.</w:t>
      </w:r>
    </w:p>
    <w:p w14:paraId="1F75B8D4" w14:textId="77777777" w:rsidR="00DD557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 xml:space="preserve">Further questions? </w:t>
      </w:r>
    </w:p>
    <w:p w14:paraId="72436940" w14:textId="305E5884" w:rsidR="00936EA6" w:rsidRDefault="00DD557C" w:rsidP="00182AFB">
      <w:pPr>
        <w:pStyle w:val="BodyTextIndent2"/>
        <w:spacing w:line="240" w:lineRule="auto"/>
        <w:ind w:left="2520" w:firstLine="0"/>
        <w:jc w:val="both"/>
      </w:pPr>
      <w:r w:rsidRPr="00615C1C">
        <w:rPr>
          <w:rFonts w:ascii="Times New Roman" w:hAnsi="Times New Roman"/>
          <w:iCs/>
          <w:sz w:val="20"/>
        </w:rPr>
        <w:t>Councillor HAMMOND.</w:t>
      </w:r>
    </w:p>
    <w:p w14:paraId="1BC1358F" w14:textId="6B63A72E" w:rsidR="00936EA6" w:rsidRDefault="00936EA6" w:rsidP="00182AFB">
      <w:pPr>
        <w:spacing w:after="120"/>
        <w:jc w:val="right"/>
        <w:rPr>
          <w:b/>
          <w:bCs/>
          <w:u w:val="single"/>
        </w:rPr>
      </w:pPr>
      <w:r w:rsidRPr="0037083E">
        <w:rPr>
          <w:b/>
          <w:bCs/>
          <w:u w:val="single"/>
        </w:rPr>
        <w:t xml:space="preserve">Question </w:t>
      </w:r>
      <w:r>
        <w:rPr>
          <w:b/>
          <w:bCs/>
          <w:u w:val="single"/>
        </w:rPr>
        <w:t>5</w:t>
      </w:r>
    </w:p>
    <w:p w14:paraId="5B071175" w14:textId="26646680"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iCs/>
          <w:sz w:val="20"/>
        </w:rPr>
        <w:t>Councillor HAMMOND:</w:t>
      </w:r>
      <w:r w:rsidRPr="00615C1C">
        <w:rPr>
          <w:rFonts w:ascii="Times New Roman" w:hAnsi="Times New Roman"/>
          <w:iCs/>
          <w:sz w:val="20"/>
        </w:rPr>
        <w:tab/>
        <w:t xml:space="preserve">Thank you. My question is to the Chair of Public and Active Transport Committee, Councillor MURPHY. Councillor MURPHY, last week, Council announced the new tenders for our e-scooter and e-bike rollout. Can you outline how the Schrinner Council is giving residents and visitors more to see and do in our </w:t>
      </w:r>
      <w:r w:rsidR="006F0A0D">
        <w:rPr>
          <w:rFonts w:ascii="Times New Roman" w:hAnsi="Times New Roman"/>
          <w:iCs/>
          <w:sz w:val="20"/>
        </w:rPr>
        <w:t>city</w:t>
      </w:r>
      <w:r w:rsidRPr="00615C1C">
        <w:rPr>
          <w:rFonts w:ascii="Times New Roman" w:hAnsi="Times New Roman"/>
          <w:iCs/>
          <w:sz w:val="20"/>
        </w:rPr>
        <w:t>, and are there any other alternative announcements?</w:t>
      </w:r>
    </w:p>
    <w:p w14:paraId="39359B8F" w14:textId="77777777" w:rsidR="00DD557C" w:rsidRPr="00615C1C" w:rsidRDefault="00DD557C" w:rsidP="00182AFB">
      <w:pPr>
        <w:pStyle w:val="BodyTextIndent2"/>
        <w:spacing w:line="240" w:lineRule="auto"/>
        <w:ind w:left="2520" w:hanging="2520"/>
        <w:jc w:val="both"/>
        <w:rPr>
          <w:rFonts w:ascii="Times New Roman" w:hAnsi="Times New Roman"/>
          <w:iCs/>
          <w:sz w:val="20"/>
        </w:rPr>
      </w:pPr>
      <w:r>
        <w:rPr>
          <w:rFonts w:ascii="Times New Roman" w:hAnsi="Times New Roman"/>
          <w:iCs/>
          <w:sz w:val="20"/>
        </w:rPr>
        <w:t>Chair:</w:t>
      </w:r>
      <w:r w:rsidRPr="00615C1C">
        <w:rPr>
          <w:rFonts w:ascii="Times New Roman" w:hAnsi="Times New Roman"/>
          <w:iCs/>
          <w:sz w:val="20"/>
        </w:rPr>
        <w:tab/>
        <w:t>Councillor MURPHY.</w:t>
      </w:r>
    </w:p>
    <w:p w14:paraId="589D7F8F" w14:textId="74BCF704"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iCs/>
          <w:sz w:val="20"/>
        </w:rPr>
        <w:t>Councillor MURPHY:</w:t>
      </w:r>
      <w:r w:rsidRPr="00615C1C">
        <w:rPr>
          <w:rFonts w:ascii="Times New Roman" w:hAnsi="Times New Roman"/>
          <w:iCs/>
          <w:sz w:val="20"/>
        </w:rPr>
        <w:tab/>
        <w:t xml:space="preserve">Thank you very much, Chair. Thank you to Councillor HAMMOND for the question. Last week was a very exciting next step in transport for our </w:t>
      </w:r>
      <w:r w:rsidR="006F0A0D">
        <w:rPr>
          <w:rFonts w:ascii="Times New Roman" w:hAnsi="Times New Roman"/>
          <w:iCs/>
          <w:sz w:val="20"/>
        </w:rPr>
        <w:t>city</w:t>
      </w:r>
      <w:r w:rsidRPr="00615C1C">
        <w:rPr>
          <w:rFonts w:ascii="Times New Roman" w:hAnsi="Times New Roman"/>
          <w:iCs/>
          <w:sz w:val="20"/>
        </w:rPr>
        <w:t>. The Schrinner Council released Australia</w:t>
      </w:r>
      <w:r w:rsidR="00182AFB">
        <w:rPr>
          <w:rFonts w:ascii="Times New Roman" w:hAnsi="Times New Roman"/>
          <w:iCs/>
          <w:sz w:val="20"/>
        </w:rPr>
        <w:t>’</w:t>
      </w:r>
      <w:r w:rsidRPr="00615C1C">
        <w:rPr>
          <w:rFonts w:ascii="Times New Roman" w:hAnsi="Times New Roman"/>
          <w:iCs/>
          <w:sz w:val="20"/>
        </w:rPr>
        <w:t>s first e-mobility strategy and outlined the way forward in Brisbane with Beam soon to be joining Neuron on our streets with e-bikes and e-scooters. Now, since late 2018, over 4.25 million trips have been taken on our shared e-scooters and we know that demand is only continuing to grow, with e-scooters being the only f</w:t>
      </w:r>
      <w:r w:rsidR="00D169CE">
        <w:rPr>
          <w:rFonts w:ascii="Times New Roman" w:hAnsi="Times New Roman"/>
          <w:iCs/>
          <w:sz w:val="20"/>
        </w:rPr>
        <w:t>or</w:t>
      </w:r>
      <w:r w:rsidRPr="00615C1C">
        <w:rPr>
          <w:rFonts w:ascii="Times New Roman" w:hAnsi="Times New Roman"/>
          <w:iCs/>
          <w:sz w:val="20"/>
        </w:rPr>
        <w:t>m of transport to now return to pre</w:t>
      </w:r>
      <w:r>
        <w:rPr>
          <w:rFonts w:ascii="Times New Roman" w:hAnsi="Times New Roman"/>
          <w:iCs/>
          <w:sz w:val="20"/>
        </w:rPr>
        <w:noBreakHyphen/>
      </w:r>
      <w:r w:rsidRPr="00615C1C">
        <w:rPr>
          <w:rFonts w:ascii="Times New Roman" w:hAnsi="Times New Roman"/>
          <w:iCs/>
          <w:sz w:val="20"/>
        </w:rPr>
        <w:t>pandemic levels.</w:t>
      </w:r>
    </w:p>
    <w:p w14:paraId="2D337D26" w14:textId="66B96BE2"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Under the new agreements, Neuron and Beam will operate a cap of 2,000</w:t>
      </w:r>
      <w:r>
        <w:rPr>
          <w:rFonts w:ascii="Times New Roman" w:hAnsi="Times New Roman"/>
          <w:iCs/>
          <w:sz w:val="20"/>
        </w:rPr>
        <w:t> </w:t>
      </w:r>
      <w:r w:rsidRPr="00615C1C">
        <w:rPr>
          <w:rFonts w:ascii="Times New Roman" w:hAnsi="Times New Roman"/>
          <w:iCs/>
          <w:sz w:val="20"/>
        </w:rPr>
        <w:t>e</w:t>
      </w:r>
      <w:r>
        <w:rPr>
          <w:rFonts w:ascii="Times New Roman" w:hAnsi="Times New Roman"/>
          <w:iCs/>
          <w:sz w:val="20"/>
        </w:rPr>
        <w:noBreakHyphen/>
      </w:r>
      <w:r w:rsidRPr="00615C1C">
        <w:rPr>
          <w:rFonts w:ascii="Times New Roman" w:hAnsi="Times New Roman"/>
          <w:iCs/>
          <w:sz w:val="20"/>
        </w:rPr>
        <w:t>scooters and 800 e-bikes, shared between the two of them. That means more opportunities for residents and visitors to swap their car for active transport and to utilise our great active transport infrastructure, like the newly opened Indooroopilly River</w:t>
      </w:r>
      <w:r w:rsidR="0087383D">
        <w:rPr>
          <w:rFonts w:ascii="Times New Roman" w:hAnsi="Times New Roman"/>
          <w:iCs/>
          <w:sz w:val="20"/>
        </w:rPr>
        <w:t>w</w:t>
      </w:r>
      <w:r w:rsidRPr="00615C1C">
        <w:rPr>
          <w:rFonts w:ascii="Times New Roman" w:hAnsi="Times New Roman"/>
          <w:iCs/>
          <w:sz w:val="20"/>
        </w:rPr>
        <w:t>alk and the CityLink Cycleway. Our strategy has safety at its heart, but it also has very clear directions in supporting accessibility, mobility, agility and the infrastructure that we need for the rollout. It</w:t>
      </w:r>
      <w:r w:rsidR="00182AFB">
        <w:rPr>
          <w:rFonts w:ascii="Times New Roman" w:hAnsi="Times New Roman"/>
          <w:iCs/>
          <w:sz w:val="20"/>
        </w:rPr>
        <w:t>’</w:t>
      </w:r>
      <w:r w:rsidRPr="00615C1C">
        <w:rPr>
          <w:rFonts w:ascii="Times New Roman" w:hAnsi="Times New Roman"/>
          <w:iCs/>
          <w:sz w:val="20"/>
        </w:rPr>
        <w:t>s a visionary document and it</w:t>
      </w:r>
      <w:r w:rsidR="00182AFB">
        <w:rPr>
          <w:rFonts w:ascii="Times New Roman" w:hAnsi="Times New Roman"/>
          <w:iCs/>
          <w:sz w:val="20"/>
        </w:rPr>
        <w:t>’</w:t>
      </w:r>
      <w:r w:rsidRPr="00615C1C">
        <w:rPr>
          <w:rFonts w:ascii="Times New Roman" w:hAnsi="Times New Roman"/>
          <w:iCs/>
          <w:sz w:val="20"/>
        </w:rPr>
        <w:t>s one that positions Brisbane as the best placed city to embrace and to manage the disruption and innovation that we are seeing in transport and mobility.</w:t>
      </w:r>
    </w:p>
    <w:p w14:paraId="2B54D95F" w14:textId="5BFA48BB"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 xml:space="preserve">Mr Chair, not everyone in this Chamber is forward-thinking when it comes to new forms of transport for our </w:t>
      </w:r>
      <w:r w:rsidR="006F0A0D">
        <w:rPr>
          <w:rFonts w:ascii="Times New Roman" w:hAnsi="Times New Roman"/>
          <w:iCs/>
          <w:sz w:val="20"/>
        </w:rPr>
        <w:t>city</w:t>
      </w:r>
      <w:r w:rsidRPr="00615C1C">
        <w:rPr>
          <w:rFonts w:ascii="Times New Roman" w:hAnsi="Times New Roman"/>
          <w:iCs/>
          <w:sz w:val="20"/>
        </w:rPr>
        <w:t>. What did we see from the Opposition last week when the strategy was announced? Well, Chair, Councillor CASSIDY started the day at 9</w:t>
      </w:r>
      <w:r w:rsidR="009A6039">
        <w:rPr>
          <w:rFonts w:ascii="Times New Roman" w:hAnsi="Times New Roman"/>
          <w:iCs/>
          <w:sz w:val="20"/>
        </w:rPr>
        <w:t>.</w:t>
      </w:r>
      <w:r w:rsidRPr="00615C1C">
        <w:rPr>
          <w:rFonts w:ascii="Times New Roman" w:hAnsi="Times New Roman"/>
          <w:iCs/>
          <w:sz w:val="20"/>
        </w:rPr>
        <w:t xml:space="preserve">30am, firing off ill-informed </w:t>
      </w:r>
      <w:r w:rsidR="0087383D">
        <w:rPr>
          <w:rFonts w:ascii="Times New Roman" w:hAnsi="Times New Roman"/>
          <w:iCs/>
          <w:sz w:val="20"/>
        </w:rPr>
        <w:t>t</w:t>
      </w:r>
      <w:r w:rsidRPr="00615C1C">
        <w:rPr>
          <w:rFonts w:ascii="Times New Roman" w:hAnsi="Times New Roman"/>
          <w:iCs/>
          <w:sz w:val="20"/>
        </w:rPr>
        <w:t>weets criticising the strategy for not doing enough, but do you know what the best part about it was? We didn</w:t>
      </w:r>
      <w:r w:rsidR="00182AFB">
        <w:rPr>
          <w:rFonts w:ascii="Times New Roman" w:hAnsi="Times New Roman"/>
          <w:iCs/>
          <w:sz w:val="20"/>
        </w:rPr>
        <w:t>’</w:t>
      </w:r>
      <w:r w:rsidRPr="00615C1C">
        <w:rPr>
          <w:rFonts w:ascii="Times New Roman" w:hAnsi="Times New Roman"/>
          <w:iCs/>
          <w:sz w:val="20"/>
        </w:rPr>
        <w:t>t release the strategy online until 11</w:t>
      </w:r>
      <w:r w:rsidR="009A6039">
        <w:rPr>
          <w:rFonts w:ascii="Times New Roman" w:hAnsi="Times New Roman"/>
          <w:iCs/>
          <w:sz w:val="20"/>
        </w:rPr>
        <w:t>.</w:t>
      </w:r>
      <w:r w:rsidRPr="00615C1C">
        <w:rPr>
          <w:rFonts w:ascii="Times New Roman" w:hAnsi="Times New Roman"/>
          <w:iCs/>
          <w:sz w:val="20"/>
        </w:rPr>
        <w:t>30am. So, I bet he still hasn</w:t>
      </w:r>
      <w:r w:rsidR="00182AFB">
        <w:rPr>
          <w:rFonts w:ascii="Times New Roman" w:hAnsi="Times New Roman"/>
          <w:iCs/>
          <w:sz w:val="20"/>
        </w:rPr>
        <w:t>’</w:t>
      </w:r>
      <w:r w:rsidRPr="00615C1C">
        <w:rPr>
          <w:rFonts w:ascii="Times New Roman" w:hAnsi="Times New Roman"/>
          <w:iCs/>
          <w:sz w:val="20"/>
        </w:rPr>
        <w:t>t read it, Mr Chair. He doesn</w:t>
      </w:r>
      <w:r w:rsidR="00182AFB">
        <w:rPr>
          <w:rFonts w:ascii="Times New Roman" w:hAnsi="Times New Roman"/>
          <w:iCs/>
          <w:sz w:val="20"/>
        </w:rPr>
        <w:t>’</w:t>
      </w:r>
      <w:r w:rsidRPr="00615C1C">
        <w:rPr>
          <w:rFonts w:ascii="Times New Roman" w:hAnsi="Times New Roman"/>
          <w:iCs/>
          <w:sz w:val="20"/>
        </w:rPr>
        <w:t>t have the time. He</w:t>
      </w:r>
      <w:r w:rsidR="00182AFB">
        <w:rPr>
          <w:rFonts w:ascii="Times New Roman" w:hAnsi="Times New Roman"/>
          <w:iCs/>
          <w:sz w:val="20"/>
        </w:rPr>
        <w:t>’</w:t>
      </w:r>
      <w:r w:rsidRPr="00615C1C">
        <w:rPr>
          <w:rFonts w:ascii="Times New Roman" w:hAnsi="Times New Roman"/>
          <w:iCs/>
          <w:sz w:val="20"/>
        </w:rPr>
        <w:t xml:space="preserve">s organising many rallies across the </w:t>
      </w:r>
      <w:r w:rsidR="006F0A0D">
        <w:rPr>
          <w:rFonts w:ascii="Times New Roman" w:hAnsi="Times New Roman"/>
          <w:iCs/>
          <w:sz w:val="20"/>
        </w:rPr>
        <w:t>city</w:t>
      </w:r>
      <w:r w:rsidRPr="00615C1C">
        <w:rPr>
          <w:rFonts w:ascii="Times New Roman" w:hAnsi="Times New Roman"/>
          <w:iCs/>
          <w:sz w:val="20"/>
        </w:rPr>
        <w:t xml:space="preserve"> that have been very well attended, but look, that will not stop him from getting it wrong again and again and again.</w:t>
      </w:r>
    </w:p>
    <w:p w14:paraId="7123DEAF" w14:textId="4085EB94"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 xml:space="preserve">Now, despite the </w:t>
      </w:r>
      <w:r w:rsidR="0087383D">
        <w:rPr>
          <w:rFonts w:ascii="Times New Roman" w:hAnsi="Times New Roman"/>
          <w:iCs/>
          <w:sz w:val="20"/>
        </w:rPr>
        <w:t>t</w:t>
      </w:r>
      <w:r w:rsidRPr="00615C1C">
        <w:rPr>
          <w:rFonts w:ascii="Times New Roman" w:hAnsi="Times New Roman"/>
          <w:iCs/>
          <w:sz w:val="20"/>
        </w:rPr>
        <w:t>weets, Chair, let</w:t>
      </w:r>
      <w:r w:rsidR="00182AFB">
        <w:rPr>
          <w:rFonts w:ascii="Times New Roman" w:hAnsi="Times New Roman"/>
          <w:iCs/>
          <w:sz w:val="20"/>
        </w:rPr>
        <w:t>’</w:t>
      </w:r>
      <w:r w:rsidRPr="00615C1C">
        <w:rPr>
          <w:rFonts w:ascii="Times New Roman" w:hAnsi="Times New Roman"/>
          <w:iCs/>
          <w:sz w:val="20"/>
        </w:rPr>
        <w:t>s make it very clear</w:t>
      </w:r>
      <w:r w:rsidR="0087383D">
        <w:rPr>
          <w:rFonts w:ascii="Times New Roman" w:hAnsi="Times New Roman"/>
          <w:iCs/>
          <w:sz w:val="20"/>
        </w:rPr>
        <w:t>, u</w:t>
      </w:r>
      <w:r w:rsidRPr="00615C1C">
        <w:rPr>
          <w:rFonts w:ascii="Times New Roman" w:hAnsi="Times New Roman"/>
          <w:iCs/>
          <w:sz w:val="20"/>
        </w:rPr>
        <w:t>nder Brisbane</w:t>
      </w:r>
      <w:r w:rsidR="00182AFB">
        <w:rPr>
          <w:rFonts w:ascii="Times New Roman" w:hAnsi="Times New Roman"/>
          <w:iCs/>
          <w:sz w:val="20"/>
        </w:rPr>
        <w:t>’</w:t>
      </w:r>
      <w:r w:rsidRPr="00615C1C">
        <w:rPr>
          <w:rFonts w:ascii="Times New Roman" w:hAnsi="Times New Roman"/>
          <w:iCs/>
          <w:sz w:val="20"/>
        </w:rPr>
        <w:t>s successful e-scooter contracts, which will continue with the e-bike scheme, Council has the ability to penalise operators who deploy vehicles in an unsafe manner or who can</w:t>
      </w:r>
      <w:r w:rsidR="00182AFB">
        <w:rPr>
          <w:rFonts w:ascii="Times New Roman" w:hAnsi="Times New Roman"/>
          <w:iCs/>
          <w:sz w:val="20"/>
        </w:rPr>
        <w:t>’</w:t>
      </w:r>
      <w:r w:rsidRPr="00615C1C">
        <w:rPr>
          <w:rFonts w:ascii="Times New Roman" w:hAnsi="Times New Roman"/>
          <w:iCs/>
          <w:sz w:val="20"/>
        </w:rPr>
        <w:t>t get their users to do the same, but we know that we also need to get the right infrastructure to allow operators and riders to get it right. That</w:t>
      </w:r>
      <w:r w:rsidR="00182AFB">
        <w:rPr>
          <w:rFonts w:ascii="Times New Roman" w:hAnsi="Times New Roman"/>
          <w:iCs/>
          <w:sz w:val="20"/>
        </w:rPr>
        <w:t>’</w:t>
      </w:r>
      <w:r w:rsidRPr="00615C1C">
        <w:rPr>
          <w:rFonts w:ascii="Times New Roman" w:hAnsi="Times New Roman"/>
          <w:iCs/>
          <w:sz w:val="20"/>
        </w:rPr>
        <w:t xml:space="preserve">s </w:t>
      </w:r>
      <w:r w:rsidRPr="00615C1C">
        <w:rPr>
          <w:rFonts w:ascii="Times New Roman" w:hAnsi="Times New Roman"/>
          <w:iCs/>
          <w:sz w:val="20"/>
        </w:rPr>
        <w:lastRenderedPageBreak/>
        <w:t>the fair approach. That</w:t>
      </w:r>
      <w:r w:rsidR="00182AFB">
        <w:rPr>
          <w:rFonts w:ascii="Times New Roman" w:hAnsi="Times New Roman"/>
          <w:iCs/>
          <w:sz w:val="20"/>
        </w:rPr>
        <w:t>’</w:t>
      </w:r>
      <w:r w:rsidRPr="00615C1C">
        <w:rPr>
          <w:rFonts w:ascii="Times New Roman" w:hAnsi="Times New Roman"/>
          <w:iCs/>
          <w:sz w:val="20"/>
        </w:rPr>
        <w:t xml:space="preserve">s the right approach. That means rolling out e-mobility hubs and parking spots in the </w:t>
      </w:r>
      <w:r>
        <w:rPr>
          <w:rFonts w:ascii="Times New Roman" w:hAnsi="Times New Roman"/>
          <w:iCs/>
          <w:sz w:val="20"/>
        </w:rPr>
        <w:t xml:space="preserve">Brisbane </w:t>
      </w:r>
      <w:r w:rsidRPr="00615C1C">
        <w:rPr>
          <w:rFonts w:ascii="Times New Roman" w:hAnsi="Times New Roman"/>
          <w:iCs/>
          <w:sz w:val="20"/>
        </w:rPr>
        <w:t>CBD</w:t>
      </w:r>
      <w:r>
        <w:rPr>
          <w:rFonts w:ascii="Times New Roman" w:hAnsi="Times New Roman"/>
          <w:iCs/>
          <w:sz w:val="20"/>
        </w:rPr>
        <w:t>,</w:t>
      </w:r>
      <w:r w:rsidRPr="00615C1C">
        <w:rPr>
          <w:rFonts w:ascii="Times New Roman" w:hAnsi="Times New Roman"/>
          <w:iCs/>
          <w:sz w:val="20"/>
        </w:rPr>
        <w:t xml:space="preserve"> where footpath space is at a premium.</w:t>
      </w:r>
    </w:p>
    <w:p w14:paraId="0822E33A" w14:textId="6CAB51D9"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Now, like the technology itself, how cities regulate e-mobility is evolving, and that has been the purpose of our initial trial and now the development of a world</w:t>
      </w:r>
      <w:r>
        <w:rPr>
          <w:rFonts w:ascii="Times New Roman" w:hAnsi="Times New Roman"/>
          <w:iCs/>
          <w:sz w:val="20"/>
        </w:rPr>
        <w:noBreakHyphen/>
      </w:r>
      <w:r w:rsidRPr="00615C1C">
        <w:rPr>
          <w:rFonts w:ascii="Times New Roman" w:hAnsi="Times New Roman"/>
          <w:iCs/>
          <w:sz w:val="20"/>
        </w:rPr>
        <w:t xml:space="preserve">first e-mobility strategy. If Councillor CASSIDY listened in the Committee instead of </w:t>
      </w:r>
      <w:r w:rsidR="0087383D">
        <w:rPr>
          <w:rFonts w:ascii="Times New Roman" w:hAnsi="Times New Roman"/>
          <w:iCs/>
          <w:sz w:val="20"/>
        </w:rPr>
        <w:t>t</w:t>
      </w:r>
      <w:r w:rsidRPr="00615C1C">
        <w:rPr>
          <w:rFonts w:ascii="Times New Roman" w:hAnsi="Times New Roman"/>
          <w:iCs/>
          <w:sz w:val="20"/>
        </w:rPr>
        <w:t>weeting, he would know that our plan will see decommissioned CityCycle stations in key locations, born again as e-mobility hubs. Our strategy has a clear direction to work with the new operators to encourage riders to park in designated parking zones, and potential contributions from operators to develop supporting infrastructure.</w:t>
      </w:r>
    </w:p>
    <w:p w14:paraId="3D73E117" w14:textId="759CF7EE"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The reality is, Chair, that if we had it Councillor CASSIDY</w:t>
      </w:r>
      <w:r w:rsidR="00182AFB">
        <w:rPr>
          <w:rFonts w:ascii="Times New Roman" w:hAnsi="Times New Roman"/>
          <w:iCs/>
          <w:sz w:val="20"/>
        </w:rPr>
        <w:t>’</w:t>
      </w:r>
      <w:r w:rsidRPr="00615C1C">
        <w:rPr>
          <w:rFonts w:ascii="Times New Roman" w:hAnsi="Times New Roman"/>
          <w:iCs/>
          <w:sz w:val="20"/>
        </w:rPr>
        <w:t>s way, there would be no e-scooters in Brisbane at all and we wouldn</w:t>
      </w:r>
      <w:r w:rsidR="00182AFB">
        <w:rPr>
          <w:rFonts w:ascii="Times New Roman" w:hAnsi="Times New Roman"/>
          <w:iCs/>
          <w:sz w:val="20"/>
        </w:rPr>
        <w:t>’</w:t>
      </w:r>
      <w:r w:rsidRPr="00615C1C">
        <w:rPr>
          <w:rFonts w:ascii="Times New Roman" w:hAnsi="Times New Roman"/>
          <w:iCs/>
          <w:sz w:val="20"/>
        </w:rPr>
        <w:t xml:space="preserve">t be seeing dockless bikes in Brisbane at all. What we would have is a regressive, stagnant Council that waits for everything to be handed to it, and then </w:t>
      </w:r>
      <w:r w:rsidRPr="00586398">
        <w:rPr>
          <w:rFonts w:ascii="Times New Roman" w:hAnsi="Times New Roman"/>
          <w:iCs/>
          <w:sz w:val="20"/>
        </w:rPr>
        <w:t>carps</w:t>
      </w:r>
      <w:r w:rsidRPr="00615C1C">
        <w:rPr>
          <w:rFonts w:ascii="Times New Roman" w:hAnsi="Times New Roman"/>
          <w:iCs/>
          <w:sz w:val="20"/>
        </w:rPr>
        <w:t xml:space="preserve"> and criticises. Instead, we have a bold, progressive Council that is literally paving the way for one of the biggest mode shifts in Brisbane</w:t>
      </w:r>
      <w:r w:rsidR="00182AFB">
        <w:rPr>
          <w:rFonts w:ascii="Times New Roman" w:hAnsi="Times New Roman"/>
          <w:iCs/>
          <w:sz w:val="20"/>
        </w:rPr>
        <w:t>’</w:t>
      </w:r>
      <w:r w:rsidRPr="00615C1C">
        <w:rPr>
          <w:rFonts w:ascii="Times New Roman" w:hAnsi="Times New Roman"/>
          <w:iCs/>
          <w:sz w:val="20"/>
        </w:rPr>
        <w:t>s history, out of cars and onto e-bikes and e-scooters. It</w:t>
      </w:r>
      <w:r w:rsidR="00182AFB">
        <w:rPr>
          <w:rFonts w:ascii="Times New Roman" w:hAnsi="Times New Roman"/>
          <w:iCs/>
          <w:sz w:val="20"/>
        </w:rPr>
        <w:t>’</w:t>
      </w:r>
      <w:r w:rsidRPr="00615C1C">
        <w:rPr>
          <w:rFonts w:ascii="Times New Roman" w:hAnsi="Times New Roman"/>
          <w:iCs/>
          <w:sz w:val="20"/>
        </w:rPr>
        <w:t>s transformative infrastructure like the massive suburban upgrade of the Indooroopilly River</w:t>
      </w:r>
      <w:r w:rsidR="0087383D">
        <w:rPr>
          <w:rFonts w:ascii="Times New Roman" w:hAnsi="Times New Roman"/>
          <w:iCs/>
          <w:sz w:val="20"/>
        </w:rPr>
        <w:t>w</w:t>
      </w:r>
      <w:r w:rsidRPr="00615C1C">
        <w:rPr>
          <w:rFonts w:ascii="Times New Roman" w:hAnsi="Times New Roman"/>
          <w:iCs/>
          <w:sz w:val="20"/>
        </w:rPr>
        <w:t>alk, which the LORD MAYOR opened on Sunday, that will help us to usher in this change.</w:t>
      </w:r>
    </w:p>
    <w:p w14:paraId="218F11F7" w14:textId="37A1E9F8"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 xml:space="preserve">Chair, Labor has no understanding of the future of transport globally, and no ability to chart a course through it for our great </w:t>
      </w:r>
      <w:r w:rsidR="006F0A0D">
        <w:rPr>
          <w:rFonts w:ascii="Times New Roman" w:hAnsi="Times New Roman"/>
          <w:iCs/>
          <w:sz w:val="20"/>
        </w:rPr>
        <w:t>city</w:t>
      </w:r>
      <w:r w:rsidRPr="00615C1C">
        <w:rPr>
          <w:rFonts w:ascii="Times New Roman" w:hAnsi="Times New Roman"/>
          <w:iCs/>
          <w:sz w:val="20"/>
        </w:rPr>
        <w:t>. Running Australia</w:t>
      </w:r>
      <w:r w:rsidR="00182AFB">
        <w:rPr>
          <w:rFonts w:ascii="Times New Roman" w:hAnsi="Times New Roman"/>
          <w:iCs/>
          <w:sz w:val="20"/>
        </w:rPr>
        <w:t>’</w:t>
      </w:r>
      <w:r w:rsidRPr="00615C1C">
        <w:rPr>
          <w:rFonts w:ascii="Times New Roman" w:hAnsi="Times New Roman"/>
          <w:iCs/>
          <w:sz w:val="20"/>
        </w:rPr>
        <w:t xml:space="preserve">s largest </w:t>
      </w:r>
      <w:r w:rsidR="001C4AC4">
        <w:rPr>
          <w:rFonts w:ascii="Times New Roman" w:hAnsi="Times New Roman"/>
          <w:iCs/>
          <w:sz w:val="20"/>
        </w:rPr>
        <w:t>l</w:t>
      </w:r>
      <w:r w:rsidRPr="00615C1C">
        <w:rPr>
          <w:rFonts w:ascii="Times New Roman" w:hAnsi="Times New Roman"/>
          <w:iCs/>
          <w:sz w:val="20"/>
        </w:rPr>
        <w:t xml:space="preserve">ocal </w:t>
      </w:r>
      <w:r w:rsidR="001C4AC4">
        <w:rPr>
          <w:rFonts w:ascii="Times New Roman" w:hAnsi="Times New Roman"/>
          <w:iCs/>
          <w:sz w:val="20"/>
        </w:rPr>
        <w:t>g</w:t>
      </w:r>
      <w:r w:rsidRPr="00615C1C">
        <w:rPr>
          <w:rFonts w:ascii="Times New Roman" w:hAnsi="Times New Roman"/>
          <w:iCs/>
          <w:sz w:val="20"/>
        </w:rPr>
        <w:t xml:space="preserve">overnment is not like playing Fastest Finger First on </w:t>
      </w:r>
      <w:r w:rsidRPr="00615C1C">
        <w:rPr>
          <w:rFonts w:ascii="Times New Roman" w:hAnsi="Times New Roman"/>
          <w:i/>
          <w:sz w:val="20"/>
        </w:rPr>
        <w:t>Who Wants to Be a Millionaire?</w:t>
      </w:r>
      <w:r w:rsidRPr="00615C1C">
        <w:rPr>
          <w:rFonts w:ascii="Times New Roman" w:hAnsi="Times New Roman"/>
          <w:iCs/>
          <w:sz w:val="20"/>
        </w:rPr>
        <w:t xml:space="preserve"> It takes more than glib </w:t>
      </w:r>
      <w:r w:rsidR="001C4AC4">
        <w:rPr>
          <w:rFonts w:ascii="Times New Roman" w:hAnsi="Times New Roman"/>
          <w:iCs/>
          <w:sz w:val="20"/>
        </w:rPr>
        <w:t>t</w:t>
      </w:r>
      <w:r w:rsidRPr="00615C1C">
        <w:rPr>
          <w:rFonts w:ascii="Times New Roman" w:hAnsi="Times New Roman"/>
          <w:iCs/>
          <w:sz w:val="20"/>
        </w:rPr>
        <w:t>weets and hot takes to run an integrated transport network, and that</w:t>
      </w:r>
      <w:r w:rsidR="00182AFB">
        <w:rPr>
          <w:rFonts w:ascii="Times New Roman" w:hAnsi="Times New Roman"/>
          <w:iCs/>
          <w:sz w:val="20"/>
        </w:rPr>
        <w:t>’</w:t>
      </w:r>
      <w:r w:rsidRPr="00615C1C">
        <w:rPr>
          <w:rFonts w:ascii="Times New Roman" w:hAnsi="Times New Roman"/>
          <w:iCs/>
          <w:sz w:val="20"/>
        </w:rPr>
        <w:t xml:space="preserve">s why the Schrinner </w:t>
      </w:r>
      <w:r>
        <w:rPr>
          <w:rFonts w:ascii="Times New Roman" w:hAnsi="Times New Roman"/>
          <w:iCs/>
          <w:sz w:val="20"/>
        </w:rPr>
        <w:t>Administration</w:t>
      </w:r>
      <w:r w:rsidRPr="00615C1C">
        <w:rPr>
          <w:rFonts w:ascii="Times New Roman" w:hAnsi="Times New Roman"/>
          <w:iCs/>
          <w:sz w:val="20"/>
        </w:rPr>
        <w:t>, the Schrinner Council</w:t>
      </w:r>
      <w:r>
        <w:rPr>
          <w:rFonts w:ascii="Times New Roman" w:hAnsi="Times New Roman"/>
          <w:iCs/>
          <w:sz w:val="20"/>
        </w:rPr>
        <w:t>,</w:t>
      </w:r>
      <w:r w:rsidRPr="00615C1C">
        <w:rPr>
          <w:rFonts w:ascii="Times New Roman" w:hAnsi="Times New Roman"/>
          <w:iCs/>
          <w:sz w:val="20"/>
        </w:rPr>
        <w:t xml:space="preserve"> takes our responsibility to provide mobility options for Brisbane residents very, very seriously.</w:t>
      </w:r>
    </w:p>
    <w:p w14:paraId="08B0E5B5" w14:textId="60DFE398"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 xml:space="preserve">Now, Councillor CASSIDY did get one thing right, Chair. He said, without strong regulation we will see chaos on our footpaths. Now, while the Schrinner Council has laid out a comprehensive strategy, the State Government has so far done precious little to consider what sorts of regulations in infrastructure is required to integrate e-mobility into the </w:t>
      </w:r>
      <w:r w:rsidR="006F0A0D">
        <w:rPr>
          <w:rFonts w:ascii="Times New Roman" w:hAnsi="Times New Roman"/>
          <w:iCs/>
          <w:sz w:val="20"/>
        </w:rPr>
        <w:t>city</w:t>
      </w:r>
      <w:r w:rsidRPr="00615C1C">
        <w:rPr>
          <w:rFonts w:ascii="Times New Roman" w:hAnsi="Times New Roman"/>
          <w:iCs/>
          <w:sz w:val="20"/>
        </w:rPr>
        <w:t xml:space="preserve">. As </w:t>
      </w:r>
      <w:r w:rsidR="001C4AC4">
        <w:rPr>
          <w:rFonts w:ascii="Times New Roman" w:hAnsi="Times New Roman"/>
          <w:iCs/>
          <w:sz w:val="20"/>
        </w:rPr>
        <w:t>C</w:t>
      </w:r>
      <w:r w:rsidRPr="00615C1C">
        <w:rPr>
          <w:rFonts w:ascii="Times New Roman" w:hAnsi="Times New Roman"/>
          <w:iCs/>
          <w:sz w:val="20"/>
        </w:rPr>
        <w:t>o-</w:t>
      </w:r>
      <w:r w:rsidR="001C4AC4">
        <w:rPr>
          <w:rFonts w:ascii="Times New Roman" w:hAnsi="Times New Roman"/>
          <w:iCs/>
          <w:sz w:val="20"/>
        </w:rPr>
        <w:t>c</w:t>
      </w:r>
      <w:r w:rsidRPr="00615C1C">
        <w:rPr>
          <w:rFonts w:ascii="Times New Roman" w:hAnsi="Times New Roman"/>
          <w:iCs/>
          <w:sz w:val="20"/>
        </w:rPr>
        <w:t>hair of the State Government</w:t>
      </w:r>
      <w:r w:rsidR="00182AFB">
        <w:rPr>
          <w:rFonts w:ascii="Times New Roman" w:hAnsi="Times New Roman"/>
          <w:iCs/>
          <w:sz w:val="20"/>
        </w:rPr>
        <w:t>’</w:t>
      </w:r>
      <w:r w:rsidRPr="00615C1C">
        <w:rPr>
          <w:rFonts w:ascii="Times New Roman" w:hAnsi="Times New Roman"/>
          <w:iCs/>
          <w:sz w:val="20"/>
        </w:rPr>
        <w:t>s Active Transport Advisory Committee, I placed a discussion on next meeting</w:t>
      </w:r>
      <w:r w:rsidR="00182AFB">
        <w:rPr>
          <w:rFonts w:ascii="Times New Roman" w:hAnsi="Times New Roman"/>
          <w:iCs/>
          <w:sz w:val="20"/>
        </w:rPr>
        <w:t>’</w:t>
      </w:r>
      <w:r w:rsidRPr="00615C1C">
        <w:rPr>
          <w:rFonts w:ascii="Times New Roman" w:hAnsi="Times New Roman"/>
          <w:iCs/>
          <w:sz w:val="20"/>
        </w:rPr>
        <w:t>s agenda about allowing e-scooters to use bike lanes, something that so far, the Department has ruled out.</w:t>
      </w:r>
    </w:p>
    <w:p w14:paraId="05691458" w14:textId="77777777" w:rsidR="00DD557C" w:rsidRPr="00615C1C" w:rsidRDefault="00DD557C" w:rsidP="00182AFB">
      <w:pPr>
        <w:pStyle w:val="BodyTextIndent2"/>
        <w:spacing w:line="240" w:lineRule="auto"/>
        <w:ind w:left="2520" w:firstLine="0"/>
        <w:jc w:val="both"/>
        <w:rPr>
          <w:rFonts w:ascii="Times New Roman" w:hAnsi="Times New Roman"/>
          <w:iCs/>
          <w:sz w:val="20"/>
        </w:rPr>
      </w:pPr>
      <w:r w:rsidRPr="00615C1C">
        <w:rPr>
          <w:rFonts w:ascii="Times New Roman" w:hAnsi="Times New Roman"/>
          <w:iCs/>
          <w:sz w:val="20"/>
        </w:rPr>
        <w:t>This change would allow e-scooter riders to be separated from pedestrians in the interests of safety and allow them to use the same bike infrastructure that only e</w:t>
      </w:r>
      <w:r>
        <w:rPr>
          <w:rFonts w:ascii="Times New Roman" w:hAnsi="Times New Roman"/>
          <w:iCs/>
          <w:sz w:val="20"/>
        </w:rPr>
        <w:noBreakHyphen/>
      </w:r>
      <w:r w:rsidRPr="00615C1C">
        <w:rPr>
          <w:rFonts w:ascii="Times New Roman" w:hAnsi="Times New Roman"/>
          <w:iCs/>
          <w:sz w:val="20"/>
        </w:rPr>
        <w:t xml:space="preserve">bikes will use come July. Chair, only the Schrinner </w:t>
      </w:r>
      <w:r>
        <w:rPr>
          <w:rFonts w:ascii="Times New Roman" w:hAnsi="Times New Roman"/>
          <w:iCs/>
          <w:sz w:val="20"/>
        </w:rPr>
        <w:t>Administration</w:t>
      </w:r>
      <w:r w:rsidRPr="00615C1C">
        <w:rPr>
          <w:rFonts w:ascii="Times New Roman" w:hAnsi="Times New Roman"/>
          <w:iCs/>
          <w:sz w:val="20"/>
        </w:rPr>
        <w:t>—</w:t>
      </w:r>
    </w:p>
    <w:p w14:paraId="2B3E214D" w14:textId="77777777" w:rsidR="00DD557C" w:rsidRPr="00615C1C" w:rsidRDefault="00DD557C"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 xml:space="preserve">Councillor MURPHY, your time has expired. </w:t>
      </w:r>
    </w:p>
    <w:p w14:paraId="09905CB2" w14:textId="77777777" w:rsidR="00DD557C" w:rsidRPr="00615C1C" w:rsidRDefault="00DD557C" w:rsidP="00182AFB">
      <w:pPr>
        <w:pStyle w:val="BodyTextIndent2"/>
        <w:spacing w:line="240" w:lineRule="auto"/>
        <w:ind w:left="2520" w:hanging="2520"/>
        <w:jc w:val="both"/>
        <w:rPr>
          <w:rFonts w:ascii="Times New Roman" w:hAnsi="Times New Roman"/>
          <w:iCs/>
          <w:sz w:val="20"/>
        </w:rPr>
      </w:pPr>
      <w:r w:rsidRPr="00615C1C">
        <w:rPr>
          <w:rFonts w:ascii="Times New Roman" w:hAnsi="Times New Roman"/>
          <w:sz w:val="20"/>
        </w:rPr>
        <w:t>Councillor MURPHY</w:t>
      </w:r>
      <w:r w:rsidRPr="00615C1C">
        <w:rPr>
          <w:rFonts w:ascii="Times New Roman" w:hAnsi="Times New Roman"/>
          <w:iCs/>
          <w:sz w:val="20"/>
        </w:rPr>
        <w:t>:</w:t>
      </w:r>
      <w:r w:rsidRPr="00615C1C">
        <w:rPr>
          <w:rFonts w:ascii="Times New Roman" w:hAnsi="Times New Roman"/>
          <w:iCs/>
          <w:sz w:val="20"/>
        </w:rPr>
        <w:tab/>
      </w:r>
      <w:r w:rsidRPr="00615C1C">
        <w:rPr>
          <w:rFonts w:ascii="Times New Roman" w:hAnsi="Times New Roman"/>
          <w:sz w:val="20"/>
        </w:rPr>
        <w:t>—</w:t>
      </w:r>
      <w:r w:rsidRPr="00615C1C">
        <w:rPr>
          <w:rFonts w:ascii="Times New Roman" w:hAnsi="Times New Roman"/>
          <w:iCs/>
          <w:sz w:val="20"/>
        </w:rPr>
        <w:t>has a forward-looking plan when it comes to e-mobility.</w:t>
      </w:r>
    </w:p>
    <w:p w14:paraId="0240C45A" w14:textId="77777777" w:rsidR="00DD557C" w:rsidRDefault="00DD557C"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 xml:space="preserve">Further questions? </w:t>
      </w:r>
    </w:p>
    <w:p w14:paraId="09B96034" w14:textId="77777777" w:rsidR="00DD557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Councillor CASSIDY.</w:t>
      </w:r>
    </w:p>
    <w:p w14:paraId="024DD4FD" w14:textId="5F7210DB" w:rsidR="00936EA6" w:rsidRDefault="00936EA6" w:rsidP="00182AFB">
      <w:pPr>
        <w:spacing w:after="120"/>
        <w:jc w:val="right"/>
        <w:rPr>
          <w:b/>
          <w:bCs/>
          <w:u w:val="single"/>
        </w:rPr>
      </w:pPr>
      <w:r w:rsidRPr="0037083E">
        <w:rPr>
          <w:b/>
          <w:bCs/>
          <w:u w:val="single"/>
        </w:rPr>
        <w:t xml:space="preserve">Question </w:t>
      </w:r>
      <w:r>
        <w:rPr>
          <w:b/>
          <w:bCs/>
          <w:u w:val="single"/>
        </w:rPr>
        <w:t>6</w:t>
      </w:r>
    </w:p>
    <w:p w14:paraId="0A4DDC28" w14:textId="54538372"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CASSIDY:</w:t>
      </w:r>
      <w:r w:rsidRPr="00615C1C">
        <w:rPr>
          <w:rFonts w:ascii="Times New Roman" w:hAnsi="Times New Roman"/>
          <w:sz w:val="20"/>
        </w:rPr>
        <w:tab/>
        <w:t>Thanks very much, Chair. My question is to the LORD MAYOR. LORD MAYOR, in the year before you cut kerbside collection, you raised $180,000 in revenue from illegal dumping fines. In the year after, that figure jumped to more than $580,000, a difference of $400,000. It</w:t>
      </w:r>
      <w:r w:rsidR="00182AFB">
        <w:rPr>
          <w:rFonts w:ascii="Times New Roman" w:hAnsi="Times New Roman"/>
          <w:sz w:val="20"/>
        </w:rPr>
        <w:t>’</w:t>
      </w:r>
      <w:r w:rsidRPr="00615C1C">
        <w:rPr>
          <w:rFonts w:ascii="Times New Roman" w:hAnsi="Times New Roman"/>
          <w:sz w:val="20"/>
        </w:rPr>
        <w:t xml:space="preserve">s clear your LNP </w:t>
      </w:r>
      <w:r>
        <w:rPr>
          <w:rFonts w:ascii="Times New Roman" w:hAnsi="Times New Roman"/>
          <w:sz w:val="20"/>
        </w:rPr>
        <w:t>Administration</w:t>
      </w:r>
      <w:r w:rsidRPr="00615C1C">
        <w:rPr>
          <w:rFonts w:ascii="Times New Roman" w:hAnsi="Times New Roman"/>
          <w:sz w:val="20"/>
        </w:rPr>
        <w:t xml:space="preserve"> took advantage of residents after cutting their community service, because most of that illegal dumping occurred on the kerbside. LORD MAYOR, will you admit that you deliberately cut kerbside collection to revenue raise.</w:t>
      </w:r>
    </w:p>
    <w:p w14:paraId="6803AD11" w14:textId="77777777" w:rsidR="00DD557C" w:rsidRPr="00615C1C" w:rsidRDefault="00DD557C"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LORD MAYOR.</w:t>
      </w:r>
    </w:p>
    <w:p w14:paraId="70134A67" w14:textId="75820D41" w:rsidR="00DD557C" w:rsidRPr="00615C1C" w:rsidRDefault="00DD557C"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LORD MAYOR</w:t>
      </w:r>
      <w:r w:rsidRPr="00615C1C">
        <w:rPr>
          <w:rFonts w:ascii="Times New Roman" w:hAnsi="Times New Roman"/>
          <w:iCs/>
          <w:sz w:val="20"/>
        </w:rPr>
        <w:t>:</w:t>
      </w:r>
      <w:r w:rsidRPr="00615C1C">
        <w:rPr>
          <w:rFonts w:ascii="Times New Roman" w:hAnsi="Times New Roman"/>
          <w:iCs/>
          <w:sz w:val="20"/>
        </w:rPr>
        <w:tab/>
      </w:r>
      <w:r w:rsidRPr="00615C1C">
        <w:rPr>
          <w:rFonts w:ascii="Times New Roman" w:hAnsi="Times New Roman"/>
          <w:sz w:val="20"/>
        </w:rPr>
        <w:t>Thank you, Mr Chair, for the question. Look, that</w:t>
      </w:r>
      <w:r w:rsidR="00182AFB">
        <w:rPr>
          <w:rFonts w:ascii="Times New Roman" w:hAnsi="Times New Roman"/>
          <w:sz w:val="20"/>
        </w:rPr>
        <w:t>’</w:t>
      </w:r>
      <w:r w:rsidRPr="00615C1C">
        <w:rPr>
          <w:rFonts w:ascii="Times New Roman" w:hAnsi="Times New Roman"/>
          <w:sz w:val="20"/>
        </w:rPr>
        <w:t>s very similar to the one that we heard just before, and I actually answered that question and I</w:t>
      </w:r>
      <w:r w:rsidR="00182AFB">
        <w:rPr>
          <w:rFonts w:ascii="Times New Roman" w:hAnsi="Times New Roman"/>
          <w:sz w:val="20"/>
        </w:rPr>
        <w:t>’</w:t>
      </w:r>
      <w:r w:rsidRPr="00615C1C">
        <w:rPr>
          <w:rFonts w:ascii="Times New Roman" w:hAnsi="Times New Roman"/>
          <w:sz w:val="20"/>
        </w:rPr>
        <w:t>ll answer it again, just to reconfirm. Kerbside collection was initially stopped as a result of COVID</w:t>
      </w:r>
      <w:r>
        <w:rPr>
          <w:rFonts w:ascii="Times New Roman" w:hAnsi="Times New Roman"/>
          <w:sz w:val="20"/>
        </w:rPr>
        <w:noBreakHyphen/>
        <w:t xml:space="preserve">19 </w:t>
      </w:r>
      <w:r w:rsidRPr="00615C1C">
        <w:rPr>
          <w:rFonts w:ascii="Times New Roman" w:hAnsi="Times New Roman"/>
          <w:sz w:val="20"/>
        </w:rPr>
        <w:t>restrictions, and you</w:t>
      </w:r>
      <w:r w:rsidR="00182AFB">
        <w:rPr>
          <w:rFonts w:ascii="Times New Roman" w:hAnsi="Times New Roman"/>
          <w:sz w:val="20"/>
        </w:rPr>
        <w:t>’</w:t>
      </w:r>
      <w:r w:rsidRPr="00615C1C">
        <w:rPr>
          <w:rFonts w:ascii="Times New Roman" w:hAnsi="Times New Roman"/>
          <w:sz w:val="20"/>
        </w:rPr>
        <w:t xml:space="preserve">ll remember the budget that signalled the change to kerbside collection came out in June 2019—sorry, June 2020. Sorry, June 2020. </w:t>
      </w:r>
      <w:r w:rsidRPr="00615C1C">
        <w:rPr>
          <w:rFonts w:ascii="Times New Roman" w:hAnsi="Times New Roman"/>
          <w:sz w:val="20"/>
        </w:rPr>
        <w:lastRenderedPageBreak/>
        <w:t>Kerbside collection was stopped in March 2020, so there was a gap of several months there where kerbside collection couldn</w:t>
      </w:r>
      <w:r w:rsidR="00182AFB">
        <w:rPr>
          <w:rFonts w:ascii="Times New Roman" w:hAnsi="Times New Roman"/>
          <w:sz w:val="20"/>
        </w:rPr>
        <w:t>’</w:t>
      </w:r>
      <w:r w:rsidRPr="00615C1C">
        <w:rPr>
          <w:rFonts w:ascii="Times New Roman" w:hAnsi="Times New Roman"/>
          <w:sz w:val="20"/>
        </w:rPr>
        <w:t>t happen as a result of the COVID</w:t>
      </w:r>
      <w:r>
        <w:rPr>
          <w:rFonts w:ascii="Times New Roman" w:hAnsi="Times New Roman"/>
          <w:sz w:val="20"/>
        </w:rPr>
        <w:noBreakHyphen/>
        <w:t xml:space="preserve">19 </w:t>
      </w:r>
      <w:r w:rsidRPr="00615C1C">
        <w:rPr>
          <w:rFonts w:ascii="Times New Roman" w:hAnsi="Times New Roman"/>
          <w:sz w:val="20"/>
        </w:rPr>
        <w:t>restrictions.</w:t>
      </w:r>
    </w:p>
    <w:p w14:paraId="2F1A3A78" w14:textId="082B18A9" w:rsidR="00DD557C" w:rsidRPr="00615C1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Now, we had no indication of knowing when that would change and when we</w:t>
      </w:r>
      <w:r w:rsidR="00182AFB">
        <w:rPr>
          <w:rFonts w:ascii="Times New Roman" w:hAnsi="Times New Roman"/>
          <w:sz w:val="20"/>
        </w:rPr>
        <w:t>’</w:t>
      </w:r>
      <w:r w:rsidRPr="00615C1C">
        <w:rPr>
          <w:rFonts w:ascii="Times New Roman" w:hAnsi="Times New Roman"/>
          <w:sz w:val="20"/>
        </w:rPr>
        <w:t>d be able to gear up again, but we also knew that we would have a big demand to support community groups and sporting groups and charities that were in need, and we knew that we had to allocate funds towards that purpose. So, we did make the decision in the budget in mid-last</w:t>
      </w:r>
      <w:r w:rsidR="001C4AC4">
        <w:rPr>
          <w:rFonts w:ascii="Times New Roman" w:hAnsi="Times New Roman"/>
          <w:sz w:val="20"/>
        </w:rPr>
        <w:t>-</w:t>
      </w:r>
      <w:r w:rsidRPr="00615C1C">
        <w:rPr>
          <w:rFonts w:ascii="Times New Roman" w:hAnsi="Times New Roman"/>
          <w:sz w:val="20"/>
        </w:rPr>
        <w:t>year to pause the kerbside collection and, as I said before, I think that was a right decision because we were able to redirect that $6 million plus in funding towards where it would make a real difference.</w:t>
      </w:r>
    </w:p>
    <w:p w14:paraId="1C41DA8C" w14:textId="4C8FED97" w:rsidR="00DD557C" w:rsidRPr="00615C1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Now, in terms of the issue of illegal dumping, I have consistently—all the way through my career, in fact—believed we should have a zero-tolerance approach to illegal dumping. In other parts of the world, you will see much stiffer fines than what we have here, and in fact, if you drive on the roads in California, the fine for littering out of a car is US</w:t>
      </w:r>
      <w:r w:rsidR="00012F78">
        <w:rPr>
          <w:rFonts w:ascii="Times New Roman" w:hAnsi="Times New Roman"/>
          <w:sz w:val="20"/>
        </w:rPr>
        <w:t>$</w:t>
      </w:r>
      <w:r w:rsidRPr="00615C1C">
        <w:rPr>
          <w:rFonts w:ascii="Times New Roman" w:hAnsi="Times New Roman"/>
          <w:sz w:val="20"/>
        </w:rPr>
        <w:t xml:space="preserve">1,000. Our fines are not even anywhere near that, but we do have a regime of enforcement when it comes to illegal dumping. Why? Because we want to see our </w:t>
      </w:r>
      <w:r w:rsidR="006F0A0D">
        <w:rPr>
          <w:rFonts w:ascii="Times New Roman" w:hAnsi="Times New Roman"/>
          <w:sz w:val="20"/>
        </w:rPr>
        <w:t>city</w:t>
      </w:r>
      <w:r w:rsidRPr="00615C1C">
        <w:rPr>
          <w:rFonts w:ascii="Times New Roman" w:hAnsi="Times New Roman"/>
          <w:sz w:val="20"/>
        </w:rPr>
        <w:t xml:space="preserve"> being kept to a high standard and that requires all of us to do our part to keep the suburbs of Brisbane clean, and we should not tolerate illegal dumping of any kind, of any kind.</w:t>
      </w:r>
    </w:p>
    <w:p w14:paraId="2569F53E" w14:textId="6D96C008" w:rsidR="00DD557C" w:rsidRPr="00615C1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I am not one of these people who believes that, for people doing the wrong thing, there</w:t>
      </w:r>
      <w:r w:rsidR="00182AFB">
        <w:rPr>
          <w:rFonts w:ascii="Times New Roman" w:hAnsi="Times New Roman"/>
          <w:sz w:val="20"/>
        </w:rPr>
        <w:t>’</w:t>
      </w:r>
      <w:r w:rsidRPr="00615C1C">
        <w:rPr>
          <w:rFonts w:ascii="Times New Roman" w:hAnsi="Times New Roman"/>
          <w:sz w:val="20"/>
        </w:rPr>
        <w:t>s always extenuating circumstances which give them an out for their bad behaviour. In some minor cases, there might be, but in most cases, it</w:t>
      </w:r>
      <w:r w:rsidR="00182AFB">
        <w:rPr>
          <w:rFonts w:ascii="Times New Roman" w:hAnsi="Times New Roman"/>
          <w:sz w:val="20"/>
        </w:rPr>
        <w:t>’</w:t>
      </w:r>
      <w:r w:rsidRPr="00615C1C">
        <w:rPr>
          <w:rFonts w:ascii="Times New Roman" w:hAnsi="Times New Roman"/>
          <w:sz w:val="20"/>
        </w:rPr>
        <w:t xml:space="preserve">s just bad behaviour. This is not the community spirit that we love and appreciate in Brisbane. This is not the community spirit that saw thousands of people pick up shovels and brooms and rakes after the 2011 flood to help each other clean up. People that dump illegally want to trash our </w:t>
      </w:r>
      <w:r w:rsidR="006F0A0D">
        <w:rPr>
          <w:rFonts w:ascii="Times New Roman" w:hAnsi="Times New Roman"/>
          <w:sz w:val="20"/>
        </w:rPr>
        <w:t>city</w:t>
      </w:r>
      <w:r w:rsidRPr="00615C1C">
        <w:rPr>
          <w:rFonts w:ascii="Times New Roman" w:hAnsi="Times New Roman"/>
          <w:sz w:val="20"/>
        </w:rPr>
        <w:t xml:space="preserve">, and we say no to that. We take a zero-tolerance approach to that, just as we do to graffiti, because we believe in </w:t>
      </w:r>
      <w:r w:rsidR="006F0A0D">
        <w:rPr>
          <w:rFonts w:ascii="Times New Roman" w:hAnsi="Times New Roman"/>
          <w:sz w:val="20"/>
        </w:rPr>
        <w:t>city</w:t>
      </w:r>
      <w:r w:rsidRPr="00615C1C">
        <w:rPr>
          <w:rFonts w:ascii="Times New Roman" w:hAnsi="Times New Roman"/>
          <w:sz w:val="20"/>
        </w:rPr>
        <w:t xml:space="preserve"> standards.</w:t>
      </w:r>
    </w:p>
    <w:p w14:paraId="6CF210D4" w14:textId="2B517B5E" w:rsidR="00DD557C" w:rsidRPr="00615C1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 xml:space="preserve">We believe in having a clean, green </w:t>
      </w:r>
      <w:r w:rsidR="006F0A0D">
        <w:rPr>
          <w:rFonts w:ascii="Times New Roman" w:hAnsi="Times New Roman"/>
          <w:sz w:val="20"/>
        </w:rPr>
        <w:t>city</w:t>
      </w:r>
      <w:r w:rsidRPr="00615C1C">
        <w:rPr>
          <w:rFonts w:ascii="Times New Roman" w:hAnsi="Times New Roman"/>
          <w:sz w:val="20"/>
        </w:rPr>
        <w:t xml:space="preserve">. A green </w:t>
      </w:r>
      <w:r w:rsidR="006F0A0D">
        <w:rPr>
          <w:rFonts w:ascii="Times New Roman" w:hAnsi="Times New Roman"/>
          <w:sz w:val="20"/>
        </w:rPr>
        <w:t>city</w:t>
      </w:r>
      <w:r w:rsidRPr="00615C1C">
        <w:rPr>
          <w:rFonts w:ascii="Times New Roman" w:hAnsi="Times New Roman"/>
          <w:sz w:val="20"/>
        </w:rPr>
        <w:t xml:space="preserve"> is great, but it also has to be a clean </w:t>
      </w:r>
      <w:r w:rsidR="006F0A0D">
        <w:rPr>
          <w:rFonts w:ascii="Times New Roman" w:hAnsi="Times New Roman"/>
          <w:sz w:val="20"/>
        </w:rPr>
        <w:t>city</w:t>
      </w:r>
      <w:r w:rsidRPr="00615C1C">
        <w:rPr>
          <w:rFonts w:ascii="Times New Roman" w:hAnsi="Times New Roman"/>
          <w:sz w:val="20"/>
        </w:rPr>
        <w:t xml:space="preserve">. While we do our part, also every resident does their part, as well. So, I think it just goes against the community spirit of Brisbane to just randomly dump your large items out on the kerbside in the hope that someone will pick them up, that if everyone just did that, our </w:t>
      </w:r>
      <w:r w:rsidR="006F0A0D">
        <w:rPr>
          <w:rFonts w:ascii="Times New Roman" w:hAnsi="Times New Roman"/>
          <w:sz w:val="20"/>
        </w:rPr>
        <w:t>city</w:t>
      </w:r>
      <w:r w:rsidRPr="00615C1C">
        <w:rPr>
          <w:rFonts w:ascii="Times New Roman" w:hAnsi="Times New Roman"/>
          <w:sz w:val="20"/>
        </w:rPr>
        <w:t xml:space="preserve"> would look a mess. I don</w:t>
      </w:r>
      <w:r w:rsidR="00182AFB">
        <w:rPr>
          <w:rFonts w:ascii="Times New Roman" w:hAnsi="Times New Roman"/>
          <w:sz w:val="20"/>
        </w:rPr>
        <w:t>’</w:t>
      </w:r>
      <w:r w:rsidRPr="00615C1C">
        <w:rPr>
          <w:rFonts w:ascii="Times New Roman" w:hAnsi="Times New Roman"/>
          <w:sz w:val="20"/>
        </w:rPr>
        <w:t>t think it</w:t>
      </w:r>
      <w:r w:rsidR="00182AFB">
        <w:rPr>
          <w:rFonts w:ascii="Times New Roman" w:hAnsi="Times New Roman"/>
          <w:sz w:val="20"/>
        </w:rPr>
        <w:t>’</w:t>
      </w:r>
      <w:r w:rsidRPr="00615C1C">
        <w:rPr>
          <w:rFonts w:ascii="Times New Roman" w:hAnsi="Times New Roman"/>
          <w:sz w:val="20"/>
        </w:rPr>
        <w:t xml:space="preserve">s acceptable, and I think we need to continue to send a clear message that there is a zero-tolerance approach to illegal dumping. We know that we have stepped up the enforcement when it comes to our bushland reserves across the </w:t>
      </w:r>
      <w:r w:rsidR="006F0A0D">
        <w:rPr>
          <w:rFonts w:ascii="Times New Roman" w:hAnsi="Times New Roman"/>
          <w:sz w:val="20"/>
        </w:rPr>
        <w:t>city</w:t>
      </w:r>
      <w:r w:rsidRPr="00615C1C">
        <w:rPr>
          <w:rFonts w:ascii="Times New Roman" w:hAnsi="Times New Roman"/>
          <w:sz w:val="20"/>
        </w:rPr>
        <w:t>, and it is the right thing to do.</w:t>
      </w:r>
    </w:p>
    <w:p w14:paraId="1D7C95E5" w14:textId="6FF69997" w:rsidR="00DD557C" w:rsidRPr="00615C1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 xml:space="preserve">Too many parts of our </w:t>
      </w:r>
      <w:r w:rsidR="006F0A0D">
        <w:rPr>
          <w:rFonts w:ascii="Times New Roman" w:hAnsi="Times New Roman"/>
          <w:sz w:val="20"/>
        </w:rPr>
        <w:t>city</w:t>
      </w:r>
      <w:r w:rsidRPr="00615C1C">
        <w:rPr>
          <w:rFonts w:ascii="Times New Roman" w:hAnsi="Times New Roman"/>
          <w:sz w:val="20"/>
        </w:rPr>
        <w:t xml:space="preserve"> are being trashed. It is only a small number of people who are doing the wrong thing, and we should tell them quite clearly that it</w:t>
      </w:r>
      <w:r w:rsidR="00182AFB">
        <w:rPr>
          <w:rFonts w:ascii="Times New Roman" w:hAnsi="Times New Roman"/>
          <w:sz w:val="20"/>
        </w:rPr>
        <w:t>’</w:t>
      </w:r>
      <w:r w:rsidRPr="00615C1C">
        <w:rPr>
          <w:rFonts w:ascii="Times New Roman" w:hAnsi="Times New Roman"/>
          <w:sz w:val="20"/>
        </w:rPr>
        <w:t>s not okay. It</w:t>
      </w:r>
      <w:r w:rsidR="00182AFB">
        <w:rPr>
          <w:rFonts w:ascii="Times New Roman" w:hAnsi="Times New Roman"/>
          <w:sz w:val="20"/>
        </w:rPr>
        <w:t>’</w:t>
      </w:r>
      <w:r w:rsidRPr="00615C1C">
        <w:rPr>
          <w:rFonts w:ascii="Times New Roman" w:hAnsi="Times New Roman"/>
          <w:sz w:val="20"/>
        </w:rPr>
        <w:t>s not okay. Now, if they are willing to hold onto their large items for a little bit longer, we will pick them up when kerbside collection is reintroduced. There are also other avenues that they can go down. If they are ill or infirm or elderly, they can take advantage of the Good Neighbour Clean</w:t>
      </w:r>
      <w:r>
        <w:rPr>
          <w:rFonts w:ascii="Times New Roman" w:hAnsi="Times New Roman"/>
          <w:sz w:val="20"/>
        </w:rPr>
        <w:t>-</w:t>
      </w:r>
      <w:r w:rsidRPr="00615C1C">
        <w:rPr>
          <w:rFonts w:ascii="Times New Roman" w:hAnsi="Times New Roman"/>
          <w:sz w:val="20"/>
        </w:rPr>
        <w:t>up guide—not Clean</w:t>
      </w:r>
      <w:r>
        <w:rPr>
          <w:rFonts w:ascii="Times New Roman" w:hAnsi="Times New Roman"/>
          <w:sz w:val="20"/>
        </w:rPr>
        <w:t>-</w:t>
      </w:r>
      <w:r w:rsidRPr="00615C1C">
        <w:rPr>
          <w:rFonts w:ascii="Times New Roman" w:hAnsi="Times New Roman"/>
          <w:sz w:val="20"/>
        </w:rPr>
        <w:t>up guide, Clean</w:t>
      </w:r>
      <w:r>
        <w:rPr>
          <w:rFonts w:ascii="Times New Roman" w:hAnsi="Times New Roman"/>
          <w:sz w:val="20"/>
        </w:rPr>
        <w:t>-</w:t>
      </w:r>
      <w:r w:rsidRPr="00615C1C">
        <w:rPr>
          <w:rFonts w:ascii="Times New Roman" w:hAnsi="Times New Roman"/>
          <w:sz w:val="20"/>
        </w:rPr>
        <w:t>up program, which will involve people coming to pick those large items up for them. If they are not in that category, there are also many charities and other organisations that offer a service where they will come to your house for certain types of items.</w:t>
      </w:r>
    </w:p>
    <w:p w14:paraId="4F8F35DA" w14:textId="77777777" w:rsidR="00DD557C" w:rsidRPr="00615C1C" w:rsidRDefault="00DD557C"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Yes, it takes a little bit of research, it might take a little bit of ringing around, but there are options available for people. Those options mean that it is just not okay, willy-nilly, to put your items out on the kerb when there is no kerbside collection.</w:t>
      </w:r>
    </w:p>
    <w:p w14:paraId="30BCE9E9" w14:textId="3030A430" w:rsidR="0008722E" w:rsidRDefault="00DD557C"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 xml:space="preserve">LORD MAYOR, your time has expired. </w:t>
      </w:r>
    </w:p>
    <w:p w14:paraId="6B9D619D" w14:textId="07E67641" w:rsidR="00E75595"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iCs/>
          <w:sz w:val="20"/>
        </w:rPr>
        <w:tab/>
      </w:r>
      <w:r w:rsidRPr="00615C1C">
        <w:rPr>
          <w:rFonts w:ascii="Times New Roman" w:hAnsi="Times New Roman"/>
          <w:sz w:val="20"/>
        </w:rPr>
        <w:t xml:space="preserve">Further questions? </w:t>
      </w:r>
    </w:p>
    <w:p w14:paraId="0FB6BE9F" w14:textId="77777777"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Councillor HUTTON.</w:t>
      </w:r>
    </w:p>
    <w:p w14:paraId="70BB9387" w14:textId="77777777"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CASSIDY:</w:t>
      </w:r>
      <w:r w:rsidRPr="00615C1C">
        <w:rPr>
          <w:rFonts w:ascii="Times New Roman" w:hAnsi="Times New Roman"/>
          <w:sz w:val="20"/>
        </w:rPr>
        <w:tab/>
        <w:t>Point of order, Chair.</w:t>
      </w:r>
    </w:p>
    <w:p w14:paraId="6717A3F7" w14:textId="77777777" w:rsidR="00E75595" w:rsidRPr="00615C1C" w:rsidRDefault="00E75595" w:rsidP="00182AFB">
      <w:pPr>
        <w:pStyle w:val="BodyTextIndent2"/>
        <w:spacing w:after="0"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Point of order, Councillor CASSIDY.</w:t>
      </w:r>
    </w:p>
    <w:p w14:paraId="1B07F0D3" w14:textId="467F9379" w:rsidR="00DD557C" w:rsidRDefault="00DD557C" w:rsidP="00182AFB"/>
    <w:p w14:paraId="0E124D6B" w14:textId="2B66F4A0" w:rsidR="0008722E" w:rsidRPr="00C35BA0" w:rsidRDefault="0008722E" w:rsidP="00182AFB">
      <w:r w:rsidRPr="00C35BA0">
        <w:lastRenderedPageBreak/>
        <w:t xml:space="preserve">At that juncture, </w:t>
      </w:r>
      <w:r>
        <w:t>Councillor Jared CASSIDY</w:t>
      </w:r>
      <w:r w:rsidRPr="00C35BA0">
        <w:t xml:space="preserve"> moved, seconded by Councillor </w:t>
      </w:r>
      <w:r>
        <w:t>Steve GRIFFITHS</w:t>
      </w:r>
      <w:r w:rsidRPr="00C35BA0">
        <w:t xml:space="preserve">, that the </w:t>
      </w:r>
      <w:r>
        <w:t xml:space="preserve">Standing Rules </w:t>
      </w:r>
      <w:r w:rsidRPr="00C35BA0">
        <w:t>be suspended to allow the moving of the following motion</w:t>
      </w:r>
      <w:r w:rsidRPr="00C35BA0">
        <w:sym w:font="Symbol" w:char="F0BE"/>
      </w:r>
    </w:p>
    <w:p w14:paraId="6F30BA5D" w14:textId="77777777" w:rsidR="0008722E" w:rsidRPr="00C35BA0" w:rsidRDefault="0008722E" w:rsidP="00182AFB">
      <w:pPr>
        <w:rPr>
          <w:i/>
        </w:rPr>
      </w:pPr>
    </w:p>
    <w:p w14:paraId="7FCA5B80" w14:textId="684FF7A7" w:rsidR="0008722E" w:rsidRDefault="0008722E" w:rsidP="00182AFB">
      <w:pPr>
        <w:rPr>
          <w:i/>
        </w:rPr>
      </w:pPr>
      <w:r w:rsidRPr="0008722E">
        <w:rPr>
          <w:i/>
        </w:rPr>
        <w:t>That the Lord Mayor apologise to Brisbane residents for cutting kerbside collection instead of his advertising budget.</w:t>
      </w:r>
    </w:p>
    <w:p w14:paraId="5EDCBAFA" w14:textId="77777777" w:rsidR="0008722E" w:rsidRPr="00C35BA0" w:rsidRDefault="0008722E" w:rsidP="00182AFB">
      <w:pPr>
        <w:rPr>
          <w:b/>
        </w:rPr>
      </w:pPr>
    </w:p>
    <w:p w14:paraId="0081BD94" w14:textId="77777777" w:rsidR="00E75595" w:rsidRPr="00615C1C"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Councillor CASSIDY, you have three minutes. Allow a moment for us to reset your clock. You have three minutes. Please limit your comments to urgency.</w:t>
      </w:r>
    </w:p>
    <w:p w14:paraId="0C5295B5" w14:textId="620A1F73"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CASSIDY:</w:t>
      </w:r>
      <w:r w:rsidRPr="00615C1C">
        <w:rPr>
          <w:rFonts w:ascii="Times New Roman" w:hAnsi="Times New Roman"/>
          <w:sz w:val="20"/>
        </w:rPr>
        <w:tab/>
        <w:t>Thanks very much, Chair. This is urgent because there</w:t>
      </w:r>
      <w:r w:rsidR="00182AFB">
        <w:rPr>
          <w:rFonts w:ascii="Times New Roman" w:hAnsi="Times New Roman"/>
          <w:sz w:val="20"/>
        </w:rPr>
        <w:t>’</w:t>
      </w:r>
      <w:r w:rsidRPr="00615C1C">
        <w:rPr>
          <w:rFonts w:ascii="Times New Roman" w:hAnsi="Times New Roman"/>
          <w:sz w:val="20"/>
        </w:rPr>
        <w:t>s only one week left in this Council Chamber now, one week left until the LORD MAYOR delivers his budget. So, he</w:t>
      </w:r>
      <w:r w:rsidR="00182AFB">
        <w:rPr>
          <w:rFonts w:ascii="Times New Roman" w:hAnsi="Times New Roman"/>
          <w:sz w:val="20"/>
        </w:rPr>
        <w:t>’</w:t>
      </w:r>
      <w:r w:rsidRPr="00615C1C">
        <w:rPr>
          <w:rFonts w:ascii="Times New Roman" w:hAnsi="Times New Roman"/>
          <w:sz w:val="20"/>
        </w:rPr>
        <w:t>s running out of time to deliver this apology that is required to the people of Brisbane for cutting their services while continuing to increase their rates. I think it</w:t>
      </w:r>
      <w:r w:rsidR="00182AFB">
        <w:rPr>
          <w:rFonts w:ascii="Times New Roman" w:hAnsi="Times New Roman"/>
          <w:sz w:val="20"/>
        </w:rPr>
        <w:t>’</w:t>
      </w:r>
      <w:r w:rsidRPr="00615C1C">
        <w:rPr>
          <w:rFonts w:ascii="Times New Roman" w:hAnsi="Times New Roman"/>
          <w:sz w:val="20"/>
        </w:rPr>
        <w:t>s urgent that he admits he got this wrong, Chair, because we</w:t>
      </w:r>
      <w:r w:rsidR="00182AFB">
        <w:rPr>
          <w:rFonts w:ascii="Times New Roman" w:hAnsi="Times New Roman"/>
          <w:sz w:val="20"/>
        </w:rPr>
        <w:t>’</w:t>
      </w:r>
      <w:r w:rsidRPr="00615C1C">
        <w:rPr>
          <w:rFonts w:ascii="Times New Roman" w:hAnsi="Times New Roman"/>
          <w:sz w:val="20"/>
        </w:rPr>
        <w:t>ve heard time and time again over the last few weeks that he refuses to take responsibility for decisions that he has made.</w:t>
      </w:r>
    </w:p>
    <w:p w14:paraId="57460A69" w14:textId="0494D4EC"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Residents are furious, Chair, and they are sick and tired of this LORD MAYOR misusing their hard-earned rates money. This is urgent today, Chair, because we</w:t>
      </w:r>
      <w:r w:rsidR="00182AFB">
        <w:rPr>
          <w:rFonts w:ascii="Times New Roman" w:hAnsi="Times New Roman"/>
          <w:sz w:val="20"/>
        </w:rPr>
        <w:t>’</w:t>
      </w:r>
      <w:r w:rsidRPr="00615C1C">
        <w:rPr>
          <w:rFonts w:ascii="Times New Roman" w:hAnsi="Times New Roman"/>
          <w:sz w:val="20"/>
        </w:rPr>
        <w:t xml:space="preserve">ve just found out that this LNP </w:t>
      </w:r>
      <w:r>
        <w:rPr>
          <w:rFonts w:ascii="Times New Roman" w:hAnsi="Times New Roman"/>
          <w:sz w:val="20"/>
        </w:rPr>
        <w:t>A</w:t>
      </w:r>
      <w:r w:rsidRPr="00615C1C">
        <w:rPr>
          <w:rFonts w:ascii="Times New Roman" w:hAnsi="Times New Roman"/>
          <w:sz w:val="20"/>
        </w:rPr>
        <w:t>dministration has been revenue raising through illegal dumping fines after cutting kerbside collection. That</w:t>
      </w:r>
      <w:r w:rsidR="00182AFB">
        <w:rPr>
          <w:rFonts w:ascii="Times New Roman" w:hAnsi="Times New Roman"/>
          <w:sz w:val="20"/>
        </w:rPr>
        <w:t>’</w:t>
      </w:r>
      <w:r w:rsidRPr="00615C1C">
        <w:rPr>
          <w:rFonts w:ascii="Times New Roman" w:hAnsi="Times New Roman"/>
          <w:sz w:val="20"/>
        </w:rPr>
        <w:t>s quite clear. When this LORD MAYOR made that political decision to cut kerbside collection, in the seven months after that decision was made, illegal dumping fines went up 300% by $400,000. This LNP LORD MAYOR, is targeting the hardworking mums and dads and families and pensioners out there in the suburbs, Chair.</w:t>
      </w:r>
    </w:p>
    <w:p w14:paraId="350A3254" w14:textId="77777777" w:rsidR="00E75595" w:rsidRPr="00615C1C"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Councillor, Councillor, can I just ask you to return to urgency, please?</w:t>
      </w:r>
    </w:p>
    <w:p w14:paraId="633989F2" w14:textId="652EE227"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CASSIDY:</w:t>
      </w:r>
      <w:r w:rsidRPr="00615C1C">
        <w:rPr>
          <w:rFonts w:ascii="Times New Roman" w:hAnsi="Times New Roman"/>
          <w:sz w:val="20"/>
        </w:rPr>
        <w:tab/>
        <w:t>Well, it</w:t>
      </w:r>
      <w:r w:rsidR="00182AFB">
        <w:rPr>
          <w:rFonts w:ascii="Times New Roman" w:hAnsi="Times New Roman"/>
          <w:sz w:val="20"/>
        </w:rPr>
        <w:t>’</w:t>
      </w:r>
      <w:r w:rsidRPr="00615C1C">
        <w:rPr>
          <w:rFonts w:ascii="Times New Roman" w:hAnsi="Times New Roman"/>
          <w:sz w:val="20"/>
        </w:rPr>
        <w:t>s urgent, Chair, because the people of Brisbane deserve the apology that the LORD MAYOR won</w:t>
      </w:r>
      <w:r w:rsidR="00182AFB">
        <w:rPr>
          <w:rFonts w:ascii="Times New Roman" w:hAnsi="Times New Roman"/>
          <w:sz w:val="20"/>
        </w:rPr>
        <w:t>’</w:t>
      </w:r>
      <w:r w:rsidRPr="00615C1C">
        <w:rPr>
          <w:rFonts w:ascii="Times New Roman" w:hAnsi="Times New Roman"/>
          <w:sz w:val="20"/>
        </w:rPr>
        <w:t>t give freely. It</w:t>
      </w:r>
      <w:r w:rsidR="00182AFB">
        <w:rPr>
          <w:rFonts w:ascii="Times New Roman" w:hAnsi="Times New Roman"/>
          <w:sz w:val="20"/>
        </w:rPr>
        <w:t>’</w:t>
      </w:r>
      <w:r w:rsidRPr="00615C1C">
        <w:rPr>
          <w:rFonts w:ascii="Times New Roman" w:hAnsi="Times New Roman"/>
          <w:sz w:val="20"/>
        </w:rPr>
        <w:t xml:space="preserve">s up to this Council Chamber to show the leadership where it is lacking from this LORD MAYOR, Chair. </w:t>
      </w:r>
      <w:r>
        <w:rPr>
          <w:rFonts w:ascii="Times New Roman" w:hAnsi="Times New Roman"/>
          <w:sz w:val="20"/>
        </w:rPr>
        <w:t xml:space="preserve">Ninety per cent </w:t>
      </w:r>
      <w:r w:rsidRPr="00615C1C">
        <w:rPr>
          <w:rFonts w:ascii="Times New Roman" w:hAnsi="Times New Roman"/>
          <w:sz w:val="20"/>
        </w:rPr>
        <w:t>of those reports of illegal dumping were on the kerbside and not in bushland, like the LORD MAYOR continues to claim, and he just did in his answer a moment ago, and these are Council</w:t>
      </w:r>
      <w:r w:rsidR="00182AFB">
        <w:rPr>
          <w:rFonts w:ascii="Times New Roman" w:hAnsi="Times New Roman"/>
          <w:sz w:val="20"/>
        </w:rPr>
        <w:t>’</w:t>
      </w:r>
      <w:r w:rsidRPr="00615C1C">
        <w:rPr>
          <w:rFonts w:ascii="Times New Roman" w:hAnsi="Times New Roman"/>
          <w:sz w:val="20"/>
        </w:rPr>
        <w:t>s own figures. Chair, it</w:t>
      </w:r>
      <w:r w:rsidR="00182AFB">
        <w:rPr>
          <w:rFonts w:ascii="Times New Roman" w:hAnsi="Times New Roman"/>
          <w:sz w:val="20"/>
        </w:rPr>
        <w:t>’</w:t>
      </w:r>
      <w:r w:rsidRPr="00615C1C">
        <w:rPr>
          <w:rFonts w:ascii="Times New Roman" w:hAnsi="Times New Roman"/>
          <w:sz w:val="20"/>
        </w:rPr>
        <w:t>s urgent because there</w:t>
      </w:r>
      <w:r w:rsidR="00182AFB">
        <w:rPr>
          <w:rFonts w:ascii="Times New Roman" w:hAnsi="Times New Roman"/>
          <w:sz w:val="20"/>
        </w:rPr>
        <w:t>’</w:t>
      </w:r>
      <w:r w:rsidRPr="00615C1C">
        <w:rPr>
          <w:rFonts w:ascii="Times New Roman" w:hAnsi="Times New Roman"/>
          <w:sz w:val="20"/>
        </w:rPr>
        <w:t>s still a number of people out there, we suspect, that don</w:t>
      </w:r>
      <w:r w:rsidR="00182AFB">
        <w:rPr>
          <w:rFonts w:ascii="Times New Roman" w:hAnsi="Times New Roman"/>
          <w:sz w:val="20"/>
        </w:rPr>
        <w:t>’</w:t>
      </w:r>
      <w:r w:rsidRPr="00615C1C">
        <w:rPr>
          <w:rFonts w:ascii="Times New Roman" w:hAnsi="Times New Roman"/>
          <w:sz w:val="20"/>
        </w:rPr>
        <w:t>t know that the LORD MAYOR has cut kerbside collection and continue to seek that service and putting things on the kerbside.</w:t>
      </w:r>
    </w:p>
    <w:p w14:paraId="316DE30E" w14:textId="1E65316D"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Then, he sends out Council to revenue raise off those people. It</w:t>
      </w:r>
      <w:r w:rsidR="00182AFB">
        <w:rPr>
          <w:rFonts w:ascii="Times New Roman" w:hAnsi="Times New Roman"/>
          <w:sz w:val="20"/>
        </w:rPr>
        <w:t>’</w:t>
      </w:r>
      <w:r w:rsidRPr="00615C1C">
        <w:rPr>
          <w:rFonts w:ascii="Times New Roman" w:hAnsi="Times New Roman"/>
          <w:sz w:val="20"/>
        </w:rPr>
        <w:t>s deceitful and it</w:t>
      </w:r>
      <w:r w:rsidR="00182AFB">
        <w:rPr>
          <w:rFonts w:ascii="Times New Roman" w:hAnsi="Times New Roman"/>
          <w:sz w:val="20"/>
        </w:rPr>
        <w:t>’</w:t>
      </w:r>
      <w:r w:rsidRPr="00615C1C">
        <w:rPr>
          <w:rFonts w:ascii="Times New Roman" w:hAnsi="Times New Roman"/>
          <w:sz w:val="20"/>
        </w:rPr>
        <w:t>s disgraceful, but it</w:t>
      </w:r>
      <w:r w:rsidR="00182AFB">
        <w:rPr>
          <w:rFonts w:ascii="Times New Roman" w:hAnsi="Times New Roman"/>
          <w:sz w:val="20"/>
        </w:rPr>
        <w:t>’</w:t>
      </w:r>
      <w:r w:rsidRPr="00615C1C">
        <w:rPr>
          <w:rFonts w:ascii="Times New Roman" w:hAnsi="Times New Roman"/>
          <w:sz w:val="20"/>
        </w:rPr>
        <w:t>s what we</w:t>
      </w:r>
      <w:r w:rsidR="00182AFB">
        <w:rPr>
          <w:rFonts w:ascii="Times New Roman" w:hAnsi="Times New Roman"/>
          <w:sz w:val="20"/>
        </w:rPr>
        <w:t>’</w:t>
      </w:r>
      <w:r w:rsidRPr="00615C1C">
        <w:rPr>
          <w:rFonts w:ascii="Times New Roman" w:hAnsi="Times New Roman"/>
          <w:sz w:val="20"/>
        </w:rPr>
        <w:t>ve come to expect from this LORD MAYOR.</w:t>
      </w:r>
    </w:p>
    <w:p w14:paraId="5FAC5744" w14:textId="6A32B34A" w:rsidR="00E75595" w:rsidRPr="00615C1C"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Councillor CASSIDY, Councillor CASSIDY, I ask again to return to the matter of urgency. There are a number of assertions that you would call an argument. You</w:t>
      </w:r>
      <w:r w:rsidR="00182AFB">
        <w:rPr>
          <w:rFonts w:ascii="Times New Roman" w:hAnsi="Times New Roman"/>
          <w:sz w:val="20"/>
        </w:rPr>
        <w:t>’</w:t>
      </w:r>
      <w:r w:rsidRPr="00615C1C">
        <w:rPr>
          <w:rFonts w:ascii="Times New Roman" w:hAnsi="Times New Roman"/>
          <w:sz w:val="20"/>
        </w:rPr>
        <w:t>ve also used a number of statistics that would be again used as argument. Could you please—</w:t>
      </w:r>
    </w:p>
    <w:p w14:paraId="719CBAF8" w14:textId="77777777"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MURPHY:</w:t>
      </w:r>
      <w:r w:rsidRPr="00615C1C">
        <w:rPr>
          <w:rFonts w:ascii="Times New Roman" w:hAnsi="Times New Roman"/>
          <w:sz w:val="20"/>
        </w:rPr>
        <w:tab/>
        <w:t>Point of order, Chair.</w:t>
      </w:r>
    </w:p>
    <w:p w14:paraId="24BDB22F" w14:textId="77777777" w:rsidR="00E75595"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 xml:space="preserve">Could you please return to urgency? </w:t>
      </w:r>
    </w:p>
    <w:p w14:paraId="1C6972BE" w14:textId="77777777"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Point of order to you, Councillor MURPHY.</w:t>
      </w:r>
    </w:p>
    <w:p w14:paraId="1463A94F" w14:textId="632A4381"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MURPHY:</w:t>
      </w:r>
      <w:r w:rsidRPr="00615C1C">
        <w:rPr>
          <w:rFonts w:ascii="Times New Roman" w:hAnsi="Times New Roman"/>
          <w:sz w:val="20"/>
        </w:rPr>
        <w:tab/>
        <w:t>Just on the language that Councillor CASS</w:t>
      </w:r>
      <w:r>
        <w:rPr>
          <w:rFonts w:ascii="Times New Roman" w:hAnsi="Times New Roman"/>
          <w:sz w:val="20"/>
        </w:rPr>
        <w:t>IDY used there, saying the LORD </w:t>
      </w:r>
      <w:r w:rsidRPr="00615C1C">
        <w:rPr>
          <w:rFonts w:ascii="Times New Roman" w:hAnsi="Times New Roman"/>
          <w:sz w:val="20"/>
        </w:rPr>
        <w:t>MAYOR was being deceitful, I just ask that he consider withdrawing that.</w:t>
      </w:r>
    </w:p>
    <w:p w14:paraId="4E62FDB6" w14:textId="77777777" w:rsidR="00E75595" w:rsidRPr="00615C1C"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Councillor CASSIDY, would you withdraw that?</w:t>
      </w:r>
    </w:p>
    <w:p w14:paraId="46AC09EE" w14:textId="77777777"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CASSIDY:</w:t>
      </w:r>
      <w:r w:rsidRPr="00615C1C">
        <w:rPr>
          <w:rFonts w:ascii="Times New Roman" w:hAnsi="Times New Roman"/>
          <w:sz w:val="20"/>
        </w:rPr>
        <w:tab/>
        <w:t>Absolutely not.</w:t>
      </w:r>
    </w:p>
    <w:p w14:paraId="5105CEFE" w14:textId="77777777" w:rsidR="00E75595"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 xml:space="preserve">Can I also take a moment to remind you just to keep your language within a reasonable manner? </w:t>
      </w:r>
    </w:p>
    <w:p w14:paraId="66E2D6D0" w14:textId="77777777"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Please proceed.</w:t>
      </w:r>
    </w:p>
    <w:p w14:paraId="2757E306" w14:textId="61A35582"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CASSIDY:</w:t>
      </w:r>
      <w:r w:rsidRPr="00615C1C">
        <w:rPr>
          <w:rFonts w:ascii="Times New Roman" w:hAnsi="Times New Roman"/>
          <w:sz w:val="20"/>
        </w:rPr>
        <w:tab/>
        <w:t>This LORD MAYOR has been nothing but deceitful, Chair, and I stand by that because he gets up and says he</w:t>
      </w:r>
      <w:r w:rsidR="00182AFB">
        <w:rPr>
          <w:rFonts w:ascii="Times New Roman" w:hAnsi="Times New Roman"/>
          <w:sz w:val="20"/>
        </w:rPr>
        <w:t>’</w:t>
      </w:r>
      <w:r w:rsidRPr="00615C1C">
        <w:rPr>
          <w:rFonts w:ascii="Times New Roman" w:hAnsi="Times New Roman"/>
          <w:sz w:val="20"/>
        </w:rPr>
        <w:t>s all about supporting the community through their time of need and COVID</w:t>
      </w:r>
      <w:r>
        <w:rPr>
          <w:rFonts w:ascii="Times New Roman" w:hAnsi="Times New Roman"/>
          <w:sz w:val="20"/>
        </w:rPr>
        <w:t>-19</w:t>
      </w:r>
      <w:r w:rsidRPr="00615C1C">
        <w:rPr>
          <w:rFonts w:ascii="Times New Roman" w:hAnsi="Times New Roman"/>
          <w:sz w:val="20"/>
        </w:rPr>
        <w:t>. He jacks up their rates twice and he cuts their services, Chair.</w:t>
      </w:r>
    </w:p>
    <w:p w14:paraId="71AD2183" w14:textId="77777777" w:rsidR="00E75595" w:rsidRPr="00615C1C"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Councillor CASSIDY, the—</w:t>
      </w:r>
    </w:p>
    <w:p w14:paraId="19EB919C" w14:textId="77777777"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lastRenderedPageBreak/>
        <w:t>Councillor CASSIDY:</w:t>
      </w:r>
      <w:r w:rsidRPr="00615C1C">
        <w:rPr>
          <w:rFonts w:ascii="Times New Roman" w:hAnsi="Times New Roman"/>
          <w:sz w:val="20"/>
        </w:rPr>
        <w:tab/>
        <w:t>This is disgraceful from this LORD MAYOR.</w:t>
      </w:r>
    </w:p>
    <w:p w14:paraId="7D3DBA40" w14:textId="77777777" w:rsidR="00E75595" w:rsidRPr="00615C1C"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Councillor CASSIDY, I have to ask you to return—</w:t>
      </w:r>
    </w:p>
    <w:p w14:paraId="441F2C60" w14:textId="77777777"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CASSIDY:</w:t>
      </w:r>
      <w:r w:rsidRPr="00615C1C">
        <w:rPr>
          <w:rFonts w:ascii="Times New Roman" w:hAnsi="Times New Roman"/>
          <w:sz w:val="20"/>
        </w:rPr>
        <w:tab/>
        <w:t xml:space="preserve">Rates have doubled under this LNP </w:t>
      </w:r>
      <w:r>
        <w:rPr>
          <w:rFonts w:ascii="Times New Roman" w:hAnsi="Times New Roman"/>
          <w:sz w:val="20"/>
        </w:rPr>
        <w:t>A</w:t>
      </w:r>
      <w:r w:rsidRPr="00615C1C">
        <w:rPr>
          <w:rFonts w:ascii="Times New Roman" w:hAnsi="Times New Roman"/>
          <w:sz w:val="20"/>
        </w:rPr>
        <w:t>dministration.</w:t>
      </w:r>
    </w:p>
    <w:p w14:paraId="7AF633EA" w14:textId="77777777" w:rsidR="00E75595" w:rsidRPr="00615C1C"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This is not—this is not a matter of urgency.</w:t>
      </w:r>
    </w:p>
    <w:p w14:paraId="52329E6E" w14:textId="77777777"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CASSIDY:</w:t>
      </w:r>
      <w:r w:rsidRPr="00615C1C">
        <w:rPr>
          <w:rFonts w:ascii="Times New Roman" w:hAnsi="Times New Roman"/>
          <w:sz w:val="20"/>
        </w:rPr>
        <w:tab/>
        <w:t>They are getting less and less and less and less.</w:t>
      </w:r>
    </w:p>
    <w:p w14:paraId="7AF4B6B4" w14:textId="77777777" w:rsidR="00E75595" w:rsidRPr="00615C1C"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No, no, no, no, no.</w:t>
      </w:r>
    </w:p>
    <w:p w14:paraId="191201F1" w14:textId="77777777"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Councillors interjecting</w:t>
      </w:r>
      <w:r w:rsidRPr="00615C1C">
        <w:rPr>
          <w:rFonts w:ascii="Times New Roman" w:hAnsi="Times New Roman"/>
          <w:sz w:val="20"/>
        </w:rPr>
        <w:t>.</w:t>
      </w:r>
    </w:p>
    <w:p w14:paraId="62E1396A" w14:textId="7116C60C" w:rsidR="00E75595"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Councillors, I</w:t>
      </w:r>
      <w:r w:rsidR="00182AFB">
        <w:rPr>
          <w:rFonts w:ascii="Times New Roman" w:hAnsi="Times New Roman"/>
          <w:sz w:val="20"/>
        </w:rPr>
        <w:t>’</w:t>
      </w:r>
      <w:r w:rsidRPr="00615C1C">
        <w:rPr>
          <w:rFonts w:ascii="Times New Roman" w:hAnsi="Times New Roman"/>
          <w:sz w:val="20"/>
        </w:rPr>
        <w:t xml:space="preserve">m speaking. </w:t>
      </w:r>
    </w:p>
    <w:p w14:paraId="7564808E" w14:textId="77777777"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Councillor CASSIDY, please return to the substance—not to the substance, but to the urgency of the resolution. You have seven seconds. Please proceed. Please turn your microphone back on. You have seven seconds before your time expires.</w:t>
      </w:r>
    </w:p>
    <w:p w14:paraId="2BA4BAC1" w14:textId="72D4E65B"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CASSIDY:</w:t>
      </w:r>
      <w:r w:rsidRPr="00615C1C">
        <w:rPr>
          <w:rFonts w:ascii="Times New Roman" w:hAnsi="Times New Roman"/>
          <w:sz w:val="20"/>
        </w:rPr>
        <w:tab/>
        <w:t>Thanks, Chair. This is urgent today because</w:t>
      </w:r>
      <w:r>
        <w:rPr>
          <w:rFonts w:ascii="Times New Roman" w:hAnsi="Times New Roman"/>
          <w:sz w:val="20"/>
        </w:rPr>
        <w:t xml:space="preserve"> time and time again, this LORD </w:t>
      </w:r>
      <w:r w:rsidRPr="00615C1C">
        <w:rPr>
          <w:rFonts w:ascii="Times New Roman" w:hAnsi="Times New Roman"/>
          <w:sz w:val="20"/>
        </w:rPr>
        <w:t>MAYOR has proven that he won</w:t>
      </w:r>
      <w:r w:rsidR="00182AFB">
        <w:rPr>
          <w:rFonts w:ascii="Times New Roman" w:hAnsi="Times New Roman"/>
          <w:sz w:val="20"/>
        </w:rPr>
        <w:t>’</w:t>
      </w:r>
      <w:r w:rsidRPr="00615C1C">
        <w:rPr>
          <w:rFonts w:ascii="Times New Roman" w:hAnsi="Times New Roman"/>
          <w:sz w:val="20"/>
        </w:rPr>
        <w:t>t show leadership and it is up to this Chamber.</w:t>
      </w:r>
    </w:p>
    <w:p w14:paraId="699D38A1" w14:textId="77777777" w:rsidR="00E75595"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iCs/>
          <w:sz w:val="20"/>
        </w:rPr>
        <w:t>Chair:</w:t>
      </w:r>
      <w:r w:rsidRPr="00615C1C">
        <w:rPr>
          <w:rFonts w:ascii="Times New Roman" w:hAnsi="Times New Roman"/>
          <w:iCs/>
          <w:sz w:val="20"/>
        </w:rPr>
        <w:tab/>
      </w:r>
      <w:r w:rsidRPr="00615C1C">
        <w:rPr>
          <w:rFonts w:ascii="Times New Roman" w:hAnsi="Times New Roman"/>
          <w:sz w:val="20"/>
        </w:rPr>
        <w:t xml:space="preserve">Your time—Councillor CASSIDY, your time has expired. </w:t>
      </w:r>
    </w:p>
    <w:p w14:paraId="4F92735F" w14:textId="77777777" w:rsidR="00E75595" w:rsidRDefault="00E75595" w:rsidP="00182AFB">
      <w:pPr>
        <w:pStyle w:val="BodyTextIndent2"/>
        <w:spacing w:after="0" w:line="240" w:lineRule="auto"/>
        <w:ind w:left="2520" w:firstLine="0"/>
        <w:jc w:val="both"/>
        <w:rPr>
          <w:rFonts w:ascii="Times New Roman" w:hAnsi="Times New Roman"/>
          <w:sz w:val="20"/>
        </w:rPr>
      </w:pPr>
      <w:r w:rsidRPr="00615C1C">
        <w:rPr>
          <w:rFonts w:ascii="Times New Roman" w:hAnsi="Times New Roman"/>
          <w:sz w:val="20"/>
        </w:rPr>
        <w:t>On the matter of urgency</w:t>
      </w:r>
      <w:r>
        <w:rPr>
          <w:rFonts w:ascii="Times New Roman" w:hAnsi="Times New Roman"/>
          <w:sz w:val="20"/>
        </w:rPr>
        <w:t>.</w:t>
      </w:r>
    </w:p>
    <w:p w14:paraId="5A0DF2F8" w14:textId="77777777" w:rsidR="0008722E" w:rsidRPr="00C35BA0" w:rsidRDefault="0008722E" w:rsidP="00182AFB"/>
    <w:p w14:paraId="642F0755" w14:textId="1B007FD6" w:rsidR="0008722E" w:rsidRDefault="0008722E" w:rsidP="00182AFB">
      <w:r>
        <w:t>The Chair</w:t>
      </w:r>
      <w:r w:rsidRPr="00D10154">
        <w:t xml:space="preserve"> submitted the motion for the suspension of the Standing Rules to the Chamber and it was </w:t>
      </w:r>
      <w:r w:rsidRPr="0008722E">
        <w:t xml:space="preserve">declared </w:t>
      </w:r>
      <w:r w:rsidRPr="0008722E">
        <w:rPr>
          <w:b/>
        </w:rPr>
        <w:t>lost</w:t>
      </w:r>
      <w:r w:rsidRPr="00C35BA0">
        <w:t xml:space="preserve"> on the voices.</w:t>
      </w:r>
    </w:p>
    <w:p w14:paraId="7D3506B6" w14:textId="038D7C5F" w:rsidR="0008722E" w:rsidRDefault="0008722E" w:rsidP="00182AFB"/>
    <w:p w14:paraId="3351EA87" w14:textId="7A68C992" w:rsidR="0008722E" w:rsidRPr="00E96F74" w:rsidRDefault="0008722E" w:rsidP="00182AFB">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Peter CUMMING</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689F0486" w14:textId="77777777" w:rsidR="0008722E" w:rsidRPr="00E96F74" w:rsidRDefault="0008722E" w:rsidP="00182AFB">
      <w:pPr>
        <w:rPr>
          <w:snapToGrid w:val="0"/>
          <w:lang w:eastAsia="en-US"/>
        </w:rPr>
      </w:pPr>
    </w:p>
    <w:p w14:paraId="377D6D76" w14:textId="77777777" w:rsidR="0008722E" w:rsidRPr="00E96F74" w:rsidRDefault="0008722E" w:rsidP="00182AFB">
      <w:pPr>
        <w:rPr>
          <w:snapToGrid w:val="0"/>
          <w:lang w:eastAsia="en-US"/>
        </w:rPr>
      </w:pPr>
      <w:r w:rsidRPr="00E96F74">
        <w:rPr>
          <w:snapToGrid w:val="0"/>
          <w:lang w:eastAsia="en-US"/>
        </w:rPr>
        <w:t>The voting was as follows:</w:t>
      </w:r>
    </w:p>
    <w:p w14:paraId="61DD071B" w14:textId="77777777" w:rsidR="0008722E" w:rsidRPr="00E96F74" w:rsidRDefault="0008722E" w:rsidP="00182AFB">
      <w:pPr>
        <w:tabs>
          <w:tab w:val="left" w:pos="-1440"/>
        </w:tabs>
        <w:rPr>
          <w:snapToGrid w:val="0"/>
          <w:lang w:eastAsia="en-US"/>
        </w:rPr>
      </w:pPr>
    </w:p>
    <w:p w14:paraId="77667C55" w14:textId="289D4A3C" w:rsidR="0008722E" w:rsidRPr="00E96F74" w:rsidRDefault="0008722E" w:rsidP="00182AFB">
      <w:pPr>
        <w:tabs>
          <w:tab w:val="left" w:pos="-1440"/>
        </w:tabs>
        <w:ind w:left="2160" w:hanging="2160"/>
        <w:rPr>
          <w:snapToGrid w:val="0"/>
          <w:lang w:eastAsia="en-US"/>
        </w:rPr>
      </w:pPr>
      <w:r>
        <w:rPr>
          <w:snapToGrid w:val="0"/>
          <w:lang w:eastAsia="en-US"/>
        </w:rPr>
        <w:t xml:space="preserve">AYES: </w:t>
      </w:r>
      <w:r w:rsidR="00FF2635">
        <w:rPr>
          <w:snapToGrid w:val="0"/>
          <w:lang w:eastAsia="en-US"/>
        </w:rPr>
        <w:t>6</w:t>
      </w:r>
      <w:r>
        <w:rPr>
          <w:snapToGrid w:val="0"/>
          <w:lang w:eastAsia="en-US"/>
        </w:rPr>
        <w:t xml:space="preserve">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w:t>
      </w:r>
      <w:r w:rsidR="00FF2635">
        <w:rPr>
          <w:snapToGrid w:val="0"/>
          <w:lang w:eastAsia="en-US"/>
        </w:rPr>
        <w:t xml:space="preserve"> </w:t>
      </w:r>
      <w:r w:rsidRPr="00E96F74">
        <w:rPr>
          <w:snapToGrid w:val="0"/>
          <w:lang w:eastAsia="en-US"/>
        </w:rPr>
        <w:t>and Nicole JOHNSTON.</w:t>
      </w:r>
    </w:p>
    <w:p w14:paraId="31BCCDCE" w14:textId="77777777" w:rsidR="0008722E" w:rsidRPr="00E96F74" w:rsidRDefault="0008722E" w:rsidP="00182AFB">
      <w:pPr>
        <w:ind w:left="2160" w:hanging="2160"/>
        <w:rPr>
          <w:snapToGrid w:val="0"/>
          <w:lang w:eastAsia="en-US"/>
        </w:rPr>
      </w:pPr>
    </w:p>
    <w:p w14:paraId="3330144E" w14:textId="7B4B5F47" w:rsidR="0008722E" w:rsidRPr="00BE6AAA" w:rsidRDefault="0008722E" w:rsidP="00182AFB">
      <w:pPr>
        <w:ind w:left="2160" w:hanging="2160"/>
        <w:rPr>
          <w:snapToGrid w:val="0"/>
          <w:lang w:eastAsia="en-US"/>
        </w:rPr>
      </w:pPr>
      <w:r w:rsidRPr="00BE6AAA">
        <w:rPr>
          <w:snapToGrid w:val="0"/>
          <w:lang w:eastAsia="en-US"/>
        </w:rPr>
        <w:t xml:space="preserve">NOES: </w:t>
      </w:r>
      <w:r w:rsidR="00FF2635">
        <w:rPr>
          <w:snapToGrid w:val="0"/>
          <w:lang w:eastAsia="en-US"/>
        </w:rPr>
        <w:t>19</w:t>
      </w:r>
      <w:r w:rsidRPr="00BE6AAA">
        <w:rPr>
          <w:snapToGrid w:val="0"/>
          <w:lang w:eastAsia="en-US"/>
        </w:rPr>
        <w:t xml:space="preserve"> -</w:t>
      </w:r>
      <w:r w:rsidRPr="00BE6AAA">
        <w:rPr>
          <w:snapToGrid w:val="0"/>
          <w:lang w:eastAsia="en-US"/>
        </w:rPr>
        <w:tab/>
      </w:r>
      <w:bookmarkStart w:id="14" w:name="_Hlk37961316"/>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Ryan MURPHY, Steven TOOMEY</w:t>
      </w:r>
      <w:r w:rsidR="00FF2635">
        <w:rPr>
          <w:snapToGrid w:val="0"/>
          <w:lang w:eastAsia="en-US"/>
        </w:rPr>
        <w:t xml:space="preserve">, </w:t>
      </w:r>
      <w:r>
        <w:rPr>
          <w:snapToGrid w:val="0"/>
          <w:lang w:eastAsia="en-US"/>
        </w:rPr>
        <w:t>Andrew WINES</w:t>
      </w:r>
      <w:bookmarkEnd w:id="14"/>
      <w:r w:rsidR="00FF2635">
        <w:rPr>
          <w:snapToGrid w:val="0"/>
          <w:lang w:eastAsia="en-US"/>
        </w:rPr>
        <w:t xml:space="preserve"> and Jonathan SRI.</w:t>
      </w:r>
    </w:p>
    <w:p w14:paraId="7EF09911" w14:textId="29A3BE6E" w:rsidR="00936EA6" w:rsidRDefault="00936EA6" w:rsidP="00182AFB">
      <w:pPr>
        <w:jc w:val="right"/>
        <w:rPr>
          <w:b/>
          <w:bCs/>
          <w:u w:val="single"/>
        </w:rPr>
      </w:pPr>
    </w:p>
    <w:p w14:paraId="187E7340" w14:textId="77777777" w:rsidR="00E75595"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615C1C">
        <w:rPr>
          <w:rFonts w:ascii="Times New Roman" w:hAnsi="Times New Roman"/>
          <w:sz w:val="20"/>
        </w:rPr>
        <w:tab/>
        <w:t xml:space="preserve">We will now proceed to further questions. </w:t>
      </w:r>
    </w:p>
    <w:p w14:paraId="09CD4939" w14:textId="7AEBE676" w:rsidR="00E75595" w:rsidRPr="00E75595"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Councillor HUTTON.</w:t>
      </w:r>
    </w:p>
    <w:p w14:paraId="6F2D12FE" w14:textId="5D113492" w:rsidR="00936EA6" w:rsidRDefault="00936EA6" w:rsidP="00182AFB">
      <w:pPr>
        <w:jc w:val="right"/>
        <w:rPr>
          <w:b/>
          <w:bCs/>
          <w:u w:val="single"/>
        </w:rPr>
      </w:pPr>
      <w:r w:rsidRPr="0037083E">
        <w:rPr>
          <w:b/>
          <w:bCs/>
          <w:u w:val="single"/>
        </w:rPr>
        <w:t xml:space="preserve">Question </w:t>
      </w:r>
      <w:r>
        <w:rPr>
          <w:b/>
          <w:bCs/>
          <w:u w:val="single"/>
        </w:rPr>
        <w:t>7</w:t>
      </w:r>
    </w:p>
    <w:p w14:paraId="5507B57E" w14:textId="77777777"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HUTTON:</w:t>
      </w:r>
      <w:r w:rsidRPr="00615C1C">
        <w:rPr>
          <w:rFonts w:ascii="Times New Roman" w:hAnsi="Times New Roman"/>
          <w:sz w:val="20"/>
        </w:rPr>
        <w:tab/>
        <w:t xml:space="preserve">Thank you, Chair. My question is to the Chair of the Infrastructure Committee, Councillor McLACHLAN. Councillor McLACHLAN, there are a number of projects being completed in our </w:t>
      </w:r>
      <w:r>
        <w:rPr>
          <w:rFonts w:ascii="Times New Roman" w:hAnsi="Times New Roman"/>
          <w:sz w:val="20"/>
        </w:rPr>
        <w:t>city</w:t>
      </w:r>
      <w:r w:rsidRPr="00615C1C">
        <w:rPr>
          <w:rFonts w:ascii="Times New Roman" w:hAnsi="Times New Roman"/>
          <w:sz w:val="20"/>
        </w:rPr>
        <w:t xml:space="preserve"> and across our suburbs, including the Cultural Centre Riverwalk. Can you please give an update on these projects?</w:t>
      </w:r>
    </w:p>
    <w:p w14:paraId="23CA8F59" w14:textId="77777777" w:rsidR="00E75595" w:rsidRPr="00615C1C"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615C1C">
        <w:rPr>
          <w:rFonts w:ascii="Times New Roman" w:hAnsi="Times New Roman"/>
          <w:sz w:val="20"/>
        </w:rPr>
        <w:tab/>
        <w:t>Councillor McLACHLAN.</w:t>
      </w:r>
    </w:p>
    <w:p w14:paraId="2CEA0461" w14:textId="1C29C95E"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McLACHLAN:</w:t>
      </w:r>
      <w:r w:rsidRPr="00615C1C">
        <w:rPr>
          <w:rFonts w:ascii="Times New Roman" w:hAnsi="Times New Roman"/>
          <w:sz w:val="20"/>
        </w:rPr>
        <w:tab/>
        <w:t xml:space="preserve">Oh, thank you, Mr Chair. Through you, I thank Councillor HUTTON for the question. Across the </w:t>
      </w:r>
      <w:r>
        <w:rPr>
          <w:rFonts w:ascii="Times New Roman" w:hAnsi="Times New Roman"/>
          <w:sz w:val="20"/>
        </w:rPr>
        <w:t>city</w:t>
      </w:r>
      <w:r w:rsidRPr="00615C1C">
        <w:rPr>
          <w:rFonts w:ascii="Times New Roman" w:hAnsi="Times New Roman"/>
          <w:sz w:val="20"/>
        </w:rPr>
        <w:t xml:space="preserve">, the Schrinner Council is designing and constructing vital infrastructure needed to make our </w:t>
      </w:r>
      <w:r>
        <w:rPr>
          <w:rFonts w:ascii="Times New Roman" w:hAnsi="Times New Roman"/>
          <w:sz w:val="20"/>
        </w:rPr>
        <w:t>city</w:t>
      </w:r>
      <w:r w:rsidRPr="00615C1C">
        <w:rPr>
          <w:rFonts w:ascii="Times New Roman" w:hAnsi="Times New Roman"/>
          <w:sz w:val="20"/>
        </w:rPr>
        <w:t xml:space="preserve"> a better place in which to work and live every day. This weekend just past showcased excellent examples of important infrastructure delivery. As Councillor R</w:t>
      </w:r>
      <w:r>
        <w:rPr>
          <w:rFonts w:ascii="Times New Roman" w:hAnsi="Times New Roman"/>
          <w:sz w:val="20"/>
        </w:rPr>
        <w:t>yan</w:t>
      </w:r>
      <w:r w:rsidRPr="00615C1C">
        <w:rPr>
          <w:rFonts w:ascii="Times New Roman" w:hAnsi="Times New Roman"/>
          <w:sz w:val="20"/>
        </w:rPr>
        <w:t xml:space="preserve"> said earlier, the LORD MAYOR joined Councillor MACKAY—well done,</w:t>
      </w:r>
      <w:r>
        <w:rPr>
          <w:rFonts w:ascii="Times New Roman" w:hAnsi="Times New Roman"/>
          <w:sz w:val="20"/>
        </w:rPr>
        <w:t xml:space="preserve"> Jimmy—and Federal MP Julian </w:t>
      </w:r>
      <w:r w:rsidRPr="00615C1C">
        <w:rPr>
          <w:rFonts w:ascii="Times New Roman" w:hAnsi="Times New Roman"/>
          <w:sz w:val="20"/>
        </w:rPr>
        <w:t>Simmonds for the opening of the Indooroopilly Riverwalk on the banks adjacent to the Walter Taylor Bridge.</w:t>
      </w:r>
    </w:p>
    <w:p w14:paraId="28B6B5D0" w14:textId="13E4930E" w:rsidR="00E75595" w:rsidRPr="00615C1C" w:rsidRDefault="00E75595" w:rsidP="00182AFB">
      <w:pPr>
        <w:pStyle w:val="BodyTextIndent2"/>
        <w:spacing w:line="240" w:lineRule="auto"/>
        <w:ind w:left="2520" w:firstLine="0"/>
        <w:jc w:val="both"/>
        <w:rPr>
          <w:rFonts w:ascii="Times New Roman" w:hAnsi="Times New Roman"/>
          <w:sz w:val="20"/>
        </w:rPr>
      </w:pPr>
      <w:r w:rsidRPr="00FD7EF8">
        <w:rPr>
          <w:rFonts w:ascii="Times New Roman" w:hAnsi="Times New Roman"/>
          <w:sz w:val="20"/>
        </w:rPr>
        <w:t xml:space="preserve">The highly anticipated and now much-applauded Indooroopilly Riverwalk delivered by the Schrinner Council includes a separated two-way cyclist and </w:t>
      </w:r>
      <w:r w:rsidRPr="00FD7EF8">
        <w:rPr>
          <w:rFonts w:ascii="Times New Roman" w:hAnsi="Times New Roman"/>
          <w:sz w:val="20"/>
        </w:rPr>
        <w:lastRenderedPageBreak/>
        <w:t>pedestrian walkway and creates an important active transport link in Brisbane</w:t>
      </w:r>
      <w:r w:rsidR="00182AFB">
        <w:rPr>
          <w:rFonts w:ascii="Times New Roman" w:hAnsi="Times New Roman"/>
          <w:sz w:val="20"/>
        </w:rPr>
        <w:t>’</w:t>
      </w:r>
      <w:r w:rsidRPr="00FD7EF8">
        <w:rPr>
          <w:rFonts w:ascii="Times New Roman" w:hAnsi="Times New Roman"/>
          <w:sz w:val="20"/>
        </w:rPr>
        <w:t xml:space="preserve">s western suburbs. It will form a connection from the Western Freeway Bikeway to the University of Queensland via the Indooroopilly </w:t>
      </w:r>
      <w:r>
        <w:rPr>
          <w:rFonts w:ascii="Times New Roman" w:hAnsi="Times New Roman"/>
          <w:sz w:val="20"/>
        </w:rPr>
        <w:t>t</w:t>
      </w:r>
      <w:r w:rsidRPr="00FD7EF8">
        <w:rPr>
          <w:rFonts w:ascii="Times New Roman" w:hAnsi="Times New Roman"/>
          <w:sz w:val="20"/>
        </w:rPr>
        <w:t xml:space="preserve">rain </w:t>
      </w:r>
      <w:r>
        <w:rPr>
          <w:rFonts w:ascii="Times New Roman" w:hAnsi="Times New Roman"/>
          <w:sz w:val="20"/>
        </w:rPr>
        <w:t>s</w:t>
      </w:r>
      <w:r w:rsidRPr="00FD7EF8">
        <w:rPr>
          <w:rFonts w:ascii="Times New Roman" w:hAnsi="Times New Roman"/>
          <w:sz w:val="20"/>
        </w:rPr>
        <w:t>tation. Also on the weekend, there were huge numbers walking, running and riding</w:t>
      </w:r>
      <w:r>
        <w:rPr>
          <w:rFonts w:ascii="Times New Roman" w:hAnsi="Times New Roman"/>
          <w:sz w:val="20"/>
        </w:rPr>
        <w:t>—</w:t>
      </w:r>
      <w:r w:rsidRPr="00FD7EF8">
        <w:rPr>
          <w:rFonts w:ascii="Times New Roman" w:hAnsi="Times New Roman"/>
          <w:sz w:val="20"/>
        </w:rPr>
        <w:t>it was great to see</w:t>
      </w:r>
      <w:r>
        <w:rPr>
          <w:rFonts w:ascii="Times New Roman" w:hAnsi="Times New Roman"/>
          <w:sz w:val="20"/>
        </w:rPr>
        <w:t>—</w:t>
      </w:r>
      <w:r w:rsidRPr="00FD7EF8">
        <w:rPr>
          <w:rFonts w:ascii="Times New Roman" w:hAnsi="Times New Roman"/>
          <w:sz w:val="20"/>
        </w:rPr>
        <w:t>closer to the city at the Cultural Centre precinct, the upgraded and now open Riverwalk at South Bank was used in the first instance as part of last weekend</w:t>
      </w:r>
      <w:r w:rsidR="00182AFB">
        <w:rPr>
          <w:rFonts w:ascii="Times New Roman" w:hAnsi="Times New Roman"/>
          <w:sz w:val="20"/>
        </w:rPr>
        <w:t>’</w:t>
      </w:r>
      <w:r w:rsidRPr="00FD7EF8">
        <w:rPr>
          <w:rFonts w:ascii="Times New Roman" w:hAnsi="Times New Roman"/>
          <w:sz w:val="20"/>
        </w:rPr>
        <w:t>s Brisbane Marathon route.</w:t>
      </w:r>
    </w:p>
    <w:p w14:paraId="0469A55D" w14:textId="77777777"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The completion of the Cultural Centre Riverwalk upgrade is but one of the many projects that are either underway, recently completed, or about to start. In terms of the Cultural Centre Riverwalk, located between the Victoria and Kurilpa Bridges, it was indeed a significant structural renewal that was required in order to safeguard the integrity of this popular active transport route for decades to come. Originally built in 1994, the Cultural Centre Riverwalk was constructed with timber decking planks, girders and headstocks, and supported by 118 timber piles. These were identified by Council engineers to be coming to the end of their lifespan.</w:t>
      </w:r>
    </w:p>
    <w:p w14:paraId="63F9881F" w14:textId="77777777"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Mr Chair, ongoing maintenance inspections identified that the Riverwalk was experiencing significant weathering and splitting in the wooden structure. The Schrinner Council invested three</w:t>
      </w:r>
      <w:r>
        <w:rPr>
          <w:rFonts w:ascii="Times New Roman" w:hAnsi="Times New Roman"/>
          <w:sz w:val="20"/>
        </w:rPr>
        <w:t xml:space="preserve"> </w:t>
      </w:r>
      <w:r w:rsidRPr="00615C1C">
        <w:rPr>
          <w:rFonts w:ascii="Times New Roman" w:hAnsi="Times New Roman"/>
          <w:sz w:val="20"/>
        </w:rPr>
        <w:t xml:space="preserve">quarters of a million dollars into reinvigorating this frequently used asset. Custom designed and chosen for its durability, the new and improved Riverwalk has been constructed with fibre composite panels, which will provide enhanced longevity of the Riverwalk and ensure the ongoing safety of the new structure. </w:t>
      </w:r>
    </w:p>
    <w:p w14:paraId="76E7F4F6" w14:textId="2E1F291B"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These materials are sourced from GR</w:t>
      </w:r>
      <w:r>
        <w:rPr>
          <w:rFonts w:ascii="Times New Roman" w:hAnsi="Times New Roman"/>
          <w:sz w:val="20"/>
        </w:rPr>
        <w:t>P</w:t>
      </w:r>
      <w:r w:rsidRPr="00615C1C">
        <w:rPr>
          <w:rFonts w:ascii="Times New Roman" w:hAnsi="Times New Roman"/>
          <w:sz w:val="20"/>
        </w:rPr>
        <w:t xml:space="preserve"> Australia, based in Virginia, and with work done by the construction branch of Council. In addition, the panels are 500</w:t>
      </w:r>
      <w:r>
        <w:rPr>
          <w:rFonts w:ascii="Times New Roman" w:hAnsi="Times New Roman"/>
          <w:sz w:val="20"/>
        </w:rPr>
        <w:t> </w:t>
      </w:r>
      <w:r w:rsidRPr="00615C1C">
        <w:rPr>
          <w:rFonts w:ascii="Times New Roman" w:hAnsi="Times New Roman"/>
          <w:sz w:val="20"/>
        </w:rPr>
        <w:t>millimetres wide, reducing the number of gaps between the panels, allowing for a better surface for all users when compared to the old timber planks. The Riverwalk was finished on time for last week</w:t>
      </w:r>
      <w:r w:rsidR="00182AFB">
        <w:rPr>
          <w:rFonts w:ascii="Times New Roman" w:hAnsi="Times New Roman"/>
          <w:sz w:val="20"/>
        </w:rPr>
        <w:t>’</w:t>
      </w:r>
      <w:r w:rsidRPr="00615C1C">
        <w:rPr>
          <w:rFonts w:ascii="Times New Roman" w:hAnsi="Times New Roman"/>
          <w:sz w:val="20"/>
        </w:rPr>
        <w:t>s marathon and is now well and truly open for public use. Works are continuing below the surface to ensure the supports and subsurface structures can endure the elements for years to come.</w:t>
      </w:r>
    </w:p>
    <w:p w14:paraId="3BAD6A31" w14:textId="276E1E79"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As part of the Cultural Centre Riverwalk construction, Mr Chair, the scope included the removal and disposal of timber hardwood, and with the volume of that wood available, it was a project team</w:t>
      </w:r>
      <w:r w:rsidR="00182AFB">
        <w:rPr>
          <w:rFonts w:ascii="Times New Roman" w:hAnsi="Times New Roman"/>
          <w:sz w:val="20"/>
        </w:rPr>
        <w:t>’</w:t>
      </w:r>
      <w:r w:rsidRPr="00615C1C">
        <w:rPr>
          <w:rFonts w:ascii="Times New Roman" w:hAnsi="Times New Roman"/>
          <w:sz w:val="20"/>
        </w:rPr>
        <w:t>s initiative to donate timber to the Men</w:t>
      </w:r>
      <w:r w:rsidR="00182AFB">
        <w:rPr>
          <w:rFonts w:ascii="Times New Roman" w:hAnsi="Times New Roman"/>
          <w:sz w:val="20"/>
        </w:rPr>
        <w:t>’</w:t>
      </w:r>
      <w:r w:rsidRPr="00615C1C">
        <w:rPr>
          <w:rFonts w:ascii="Times New Roman" w:hAnsi="Times New Roman"/>
          <w:sz w:val="20"/>
        </w:rPr>
        <w:t xml:space="preserve">s Sheds in the </w:t>
      </w:r>
      <w:r>
        <w:rPr>
          <w:rFonts w:ascii="Times New Roman" w:hAnsi="Times New Roman"/>
          <w:sz w:val="20"/>
        </w:rPr>
        <w:t>s</w:t>
      </w:r>
      <w:r w:rsidRPr="00615C1C">
        <w:rPr>
          <w:rFonts w:ascii="Times New Roman" w:hAnsi="Times New Roman"/>
          <w:sz w:val="20"/>
        </w:rPr>
        <w:t>outh</w:t>
      </w:r>
      <w:r>
        <w:rPr>
          <w:rFonts w:ascii="Times New Roman" w:hAnsi="Times New Roman"/>
          <w:sz w:val="20"/>
        </w:rPr>
        <w:t>-e</w:t>
      </w:r>
      <w:r w:rsidRPr="00615C1C">
        <w:rPr>
          <w:rFonts w:ascii="Times New Roman" w:hAnsi="Times New Roman"/>
          <w:sz w:val="20"/>
        </w:rPr>
        <w:t>ast region, to reuse rather than seeing it go to landfill. The first collections were by Men</w:t>
      </w:r>
      <w:r w:rsidR="00182AFB">
        <w:rPr>
          <w:rFonts w:ascii="Times New Roman" w:hAnsi="Times New Roman"/>
          <w:sz w:val="20"/>
        </w:rPr>
        <w:t>’</w:t>
      </w:r>
      <w:r w:rsidRPr="00615C1C">
        <w:rPr>
          <w:rFonts w:ascii="Times New Roman" w:hAnsi="Times New Roman"/>
          <w:sz w:val="20"/>
        </w:rPr>
        <w:t>s Sheds from Algester and Bellbowrie, with timbers used in projects like gardening, garden edges and timber seating, and it</w:t>
      </w:r>
      <w:r w:rsidR="00182AFB">
        <w:rPr>
          <w:rFonts w:ascii="Times New Roman" w:hAnsi="Times New Roman"/>
          <w:sz w:val="20"/>
        </w:rPr>
        <w:t>’</w:t>
      </w:r>
      <w:r w:rsidRPr="00615C1C">
        <w:rPr>
          <w:rFonts w:ascii="Times New Roman" w:hAnsi="Times New Roman"/>
          <w:sz w:val="20"/>
        </w:rPr>
        <w:t>s great to see the reuse of those materials put to sustainable reuse.</w:t>
      </w:r>
    </w:p>
    <w:p w14:paraId="06CFB824" w14:textId="48B6E411"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The Riverwalk prior to the upgrade catered for approximately 30,000 trips per week, and I</w:t>
      </w:r>
      <w:r w:rsidR="00182AFB">
        <w:rPr>
          <w:rFonts w:ascii="Times New Roman" w:hAnsi="Times New Roman"/>
          <w:sz w:val="20"/>
        </w:rPr>
        <w:t>’</w:t>
      </w:r>
      <w:r w:rsidRPr="00615C1C">
        <w:rPr>
          <w:rFonts w:ascii="Times New Roman" w:hAnsi="Times New Roman"/>
          <w:sz w:val="20"/>
        </w:rPr>
        <w:t xml:space="preserve">m confident that the renewal of this asset will enhance its use as an active transport hub in our </w:t>
      </w:r>
      <w:r>
        <w:rPr>
          <w:rFonts w:ascii="Times New Roman" w:hAnsi="Times New Roman"/>
          <w:sz w:val="20"/>
        </w:rPr>
        <w:t>city</w:t>
      </w:r>
      <w:r w:rsidRPr="00615C1C">
        <w:rPr>
          <w:rFonts w:ascii="Times New Roman" w:hAnsi="Times New Roman"/>
          <w:sz w:val="20"/>
        </w:rPr>
        <w:t xml:space="preserve"> for residents and visitors alike. Mr Chair, the Riverwalk is one of the many infrastructure upgrades that the Schrinner Council is investing in across our </w:t>
      </w:r>
      <w:r>
        <w:rPr>
          <w:rFonts w:ascii="Times New Roman" w:hAnsi="Times New Roman"/>
          <w:sz w:val="20"/>
        </w:rPr>
        <w:t>city</w:t>
      </w:r>
      <w:r w:rsidRPr="00615C1C">
        <w:rPr>
          <w:rFonts w:ascii="Times New Roman" w:hAnsi="Times New Roman"/>
          <w:sz w:val="20"/>
        </w:rPr>
        <w:t xml:space="preserve">. Just along from the Riverwalk, Mr Chair, we can see work progressing on the South Bank </w:t>
      </w:r>
      <w:r>
        <w:rPr>
          <w:rFonts w:ascii="Times New Roman" w:hAnsi="Times New Roman"/>
          <w:sz w:val="20"/>
        </w:rPr>
        <w:t>f</w:t>
      </w:r>
      <w:r w:rsidRPr="00615C1C">
        <w:rPr>
          <w:rFonts w:ascii="Times New Roman" w:hAnsi="Times New Roman"/>
          <w:sz w:val="20"/>
        </w:rPr>
        <w:t xml:space="preserve">erry </w:t>
      </w:r>
      <w:r>
        <w:rPr>
          <w:rFonts w:ascii="Times New Roman" w:hAnsi="Times New Roman"/>
          <w:sz w:val="20"/>
        </w:rPr>
        <w:t>t</w:t>
      </w:r>
      <w:r w:rsidRPr="00615C1C">
        <w:rPr>
          <w:rFonts w:ascii="Times New Roman" w:hAnsi="Times New Roman"/>
          <w:sz w:val="20"/>
        </w:rPr>
        <w:t>erminal, an upgrade which will be a welcome enhancement of Brisbane</w:t>
      </w:r>
      <w:r w:rsidR="00182AFB">
        <w:rPr>
          <w:rFonts w:ascii="Times New Roman" w:hAnsi="Times New Roman"/>
          <w:sz w:val="20"/>
        </w:rPr>
        <w:t>’</w:t>
      </w:r>
      <w:r w:rsidRPr="00615C1C">
        <w:rPr>
          <w:rFonts w:ascii="Times New Roman" w:hAnsi="Times New Roman"/>
          <w:sz w:val="20"/>
        </w:rPr>
        <w:t>s wider public transport infrastructure.</w:t>
      </w:r>
    </w:p>
    <w:p w14:paraId="69D7E47D" w14:textId="74996765"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 xml:space="preserve">The new South Bank Ferry Terminal will be DDA </w:t>
      </w:r>
      <w:r>
        <w:rPr>
          <w:rFonts w:ascii="Times New Roman" w:hAnsi="Times New Roman"/>
          <w:sz w:val="20"/>
        </w:rPr>
        <w:t>(</w:t>
      </w:r>
      <w:r w:rsidRPr="00194042">
        <w:rPr>
          <w:rFonts w:ascii="Times New Roman" w:hAnsi="Times New Roman"/>
          <w:i/>
          <w:iCs/>
          <w:sz w:val="20"/>
        </w:rPr>
        <w:t>Disability Discrimination Act 1992</w:t>
      </w:r>
      <w:r>
        <w:rPr>
          <w:rFonts w:ascii="Times New Roman" w:hAnsi="Times New Roman"/>
          <w:sz w:val="20"/>
        </w:rPr>
        <w:t xml:space="preserve">) </w:t>
      </w:r>
      <w:r w:rsidRPr="00615C1C">
        <w:rPr>
          <w:rFonts w:ascii="Times New Roman" w:hAnsi="Times New Roman"/>
          <w:sz w:val="20"/>
        </w:rPr>
        <w:t xml:space="preserve">compliant, and amongst many, many enhancements, will facilitate a significant larger waiting area to accommodate the higher demand experienced at South Bank for people waiting to catch the ferries. As the LORD MAYOR said earlier in answer to the question he took right at the top, our projects contribute to our </w:t>
      </w:r>
      <w:r>
        <w:rPr>
          <w:rFonts w:ascii="Times New Roman" w:hAnsi="Times New Roman"/>
          <w:sz w:val="20"/>
        </w:rPr>
        <w:t>city</w:t>
      </w:r>
      <w:r w:rsidR="00182AFB">
        <w:rPr>
          <w:rFonts w:ascii="Times New Roman" w:hAnsi="Times New Roman"/>
          <w:sz w:val="20"/>
        </w:rPr>
        <w:t>’</w:t>
      </w:r>
      <w:r w:rsidRPr="00615C1C">
        <w:rPr>
          <w:rFonts w:ascii="Times New Roman" w:hAnsi="Times New Roman"/>
          <w:sz w:val="20"/>
        </w:rPr>
        <w:t>s economic recovery while ensuring our assets are maintained, enhanced, fit for purpose and, Mr Chair, employing local workers.</w:t>
      </w:r>
    </w:p>
    <w:p w14:paraId="1A657E15" w14:textId="77777777" w:rsidR="00E75595"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615C1C">
        <w:rPr>
          <w:rFonts w:ascii="Times New Roman" w:hAnsi="Times New Roman"/>
          <w:sz w:val="20"/>
        </w:rPr>
        <w:tab/>
        <w:t xml:space="preserve">Further questions? </w:t>
      </w:r>
    </w:p>
    <w:p w14:paraId="2F3E87BF" w14:textId="296B051A" w:rsidR="00936EA6" w:rsidRPr="00E75595"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Councillor GRIFFITHS.</w:t>
      </w:r>
    </w:p>
    <w:p w14:paraId="0CEA6C67" w14:textId="351F17EE" w:rsidR="00936EA6" w:rsidRDefault="00936EA6" w:rsidP="00182AFB">
      <w:pPr>
        <w:jc w:val="right"/>
      </w:pPr>
      <w:r w:rsidRPr="0037083E">
        <w:rPr>
          <w:b/>
          <w:bCs/>
          <w:u w:val="single"/>
        </w:rPr>
        <w:t xml:space="preserve">Question </w:t>
      </w:r>
      <w:r>
        <w:rPr>
          <w:b/>
          <w:bCs/>
          <w:u w:val="single"/>
        </w:rPr>
        <w:t>8</w:t>
      </w:r>
    </w:p>
    <w:p w14:paraId="0F248A1D" w14:textId="11015E0F"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Councillor GRIFFITHS:</w:t>
      </w:r>
      <w:r w:rsidRPr="00615C1C">
        <w:rPr>
          <w:rFonts w:ascii="Times New Roman" w:hAnsi="Times New Roman"/>
          <w:sz w:val="20"/>
        </w:rPr>
        <w:tab/>
        <w:t>Yes, thank you, Mr Chairman. My question is to the LORD MAYOR. LORD MAYOR, we know that you and the LNP love advertising. You</w:t>
      </w:r>
      <w:r w:rsidR="00182AFB">
        <w:rPr>
          <w:rFonts w:ascii="Times New Roman" w:hAnsi="Times New Roman"/>
          <w:sz w:val="20"/>
        </w:rPr>
        <w:t>’</w:t>
      </w:r>
      <w:r>
        <w:rPr>
          <w:rFonts w:ascii="Times New Roman" w:hAnsi="Times New Roman"/>
          <w:sz w:val="20"/>
        </w:rPr>
        <w:t>ve spent three </w:t>
      </w:r>
      <w:r w:rsidRPr="00615C1C">
        <w:rPr>
          <w:rFonts w:ascii="Times New Roman" w:hAnsi="Times New Roman"/>
          <w:sz w:val="20"/>
        </w:rPr>
        <w:t>million of ratepayers</w:t>
      </w:r>
      <w:r w:rsidR="00182AFB">
        <w:rPr>
          <w:rFonts w:ascii="Times New Roman" w:hAnsi="Times New Roman"/>
          <w:sz w:val="20"/>
        </w:rPr>
        <w:t>’</w:t>
      </w:r>
      <w:r w:rsidRPr="00615C1C">
        <w:rPr>
          <w:rFonts w:ascii="Times New Roman" w:hAnsi="Times New Roman"/>
          <w:sz w:val="20"/>
        </w:rPr>
        <w:t xml:space="preserve"> dollars on billboards, nearly half a million dollars on social media ads, 5.2 million on the </w:t>
      </w:r>
      <w:r w:rsidRPr="00615C1C">
        <w:rPr>
          <w:rFonts w:ascii="Times New Roman" w:hAnsi="Times New Roman"/>
          <w:i/>
          <w:iCs/>
          <w:sz w:val="20"/>
        </w:rPr>
        <w:t xml:space="preserve">Living in Brisbane </w:t>
      </w:r>
      <w:r w:rsidRPr="00615C1C">
        <w:rPr>
          <w:rFonts w:ascii="Times New Roman" w:hAnsi="Times New Roman"/>
          <w:sz w:val="20"/>
        </w:rPr>
        <w:t>newsletter</w:t>
      </w:r>
      <w:r>
        <w:rPr>
          <w:rFonts w:ascii="Times New Roman" w:hAnsi="Times New Roman"/>
          <w:sz w:val="20"/>
        </w:rPr>
        <w:t>,</w:t>
      </w:r>
      <w:r w:rsidRPr="00615C1C">
        <w:rPr>
          <w:rFonts w:ascii="Times New Roman" w:hAnsi="Times New Roman"/>
          <w:sz w:val="20"/>
        </w:rPr>
        <w:t xml:space="preserve"> which has your </w:t>
      </w:r>
      <w:r w:rsidRPr="00615C1C">
        <w:rPr>
          <w:rFonts w:ascii="Times New Roman" w:hAnsi="Times New Roman"/>
          <w:sz w:val="20"/>
        </w:rPr>
        <w:lastRenderedPageBreak/>
        <w:t>face plastered all over it. You gave French advertising giant</w:t>
      </w:r>
      <w:r>
        <w:rPr>
          <w:rFonts w:ascii="Times New Roman" w:hAnsi="Times New Roman"/>
          <w:sz w:val="20"/>
        </w:rPr>
        <w:t>,</w:t>
      </w:r>
      <w:r w:rsidRPr="00615C1C">
        <w:rPr>
          <w:rFonts w:ascii="Times New Roman" w:hAnsi="Times New Roman"/>
          <w:sz w:val="20"/>
        </w:rPr>
        <w:t xml:space="preserve"> JCDecaux</w:t>
      </w:r>
      <w:r>
        <w:rPr>
          <w:rFonts w:ascii="Times New Roman" w:hAnsi="Times New Roman"/>
          <w:sz w:val="20"/>
        </w:rPr>
        <w:t>,</w:t>
      </w:r>
      <w:r w:rsidRPr="00615C1C">
        <w:rPr>
          <w:rFonts w:ascii="Times New Roman" w:hAnsi="Times New Roman"/>
          <w:sz w:val="20"/>
        </w:rPr>
        <w:t xml:space="preserve"> an entire decade of free advertising on our public assets, and now you</w:t>
      </w:r>
      <w:r w:rsidR="00182AFB">
        <w:rPr>
          <w:rFonts w:ascii="Times New Roman" w:hAnsi="Times New Roman"/>
          <w:sz w:val="20"/>
        </w:rPr>
        <w:t>’</w:t>
      </w:r>
      <w:r w:rsidRPr="00615C1C">
        <w:rPr>
          <w:rFonts w:ascii="Times New Roman" w:hAnsi="Times New Roman"/>
          <w:sz w:val="20"/>
        </w:rPr>
        <w:t xml:space="preserve">re planning to plaster the Kangaroo Point Green Bridge with ads, too. In the E&amp;C </w:t>
      </w:r>
      <w:r>
        <w:rPr>
          <w:rFonts w:ascii="Times New Roman" w:hAnsi="Times New Roman"/>
          <w:sz w:val="20"/>
        </w:rPr>
        <w:t>(</w:t>
      </w:r>
      <w:r w:rsidRPr="0015792B">
        <w:rPr>
          <w:rFonts w:ascii="Times New Roman" w:hAnsi="Times New Roman"/>
          <w:sz w:val="20"/>
        </w:rPr>
        <w:t>Establishment and Coordination Committee</w:t>
      </w:r>
      <w:r>
        <w:rPr>
          <w:rFonts w:ascii="Times New Roman" w:hAnsi="Times New Roman"/>
          <w:sz w:val="20"/>
        </w:rPr>
        <w:t xml:space="preserve">) </w:t>
      </w:r>
      <w:r w:rsidRPr="00615C1C">
        <w:rPr>
          <w:rFonts w:ascii="Times New Roman" w:hAnsi="Times New Roman"/>
          <w:sz w:val="20"/>
        </w:rPr>
        <w:t>report today, we see an amendment to allow the commercialisation of the Green Bridge. LORD MAYOR, when will you admit you have an advertising addiction?</w:t>
      </w:r>
    </w:p>
    <w:p w14:paraId="07D3283F" w14:textId="77777777" w:rsidR="00E75595" w:rsidRPr="00615C1C" w:rsidRDefault="00E75595"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615C1C">
        <w:rPr>
          <w:rFonts w:ascii="Times New Roman" w:hAnsi="Times New Roman"/>
          <w:sz w:val="20"/>
        </w:rPr>
        <w:tab/>
        <w:t>The LORD MAYOR.</w:t>
      </w:r>
    </w:p>
    <w:p w14:paraId="4ABBA4B8" w14:textId="267048DB"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LORD MAYOR:</w:t>
      </w:r>
      <w:r w:rsidRPr="00615C1C">
        <w:rPr>
          <w:rFonts w:ascii="Times New Roman" w:hAnsi="Times New Roman"/>
          <w:sz w:val="20"/>
        </w:rPr>
        <w:tab/>
        <w:t>Look, I was saving this one up for my E&amp;C report, Mr Chair, but I can let you in on a little secret. There won</w:t>
      </w:r>
      <w:r w:rsidR="00182AFB">
        <w:rPr>
          <w:rFonts w:ascii="Times New Roman" w:hAnsi="Times New Roman"/>
          <w:sz w:val="20"/>
        </w:rPr>
        <w:t>’</w:t>
      </w:r>
      <w:r w:rsidRPr="00615C1C">
        <w:rPr>
          <w:rFonts w:ascii="Times New Roman" w:hAnsi="Times New Roman"/>
          <w:sz w:val="20"/>
        </w:rPr>
        <w:t>t be any advertising on the Kangaroo Point Bridge, but there could well be a café, a restaurant, or a bar on the bridge—</w:t>
      </w:r>
    </w:p>
    <w:p w14:paraId="1BAB0AA7" w14:textId="77777777"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0BC45A0D" w14:textId="095F02DD"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LORD MAYOR:</w:t>
      </w:r>
      <w:r w:rsidRPr="00615C1C">
        <w:rPr>
          <w:rFonts w:ascii="Times New Roman" w:hAnsi="Times New Roman"/>
          <w:sz w:val="20"/>
        </w:rPr>
        <w:tab/>
        <w:t>—and this is something that I</w:t>
      </w:r>
      <w:r w:rsidR="00182AFB">
        <w:rPr>
          <w:rFonts w:ascii="Times New Roman" w:hAnsi="Times New Roman"/>
          <w:sz w:val="20"/>
        </w:rPr>
        <w:t>’</w:t>
      </w:r>
      <w:r w:rsidRPr="00615C1C">
        <w:rPr>
          <w:rFonts w:ascii="Times New Roman" w:hAnsi="Times New Roman"/>
          <w:sz w:val="20"/>
        </w:rPr>
        <w:t>m very excited about. There are not too many bridges around the world that have that kind of activation, and so what is coming through Council today is a submission which allows proposals to be put forward by the bidders on this for activation opportunities which would effectively become a tourist attraction on the bridge itself, for the potential for a café or restaurant or a bar on the bridge. Now, we know that there</w:t>
      </w:r>
      <w:r w:rsidR="00182AFB">
        <w:rPr>
          <w:rFonts w:ascii="Times New Roman" w:hAnsi="Times New Roman"/>
          <w:sz w:val="20"/>
        </w:rPr>
        <w:t>’</w:t>
      </w:r>
      <w:r w:rsidRPr="00615C1C">
        <w:rPr>
          <w:rFonts w:ascii="Times New Roman" w:hAnsi="Times New Roman"/>
          <w:sz w:val="20"/>
        </w:rPr>
        <w:t>s a little café on the Goodwill Bridge, which is very much loved and appreciated, and this is an opportunity, basically, to design the bridge with this facility or activation opportunity in it going forward.</w:t>
      </w:r>
    </w:p>
    <w:p w14:paraId="06BF4CBD" w14:textId="14009278" w:rsidR="00E75595" w:rsidRPr="00615C1C" w:rsidRDefault="00E75595" w:rsidP="00182AFB">
      <w:pPr>
        <w:pStyle w:val="BodyTextIndent2"/>
        <w:spacing w:line="240" w:lineRule="auto"/>
        <w:ind w:left="2520" w:firstLine="0"/>
        <w:jc w:val="both"/>
        <w:rPr>
          <w:rFonts w:ascii="Times New Roman" w:hAnsi="Times New Roman"/>
          <w:sz w:val="20"/>
        </w:rPr>
      </w:pPr>
      <w:r w:rsidRPr="00615C1C">
        <w:rPr>
          <w:rFonts w:ascii="Times New Roman" w:hAnsi="Times New Roman"/>
          <w:sz w:val="20"/>
        </w:rPr>
        <w:t>So, I</w:t>
      </w:r>
      <w:r w:rsidR="00182AFB">
        <w:rPr>
          <w:rFonts w:ascii="Times New Roman" w:hAnsi="Times New Roman"/>
          <w:sz w:val="20"/>
        </w:rPr>
        <w:t>’</w:t>
      </w:r>
      <w:r w:rsidRPr="00615C1C">
        <w:rPr>
          <w:rFonts w:ascii="Times New Roman" w:hAnsi="Times New Roman"/>
          <w:sz w:val="20"/>
        </w:rPr>
        <w:t>m really excited about this because, like I said, there</w:t>
      </w:r>
      <w:r w:rsidR="00182AFB">
        <w:rPr>
          <w:rFonts w:ascii="Times New Roman" w:hAnsi="Times New Roman"/>
          <w:sz w:val="20"/>
        </w:rPr>
        <w:t>’</w:t>
      </w:r>
      <w:r w:rsidRPr="00615C1C">
        <w:rPr>
          <w:rFonts w:ascii="Times New Roman" w:hAnsi="Times New Roman"/>
          <w:sz w:val="20"/>
        </w:rPr>
        <w:t xml:space="preserve">s not too many bridges around the world that have something like this. Can you imagine a little boutique bar on the bridge? It would be just a wonderful asset for the </w:t>
      </w:r>
      <w:r>
        <w:rPr>
          <w:rFonts w:ascii="Times New Roman" w:hAnsi="Times New Roman"/>
          <w:sz w:val="20"/>
        </w:rPr>
        <w:t>city</w:t>
      </w:r>
      <w:r w:rsidRPr="00615C1C">
        <w:rPr>
          <w:rFonts w:ascii="Times New Roman" w:hAnsi="Times New Roman"/>
          <w:sz w:val="20"/>
        </w:rPr>
        <w:t>. We know—we hear some objections to this.</w:t>
      </w:r>
    </w:p>
    <w:p w14:paraId="73EFA1FC" w14:textId="77777777"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4B262AA5" w14:textId="1040C6AA" w:rsidR="00E75595" w:rsidRPr="00615C1C" w:rsidRDefault="00E75595" w:rsidP="00182AFB">
      <w:pPr>
        <w:pStyle w:val="BodyTextIndent2"/>
        <w:spacing w:line="240" w:lineRule="auto"/>
        <w:ind w:left="2520" w:hanging="2520"/>
        <w:jc w:val="both"/>
        <w:rPr>
          <w:rFonts w:ascii="Times New Roman" w:hAnsi="Times New Roman"/>
          <w:sz w:val="20"/>
        </w:rPr>
      </w:pPr>
      <w:r w:rsidRPr="00615C1C">
        <w:rPr>
          <w:rFonts w:ascii="Times New Roman" w:hAnsi="Times New Roman"/>
          <w:sz w:val="20"/>
        </w:rPr>
        <w:t>LORD MAYOR:</w:t>
      </w:r>
      <w:r w:rsidRPr="00615C1C">
        <w:rPr>
          <w:rFonts w:ascii="Times New Roman" w:hAnsi="Times New Roman"/>
          <w:sz w:val="20"/>
        </w:rPr>
        <w:tab/>
        <w:t xml:space="preserve">I think that tourists to our </w:t>
      </w:r>
      <w:r>
        <w:rPr>
          <w:rFonts w:ascii="Times New Roman" w:hAnsi="Times New Roman"/>
          <w:sz w:val="20"/>
        </w:rPr>
        <w:t>city</w:t>
      </w:r>
      <w:r w:rsidRPr="00615C1C">
        <w:rPr>
          <w:rFonts w:ascii="Times New Roman" w:hAnsi="Times New Roman"/>
          <w:sz w:val="20"/>
        </w:rPr>
        <w:t xml:space="preserve"> would absolutely appreciate the opportunity to have a drink or two</w:t>
      </w:r>
      <w:r>
        <w:rPr>
          <w:rFonts w:ascii="Times New Roman" w:hAnsi="Times New Roman"/>
          <w:sz w:val="20"/>
        </w:rPr>
        <w:t>,</w:t>
      </w:r>
      <w:r w:rsidRPr="00615C1C">
        <w:rPr>
          <w:rFonts w:ascii="Times New Roman" w:hAnsi="Times New Roman"/>
          <w:sz w:val="20"/>
        </w:rPr>
        <w:t xml:space="preserve"> or a coffee or two on this remarkable iconic structure that we</w:t>
      </w:r>
      <w:r w:rsidR="00182AFB">
        <w:rPr>
          <w:rFonts w:ascii="Times New Roman" w:hAnsi="Times New Roman"/>
          <w:sz w:val="20"/>
        </w:rPr>
        <w:t>’</w:t>
      </w:r>
      <w:r w:rsidRPr="00615C1C">
        <w:rPr>
          <w:rFonts w:ascii="Times New Roman" w:hAnsi="Times New Roman"/>
          <w:sz w:val="20"/>
        </w:rPr>
        <w:t>re building for a practical purpose, but also has a tourism facility on the bridge itself. Now, there are bridges like the Story Bridge where tourism infrastructure has been added afterwards, and that comes at a significant cost to retrofit this kind of infrastructure onto a bridge. So, we have the Story Bridge climb, an activation of the bridge, which has just been a remarkable activation of the bridge, which people love.</w:t>
      </w:r>
    </w:p>
    <w:p w14:paraId="123EDD93" w14:textId="4AE91910" w:rsidR="00E75595" w:rsidRPr="00615C1C" w:rsidRDefault="00E75595"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hAnsi="Times New Roman"/>
          <w:sz w:val="20"/>
        </w:rPr>
        <w:t>What we</w:t>
      </w:r>
      <w:r w:rsidR="00182AFB">
        <w:rPr>
          <w:rFonts w:ascii="Times New Roman" w:hAnsi="Times New Roman"/>
          <w:sz w:val="20"/>
        </w:rPr>
        <w:t>’</w:t>
      </w:r>
      <w:r w:rsidRPr="00615C1C">
        <w:rPr>
          <w:rFonts w:ascii="Times New Roman" w:hAnsi="Times New Roman"/>
          <w:sz w:val="20"/>
        </w:rPr>
        <w:t xml:space="preserve">re doing is making sure that this opportunity is explored upfront, upfront to have a look at what can be designed on the bridge that would be a wonderful tourist addition to our </w:t>
      </w:r>
      <w:r>
        <w:rPr>
          <w:rFonts w:ascii="Times New Roman" w:hAnsi="Times New Roman"/>
          <w:sz w:val="20"/>
        </w:rPr>
        <w:t>city</w:t>
      </w:r>
      <w:r w:rsidRPr="00615C1C">
        <w:rPr>
          <w:rFonts w:ascii="Times New Roman" w:hAnsi="Times New Roman"/>
          <w:sz w:val="20"/>
        </w:rPr>
        <w:t>, an iconic food or beverage opportunity on our new Kangaroo Point Green Bridge. So, this is exactly what</w:t>
      </w:r>
      <w:r w:rsidR="00182AFB">
        <w:rPr>
          <w:rFonts w:ascii="Times New Roman" w:hAnsi="Times New Roman"/>
          <w:sz w:val="20"/>
        </w:rPr>
        <w:t>’</w:t>
      </w:r>
      <w:r w:rsidRPr="00615C1C">
        <w:rPr>
          <w:rFonts w:ascii="Times New Roman" w:hAnsi="Times New Roman"/>
          <w:sz w:val="20"/>
        </w:rPr>
        <w:t>s referred to in the submission, and I think I</w:t>
      </w:r>
      <w:r w:rsidR="00182AFB">
        <w:rPr>
          <w:rFonts w:ascii="Times New Roman" w:hAnsi="Times New Roman"/>
          <w:sz w:val="20"/>
        </w:rPr>
        <w:t>’</w:t>
      </w:r>
      <w:r w:rsidRPr="00615C1C">
        <w:rPr>
          <w:rFonts w:ascii="Times New Roman" w:hAnsi="Times New Roman"/>
          <w:sz w:val="20"/>
        </w:rPr>
        <w:t xml:space="preserve">m really excited about this opportunity for our </w:t>
      </w:r>
      <w:r>
        <w:rPr>
          <w:rFonts w:ascii="Times New Roman" w:hAnsi="Times New Roman"/>
          <w:sz w:val="20"/>
        </w:rPr>
        <w:t>city</w:t>
      </w:r>
      <w:r w:rsidRPr="00615C1C">
        <w:rPr>
          <w:rFonts w:ascii="Times New Roman" w:hAnsi="Times New Roman"/>
          <w:sz w:val="20"/>
        </w:rPr>
        <w:t>, because we</w:t>
      </w:r>
      <w:r w:rsidRPr="00615C1C">
        <w:rPr>
          <w:rFonts w:ascii="Times New Roman" w:eastAsia="Calibri" w:hAnsi="Times New Roman"/>
          <w:color w:val="000000"/>
          <w:sz w:val="20"/>
        </w:rPr>
        <w:t xml:space="preserve"> don</w:t>
      </w:r>
      <w:r w:rsidR="00182AFB">
        <w:rPr>
          <w:rFonts w:ascii="Times New Roman" w:eastAsia="Calibri" w:hAnsi="Times New Roman"/>
          <w:color w:val="000000"/>
          <w:sz w:val="20"/>
        </w:rPr>
        <w:t>’</w:t>
      </w:r>
      <w:r w:rsidRPr="00615C1C">
        <w:rPr>
          <w:rFonts w:ascii="Times New Roman" w:eastAsia="Calibri" w:hAnsi="Times New Roman"/>
          <w:color w:val="000000"/>
          <w:sz w:val="20"/>
        </w:rPr>
        <w:t>t just get a functional asset that will move thousands of people a day, get them out of their cars and provide a sustainable form of transport, but we have potentially an amazing tourist attraction, one of a kind here in our city, and I</w:t>
      </w:r>
      <w:r w:rsidR="00182AFB">
        <w:rPr>
          <w:rFonts w:ascii="Times New Roman" w:eastAsia="Calibri" w:hAnsi="Times New Roman"/>
          <w:color w:val="000000"/>
          <w:sz w:val="20"/>
        </w:rPr>
        <w:t>’</w:t>
      </w:r>
      <w:r w:rsidRPr="00615C1C">
        <w:rPr>
          <w:rFonts w:ascii="Times New Roman" w:eastAsia="Calibri" w:hAnsi="Times New Roman"/>
          <w:color w:val="000000"/>
          <w:sz w:val="20"/>
        </w:rPr>
        <w:t>m really excited about this opportunity.</w:t>
      </w:r>
    </w:p>
    <w:p w14:paraId="10C71DE2" w14:textId="77777777" w:rsidR="00E75595" w:rsidRDefault="00E75595"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 xml:space="preserve">Further questions? </w:t>
      </w:r>
    </w:p>
    <w:p w14:paraId="4476C71B" w14:textId="138651BF" w:rsidR="00936EA6" w:rsidRPr="00EE110F" w:rsidRDefault="00E75595"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Councillor LANDERS.</w:t>
      </w:r>
    </w:p>
    <w:p w14:paraId="459EB53A" w14:textId="2C1A0869" w:rsidR="0008722E" w:rsidRDefault="0008722E" w:rsidP="00182AFB">
      <w:pPr>
        <w:jc w:val="right"/>
      </w:pPr>
      <w:r w:rsidRPr="0037083E">
        <w:rPr>
          <w:b/>
          <w:bCs/>
          <w:u w:val="single"/>
        </w:rPr>
        <w:t xml:space="preserve">Question </w:t>
      </w:r>
      <w:r>
        <w:rPr>
          <w:b/>
          <w:bCs/>
          <w:u w:val="single"/>
        </w:rPr>
        <w:t>9</w:t>
      </w:r>
    </w:p>
    <w:p w14:paraId="6D601FE2" w14:textId="21579303"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LANDERS:</w:t>
      </w:r>
      <w:r w:rsidRPr="00615C1C">
        <w:rPr>
          <w:rFonts w:ascii="Times New Roman" w:eastAsia="Calibri" w:hAnsi="Times New Roman"/>
          <w:color w:val="000000"/>
          <w:sz w:val="20"/>
        </w:rPr>
        <w:tab/>
        <w:t>My question is to the Chair of the Community, Arts and Nighttime Economy Committee, Councillor HOWARD. Councillor HOWARD, the Council</w:t>
      </w:r>
      <w:r w:rsidR="00182AFB">
        <w:rPr>
          <w:rFonts w:ascii="Times New Roman" w:eastAsia="Calibri" w:hAnsi="Times New Roman"/>
          <w:color w:val="000000"/>
          <w:sz w:val="20"/>
        </w:rPr>
        <w:t>’</w:t>
      </w:r>
      <w:r w:rsidRPr="00615C1C">
        <w:rPr>
          <w:rFonts w:ascii="Times New Roman" w:eastAsia="Calibri" w:hAnsi="Times New Roman"/>
          <w:color w:val="000000"/>
          <w:sz w:val="20"/>
        </w:rPr>
        <w:t>s QUBE Effect showcases some of Brisbane</w:t>
      </w:r>
      <w:r w:rsidR="00182AFB">
        <w:rPr>
          <w:rFonts w:ascii="Times New Roman" w:eastAsia="Calibri" w:hAnsi="Times New Roman"/>
          <w:color w:val="000000"/>
          <w:sz w:val="20"/>
        </w:rPr>
        <w:t>’</w:t>
      </w:r>
      <w:r w:rsidRPr="00615C1C">
        <w:rPr>
          <w:rFonts w:ascii="Times New Roman" w:eastAsia="Calibri" w:hAnsi="Times New Roman"/>
          <w:color w:val="000000"/>
          <w:sz w:val="20"/>
        </w:rPr>
        <w:t>s most talented musicians, songwriters and bands. Can you outline how this event recognises our local talent and gives more for residents to see and do?</w:t>
      </w:r>
    </w:p>
    <w:p w14:paraId="1BB405BC"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Councillor HOWARD.</w:t>
      </w:r>
    </w:p>
    <w:p w14:paraId="644CAEAC" w14:textId="4E41E302"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HOWARD:</w:t>
      </w:r>
      <w:r w:rsidRPr="00615C1C">
        <w:rPr>
          <w:rFonts w:ascii="Times New Roman" w:eastAsia="Calibri" w:hAnsi="Times New Roman"/>
          <w:color w:val="000000"/>
          <w:sz w:val="20"/>
        </w:rPr>
        <w:tab/>
        <w:t>Thank you, Mr Chair, and through you, thank Councillor LANDERS for the question. Mr Chair, the QUBE Effect is an innovative, contemporary music program that provides professional development, promotional and live performance opportunities to Brisbane</w:t>
      </w:r>
      <w:r w:rsidR="00182AFB">
        <w:rPr>
          <w:rFonts w:ascii="Times New Roman" w:eastAsia="Calibri" w:hAnsi="Times New Roman"/>
          <w:color w:val="000000"/>
          <w:sz w:val="20"/>
        </w:rPr>
        <w:t>’</w:t>
      </w:r>
      <w:r w:rsidRPr="00615C1C">
        <w:rPr>
          <w:rFonts w:ascii="Times New Roman" w:eastAsia="Calibri" w:hAnsi="Times New Roman"/>
          <w:color w:val="000000"/>
          <w:sz w:val="20"/>
        </w:rPr>
        <w:t>s young and emerging talent. The QUBE Effect is a program that was established six years ago by the Schrinner Council, and it</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great to see the impact that this program has had to help young and </w:t>
      </w:r>
      <w:r w:rsidRPr="00615C1C">
        <w:rPr>
          <w:rFonts w:ascii="Times New Roman" w:eastAsia="Calibri" w:hAnsi="Times New Roman"/>
          <w:color w:val="000000"/>
          <w:sz w:val="20"/>
        </w:rPr>
        <w:lastRenderedPageBreak/>
        <w:t>emerging Brisbane musicians make their mark on the professional music scene. More than 140 emerging Brisbane artists have taken part in the program since it was launched in 2015.</w:t>
      </w:r>
    </w:p>
    <w:p w14:paraId="6CD5F138" w14:textId="79DA66D7"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 QUBE Effect is not just a competition. It</w:t>
      </w:r>
      <w:r w:rsidR="00182AFB">
        <w:rPr>
          <w:rFonts w:ascii="Times New Roman" w:eastAsia="Calibri" w:hAnsi="Times New Roman"/>
          <w:color w:val="000000"/>
          <w:sz w:val="20"/>
        </w:rPr>
        <w:t>’</w:t>
      </w:r>
      <w:r w:rsidRPr="00615C1C">
        <w:rPr>
          <w:rFonts w:ascii="Times New Roman" w:eastAsia="Calibri" w:hAnsi="Times New Roman"/>
          <w:color w:val="000000"/>
          <w:sz w:val="20"/>
        </w:rPr>
        <w:t>s a once in a lifetime opportunity, and in 2021, artists have worked side-by-side with industry experts like festival programmer and manager, Maggie Collins</w:t>
      </w:r>
      <w:r>
        <w:rPr>
          <w:rFonts w:ascii="Times New Roman" w:eastAsia="Calibri" w:hAnsi="Times New Roman"/>
          <w:color w:val="000000"/>
          <w:sz w:val="20"/>
        </w:rPr>
        <w:t>;</w:t>
      </w:r>
      <w:r w:rsidRPr="00615C1C">
        <w:rPr>
          <w:rFonts w:ascii="Times New Roman" w:eastAsia="Calibri" w:hAnsi="Times New Roman"/>
          <w:color w:val="000000"/>
          <w:sz w:val="20"/>
        </w:rPr>
        <w:t xml:space="preserve"> neo-soul singer/songwriter, Noah</w:t>
      </w:r>
      <w:r>
        <w:rPr>
          <w:rFonts w:ascii="Times New Roman" w:eastAsia="Calibri" w:hAnsi="Times New Roman"/>
          <w:color w:val="000000"/>
          <w:sz w:val="20"/>
        </w:rPr>
        <w:t> </w:t>
      </w:r>
      <w:r w:rsidRPr="00615C1C">
        <w:rPr>
          <w:rFonts w:ascii="Times New Roman" w:eastAsia="Calibri" w:hAnsi="Times New Roman"/>
          <w:color w:val="000000"/>
          <w:sz w:val="20"/>
        </w:rPr>
        <w:t>Slee</w:t>
      </w:r>
      <w:r>
        <w:rPr>
          <w:rFonts w:ascii="Times New Roman" w:eastAsia="Calibri" w:hAnsi="Times New Roman"/>
          <w:color w:val="000000"/>
          <w:sz w:val="20"/>
        </w:rPr>
        <w:t>;</w:t>
      </w:r>
      <w:r w:rsidRPr="00615C1C">
        <w:rPr>
          <w:rFonts w:ascii="Times New Roman" w:eastAsia="Calibri" w:hAnsi="Times New Roman"/>
          <w:color w:val="000000"/>
          <w:sz w:val="20"/>
        </w:rPr>
        <w:t xml:space="preserve"> and Australian hip hop legend, Kaylah Truth. One of the most valuable benefits of being a QUBE finalist is being able to produce a professional music video, which provides invaluable exposure for a young, emerging artist. Over the last six months, this year</w:t>
      </w:r>
      <w:r w:rsidR="00182AFB">
        <w:rPr>
          <w:rFonts w:ascii="Times New Roman" w:eastAsia="Calibri" w:hAnsi="Times New Roman"/>
          <w:color w:val="000000"/>
          <w:sz w:val="20"/>
        </w:rPr>
        <w:t>’</w:t>
      </w:r>
      <w:r w:rsidRPr="00615C1C">
        <w:rPr>
          <w:rFonts w:ascii="Times New Roman" w:eastAsia="Calibri" w:hAnsi="Times New Roman"/>
          <w:color w:val="000000"/>
          <w:sz w:val="20"/>
        </w:rPr>
        <w:t>s acts have been mentored by some of the best in the business, and we asked Brisbane residents to help show their support for our local music scene by voting for their favourite finalists.</w:t>
      </w:r>
    </w:p>
    <w:p w14:paraId="6693F165" w14:textId="6E703ACE"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Thank you to everyone who supported our QUBE Effect finalists so far, and for those of you who haven</w:t>
      </w:r>
      <w:r w:rsidR="00182AFB">
        <w:rPr>
          <w:rFonts w:ascii="Times New Roman" w:eastAsia="Calibri" w:hAnsi="Times New Roman"/>
          <w:color w:val="000000"/>
          <w:sz w:val="20"/>
        </w:rPr>
        <w:t>’</w:t>
      </w:r>
      <w:r w:rsidRPr="00615C1C">
        <w:rPr>
          <w:rFonts w:ascii="Times New Roman" w:eastAsia="Calibri" w:hAnsi="Times New Roman"/>
          <w:color w:val="000000"/>
          <w:sz w:val="20"/>
        </w:rPr>
        <w:t>t yet had a chance, it</w:t>
      </w:r>
      <w:r w:rsidR="00182AFB">
        <w:rPr>
          <w:rFonts w:ascii="Times New Roman" w:eastAsia="Calibri" w:hAnsi="Times New Roman"/>
          <w:color w:val="000000"/>
          <w:sz w:val="20"/>
        </w:rPr>
        <w:t>’</w:t>
      </w:r>
      <w:r w:rsidRPr="00615C1C">
        <w:rPr>
          <w:rFonts w:ascii="Times New Roman" w:eastAsia="Calibri" w:hAnsi="Times New Roman"/>
          <w:color w:val="000000"/>
          <w:sz w:val="20"/>
        </w:rPr>
        <w:t>s not too late. Voting for—actually, it is too late</w:t>
      </w:r>
      <w:r>
        <w:rPr>
          <w:rFonts w:ascii="Times New Roman" w:eastAsia="Calibri" w:hAnsi="Times New Roman"/>
          <w:color w:val="000000"/>
          <w:sz w:val="20"/>
        </w:rPr>
        <w:t>, v</w:t>
      </w:r>
      <w:r w:rsidRPr="00615C1C">
        <w:rPr>
          <w:rFonts w:ascii="Times New Roman" w:eastAsia="Calibri" w:hAnsi="Times New Roman"/>
          <w:color w:val="000000"/>
          <w:sz w:val="20"/>
        </w:rPr>
        <w:t>oting for this year</w:t>
      </w:r>
      <w:r w:rsidR="00182AFB">
        <w:rPr>
          <w:rFonts w:ascii="Times New Roman" w:eastAsia="Calibri" w:hAnsi="Times New Roman"/>
          <w:color w:val="000000"/>
          <w:sz w:val="20"/>
        </w:rPr>
        <w:t>’</w:t>
      </w:r>
      <w:r w:rsidRPr="00615C1C">
        <w:rPr>
          <w:rFonts w:ascii="Times New Roman" w:eastAsia="Calibri" w:hAnsi="Times New Roman"/>
          <w:color w:val="000000"/>
          <w:sz w:val="20"/>
        </w:rPr>
        <w:t>s People</w:t>
      </w:r>
      <w:r w:rsidR="00182AFB">
        <w:rPr>
          <w:rFonts w:ascii="Times New Roman" w:eastAsia="Calibri" w:hAnsi="Times New Roman"/>
          <w:color w:val="000000"/>
          <w:sz w:val="20"/>
        </w:rPr>
        <w:t>’</w:t>
      </w:r>
      <w:r w:rsidRPr="00615C1C">
        <w:rPr>
          <w:rFonts w:ascii="Times New Roman" w:eastAsia="Calibri" w:hAnsi="Times New Roman"/>
          <w:color w:val="000000"/>
          <w:sz w:val="20"/>
        </w:rPr>
        <w:t>s Choice award was open until Friday 4</w:t>
      </w:r>
      <w:r>
        <w:rPr>
          <w:rFonts w:ascii="Times New Roman" w:eastAsia="Calibri" w:hAnsi="Times New Roman"/>
          <w:color w:val="000000"/>
          <w:sz w:val="20"/>
        </w:rPr>
        <w:t> </w:t>
      </w:r>
      <w:r w:rsidRPr="00615C1C">
        <w:rPr>
          <w:rFonts w:ascii="Times New Roman" w:eastAsia="Calibri" w:hAnsi="Times New Roman"/>
          <w:color w:val="000000"/>
          <w:sz w:val="20"/>
        </w:rPr>
        <w:t>June, so you have missed out for this year, but I</w:t>
      </w:r>
      <w:r w:rsidR="00182AFB">
        <w:rPr>
          <w:rFonts w:ascii="Times New Roman" w:eastAsia="Calibri" w:hAnsi="Times New Roman"/>
          <w:color w:val="000000"/>
          <w:sz w:val="20"/>
        </w:rPr>
        <w:t>’</w:t>
      </w:r>
      <w:r w:rsidRPr="00615C1C">
        <w:rPr>
          <w:rFonts w:ascii="Times New Roman" w:eastAsia="Calibri" w:hAnsi="Times New Roman"/>
          <w:color w:val="000000"/>
          <w:sz w:val="20"/>
        </w:rPr>
        <w:t>m sure everyone will be interested to see who our winners are. The winner of the People</w:t>
      </w:r>
      <w:r w:rsidR="00182AFB">
        <w:rPr>
          <w:rFonts w:ascii="Times New Roman" w:eastAsia="Calibri" w:hAnsi="Times New Roman"/>
          <w:color w:val="000000"/>
          <w:sz w:val="20"/>
        </w:rPr>
        <w:t>’</w:t>
      </w:r>
      <w:r w:rsidRPr="00615C1C">
        <w:rPr>
          <w:rFonts w:ascii="Times New Roman" w:eastAsia="Calibri" w:hAnsi="Times New Roman"/>
          <w:color w:val="000000"/>
          <w:sz w:val="20"/>
        </w:rPr>
        <w:t>s Choice awards, sponsored by QMusic, will take home a $500 cash prize, a one-on-one mentoring session, as well as the opportunity to perform at BIGSOUND.</w:t>
      </w:r>
    </w:p>
    <w:p w14:paraId="54A099DD" w14:textId="547245C9"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Category winners will be announced at the awards night on Friday 25 June at the Brisbane Powerhouse, and that</w:t>
      </w:r>
      <w:r w:rsidR="00182AFB">
        <w:rPr>
          <w:rFonts w:ascii="Times New Roman" w:eastAsia="Calibri" w:hAnsi="Times New Roman"/>
          <w:color w:val="000000"/>
          <w:sz w:val="20"/>
        </w:rPr>
        <w:t>’</w:t>
      </w:r>
      <w:r w:rsidRPr="00615C1C">
        <w:rPr>
          <w:rFonts w:ascii="Times New Roman" w:eastAsia="Calibri" w:hAnsi="Times New Roman"/>
          <w:color w:val="000000"/>
          <w:sz w:val="20"/>
        </w:rPr>
        <w:t>s always a wonderful event. Councillor ATWOOD joined me last year, and it was amazing to see the talent that we have. Prizes include paid performance opportunities, photography packages and cash prizes. QUBE Effect alumni, such as Hayley Marsten and Hope D, have gone on to receive record deal deals and festival gigs. There</w:t>
      </w:r>
      <w:r w:rsidR="00182AFB">
        <w:rPr>
          <w:rFonts w:ascii="Times New Roman" w:eastAsia="Calibri" w:hAnsi="Times New Roman"/>
          <w:color w:val="000000"/>
          <w:sz w:val="20"/>
        </w:rPr>
        <w:t>’</w:t>
      </w:r>
      <w:r w:rsidRPr="00615C1C">
        <w:rPr>
          <w:rFonts w:ascii="Times New Roman" w:eastAsia="Calibri" w:hAnsi="Times New Roman"/>
          <w:color w:val="000000"/>
          <w:sz w:val="20"/>
        </w:rPr>
        <w:t>s no doubt that, in the six years the QUBE Effect has been running, it</w:t>
      </w:r>
      <w:r w:rsidR="00182AFB">
        <w:rPr>
          <w:rFonts w:ascii="Times New Roman" w:eastAsia="Calibri" w:hAnsi="Times New Roman"/>
          <w:color w:val="000000"/>
          <w:sz w:val="20"/>
        </w:rPr>
        <w:t>’</w:t>
      </w:r>
      <w:r w:rsidRPr="00615C1C">
        <w:rPr>
          <w:rFonts w:ascii="Times New Roman" w:eastAsia="Calibri" w:hAnsi="Times New Roman"/>
          <w:color w:val="000000"/>
          <w:sz w:val="20"/>
        </w:rPr>
        <w:t>s played a part in launching the music careers of some amazing Brisbane artists.</w:t>
      </w:r>
    </w:p>
    <w:p w14:paraId="303B9BE3" w14:textId="26F8C24F"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The Schrinner Council is proud to continue to foster local talent and support the </w:t>
      </w:r>
      <w:r>
        <w:rPr>
          <w:rFonts w:ascii="Times New Roman" w:eastAsia="Calibri" w:hAnsi="Times New Roman"/>
          <w:color w:val="000000"/>
          <w:sz w:val="20"/>
        </w:rPr>
        <w:t>city</w:t>
      </w:r>
      <w:r w:rsidR="00182AFB">
        <w:rPr>
          <w:rFonts w:ascii="Times New Roman" w:eastAsia="Calibri" w:hAnsi="Times New Roman"/>
          <w:color w:val="000000"/>
          <w:sz w:val="20"/>
        </w:rPr>
        <w:t>’</w:t>
      </w:r>
      <w:r w:rsidRPr="00615C1C">
        <w:rPr>
          <w:rFonts w:ascii="Times New Roman" w:eastAsia="Calibri" w:hAnsi="Times New Roman"/>
          <w:color w:val="000000"/>
          <w:sz w:val="20"/>
        </w:rPr>
        <w:t>s creative industries through this innovative program. Earlier this year, former finalists Sycco, Beddy Rays, and Hope D made it into the Triple J Hottest 100, which is a fantastic achievement and a testament to Brisbane</w:t>
      </w:r>
      <w:r w:rsidR="00182AFB">
        <w:rPr>
          <w:rFonts w:ascii="Times New Roman" w:eastAsia="Calibri" w:hAnsi="Times New Roman"/>
          <w:color w:val="000000"/>
          <w:sz w:val="20"/>
        </w:rPr>
        <w:t>’</w:t>
      </w:r>
      <w:r w:rsidRPr="00615C1C">
        <w:rPr>
          <w:rFonts w:ascii="Times New Roman" w:eastAsia="Calibri" w:hAnsi="Times New Roman"/>
          <w:color w:val="000000"/>
          <w:sz w:val="20"/>
        </w:rPr>
        <w:t>s homegrown talent. So, don</w:t>
      </w:r>
      <w:r w:rsidR="00182AFB">
        <w:rPr>
          <w:rFonts w:ascii="Times New Roman" w:eastAsia="Calibri" w:hAnsi="Times New Roman"/>
          <w:color w:val="000000"/>
          <w:sz w:val="20"/>
        </w:rPr>
        <w:t>’</w:t>
      </w:r>
      <w:r w:rsidRPr="00615C1C">
        <w:rPr>
          <w:rFonts w:ascii="Times New Roman" w:eastAsia="Calibri" w:hAnsi="Times New Roman"/>
          <w:color w:val="000000"/>
          <w:sz w:val="20"/>
        </w:rPr>
        <w:t>t miss out on your chance to get behind this year</w:t>
      </w:r>
      <w:r w:rsidR="00182AFB">
        <w:rPr>
          <w:rFonts w:ascii="Times New Roman" w:eastAsia="Calibri" w:hAnsi="Times New Roman"/>
          <w:color w:val="000000"/>
          <w:sz w:val="20"/>
        </w:rPr>
        <w:t>’</w:t>
      </w:r>
      <w:r w:rsidRPr="00615C1C">
        <w:rPr>
          <w:rFonts w:ascii="Times New Roman" w:eastAsia="Calibri" w:hAnsi="Times New Roman"/>
          <w:color w:val="000000"/>
          <w:sz w:val="20"/>
        </w:rPr>
        <w:t>s artists, and as I said, the voting has now completed. We</w:t>
      </w:r>
      <w:r w:rsidR="00182AFB">
        <w:rPr>
          <w:rFonts w:ascii="Times New Roman" w:eastAsia="Calibri" w:hAnsi="Times New Roman"/>
          <w:color w:val="000000"/>
          <w:sz w:val="20"/>
        </w:rPr>
        <w:t>’</w:t>
      </w:r>
      <w:r w:rsidRPr="00615C1C">
        <w:rPr>
          <w:rFonts w:ascii="Times New Roman" w:eastAsia="Calibri" w:hAnsi="Times New Roman"/>
          <w:color w:val="000000"/>
          <w:sz w:val="20"/>
        </w:rPr>
        <w:t>re getting ready to watch the videos and have a look at what the QUBE Effect can do for us. I</w:t>
      </w:r>
      <w:r w:rsidR="00182AFB">
        <w:rPr>
          <w:rFonts w:ascii="Times New Roman" w:eastAsia="Calibri" w:hAnsi="Times New Roman"/>
          <w:color w:val="000000"/>
          <w:sz w:val="20"/>
        </w:rPr>
        <w:t>’</w:t>
      </w:r>
      <w:r w:rsidRPr="00615C1C">
        <w:rPr>
          <w:rFonts w:ascii="Times New Roman" w:eastAsia="Calibri" w:hAnsi="Times New Roman"/>
          <w:color w:val="000000"/>
          <w:sz w:val="20"/>
        </w:rPr>
        <w:t>d really like to thank our hardworking officers for the wonderful work that they do to deliver this invaluable program for our young and emerging Brisbane artists.</w:t>
      </w:r>
    </w:p>
    <w:p w14:paraId="79D81CD1" w14:textId="18964668"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w:t>
      </w:r>
      <w:r w:rsidR="00182AFB">
        <w:rPr>
          <w:rFonts w:ascii="Times New Roman" w:eastAsia="Calibri" w:hAnsi="Times New Roman"/>
          <w:color w:val="000000"/>
          <w:sz w:val="20"/>
        </w:rPr>
        <w:t>’</w:t>
      </w:r>
      <w:r w:rsidRPr="00615C1C">
        <w:rPr>
          <w:rFonts w:ascii="Times New Roman" w:eastAsia="Calibri" w:hAnsi="Times New Roman"/>
          <w:color w:val="000000"/>
          <w:sz w:val="20"/>
        </w:rPr>
        <w:t>d also like to say, through you, Mr Chair, that this is a wonderful way to, of course, improve our nighttime economy across the city and to have these wonderful young artists have that opportunity is just something that is incredibly special. I know that, when I attended the QMusic awards, and to see the QUBE alumni having reached some of the pinnacle of their careers and getting awards for that was really something special. I know that organisations</w:t>
      </w:r>
      <w:r>
        <w:rPr>
          <w:rFonts w:ascii="Times New Roman" w:eastAsia="Calibri" w:hAnsi="Times New Roman"/>
          <w:color w:val="000000"/>
          <w:sz w:val="20"/>
        </w:rPr>
        <w:t>,</w:t>
      </w:r>
      <w:r w:rsidRPr="00615C1C">
        <w:rPr>
          <w:rFonts w:ascii="Times New Roman" w:eastAsia="Calibri" w:hAnsi="Times New Roman"/>
          <w:color w:val="000000"/>
          <w:sz w:val="20"/>
        </w:rPr>
        <w:t xml:space="preserve"> such as QMusic</w:t>
      </w:r>
      <w:r>
        <w:rPr>
          <w:rFonts w:ascii="Times New Roman" w:eastAsia="Calibri" w:hAnsi="Times New Roman"/>
          <w:color w:val="000000"/>
          <w:sz w:val="20"/>
        </w:rPr>
        <w:t>,</w:t>
      </w:r>
      <w:r w:rsidRPr="00615C1C">
        <w:rPr>
          <w:rFonts w:ascii="Times New Roman" w:eastAsia="Calibri" w:hAnsi="Times New Roman"/>
          <w:color w:val="000000"/>
          <w:sz w:val="20"/>
        </w:rPr>
        <w:t xml:space="preserve"> value the work that the QUBE Effect has on our talented artists.</w:t>
      </w:r>
    </w:p>
    <w:p w14:paraId="72D67775" w14:textId="71A1DF76"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It</w:t>
      </w:r>
      <w:r w:rsidR="00182AFB">
        <w:rPr>
          <w:rFonts w:ascii="Times New Roman" w:eastAsia="Calibri" w:hAnsi="Times New Roman"/>
          <w:color w:val="000000"/>
          <w:sz w:val="20"/>
        </w:rPr>
        <w:t>’</w:t>
      </w:r>
      <w:r w:rsidRPr="00615C1C">
        <w:rPr>
          <w:rFonts w:ascii="Times New Roman" w:eastAsia="Calibri" w:hAnsi="Times New Roman"/>
          <w:color w:val="000000"/>
          <w:sz w:val="20"/>
        </w:rPr>
        <w:t>s been particularly effective this year, of course, with COVID</w:t>
      </w:r>
      <w:r>
        <w:rPr>
          <w:rFonts w:ascii="Times New Roman" w:eastAsia="Calibri" w:hAnsi="Times New Roman"/>
          <w:color w:val="000000"/>
          <w:sz w:val="20"/>
        </w:rPr>
        <w:t>-19</w:t>
      </w:r>
      <w:r w:rsidRPr="00615C1C">
        <w:rPr>
          <w:rFonts w:ascii="Times New Roman" w:eastAsia="Calibri" w:hAnsi="Times New Roman"/>
          <w:color w:val="000000"/>
          <w:sz w:val="20"/>
        </w:rPr>
        <w:t>. We</w:t>
      </w:r>
      <w:r w:rsidR="00182AFB">
        <w:rPr>
          <w:rFonts w:ascii="Times New Roman" w:eastAsia="Calibri" w:hAnsi="Times New Roman"/>
          <w:color w:val="000000"/>
          <w:sz w:val="20"/>
        </w:rPr>
        <w:t>’</w:t>
      </w:r>
      <w:r w:rsidRPr="00615C1C">
        <w:rPr>
          <w:rFonts w:ascii="Times New Roman" w:eastAsia="Calibri" w:hAnsi="Times New Roman"/>
          <w:color w:val="000000"/>
          <w:sz w:val="20"/>
        </w:rPr>
        <w:t>ve had more entries than we</w:t>
      </w:r>
      <w:r w:rsidR="00182AFB">
        <w:rPr>
          <w:rFonts w:ascii="Times New Roman" w:eastAsia="Calibri" w:hAnsi="Times New Roman"/>
          <w:color w:val="000000"/>
          <w:sz w:val="20"/>
        </w:rPr>
        <w:t>’</w:t>
      </w:r>
      <w:r w:rsidRPr="00615C1C">
        <w:rPr>
          <w:rFonts w:ascii="Times New Roman" w:eastAsia="Calibri" w:hAnsi="Times New Roman"/>
          <w:color w:val="000000"/>
          <w:sz w:val="20"/>
        </w:rPr>
        <w:t>ve ever had before, and we</w:t>
      </w:r>
      <w:r w:rsidR="00182AFB">
        <w:rPr>
          <w:rFonts w:ascii="Times New Roman" w:eastAsia="Calibri" w:hAnsi="Times New Roman"/>
          <w:color w:val="000000"/>
          <w:sz w:val="20"/>
        </w:rPr>
        <w:t>’</w:t>
      </w:r>
      <w:r w:rsidRPr="00615C1C">
        <w:rPr>
          <w:rFonts w:ascii="Times New Roman" w:eastAsia="Calibri" w:hAnsi="Times New Roman"/>
          <w:color w:val="000000"/>
          <w:sz w:val="20"/>
        </w:rPr>
        <w:t>re absolutely thrilled that this particular program is doing so much to enhance emerging talent in Brisbane. Of course, the Schrinner Council is committed to making sure that we have a vibrant community that has wonderful acts performing in the nighttime economy now and into the future. Thank you.</w:t>
      </w:r>
    </w:p>
    <w:p w14:paraId="28B1B552" w14:textId="77777777" w:rsidR="00EE110F"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 xml:space="preserve">Further questions? </w:t>
      </w:r>
    </w:p>
    <w:p w14:paraId="03DBC568" w14:textId="52567C87" w:rsidR="0008722E" w:rsidRPr="00EE110F"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Councillor SRI.</w:t>
      </w:r>
    </w:p>
    <w:p w14:paraId="6C4E4F55" w14:textId="117CBCE9" w:rsidR="0008722E" w:rsidRDefault="0008722E" w:rsidP="00182AFB">
      <w:pPr>
        <w:jc w:val="right"/>
      </w:pPr>
      <w:r w:rsidRPr="0037083E">
        <w:rPr>
          <w:b/>
          <w:bCs/>
          <w:u w:val="single"/>
        </w:rPr>
        <w:t xml:space="preserve">Question </w:t>
      </w:r>
      <w:r>
        <w:rPr>
          <w:b/>
          <w:bCs/>
          <w:u w:val="single"/>
        </w:rPr>
        <w:t>10</w:t>
      </w:r>
    </w:p>
    <w:p w14:paraId="0224B5FD" w14:textId="1B46AC9B"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Thanks, Chair. My question is to the M</w:t>
      </w:r>
      <w:r>
        <w:rPr>
          <w:rFonts w:ascii="Times New Roman" w:eastAsia="Calibri" w:hAnsi="Times New Roman"/>
          <w:color w:val="000000"/>
          <w:sz w:val="20"/>
        </w:rPr>
        <w:t>ayor</w:t>
      </w:r>
      <w:r w:rsidRPr="00615C1C">
        <w:rPr>
          <w:rFonts w:ascii="Times New Roman" w:eastAsia="Calibri" w:hAnsi="Times New Roman"/>
          <w:color w:val="000000"/>
          <w:sz w:val="20"/>
        </w:rPr>
        <w:t>, and I should preface this by saying that, recently, some of the responses to my questions have been a little bit defensive, and I</w:t>
      </w:r>
      <w:r w:rsidR="00182AFB">
        <w:rPr>
          <w:rFonts w:ascii="Times New Roman" w:eastAsia="Calibri" w:hAnsi="Times New Roman"/>
          <w:color w:val="000000"/>
          <w:sz w:val="20"/>
        </w:rPr>
        <w:t>’</w:t>
      </w:r>
      <w:r w:rsidRPr="00615C1C">
        <w:rPr>
          <w:rFonts w:ascii="Times New Roman" w:eastAsia="Calibri" w:hAnsi="Times New Roman"/>
          <w:color w:val="000000"/>
          <w:sz w:val="20"/>
        </w:rPr>
        <w:t>m not trying to catch you out—</w:t>
      </w:r>
    </w:p>
    <w:p w14:paraId="55665ADD"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No, no.</w:t>
      </w:r>
    </w:p>
    <w:p w14:paraId="52B8B3B7"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—or trick you.</w:t>
      </w:r>
    </w:p>
    <w:p w14:paraId="12D365C0"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lastRenderedPageBreak/>
        <w:t>Chair:</w:t>
      </w:r>
      <w:r w:rsidRPr="00615C1C">
        <w:rPr>
          <w:rFonts w:ascii="Times New Roman" w:hAnsi="Times New Roman"/>
          <w:sz w:val="20"/>
        </w:rPr>
        <w:tab/>
      </w:r>
      <w:r w:rsidRPr="00615C1C">
        <w:rPr>
          <w:rFonts w:ascii="Times New Roman" w:eastAsia="Calibri" w:hAnsi="Times New Roman"/>
          <w:color w:val="000000"/>
          <w:sz w:val="20"/>
        </w:rPr>
        <w:t>Councillor SRI, please read your question.</w:t>
      </w:r>
    </w:p>
    <w:p w14:paraId="52F32A4D" w14:textId="330F380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I</w:t>
      </w:r>
      <w:r w:rsidR="00182AFB">
        <w:rPr>
          <w:rFonts w:ascii="Times New Roman" w:eastAsia="Calibri" w:hAnsi="Times New Roman"/>
          <w:color w:val="000000"/>
          <w:sz w:val="20"/>
        </w:rPr>
        <w:t>’</w:t>
      </w:r>
      <w:r w:rsidRPr="00615C1C">
        <w:rPr>
          <w:rFonts w:ascii="Times New Roman" w:eastAsia="Calibri" w:hAnsi="Times New Roman"/>
          <w:color w:val="000000"/>
          <w:sz w:val="20"/>
        </w:rPr>
        <w:t>m genuinely interested in your answer, and I hope you</w:t>
      </w:r>
      <w:r w:rsidR="00182AFB">
        <w:rPr>
          <w:rFonts w:ascii="Times New Roman" w:eastAsia="Calibri" w:hAnsi="Times New Roman"/>
          <w:color w:val="000000"/>
          <w:sz w:val="20"/>
        </w:rPr>
        <w:t>’</w:t>
      </w:r>
      <w:r w:rsidRPr="00615C1C">
        <w:rPr>
          <w:rFonts w:ascii="Times New Roman" w:eastAsia="Calibri" w:hAnsi="Times New Roman"/>
          <w:color w:val="000000"/>
          <w:sz w:val="20"/>
        </w:rPr>
        <w:t>ll engage with the question seriously. There</w:t>
      </w:r>
      <w:r w:rsidR="00182AFB">
        <w:rPr>
          <w:rFonts w:ascii="Times New Roman" w:eastAsia="Calibri" w:hAnsi="Times New Roman"/>
          <w:color w:val="000000"/>
          <w:sz w:val="20"/>
        </w:rPr>
        <w:t>’</w:t>
      </w:r>
      <w:r w:rsidRPr="00615C1C">
        <w:rPr>
          <w:rFonts w:ascii="Times New Roman" w:eastAsia="Calibri" w:hAnsi="Times New Roman"/>
          <w:color w:val="000000"/>
          <w:sz w:val="20"/>
        </w:rPr>
        <w:t>s a phenomenon emerging in inner city Brisbane at the moment where developers get approval to knock down an older block of units, or an older hotel or what have you, to build something higher and denser. What we</w:t>
      </w:r>
      <w:r w:rsidR="00182AFB">
        <w:rPr>
          <w:rFonts w:ascii="Times New Roman" w:eastAsia="Calibri" w:hAnsi="Times New Roman"/>
          <w:color w:val="000000"/>
          <w:sz w:val="20"/>
        </w:rPr>
        <w:t>’</w:t>
      </w:r>
      <w:r w:rsidRPr="00615C1C">
        <w:rPr>
          <w:rFonts w:ascii="Times New Roman" w:eastAsia="Calibri" w:hAnsi="Times New Roman"/>
          <w:color w:val="000000"/>
          <w:sz w:val="20"/>
        </w:rPr>
        <w:t>ve seen with a number of sites—and I can list a few, 352 Main Street in Kangaroo Point</w:t>
      </w:r>
      <w:r>
        <w:rPr>
          <w:rFonts w:ascii="Times New Roman" w:eastAsia="Calibri" w:hAnsi="Times New Roman"/>
          <w:color w:val="000000"/>
          <w:sz w:val="20"/>
        </w:rPr>
        <w:t>;</w:t>
      </w:r>
      <w:r w:rsidRPr="00615C1C">
        <w:rPr>
          <w:rFonts w:ascii="Times New Roman" w:eastAsia="Calibri" w:hAnsi="Times New Roman"/>
          <w:color w:val="000000"/>
          <w:sz w:val="20"/>
        </w:rPr>
        <w:t xml:space="preserve"> there</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26 Cairns Street in Kangaroo Point, </w:t>
      </w:r>
      <w:r w:rsidRPr="00486E6B">
        <w:rPr>
          <w:rFonts w:ascii="Times New Roman" w:eastAsia="Calibri" w:hAnsi="Times New Roman"/>
          <w:i/>
          <w:iCs/>
          <w:color w:val="000000"/>
          <w:sz w:val="20"/>
        </w:rPr>
        <w:t>et cetera</w:t>
      </w:r>
      <w:r w:rsidRPr="00615C1C">
        <w:rPr>
          <w:rFonts w:ascii="Times New Roman" w:eastAsia="Calibri" w:hAnsi="Times New Roman"/>
          <w:color w:val="000000"/>
          <w:sz w:val="20"/>
        </w:rPr>
        <w:t>.</w:t>
      </w:r>
    </w:p>
    <w:p w14:paraId="55AAA49D" w14:textId="384C56F7"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What we see again and again is that these development—these are sites that have development approvals, often sit vacant for quite a few years before the developer actually gets around to building, sometimes five, sometimes 10 years. There are sites that literally have just sat there with an existing approval. So, putting aside the questions about what happens to those properties in terms of mess and—that</w:t>
      </w:r>
      <w:r w:rsidR="00182AFB">
        <w:rPr>
          <w:rFonts w:ascii="Times New Roman" w:eastAsia="Calibri" w:hAnsi="Times New Roman"/>
          <w:color w:val="000000"/>
          <w:sz w:val="20"/>
        </w:rPr>
        <w:t>’</w:t>
      </w:r>
      <w:r w:rsidRPr="00615C1C">
        <w:rPr>
          <w:rFonts w:ascii="Times New Roman" w:eastAsia="Calibri" w:hAnsi="Times New Roman"/>
          <w:color w:val="000000"/>
          <w:sz w:val="20"/>
        </w:rPr>
        <w:t>s, I think, a separate issue to some extent, but do you agree that it</w:t>
      </w:r>
      <w:r w:rsidR="00182AFB">
        <w:rPr>
          <w:rFonts w:ascii="Times New Roman" w:eastAsia="Calibri" w:hAnsi="Times New Roman"/>
          <w:color w:val="000000"/>
          <w:sz w:val="20"/>
        </w:rPr>
        <w:t>’</w:t>
      </w:r>
      <w:r w:rsidRPr="00615C1C">
        <w:rPr>
          <w:rFonts w:ascii="Times New Roman" w:eastAsia="Calibri" w:hAnsi="Times New Roman"/>
          <w:color w:val="000000"/>
          <w:sz w:val="20"/>
        </w:rPr>
        <w:t>s a concern that we</w:t>
      </w:r>
      <w:r w:rsidR="00182AFB">
        <w:rPr>
          <w:rFonts w:ascii="Times New Roman" w:eastAsia="Calibri" w:hAnsi="Times New Roman"/>
          <w:color w:val="000000"/>
          <w:sz w:val="20"/>
        </w:rPr>
        <w:t>’</w:t>
      </w:r>
      <w:r w:rsidRPr="00615C1C">
        <w:rPr>
          <w:rFonts w:ascii="Times New Roman" w:eastAsia="Calibri" w:hAnsi="Times New Roman"/>
          <w:color w:val="000000"/>
          <w:sz w:val="20"/>
        </w:rPr>
        <w:t>ve got that housing stock sitting there vacant, existing apartments on a site sitting empty?</w:t>
      </w:r>
    </w:p>
    <w:p w14:paraId="0E79F04F" w14:textId="195985CC"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 developer already has approval to build new, denser apartments, but is waiting for the market conditions to change. Do you agree that that</w:t>
      </w:r>
      <w:r w:rsidR="00182AFB">
        <w:rPr>
          <w:rFonts w:ascii="Times New Roman" w:eastAsia="Calibri" w:hAnsi="Times New Roman"/>
          <w:color w:val="000000"/>
          <w:sz w:val="20"/>
        </w:rPr>
        <w:t>’</w:t>
      </w:r>
      <w:r w:rsidRPr="00615C1C">
        <w:rPr>
          <w:rFonts w:ascii="Times New Roman" w:eastAsia="Calibri" w:hAnsi="Times New Roman"/>
          <w:color w:val="000000"/>
          <w:sz w:val="20"/>
        </w:rPr>
        <w:t>s a problem, that existing housing is sitting empty while a developer waits for land values to rise and waits for market conditions to change so that they can actually build?</w:t>
      </w:r>
    </w:p>
    <w:p w14:paraId="7704AEEF"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The LORD MAYOR.</w:t>
      </w:r>
    </w:p>
    <w:p w14:paraId="09B7F56C" w14:textId="517DF28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LORD MAYOR</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Well, I guess it depends on your perspective, Councillor SRI. Look, my house at Carindale sits empty most of the time because I</w:t>
      </w:r>
      <w:r w:rsidR="00182AFB">
        <w:rPr>
          <w:rFonts w:ascii="Times New Roman" w:eastAsia="Calibri" w:hAnsi="Times New Roman"/>
          <w:color w:val="000000"/>
          <w:sz w:val="20"/>
        </w:rPr>
        <w:t>’</w:t>
      </w:r>
      <w:r w:rsidRPr="00615C1C">
        <w:rPr>
          <w:rFonts w:ascii="Times New Roman" w:eastAsia="Calibri" w:hAnsi="Times New Roman"/>
          <w:color w:val="000000"/>
          <w:sz w:val="20"/>
        </w:rPr>
        <w:t>m not in it, I</w:t>
      </w:r>
      <w:r w:rsidR="00182AFB">
        <w:rPr>
          <w:rFonts w:ascii="Times New Roman" w:eastAsia="Calibri" w:hAnsi="Times New Roman"/>
          <w:color w:val="000000"/>
          <w:sz w:val="20"/>
        </w:rPr>
        <w:t>’</w:t>
      </w:r>
      <w:r w:rsidRPr="00615C1C">
        <w:rPr>
          <w:rFonts w:ascii="Times New Roman" w:eastAsia="Calibri" w:hAnsi="Times New Roman"/>
          <w:color w:val="000000"/>
          <w:sz w:val="20"/>
        </w:rPr>
        <w:t>m out. I wouldn</w:t>
      </w:r>
      <w:r w:rsidR="00182AFB">
        <w:rPr>
          <w:rFonts w:ascii="Times New Roman" w:eastAsia="Calibri" w:hAnsi="Times New Roman"/>
          <w:color w:val="000000"/>
          <w:sz w:val="20"/>
        </w:rPr>
        <w:t>’</w:t>
      </w:r>
      <w:r w:rsidRPr="00615C1C">
        <w:rPr>
          <w:rFonts w:ascii="Times New Roman" w:eastAsia="Calibri" w:hAnsi="Times New Roman"/>
          <w:color w:val="000000"/>
          <w:sz w:val="20"/>
        </w:rPr>
        <w:t>t want people to think that they could then move into my house because it</w:t>
      </w:r>
      <w:r w:rsidR="00182AFB">
        <w:rPr>
          <w:rFonts w:ascii="Times New Roman" w:eastAsia="Calibri" w:hAnsi="Times New Roman"/>
          <w:color w:val="000000"/>
          <w:sz w:val="20"/>
        </w:rPr>
        <w:t>’</w:t>
      </w:r>
      <w:r w:rsidRPr="00615C1C">
        <w:rPr>
          <w:rFonts w:ascii="Times New Roman" w:eastAsia="Calibri" w:hAnsi="Times New Roman"/>
          <w:color w:val="000000"/>
          <w:sz w:val="20"/>
        </w:rPr>
        <w:t>s unoccupied. This is a private property matter. In the end, if someone shells out the money to buy a property, then they will make commercial decisions based on that property and what they want to do with that property in the future.</w:t>
      </w:r>
    </w:p>
    <w:p w14:paraId="714EE79B" w14:textId="42691A4B"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Now, in terms of the state of properties and whether they should be opened up for human habitation, some of these buildings might be suitable for that, others may not be, depending on their age and status, and depending on their fire safety rating and disability access. Some of these may not have the modern fire safety systems or lifts that we would expect in those sort of buildings. So if, I guess, as part of public policy, the State or the Council was to say, you can</w:t>
      </w:r>
      <w:r w:rsidR="00182AFB">
        <w:rPr>
          <w:rFonts w:ascii="Times New Roman" w:eastAsia="Calibri" w:hAnsi="Times New Roman"/>
          <w:color w:val="000000"/>
          <w:sz w:val="20"/>
        </w:rPr>
        <w:t>’</w:t>
      </w:r>
      <w:r w:rsidRPr="00615C1C">
        <w:rPr>
          <w:rFonts w:ascii="Times New Roman" w:eastAsia="Calibri" w:hAnsi="Times New Roman"/>
          <w:color w:val="000000"/>
          <w:sz w:val="20"/>
        </w:rPr>
        <w:t>t allow your property to sit vacant, which is, I think, what Councillor SRI is sort of getting at, then it</w:t>
      </w:r>
      <w:r w:rsidR="00182AFB">
        <w:rPr>
          <w:rFonts w:ascii="Times New Roman" w:eastAsia="Calibri" w:hAnsi="Times New Roman"/>
          <w:color w:val="000000"/>
          <w:sz w:val="20"/>
        </w:rPr>
        <w:t>’</w:t>
      </w:r>
      <w:r w:rsidRPr="00615C1C">
        <w:rPr>
          <w:rFonts w:ascii="Times New Roman" w:eastAsia="Calibri" w:hAnsi="Times New Roman"/>
          <w:color w:val="000000"/>
          <w:sz w:val="20"/>
        </w:rPr>
        <w:t>s really up to the State or the Government to come in and then assist with a policy that will provide housing for people.</w:t>
      </w:r>
    </w:p>
    <w:p w14:paraId="7B180810" w14:textId="25CD06E1"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It</w:t>
      </w:r>
      <w:r w:rsidR="00182AFB">
        <w:rPr>
          <w:rFonts w:ascii="Times New Roman" w:eastAsia="Calibri" w:hAnsi="Times New Roman"/>
          <w:color w:val="000000"/>
          <w:sz w:val="20"/>
        </w:rPr>
        <w:t>’</w:t>
      </w:r>
      <w:r w:rsidRPr="00615C1C">
        <w:rPr>
          <w:rFonts w:ascii="Times New Roman" w:eastAsia="Calibri" w:hAnsi="Times New Roman"/>
          <w:color w:val="000000"/>
          <w:sz w:val="20"/>
        </w:rPr>
        <w:t>s not up to a private owner to be forced to be opening up their property because someone like Councillor SRI thinks it should be opened up. So, really, what the solution is here is for the State Government to step up and invest in appropriate social housing.</w:t>
      </w:r>
    </w:p>
    <w:p w14:paraId="63FA373C" w14:textId="77777777" w:rsidR="00EE110F" w:rsidRPr="00615C1C" w:rsidRDefault="00EE110F"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1125E885" w14:textId="649D6041"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LORD MAYOR</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Like it</w:t>
      </w:r>
      <w:r w:rsidR="00182AFB">
        <w:rPr>
          <w:rFonts w:ascii="Times New Roman" w:eastAsia="Calibri" w:hAnsi="Times New Roman"/>
          <w:color w:val="000000"/>
          <w:sz w:val="20"/>
        </w:rPr>
        <w:t>’</w:t>
      </w:r>
      <w:r w:rsidRPr="00615C1C">
        <w:rPr>
          <w:rFonts w:ascii="Times New Roman" w:eastAsia="Calibri" w:hAnsi="Times New Roman"/>
          <w:color w:val="000000"/>
          <w:sz w:val="20"/>
        </w:rPr>
        <w:t>s, sort of—Councillor SRI is trying to force the problem onto private property owners when, really—</w:t>
      </w:r>
    </w:p>
    <w:p w14:paraId="7655E31F"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Just a point of order, Chair.</w:t>
      </w:r>
    </w:p>
    <w:p w14:paraId="57F70DED"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LORD MAYOR</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—the State Government is letting the team down here.</w:t>
      </w:r>
    </w:p>
    <w:p w14:paraId="3BDE2C11"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Point of order, Councillor SRI.</w:t>
      </w:r>
    </w:p>
    <w:p w14:paraId="554D6263" w14:textId="236AAF61"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Just on relevance, I</w:t>
      </w:r>
      <w:r w:rsidR="00182AFB">
        <w:rPr>
          <w:rFonts w:ascii="Times New Roman" w:eastAsia="Calibri" w:hAnsi="Times New Roman"/>
          <w:color w:val="000000"/>
          <w:sz w:val="20"/>
        </w:rPr>
        <w:t>’</w:t>
      </w:r>
      <w:r w:rsidRPr="00615C1C">
        <w:rPr>
          <w:rFonts w:ascii="Times New Roman" w:eastAsia="Calibri" w:hAnsi="Times New Roman"/>
          <w:color w:val="000000"/>
          <w:sz w:val="20"/>
        </w:rPr>
        <w:t>m sure we both agree about public housing, but my specific concern is whether it</w:t>
      </w:r>
      <w:r w:rsidR="00182AFB">
        <w:rPr>
          <w:rFonts w:ascii="Times New Roman" w:eastAsia="Calibri" w:hAnsi="Times New Roman"/>
          <w:color w:val="000000"/>
          <w:sz w:val="20"/>
        </w:rPr>
        <w:t>’</w:t>
      </w:r>
      <w:r w:rsidRPr="00615C1C">
        <w:rPr>
          <w:rFonts w:ascii="Times New Roman" w:eastAsia="Calibri" w:hAnsi="Times New Roman"/>
          <w:color w:val="000000"/>
          <w:sz w:val="20"/>
        </w:rPr>
        <w:t>s—whether the M</w:t>
      </w:r>
      <w:r>
        <w:rPr>
          <w:rFonts w:ascii="Times New Roman" w:eastAsia="Calibri" w:hAnsi="Times New Roman"/>
          <w:color w:val="000000"/>
          <w:sz w:val="20"/>
        </w:rPr>
        <w:t>ayor</w:t>
      </w:r>
      <w:r w:rsidRPr="00615C1C">
        <w:rPr>
          <w:rFonts w:ascii="Times New Roman" w:eastAsia="Calibri" w:hAnsi="Times New Roman"/>
          <w:color w:val="000000"/>
          <w:sz w:val="20"/>
        </w:rPr>
        <w:t xml:space="preserve"> considers it</w:t>
      </w:r>
      <w:r w:rsidR="00182AFB">
        <w:rPr>
          <w:rFonts w:ascii="Times New Roman" w:eastAsia="Calibri" w:hAnsi="Times New Roman"/>
          <w:color w:val="000000"/>
          <w:sz w:val="20"/>
        </w:rPr>
        <w:t>’</w:t>
      </w:r>
      <w:r w:rsidRPr="00615C1C">
        <w:rPr>
          <w:rFonts w:ascii="Times New Roman" w:eastAsia="Calibri" w:hAnsi="Times New Roman"/>
          <w:color w:val="000000"/>
          <w:sz w:val="20"/>
        </w:rPr>
        <w:t>s a problem at all for privately owned housing stock, large numbers of units, as I mentioned—</w:t>
      </w:r>
    </w:p>
    <w:p w14:paraId="14C4647B"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Yes, no, thank you, Councillor SRI.</w:t>
      </w:r>
    </w:p>
    <w:p w14:paraId="4D4F8778"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—to be sitting empty.</w:t>
      </w:r>
    </w:p>
    <w:p w14:paraId="7F0CD6B0" w14:textId="264F5E96"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So, it</w:t>
      </w:r>
      <w:r w:rsidR="00182AFB">
        <w:rPr>
          <w:rFonts w:ascii="Times New Roman" w:eastAsia="Calibri" w:hAnsi="Times New Roman"/>
          <w:color w:val="000000"/>
          <w:sz w:val="20"/>
        </w:rPr>
        <w:t>’</w:t>
      </w:r>
      <w:r w:rsidRPr="00615C1C">
        <w:rPr>
          <w:rFonts w:ascii="Times New Roman" w:eastAsia="Calibri" w:hAnsi="Times New Roman"/>
          <w:color w:val="000000"/>
          <w:sz w:val="20"/>
        </w:rPr>
        <w:t>s a relevance matter, is that—</w:t>
      </w:r>
    </w:p>
    <w:p w14:paraId="2A9524CF" w14:textId="5456D5D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Well, the M</w:t>
      </w:r>
      <w:r>
        <w:rPr>
          <w:rFonts w:ascii="Times New Roman" w:eastAsia="Calibri" w:hAnsi="Times New Roman"/>
          <w:color w:val="000000"/>
          <w:sz w:val="20"/>
        </w:rPr>
        <w:t>ayor</w:t>
      </w:r>
      <w:r w:rsidR="00182AFB">
        <w:rPr>
          <w:rFonts w:ascii="Times New Roman" w:eastAsia="Calibri" w:hAnsi="Times New Roman"/>
          <w:color w:val="000000"/>
          <w:sz w:val="20"/>
        </w:rPr>
        <w:t>’</w:t>
      </w:r>
      <w:r w:rsidRPr="00615C1C">
        <w:rPr>
          <w:rFonts w:ascii="Times New Roman" w:eastAsia="Calibri" w:hAnsi="Times New Roman"/>
          <w:color w:val="000000"/>
          <w:sz w:val="20"/>
        </w:rPr>
        <w:t>s going on about public housing and it</w:t>
      </w:r>
      <w:r w:rsidR="00182AFB">
        <w:rPr>
          <w:rFonts w:ascii="Times New Roman" w:eastAsia="Calibri" w:hAnsi="Times New Roman"/>
          <w:color w:val="000000"/>
          <w:sz w:val="20"/>
        </w:rPr>
        <w:t>’</w:t>
      </w:r>
      <w:r w:rsidRPr="00615C1C">
        <w:rPr>
          <w:rFonts w:ascii="Times New Roman" w:eastAsia="Calibri" w:hAnsi="Times New Roman"/>
          <w:color w:val="000000"/>
          <w:sz w:val="20"/>
        </w:rPr>
        <w:t>s about private housing.</w:t>
      </w:r>
    </w:p>
    <w:p w14:paraId="36B1F13E" w14:textId="6B19CD59"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lastRenderedPageBreak/>
        <w:t>Chair:</w:t>
      </w:r>
      <w:r w:rsidRPr="00615C1C">
        <w:rPr>
          <w:rFonts w:ascii="Times New Roman" w:hAnsi="Times New Roman"/>
          <w:sz w:val="20"/>
        </w:rPr>
        <w:tab/>
      </w:r>
      <w:r w:rsidRPr="00615C1C">
        <w:rPr>
          <w:rFonts w:ascii="Times New Roman" w:eastAsia="Calibri" w:hAnsi="Times New Roman"/>
          <w:color w:val="000000"/>
          <w:sz w:val="20"/>
        </w:rPr>
        <w:t>Yes, no, it</w:t>
      </w:r>
      <w:r w:rsidR="00182AFB">
        <w:rPr>
          <w:rFonts w:ascii="Times New Roman" w:eastAsia="Calibri" w:hAnsi="Times New Roman"/>
          <w:color w:val="000000"/>
          <w:sz w:val="20"/>
        </w:rPr>
        <w:t>’</w:t>
      </w:r>
      <w:r w:rsidRPr="00615C1C">
        <w:rPr>
          <w:rFonts w:ascii="Times New Roman" w:eastAsia="Calibri" w:hAnsi="Times New Roman"/>
          <w:color w:val="000000"/>
          <w:sz w:val="20"/>
        </w:rPr>
        <w:t>s about adequate provision of housing and what the stock should do. I understand the question.</w:t>
      </w:r>
    </w:p>
    <w:p w14:paraId="63809B68" w14:textId="7228B710"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No, it</w:t>
      </w:r>
      <w:r w:rsidR="00182AFB">
        <w:rPr>
          <w:rFonts w:ascii="Times New Roman" w:eastAsia="Calibri" w:hAnsi="Times New Roman"/>
          <w:color w:val="000000"/>
          <w:sz w:val="20"/>
        </w:rPr>
        <w:t>’</w:t>
      </w:r>
      <w:r w:rsidRPr="00615C1C">
        <w:rPr>
          <w:rFonts w:ascii="Times New Roman" w:eastAsia="Calibri" w:hAnsi="Times New Roman"/>
          <w:color w:val="000000"/>
          <w:sz w:val="20"/>
        </w:rPr>
        <w:t>s not about adequate—</w:t>
      </w:r>
    </w:p>
    <w:p w14:paraId="57D6D459" w14:textId="7329C4C8" w:rsidR="00EE110F"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No, no, I</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m not arguing with you. </w:t>
      </w:r>
    </w:p>
    <w:p w14:paraId="679D45ED" w14:textId="77777777"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 LORD MAYOR</w:t>
      </w:r>
      <w:r>
        <w:rPr>
          <w:rFonts w:ascii="Times New Roman" w:eastAsia="Calibri" w:hAnsi="Times New Roman"/>
          <w:color w:val="000000"/>
          <w:sz w:val="20"/>
        </w:rPr>
        <w:t>—</w:t>
      </w:r>
      <w:r w:rsidRPr="00615C1C">
        <w:rPr>
          <w:rFonts w:ascii="Times New Roman" w:eastAsia="Calibri" w:hAnsi="Times New Roman"/>
          <w:color w:val="000000"/>
          <w:sz w:val="20"/>
        </w:rPr>
        <w:t>the LORD MAYOR, please be mindful of the question that was asked. You have a small amount of time remaining, I believe.</w:t>
      </w:r>
    </w:p>
    <w:p w14:paraId="17908F02" w14:textId="54F10A15"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LORD MAYOR</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Thank you, Mr Chair. Look, I assume that the question or the intent of the question was, if there</w:t>
      </w:r>
      <w:r w:rsidR="00182AFB">
        <w:rPr>
          <w:rFonts w:ascii="Times New Roman" w:eastAsia="Calibri" w:hAnsi="Times New Roman"/>
          <w:color w:val="000000"/>
          <w:sz w:val="20"/>
        </w:rPr>
        <w:t>’</w:t>
      </w:r>
      <w:r w:rsidRPr="00615C1C">
        <w:rPr>
          <w:rFonts w:ascii="Times New Roman" w:eastAsia="Calibri" w:hAnsi="Times New Roman"/>
          <w:color w:val="000000"/>
          <w:sz w:val="20"/>
        </w:rPr>
        <w:t>s a supply of housing privately owned, sitting vacant, asking whether I think that that housing should be opened up for people to be living in.</w:t>
      </w:r>
    </w:p>
    <w:p w14:paraId="1FCB0783" w14:textId="77777777" w:rsidR="00EE110F" w:rsidRPr="00615C1C" w:rsidRDefault="00EE110F"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4AEBE084" w14:textId="77777777" w:rsidR="00EE110F"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 xml:space="preserve">No, no, no. </w:t>
      </w:r>
    </w:p>
    <w:p w14:paraId="5610FD12" w14:textId="77777777" w:rsidR="00EE110F"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Allow the answer to be heard, please. </w:t>
      </w:r>
    </w:p>
    <w:p w14:paraId="64C98290" w14:textId="77777777"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 LORD MAYOR.</w:t>
      </w:r>
    </w:p>
    <w:p w14:paraId="21A2C527" w14:textId="5DF4361A"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LORD MAYOR</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Well, he</w:t>
      </w:r>
      <w:r w:rsidR="00182AFB">
        <w:rPr>
          <w:rFonts w:ascii="Times New Roman" w:eastAsia="Calibri" w:hAnsi="Times New Roman"/>
          <w:color w:val="000000"/>
          <w:sz w:val="20"/>
        </w:rPr>
        <w:t>’</w:t>
      </w:r>
      <w:r w:rsidRPr="00615C1C">
        <w:rPr>
          <w:rFonts w:ascii="Times New Roman" w:eastAsia="Calibri" w:hAnsi="Times New Roman"/>
          <w:color w:val="000000"/>
          <w:sz w:val="20"/>
        </w:rPr>
        <w:t>s clarified where I think it</w:t>
      </w:r>
      <w:r w:rsidR="00182AFB">
        <w:rPr>
          <w:rFonts w:ascii="Times New Roman" w:eastAsia="Calibri" w:hAnsi="Times New Roman"/>
          <w:color w:val="000000"/>
          <w:sz w:val="20"/>
        </w:rPr>
        <w:t>’</w:t>
      </w:r>
      <w:r w:rsidRPr="00615C1C">
        <w:rPr>
          <w:rFonts w:ascii="Times New Roman" w:eastAsia="Calibri" w:hAnsi="Times New Roman"/>
          <w:color w:val="000000"/>
          <w:sz w:val="20"/>
        </w:rPr>
        <w:t>s a problem. What I think is a problem, Councillor SRI, is that the State Government is underinvesting in social and public housing. That</w:t>
      </w:r>
      <w:r w:rsidR="00182AFB">
        <w:rPr>
          <w:rFonts w:ascii="Times New Roman" w:eastAsia="Calibri" w:hAnsi="Times New Roman"/>
          <w:color w:val="000000"/>
          <w:sz w:val="20"/>
        </w:rPr>
        <w:t>’</w:t>
      </w:r>
      <w:r w:rsidRPr="00615C1C">
        <w:rPr>
          <w:rFonts w:ascii="Times New Roman" w:eastAsia="Calibri" w:hAnsi="Times New Roman"/>
          <w:color w:val="000000"/>
          <w:sz w:val="20"/>
        </w:rPr>
        <w:t>s what I think the problem is. The fact that Councillor SRI is having this discussion now—and I know he cares about housing. I genuinely believe he cares about housing, but the fact that we</w:t>
      </w:r>
      <w:r w:rsidR="00182AFB">
        <w:rPr>
          <w:rFonts w:ascii="Times New Roman" w:eastAsia="Calibri" w:hAnsi="Times New Roman"/>
          <w:color w:val="000000"/>
          <w:sz w:val="20"/>
        </w:rPr>
        <w:t>’</w:t>
      </w:r>
      <w:r w:rsidRPr="00615C1C">
        <w:rPr>
          <w:rFonts w:ascii="Times New Roman" w:eastAsia="Calibri" w:hAnsi="Times New Roman"/>
          <w:color w:val="000000"/>
          <w:sz w:val="20"/>
        </w:rPr>
        <w:t>re having this discussion about private landholdings is an indication that the State has fail</w:t>
      </w:r>
      <w:r w:rsidR="006B0085">
        <w:rPr>
          <w:rFonts w:ascii="Times New Roman" w:eastAsia="Calibri" w:hAnsi="Times New Roman"/>
          <w:color w:val="000000"/>
          <w:sz w:val="20"/>
        </w:rPr>
        <w:t xml:space="preserve">ed dismally in its provision of </w:t>
      </w:r>
      <w:r w:rsidRPr="00615C1C">
        <w:rPr>
          <w:rFonts w:ascii="Times New Roman" w:eastAsia="Calibri" w:hAnsi="Times New Roman"/>
          <w:color w:val="000000"/>
          <w:sz w:val="20"/>
        </w:rPr>
        <w:t>social and affordable and public housing.</w:t>
      </w:r>
    </w:p>
    <w:p w14:paraId="7C721FCA" w14:textId="035C1A73"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So, we wouldn</w:t>
      </w:r>
      <w:r w:rsidR="00182AFB">
        <w:rPr>
          <w:rFonts w:ascii="Times New Roman" w:eastAsia="Calibri" w:hAnsi="Times New Roman"/>
          <w:color w:val="000000"/>
          <w:sz w:val="20"/>
        </w:rPr>
        <w:t>’</w:t>
      </w:r>
      <w:r w:rsidRPr="00615C1C">
        <w:rPr>
          <w:rFonts w:ascii="Times New Roman" w:eastAsia="Calibri" w:hAnsi="Times New Roman"/>
          <w:color w:val="000000"/>
          <w:sz w:val="20"/>
        </w:rPr>
        <w:t>t be having this discussion if there was an adequate supply being brought to market, and when I say to market, being brought online so that people can live in it. We see again and again cases of where State Government appears to be selling off public housing, and I don</w:t>
      </w:r>
      <w:r w:rsidR="00182AFB">
        <w:rPr>
          <w:rFonts w:ascii="Times New Roman" w:eastAsia="Calibri" w:hAnsi="Times New Roman"/>
          <w:color w:val="000000"/>
          <w:sz w:val="20"/>
        </w:rPr>
        <w:t>’</w:t>
      </w:r>
      <w:r w:rsidRPr="00615C1C">
        <w:rPr>
          <w:rFonts w:ascii="Times New Roman" w:eastAsia="Calibri" w:hAnsi="Times New Roman"/>
          <w:color w:val="000000"/>
          <w:sz w:val="20"/>
        </w:rPr>
        <w:t>t know what they</w:t>
      </w:r>
      <w:r w:rsidR="00182AFB">
        <w:rPr>
          <w:rFonts w:ascii="Times New Roman" w:eastAsia="Calibri" w:hAnsi="Times New Roman"/>
          <w:color w:val="000000"/>
          <w:sz w:val="20"/>
        </w:rPr>
        <w:t>’</w:t>
      </w:r>
      <w:r w:rsidRPr="00615C1C">
        <w:rPr>
          <w:rFonts w:ascii="Times New Roman" w:eastAsia="Calibri" w:hAnsi="Times New Roman"/>
          <w:color w:val="000000"/>
          <w:sz w:val="20"/>
        </w:rPr>
        <w:t>re doing with the money, but we don</w:t>
      </w:r>
      <w:r w:rsidR="00182AFB">
        <w:rPr>
          <w:rFonts w:ascii="Times New Roman" w:eastAsia="Calibri" w:hAnsi="Times New Roman"/>
          <w:color w:val="000000"/>
          <w:sz w:val="20"/>
        </w:rPr>
        <w:t>’</w:t>
      </w:r>
      <w:r w:rsidRPr="00615C1C">
        <w:rPr>
          <w:rFonts w:ascii="Times New Roman" w:eastAsia="Calibri" w:hAnsi="Times New Roman"/>
          <w:color w:val="000000"/>
          <w:sz w:val="20"/>
        </w:rPr>
        <w:t>t see a massive expansion in public and social housing. It</w:t>
      </w:r>
      <w:r w:rsidR="00182AFB">
        <w:rPr>
          <w:rFonts w:ascii="Times New Roman" w:eastAsia="Calibri" w:hAnsi="Times New Roman"/>
          <w:color w:val="000000"/>
          <w:sz w:val="20"/>
        </w:rPr>
        <w:t>’</w:t>
      </w:r>
      <w:r w:rsidRPr="00615C1C">
        <w:rPr>
          <w:rFonts w:ascii="Times New Roman" w:eastAsia="Calibri" w:hAnsi="Times New Roman"/>
          <w:color w:val="000000"/>
          <w:sz w:val="20"/>
        </w:rPr>
        <w:t>s sort of like we</w:t>
      </w:r>
      <w:r w:rsidR="00182AFB">
        <w:rPr>
          <w:rFonts w:ascii="Times New Roman" w:eastAsia="Calibri" w:hAnsi="Times New Roman"/>
          <w:color w:val="000000"/>
          <w:sz w:val="20"/>
        </w:rPr>
        <w:t>’</w:t>
      </w:r>
      <w:r w:rsidRPr="00615C1C">
        <w:rPr>
          <w:rFonts w:ascii="Times New Roman" w:eastAsia="Calibri" w:hAnsi="Times New Roman"/>
          <w:color w:val="000000"/>
          <w:sz w:val="20"/>
        </w:rPr>
        <w:t>re selling off old housing and it</w:t>
      </w:r>
      <w:r w:rsidR="00182AFB">
        <w:rPr>
          <w:rFonts w:ascii="Times New Roman" w:eastAsia="Calibri" w:hAnsi="Times New Roman"/>
          <w:color w:val="000000"/>
          <w:sz w:val="20"/>
        </w:rPr>
        <w:t>’</w:t>
      </w:r>
      <w:r w:rsidRPr="00615C1C">
        <w:rPr>
          <w:rFonts w:ascii="Times New Roman" w:eastAsia="Calibri" w:hAnsi="Times New Roman"/>
          <w:color w:val="000000"/>
          <w:sz w:val="20"/>
        </w:rPr>
        <w:t>s being replaced with new housing, but the amount stays about the same.</w:t>
      </w:r>
    </w:p>
    <w:p w14:paraId="413A722F" w14:textId="348F83DA"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Like, it</w:t>
      </w:r>
      <w:r w:rsidR="00182AFB">
        <w:rPr>
          <w:rFonts w:ascii="Times New Roman" w:eastAsia="Calibri" w:hAnsi="Times New Roman"/>
          <w:color w:val="000000"/>
          <w:sz w:val="20"/>
        </w:rPr>
        <w:t>’</w:t>
      </w:r>
      <w:r w:rsidRPr="00615C1C">
        <w:rPr>
          <w:rFonts w:ascii="Times New Roman" w:eastAsia="Calibri" w:hAnsi="Times New Roman"/>
          <w:color w:val="000000"/>
          <w:sz w:val="20"/>
        </w:rPr>
        <w:t>s just, we</w:t>
      </w:r>
      <w:r w:rsidR="00182AFB">
        <w:rPr>
          <w:rFonts w:ascii="Times New Roman" w:eastAsia="Calibri" w:hAnsi="Times New Roman"/>
          <w:color w:val="000000"/>
          <w:sz w:val="20"/>
        </w:rPr>
        <w:t>’</w:t>
      </w:r>
      <w:r w:rsidRPr="00615C1C">
        <w:rPr>
          <w:rFonts w:ascii="Times New Roman" w:eastAsia="Calibri" w:hAnsi="Times New Roman"/>
          <w:color w:val="000000"/>
          <w:sz w:val="20"/>
        </w:rPr>
        <w:t>re spinning the wheels when it comes to the State</w:t>
      </w:r>
      <w:r w:rsidR="00182AFB">
        <w:rPr>
          <w:rFonts w:ascii="Times New Roman" w:eastAsia="Calibri" w:hAnsi="Times New Roman"/>
          <w:color w:val="000000"/>
          <w:sz w:val="20"/>
        </w:rPr>
        <w:t>’</w:t>
      </w:r>
      <w:r w:rsidRPr="00615C1C">
        <w:rPr>
          <w:rFonts w:ascii="Times New Roman" w:eastAsia="Calibri" w:hAnsi="Times New Roman"/>
          <w:color w:val="000000"/>
          <w:sz w:val="20"/>
        </w:rPr>
        <w:t>s approach here on public housing, and you would think with the Labor Government, they</w:t>
      </w:r>
      <w:r w:rsidR="00182AFB">
        <w:rPr>
          <w:rFonts w:ascii="Times New Roman" w:eastAsia="Calibri" w:hAnsi="Times New Roman"/>
          <w:color w:val="000000"/>
          <w:sz w:val="20"/>
        </w:rPr>
        <w:t>’</w:t>
      </w:r>
      <w:r w:rsidRPr="00615C1C">
        <w:rPr>
          <w:rFonts w:ascii="Times New Roman" w:eastAsia="Calibri" w:hAnsi="Times New Roman"/>
          <w:color w:val="000000"/>
          <w:sz w:val="20"/>
        </w:rPr>
        <w:t>d be highly motivated to do something about this. So, look, I think, you know, it</w:t>
      </w:r>
      <w:r w:rsidR="00182AFB">
        <w:rPr>
          <w:rFonts w:ascii="Times New Roman" w:eastAsia="Calibri" w:hAnsi="Times New Roman"/>
          <w:color w:val="000000"/>
          <w:sz w:val="20"/>
        </w:rPr>
        <w:t>’</w:t>
      </w:r>
      <w:r w:rsidRPr="00615C1C">
        <w:rPr>
          <w:rFonts w:ascii="Times New Roman" w:eastAsia="Calibri" w:hAnsi="Times New Roman"/>
          <w:color w:val="000000"/>
          <w:sz w:val="20"/>
        </w:rPr>
        <w:t>s one thing to talk about the responsibilities or what a private owner should do with their land. It</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a whole other thing to think about </w:t>
      </w:r>
      <w:r>
        <w:rPr>
          <w:rFonts w:ascii="Times New Roman" w:eastAsia="Calibri" w:hAnsi="Times New Roman"/>
          <w:color w:val="000000"/>
          <w:sz w:val="20"/>
        </w:rPr>
        <w:t>g</w:t>
      </w:r>
      <w:r w:rsidRPr="00615C1C">
        <w:rPr>
          <w:rFonts w:ascii="Times New Roman" w:eastAsia="Calibri" w:hAnsi="Times New Roman"/>
          <w:color w:val="000000"/>
          <w:sz w:val="20"/>
        </w:rPr>
        <w:t>overnment policy in relation to affordable social and public housing. That</w:t>
      </w:r>
      <w:r w:rsidR="00182AFB">
        <w:rPr>
          <w:rFonts w:ascii="Times New Roman" w:eastAsia="Calibri" w:hAnsi="Times New Roman"/>
          <w:color w:val="000000"/>
          <w:sz w:val="20"/>
        </w:rPr>
        <w:t>’</w:t>
      </w:r>
      <w:r w:rsidRPr="00615C1C">
        <w:rPr>
          <w:rFonts w:ascii="Times New Roman" w:eastAsia="Calibri" w:hAnsi="Times New Roman"/>
          <w:color w:val="000000"/>
          <w:sz w:val="20"/>
        </w:rPr>
        <w:t>s a different thing altogether. Really, we would be in the main tinkering around the edges if we tried to just identify some vacant properties and get people living in there. That is not going to solve the wider problem that we</w:t>
      </w:r>
      <w:r w:rsidR="00182AFB">
        <w:rPr>
          <w:rFonts w:ascii="Times New Roman" w:eastAsia="Calibri" w:hAnsi="Times New Roman"/>
          <w:color w:val="000000"/>
          <w:sz w:val="20"/>
        </w:rPr>
        <w:t>’</w:t>
      </w:r>
      <w:r w:rsidRPr="00615C1C">
        <w:rPr>
          <w:rFonts w:ascii="Times New Roman" w:eastAsia="Calibri" w:hAnsi="Times New Roman"/>
          <w:color w:val="000000"/>
          <w:sz w:val="20"/>
        </w:rPr>
        <w:t>re dealing with.</w:t>
      </w:r>
    </w:p>
    <w:p w14:paraId="7A3B3AD4" w14:textId="0B38CF65"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Now, I remember Councillor SRI a couple of years ago was suggesting that there were vacant apartments everywhere, and that those owners should be taxed if they didn</w:t>
      </w:r>
      <w:r w:rsidR="00182AFB">
        <w:rPr>
          <w:rFonts w:ascii="Times New Roman" w:eastAsia="Calibri" w:hAnsi="Times New Roman"/>
          <w:color w:val="000000"/>
          <w:sz w:val="20"/>
        </w:rPr>
        <w:t>’</w:t>
      </w:r>
      <w:r w:rsidRPr="00615C1C">
        <w:rPr>
          <w:rFonts w:ascii="Times New Roman" w:eastAsia="Calibri" w:hAnsi="Times New Roman"/>
          <w:color w:val="000000"/>
          <w:sz w:val="20"/>
        </w:rPr>
        <w:t>t rent out those apartments. Now, I know that is a Greens type of policy or a lefty type of policy around the world, but what we see now is something very different. There</w:t>
      </w:r>
      <w:r w:rsidR="00182AFB">
        <w:rPr>
          <w:rFonts w:ascii="Times New Roman" w:eastAsia="Calibri" w:hAnsi="Times New Roman"/>
          <w:color w:val="000000"/>
          <w:sz w:val="20"/>
        </w:rPr>
        <w:t>’</w:t>
      </w:r>
      <w:r w:rsidRPr="00615C1C">
        <w:rPr>
          <w:rFonts w:ascii="Times New Roman" w:eastAsia="Calibri" w:hAnsi="Times New Roman"/>
          <w:color w:val="000000"/>
          <w:sz w:val="20"/>
        </w:rPr>
        <w:t>s not too many vacant apartments around, there</w:t>
      </w:r>
      <w:r w:rsidR="00182AFB">
        <w:rPr>
          <w:rFonts w:ascii="Times New Roman" w:eastAsia="Calibri" w:hAnsi="Times New Roman"/>
          <w:color w:val="000000"/>
          <w:sz w:val="20"/>
        </w:rPr>
        <w:t>’</w:t>
      </w:r>
      <w:r w:rsidRPr="00615C1C">
        <w:rPr>
          <w:rFonts w:ascii="Times New Roman" w:eastAsia="Calibri" w:hAnsi="Times New Roman"/>
          <w:color w:val="000000"/>
          <w:sz w:val="20"/>
        </w:rPr>
        <w:t>s not too many vacant houses around—</w:t>
      </w:r>
    </w:p>
    <w:p w14:paraId="4D4CDB57" w14:textId="77777777" w:rsidR="00EE110F" w:rsidRPr="00615C1C" w:rsidRDefault="00EE110F"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18876A0E"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LORD MAYOR</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—and, well, the market figures would indicate otherwise.</w:t>
      </w:r>
    </w:p>
    <w:p w14:paraId="1DFC5F93" w14:textId="77777777" w:rsidR="00EE110F" w:rsidRPr="00615C1C" w:rsidRDefault="00EE110F"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75EB3EA0"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No, no.</w:t>
      </w:r>
    </w:p>
    <w:p w14:paraId="5CCE711E" w14:textId="77777777" w:rsidR="00EE110F" w:rsidRPr="00615C1C" w:rsidRDefault="00EE110F"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76D66270"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The LORD MAYOR, your time has expired.</w:t>
      </w:r>
    </w:p>
    <w:p w14:paraId="198B5B06"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LORD MAYOR</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Thank you.</w:t>
      </w:r>
    </w:p>
    <w:p w14:paraId="122FC43B"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 xml:space="preserve">We will now proceed to—that concludes </w:t>
      </w:r>
      <w:r>
        <w:rPr>
          <w:rFonts w:ascii="Times New Roman" w:eastAsia="Calibri" w:hAnsi="Times New Roman"/>
          <w:color w:val="000000"/>
          <w:sz w:val="20"/>
        </w:rPr>
        <w:t>Q</w:t>
      </w:r>
      <w:r w:rsidRPr="00615C1C">
        <w:rPr>
          <w:rFonts w:ascii="Times New Roman" w:eastAsia="Calibri" w:hAnsi="Times New Roman"/>
          <w:color w:val="000000"/>
          <w:sz w:val="20"/>
        </w:rPr>
        <w:t xml:space="preserve">uestion </w:t>
      </w:r>
      <w:r>
        <w:rPr>
          <w:rFonts w:ascii="Times New Roman" w:eastAsia="Calibri" w:hAnsi="Times New Roman"/>
          <w:color w:val="000000"/>
          <w:sz w:val="20"/>
        </w:rPr>
        <w:t>T</w:t>
      </w:r>
      <w:r w:rsidRPr="00615C1C">
        <w:rPr>
          <w:rFonts w:ascii="Times New Roman" w:eastAsia="Calibri" w:hAnsi="Times New Roman"/>
          <w:color w:val="000000"/>
          <w:sz w:val="20"/>
        </w:rPr>
        <w:t>ime. I will now proceed—</w:t>
      </w:r>
    </w:p>
    <w:p w14:paraId="4D87D71C"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Point of order, Chair.</w:t>
      </w:r>
    </w:p>
    <w:p w14:paraId="6F54388B" w14:textId="77777777" w:rsidR="00EE110F"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lastRenderedPageBreak/>
        <w:t>Chair:</w:t>
      </w:r>
      <w:r w:rsidRPr="00615C1C">
        <w:rPr>
          <w:rFonts w:ascii="Times New Roman" w:hAnsi="Times New Roman"/>
          <w:sz w:val="20"/>
        </w:rPr>
        <w:tab/>
      </w:r>
      <w:r w:rsidRPr="00615C1C">
        <w:rPr>
          <w:rFonts w:ascii="Times New Roman" w:eastAsia="Calibri" w:hAnsi="Times New Roman"/>
          <w:color w:val="000000"/>
          <w:sz w:val="20"/>
        </w:rPr>
        <w:t xml:space="preserve">—to the reports. </w:t>
      </w:r>
    </w:p>
    <w:p w14:paraId="0D0A1181" w14:textId="77777777" w:rsidR="00EE110F" w:rsidRPr="00615C1C"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 point of order to Councillor CASSIDY.</w:t>
      </w:r>
    </w:p>
    <w:p w14:paraId="564E2FA5" w14:textId="626F2AE4"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Yes, earlier in Question Time, in an answer to a ques</w:t>
      </w:r>
      <w:r>
        <w:rPr>
          <w:rFonts w:ascii="Times New Roman" w:eastAsia="Calibri" w:hAnsi="Times New Roman"/>
          <w:color w:val="000000"/>
          <w:sz w:val="20"/>
        </w:rPr>
        <w:t>tion from Councillor</w:t>
      </w:r>
      <w:r w:rsidR="00885BD4">
        <w:rPr>
          <w:rFonts w:ascii="Times New Roman" w:eastAsia="Calibri" w:hAnsi="Times New Roman"/>
          <w:color w:val="000000"/>
          <w:sz w:val="20"/>
        </w:rPr>
        <w:t xml:space="preserve"> </w:t>
      </w:r>
      <w:r w:rsidRPr="00615C1C">
        <w:rPr>
          <w:rFonts w:ascii="Times New Roman" w:eastAsia="Calibri" w:hAnsi="Times New Roman"/>
          <w:color w:val="000000"/>
          <w:sz w:val="20"/>
        </w:rPr>
        <w:t xml:space="preserve">JOHNSTON, the LORD MAYOR said, and I quote, </w:t>
      </w:r>
      <w:r w:rsidR="00182AFB">
        <w:rPr>
          <w:rFonts w:ascii="Times New Roman" w:eastAsia="Calibri" w:hAnsi="Times New Roman"/>
          <w:color w:val="000000"/>
          <w:sz w:val="20"/>
        </w:rPr>
        <w:t>‘</w:t>
      </w:r>
      <w:r w:rsidRPr="00615C1C">
        <w:rPr>
          <w:rFonts w:ascii="Times New Roman" w:eastAsia="Calibri" w:hAnsi="Times New Roman"/>
          <w:color w:val="000000"/>
          <w:sz w:val="20"/>
        </w:rPr>
        <w:t>that unlike the Leader of the Opposition, he doesn</w:t>
      </w:r>
      <w:r w:rsidR="00182AFB">
        <w:rPr>
          <w:rFonts w:ascii="Times New Roman" w:eastAsia="Calibri" w:hAnsi="Times New Roman"/>
          <w:color w:val="000000"/>
          <w:sz w:val="20"/>
        </w:rPr>
        <w:t>’</w:t>
      </w:r>
      <w:r w:rsidRPr="00615C1C">
        <w:rPr>
          <w:rFonts w:ascii="Times New Roman" w:eastAsia="Calibri" w:hAnsi="Times New Roman"/>
          <w:color w:val="000000"/>
          <w:sz w:val="20"/>
        </w:rPr>
        <w:t>t hang around public toilets</w:t>
      </w:r>
      <w:r w:rsidR="00182AFB">
        <w:rPr>
          <w:rFonts w:ascii="Times New Roman" w:eastAsia="Calibri" w:hAnsi="Times New Roman"/>
          <w:color w:val="000000"/>
          <w:sz w:val="20"/>
        </w:rPr>
        <w:t>’</w:t>
      </w:r>
      <w:r w:rsidRPr="00615C1C">
        <w:rPr>
          <w:rFonts w:ascii="Times New Roman" w:eastAsia="Calibri" w:hAnsi="Times New Roman"/>
          <w:color w:val="000000"/>
          <w:sz w:val="20"/>
        </w:rPr>
        <w:t>, and I think that that</w:t>
      </w:r>
      <w:r w:rsidR="00182AFB">
        <w:rPr>
          <w:rFonts w:ascii="Times New Roman" w:eastAsia="Calibri" w:hAnsi="Times New Roman"/>
          <w:color w:val="000000"/>
          <w:sz w:val="20"/>
        </w:rPr>
        <w:t>’</w:t>
      </w:r>
      <w:r w:rsidRPr="00615C1C">
        <w:rPr>
          <w:rFonts w:ascii="Times New Roman" w:eastAsia="Calibri" w:hAnsi="Times New Roman"/>
          <w:color w:val="000000"/>
          <w:sz w:val="20"/>
        </w:rPr>
        <w:t>s quite inappropriate—</w:t>
      </w:r>
    </w:p>
    <w:p w14:paraId="1086A61C"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i/>
          <w:iCs/>
          <w:sz w:val="20"/>
        </w:rPr>
        <w:t>Councillor interjecting</w:t>
      </w:r>
      <w:r w:rsidRPr="00615C1C">
        <w:rPr>
          <w:rFonts w:ascii="Times New Roman" w:hAnsi="Times New Roman"/>
          <w:sz w:val="20"/>
        </w:rPr>
        <w:t>.</w:t>
      </w:r>
    </w:p>
    <w:p w14:paraId="189F397F" w14:textId="6DF6BA50"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—a quite inappropriate thing for the LORD MAYOR to say. So, I</w:t>
      </w:r>
      <w:r w:rsidR="00182AFB">
        <w:rPr>
          <w:rFonts w:ascii="Times New Roman" w:eastAsia="Calibri" w:hAnsi="Times New Roman"/>
          <w:color w:val="000000"/>
          <w:sz w:val="20"/>
        </w:rPr>
        <w:t>’</w:t>
      </w:r>
      <w:r w:rsidRPr="00615C1C">
        <w:rPr>
          <w:rFonts w:ascii="Times New Roman" w:eastAsia="Calibri" w:hAnsi="Times New Roman"/>
          <w:color w:val="000000"/>
          <w:sz w:val="20"/>
        </w:rPr>
        <w:t>d actually asked that you ask him to withdraw and apologise for saying that, because I think what he was saying, Chair, was suggesting something about me, but—</w:t>
      </w:r>
    </w:p>
    <w:p w14:paraId="2F6D6EE4"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Look, I understand—no, no, hang on, hang on, hang on.</w:t>
      </w:r>
    </w:p>
    <w:p w14:paraId="1443EBAF"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So, he needs to either explain what he meant or apologise and withdraw. Thank you.</w:t>
      </w:r>
    </w:p>
    <w:p w14:paraId="0CB55DA9"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LORD MAYOR, can I please call on you to clarify or withdraw, please?</w:t>
      </w:r>
    </w:p>
    <w:p w14:paraId="24D6E201" w14:textId="6AA68DC3"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LORD MAYOR</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Look, certainly, I can do that. Last week in th</w:t>
      </w:r>
      <w:r>
        <w:rPr>
          <w:rFonts w:ascii="Times New Roman" w:eastAsia="Calibri" w:hAnsi="Times New Roman"/>
          <w:color w:val="000000"/>
          <w:sz w:val="20"/>
        </w:rPr>
        <w:t>e Council Chamber, Councillor </w:t>
      </w:r>
      <w:r w:rsidRPr="00615C1C">
        <w:rPr>
          <w:rFonts w:ascii="Times New Roman" w:eastAsia="Calibri" w:hAnsi="Times New Roman"/>
          <w:color w:val="000000"/>
          <w:sz w:val="20"/>
        </w:rPr>
        <w:t>CASSIDY was waving around photographs of toilets. Everyone remembers this</w:t>
      </w:r>
      <w:r>
        <w:rPr>
          <w:rFonts w:ascii="Times New Roman" w:eastAsia="Calibri" w:hAnsi="Times New Roman"/>
          <w:color w:val="000000"/>
          <w:sz w:val="20"/>
        </w:rPr>
        <w:t>, t</w:t>
      </w:r>
      <w:r w:rsidRPr="00615C1C">
        <w:rPr>
          <w:rFonts w:ascii="Times New Roman" w:eastAsia="Calibri" w:hAnsi="Times New Roman"/>
          <w:color w:val="000000"/>
          <w:sz w:val="20"/>
        </w:rPr>
        <w:t>hat</w:t>
      </w:r>
      <w:r w:rsidR="00182AFB">
        <w:rPr>
          <w:rFonts w:ascii="Times New Roman" w:eastAsia="Calibri" w:hAnsi="Times New Roman"/>
          <w:color w:val="000000"/>
          <w:sz w:val="20"/>
        </w:rPr>
        <w:t>’</w:t>
      </w:r>
      <w:r w:rsidRPr="00615C1C">
        <w:rPr>
          <w:rFonts w:ascii="Times New Roman" w:eastAsia="Calibri" w:hAnsi="Times New Roman"/>
          <w:color w:val="000000"/>
          <w:sz w:val="20"/>
        </w:rPr>
        <w:t>s what I was referring to.</w:t>
      </w:r>
      <w:r>
        <w:rPr>
          <w:rFonts w:ascii="Times New Roman" w:eastAsia="Calibri" w:hAnsi="Times New Roman"/>
          <w:color w:val="000000"/>
          <w:sz w:val="20"/>
        </w:rPr>
        <w:t xml:space="preserve"> I will, however, if Councillor </w:t>
      </w:r>
      <w:r w:rsidRPr="00615C1C">
        <w:rPr>
          <w:rFonts w:ascii="Times New Roman" w:eastAsia="Calibri" w:hAnsi="Times New Roman"/>
          <w:color w:val="000000"/>
          <w:sz w:val="20"/>
        </w:rPr>
        <w:t>CASSIDY took that any other way, I will unreservedly apologise for that. I was responding to what he did last week in the Chamber, but I do—</w:t>
      </w:r>
    </w:p>
    <w:p w14:paraId="62A91063"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i/>
          <w:iCs/>
          <w:sz w:val="20"/>
        </w:rPr>
        <w:t>Councillor interjecting</w:t>
      </w:r>
      <w:r w:rsidRPr="00615C1C">
        <w:rPr>
          <w:rFonts w:ascii="Times New Roman" w:hAnsi="Times New Roman"/>
          <w:sz w:val="20"/>
        </w:rPr>
        <w:t>.</w:t>
      </w:r>
    </w:p>
    <w:p w14:paraId="0AE67F82"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LORD MAYOR</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—apologise if he has taken that another way. It was certainly not meant in any other way, other than just referring to what happened last week in the Chamber.</w:t>
      </w:r>
    </w:p>
    <w:p w14:paraId="47B65406"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Well, point of order, Chair.</w:t>
      </w:r>
    </w:p>
    <w:p w14:paraId="38C2540E"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Point of order, Councillor CASSIDY.</w:t>
      </w:r>
    </w:p>
    <w:p w14:paraId="121F69D1"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I made very clear that those toilets were not public toilets. He knew that.</w:t>
      </w:r>
    </w:p>
    <w:p w14:paraId="5A2B2A66"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No, thank you, Councillor CASSIDY.</w:t>
      </w:r>
    </w:p>
    <w:p w14:paraId="45068317" w14:textId="2012ABB3"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No, sorry, that</w:t>
      </w:r>
      <w:r w:rsidR="00182AFB">
        <w:rPr>
          <w:rFonts w:ascii="Times New Roman" w:eastAsia="Calibri" w:hAnsi="Times New Roman"/>
          <w:color w:val="000000"/>
          <w:sz w:val="20"/>
        </w:rPr>
        <w:t>’</w:t>
      </w:r>
      <w:r w:rsidRPr="00615C1C">
        <w:rPr>
          <w:rFonts w:ascii="Times New Roman" w:eastAsia="Calibri" w:hAnsi="Times New Roman"/>
          <w:color w:val="000000"/>
          <w:sz w:val="20"/>
        </w:rPr>
        <w:t>s not acceptable.</w:t>
      </w:r>
    </w:p>
    <w:p w14:paraId="25DFE2BF"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No, no, Councillor CASSIDY.</w:t>
      </w:r>
    </w:p>
    <w:p w14:paraId="190A879D" w14:textId="67743BEA"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That</w:t>
      </w:r>
      <w:r w:rsidR="00182AFB">
        <w:rPr>
          <w:rFonts w:ascii="Times New Roman" w:eastAsia="Calibri" w:hAnsi="Times New Roman"/>
          <w:color w:val="000000"/>
          <w:sz w:val="20"/>
        </w:rPr>
        <w:t>’</w:t>
      </w:r>
      <w:r w:rsidRPr="00615C1C">
        <w:rPr>
          <w:rFonts w:ascii="Times New Roman" w:eastAsia="Calibri" w:hAnsi="Times New Roman"/>
          <w:color w:val="000000"/>
          <w:sz w:val="20"/>
        </w:rPr>
        <w:t>s not—</w:t>
      </w:r>
    </w:p>
    <w:p w14:paraId="44015DCA"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No, you have a full and unreserved apology and withdrawal.</w:t>
      </w:r>
    </w:p>
    <w:p w14:paraId="0377DA5D"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He apologised if I took it the wrong way. What he did—</w:t>
      </w:r>
    </w:p>
    <w:p w14:paraId="2800DC4E"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No, no.</w:t>
      </w:r>
    </w:p>
    <w:p w14:paraId="441070DB"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What he did was a homophobic slur just then, Chair.</w:t>
      </w:r>
    </w:p>
    <w:p w14:paraId="45C65734"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You have asked for—no, no, no, no. You have asked for withdrawal and an apology—</w:t>
      </w:r>
    </w:p>
    <w:p w14:paraId="650C30F8"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Yes, it was.</w:t>
      </w:r>
    </w:p>
    <w:p w14:paraId="1FBF7416"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—and you have received it. I will now—</w:t>
      </w:r>
    </w:p>
    <w:p w14:paraId="0ED5293E"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i/>
          <w:iCs/>
          <w:sz w:val="20"/>
        </w:rPr>
        <w:t>Councillor interjecting</w:t>
      </w:r>
      <w:r w:rsidRPr="00615C1C">
        <w:rPr>
          <w:rFonts w:ascii="Times New Roman" w:hAnsi="Times New Roman"/>
          <w:sz w:val="20"/>
        </w:rPr>
        <w:t>.</w:t>
      </w:r>
    </w:p>
    <w:p w14:paraId="229BDA4F"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I will now proceed—</w:t>
      </w:r>
    </w:p>
    <w:p w14:paraId="5012D7AC"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i/>
          <w:iCs/>
          <w:sz w:val="20"/>
        </w:rPr>
        <w:t>Councillor interjecting</w:t>
      </w:r>
      <w:r w:rsidRPr="00615C1C">
        <w:rPr>
          <w:rFonts w:ascii="Times New Roman" w:hAnsi="Times New Roman"/>
          <w:sz w:val="20"/>
        </w:rPr>
        <w:t>.</w:t>
      </w:r>
    </w:p>
    <w:p w14:paraId="7DE8CC8E"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I will now proceed—</w:t>
      </w:r>
    </w:p>
    <w:p w14:paraId="66FC5314"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i/>
          <w:iCs/>
          <w:sz w:val="20"/>
        </w:rPr>
        <w:t>Councillor interjecting</w:t>
      </w:r>
      <w:r w:rsidRPr="00615C1C">
        <w:rPr>
          <w:rFonts w:ascii="Times New Roman" w:hAnsi="Times New Roman"/>
          <w:sz w:val="20"/>
        </w:rPr>
        <w:t>.</w:t>
      </w:r>
    </w:p>
    <w:p w14:paraId="790C0AE4"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No, no, Councillor CASSIDY.</w:t>
      </w:r>
    </w:p>
    <w:p w14:paraId="5E0ACADB"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i/>
          <w:iCs/>
          <w:sz w:val="20"/>
        </w:rPr>
        <w:t>Councillors interjecting</w:t>
      </w:r>
      <w:r w:rsidRPr="00615C1C">
        <w:rPr>
          <w:rFonts w:ascii="Times New Roman" w:hAnsi="Times New Roman"/>
          <w:sz w:val="20"/>
        </w:rPr>
        <w:t>.</w:t>
      </w:r>
    </w:p>
    <w:p w14:paraId="5F15217A"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sz w:val="20"/>
        </w:rPr>
        <w:t>DEPUTY MAYOR:</w:t>
      </w:r>
      <w:r w:rsidRPr="00615C1C">
        <w:rPr>
          <w:rFonts w:ascii="Times New Roman" w:hAnsi="Times New Roman"/>
          <w:sz w:val="20"/>
        </w:rPr>
        <w:tab/>
      </w:r>
      <w:r w:rsidRPr="00615C1C">
        <w:rPr>
          <w:rFonts w:ascii="Times New Roman" w:eastAsia="Calibri" w:hAnsi="Times New Roman"/>
          <w:color w:val="000000"/>
          <w:sz w:val="20"/>
        </w:rPr>
        <w:t>Point of order, Mr Chair.</w:t>
      </w:r>
    </w:p>
    <w:p w14:paraId="48B23111"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lastRenderedPageBreak/>
        <w:t>Chair:</w:t>
      </w:r>
      <w:r w:rsidRPr="00615C1C">
        <w:rPr>
          <w:rFonts w:ascii="Times New Roman" w:hAnsi="Times New Roman"/>
          <w:sz w:val="20"/>
        </w:rPr>
        <w:tab/>
      </w:r>
      <w:r w:rsidRPr="00615C1C">
        <w:rPr>
          <w:rFonts w:ascii="Times New Roman" w:eastAsia="Calibri" w:hAnsi="Times New Roman"/>
          <w:color w:val="000000"/>
          <w:sz w:val="20"/>
        </w:rPr>
        <w:t>Point of order to you, Councillor ADAMS.</w:t>
      </w:r>
    </w:p>
    <w:p w14:paraId="77113AA8" w14:textId="6CF6DAC3"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sz w:val="20"/>
        </w:rPr>
        <w:t>DEPUTY MAYOR:</w:t>
      </w:r>
      <w:r w:rsidRPr="00615C1C">
        <w:rPr>
          <w:rFonts w:ascii="Times New Roman" w:hAnsi="Times New Roman"/>
          <w:sz w:val="20"/>
        </w:rPr>
        <w:tab/>
      </w:r>
      <w:r w:rsidRPr="00615C1C">
        <w:rPr>
          <w:rFonts w:ascii="Times New Roman" w:eastAsia="Calibri" w:hAnsi="Times New Roman"/>
          <w:color w:val="000000"/>
          <w:sz w:val="20"/>
        </w:rPr>
        <w:t>I would ask that the apology that was cl</w:t>
      </w:r>
      <w:r>
        <w:rPr>
          <w:rFonts w:ascii="Times New Roman" w:eastAsia="Calibri" w:hAnsi="Times New Roman"/>
          <w:color w:val="000000"/>
          <w:sz w:val="20"/>
        </w:rPr>
        <w:t>early not given from Councillor </w:t>
      </w:r>
      <w:r w:rsidRPr="00615C1C">
        <w:rPr>
          <w:rFonts w:ascii="Times New Roman" w:eastAsia="Calibri" w:hAnsi="Times New Roman"/>
          <w:color w:val="000000"/>
          <w:sz w:val="20"/>
        </w:rPr>
        <w:t>CASSIDY, which was absolut</w:t>
      </w:r>
      <w:r>
        <w:rPr>
          <w:rFonts w:ascii="Times New Roman" w:eastAsia="Calibri" w:hAnsi="Times New Roman"/>
          <w:color w:val="000000"/>
          <w:sz w:val="20"/>
        </w:rPr>
        <w:t>ely offensive, calling the LORD </w:t>
      </w:r>
      <w:r w:rsidRPr="00615C1C">
        <w:rPr>
          <w:rFonts w:ascii="Times New Roman" w:eastAsia="Calibri" w:hAnsi="Times New Roman"/>
          <w:color w:val="000000"/>
          <w:sz w:val="20"/>
        </w:rPr>
        <w:t>MAYOR outright deceitful, should get a</w:t>
      </w:r>
      <w:r>
        <w:rPr>
          <w:rFonts w:ascii="Times New Roman" w:eastAsia="Calibri" w:hAnsi="Times New Roman"/>
          <w:color w:val="000000"/>
          <w:sz w:val="20"/>
        </w:rPr>
        <w:t>n apology before this. The LORD </w:t>
      </w:r>
      <w:r w:rsidRPr="00615C1C">
        <w:rPr>
          <w:rFonts w:ascii="Times New Roman" w:eastAsia="Calibri" w:hAnsi="Times New Roman"/>
          <w:color w:val="000000"/>
          <w:sz w:val="20"/>
        </w:rPr>
        <w:t>MAYOR has apologised.</w:t>
      </w:r>
    </w:p>
    <w:p w14:paraId="6B0424EE"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I agree. Now, thank you, Councillor ADAMS, for your point of order.</w:t>
      </w:r>
    </w:p>
    <w:p w14:paraId="1909BFDD"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i/>
          <w:iCs/>
          <w:sz w:val="20"/>
        </w:rPr>
        <w:t>Councillor interjecting</w:t>
      </w:r>
      <w:r w:rsidRPr="00615C1C">
        <w:rPr>
          <w:rFonts w:ascii="Times New Roman" w:hAnsi="Times New Roman"/>
          <w:sz w:val="20"/>
        </w:rPr>
        <w:t>.</w:t>
      </w:r>
    </w:p>
    <w:p w14:paraId="26124F70"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t xml:space="preserve">No, </w:t>
      </w:r>
      <w:r w:rsidRPr="00615C1C">
        <w:rPr>
          <w:rFonts w:ascii="Times New Roman" w:eastAsia="Calibri" w:hAnsi="Times New Roman"/>
          <w:color w:val="000000"/>
          <w:sz w:val="20"/>
        </w:rPr>
        <w:t>no discussion on the floor.</w:t>
      </w:r>
    </w:p>
    <w:p w14:paraId="277E4079" w14:textId="77777777" w:rsidR="00EE110F" w:rsidRPr="00615C1C" w:rsidRDefault="00EE110F"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i/>
          <w:iCs/>
          <w:sz w:val="20"/>
        </w:rPr>
        <w:t>Councillor interjecting</w:t>
      </w:r>
      <w:r w:rsidRPr="00615C1C">
        <w:rPr>
          <w:rFonts w:ascii="Times New Roman" w:hAnsi="Times New Roman"/>
          <w:sz w:val="20"/>
        </w:rPr>
        <w:t>.</w:t>
      </w:r>
    </w:p>
    <w:p w14:paraId="317C320E" w14:textId="29D1AC99" w:rsidR="00EE110F"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All right, Councillor CASSIDY, I consider that you</w:t>
      </w:r>
      <w:r w:rsidR="00182AFB">
        <w:rPr>
          <w:rFonts w:ascii="Times New Roman" w:eastAsia="Calibri" w:hAnsi="Times New Roman"/>
          <w:color w:val="000000"/>
          <w:sz w:val="20"/>
        </w:rPr>
        <w:t>’</w:t>
      </w:r>
      <w:r w:rsidRPr="00615C1C">
        <w:rPr>
          <w:rFonts w:ascii="Times New Roman" w:eastAsia="Calibri" w:hAnsi="Times New Roman"/>
          <w:color w:val="000000"/>
          <w:sz w:val="20"/>
        </w:rPr>
        <w:t>re displaying unsuitable meeting conduct</w:t>
      </w:r>
      <w:r>
        <w:rPr>
          <w:rFonts w:ascii="Times New Roman" w:eastAsia="Calibri" w:hAnsi="Times New Roman"/>
          <w:color w:val="000000"/>
          <w:sz w:val="20"/>
        </w:rPr>
        <w:t xml:space="preserve"> and</w:t>
      </w:r>
      <w:r w:rsidRPr="00615C1C">
        <w:rPr>
          <w:rFonts w:ascii="Times New Roman" w:eastAsia="Calibri" w:hAnsi="Times New Roman"/>
          <w:color w:val="000000"/>
          <w:sz w:val="20"/>
        </w:rPr>
        <w:t xml:space="preserve"> in accordance with </w:t>
      </w:r>
      <w:r>
        <w:rPr>
          <w:rFonts w:ascii="Times New Roman" w:eastAsia="Calibri" w:hAnsi="Times New Roman"/>
          <w:color w:val="000000"/>
          <w:sz w:val="20"/>
        </w:rPr>
        <w:t>s</w:t>
      </w:r>
      <w:r w:rsidRPr="00615C1C">
        <w:rPr>
          <w:rFonts w:ascii="Times New Roman" w:eastAsia="Calibri" w:hAnsi="Times New Roman"/>
          <w:color w:val="000000"/>
          <w:sz w:val="20"/>
        </w:rPr>
        <w:t>ection 21</w:t>
      </w:r>
      <w:r>
        <w:rPr>
          <w:rFonts w:ascii="Times New Roman" w:eastAsia="Calibri" w:hAnsi="Times New Roman"/>
          <w:color w:val="000000"/>
          <w:sz w:val="20"/>
        </w:rPr>
        <w:t>(</w:t>
      </w:r>
      <w:r w:rsidRPr="00615C1C">
        <w:rPr>
          <w:rFonts w:ascii="Times New Roman" w:eastAsia="Calibri" w:hAnsi="Times New Roman"/>
          <w:color w:val="000000"/>
          <w:sz w:val="20"/>
        </w:rPr>
        <w:t>5</w:t>
      </w:r>
      <w:r>
        <w:rPr>
          <w:rFonts w:ascii="Times New Roman" w:eastAsia="Calibri" w:hAnsi="Times New Roman"/>
          <w:color w:val="000000"/>
          <w:sz w:val="20"/>
        </w:rPr>
        <w:t>)</w:t>
      </w:r>
      <w:r w:rsidRPr="00615C1C">
        <w:rPr>
          <w:rFonts w:ascii="Times New Roman" w:eastAsia="Calibri" w:hAnsi="Times New Roman"/>
          <w:color w:val="000000"/>
          <w:sz w:val="20"/>
        </w:rPr>
        <w:t xml:space="preserve"> of the </w:t>
      </w:r>
      <w:r w:rsidRPr="00F320F0">
        <w:rPr>
          <w:rFonts w:ascii="Times New Roman" w:eastAsia="Calibri" w:hAnsi="Times New Roman"/>
          <w:color w:val="000000"/>
          <w:sz w:val="20"/>
        </w:rPr>
        <w:t>Meetings Local Law</w:t>
      </w:r>
      <w:r w:rsidRPr="00615C1C">
        <w:rPr>
          <w:rFonts w:ascii="Times New Roman" w:eastAsia="Calibri" w:hAnsi="Times New Roman"/>
          <w:color w:val="000000"/>
          <w:sz w:val="20"/>
        </w:rPr>
        <w:t xml:space="preserve">. I hereby request that you cease yelling at me when I ask you to stop yelling at me, and when I ask you to cease speaking and allow me to make a ruling, please allow me to do so and refrain from exhibiting that conduct into the future. </w:t>
      </w:r>
    </w:p>
    <w:p w14:paraId="04992399" w14:textId="77777777" w:rsidR="00EE110F" w:rsidRDefault="00EE110F"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ab/>
      </w:r>
      <w:r w:rsidRPr="00615C1C">
        <w:rPr>
          <w:rFonts w:ascii="Times New Roman" w:eastAsia="Calibri" w:hAnsi="Times New Roman"/>
          <w:color w:val="000000"/>
          <w:sz w:val="20"/>
        </w:rPr>
        <w:t xml:space="preserve">I will now proceed to the reports. </w:t>
      </w:r>
    </w:p>
    <w:p w14:paraId="01F75643" w14:textId="77777777" w:rsidR="00EE110F" w:rsidRDefault="00EE110F"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The Establishment and Coordination Committee, please. </w:t>
      </w:r>
    </w:p>
    <w:p w14:paraId="08B50C3B" w14:textId="77777777" w:rsidR="00EE110F" w:rsidRPr="00615C1C" w:rsidRDefault="00EE110F" w:rsidP="00182AFB">
      <w:pPr>
        <w:pStyle w:val="BodyTextIndent2"/>
        <w:spacing w:after="0"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 LORD MAYOR.</w:t>
      </w:r>
    </w:p>
    <w:p w14:paraId="67234983" w14:textId="3C897834" w:rsidR="00885F63" w:rsidRDefault="00885F63" w:rsidP="00182AFB">
      <w:pPr>
        <w:rPr>
          <w:sz w:val="22"/>
        </w:rPr>
      </w:pPr>
    </w:p>
    <w:p w14:paraId="00D53803" w14:textId="77777777" w:rsidR="0008722E" w:rsidRDefault="0008722E" w:rsidP="00182AFB">
      <w:pPr>
        <w:rPr>
          <w:sz w:val="22"/>
        </w:rPr>
      </w:pPr>
    </w:p>
    <w:p w14:paraId="4FC8096B" w14:textId="77777777" w:rsidR="00885F63" w:rsidRDefault="00885F63" w:rsidP="00182AFB">
      <w:pPr>
        <w:pStyle w:val="Heading2"/>
      </w:pPr>
      <w:bookmarkStart w:id="15" w:name="_Toc74226256"/>
      <w:r w:rsidRPr="00605D85">
        <w:t xml:space="preserve">CONSIDERATION </w:t>
      </w:r>
      <w:r>
        <w:t>OF COMMITTEE REPORTS:</w:t>
      </w:r>
      <w:bookmarkEnd w:id="15"/>
    </w:p>
    <w:p w14:paraId="481E3E1D" w14:textId="77777777" w:rsidR="00885F63" w:rsidRDefault="00885F63" w:rsidP="00182AFB"/>
    <w:p w14:paraId="4B41BC1F" w14:textId="77777777" w:rsidR="00885F63" w:rsidRDefault="00885F63" w:rsidP="00182AFB">
      <w:pPr>
        <w:pStyle w:val="Heading3"/>
      </w:pPr>
      <w:bookmarkStart w:id="16" w:name="_Toc74226257"/>
      <w:r w:rsidRPr="00605D85">
        <w:t>ESTABLISHMENT AND COORDINATION</w:t>
      </w:r>
      <w:r>
        <w:t xml:space="preserve"> COMMITTEE</w:t>
      </w:r>
      <w:bookmarkEnd w:id="16"/>
    </w:p>
    <w:p w14:paraId="33DAC615" w14:textId="77777777" w:rsidR="00885F63" w:rsidRDefault="00885F63" w:rsidP="00182AFB"/>
    <w:p w14:paraId="6AEDDEC8" w14:textId="57F0C939" w:rsidR="00885F63" w:rsidRDefault="00885F63" w:rsidP="00182AFB">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936EA6">
        <w:t>31 May 2021</w:t>
      </w:r>
      <w:r>
        <w:t xml:space="preserve">, be adopted. </w:t>
      </w:r>
    </w:p>
    <w:p w14:paraId="42887F9D" w14:textId="77777777" w:rsidR="00885F63" w:rsidRDefault="00885F63" w:rsidP="00182AFB">
      <w:pPr>
        <w:tabs>
          <w:tab w:val="left" w:pos="-1440"/>
        </w:tabs>
        <w:spacing w:line="218" w:lineRule="auto"/>
        <w:ind w:left="720" w:hanging="720"/>
        <w:rPr>
          <w:b/>
          <w:szCs w:val="24"/>
        </w:rPr>
      </w:pPr>
    </w:p>
    <w:p w14:paraId="07030CAA" w14:textId="77777777" w:rsidR="00026254"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 xml:space="preserve">Is there any debate? </w:t>
      </w:r>
    </w:p>
    <w:p w14:paraId="1B098A6F"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 LORD MAYOR.</w:t>
      </w:r>
    </w:p>
    <w:p w14:paraId="58109266"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JOHNSTON</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Point of order.</w:t>
      </w:r>
    </w:p>
    <w:p w14:paraId="0ECD373D"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Point of order, Councillor JOHNSTON.</w:t>
      </w:r>
    </w:p>
    <w:p w14:paraId="71CCCD03"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JOHNSTON</w:t>
      </w:r>
      <w:r w:rsidRPr="00615C1C">
        <w:rPr>
          <w:rFonts w:ascii="Times New Roman" w:hAnsi="Times New Roman"/>
          <w:sz w:val="20"/>
        </w:rPr>
        <w:t>:</w:t>
      </w:r>
      <w:r w:rsidRPr="00615C1C">
        <w:rPr>
          <w:rFonts w:ascii="Times New Roman" w:hAnsi="Times New Roman"/>
          <w:sz w:val="20"/>
        </w:rPr>
        <w:tab/>
        <w:t>Y</w:t>
      </w:r>
      <w:r w:rsidRPr="00615C1C">
        <w:rPr>
          <w:rFonts w:ascii="Times New Roman" w:eastAsia="Calibri" w:hAnsi="Times New Roman"/>
          <w:color w:val="000000"/>
          <w:sz w:val="20"/>
        </w:rPr>
        <w:t xml:space="preserve">es, I seek the following further information with respect to </w:t>
      </w:r>
      <w:r>
        <w:rPr>
          <w:rFonts w:ascii="Times New Roman" w:eastAsia="Calibri" w:hAnsi="Times New Roman"/>
          <w:color w:val="000000"/>
          <w:sz w:val="20"/>
        </w:rPr>
        <w:t>i</w:t>
      </w:r>
      <w:r w:rsidRPr="00615C1C">
        <w:rPr>
          <w:rFonts w:ascii="Times New Roman" w:eastAsia="Calibri" w:hAnsi="Times New Roman"/>
          <w:color w:val="000000"/>
          <w:sz w:val="20"/>
        </w:rPr>
        <w:t>tem B, which is the significant contracting plan for the Kangaroo Point Green Bridge. In the material before us for consideration today under the subheading on page three, commercial activation opportunities, the report refers to the additional necessary enabling works to be undertaken. What enabling works are proposed are to be added to the scope of the project to enable commercial activation of the bridge</w:t>
      </w:r>
      <w:r>
        <w:rPr>
          <w:rFonts w:ascii="Times New Roman" w:eastAsia="Calibri" w:hAnsi="Times New Roman"/>
          <w:color w:val="000000"/>
          <w:sz w:val="20"/>
        </w:rPr>
        <w:t>?</w:t>
      </w:r>
    </w:p>
    <w:p w14:paraId="58E1F296"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LORD MAYOR.</w:t>
      </w:r>
    </w:p>
    <w:p w14:paraId="6F244020" w14:textId="3DBC45BE"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sz w:val="20"/>
        </w:rPr>
        <w:t>LORD MAYOR:</w:t>
      </w:r>
      <w:r w:rsidRPr="00615C1C">
        <w:rPr>
          <w:rFonts w:ascii="Times New Roman" w:hAnsi="Times New Roman"/>
          <w:sz w:val="20"/>
        </w:rPr>
        <w:tab/>
      </w:r>
      <w:r w:rsidRPr="00615C1C">
        <w:rPr>
          <w:rFonts w:ascii="Times New Roman" w:eastAsia="Calibri" w:hAnsi="Times New Roman"/>
          <w:color w:val="000000"/>
          <w:sz w:val="20"/>
        </w:rPr>
        <w:t>Thank you, Mr Chair. It</w:t>
      </w:r>
      <w:r w:rsidR="00182AFB">
        <w:rPr>
          <w:rFonts w:ascii="Times New Roman" w:eastAsia="Calibri" w:hAnsi="Times New Roman"/>
          <w:color w:val="000000"/>
          <w:sz w:val="20"/>
        </w:rPr>
        <w:t>’</w:t>
      </w:r>
      <w:r w:rsidRPr="00615C1C">
        <w:rPr>
          <w:rFonts w:ascii="Times New Roman" w:eastAsia="Calibri" w:hAnsi="Times New Roman"/>
          <w:color w:val="000000"/>
          <w:sz w:val="20"/>
        </w:rPr>
        <w:t>s been a big last week and</w:t>
      </w:r>
      <w:r>
        <w:rPr>
          <w:rFonts w:ascii="Times New Roman" w:eastAsia="Calibri" w:hAnsi="Times New Roman"/>
          <w:color w:val="000000"/>
          <w:sz w:val="20"/>
        </w:rPr>
        <w:t>,</w:t>
      </w:r>
      <w:r w:rsidRPr="00615C1C">
        <w:rPr>
          <w:rFonts w:ascii="Times New Roman" w:eastAsia="Calibri" w:hAnsi="Times New Roman"/>
          <w:color w:val="000000"/>
          <w:sz w:val="20"/>
        </w:rPr>
        <w:t xml:space="preserve"> obviously, last week we all heard of the passing of Sir Llew Edwards, and his funeral was held in St John</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Cathedral last Thursday afternoon. I know there were a number of Councillors present at that funeral. So, I just wanted to take this time to say just a few words about Sir Llew. Obviously, he was a great Queenslander. He left a great legacy on our </w:t>
      </w:r>
      <w:r>
        <w:rPr>
          <w:rFonts w:ascii="Times New Roman" w:eastAsia="Calibri" w:hAnsi="Times New Roman"/>
          <w:color w:val="000000"/>
          <w:sz w:val="20"/>
        </w:rPr>
        <w:t>city</w:t>
      </w:r>
      <w:r w:rsidRPr="00615C1C">
        <w:rPr>
          <w:rFonts w:ascii="Times New Roman" w:eastAsia="Calibri" w:hAnsi="Times New Roman"/>
          <w:color w:val="000000"/>
          <w:sz w:val="20"/>
        </w:rPr>
        <w:t xml:space="preserve"> and our State, and he was also a great </w:t>
      </w:r>
      <w:r>
        <w:rPr>
          <w:rFonts w:ascii="Times New Roman" w:eastAsia="Calibri" w:hAnsi="Times New Roman"/>
          <w:color w:val="000000"/>
          <w:sz w:val="20"/>
        </w:rPr>
        <w:t>L</w:t>
      </w:r>
      <w:r w:rsidRPr="00615C1C">
        <w:rPr>
          <w:rFonts w:ascii="Times New Roman" w:eastAsia="Calibri" w:hAnsi="Times New Roman"/>
          <w:color w:val="000000"/>
          <w:sz w:val="20"/>
        </w:rPr>
        <w:t xml:space="preserve">iberal as well. He was serving as a Member of Parliament for an area that was not always seen as a </w:t>
      </w:r>
      <w:r>
        <w:rPr>
          <w:rFonts w:ascii="Times New Roman" w:eastAsia="Calibri" w:hAnsi="Times New Roman"/>
          <w:color w:val="000000"/>
          <w:sz w:val="20"/>
        </w:rPr>
        <w:t>L</w:t>
      </w:r>
      <w:r w:rsidRPr="00615C1C">
        <w:rPr>
          <w:rFonts w:ascii="Times New Roman" w:eastAsia="Calibri" w:hAnsi="Times New Roman"/>
          <w:color w:val="000000"/>
          <w:sz w:val="20"/>
        </w:rPr>
        <w:t>iberal area, in fact, the Ipswich area. Simply winning that seat to start off with indicated that this was someone that was making an impact. Just to get elected was a significant thing.</w:t>
      </w:r>
    </w:p>
    <w:p w14:paraId="5CBD1172" w14:textId="43354A12"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Sir Llew was a local GP </w:t>
      </w:r>
      <w:r>
        <w:rPr>
          <w:rFonts w:ascii="Times New Roman" w:eastAsia="Calibri" w:hAnsi="Times New Roman"/>
          <w:color w:val="000000"/>
          <w:sz w:val="20"/>
        </w:rPr>
        <w:t xml:space="preserve">(general practitioner) </w:t>
      </w:r>
      <w:r w:rsidRPr="00615C1C">
        <w:rPr>
          <w:rFonts w:ascii="Times New Roman" w:eastAsia="Calibri" w:hAnsi="Times New Roman"/>
          <w:color w:val="000000"/>
          <w:sz w:val="20"/>
        </w:rPr>
        <w:t xml:space="preserve">in the Ipswich area and had a great rapport with local people, and he successfully ran for election for that Ipswich area in State Parliament and served with great distinction in a number of roles, including as the Health Minister, the Treasurer and the Deputy Premier, as well as the Leader of the Liberal Party in Queensland. Following his retirement from Parliament, Sir Llew was appointed as the Chairman and CEO </w:t>
      </w:r>
      <w:r w:rsidR="004F0747">
        <w:rPr>
          <w:rFonts w:ascii="Times New Roman" w:eastAsia="Calibri" w:hAnsi="Times New Roman"/>
          <w:color w:val="000000"/>
          <w:sz w:val="20"/>
        </w:rPr>
        <w:t>(Chief Ex</w:t>
      </w:r>
      <w:r w:rsidR="00E80CB3">
        <w:rPr>
          <w:rFonts w:ascii="Times New Roman" w:eastAsia="Calibri" w:hAnsi="Times New Roman"/>
          <w:color w:val="000000"/>
          <w:sz w:val="20"/>
        </w:rPr>
        <w:t xml:space="preserve">ecutive </w:t>
      </w:r>
      <w:r w:rsidR="00E80CB3">
        <w:rPr>
          <w:rFonts w:ascii="Times New Roman" w:eastAsia="Calibri" w:hAnsi="Times New Roman"/>
          <w:color w:val="000000"/>
          <w:sz w:val="20"/>
        </w:rPr>
        <w:lastRenderedPageBreak/>
        <w:t xml:space="preserve">Officer) </w:t>
      </w:r>
      <w:r w:rsidRPr="00615C1C">
        <w:rPr>
          <w:rFonts w:ascii="Times New Roman" w:eastAsia="Calibri" w:hAnsi="Times New Roman"/>
          <w:color w:val="000000"/>
          <w:sz w:val="20"/>
        </w:rPr>
        <w:t>of the World Expo</w:t>
      </w:r>
      <w:r w:rsidR="004F0747">
        <w:rPr>
          <w:rFonts w:ascii="Times New Roman" w:eastAsia="Calibri" w:hAnsi="Times New Roman"/>
          <w:color w:val="000000"/>
          <w:sz w:val="20"/>
        </w:rPr>
        <w:t xml:space="preserve"> </w:t>
      </w:r>
      <w:r w:rsidRPr="00615C1C">
        <w:rPr>
          <w:rFonts w:ascii="Times New Roman" w:eastAsia="Calibri" w:hAnsi="Times New Roman"/>
          <w:color w:val="000000"/>
          <w:sz w:val="20"/>
        </w:rPr>
        <w:t xml:space="preserve">88 in Brisbane, which is, despite a really positive career in State politics, the thing that he is most known for was the Expo role. </w:t>
      </w:r>
    </w:p>
    <w:p w14:paraId="5C532C23"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Expo was obviously a turning point for our </w:t>
      </w:r>
      <w:r>
        <w:rPr>
          <w:rFonts w:ascii="Times New Roman" w:eastAsia="Calibri" w:hAnsi="Times New Roman"/>
          <w:color w:val="000000"/>
          <w:sz w:val="20"/>
        </w:rPr>
        <w:t>city</w:t>
      </w:r>
      <w:r w:rsidRPr="00615C1C">
        <w:rPr>
          <w:rFonts w:ascii="Times New Roman" w:eastAsia="Calibri" w:hAnsi="Times New Roman"/>
          <w:color w:val="000000"/>
          <w:sz w:val="20"/>
        </w:rPr>
        <w:t xml:space="preserve"> and our State, and he was right at the heart of that amazing event and made sure, with his leadership and stewardship of that event, that the event went well. That event was also the beginning of an incredible partnership between him and also Lady Jane, or who would eventually become Lady Jane Edwards, at the time, where Llew was in charge of the event and Lady Jane was in charge of the marketing or promotion of that event, and it was the beginning of what was to be a great love relationship, a life-lasting love relationship between Lady Jane and Sir Llew. It was one of those great Queensland love stories.</w:t>
      </w:r>
    </w:p>
    <w:p w14:paraId="7DD11FDD" w14:textId="02F89E2F"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 funeral last week</w:t>
      </w:r>
      <w:r>
        <w:rPr>
          <w:rFonts w:ascii="Times New Roman" w:eastAsia="Calibri" w:hAnsi="Times New Roman"/>
          <w:color w:val="000000"/>
          <w:sz w:val="20"/>
        </w:rPr>
        <w:t>,</w:t>
      </w:r>
      <w:r w:rsidRPr="00615C1C">
        <w:rPr>
          <w:rFonts w:ascii="Times New Roman" w:eastAsia="Calibri" w:hAnsi="Times New Roman"/>
          <w:color w:val="000000"/>
          <w:sz w:val="20"/>
        </w:rPr>
        <w:t xml:space="preserve"> was attended by people from all sides of politics, both those from his side of politics and those who he served with on the other side of politics. One thing was clear, he was widely respected right across the political spectrum, as well. I must admit, personally, I didn</w:t>
      </w:r>
      <w:r w:rsidR="00182AFB">
        <w:rPr>
          <w:rFonts w:ascii="Times New Roman" w:eastAsia="Calibri" w:hAnsi="Times New Roman"/>
          <w:color w:val="000000"/>
          <w:sz w:val="20"/>
        </w:rPr>
        <w:t>’</w:t>
      </w:r>
      <w:r w:rsidRPr="00615C1C">
        <w:rPr>
          <w:rFonts w:ascii="Times New Roman" w:eastAsia="Calibri" w:hAnsi="Times New Roman"/>
          <w:color w:val="000000"/>
          <w:sz w:val="20"/>
        </w:rPr>
        <w:t>t have a lot of interaction with Sir Llew myself, but I have had interaction with his family, with his son David, and also with Lady Jane, as well. Obviously, on behalf of Council, I want to pass on my condolences to the entire family and also my thanks for Sir Llew</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legacy for our </w:t>
      </w:r>
      <w:r>
        <w:rPr>
          <w:rFonts w:ascii="Times New Roman" w:eastAsia="Calibri" w:hAnsi="Times New Roman"/>
          <w:color w:val="000000"/>
          <w:sz w:val="20"/>
        </w:rPr>
        <w:t>city</w:t>
      </w:r>
      <w:r w:rsidRPr="00615C1C">
        <w:rPr>
          <w:rFonts w:ascii="Times New Roman" w:eastAsia="Calibri" w:hAnsi="Times New Roman"/>
          <w:color w:val="000000"/>
          <w:sz w:val="20"/>
        </w:rPr>
        <w:t xml:space="preserve"> and for our State.</w:t>
      </w:r>
    </w:p>
    <w:p w14:paraId="5AC069BA" w14:textId="53097185"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Today marks the eve of Thank </w:t>
      </w:r>
      <w:r>
        <w:rPr>
          <w:rFonts w:ascii="Times New Roman" w:eastAsia="Calibri" w:hAnsi="Times New Roman"/>
          <w:color w:val="000000"/>
          <w:sz w:val="20"/>
        </w:rPr>
        <w:t>a</w:t>
      </w:r>
      <w:r w:rsidRPr="00615C1C">
        <w:rPr>
          <w:rFonts w:ascii="Times New Roman" w:eastAsia="Calibri" w:hAnsi="Times New Roman"/>
          <w:color w:val="000000"/>
          <w:sz w:val="20"/>
        </w:rPr>
        <w:t xml:space="preserve"> First Responder Day. On 9 June each year, we ask all Australians to say thank you to the 300,000 first responders in our community. They</w:t>
      </w:r>
      <w:r w:rsidR="00182AFB">
        <w:rPr>
          <w:rFonts w:ascii="Times New Roman" w:eastAsia="Calibri" w:hAnsi="Times New Roman"/>
          <w:color w:val="000000"/>
          <w:sz w:val="20"/>
        </w:rPr>
        <w:t>’</w:t>
      </w:r>
      <w:r w:rsidRPr="00615C1C">
        <w:rPr>
          <w:rFonts w:ascii="Times New Roman" w:eastAsia="Calibri" w:hAnsi="Times New Roman"/>
          <w:color w:val="000000"/>
          <w:sz w:val="20"/>
        </w:rPr>
        <w:t>re ordinary people just like us, but every day they dedicate their lives to potentially saving other people. So whether they</w:t>
      </w:r>
      <w:r w:rsidR="00182AFB">
        <w:rPr>
          <w:rFonts w:ascii="Times New Roman" w:eastAsia="Calibri" w:hAnsi="Times New Roman"/>
          <w:color w:val="000000"/>
          <w:sz w:val="20"/>
        </w:rPr>
        <w:t>’</w:t>
      </w:r>
      <w:r w:rsidRPr="00615C1C">
        <w:rPr>
          <w:rFonts w:ascii="Times New Roman" w:eastAsia="Calibri" w:hAnsi="Times New Roman"/>
          <w:color w:val="000000"/>
          <w:sz w:val="20"/>
        </w:rPr>
        <w:t>re police, fire, ambulance, other agencies that help save lives, the first responders often find themselves in incredibly challenging and difficult situations, and they are prepared to put their own lives in danger and in jeopardy to save others, which is ultimately an amazing thing and something that we</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re all grateful for. Tonight, the Story Bridge and Victoria Bridges will be lit up in teal to show our support for the first—or the Thank </w:t>
      </w:r>
      <w:r>
        <w:rPr>
          <w:rFonts w:ascii="Times New Roman" w:eastAsia="Calibri" w:hAnsi="Times New Roman"/>
          <w:color w:val="000000"/>
          <w:sz w:val="20"/>
        </w:rPr>
        <w:t>a</w:t>
      </w:r>
      <w:r w:rsidRPr="00615C1C">
        <w:rPr>
          <w:rFonts w:ascii="Times New Roman" w:eastAsia="Calibri" w:hAnsi="Times New Roman"/>
          <w:color w:val="000000"/>
          <w:sz w:val="20"/>
        </w:rPr>
        <w:t xml:space="preserve"> First Responders Day.</w:t>
      </w:r>
    </w:p>
    <w:p w14:paraId="22A4FBEF" w14:textId="4C517EE9"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Tomorrow night, what</w:t>
      </w:r>
      <w:r w:rsidR="00182AFB">
        <w:rPr>
          <w:rFonts w:ascii="Times New Roman" w:eastAsia="Calibri" w:hAnsi="Times New Roman"/>
          <w:color w:val="000000"/>
          <w:sz w:val="20"/>
        </w:rPr>
        <w:t>’</w:t>
      </w:r>
      <w:r w:rsidRPr="00615C1C">
        <w:rPr>
          <w:rFonts w:ascii="Times New Roman" w:eastAsia="Calibri" w:hAnsi="Times New Roman"/>
          <w:color w:val="000000"/>
          <w:sz w:val="20"/>
        </w:rPr>
        <w:t>s happening tomorrow night?</w:t>
      </w:r>
    </w:p>
    <w:p w14:paraId="2E61C0DD" w14:textId="77777777" w:rsidR="00026254" w:rsidRPr="00615C1C" w:rsidRDefault="00026254"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7730AB3C"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sz w:val="20"/>
        </w:rPr>
        <w:t>LORD MAYOR:</w:t>
      </w:r>
      <w:r w:rsidRPr="00615C1C">
        <w:rPr>
          <w:rFonts w:ascii="Times New Roman" w:hAnsi="Times New Roman"/>
          <w:sz w:val="20"/>
        </w:rPr>
        <w:tab/>
      </w:r>
      <w:r w:rsidRPr="00615C1C">
        <w:rPr>
          <w:rFonts w:ascii="Times New Roman" w:eastAsia="Calibri" w:hAnsi="Times New Roman"/>
          <w:color w:val="000000"/>
          <w:sz w:val="20"/>
        </w:rPr>
        <w:t>Councillor ADERMANN knows.</w:t>
      </w:r>
    </w:p>
    <w:p w14:paraId="21260B8B" w14:textId="77777777" w:rsidR="00026254" w:rsidRPr="00615C1C" w:rsidRDefault="00026254"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Councillors interjecting</w:t>
      </w:r>
      <w:r w:rsidRPr="00615C1C">
        <w:rPr>
          <w:rFonts w:ascii="Times New Roman" w:hAnsi="Times New Roman"/>
          <w:sz w:val="20"/>
        </w:rPr>
        <w:t>.</w:t>
      </w:r>
    </w:p>
    <w:p w14:paraId="4B9598F4" w14:textId="589C04A0"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sz w:val="20"/>
        </w:rPr>
        <w:t>LORD MAYOR:</w:t>
      </w:r>
      <w:r w:rsidRPr="00615C1C">
        <w:rPr>
          <w:rFonts w:ascii="Times New Roman" w:hAnsi="Times New Roman"/>
          <w:sz w:val="20"/>
        </w:rPr>
        <w:tab/>
      </w:r>
      <w:r w:rsidRPr="00615C1C">
        <w:rPr>
          <w:rFonts w:ascii="Times New Roman" w:eastAsia="Calibri" w:hAnsi="Times New Roman"/>
          <w:color w:val="000000"/>
          <w:sz w:val="20"/>
        </w:rPr>
        <w:t>No, the All Blacks are not playing, Councillor MARX. We</w:t>
      </w:r>
      <w:r w:rsidR="00182AFB">
        <w:rPr>
          <w:rFonts w:ascii="Times New Roman" w:eastAsia="Calibri" w:hAnsi="Times New Roman"/>
          <w:color w:val="000000"/>
          <w:sz w:val="20"/>
        </w:rPr>
        <w:t>’</w:t>
      </w:r>
      <w:r w:rsidRPr="00615C1C">
        <w:rPr>
          <w:rFonts w:ascii="Times New Roman" w:eastAsia="Calibri" w:hAnsi="Times New Roman"/>
          <w:color w:val="000000"/>
          <w:sz w:val="20"/>
        </w:rPr>
        <w:t>re thankful for that, actually. The State of Origin match is on tonight, the first for 2021. It</w:t>
      </w:r>
      <w:r w:rsidR="00182AFB">
        <w:rPr>
          <w:rFonts w:ascii="Times New Roman" w:eastAsia="Calibri" w:hAnsi="Times New Roman"/>
          <w:color w:val="000000"/>
          <w:sz w:val="20"/>
        </w:rPr>
        <w:t>’</w:t>
      </w:r>
      <w:r w:rsidRPr="00615C1C">
        <w:rPr>
          <w:rFonts w:ascii="Times New Roman" w:eastAsia="Calibri" w:hAnsi="Times New Roman"/>
          <w:color w:val="000000"/>
          <w:sz w:val="20"/>
        </w:rPr>
        <w:t>ll be held up in Townsville, which will give that Townsville stadium a good tryout. So, look, we</w:t>
      </w:r>
      <w:r w:rsidR="00182AFB">
        <w:rPr>
          <w:rFonts w:ascii="Times New Roman" w:eastAsia="Calibri" w:hAnsi="Times New Roman"/>
          <w:color w:val="000000"/>
          <w:sz w:val="20"/>
        </w:rPr>
        <w:t>’</w:t>
      </w:r>
      <w:r w:rsidRPr="00615C1C">
        <w:rPr>
          <w:rFonts w:ascii="Times New Roman" w:eastAsia="Calibri" w:hAnsi="Times New Roman"/>
          <w:color w:val="000000"/>
          <w:sz w:val="20"/>
        </w:rPr>
        <w:t>ll all be watching and supporting Maroon Team and, obviously, we</w:t>
      </w:r>
      <w:r w:rsidR="00182AFB">
        <w:rPr>
          <w:rFonts w:ascii="Times New Roman" w:eastAsia="Calibri" w:hAnsi="Times New Roman"/>
          <w:color w:val="000000"/>
          <w:sz w:val="20"/>
        </w:rPr>
        <w:t>’</w:t>
      </w:r>
      <w:r w:rsidRPr="00615C1C">
        <w:rPr>
          <w:rFonts w:ascii="Times New Roman" w:eastAsia="Calibri" w:hAnsi="Times New Roman"/>
          <w:color w:val="000000"/>
          <w:sz w:val="20"/>
        </w:rPr>
        <w:t>ll be lighting up everything that glows in maroon tomorrow in support of our great Queensland Maroons.</w:t>
      </w:r>
    </w:p>
    <w:p w14:paraId="4519B117" w14:textId="6BC89558"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Thursday and Friday evening, we</w:t>
      </w:r>
      <w:r w:rsidR="00182AFB">
        <w:rPr>
          <w:rFonts w:ascii="Times New Roman" w:eastAsia="Calibri" w:hAnsi="Times New Roman"/>
          <w:color w:val="000000"/>
          <w:sz w:val="20"/>
        </w:rPr>
        <w:t>’</w:t>
      </w:r>
      <w:r w:rsidRPr="00615C1C">
        <w:rPr>
          <w:rFonts w:ascii="Times New Roman" w:eastAsia="Calibri" w:hAnsi="Times New Roman"/>
          <w:color w:val="000000"/>
          <w:sz w:val="20"/>
        </w:rPr>
        <w:t>ll light the Victoria and Story Bridges and Reddacliff Place sculptures in teal for International Myasthenia Gravis much—I</w:t>
      </w:r>
      <w:r w:rsidR="00182AFB">
        <w:rPr>
          <w:rFonts w:ascii="Times New Roman" w:eastAsia="Calibri" w:hAnsi="Times New Roman"/>
          <w:color w:val="000000"/>
          <w:sz w:val="20"/>
        </w:rPr>
        <w:t>’</w:t>
      </w:r>
      <w:r w:rsidRPr="00615C1C">
        <w:rPr>
          <w:rFonts w:ascii="Times New Roman" w:eastAsia="Calibri" w:hAnsi="Times New Roman"/>
          <w:color w:val="000000"/>
          <w:sz w:val="20"/>
        </w:rPr>
        <w:t>ve completely botched that. It</w:t>
      </w:r>
      <w:r w:rsidR="00182AFB">
        <w:rPr>
          <w:rFonts w:ascii="Times New Roman" w:eastAsia="Calibri" w:hAnsi="Times New Roman"/>
          <w:color w:val="000000"/>
          <w:sz w:val="20"/>
        </w:rPr>
        <w:t>’</w:t>
      </w:r>
      <w:r w:rsidRPr="00615C1C">
        <w:rPr>
          <w:rFonts w:ascii="Times New Roman" w:eastAsia="Calibri" w:hAnsi="Times New Roman"/>
          <w:color w:val="000000"/>
          <w:sz w:val="20"/>
        </w:rPr>
        <w:t>s Myasthenia Gravis Month, which is a very rare neuromuscular disorder that affects voluntary muscles. Approximately 10 out of 100,000 individuals in Australia are diagnosed with this condition and</w:t>
      </w:r>
      <w:r>
        <w:rPr>
          <w:rFonts w:ascii="Times New Roman" w:eastAsia="Calibri" w:hAnsi="Times New Roman"/>
          <w:color w:val="000000"/>
          <w:sz w:val="20"/>
        </w:rPr>
        <w:t>,</w:t>
      </w:r>
      <w:r w:rsidRPr="00615C1C">
        <w:rPr>
          <w:rFonts w:ascii="Times New Roman" w:eastAsia="Calibri" w:hAnsi="Times New Roman"/>
          <w:color w:val="000000"/>
          <w:sz w:val="20"/>
        </w:rPr>
        <w:t xml:space="preserve"> obviously, the lighting up the bridge in teal will help draw awareness to it. It certainly raised my awareness of the condition</w:t>
      </w:r>
      <w:r>
        <w:rPr>
          <w:rFonts w:ascii="Times New Roman" w:eastAsia="Calibri" w:hAnsi="Times New Roman"/>
          <w:color w:val="000000"/>
          <w:sz w:val="20"/>
        </w:rPr>
        <w:t>,</w:t>
      </w:r>
      <w:r w:rsidRPr="00615C1C">
        <w:rPr>
          <w:rFonts w:ascii="Times New Roman" w:eastAsia="Calibri" w:hAnsi="Times New Roman"/>
          <w:color w:val="000000"/>
          <w:sz w:val="20"/>
        </w:rPr>
        <w:t xml:space="preserve"> and</w:t>
      </w:r>
      <w:r>
        <w:rPr>
          <w:rFonts w:ascii="Times New Roman" w:eastAsia="Calibri" w:hAnsi="Times New Roman"/>
          <w:color w:val="000000"/>
          <w:sz w:val="20"/>
        </w:rPr>
        <w:t>,</w:t>
      </w:r>
      <w:r w:rsidRPr="00615C1C">
        <w:rPr>
          <w:rFonts w:ascii="Times New Roman" w:eastAsia="Calibri" w:hAnsi="Times New Roman"/>
          <w:color w:val="000000"/>
          <w:sz w:val="20"/>
        </w:rPr>
        <w:t xml:space="preserve"> obviously, we want to do that for the wider community, as well.</w:t>
      </w:r>
    </w:p>
    <w:p w14:paraId="05ABA124" w14:textId="26C9910E"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Item A, the Audit Committee report, relates to the meeting held on 13 May, and it</w:t>
      </w:r>
      <w:r w:rsidR="00182AFB">
        <w:rPr>
          <w:rFonts w:ascii="Times New Roman" w:eastAsia="Calibri" w:hAnsi="Times New Roman"/>
          <w:color w:val="000000"/>
          <w:sz w:val="20"/>
        </w:rPr>
        <w:t>’</w:t>
      </w:r>
      <w:r w:rsidRPr="00615C1C">
        <w:rPr>
          <w:rFonts w:ascii="Times New Roman" w:eastAsia="Calibri" w:hAnsi="Times New Roman"/>
          <w:color w:val="000000"/>
          <w:sz w:val="20"/>
        </w:rPr>
        <w:t>s coming through to here in the normal way. Item B, I</w:t>
      </w:r>
      <w:r w:rsidR="00182AFB">
        <w:rPr>
          <w:rFonts w:ascii="Times New Roman" w:eastAsia="Calibri" w:hAnsi="Times New Roman"/>
          <w:color w:val="000000"/>
          <w:sz w:val="20"/>
        </w:rPr>
        <w:t>’</w:t>
      </w:r>
      <w:r w:rsidRPr="00615C1C">
        <w:rPr>
          <w:rFonts w:ascii="Times New Roman" w:eastAsia="Calibri" w:hAnsi="Times New Roman"/>
          <w:color w:val="000000"/>
          <w:sz w:val="20"/>
        </w:rPr>
        <w:t>ve referred to before, which is the modification to the significant contracting plan for the Kangaroo Point Green Bridge. Effectively, there</w:t>
      </w:r>
      <w:r w:rsidR="00182AFB">
        <w:rPr>
          <w:rFonts w:ascii="Times New Roman" w:eastAsia="Calibri" w:hAnsi="Times New Roman"/>
          <w:color w:val="000000"/>
          <w:sz w:val="20"/>
        </w:rPr>
        <w:t>’</w:t>
      </w:r>
      <w:r w:rsidRPr="00615C1C">
        <w:rPr>
          <w:rFonts w:ascii="Times New Roman" w:eastAsia="Calibri" w:hAnsi="Times New Roman"/>
          <w:color w:val="000000"/>
          <w:sz w:val="20"/>
        </w:rPr>
        <w:t>s a couple of things going on here. We</w:t>
      </w:r>
      <w:r w:rsidR="00182AFB">
        <w:rPr>
          <w:rFonts w:ascii="Times New Roman" w:eastAsia="Calibri" w:hAnsi="Times New Roman"/>
          <w:color w:val="000000"/>
          <w:sz w:val="20"/>
        </w:rPr>
        <w:t>’</w:t>
      </w:r>
      <w:r w:rsidRPr="00615C1C">
        <w:rPr>
          <w:rFonts w:ascii="Times New Roman" w:eastAsia="Calibri" w:hAnsi="Times New Roman"/>
          <w:color w:val="000000"/>
          <w:sz w:val="20"/>
        </w:rPr>
        <w:t>re making sure that it is very clear to tenderers that our local preference is very much at the maximum level on this, and so that will be at the maximum 30% w</w:t>
      </w:r>
      <w:r>
        <w:rPr>
          <w:rFonts w:ascii="Times New Roman" w:eastAsia="Calibri" w:hAnsi="Times New Roman"/>
          <w:color w:val="000000"/>
          <w:sz w:val="20"/>
        </w:rPr>
        <w:t>eighting</w:t>
      </w:r>
      <w:r w:rsidRPr="00615C1C">
        <w:rPr>
          <w:rFonts w:ascii="Times New Roman" w:eastAsia="Calibri" w:hAnsi="Times New Roman"/>
          <w:color w:val="000000"/>
          <w:sz w:val="20"/>
        </w:rPr>
        <w:t xml:space="preserve"> to make sure that we give the best possible chance for local contractors to win the tender to build the Kangaroo Point Bridge. </w:t>
      </w:r>
    </w:p>
    <w:p w14:paraId="24519721" w14:textId="3400F23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 other thing we</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re asking them to do is to put forward their proposals for the activation of the bridge in the way that I mentioned before, which is potentially </w:t>
      </w:r>
      <w:r w:rsidRPr="00615C1C">
        <w:rPr>
          <w:rFonts w:ascii="Times New Roman" w:eastAsia="Calibri" w:hAnsi="Times New Roman"/>
          <w:color w:val="000000"/>
          <w:sz w:val="20"/>
        </w:rPr>
        <w:lastRenderedPageBreak/>
        <w:t>some kind of hospitality, food or beverage facility on the bridge. Now, what we</w:t>
      </w:r>
      <w:r w:rsidR="00182AFB">
        <w:rPr>
          <w:rFonts w:ascii="Times New Roman" w:eastAsia="Calibri" w:hAnsi="Times New Roman"/>
          <w:color w:val="000000"/>
          <w:sz w:val="20"/>
        </w:rPr>
        <w:t>’</w:t>
      </w:r>
      <w:r w:rsidRPr="00615C1C">
        <w:rPr>
          <w:rFonts w:ascii="Times New Roman" w:eastAsia="Calibri" w:hAnsi="Times New Roman"/>
          <w:color w:val="000000"/>
          <w:sz w:val="20"/>
        </w:rPr>
        <w:t>re asking them to do is to talk about the constructability of such a facility, the serviceability of such a facility—and when I say serviceability, I mean getting supplies to and from this location—and just how that would work in a practical way.</w:t>
      </w:r>
    </w:p>
    <w:p w14:paraId="691F978A" w14:textId="7268B8EC"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We</w:t>
      </w:r>
      <w:r w:rsidR="00182AFB">
        <w:rPr>
          <w:rFonts w:ascii="Times New Roman" w:eastAsia="Calibri" w:hAnsi="Times New Roman"/>
          <w:color w:val="000000"/>
          <w:sz w:val="20"/>
        </w:rPr>
        <w:t>’</w:t>
      </w:r>
      <w:r w:rsidRPr="00615C1C">
        <w:rPr>
          <w:rFonts w:ascii="Times New Roman" w:eastAsia="Calibri" w:hAnsi="Times New Roman"/>
          <w:color w:val="000000"/>
          <w:sz w:val="20"/>
        </w:rPr>
        <w:t>ll then assess those proposals and make the decision on whether it is feasible to go ahead with a café, a restaurant or a bar on the bridge, but obviously, it</w:t>
      </w:r>
      <w:r w:rsidR="00182AFB">
        <w:rPr>
          <w:rFonts w:ascii="Times New Roman" w:eastAsia="Calibri" w:hAnsi="Times New Roman"/>
          <w:color w:val="000000"/>
          <w:sz w:val="20"/>
        </w:rPr>
        <w:t>’</w:t>
      </w:r>
      <w:r w:rsidRPr="00615C1C">
        <w:rPr>
          <w:rFonts w:ascii="Times New Roman" w:eastAsia="Calibri" w:hAnsi="Times New Roman"/>
          <w:color w:val="000000"/>
          <w:sz w:val="20"/>
        </w:rPr>
        <w:t>s something we want to throw into the mix now, so that if we decided it</w:t>
      </w:r>
      <w:r w:rsidR="00182AFB">
        <w:rPr>
          <w:rFonts w:ascii="Times New Roman" w:eastAsia="Calibri" w:hAnsi="Times New Roman"/>
          <w:color w:val="000000"/>
          <w:sz w:val="20"/>
        </w:rPr>
        <w:t>’</w:t>
      </w:r>
      <w:r w:rsidRPr="00615C1C">
        <w:rPr>
          <w:rFonts w:ascii="Times New Roman" w:eastAsia="Calibri" w:hAnsi="Times New Roman"/>
          <w:color w:val="000000"/>
          <w:sz w:val="20"/>
        </w:rPr>
        <w:t>s a feasible thing based on the information supplied by bidders, we</w:t>
      </w:r>
      <w:r w:rsidR="00182AFB">
        <w:rPr>
          <w:rFonts w:ascii="Times New Roman" w:eastAsia="Calibri" w:hAnsi="Times New Roman"/>
          <w:color w:val="000000"/>
          <w:sz w:val="20"/>
        </w:rPr>
        <w:t>’</w:t>
      </w:r>
      <w:r w:rsidRPr="00615C1C">
        <w:rPr>
          <w:rFonts w:ascii="Times New Roman" w:eastAsia="Calibri" w:hAnsi="Times New Roman"/>
          <w:color w:val="000000"/>
          <w:sz w:val="20"/>
        </w:rPr>
        <w:t>re doing it upfront, so that the bridge is designed upfront to accommodate this kind of offering, and it doesn</w:t>
      </w:r>
      <w:r w:rsidR="00182AFB">
        <w:rPr>
          <w:rFonts w:ascii="Times New Roman" w:eastAsia="Calibri" w:hAnsi="Times New Roman"/>
          <w:color w:val="000000"/>
          <w:sz w:val="20"/>
        </w:rPr>
        <w:t>’</w:t>
      </w:r>
      <w:r w:rsidRPr="00615C1C">
        <w:rPr>
          <w:rFonts w:ascii="Times New Roman" w:eastAsia="Calibri" w:hAnsi="Times New Roman"/>
          <w:color w:val="000000"/>
          <w:sz w:val="20"/>
        </w:rPr>
        <w:t>t have to be something that</w:t>
      </w:r>
      <w:r w:rsidR="00182AFB">
        <w:rPr>
          <w:rFonts w:ascii="Times New Roman" w:eastAsia="Calibri" w:hAnsi="Times New Roman"/>
          <w:color w:val="000000"/>
          <w:sz w:val="20"/>
        </w:rPr>
        <w:t>’</w:t>
      </w:r>
      <w:r w:rsidRPr="00615C1C">
        <w:rPr>
          <w:rFonts w:ascii="Times New Roman" w:eastAsia="Calibri" w:hAnsi="Times New Roman"/>
          <w:color w:val="000000"/>
          <w:sz w:val="20"/>
        </w:rPr>
        <w:t>s retrofitted down the track at potentially significantly greater expense.</w:t>
      </w:r>
    </w:p>
    <w:p w14:paraId="7C057F11" w14:textId="50682BFB"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So, that is effectively what</w:t>
      </w:r>
      <w:r w:rsidR="00182AFB">
        <w:rPr>
          <w:rFonts w:ascii="Times New Roman" w:eastAsia="Calibri" w:hAnsi="Times New Roman"/>
          <w:color w:val="000000"/>
          <w:sz w:val="20"/>
        </w:rPr>
        <w:t>’</w:t>
      </w:r>
      <w:r w:rsidRPr="00615C1C">
        <w:rPr>
          <w:rFonts w:ascii="Times New Roman" w:eastAsia="Calibri" w:hAnsi="Times New Roman"/>
          <w:color w:val="000000"/>
          <w:sz w:val="20"/>
        </w:rPr>
        <w:t>s happening here, so it</w:t>
      </w:r>
      <w:r w:rsidR="00182AFB">
        <w:rPr>
          <w:rFonts w:ascii="Times New Roman" w:eastAsia="Calibri" w:hAnsi="Times New Roman"/>
          <w:color w:val="000000"/>
          <w:sz w:val="20"/>
        </w:rPr>
        <w:t>’</w:t>
      </w:r>
      <w:r w:rsidRPr="00615C1C">
        <w:rPr>
          <w:rFonts w:ascii="Times New Roman" w:eastAsia="Calibri" w:hAnsi="Times New Roman"/>
          <w:color w:val="000000"/>
          <w:sz w:val="20"/>
        </w:rPr>
        <w:t>s not</w:t>
      </w:r>
      <w:r>
        <w:rPr>
          <w:rFonts w:ascii="Times New Roman" w:eastAsia="Calibri" w:hAnsi="Times New Roman"/>
          <w:color w:val="000000"/>
          <w:sz w:val="20"/>
        </w:rPr>
        <w:t>,</w:t>
      </w:r>
      <w:r w:rsidRPr="00615C1C">
        <w:rPr>
          <w:rFonts w:ascii="Times New Roman" w:eastAsia="Calibri" w:hAnsi="Times New Roman"/>
          <w:color w:val="000000"/>
          <w:sz w:val="20"/>
        </w:rPr>
        <w:t xml:space="preserve"> at this point</w:t>
      </w:r>
      <w:r>
        <w:rPr>
          <w:rFonts w:ascii="Times New Roman" w:eastAsia="Calibri" w:hAnsi="Times New Roman"/>
          <w:color w:val="000000"/>
          <w:sz w:val="20"/>
        </w:rPr>
        <w:t>,</w:t>
      </w:r>
      <w:r w:rsidRPr="00615C1C">
        <w:rPr>
          <w:rFonts w:ascii="Times New Roman" w:eastAsia="Calibri" w:hAnsi="Times New Roman"/>
          <w:color w:val="000000"/>
          <w:sz w:val="20"/>
        </w:rPr>
        <w:t xml:space="preserve"> a yes or no answer. It is simply that we</w:t>
      </w:r>
      <w:r w:rsidR="00182AFB">
        <w:rPr>
          <w:rFonts w:ascii="Times New Roman" w:eastAsia="Calibri" w:hAnsi="Times New Roman"/>
          <w:color w:val="000000"/>
          <w:sz w:val="20"/>
        </w:rPr>
        <w:t>’</w:t>
      </w:r>
      <w:r w:rsidRPr="00615C1C">
        <w:rPr>
          <w:rFonts w:ascii="Times New Roman" w:eastAsia="Calibri" w:hAnsi="Times New Roman"/>
          <w:color w:val="000000"/>
          <w:sz w:val="20"/>
        </w:rPr>
        <w:t>ve asked—we</w:t>
      </w:r>
      <w:r w:rsidR="00182AFB">
        <w:rPr>
          <w:rFonts w:ascii="Times New Roman" w:eastAsia="Calibri" w:hAnsi="Times New Roman"/>
          <w:color w:val="000000"/>
          <w:sz w:val="20"/>
        </w:rPr>
        <w:t>’</w:t>
      </w:r>
      <w:r w:rsidRPr="00615C1C">
        <w:rPr>
          <w:rFonts w:ascii="Times New Roman" w:eastAsia="Calibri" w:hAnsi="Times New Roman"/>
          <w:color w:val="000000"/>
          <w:sz w:val="20"/>
        </w:rPr>
        <w:t>re asking the tenderers to put forward how this would work and we</w:t>
      </w:r>
      <w:r w:rsidR="00182AFB">
        <w:rPr>
          <w:rFonts w:ascii="Times New Roman" w:eastAsia="Calibri" w:hAnsi="Times New Roman"/>
          <w:color w:val="000000"/>
          <w:sz w:val="20"/>
        </w:rPr>
        <w:t>’</w:t>
      </w:r>
      <w:r w:rsidRPr="00615C1C">
        <w:rPr>
          <w:rFonts w:ascii="Times New Roman" w:eastAsia="Calibri" w:hAnsi="Times New Roman"/>
          <w:color w:val="000000"/>
          <w:sz w:val="20"/>
        </w:rPr>
        <w:t>ll make that assessment on whether it</w:t>
      </w:r>
      <w:r w:rsidR="00182AFB">
        <w:rPr>
          <w:rFonts w:ascii="Times New Roman" w:eastAsia="Calibri" w:hAnsi="Times New Roman"/>
          <w:color w:val="000000"/>
          <w:sz w:val="20"/>
        </w:rPr>
        <w:t>’</w:t>
      </w:r>
      <w:r w:rsidRPr="00615C1C">
        <w:rPr>
          <w:rFonts w:ascii="Times New Roman" w:eastAsia="Calibri" w:hAnsi="Times New Roman"/>
          <w:color w:val="000000"/>
          <w:sz w:val="20"/>
        </w:rPr>
        <w:t>s a feasible prospect going forward, but I think it is exciting. Simply the prospect of having this is something exciting and something that we should explore and open ourselves up to make sure we get the best possible outcome for this amazing asset, which will be a great asset for our wider community. Now, Councillor JOHNSTON, I</w:t>
      </w:r>
      <w:r w:rsidR="00182AFB">
        <w:rPr>
          <w:rFonts w:ascii="Times New Roman" w:eastAsia="Calibri" w:hAnsi="Times New Roman"/>
          <w:color w:val="000000"/>
          <w:sz w:val="20"/>
        </w:rPr>
        <w:t>’</w:t>
      </w:r>
      <w:r w:rsidRPr="00615C1C">
        <w:rPr>
          <w:rFonts w:ascii="Times New Roman" w:eastAsia="Calibri" w:hAnsi="Times New Roman"/>
          <w:color w:val="000000"/>
          <w:sz w:val="20"/>
        </w:rPr>
        <w:t>ve been asked to mention that Councillor MURPHY will respond specifically to your questions when he speaks in a little while.</w:t>
      </w:r>
    </w:p>
    <w:p w14:paraId="79E8ABA1" w14:textId="28472F1F"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Item C, the construction of the Rochedale Road and Priestdale Road intersection, and this is one that I</w:t>
      </w:r>
      <w:r w:rsidR="00182AFB">
        <w:rPr>
          <w:rFonts w:ascii="Times New Roman" w:eastAsia="Calibri" w:hAnsi="Times New Roman"/>
          <w:color w:val="000000"/>
          <w:sz w:val="20"/>
        </w:rPr>
        <w:t>’</w:t>
      </w:r>
      <w:r w:rsidRPr="00615C1C">
        <w:rPr>
          <w:rFonts w:ascii="Times New Roman" w:eastAsia="Calibri" w:hAnsi="Times New Roman"/>
          <w:color w:val="000000"/>
          <w:sz w:val="20"/>
        </w:rPr>
        <w:t>m very excited about and I know Councillor HUANG is very excited about, something that has been talked about for some time and now is becoming a reality. So, we</w:t>
      </w:r>
      <w:r w:rsidR="00182AFB">
        <w:rPr>
          <w:rFonts w:ascii="Times New Roman" w:eastAsia="Calibri" w:hAnsi="Times New Roman"/>
          <w:color w:val="000000"/>
          <w:sz w:val="20"/>
        </w:rPr>
        <w:t>’</w:t>
      </w:r>
      <w:r w:rsidRPr="00615C1C">
        <w:rPr>
          <w:rFonts w:ascii="Times New Roman" w:eastAsia="Calibri" w:hAnsi="Times New Roman"/>
          <w:color w:val="000000"/>
          <w:sz w:val="20"/>
        </w:rPr>
        <w:t>ll see this project moving forward in partnership between Brisbane City Council, the Australian Government, and Logan City Council, as well. We</w:t>
      </w:r>
      <w:r w:rsidR="00182AFB">
        <w:rPr>
          <w:rFonts w:ascii="Times New Roman" w:eastAsia="Calibri" w:hAnsi="Times New Roman"/>
          <w:color w:val="000000"/>
          <w:sz w:val="20"/>
        </w:rPr>
        <w:t>’</w:t>
      </w:r>
      <w:r w:rsidRPr="00615C1C">
        <w:rPr>
          <w:rFonts w:ascii="Times New Roman" w:eastAsia="Calibri" w:hAnsi="Times New Roman"/>
          <w:color w:val="000000"/>
          <w:sz w:val="20"/>
        </w:rPr>
        <w:t>re hoping that this project will be completed by late next year. It is a big project, and it is a project on a very busy road or, well, actually two very busy roads or the intersection of two very busy roads, with no fewer than five schools nearby. Also, the amazing growing area of Rochedale, which has just been one of the fastest growing parts of Brisbane, so excited to see this happened.</w:t>
      </w:r>
    </w:p>
    <w:p w14:paraId="6E0D3473" w14:textId="1D56AC51"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Item D is the report for </w:t>
      </w:r>
      <w:r>
        <w:rPr>
          <w:rFonts w:ascii="Times New Roman" w:eastAsia="Calibri" w:hAnsi="Times New Roman"/>
          <w:color w:val="000000"/>
          <w:sz w:val="20"/>
        </w:rPr>
        <w:t>c</w:t>
      </w:r>
      <w:r w:rsidRPr="00615C1C">
        <w:rPr>
          <w:rFonts w:ascii="Times New Roman" w:eastAsia="Calibri" w:hAnsi="Times New Roman"/>
          <w:color w:val="000000"/>
          <w:sz w:val="20"/>
        </w:rPr>
        <w:t>ontracts and tendering for April 2021, and as Councillors can see, there</w:t>
      </w:r>
      <w:r w:rsidR="00182AFB">
        <w:rPr>
          <w:rFonts w:ascii="Times New Roman" w:eastAsia="Calibri" w:hAnsi="Times New Roman"/>
          <w:color w:val="000000"/>
          <w:sz w:val="20"/>
        </w:rPr>
        <w:t>’</w:t>
      </w:r>
      <w:r w:rsidRPr="00615C1C">
        <w:rPr>
          <w:rFonts w:ascii="Times New Roman" w:eastAsia="Calibri" w:hAnsi="Times New Roman"/>
          <w:color w:val="000000"/>
          <w:sz w:val="20"/>
        </w:rPr>
        <w:t>s a number of important projects right across the suburbs of Brisbane that we</w:t>
      </w:r>
      <w:r w:rsidR="00182AFB">
        <w:rPr>
          <w:rFonts w:ascii="Times New Roman" w:eastAsia="Calibri" w:hAnsi="Times New Roman"/>
          <w:color w:val="000000"/>
          <w:sz w:val="20"/>
        </w:rPr>
        <w:t>’</w:t>
      </w:r>
      <w:r w:rsidRPr="00615C1C">
        <w:rPr>
          <w:rFonts w:ascii="Times New Roman" w:eastAsia="Calibri" w:hAnsi="Times New Roman"/>
          <w:color w:val="000000"/>
          <w:sz w:val="20"/>
        </w:rPr>
        <w:t>re working on here, whether it</w:t>
      </w:r>
      <w:r w:rsidR="00182AFB">
        <w:rPr>
          <w:rFonts w:ascii="Times New Roman" w:eastAsia="Calibri" w:hAnsi="Times New Roman"/>
          <w:color w:val="000000"/>
          <w:sz w:val="20"/>
        </w:rPr>
        <w:t>’</w:t>
      </w:r>
      <w:r w:rsidRPr="00615C1C">
        <w:rPr>
          <w:rFonts w:ascii="Times New Roman" w:eastAsia="Calibri" w:hAnsi="Times New Roman"/>
          <w:color w:val="000000"/>
          <w:sz w:val="20"/>
        </w:rPr>
        <w:t>s installation of exercise equipment, whether it is in many parks or whether it is improving bus stop accessibility—</w:t>
      </w:r>
    </w:p>
    <w:p w14:paraId="0BA20E73"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LORD MAYOR, your time has expired.</w:t>
      </w:r>
    </w:p>
    <w:p w14:paraId="21D8F6F2" w14:textId="7429FC9B" w:rsidR="00885F63" w:rsidRDefault="00834B5A" w:rsidP="00182AFB">
      <w:pPr>
        <w:jc w:val="right"/>
        <w:rPr>
          <w:rFonts w:ascii="Arial" w:hAnsi="Arial"/>
          <w:b/>
          <w:sz w:val="28"/>
        </w:rPr>
      </w:pPr>
      <w:r>
        <w:rPr>
          <w:rFonts w:ascii="Arial" w:hAnsi="Arial"/>
          <w:b/>
          <w:sz w:val="28"/>
        </w:rPr>
        <w:t>774</w:t>
      </w:r>
      <w:r w:rsidR="00D0148E">
        <w:rPr>
          <w:rFonts w:ascii="Arial" w:hAnsi="Arial"/>
          <w:b/>
          <w:sz w:val="28"/>
        </w:rPr>
        <w:t>/2020-21</w:t>
      </w:r>
    </w:p>
    <w:p w14:paraId="1B866521" w14:textId="7018A03A" w:rsidR="00885F63" w:rsidRDefault="00885F63" w:rsidP="00182AFB">
      <w:r>
        <w:t xml:space="preserve">At that point, the LORD MAYOR was granted an extension of time on the motion of </w:t>
      </w:r>
      <w:r w:rsidR="00B33C9F">
        <w:t xml:space="preserve">the DEPUTY MAYOR, </w:t>
      </w:r>
      <w:r>
        <w:t xml:space="preserve">Councillor </w:t>
      </w:r>
      <w:r w:rsidR="00B33C9F">
        <w:t>Krista ADAMS</w:t>
      </w:r>
      <w:r>
        <w:t xml:space="preserve">, seconded by Councillor </w:t>
      </w:r>
      <w:r w:rsidR="00B33C9F">
        <w:t>Sandy LANDERS</w:t>
      </w:r>
      <w:r>
        <w:t>.</w:t>
      </w:r>
    </w:p>
    <w:p w14:paraId="0DE253D8" w14:textId="77777777" w:rsidR="00885F63" w:rsidRDefault="00885F63" w:rsidP="00182AFB">
      <w:pPr>
        <w:tabs>
          <w:tab w:val="left" w:pos="-1440"/>
        </w:tabs>
        <w:spacing w:line="218" w:lineRule="auto"/>
        <w:ind w:left="720" w:hanging="720"/>
        <w:rPr>
          <w:b/>
          <w:szCs w:val="24"/>
        </w:rPr>
      </w:pPr>
    </w:p>
    <w:p w14:paraId="125F7127"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 xml:space="preserve">The </w:t>
      </w:r>
      <w:r w:rsidRPr="00F320F0">
        <w:rPr>
          <w:rFonts w:ascii="Times New Roman" w:hAnsi="Times New Roman"/>
          <w:sz w:val="20"/>
        </w:rPr>
        <w:t>LORD</w:t>
      </w:r>
      <w:r w:rsidRPr="00615C1C">
        <w:rPr>
          <w:rFonts w:ascii="Times New Roman" w:eastAsia="Calibri" w:hAnsi="Times New Roman"/>
          <w:color w:val="000000"/>
          <w:sz w:val="20"/>
        </w:rPr>
        <w:t xml:space="preserve"> MAYOR, a further 10 minutes.</w:t>
      </w:r>
    </w:p>
    <w:p w14:paraId="7284932C" w14:textId="5349925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sz w:val="20"/>
        </w:rPr>
        <w:t>LORD MAYOR:</w:t>
      </w:r>
      <w:r w:rsidRPr="00615C1C">
        <w:rPr>
          <w:rFonts w:ascii="Times New Roman" w:hAnsi="Times New Roman"/>
          <w:sz w:val="20"/>
        </w:rPr>
        <w:tab/>
      </w:r>
      <w:r w:rsidRPr="00615C1C">
        <w:rPr>
          <w:rFonts w:ascii="Times New Roman" w:eastAsia="Calibri" w:hAnsi="Times New Roman"/>
          <w:color w:val="000000"/>
          <w:sz w:val="20"/>
        </w:rPr>
        <w:t>Thank you. I promise you I won</w:t>
      </w:r>
      <w:r w:rsidR="00182AFB">
        <w:rPr>
          <w:rFonts w:ascii="Times New Roman" w:eastAsia="Calibri" w:hAnsi="Times New Roman"/>
          <w:color w:val="000000"/>
          <w:sz w:val="20"/>
        </w:rPr>
        <w:t>’</w:t>
      </w:r>
      <w:r w:rsidRPr="00615C1C">
        <w:rPr>
          <w:rFonts w:ascii="Times New Roman" w:eastAsia="Calibri" w:hAnsi="Times New Roman"/>
          <w:color w:val="000000"/>
          <w:sz w:val="20"/>
        </w:rPr>
        <w:t>t use those 10 minutes fully. Whether it</w:t>
      </w:r>
      <w:r w:rsidR="00182AFB">
        <w:rPr>
          <w:rFonts w:ascii="Times New Roman" w:eastAsia="Calibri" w:hAnsi="Times New Roman"/>
          <w:color w:val="000000"/>
          <w:sz w:val="20"/>
        </w:rPr>
        <w:t>’</w:t>
      </w:r>
      <w:r w:rsidRPr="00615C1C">
        <w:rPr>
          <w:rFonts w:ascii="Times New Roman" w:eastAsia="Calibri" w:hAnsi="Times New Roman"/>
          <w:color w:val="000000"/>
          <w:sz w:val="20"/>
        </w:rPr>
        <w:t>s the upgraded improvement works to the Centenary Pool or whether it</w:t>
      </w:r>
      <w:r w:rsidR="00182AFB">
        <w:rPr>
          <w:rFonts w:ascii="Times New Roman" w:eastAsia="Calibri" w:hAnsi="Times New Roman"/>
          <w:color w:val="000000"/>
          <w:sz w:val="20"/>
        </w:rPr>
        <w:t>’</w:t>
      </w:r>
      <w:r w:rsidRPr="00615C1C">
        <w:rPr>
          <w:rFonts w:ascii="Times New Roman" w:eastAsia="Calibri" w:hAnsi="Times New Roman"/>
          <w:color w:val="000000"/>
          <w:sz w:val="20"/>
        </w:rPr>
        <w:t>s pipe relining at Hawthorne Road, Hawthorne, there</w:t>
      </w:r>
      <w:r w:rsidR="00182AFB">
        <w:rPr>
          <w:rFonts w:ascii="Times New Roman" w:eastAsia="Calibri" w:hAnsi="Times New Roman"/>
          <w:color w:val="000000"/>
          <w:sz w:val="20"/>
        </w:rPr>
        <w:t>’</w:t>
      </w:r>
      <w:r w:rsidRPr="00615C1C">
        <w:rPr>
          <w:rFonts w:ascii="Times New Roman" w:eastAsia="Calibri" w:hAnsi="Times New Roman"/>
          <w:color w:val="000000"/>
          <w:sz w:val="20"/>
        </w:rPr>
        <w:t>s just a lot of great projects and much</w:t>
      </w:r>
      <w:r>
        <w:rPr>
          <w:rFonts w:ascii="Times New Roman" w:eastAsia="Calibri" w:hAnsi="Times New Roman"/>
          <w:color w:val="000000"/>
          <w:sz w:val="20"/>
        </w:rPr>
        <w:noBreakHyphen/>
      </w:r>
      <w:r w:rsidRPr="00615C1C">
        <w:rPr>
          <w:rFonts w:ascii="Times New Roman" w:eastAsia="Calibri" w:hAnsi="Times New Roman"/>
          <w:color w:val="000000"/>
          <w:sz w:val="20"/>
        </w:rPr>
        <w:t xml:space="preserve">needed projects happening across the </w:t>
      </w:r>
      <w:r>
        <w:rPr>
          <w:rFonts w:ascii="Times New Roman" w:eastAsia="Calibri" w:hAnsi="Times New Roman"/>
          <w:color w:val="000000"/>
          <w:sz w:val="20"/>
        </w:rPr>
        <w:t>city</w:t>
      </w:r>
      <w:r w:rsidRPr="00615C1C">
        <w:rPr>
          <w:rFonts w:ascii="Times New Roman" w:eastAsia="Calibri" w:hAnsi="Times New Roman"/>
          <w:color w:val="000000"/>
          <w:sz w:val="20"/>
        </w:rPr>
        <w:t>, and this is just a one-month snapshot of some of the things that we</w:t>
      </w:r>
      <w:r w:rsidR="00182AFB">
        <w:rPr>
          <w:rFonts w:ascii="Times New Roman" w:eastAsia="Calibri" w:hAnsi="Times New Roman"/>
          <w:color w:val="000000"/>
          <w:sz w:val="20"/>
        </w:rPr>
        <w:t>’</w:t>
      </w:r>
      <w:r w:rsidRPr="00615C1C">
        <w:rPr>
          <w:rFonts w:ascii="Times New Roman" w:eastAsia="Calibri" w:hAnsi="Times New Roman"/>
          <w:color w:val="000000"/>
          <w:sz w:val="20"/>
        </w:rPr>
        <w:t>re doing, so it</w:t>
      </w:r>
      <w:r w:rsidR="00182AFB">
        <w:rPr>
          <w:rFonts w:ascii="Times New Roman" w:eastAsia="Calibri" w:hAnsi="Times New Roman"/>
          <w:color w:val="000000"/>
          <w:sz w:val="20"/>
        </w:rPr>
        <w:t>’</w:t>
      </w:r>
      <w:r w:rsidRPr="00615C1C">
        <w:rPr>
          <w:rFonts w:ascii="Times New Roman" w:eastAsia="Calibri" w:hAnsi="Times New Roman"/>
          <w:color w:val="000000"/>
          <w:sz w:val="20"/>
        </w:rPr>
        <w:t>s very exciting. We</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re continuing to focus on better suburbs right across Brisbane, on investing in our assets and our network and upgrading our assets and our network, you know, public lighting improvements, even things like invasive species facilities enhancement, as well. </w:t>
      </w:r>
    </w:p>
    <w:p w14:paraId="630EED0D" w14:textId="168BAE60"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There</w:t>
      </w:r>
      <w:r w:rsidR="00182AFB">
        <w:rPr>
          <w:rFonts w:ascii="Times New Roman" w:eastAsia="Calibri" w:hAnsi="Times New Roman"/>
          <w:color w:val="000000"/>
          <w:sz w:val="20"/>
        </w:rPr>
        <w:t>’</w:t>
      </w:r>
      <w:r w:rsidRPr="00615C1C">
        <w:rPr>
          <w:rFonts w:ascii="Times New Roman" w:eastAsia="Calibri" w:hAnsi="Times New Roman"/>
          <w:color w:val="000000"/>
          <w:sz w:val="20"/>
        </w:rPr>
        <w:t>s a whole heap of great projects there that are happening and going forward. I would point out that this tender will see once again the return of the L</w:t>
      </w:r>
      <w:r>
        <w:rPr>
          <w:rFonts w:ascii="Times New Roman" w:eastAsia="Calibri" w:hAnsi="Times New Roman"/>
          <w:color w:val="000000"/>
          <w:sz w:val="20"/>
        </w:rPr>
        <w:t>ord</w:t>
      </w:r>
      <w:r w:rsidRPr="00615C1C">
        <w:rPr>
          <w:rFonts w:ascii="Times New Roman" w:eastAsia="Calibri" w:hAnsi="Times New Roman"/>
          <w:color w:val="000000"/>
          <w:sz w:val="20"/>
        </w:rPr>
        <w:t xml:space="preserve"> M</w:t>
      </w:r>
      <w:r>
        <w:rPr>
          <w:rFonts w:ascii="Times New Roman" w:eastAsia="Calibri" w:hAnsi="Times New Roman"/>
          <w:color w:val="000000"/>
          <w:sz w:val="20"/>
        </w:rPr>
        <w:t>ayor</w:t>
      </w:r>
      <w:r w:rsidR="00182AFB">
        <w:rPr>
          <w:rFonts w:ascii="Times New Roman" w:eastAsia="Calibri" w:hAnsi="Times New Roman"/>
          <w:color w:val="000000"/>
          <w:sz w:val="20"/>
        </w:rPr>
        <w:t>’</w:t>
      </w:r>
      <w:r w:rsidRPr="00615C1C">
        <w:rPr>
          <w:rFonts w:ascii="Times New Roman" w:eastAsia="Calibri" w:hAnsi="Times New Roman"/>
          <w:color w:val="000000"/>
          <w:sz w:val="20"/>
        </w:rPr>
        <w:t>s Seniors Cabaret and Seniors Suburban Concerts, which are always a much-loved favourite in our community, and I</w:t>
      </w:r>
      <w:r w:rsidR="00182AFB">
        <w:rPr>
          <w:rFonts w:ascii="Times New Roman" w:eastAsia="Calibri" w:hAnsi="Times New Roman"/>
          <w:color w:val="000000"/>
          <w:sz w:val="20"/>
        </w:rPr>
        <w:t>’</w:t>
      </w:r>
      <w:r w:rsidRPr="00615C1C">
        <w:rPr>
          <w:rFonts w:ascii="Times New Roman" w:eastAsia="Calibri" w:hAnsi="Times New Roman"/>
          <w:color w:val="000000"/>
          <w:sz w:val="20"/>
        </w:rPr>
        <w:t>m pleased to see the continuing support for projects like this.</w:t>
      </w:r>
    </w:p>
    <w:p w14:paraId="4EA9057B" w14:textId="20ACCF78"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In terms of further items, </w:t>
      </w:r>
      <w:r>
        <w:rPr>
          <w:rFonts w:ascii="Times New Roman" w:eastAsia="Calibri" w:hAnsi="Times New Roman"/>
          <w:color w:val="000000"/>
          <w:sz w:val="20"/>
        </w:rPr>
        <w:t>i</w:t>
      </w:r>
      <w:r w:rsidRPr="00615C1C">
        <w:rPr>
          <w:rFonts w:ascii="Times New Roman" w:eastAsia="Calibri" w:hAnsi="Times New Roman"/>
          <w:color w:val="000000"/>
          <w:sz w:val="20"/>
        </w:rPr>
        <w:t xml:space="preserve">tem E is a plan for a significant contracting plan for road resurfacing and rehabilitation, and this is a big focus of our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w:t>
      </w:r>
      <w:r w:rsidRPr="00615C1C">
        <w:rPr>
          <w:rFonts w:ascii="Times New Roman" w:eastAsia="Calibri" w:hAnsi="Times New Roman"/>
          <w:color w:val="000000"/>
          <w:sz w:val="20"/>
        </w:rPr>
        <w:lastRenderedPageBreak/>
        <w:t>The Schrinner Council continues to invest on improving roads across the suburb, maintaining those roads, and we have a massiv</w:t>
      </w:r>
      <w:r>
        <w:rPr>
          <w:rFonts w:ascii="Times New Roman" w:eastAsia="Calibri" w:hAnsi="Times New Roman"/>
          <w:color w:val="000000"/>
          <w:sz w:val="20"/>
        </w:rPr>
        <w:t>e road network, more than 6,000 </w:t>
      </w:r>
      <w:r w:rsidRPr="00615C1C">
        <w:rPr>
          <w:rFonts w:ascii="Times New Roman" w:eastAsia="Calibri" w:hAnsi="Times New Roman"/>
          <w:color w:val="000000"/>
          <w:sz w:val="20"/>
        </w:rPr>
        <w:t>kilometres of roads across the city that require our ongoing attention and our ongoing stewardship. We</w:t>
      </w:r>
      <w:r w:rsidR="00182AFB">
        <w:rPr>
          <w:rFonts w:ascii="Times New Roman" w:eastAsia="Calibri" w:hAnsi="Times New Roman"/>
          <w:color w:val="000000"/>
          <w:sz w:val="20"/>
        </w:rPr>
        <w:t>’</w:t>
      </w:r>
      <w:r w:rsidRPr="00615C1C">
        <w:rPr>
          <w:rFonts w:ascii="Times New Roman" w:eastAsia="Calibri" w:hAnsi="Times New Roman"/>
          <w:color w:val="000000"/>
          <w:sz w:val="20"/>
        </w:rPr>
        <w:t>re making sure that we deliver a program that sees those assets maintained effectively, but also delivers good value for money for the ratepayers of Brisbane, as well.</w:t>
      </w:r>
    </w:p>
    <w:p w14:paraId="79BAD655" w14:textId="34653389" w:rsidR="00936EA6"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Once again, in this process going forward, a 30% local benefits weighting has been included to favour local tenderers. So, we</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re looking forward to seeing that ongoing investment of $360 million over four years in our Smoother Suburban Streets program right across the city, investing in safer and </w:t>
      </w:r>
      <w:r>
        <w:rPr>
          <w:rFonts w:ascii="Times New Roman" w:eastAsia="Calibri" w:hAnsi="Times New Roman"/>
          <w:color w:val="000000"/>
          <w:sz w:val="20"/>
        </w:rPr>
        <w:t>s</w:t>
      </w:r>
      <w:r w:rsidRPr="00615C1C">
        <w:rPr>
          <w:rFonts w:ascii="Times New Roman" w:eastAsia="Calibri" w:hAnsi="Times New Roman"/>
          <w:color w:val="000000"/>
          <w:sz w:val="20"/>
        </w:rPr>
        <w:t xml:space="preserve">moother </w:t>
      </w:r>
      <w:r>
        <w:rPr>
          <w:rFonts w:ascii="Times New Roman" w:eastAsia="Calibri" w:hAnsi="Times New Roman"/>
          <w:color w:val="000000"/>
          <w:sz w:val="20"/>
        </w:rPr>
        <w:t>s</w:t>
      </w:r>
      <w:r w:rsidRPr="00615C1C">
        <w:rPr>
          <w:rFonts w:ascii="Times New Roman" w:eastAsia="Calibri" w:hAnsi="Times New Roman"/>
          <w:color w:val="000000"/>
          <w:sz w:val="20"/>
        </w:rPr>
        <w:t xml:space="preserve">uburban </w:t>
      </w:r>
      <w:r>
        <w:rPr>
          <w:rFonts w:ascii="Times New Roman" w:eastAsia="Calibri" w:hAnsi="Times New Roman"/>
          <w:color w:val="000000"/>
          <w:sz w:val="20"/>
        </w:rPr>
        <w:t>s</w:t>
      </w:r>
      <w:r w:rsidRPr="00615C1C">
        <w:rPr>
          <w:rFonts w:ascii="Times New Roman" w:eastAsia="Calibri" w:hAnsi="Times New Roman"/>
          <w:color w:val="000000"/>
          <w:sz w:val="20"/>
        </w:rPr>
        <w:t>treets across our great city. Thank you, Mr Chair.</w:t>
      </w:r>
    </w:p>
    <w:p w14:paraId="37556482" w14:textId="77777777" w:rsidR="00026254"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 xml:space="preserve">Further speakers? </w:t>
      </w:r>
    </w:p>
    <w:p w14:paraId="409C2407" w14:textId="38A2E252" w:rsidR="00026254" w:rsidRPr="00026254"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p>
    <w:p w14:paraId="5145D56D" w14:textId="30794386" w:rsidR="00B33C9F" w:rsidRPr="008F23B9" w:rsidRDefault="00B33C9F" w:rsidP="00182AFB">
      <w:pPr>
        <w:rPr>
          <w:b/>
          <w:snapToGrid w:val="0"/>
          <w:lang w:eastAsia="en-US"/>
        </w:rPr>
      </w:pPr>
      <w:r w:rsidRPr="008F23B9">
        <w:rPr>
          <w:b/>
          <w:snapToGrid w:val="0"/>
          <w:lang w:eastAsia="en-US"/>
        </w:rPr>
        <w:t xml:space="preserve">Seriatim </w:t>
      </w:r>
      <w:r>
        <w:rPr>
          <w:b/>
          <w:i/>
          <w:iCs/>
          <w:snapToGrid w:val="0"/>
          <w:lang w:eastAsia="en-US"/>
        </w:rPr>
        <w:t xml:space="preserve">en bloc </w:t>
      </w:r>
      <w:r w:rsidRPr="008F23B9">
        <w:rPr>
          <w:b/>
          <w:snapToGrid w:val="0"/>
          <w:lang w:eastAsia="en-US"/>
        </w:rPr>
        <w:t>- Clause</w:t>
      </w:r>
      <w:r>
        <w:rPr>
          <w:b/>
          <w:snapToGrid w:val="0"/>
          <w:lang w:eastAsia="en-US"/>
        </w:rPr>
        <w:t>s</w:t>
      </w:r>
      <w:r w:rsidRPr="008F23B9">
        <w:rPr>
          <w:b/>
          <w:snapToGrid w:val="0"/>
          <w:lang w:eastAsia="en-US"/>
        </w:rPr>
        <w:t xml:space="preserve"> </w:t>
      </w:r>
      <w:r>
        <w:rPr>
          <w:b/>
          <w:snapToGrid w:val="0"/>
          <w:lang w:eastAsia="en-US"/>
        </w:rPr>
        <w:t>A and E</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33C9F" w:rsidRPr="008F23B9" w14:paraId="11F513CE" w14:textId="77777777" w:rsidTr="00A068E8">
        <w:trPr>
          <w:trHeight w:val="359"/>
        </w:trPr>
        <w:tc>
          <w:tcPr>
            <w:tcW w:w="9072" w:type="dxa"/>
            <w:tcBorders>
              <w:bottom w:val="single" w:sz="4" w:space="0" w:color="auto"/>
            </w:tcBorders>
          </w:tcPr>
          <w:p w14:paraId="7F198AF7" w14:textId="5DCD628A" w:rsidR="00B33C9F" w:rsidRPr="008F23B9" w:rsidRDefault="00B33C9F" w:rsidP="00182AFB">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A</w:t>
            </w:r>
            <w:r w:rsidRPr="001E7EEE">
              <w:rPr>
                <w:snapToGrid w:val="0"/>
                <w:lang w:val="en-US" w:eastAsia="en-US"/>
              </w:rPr>
              <w:t xml:space="preserve">, </w:t>
            </w:r>
            <w:r w:rsidRPr="00B33C9F">
              <w:rPr>
                <w:snapToGrid w:val="0"/>
                <w:lang w:val="en-US" w:eastAsia="en-US"/>
              </w:rPr>
              <w:t>REPORT OF THE AUDIT COMMITTEE MEETING ON 13 MAY 202</w:t>
            </w:r>
            <w:r w:rsidR="00885BD4">
              <w:rPr>
                <w:snapToGrid w:val="0"/>
                <w:lang w:val="en-US" w:eastAsia="en-US"/>
              </w:rPr>
              <w:t>1;</w:t>
            </w:r>
            <w:r w:rsidRPr="001E7EEE">
              <w:rPr>
                <w:snapToGrid w:val="0"/>
                <w:lang w:val="en-US" w:eastAsia="en-US"/>
              </w:rPr>
              <w:t xml:space="preserve"> </w:t>
            </w:r>
            <w:r>
              <w:rPr>
                <w:snapToGrid w:val="0"/>
                <w:lang w:val="en-US" w:eastAsia="en-US"/>
              </w:rPr>
              <w:t xml:space="preserve">and Clause E, </w:t>
            </w:r>
            <w:r w:rsidRPr="00B33C9F">
              <w:rPr>
                <w:snapToGrid w:val="0"/>
                <w:lang w:val="en-US" w:eastAsia="en-US"/>
              </w:rPr>
              <w:t>STORES BOARD SUBMISSION – SIGNIFICANT CONTRACTING PLAN FOR ROAD RESURFACING AND REHABILITATION</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tbl>
    <w:p w14:paraId="58B850A4" w14:textId="77777777" w:rsidR="00B33C9F" w:rsidRDefault="00B33C9F" w:rsidP="00182AFB">
      <w:pPr>
        <w:rPr>
          <w:b/>
          <w:snapToGrid w:val="0"/>
          <w:lang w:eastAsia="en-US"/>
        </w:rPr>
      </w:pPr>
    </w:p>
    <w:p w14:paraId="7DB94A17" w14:textId="67B586B4" w:rsidR="00B33C9F" w:rsidRPr="008F23B9" w:rsidRDefault="00B33C9F" w:rsidP="00182AFB">
      <w:pPr>
        <w:rPr>
          <w:b/>
          <w:snapToGrid w:val="0"/>
          <w:lang w:eastAsia="en-US"/>
        </w:rPr>
      </w:pPr>
      <w:r w:rsidRPr="008F23B9">
        <w:rPr>
          <w:b/>
          <w:snapToGrid w:val="0"/>
          <w:lang w:eastAsia="en-US"/>
        </w:rPr>
        <w:t xml:space="preserve">Seriatim </w:t>
      </w:r>
      <w:r>
        <w:rPr>
          <w:b/>
          <w:i/>
          <w:iCs/>
          <w:snapToGrid w:val="0"/>
          <w:lang w:eastAsia="en-US"/>
        </w:rPr>
        <w:t xml:space="preserve">en bloc </w:t>
      </w:r>
      <w:r w:rsidRPr="008F23B9">
        <w:rPr>
          <w:b/>
          <w:snapToGrid w:val="0"/>
          <w:lang w:eastAsia="en-US"/>
        </w:rPr>
        <w:t>- Clause</w:t>
      </w:r>
      <w:r>
        <w:rPr>
          <w:b/>
          <w:snapToGrid w:val="0"/>
          <w:lang w:eastAsia="en-US"/>
        </w:rPr>
        <w:t>s</w:t>
      </w:r>
      <w:r w:rsidRPr="008F23B9">
        <w:rPr>
          <w:b/>
          <w:snapToGrid w:val="0"/>
          <w:lang w:eastAsia="en-US"/>
        </w:rPr>
        <w:t xml:space="preserve"> </w:t>
      </w:r>
      <w:r>
        <w:rPr>
          <w:b/>
          <w:snapToGrid w:val="0"/>
          <w:lang w:eastAsia="en-US"/>
        </w:rPr>
        <w:t>B and 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33C9F" w:rsidRPr="008F23B9" w14:paraId="1605A7A7" w14:textId="77777777" w:rsidTr="00A068E8">
        <w:trPr>
          <w:trHeight w:val="359"/>
        </w:trPr>
        <w:tc>
          <w:tcPr>
            <w:tcW w:w="9072" w:type="dxa"/>
            <w:tcBorders>
              <w:bottom w:val="single" w:sz="4" w:space="0" w:color="auto"/>
            </w:tcBorders>
          </w:tcPr>
          <w:p w14:paraId="485C3FBA" w14:textId="2B4A2FAF" w:rsidR="00B33C9F" w:rsidRPr="008F23B9" w:rsidRDefault="00B33C9F" w:rsidP="00182AFB">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B33C9F">
              <w:rPr>
                <w:snapToGrid w:val="0"/>
                <w:lang w:val="en-US" w:eastAsia="en-US"/>
              </w:rPr>
              <w:t>STORES BOARD SUBMISSION – AMENDMENT TO THE SIGNIFICANT CONTRACTING PLAN FOR THE DESIGN AND CONSTRUCTION OF THE KANGAROO POINT GREEN BRIDGE</w:t>
            </w:r>
            <w:r w:rsidR="00885BD4">
              <w:rPr>
                <w:snapToGrid w:val="0"/>
                <w:lang w:val="en-US" w:eastAsia="en-US"/>
              </w:rPr>
              <w:t>;</w:t>
            </w:r>
            <w:r w:rsidRPr="001E7EEE">
              <w:rPr>
                <w:snapToGrid w:val="0"/>
                <w:lang w:val="en-US" w:eastAsia="en-US"/>
              </w:rPr>
              <w:t xml:space="preserve"> </w:t>
            </w:r>
            <w:r>
              <w:rPr>
                <w:snapToGrid w:val="0"/>
                <w:lang w:val="en-US" w:eastAsia="en-US"/>
              </w:rPr>
              <w:t xml:space="preserve">and Clause D, </w:t>
            </w:r>
            <w:r w:rsidRPr="00B33C9F">
              <w:rPr>
                <w:snapToGrid w:val="0"/>
                <w:lang w:val="en-US" w:eastAsia="en-US"/>
              </w:rPr>
              <w:t>CONTRACTS AND TENDERING – REPORT TO COUNCIL OF CONTRACTS ACCEPTED BY DELEGATES FOR APRIL 2021</w:t>
            </w:r>
            <w:r>
              <w:rPr>
                <w:snapToGrid w:val="0"/>
                <w:lang w:val="en-US" w:eastAsia="en-US"/>
              </w:rPr>
              <w:t xml:space="preserve">, </w:t>
            </w:r>
            <w:r w:rsidRPr="001E7EEE">
              <w:rPr>
                <w:snapToGrid w:val="0"/>
                <w:lang w:val="en-US" w:eastAsia="en-US"/>
              </w:rPr>
              <w:t xml:space="preserve">be taken seriatim </w:t>
            </w:r>
            <w:r w:rsidRPr="00E60D49">
              <w:rPr>
                <w:i/>
                <w:iCs/>
                <w:snapToGrid w:val="0"/>
                <w:lang w:val="en-US" w:eastAsia="en-US"/>
              </w:rPr>
              <w:t>en bloc</w:t>
            </w:r>
            <w:r>
              <w:rPr>
                <w:snapToGrid w:val="0"/>
                <w:lang w:val="en-US" w:eastAsia="en-US"/>
              </w:rPr>
              <w:t xml:space="preserve"> </w:t>
            </w:r>
            <w:r w:rsidRPr="001E7EEE">
              <w:rPr>
                <w:snapToGrid w:val="0"/>
                <w:lang w:val="en-US" w:eastAsia="en-US"/>
              </w:rPr>
              <w:t>for voting purposes.</w:t>
            </w:r>
          </w:p>
        </w:tc>
      </w:tr>
    </w:tbl>
    <w:p w14:paraId="210C8928" w14:textId="77777777" w:rsidR="00B33C9F" w:rsidRDefault="00B33C9F" w:rsidP="00182AFB">
      <w:pPr>
        <w:tabs>
          <w:tab w:val="left" w:pos="-1440"/>
        </w:tabs>
        <w:spacing w:line="218" w:lineRule="auto"/>
        <w:ind w:left="720" w:hanging="720"/>
        <w:rPr>
          <w:b/>
          <w:szCs w:val="24"/>
        </w:rPr>
      </w:pPr>
    </w:p>
    <w:p w14:paraId="64BA0DCC"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Please proceed.</w:t>
      </w:r>
    </w:p>
    <w:p w14:paraId="50B04996" w14:textId="0973B6CC"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Thanks, Chair. The Audit Committee report again has very, very little detail, just a sentence here and there and no substantial information has been provided to the elected representatives here in this Chamber, who were supposed to be signing off on this. One of those sentences mentions that the Brisbane City Council</w:t>
      </w:r>
      <w:r w:rsidR="00182AFB">
        <w:rPr>
          <w:rFonts w:ascii="Times New Roman" w:eastAsia="Calibri" w:hAnsi="Times New Roman"/>
          <w:color w:val="000000"/>
          <w:sz w:val="20"/>
        </w:rPr>
        <w:t>’</w:t>
      </w:r>
      <w:r w:rsidRPr="00615C1C">
        <w:rPr>
          <w:rFonts w:ascii="Times New Roman" w:eastAsia="Calibri" w:hAnsi="Times New Roman"/>
          <w:color w:val="000000"/>
          <w:sz w:val="20"/>
        </w:rPr>
        <w:t>s Chief Financial Officer</w:t>
      </w:r>
      <w:r>
        <w:rPr>
          <w:rFonts w:ascii="Times New Roman" w:eastAsia="Calibri" w:hAnsi="Times New Roman"/>
          <w:color w:val="000000"/>
          <w:sz w:val="20"/>
        </w:rPr>
        <w:t xml:space="preserve"> (CFO)</w:t>
      </w:r>
      <w:r w:rsidRPr="00615C1C">
        <w:rPr>
          <w:rFonts w:ascii="Times New Roman" w:eastAsia="Calibri" w:hAnsi="Times New Roman"/>
          <w:color w:val="000000"/>
          <w:sz w:val="20"/>
        </w:rPr>
        <w:t xml:space="preserve"> briefed the Audit Committee about the upcoming budget</w:t>
      </w:r>
      <w:r>
        <w:rPr>
          <w:rFonts w:ascii="Times New Roman" w:eastAsia="Calibri" w:hAnsi="Times New Roman"/>
          <w:color w:val="000000"/>
          <w:sz w:val="20"/>
        </w:rPr>
        <w:t>. So,</w:t>
      </w:r>
      <w:r w:rsidRPr="00615C1C">
        <w:rPr>
          <w:rFonts w:ascii="Times New Roman" w:eastAsia="Calibri" w:hAnsi="Times New Roman"/>
          <w:color w:val="000000"/>
          <w:sz w:val="20"/>
        </w:rPr>
        <w:t xml:space="preserve"> it</w:t>
      </w:r>
      <w:r w:rsidR="00182AFB">
        <w:rPr>
          <w:rFonts w:ascii="Times New Roman" w:eastAsia="Calibri" w:hAnsi="Times New Roman"/>
          <w:color w:val="000000"/>
          <w:sz w:val="20"/>
        </w:rPr>
        <w:t>’</w:t>
      </w:r>
      <w:r w:rsidRPr="00615C1C">
        <w:rPr>
          <w:rFonts w:ascii="Times New Roman" w:eastAsia="Calibri" w:hAnsi="Times New Roman"/>
          <w:color w:val="000000"/>
          <w:sz w:val="20"/>
        </w:rPr>
        <w:t>s clear that the Audit Committee is getting more information inside in the upcoming budget than elected officials are.</w:t>
      </w:r>
    </w:p>
    <w:p w14:paraId="1603F0B6" w14:textId="285E08A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I wonder, Chair, whether the CFO conveyed to the Audit Committee if kerbside collection should be coming back in the upcoming budget, Chair, </w:t>
      </w:r>
      <w:r>
        <w:rPr>
          <w:rFonts w:ascii="Times New Roman" w:eastAsia="Calibri" w:hAnsi="Times New Roman"/>
          <w:color w:val="000000"/>
          <w:sz w:val="20"/>
        </w:rPr>
        <w:t xml:space="preserve">or </w:t>
      </w:r>
      <w:r w:rsidRPr="00615C1C">
        <w:rPr>
          <w:rFonts w:ascii="Times New Roman" w:eastAsia="Calibri" w:hAnsi="Times New Roman"/>
          <w:color w:val="000000"/>
          <w:sz w:val="20"/>
        </w:rPr>
        <w:t xml:space="preserve">you know, as a vital service that this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has cut and never should have. I wonder whether the CFO or any other person that briefed the Audit Committee had a look at this LORD MAYOR</w:t>
      </w:r>
      <w:r w:rsidR="00182AFB">
        <w:rPr>
          <w:rFonts w:ascii="Times New Roman" w:eastAsia="Calibri" w:hAnsi="Times New Roman"/>
          <w:color w:val="000000"/>
          <w:sz w:val="20"/>
        </w:rPr>
        <w:t>’</w:t>
      </w:r>
      <w:r w:rsidRPr="00615C1C">
        <w:rPr>
          <w:rFonts w:ascii="Times New Roman" w:eastAsia="Calibri" w:hAnsi="Times New Roman"/>
          <w:color w:val="000000"/>
          <w:sz w:val="20"/>
        </w:rPr>
        <w:t>s advertising spend, his use or misuse, rather, Chair, of public funds to advertise himself. We know, Chair, that since the LNP took over this Council that rates have doubled, that the rates that people are paying have doubled, and all they</w:t>
      </w:r>
      <w:r w:rsidR="00182AFB">
        <w:rPr>
          <w:rFonts w:ascii="Times New Roman" w:eastAsia="Calibri" w:hAnsi="Times New Roman"/>
          <w:color w:val="000000"/>
          <w:sz w:val="20"/>
        </w:rPr>
        <w:t>’</w:t>
      </w:r>
      <w:r w:rsidRPr="00615C1C">
        <w:rPr>
          <w:rFonts w:ascii="Times New Roman" w:eastAsia="Calibri" w:hAnsi="Times New Roman"/>
          <w:color w:val="000000"/>
          <w:sz w:val="20"/>
        </w:rPr>
        <w:t>re seeing for that is less community services and more advertising of this LORD MAYOR. So, we won</w:t>
      </w:r>
      <w:r w:rsidR="00182AFB">
        <w:rPr>
          <w:rFonts w:ascii="Times New Roman" w:eastAsia="Calibri" w:hAnsi="Times New Roman"/>
          <w:color w:val="000000"/>
          <w:sz w:val="20"/>
        </w:rPr>
        <w:t>’</w:t>
      </w:r>
      <w:r w:rsidRPr="00615C1C">
        <w:rPr>
          <w:rFonts w:ascii="Times New Roman" w:eastAsia="Calibri" w:hAnsi="Times New Roman"/>
          <w:color w:val="000000"/>
          <w:sz w:val="20"/>
        </w:rPr>
        <w:t>t be supporting this item before us today.</w:t>
      </w:r>
    </w:p>
    <w:p w14:paraId="30363B34" w14:textId="49AC01FF"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Clause B, the stores board submission to amend the contracting plan for the Kangaroo Point Green Bridge</w:t>
      </w:r>
      <w:r>
        <w:rPr>
          <w:rFonts w:ascii="Times New Roman" w:eastAsia="Calibri" w:hAnsi="Times New Roman"/>
          <w:color w:val="000000"/>
          <w:sz w:val="20"/>
        </w:rPr>
        <w:t>. S</w:t>
      </w:r>
      <w:r w:rsidRPr="00615C1C">
        <w:rPr>
          <w:rFonts w:ascii="Times New Roman" w:eastAsia="Calibri" w:hAnsi="Times New Roman"/>
          <w:color w:val="000000"/>
          <w:sz w:val="20"/>
        </w:rPr>
        <w:t>o</w:t>
      </w:r>
      <w:r>
        <w:rPr>
          <w:rFonts w:ascii="Times New Roman" w:eastAsia="Calibri" w:hAnsi="Times New Roman"/>
          <w:color w:val="000000"/>
          <w:sz w:val="20"/>
        </w:rPr>
        <w:t>,</w:t>
      </w:r>
      <w:r w:rsidRPr="00615C1C">
        <w:rPr>
          <w:rFonts w:ascii="Times New Roman" w:eastAsia="Calibri" w:hAnsi="Times New Roman"/>
          <w:color w:val="000000"/>
          <w:sz w:val="20"/>
        </w:rPr>
        <w:t xml:space="preserve"> we have an amendment for the contracting plan, which is about the parameters of the contract itself for tenderers to allow commercial activity. Now, it doesn</w:t>
      </w:r>
      <w:r w:rsidR="00182AFB">
        <w:rPr>
          <w:rFonts w:ascii="Times New Roman" w:eastAsia="Calibri" w:hAnsi="Times New Roman"/>
          <w:color w:val="000000"/>
          <w:sz w:val="20"/>
        </w:rPr>
        <w:t>’</w:t>
      </w:r>
      <w:r w:rsidRPr="00615C1C">
        <w:rPr>
          <w:rFonts w:ascii="Times New Roman" w:eastAsia="Calibri" w:hAnsi="Times New Roman"/>
          <w:color w:val="000000"/>
          <w:sz w:val="20"/>
        </w:rPr>
        <w:t>t specify in these papers before us today what</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being approved by this </w:t>
      </w:r>
      <w:r>
        <w:rPr>
          <w:rFonts w:ascii="Times New Roman" w:eastAsia="Calibri" w:hAnsi="Times New Roman"/>
          <w:color w:val="000000"/>
          <w:sz w:val="20"/>
        </w:rPr>
        <w:t>Administration</w:t>
      </w:r>
      <w:r w:rsidRPr="00615C1C">
        <w:rPr>
          <w:rFonts w:ascii="Times New Roman" w:eastAsia="Calibri" w:hAnsi="Times New Roman"/>
          <w:color w:val="000000"/>
          <w:sz w:val="20"/>
        </w:rPr>
        <w:t>, what was approved by E&amp;C and what</w:t>
      </w:r>
      <w:r w:rsidR="00182AFB">
        <w:rPr>
          <w:rFonts w:ascii="Times New Roman" w:eastAsia="Calibri" w:hAnsi="Times New Roman"/>
          <w:color w:val="000000"/>
          <w:sz w:val="20"/>
        </w:rPr>
        <w:t>’</w:t>
      </w:r>
      <w:r w:rsidRPr="00615C1C">
        <w:rPr>
          <w:rFonts w:ascii="Times New Roman" w:eastAsia="Calibri" w:hAnsi="Times New Roman"/>
          <w:color w:val="000000"/>
          <w:sz w:val="20"/>
        </w:rPr>
        <w:t>s being sought to be approved by this Council as to what that kind of commercial activity will be.</w:t>
      </w:r>
    </w:p>
    <w:p w14:paraId="2B89FF80" w14:textId="3B8699EF"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 LORD MAYOR had to come clean after questioning from Councillor GRIFFITHS there, and he said, it might be a restaurant or it might be a caf</w:t>
      </w:r>
      <w:r>
        <w:rPr>
          <w:rFonts w:ascii="Times New Roman" w:eastAsia="Calibri" w:hAnsi="Times New Roman"/>
          <w:color w:val="000000"/>
          <w:sz w:val="20"/>
        </w:rPr>
        <w:t>e</w:t>
      </w:r>
      <w:r w:rsidRPr="00615C1C">
        <w:rPr>
          <w:rFonts w:ascii="Times New Roman" w:eastAsia="Calibri" w:hAnsi="Times New Roman"/>
          <w:color w:val="000000"/>
          <w:sz w:val="20"/>
        </w:rPr>
        <w:t>, but that</w:t>
      </w:r>
      <w:r w:rsidR="00182AFB">
        <w:rPr>
          <w:rFonts w:ascii="Times New Roman" w:eastAsia="Calibri" w:hAnsi="Times New Roman"/>
          <w:color w:val="000000"/>
          <w:sz w:val="20"/>
        </w:rPr>
        <w:t>’</w:t>
      </w:r>
      <w:r w:rsidRPr="00615C1C">
        <w:rPr>
          <w:rFonts w:ascii="Times New Roman" w:eastAsia="Calibri" w:hAnsi="Times New Roman"/>
          <w:color w:val="000000"/>
          <w:sz w:val="20"/>
        </w:rPr>
        <w:t>s not contained in the papers that went through E&amp;C or that have come before us today here in Council. So, there absolutely could be other kinds of commercial activities built into this contract, in whatever tender it gets. I</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m sure the imagination could run wild, but under this </w:t>
      </w:r>
      <w:r>
        <w:rPr>
          <w:rFonts w:ascii="Times New Roman" w:eastAsia="Calibri" w:hAnsi="Times New Roman"/>
          <w:color w:val="000000"/>
          <w:sz w:val="20"/>
        </w:rPr>
        <w:t>Administration</w:t>
      </w:r>
      <w:r w:rsidRPr="00615C1C">
        <w:rPr>
          <w:rFonts w:ascii="Times New Roman" w:eastAsia="Calibri" w:hAnsi="Times New Roman"/>
          <w:color w:val="000000"/>
          <w:sz w:val="20"/>
        </w:rPr>
        <w:t>, we know that this LORD MAYOR is addicted to advertising and selling off the access—public access to public property—to private advertisers.</w:t>
      </w:r>
    </w:p>
    <w:p w14:paraId="681BA185" w14:textId="4AECEC55"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lastRenderedPageBreak/>
        <w:t>We see that with JCDecaux, although for the next decade, that</w:t>
      </w:r>
      <w:r w:rsidR="00182AFB">
        <w:rPr>
          <w:rFonts w:ascii="Times New Roman" w:eastAsia="Calibri" w:hAnsi="Times New Roman"/>
          <w:color w:val="000000"/>
          <w:sz w:val="20"/>
        </w:rPr>
        <w:t>’</w:t>
      </w:r>
      <w:r w:rsidRPr="00615C1C">
        <w:rPr>
          <w:rFonts w:ascii="Times New Roman" w:eastAsia="Calibri" w:hAnsi="Times New Roman"/>
          <w:color w:val="000000"/>
          <w:sz w:val="20"/>
        </w:rPr>
        <w:t>s not being sold, that</w:t>
      </w:r>
      <w:r w:rsidR="00182AFB">
        <w:rPr>
          <w:rFonts w:ascii="Times New Roman" w:eastAsia="Calibri" w:hAnsi="Times New Roman"/>
          <w:color w:val="000000"/>
          <w:sz w:val="20"/>
        </w:rPr>
        <w:t>’</w:t>
      </w:r>
      <w:r w:rsidRPr="00615C1C">
        <w:rPr>
          <w:rFonts w:ascii="Times New Roman" w:eastAsia="Calibri" w:hAnsi="Times New Roman"/>
          <w:color w:val="000000"/>
          <w:sz w:val="20"/>
        </w:rPr>
        <w:t>s being given away, given away to a private company to make an enormous amount of private profit on. We</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ve seen on our publicly owned buses ads all over them, ads like Get Off in Thailand, that were allowed by this LNP </w:t>
      </w:r>
      <w:r>
        <w:rPr>
          <w:rFonts w:ascii="Times New Roman" w:eastAsia="Calibri" w:hAnsi="Times New Roman"/>
          <w:color w:val="000000"/>
          <w:sz w:val="20"/>
        </w:rPr>
        <w:t>Administration</w:t>
      </w:r>
      <w:r w:rsidRPr="00615C1C">
        <w:rPr>
          <w:rFonts w:ascii="Times New Roman" w:eastAsia="Calibri" w:hAnsi="Times New Roman"/>
          <w:color w:val="000000"/>
          <w:sz w:val="20"/>
        </w:rPr>
        <w:t>, Chair. So, we know the proliferation of private advertising and that private advertising revenue going back to those private companies are not coming to the people of Brisbane. So, when there</w:t>
      </w:r>
      <w:r w:rsidR="00182AFB">
        <w:rPr>
          <w:rFonts w:ascii="Times New Roman" w:eastAsia="Calibri" w:hAnsi="Times New Roman"/>
          <w:color w:val="000000"/>
          <w:sz w:val="20"/>
        </w:rPr>
        <w:t>’</w:t>
      </w:r>
      <w:r w:rsidRPr="00615C1C">
        <w:rPr>
          <w:rFonts w:ascii="Times New Roman" w:eastAsia="Calibri" w:hAnsi="Times New Roman"/>
          <w:color w:val="000000"/>
          <w:sz w:val="20"/>
        </w:rPr>
        <w:t>s an amendment coming to a contracting plan like this, to allow the commercialisation of public assets without set parameters and without details, we find it very, very difficult to support.</w:t>
      </w:r>
    </w:p>
    <w:p w14:paraId="07106B39" w14:textId="033E4670"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Clause C, the upgrade construction of Rochedale and Priestdale Road intersection has bipartisan support. Both Labor and the LNP committed funding back in 2019 at a </w:t>
      </w:r>
      <w:r>
        <w:rPr>
          <w:rFonts w:ascii="Times New Roman" w:eastAsia="Calibri" w:hAnsi="Times New Roman"/>
          <w:color w:val="000000"/>
          <w:sz w:val="20"/>
        </w:rPr>
        <w:t>F</w:t>
      </w:r>
      <w:r w:rsidRPr="00615C1C">
        <w:rPr>
          <w:rFonts w:ascii="Times New Roman" w:eastAsia="Calibri" w:hAnsi="Times New Roman"/>
          <w:color w:val="000000"/>
          <w:sz w:val="20"/>
        </w:rPr>
        <w:t>ederal level, and that</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being delivered. So, we will be supporting this </w:t>
      </w:r>
      <w:r>
        <w:rPr>
          <w:rFonts w:ascii="Times New Roman" w:eastAsia="Calibri" w:hAnsi="Times New Roman"/>
          <w:color w:val="000000"/>
          <w:sz w:val="20"/>
        </w:rPr>
        <w:t>i</w:t>
      </w:r>
      <w:r w:rsidRPr="00615C1C">
        <w:rPr>
          <w:rFonts w:ascii="Times New Roman" w:eastAsia="Calibri" w:hAnsi="Times New Roman"/>
          <w:color w:val="000000"/>
          <w:sz w:val="20"/>
        </w:rPr>
        <w:t xml:space="preserve">tem going through. Clause D, </w:t>
      </w:r>
      <w:r>
        <w:rPr>
          <w:rFonts w:ascii="Times New Roman" w:eastAsia="Calibri" w:hAnsi="Times New Roman"/>
          <w:color w:val="000000"/>
          <w:sz w:val="20"/>
        </w:rPr>
        <w:t>c</w:t>
      </w:r>
      <w:r w:rsidRPr="00615C1C">
        <w:rPr>
          <w:rFonts w:ascii="Times New Roman" w:eastAsia="Calibri" w:hAnsi="Times New Roman"/>
          <w:color w:val="000000"/>
          <w:sz w:val="20"/>
        </w:rPr>
        <w:t xml:space="preserve">ontracts and </w:t>
      </w:r>
      <w:r>
        <w:rPr>
          <w:rFonts w:ascii="Times New Roman" w:eastAsia="Calibri" w:hAnsi="Times New Roman"/>
          <w:color w:val="000000"/>
          <w:sz w:val="20"/>
        </w:rPr>
        <w:t>t</w:t>
      </w:r>
      <w:r w:rsidRPr="00615C1C">
        <w:rPr>
          <w:rFonts w:ascii="Times New Roman" w:eastAsia="Calibri" w:hAnsi="Times New Roman"/>
          <w:color w:val="000000"/>
          <w:sz w:val="20"/>
        </w:rPr>
        <w:t>endering. Clause D, again, Chair, showcases this LNP LORD MAYOR</w:t>
      </w:r>
      <w:r w:rsidR="00182AFB">
        <w:rPr>
          <w:rFonts w:ascii="Times New Roman" w:eastAsia="Calibri" w:hAnsi="Times New Roman"/>
          <w:color w:val="000000"/>
          <w:sz w:val="20"/>
        </w:rPr>
        <w:t>’</w:t>
      </w:r>
      <w:r w:rsidRPr="00615C1C">
        <w:rPr>
          <w:rFonts w:ascii="Times New Roman" w:eastAsia="Calibri" w:hAnsi="Times New Roman"/>
          <w:color w:val="000000"/>
          <w:sz w:val="20"/>
        </w:rPr>
        <w:t>s determination to casualise Council</w:t>
      </w:r>
      <w:r w:rsidR="00182AFB">
        <w:rPr>
          <w:rFonts w:ascii="Times New Roman" w:eastAsia="Calibri" w:hAnsi="Times New Roman"/>
          <w:color w:val="000000"/>
          <w:sz w:val="20"/>
        </w:rPr>
        <w:t>’</w:t>
      </w:r>
      <w:r w:rsidRPr="00615C1C">
        <w:rPr>
          <w:rFonts w:ascii="Times New Roman" w:eastAsia="Calibri" w:hAnsi="Times New Roman"/>
          <w:color w:val="000000"/>
          <w:sz w:val="20"/>
        </w:rPr>
        <w:t>s workforce and buy as non-local as he possibly can. While he says on the one hand</w:t>
      </w:r>
      <w:r>
        <w:rPr>
          <w:rFonts w:ascii="Times New Roman" w:eastAsia="Calibri" w:hAnsi="Times New Roman"/>
          <w:color w:val="000000"/>
          <w:sz w:val="20"/>
        </w:rPr>
        <w:t>,</w:t>
      </w:r>
      <w:r w:rsidRPr="00615C1C">
        <w:rPr>
          <w:rFonts w:ascii="Times New Roman" w:eastAsia="Calibri" w:hAnsi="Times New Roman"/>
          <w:color w:val="000000"/>
          <w:sz w:val="20"/>
        </w:rPr>
        <w:t xml:space="preserve"> he</w:t>
      </w:r>
      <w:r w:rsidR="00182AFB">
        <w:rPr>
          <w:rFonts w:ascii="Times New Roman" w:eastAsia="Calibri" w:hAnsi="Times New Roman"/>
          <w:color w:val="000000"/>
          <w:sz w:val="20"/>
        </w:rPr>
        <w:t>’</w:t>
      </w:r>
      <w:r w:rsidRPr="00615C1C">
        <w:rPr>
          <w:rFonts w:ascii="Times New Roman" w:eastAsia="Calibri" w:hAnsi="Times New Roman"/>
          <w:color w:val="000000"/>
          <w:sz w:val="20"/>
        </w:rPr>
        <w:t>s supporting local jobs, on the other hand, you just have to look through these contracts and see what the reality is. There</w:t>
      </w:r>
      <w:r w:rsidR="00182AFB">
        <w:rPr>
          <w:rFonts w:ascii="Times New Roman" w:eastAsia="Calibri" w:hAnsi="Times New Roman"/>
          <w:color w:val="000000"/>
          <w:sz w:val="20"/>
        </w:rPr>
        <w:t>’</w:t>
      </w:r>
      <w:r w:rsidRPr="00615C1C">
        <w:rPr>
          <w:rFonts w:ascii="Times New Roman" w:eastAsia="Calibri" w:hAnsi="Times New Roman"/>
          <w:color w:val="000000"/>
          <w:sz w:val="20"/>
        </w:rPr>
        <w:t>s contracts for playground equipment with companies that order components from overseas.</w:t>
      </w:r>
    </w:p>
    <w:p w14:paraId="1BEE1F82"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It comes, of course, after this LNP LORD MAYOR snubbed local manufacturers and ordered those electric buses from China, instead of getting them built here in Brisbane, when they could have been.</w:t>
      </w:r>
    </w:p>
    <w:p w14:paraId="193B81BD"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We also see $22 million being outsourced to huge law firms. Last year—</w:t>
      </w:r>
    </w:p>
    <w:p w14:paraId="1AECFC64" w14:textId="77777777" w:rsidR="00026254" w:rsidRPr="00615C1C" w:rsidRDefault="00026254" w:rsidP="00182AFB">
      <w:pPr>
        <w:pStyle w:val="BodyTextIndent2"/>
        <w:spacing w:line="240" w:lineRule="auto"/>
        <w:ind w:left="2520" w:hanging="2520"/>
        <w:jc w:val="both"/>
        <w:rPr>
          <w:rFonts w:ascii="Times New Roman" w:hAnsi="Times New Roman"/>
          <w:i/>
          <w:sz w:val="20"/>
        </w:rPr>
      </w:pPr>
      <w:r>
        <w:rPr>
          <w:rFonts w:ascii="Times New Roman" w:hAnsi="Times New Roman"/>
          <w:i/>
          <w:sz w:val="20"/>
        </w:rPr>
        <w:t>Councillor interjecting.</w:t>
      </w:r>
    </w:p>
    <w:p w14:paraId="109B3BCF" w14:textId="6E6FD778"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 xml:space="preserve">Last year, we heard from the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that we</w:t>
      </w:r>
      <w:r w:rsidR="00182AFB">
        <w:rPr>
          <w:rFonts w:ascii="Times New Roman" w:eastAsia="Calibri" w:hAnsi="Times New Roman"/>
          <w:color w:val="000000"/>
          <w:sz w:val="20"/>
        </w:rPr>
        <w:t>’</w:t>
      </w:r>
      <w:r w:rsidRPr="00615C1C">
        <w:rPr>
          <w:rFonts w:ascii="Times New Roman" w:eastAsia="Calibri" w:hAnsi="Times New Roman"/>
          <w:color w:val="000000"/>
          <w:sz w:val="20"/>
        </w:rPr>
        <w:t>re going to redo the legal contracts to allow small, boutique, locally owned firms to get some work, and what we see here is $22 million being sent to firms like Clayton Utz and MinterEllison. So, so much for supporting tho</w:t>
      </w:r>
      <w:r>
        <w:rPr>
          <w:rFonts w:ascii="Times New Roman" w:eastAsia="Calibri" w:hAnsi="Times New Roman"/>
          <w:color w:val="000000"/>
          <w:sz w:val="20"/>
        </w:rPr>
        <w:t>se local small businesses, LORD </w:t>
      </w:r>
      <w:r w:rsidRPr="00615C1C">
        <w:rPr>
          <w:rFonts w:ascii="Times New Roman" w:eastAsia="Calibri" w:hAnsi="Times New Roman"/>
          <w:color w:val="000000"/>
          <w:sz w:val="20"/>
        </w:rPr>
        <w:t>MAYOR. The huge, huge outsourcing over the LNP</w:t>
      </w:r>
      <w:r w:rsidR="00182AFB">
        <w:rPr>
          <w:rFonts w:ascii="Times New Roman" w:eastAsia="Calibri" w:hAnsi="Times New Roman"/>
          <w:color w:val="000000"/>
          <w:sz w:val="20"/>
        </w:rPr>
        <w:t>’</w:t>
      </w:r>
      <w:r w:rsidRPr="00615C1C">
        <w:rPr>
          <w:rFonts w:ascii="Times New Roman" w:eastAsia="Calibri" w:hAnsi="Times New Roman"/>
          <w:color w:val="000000"/>
          <w:sz w:val="20"/>
        </w:rPr>
        <w:t>s time in here has hollowed out Council</w:t>
      </w:r>
      <w:r w:rsidR="00182AFB">
        <w:rPr>
          <w:rFonts w:ascii="Times New Roman" w:eastAsia="Calibri" w:hAnsi="Times New Roman"/>
          <w:color w:val="000000"/>
          <w:sz w:val="20"/>
        </w:rPr>
        <w:t>’</w:t>
      </w:r>
      <w:r w:rsidRPr="00615C1C">
        <w:rPr>
          <w:rFonts w:ascii="Times New Roman" w:eastAsia="Calibri" w:hAnsi="Times New Roman"/>
          <w:color w:val="000000"/>
          <w:sz w:val="20"/>
        </w:rPr>
        <w:t>s own legal capabili</w:t>
      </w:r>
      <w:r>
        <w:rPr>
          <w:rFonts w:ascii="Times New Roman" w:eastAsia="Calibri" w:hAnsi="Times New Roman"/>
          <w:color w:val="000000"/>
          <w:sz w:val="20"/>
        </w:rPr>
        <w:t>ties. We know that there are 50 </w:t>
      </w:r>
      <w:r w:rsidRPr="00615C1C">
        <w:rPr>
          <w:rFonts w:ascii="Times New Roman" w:eastAsia="Calibri" w:hAnsi="Times New Roman"/>
          <w:color w:val="000000"/>
          <w:sz w:val="20"/>
        </w:rPr>
        <w:t xml:space="preserve">paralegals and lawyers sitting in the City </w:t>
      </w:r>
      <w:r>
        <w:rPr>
          <w:rFonts w:ascii="Times New Roman" w:eastAsia="Calibri" w:hAnsi="Times New Roman"/>
          <w:color w:val="000000"/>
          <w:sz w:val="20"/>
        </w:rPr>
        <w:t>L</w:t>
      </w:r>
      <w:r w:rsidRPr="00615C1C">
        <w:rPr>
          <w:rFonts w:ascii="Times New Roman" w:eastAsia="Calibri" w:hAnsi="Times New Roman"/>
          <w:color w:val="000000"/>
          <w:sz w:val="20"/>
        </w:rPr>
        <w:t>egal office, and their job now under the LNP is to simply contract out, to act as clearing house for matters to go and contract out this work, instead of building the capabilities and the skills of Council in a whole range of areas that we would need legal advice about.</w:t>
      </w:r>
    </w:p>
    <w:p w14:paraId="2E521F82" w14:textId="45C32F19"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We see bus stop accessibility works being contracted out instead of being done in</w:t>
      </w:r>
      <w:r>
        <w:rPr>
          <w:rFonts w:ascii="Times New Roman" w:eastAsia="Calibri" w:hAnsi="Times New Roman"/>
          <w:color w:val="000000"/>
          <w:sz w:val="20"/>
        </w:rPr>
        <w:noBreakHyphen/>
      </w:r>
      <w:r w:rsidRPr="00615C1C">
        <w:rPr>
          <w:rFonts w:ascii="Times New Roman" w:eastAsia="Calibri" w:hAnsi="Times New Roman"/>
          <w:color w:val="000000"/>
          <w:sz w:val="20"/>
        </w:rPr>
        <w:t>house. That</w:t>
      </w:r>
      <w:r w:rsidR="00182AFB">
        <w:rPr>
          <w:rFonts w:ascii="Times New Roman" w:eastAsia="Calibri" w:hAnsi="Times New Roman"/>
          <w:color w:val="000000"/>
          <w:sz w:val="20"/>
        </w:rPr>
        <w:t>’</w:t>
      </w:r>
      <w:r w:rsidRPr="00615C1C">
        <w:rPr>
          <w:rFonts w:ascii="Times New Roman" w:eastAsia="Calibri" w:hAnsi="Times New Roman"/>
          <w:color w:val="000000"/>
          <w:sz w:val="20"/>
        </w:rPr>
        <w:t>s very, very basic work. Footpaths and bus stops are some of the most basic things you can do as a Council, and yet these are all being contracted out. You know, we can understand why this LORD MAYOR can</w:t>
      </w:r>
      <w:r w:rsidR="00182AFB">
        <w:rPr>
          <w:rFonts w:ascii="Times New Roman" w:eastAsia="Calibri" w:hAnsi="Times New Roman"/>
          <w:color w:val="000000"/>
          <w:sz w:val="20"/>
        </w:rPr>
        <w:t>’</w:t>
      </w:r>
      <w:r w:rsidRPr="00615C1C">
        <w:rPr>
          <w:rFonts w:ascii="Times New Roman" w:eastAsia="Calibri" w:hAnsi="Times New Roman"/>
          <w:color w:val="000000"/>
          <w:sz w:val="20"/>
        </w:rPr>
        <w:t>t seem to get the basics right, with 1,600 kilometres of broken and dangerous footpaths waiting to be fixed, and he</w:t>
      </w:r>
      <w:r w:rsidR="00182AFB">
        <w:rPr>
          <w:rFonts w:ascii="Times New Roman" w:eastAsia="Calibri" w:hAnsi="Times New Roman"/>
          <w:color w:val="000000"/>
          <w:sz w:val="20"/>
        </w:rPr>
        <w:t>’</w:t>
      </w:r>
      <w:r w:rsidRPr="00615C1C">
        <w:rPr>
          <w:rFonts w:ascii="Times New Roman" w:eastAsia="Calibri" w:hAnsi="Times New Roman"/>
          <w:color w:val="000000"/>
          <w:sz w:val="20"/>
        </w:rPr>
        <w:t>s spending all his time and money contracting out good jobs, millions and millions of dollars in ongoing work that could be provided to Brisbane workers.</w:t>
      </w:r>
    </w:p>
    <w:p w14:paraId="1F8F979E" w14:textId="7267C729"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This LNP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is even contracting out the landscaping of a median strip. The landscaping—basic landscaping of a median strip, Chair—is now being contracted out. I don</w:t>
      </w:r>
      <w:r w:rsidR="00182AFB">
        <w:rPr>
          <w:rFonts w:ascii="Times New Roman" w:eastAsia="Calibri" w:hAnsi="Times New Roman"/>
          <w:color w:val="000000"/>
          <w:sz w:val="20"/>
        </w:rPr>
        <w:t>’</w:t>
      </w:r>
      <w:r w:rsidRPr="00615C1C">
        <w:rPr>
          <w:rFonts w:ascii="Times New Roman" w:eastAsia="Calibri" w:hAnsi="Times New Roman"/>
          <w:color w:val="000000"/>
          <w:sz w:val="20"/>
        </w:rPr>
        <w:t>t think there</w:t>
      </w:r>
      <w:r w:rsidR="00182AFB">
        <w:rPr>
          <w:rFonts w:ascii="Times New Roman" w:eastAsia="Calibri" w:hAnsi="Times New Roman"/>
          <w:color w:val="000000"/>
          <w:sz w:val="20"/>
        </w:rPr>
        <w:t>’</w:t>
      </w:r>
      <w:r w:rsidRPr="00615C1C">
        <w:rPr>
          <w:rFonts w:ascii="Times New Roman" w:eastAsia="Calibri" w:hAnsi="Times New Roman"/>
          <w:color w:val="000000"/>
          <w:sz w:val="20"/>
        </w:rPr>
        <w:t>s anything more basic than that kind of work, and it</w:t>
      </w:r>
      <w:r w:rsidR="00182AFB">
        <w:rPr>
          <w:rFonts w:ascii="Times New Roman" w:eastAsia="Calibri" w:hAnsi="Times New Roman"/>
          <w:color w:val="000000"/>
          <w:sz w:val="20"/>
        </w:rPr>
        <w:t>’</w:t>
      </w:r>
      <w:r w:rsidRPr="00615C1C">
        <w:rPr>
          <w:rFonts w:ascii="Times New Roman" w:eastAsia="Calibri" w:hAnsi="Times New Roman"/>
          <w:color w:val="000000"/>
          <w:sz w:val="20"/>
        </w:rPr>
        <w:t>s disgraceful and it</w:t>
      </w:r>
      <w:r w:rsidR="00182AFB">
        <w:rPr>
          <w:rFonts w:ascii="Times New Roman" w:eastAsia="Calibri" w:hAnsi="Times New Roman"/>
          <w:color w:val="000000"/>
          <w:sz w:val="20"/>
        </w:rPr>
        <w:t>’</w:t>
      </w:r>
      <w:r w:rsidRPr="00615C1C">
        <w:rPr>
          <w:rFonts w:ascii="Times New Roman" w:eastAsia="Calibri" w:hAnsi="Times New Roman"/>
          <w:color w:val="000000"/>
          <w:sz w:val="20"/>
        </w:rPr>
        <w:t>s a slap in the face of those permanent workers that are left in Council, that jobs haven</w:t>
      </w:r>
      <w:r w:rsidR="00182AFB">
        <w:rPr>
          <w:rFonts w:ascii="Times New Roman" w:eastAsia="Calibri" w:hAnsi="Times New Roman"/>
          <w:color w:val="000000"/>
          <w:sz w:val="20"/>
        </w:rPr>
        <w:t>’</w:t>
      </w:r>
      <w:r w:rsidRPr="00615C1C">
        <w:rPr>
          <w:rFonts w:ascii="Times New Roman" w:eastAsia="Calibri" w:hAnsi="Times New Roman"/>
          <w:color w:val="000000"/>
          <w:sz w:val="20"/>
        </w:rPr>
        <w:t>t been contracted out yet, and for those people that are seeking secure work in an organisation like Council.</w:t>
      </w:r>
    </w:p>
    <w:p w14:paraId="62B8569F"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This highlights that the LORD MAYOR really does not care about Brisbane workers much at all. Again, we see that in Clause E, which is a stores board submission for road resurfacing and rehabilitation. This is $150 million over five</w:t>
      </w:r>
      <w:r>
        <w:rPr>
          <w:rFonts w:ascii="Times New Roman" w:eastAsia="Calibri" w:hAnsi="Times New Roman"/>
          <w:color w:val="000000"/>
          <w:sz w:val="20"/>
        </w:rPr>
        <w:t> </w:t>
      </w:r>
      <w:r w:rsidRPr="00615C1C">
        <w:rPr>
          <w:rFonts w:ascii="Times New Roman" w:eastAsia="Calibri" w:hAnsi="Times New Roman"/>
          <w:color w:val="000000"/>
          <w:sz w:val="20"/>
        </w:rPr>
        <w:t>years for road resurfacing and rehabilitation—</w:t>
      </w:r>
    </w:p>
    <w:p w14:paraId="54E003E0"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sz w:val="20"/>
        </w:rPr>
        <w:t>DEPUTY MAYOR:</w:t>
      </w:r>
      <w:r w:rsidRPr="00615C1C">
        <w:rPr>
          <w:rFonts w:ascii="Times New Roman" w:hAnsi="Times New Roman"/>
          <w:sz w:val="20"/>
        </w:rPr>
        <w:tab/>
      </w:r>
      <w:r w:rsidRPr="00615C1C">
        <w:rPr>
          <w:rFonts w:ascii="Times New Roman" w:eastAsia="Calibri" w:hAnsi="Times New Roman"/>
          <w:color w:val="000000"/>
          <w:sz w:val="20"/>
        </w:rPr>
        <w:t>Point of order, Mr Chair.</w:t>
      </w:r>
    </w:p>
    <w:p w14:paraId="31019AB8"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Point of order to you, Councillor ADAMS.</w:t>
      </w:r>
    </w:p>
    <w:p w14:paraId="25993F5D"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hAnsi="Times New Roman"/>
          <w:sz w:val="20"/>
        </w:rPr>
        <w:t>DEPUTY MAYOR:</w:t>
      </w:r>
      <w:r w:rsidRPr="00615C1C">
        <w:rPr>
          <w:rFonts w:ascii="Times New Roman" w:hAnsi="Times New Roman"/>
          <w:sz w:val="20"/>
        </w:rPr>
        <w:tab/>
      </w:r>
      <w:r w:rsidRPr="00615C1C">
        <w:rPr>
          <w:rFonts w:ascii="Times New Roman" w:eastAsia="Calibri" w:hAnsi="Times New Roman"/>
          <w:color w:val="000000"/>
          <w:sz w:val="20"/>
        </w:rPr>
        <w:t>Will the Leader of the Opposition take a question?</w:t>
      </w:r>
    </w:p>
    <w:p w14:paraId="0320A74F"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Not from you.</w:t>
      </w:r>
    </w:p>
    <w:p w14:paraId="16BF30FB" w14:textId="77777777" w:rsidR="00026254"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Councillor CASSIDY, will you take a question?</w:t>
      </w:r>
    </w:p>
    <w:p w14:paraId="3FC6D844"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lastRenderedPageBreak/>
        <w:t>He has declined.</w:t>
      </w:r>
    </w:p>
    <w:p w14:paraId="4A637355" w14:textId="77777777" w:rsidR="00026254" w:rsidRPr="001636BB" w:rsidRDefault="00026254" w:rsidP="00182AFB">
      <w:pPr>
        <w:pStyle w:val="BodyTextIndent2"/>
        <w:spacing w:line="240" w:lineRule="auto"/>
        <w:ind w:left="2520" w:hanging="2520"/>
        <w:jc w:val="both"/>
        <w:rPr>
          <w:rFonts w:ascii="Times New Roman" w:eastAsia="Calibri" w:hAnsi="Times New Roman"/>
          <w:i/>
          <w:iCs/>
          <w:color w:val="000000"/>
          <w:sz w:val="20"/>
        </w:rPr>
      </w:pPr>
      <w:r w:rsidRPr="001636BB">
        <w:rPr>
          <w:rFonts w:ascii="Times New Roman" w:hAnsi="Times New Roman"/>
          <w:i/>
          <w:iCs/>
          <w:sz w:val="20"/>
        </w:rPr>
        <w:t>Councillor interjecting.</w:t>
      </w:r>
    </w:p>
    <w:p w14:paraId="644C5A6B"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Councillor CASSIDY.</w:t>
      </w:r>
    </w:p>
    <w:p w14:paraId="6035B334"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CASSIDY</w:t>
      </w:r>
      <w:r w:rsidRPr="00615C1C">
        <w:rPr>
          <w:rFonts w:ascii="Times New Roman" w:hAnsi="Times New Roman"/>
          <w:sz w:val="20"/>
        </w:rPr>
        <w:t>:</w:t>
      </w:r>
      <w:r w:rsidRPr="00615C1C">
        <w:rPr>
          <w:rFonts w:ascii="Times New Roman" w:hAnsi="Times New Roman"/>
          <w:sz w:val="20"/>
        </w:rPr>
        <w:tab/>
      </w:r>
      <w:r w:rsidRPr="00615C1C">
        <w:rPr>
          <w:rFonts w:ascii="Times New Roman" w:eastAsia="Calibri" w:hAnsi="Times New Roman"/>
          <w:color w:val="000000"/>
          <w:sz w:val="20"/>
        </w:rPr>
        <w:t xml:space="preserve">Thanks very much, Chair, just multitasking here. $150 million over five years, maintaining local roads should be basic work for Council, should be very, very basic work for Council that should be done in-house. The move to a disposable workforce under this LNP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Chair, is costing ratepayers through the nose because each and every job, like this contract and like so many other in </w:t>
      </w:r>
      <w:r>
        <w:rPr>
          <w:rFonts w:ascii="Times New Roman" w:eastAsia="Calibri" w:hAnsi="Times New Roman"/>
          <w:color w:val="000000"/>
          <w:sz w:val="20"/>
        </w:rPr>
        <w:t>c</w:t>
      </w:r>
      <w:r w:rsidRPr="00615C1C">
        <w:rPr>
          <w:rFonts w:ascii="Times New Roman" w:eastAsia="Calibri" w:hAnsi="Times New Roman"/>
          <w:color w:val="000000"/>
          <w:sz w:val="20"/>
        </w:rPr>
        <w:t xml:space="preserve">ontracts and </w:t>
      </w:r>
      <w:r>
        <w:rPr>
          <w:rFonts w:ascii="Times New Roman" w:eastAsia="Calibri" w:hAnsi="Times New Roman"/>
          <w:color w:val="000000"/>
          <w:sz w:val="20"/>
        </w:rPr>
        <w:t>t</w:t>
      </w:r>
      <w:r w:rsidRPr="00615C1C">
        <w:rPr>
          <w:rFonts w:ascii="Times New Roman" w:eastAsia="Calibri" w:hAnsi="Times New Roman"/>
          <w:color w:val="000000"/>
          <w:sz w:val="20"/>
        </w:rPr>
        <w:t>endering, have to go through an entire procurement process instead of just being assigned to a permanent Council crew that can do this ongoing work.</w:t>
      </w:r>
    </w:p>
    <w:p w14:paraId="0728C728" w14:textId="5A5E6C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This is work that happens day in, day out</w:t>
      </w:r>
      <w:r>
        <w:rPr>
          <w:rFonts w:ascii="Times New Roman" w:eastAsia="Calibri" w:hAnsi="Times New Roman"/>
          <w:color w:val="000000"/>
          <w:sz w:val="20"/>
        </w:rPr>
        <w:t>;</w:t>
      </w:r>
      <w:r w:rsidRPr="00615C1C">
        <w:rPr>
          <w:rFonts w:ascii="Times New Roman" w:eastAsia="Calibri" w:hAnsi="Times New Roman"/>
          <w:color w:val="000000"/>
          <w:sz w:val="20"/>
        </w:rPr>
        <w:t xml:space="preserve"> month in, month out</w:t>
      </w:r>
      <w:r>
        <w:rPr>
          <w:rFonts w:ascii="Times New Roman" w:eastAsia="Calibri" w:hAnsi="Times New Roman"/>
          <w:color w:val="000000"/>
          <w:sz w:val="20"/>
        </w:rPr>
        <w:t>;</w:t>
      </w:r>
      <w:r w:rsidRPr="00615C1C">
        <w:rPr>
          <w:rFonts w:ascii="Times New Roman" w:eastAsia="Calibri" w:hAnsi="Times New Roman"/>
          <w:color w:val="000000"/>
          <w:sz w:val="20"/>
        </w:rPr>
        <w:t xml:space="preserve"> year in, year out</w:t>
      </w:r>
      <w:r>
        <w:rPr>
          <w:rFonts w:ascii="Times New Roman" w:eastAsia="Calibri" w:hAnsi="Times New Roman"/>
          <w:color w:val="000000"/>
          <w:sz w:val="20"/>
        </w:rPr>
        <w:t>;</w:t>
      </w:r>
      <w:r w:rsidRPr="00615C1C">
        <w:rPr>
          <w:rFonts w:ascii="Times New Roman" w:eastAsia="Calibri" w:hAnsi="Times New Roman"/>
          <w:color w:val="000000"/>
          <w:sz w:val="20"/>
        </w:rPr>
        <w:t xml:space="preserve"> and it should be done in-house. So, you can just imagine the amount of permanent, secure, in-house jobs that would be created if we did this kind of work in-house, but by contracting out under the LNP, Council has lost control of the job quality, as well, Chair. Graham Quirk used to say in this place pretty regularly that ongoing work should be done by Council workers, but we know even that sentiment, even though he didn</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t live up to it entirely, that sentiment has even been abandoned because the current </w:t>
      </w:r>
      <w:r>
        <w:rPr>
          <w:rFonts w:ascii="Times New Roman" w:eastAsia="Calibri" w:hAnsi="Times New Roman"/>
          <w:color w:val="000000"/>
          <w:sz w:val="20"/>
        </w:rPr>
        <w:t>Mayor</w:t>
      </w:r>
      <w:r w:rsidRPr="00615C1C">
        <w:rPr>
          <w:rFonts w:ascii="Times New Roman" w:eastAsia="Calibri" w:hAnsi="Times New Roman"/>
          <w:color w:val="000000"/>
          <w:sz w:val="20"/>
        </w:rPr>
        <w:t xml:space="preserve"> is no Graham Quirk, Chair. He is no Graham Quirk</w:t>
      </w:r>
      <w:r>
        <w:rPr>
          <w:rFonts w:ascii="Times New Roman" w:eastAsia="Calibri" w:hAnsi="Times New Roman"/>
          <w:color w:val="000000"/>
          <w:sz w:val="20"/>
        </w:rPr>
        <w:t>. H</w:t>
      </w:r>
      <w:r w:rsidRPr="00615C1C">
        <w:rPr>
          <w:rFonts w:ascii="Times New Roman" w:eastAsia="Calibri" w:hAnsi="Times New Roman"/>
          <w:color w:val="000000"/>
          <w:sz w:val="20"/>
        </w:rPr>
        <w:t>e doesn</w:t>
      </w:r>
      <w:r w:rsidR="00182AFB">
        <w:rPr>
          <w:rFonts w:ascii="Times New Roman" w:eastAsia="Calibri" w:hAnsi="Times New Roman"/>
          <w:color w:val="000000"/>
          <w:sz w:val="20"/>
        </w:rPr>
        <w:t>’</w:t>
      </w:r>
      <w:r w:rsidRPr="00615C1C">
        <w:rPr>
          <w:rFonts w:ascii="Times New Roman" w:eastAsia="Calibri" w:hAnsi="Times New Roman"/>
          <w:color w:val="000000"/>
          <w:sz w:val="20"/>
        </w:rPr>
        <w:t>t even claim that ongoing work should be done in-house.</w:t>
      </w:r>
    </w:p>
    <w:p w14:paraId="426D0746" w14:textId="442FDF21"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He has now confirmed that he thinks every and any job that he can outsource should be outsourced. So, Chair, all of these items before us today really shine a light on this LNP </w:t>
      </w:r>
      <w:r>
        <w:rPr>
          <w:rFonts w:ascii="Times New Roman" w:eastAsia="Calibri" w:hAnsi="Times New Roman"/>
          <w:color w:val="000000"/>
          <w:sz w:val="20"/>
        </w:rPr>
        <w:t>Administration</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values. After all this time in </w:t>
      </w:r>
      <w:r>
        <w:rPr>
          <w:rFonts w:ascii="Times New Roman" w:eastAsia="Calibri" w:hAnsi="Times New Roman"/>
          <w:color w:val="000000"/>
          <w:sz w:val="20"/>
        </w:rPr>
        <w:t>Administration</w:t>
      </w:r>
      <w:r w:rsidRPr="00615C1C">
        <w:rPr>
          <w:rFonts w:ascii="Times New Roman" w:eastAsia="Calibri" w:hAnsi="Times New Roman"/>
          <w:color w:val="000000"/>
          <w:sz w:val="20"/>
        </w:rPr>
        <w:t>, doubling the rates, less services, less secure jobs, more contracted out jobs, more casual jobs are here. More money spent on advertising, more commercialisation of public assets, Chair. Brisbane is going backwards under the LNP.</w:t>
      </w:r>
    </w:p>
    <w:p w14:paraId="6BBCD5AE" w14:textId="77777777" w:rsidR="00026254"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Further speakers?</w:t>
      </w:r>
    </w:p>
    <w:p w14:paraId="465E5877"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Councillor MARX.</w:t>
      </w:r>
    </w:p>
    <w:p w14:paraId="2C74A892" w14:textId="571B2B65"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MARX:</w:t>
      </w:r>
      <w:r w:rsidRPr="00615C1C">
        <w:rPr>
          <w:rFonts w:ascii="Times New Roman" w:eastAsia="Calibri" w:hAnsi="Times New Roman"/>
          <w:color w:val="000000"/>
          <w:sz w:val="20"/>
        </w:rPr>
        <w:tab/>
        <w:t xml:space="preserve">Yes, thank you, Chair. I rise to speak on </w:t>
      </w:r>
      <w:r>
        <w:rPr>
          <w:rFonts w:ascii="Times New Roman" w:eastAsia="Calibri" w:hAnsi="Times New Roman"/>
          <w:color w:val="000000"/>
          <w:sz w:val="20"/>
        </w:rPr>
        <w:t>i</w:t>
      </w:r>
      <w:r w:rsidRPr="00615C1C">
        <w:rPr>
          <w:rFonts w:ascii="Times New Roman" w:eastAsia="Calibri" w:hAnsi="Times New Roman"/>
          <w:color w:val="000000"/>
          <w:sz w:val="20"/>
        </w:rPr>
        <w:t xml:space="preserve">tem E, Significant Contracting Plan </w:t>
      </w:r>
      <w:r>
        <w:rPr>
          <w:rFonts w:ascii="Times New Roman" w:eastAsia="Calibri" w:hAnsi="Times New Roman"/>
          <w:color w:val="000000"/>
          <w:sz w:val="20"/>
        </w:rPr>
        <w:t xml:space="preserve">(SCP) </w:t>
      </w:r>
      <w:r w:rsidRPr="00615C1C">
        <w:rPr>
          <w:rFonts w:ascii="Times New Roman" w:eastAsia="Calibri" w:hAnsi="Times New Roman"/>
          <w:color w:val="000000"/>
          <w:sz w:val="20"/>
        </w:rPr>
        <w:t>for road resurfacing and rehabilitation. This contracting plan is part of our $360</w:t>
      </w:r>
      <w:r>
        <w:rPr>
          <w:rFonts w:ascii="Times New Roman" w:eastAsia="Calibri" w:hAnsi="Times New Roman"/>
          <w:color w:val="000000"/>
          <w:sz w:val="20"/>
        </w:rPr>
        <w:t> </w:t>
      </w:r>
      <w:r w:rsidRPr="00615C1C">
        <w:rPr>
          <w:rFonts w:ascii="Times New Roman" w:eastAsia="Calibri" w:hAnsi="Times New Roman"/>
          <w:color w:val="000000"/>
          <w:sz w:val="20"/>
        </w:rPr>
        <w:t xml:space="preserve">million investment over four years towards a Smoother Suburban Streets program. The Schrinner Council wants to help residents get home quicker and safer. As the LORD MAYOR indicated, our current panel arrangement will come to an end on 7 November this year. The </w:t>
      </w:r>
      <w:r>
        <w:rPr>
          <w:rFonts w:ascii="Times New Roman" w:eastAsia="Calibri" w:hAnsi="Times New Roman"/>
          <w:color w:val="000000"/>
          <w:sz w:val="20"/>
        </w:rPr>
        <w:t>i</w:t>
      </w:r>
      <w:r w:rsidRPr="00615C1C">
        <w:rPr>
          <w:rFonts w:ascii="Times New Roman" w:eastAsia="Calibri" w:hAnsi="Times New Roman"/>
          <w:color w:val="000000"/>
          <w:sz w:val="20"/>
        </w:rPr>
        <w:t>tem is open to tender for all small, medium and large suppliers to express their interest for the new panel. As we</w:t>
      </w:r>
      <w:r w:rsidR="00182AFB">
        <w:rPr>
          <w:rFonts w:ascii="Times New Roman" w:eastAsia="Calibri" w:hAnsi="Times New Roman"/>
          <w:color w:val="000000"/>
          <w:sz w:val="20"/>
        </w:rPr>
        <w:t>’</w:t>
      </w:r>
      <w:r w:rsidRPr="00615C1C">
        <w:rPr>
          <w:rFonts w:ascii="Times New Roman" w:eastAsia="Calibri" w:hAnsi="Times New Roman"/>
          <w:color w:val="000000"/>
          <w:sz w:val="20"/>
        </w:rPr>
        <w:t>ve mentioned, the value over five years is $150 million.</w:t>
      </w:r>
    </w:p>
    <w:p w14:paraId="1273ACA1" w14:textId="1978BC56"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As with many of the contracting plans that pass through Council, it</w:t>
      </w:r>
      <w:r w:rsidR="00182AFB">
        <w:rPr>
          <w:rFonts w:ascii="Times New Roman" w:eastAsia="Calibri" w:hAnsi="Times New Roman"/>
          <w:color w:val="000000"/>
          <w:sz w:val="20"/>
        </w:rPr>
        <w:t>’</w:t>
      </w:r>
      <w:r w:rsidRPr="00615C1C">
        <w:rPr>
          <w:rFonts w:ascii="Times New Roman" w:eastAsia="Calibri" w:hAnsi="Times New Roman"/>
          <w:color w:val="000000"/>
          <w:sz w:val="20"/>
        </w:rPr>
        <w:t>s fantastic to see that 30% local benefits weighting to support companies based locally, employing our residents. Mr Chair, so often, so regrettable</w:t>
      </w:r>
      <w:r>
        <w:rPr>
          <w:rFonts w:ascii="Times New Roman" w:eastAsia="Calibri" w:hAnsi="Times New Roman"/>
          <w:color w:val="000000"/>
          <w:sz w:val="20"/>
        </w:rPr>
        <w:t>,</w:t>
      </w:r>
      <w:r w:rsidRPr="00615C1C">
        <w:rPr>
          <w:rFonts w:ascii="Times New Roman" w:eastAsia="Calibri" w:hAnsi="Times New Roman"/>
          <w:color w:val="000000"/>
          <w:sz w:val="20"/>
        </w:rPr>
        <w:t xml:space="preserve"> that there are Councillors in the Chamber who don</w:t>
      </w:r>
      <w:r w:rsidR="00182AFB">
        <w:rPr>
          <w:rFonts w:ascii="Times New Roman" w:eastAsia="Calibri" w:hAnsi="Times New Roman"/>
          <w:color w:val="000000"/>
          <w:sz w:val="20"/>
        </w:rPr>
        <w:t>’</w:t>
      </w:r>
      <w:r w:rsidRPr="00615C1C">
        <w:rPr>
          <w:rFonts w:ascii="Times New Roman" w:eastAsia="Calibri" w:hAnsi="Times New Roman"/>
          <w:color w:val="000000"/>
          <w:sz w:val="20"/>
        </w:rPr>
        <w:t>t seem to be interested in Council awarding contracts to local small and medium-sized businesses. In fact, 70% of the road resurfacing jobs are being taken by our internal crews. So, just to give you a bit of an idea how the road resurfacing project works, the LORD MAYOR commits $360 million.</w:t>
      </w:r>
      <w:r>
        <w:rPr>
          <w:rFonts w:ascii="Times New Roman" w:eastAsia="Calibri" w:hAnsi="Times New Roman"/>
          <w:color w:val="000000"/>
          <w:sz w:val="20"/>
        </w:rPr>
        <w:t xml:space="preserve"> </w:t>
      </w:r>
      <w:r w:rsidRPr="00615C1C">
        <w:rPr>
          <w:rFonts w:ascii="Times New Roman" w:eastAsia="Calibri" w:hAnsi="Times New Roman"/>
          <w:color w:val="000000"/>
          <w:sz w:val="20"/>
        </w:rPr>
        <w:t>The internal stuff that we have in our team have a capacity to do 70% of those jobs. They do not have the capacity to do 100%. So, the extra 30%</w:t>
      </w:r>
      <w:r>
        <w:rPr>
          <w:rFonts w:ascii="Times New Roman" w:eastAsia="Calibri" w:hAnsi="Times New Roman"/>
          <w:color w:val="000000"/>
          <w:sz w:val="20"/>
        </w:rPr>
        <w:t> </w:t>
      </w:r>
      <w:r w:rsidRPr="00615C1C">
        <w:rPr>
          <w:rFonts w:ascii="Times New Roman" w:eastAsia="Calibri" w:hAnsi="Times New Roman"/>
          <w:color w:val="000000"/>
          <w:sz w:val="20"/>
        </w:rPr>
        <w:t>is what is outsourced to local small and medium businesses—</w:t>
      </w:r>
    </w:p>
    <w:p w14:paraId="7AB249D1"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Point of order, Chair.</w:t>
      </w:r>
    </w:p>
    <w:p w14:paraId="24C6D302"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MARX:</w:t>
      </w:r>
      <w:r w:rsidRPr="00615C1C">
        <w:rPr>
          <w:rFonts w:ascii="Times New Roman" w:eastAsia="Calibri" w:hAnsi="Times New Roman"/>
          <w:color w:val="000000"/>
          <w:sz w:val="20"/>
        </w:rPr>
        <w:tab/>
        <w:t>—which employ residents of Brisbane.</w:t>
      </w:r>
    </w:p>
    <w:p w14:paraId="7A99C5C5"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Point of order, Councillor SRI.</w:t>
      </w:r>
    </w:p>
    <w:p w14:paraId="784512CB"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Will Councillor MARX take a question?</w:t>
      </w:r>
    </w:p>
    <w:p w14:paraId="0CEEFC3F" w14:textId="77777777" w:rsidR="00026254"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Councillor MARX, will you take a question?</w:t>
      </w:r>
    </w:p>
    <w:p w14:paraId="474FB229"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MARX:</w:t>
      </w:r>
      <w:r w:rsidRPr="00615C1C">
        <w:rPr>
          <w:rFonts w:ascii="Times New Roman" w:eastAsia="Calibri" w:hAnsi="Times New Roman"/>
          <w:color w:val="000000"/>
          <w:sz w:val="20"/>
        </w:rPr>
        <w:tab/>
        <w:t>Sure.</w:t>
      </w:r>
    </w:p>
    <w:p w14:paraId="5772AE5A"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Councillor SRI, please proceed.</w:t>
      </w:r>
    </w:p>
    <w:p w14:paraId="65979C44" w14:textId="04F541DA" w:rsidR="00026254"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Thanks, Chair.</w:t>
      </w:r>
      <w:r>
        <w:rPr>
          <w:rFonts w:ascii="Times New Roman" w:eastAsia="Calibri" w:hAnsi="Times New Roman"/>
          <w:color w:val="000000"/>
          <w:sz w:val="20"/>
        </w:rPr>
        <w:t xml:space="preserve"> </w:t>
      </w:r>
      <w:r w:rsidRPr="00615C1C">
        <w:rPr>
          <w:rFonts w:ascii="Times New Roman" w:eastAsia="Calibri" w:hAnsi="Times New Roman"/>
          <w:color w:val="000000"/>
          <w:sz w:val="20"/>
        </w:rPr>
        <w:t>I</w:t>
      </w:r>
      <w:r w:rsidR="00182AFB">
        <w:rPr>
          <w:rFonts w:ascii="Times New Roman" w:eastAsia="Calibri" w:hAnsi="Times New Roman"/>
          <w:color w:val="000000"/>
          <w:sz w:val="20"/>
        </w:rPr>
        <w:t>’</w:t>
      </w:r>
      <w:r w:rsidRPr="00615C1C">
        <w:rPr>
          <w:rFonts w:ascii="Times New Roman" w:eastAsia="Calibri" w:hAnsi="Times New Roman"/>
          <w:color w:val="000000"/>
          <w:sz w:val="20"/>
        </w:rPr>
        <w:t>m just not sure why we can</w:t>
      </w:r>
      <w:r w:rsidR="00182AFB">
        <w:rPr>
          <w:rFonts w:ascii="Times New Roman" w:eastAsia="Calibri" w:hAnsi="Times New Roman"/>
          <w:color w:val="000000"/>
          <w:sz w:val="20"/>
        </w:rPr>
        <w:t>’</w:t>
      </w:r>
      <w:r w:rsidRPr="00615C1C">
        <w:rPr>
          <w:rFonts w:ascii="Times New Roman" w:eastAsia="Calibri" w:hAnsi="Times New Roman"/>
          <w:color w:val="000000"/>
          <w:sz w:val="20"/>
        </w:rPr>
        <w:t>t just hire more staff to do the other 30% of the jobs. That</w:t>
      </w:r>
      <w:r w:rsidR="00182AFB">
        <w:rPr>
          <w:rFonts w:ascii="Times New Roman" w:eastAsia="Calibri" w:hAnsi="Times New Roman"/>
          <w:color w:val="000000"/>
          <w:sz w:val="20"/>
        </w:rPr>
        <w:t>’</w:t>
      </w:r>
      <w:r w:rsidRPr="00615C1C">
        <w:rPr>
          <w:rFonts w:ascii="Times New Roman" w:eastAsia="Calibri" w:hAnsi="Times New Roman"/>
          <w:color w:val="000000"/>
          <w:sz w:val="20"/>
        </w:rPr>
        <w:t>s what I</w:t>
      </w:r>
      <w:r w:rsidR="00182AFB">
        <w:rPr>
          <w:rFonts w:ascii="Times New Roman" w:eastAsia="Calibri" w:hAnsi="Times New Roman"/>
          <w:color w:val="000000"/>
          <w:sz w:val="20"/>
        </w:rPr>
        <w:t>’</w:t>
      </w:r>
      <w:r w:rsidRPr="00615C1C">
        <w:rPr>
          <w:rFonts w:ascii="Times New Roman" w:eastAsia="Calibri" w:hAnsi="Times New Roman"/>
          <w:color w:val="000000"/>
          <w:sz w:val="20"/>
        </w:rPr>
        <w:t>m not—</w:t>
      </w:r>
    </w:p>
    <w:p w14:paraId="0452DA49" w14:textId="77777777" w:rsidR="00026254" w:rsidRPr="00D907E5" w:rsidRDefault="00026254" w:rsidP="00182AFB">
      <w:pPr>
        <w:pStyle w:val="BodyTextIndent2"/>
        <w:spacing w:line="240" w:lineRule="auto"/>
        <w:ind w:left="2520" w:hanging="2520"/>
        <w:jc w:val="both"/>
        <w:rPr>
          <w:rFonts w:ascii="Times New Roman" w:eastAsia="Calibri" w:hAnsi="Times New Roman"/>
          <w:i/>
          <w:iCs/>
          <w:color w:val="000000"/>
          <w:sz w:val="20"/>
        </w:rPr>
      </w:pPr>
      <w:r w:rsidRPr="00D907E5">
        <w:rPr>
          <w:rFonts w:ascii="Times New Roman" w:eastAsia="Calibri" w:hAnsi="Times New Roman"/>
          <w:i/>
          <w:iCs/>
          <w:color w:val="000000"/>
          <w:sz w:val="20"/>
        </w:rPr>
        <w:lastRenderedPageBreak/>
        <w:t>Councillor interjecting.</w:t>
      </w:r>
    </w:p>
    <w:p w14:paraId="798CE67A" w14:textId="2B7BE326" w:rsidR="00026254" w:rsidRPr="00615C1C" w:rsidRDefault="00071CF6" w:rsidP="00182AFB">
      <w:pPr>
        <w:pStyle w:val="BodyTextIndent2"/>
        <w:spacing w:line="240" w:lineRule="auto"/>
        <w:ind w:left="2520" w:hanging="2520"/>
        <w:jc w:val="both"/>
        <w:rPr>
          <w:rFonts w:ascii="Times New Roman" w:eastAsia="Calibri" w:hAnsi="Times New Roman"/>
          <w:color w:val="000000"/>
          <w:sz w:val="20"/>
        </w:rPr>
      </w:pPr>
      <w:r w:rsidRPr="00071CF6">
        <w:rPr>
          <w:rFonts w:ascii="Times New Roman" w:eastAsia="Calibri" w:hAnsi="Times New Roman"/>
          <w:color w:val="000000"/>
          <w:sz w:val="20"/>
        </w:rPr>
        <w:t>Councillor SRI:</w:t>
      </w:r>
      <w:r w:rsidR="00026254" w:rsidRPr="00071CF6">
        <w:rPr>
          <w:rFonts w:ascii="Times New Roman" w:eastAsia="Calibri" w:hAnsi="Times New Roman"/>
          <w:color w:val="000000"/>
          <w:sz w:val="20"/>
        </w:rPr>
        <w:tab/>
        <w:t>No, I</w:t>
      </w:r>
      <w:r w:rsidR="00182AFB">
        <w:rPr>
          <w:rFonts w:ascii="Times New Roman" w:eastAsia="Calibri" w:hAnsi="Times New Roman"/>
          <w:color w:val="000000"/>
          <w:sz w:val="20"/>
        </w:rPr>
        <w:t>’</w:t>
      </w:r>
      <w:r w:rsidR="00026254" w:rsidRPr="00071CF6">
        <w:rPr>
          <w:rFonts w:ascii="Times New Roman" w:eastAsia="Calibri" w:hAnsi="Times New Roman"/>
          <w:color w:val="000000"/>
          <w:sz w:val="20"/>
        </w:rPr>
        <w:t>m not trying to be cheeky about it—</w:t>
      </w:r>
    </w:p>
    <w:p w14:paraId="2D72CCDC"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Yes. Okay, no. Yes.</w:t>
      </w:r>
    </w:p>
    <w:p w14:paraId="2829D530" w14:textId="33DBD722"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I</w:t>
      </w:r>
      <w:r w:rsidR="00182AFB">
        <w:rPr>
          <w:rFonts w:ascii="Times New Roman" w:eastAsia="Calibri" w:hAnsi="Times New Roman"/>
          <w:color w:val="000000"/>
          <w:sz w:val="20"/>
        </w:rPr>
        <w:t>’</w:t>
      </w:r>
      <w:r w:rsidRPr="00615C1C">
        <w:rPr>
          <w:rFonts w:ascii="Times New Roman" w:eastAsia="Calibri" w:hAnsi="Times New Roman"/>
          <w:color w:val="000000"/>
          <w:sz w:val="20"/>
        </w:rPr>
        <w:t>m just not clear. Like, if we</w:t>
      </w:r>
      <w:r w:rsidR="00182AFB">
        <w:rPr>
          <w:rFonts w:ascii="Times New Roman" w:eastAsia="Calibri" w:hAnsi="Times New Roman"/>
          <w:color w:val="000000"/>
          <w:sz w:val="20"/>
        </w:rPr>
        <w:t>’</w:t>
      </w:r>
      <w:r w:rsidRPr="00615C1C">
        <w:rPr>
          <w:rFonts w:ascii="Times New Roman" w:eastAsia="Calibri" w:hAnsi="Times New Roman"/>
          <w:color w:val="000000"/>
          <w:sz w:val="20"/>
        </w:rPr>
        <w:t>re doing that work every year, why can</w:t>
      </w:r>
      <w:r w:rsidR="00182AFB">
        <w:rPr>
          <w:rFonts w:ascii="Times New Roman" w:eastAsia="Calibri" w:hAnsi="Times New Roman"/>
          <w:color w:val="000000"/>
          <w:sz w:val="20"/>
        </w:rPr>
        <w:t>’</w:t>
      </w:r>
      <w:r w:rsidRPr="00615C1C">
        <w:rPr>
          <w:rFonts w:ascii="Times New Roman" w:eastAsia="Calibri" w:hAnsi="Times New Roman"/>
          <w:color w:val="000000"/>
          <w:sz w:val="20"/>
        </w:rPr>
        <w:t>t we just hire more people internally?</w:t>
      </w:r>
    </w:p>
    <w:p w14:paraId="67E44DEE" w14:textId="18422040"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MARX:</w:t>
      </w:r>
      <w:r w:rsidRPr="00615C1C">
        <w:rPr>
          <w:rFonts w:ascii="Times New Roman" w:eastAsia="Calibri" w:hAnsi="Times New Roman"/>
          <w:color w:val="000000"/>
          <w:sz w:val="20"/>
        </w:rPr>
        <w:tab/>
      </w:r>
      <w:r>
        <w:rPr>
          <w:rFonts w:ascii="Times New Roman" w:eastAsia="Calibri" w:hAnsi="Times New Roman"/>
          <w:color w:val="000000"/>
          <w:sz w:val="20"/>
        </w:rPr>
        <w:t>T</w:t>
      </w:r>
      <w:r w:rsidRPr="00615C1C">
        <w:rPr>
          <w:rFonts w:ascii="Times New Roman" w:eastAsia="Calibri" w:hAnsi="Times New Roman"/>
          <w:color w:val="000000"/>
          <w:sz w:val="20"/>
        </w:rPr>
        <w:t>his was a commitment made by the LORD MAYOR over a four-year term for the $360 million. Now, if in the next four-year term, we drop back to a $300</w:t>
      </w:r>
      <w:r>
        <w:rPr>
          <w:rFonts w:ascii="Times New Roman" w:eastAsia="Calibri" w:hAnsi="Times New Roman"/>
          <w:color w:val="000000"/>
          <w:sz w:val="20"/>
        </w:rPr>
        <w:t> </w:t>
      </w:r>
      <w:r w:rsidRPr="00615C1C">
        <w:rPr>
          <w:rFonts w:ascii="Times New Roman" w:eastAsia="Calibri" w:hAnsi="Times New Roman"/>
          <w:color w:val="000000"/>
          <w:sz w:val="20"/>
        </w:rPr>
        <w:t>million contract to do servicing of our roads, we wouldn</w:t>
      </w:r>
      <w:r w:rsidR="00182AFB">
        <w:rPr>
          <w:rFonts w:ascii="Times New Roman" w:eastAsia="Calibri" w:hAnsi="Times New Roman"/>
          <w:color w:val="000000"/>
          <w:sz w:val="20"/>
        </w:rPr>
        <w:t>’</w:t>
      </w:r>
      <w:r w:rsidRPr="00615C1C">
        <w:rPr>
          <w:rFonts w:ascii="Times New Roman" w:eastAsia="Calibri" w:hAnsi="Times New Roman"/>
          <w:color w:val="000000"/>
          <w:sz w:val="20"/>
        </w:rPr>
        <w:t>t have the capacity to employ those extra staff. So therefore, if we turn around and cut those staff, we would be accused of getting rid of people. So, the other problem we have, of course, is when we do the road resurfacing, whether it</w:t>
      </w:r>
      <w:r w:rsidR="00182AFB">
        <w:rPr>
          <w:rFonts w:ascii="Times New Roman" w:eastAsia="Calibri" w:hAnsi="Times New Roman"/>
          <w:color w:val="000000"/>
          <w:sz w:val="20"/>
        </w:rPr>
        <w:t>’</w:t>
      </w:r>
      <w:r w:rsidRPr="00615C1C">
        <w:rPr>
          <w:rFonts w:ascii="Times New Roman" w:eastAsia="Calibri" w:hAnsi="Times New Roman"/>
          <w:color w:val="000000"/>
          <w:sz w:val="20"/>
        </w:rPr>
        <w:t>s day or night.</w:t>
      </w:r>
    </w:p>
    <w:p w14:paraId="3C8E85D8" w14:textId="2CE3DE16"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Now, I know that Councillor GRIFFITHS, through you, Mr Chair, had an issue last week with some road resurfacing being done of a nighttime. Our preference, of course, is to do it during the day to not disturb residents</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 night</w:t>
      </w:r>
      <w:r w:rsidR="00182AFB">
        <w:rPr>
          <w:rFonts w:ascii="Times New Roman" w:eastAsia="Calibri" w:hAnsi="Times New Roman"/>
          <w:color w:val="000000"/>
          <w:sz w:val="20"/>
        </w:rPr>
        <w:t>’</w:t>
      </w:r>
      <w:r w:rsidRPr="00615C1C">
        <w:rPr>
          <w:rFonts w:ascii="Times New Roman" w:eastAsia="Calibri" w:hAnsi="Times New Roman"/>
          <w:color w:val="000000"/>
          <w:sz w:val="20"/>
        </w:rPr>
        <w:t>s sleep. That is our preference, and night work is more expensive during the day. Unfortunately, as I</w:t>
      </w:r>
      <w:r w:rsidR="00182AFB">
        <w:rPr>
          <w:rFonts w:ascii="Times New Roman" w:eastAsia="Calibri" w:hAnsi="Times New Roman"/>
          <w:color w:val="000000"/>
          <w:sz w:val="20"/>
        </w:rPr>
        <w:t>’</w:t>
      </w:r>
      <w:r w:rsidRPr="00615C1C">
        <w:rPr>
          <w:rFonts w:ascii="Times New Roman" w:eastAsia="Calibri" w:hAnsi="Times New Roman"/>
          <w:color w:val="000000"/>
          <w:sz w:val="20"/>
        </w:rPr>
        <w:t>ve said with our staff, trying to get everything that they need to do, some work does have to be undertaken at nighttime, even though it</w:t>
      </w:r>
      <w:r w:rsidR="00182AFB">
        <w:rPr>
          <w:rFonts w:ascii="Times New Roman" w:eastAsia="Calibri" w:hAnsi="Times New Roman"/>
          <w:color w:val="000000"/>
          <w:sz w:val="20"/>
        </w:rPr>
        <w:t>’</w:t>
      </w:r>
      <w:r w:rsidRPr="00615C1C">
        <w:rPr>
          <w:rFonts w:ascii="Times New Roman" w:eastAsia="Calibri" w:hAnsi="Times New Roman"/>
          <w:color w:val="000000"/>
          <w:sz w:val="20"/>
        </w:rPr>
        <w:t>s not our preference.</w:t>
      </w:r>
    </w:p>
    <w:p w14:paraId="42B175E7"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In that particular instance, as I think Councillor GRIFFITHS now knows, and we found out for him through you, Mr Chair, we actually ended up paying extra crew to come along and support that team so that the work could be done faster, which obviously then takes money out of our $360 million. So, we can potentially cut our dollar figure, which would mean we would be cutting the amount of roads that are resurfaced, which would mean then that 100% of the work would be done internally through Council, which would mean we would then get smashed in Chambers for doing those things.</w:t>
      </w:r>
    </w:p>
    <w:p w14:paraId="2D04EEDE" w14:textId="6E9104E6"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So, we</w:t>
      </w:r>
      <w:r w:rsidR="00182AFB">
        <w:rPr>
          <w:rFonts w:ascii="Times New Roman" w:eastAsia="Calibri" w:hAnsi="Times New Roman"/>
          <w:color w:val="000000"/>
          <w:sz w:val="20"/>
        </w:rPr>
        <w:t>’</w:t>
      </w:r>
      <w:r w:rsidRPr="00615C1C">
        <w:rPr>
          <w:rFonts w:ascii="Times New Roman" w:eastAsia="Calibri" w:hAnsi="Times New Roman"/>
          <w:color w:val="000000"/>
          <w:sz w:val="20"/>
        </w:rPr>
        <w:t>ve got to do the quid pro</w:t>
      </w:r>
      <w:r>
        <w:rPr>
          <w:rFonts w:ascii="Times New Roman" w:eastAsia="Calibri" w:hAnsi="Times New Roman"/>
          <w:color w:val="000000"/>
          <w:sz w:val="20"/>
        </w:rPr>
        <w:t>-</w:t>
      </w:r>
      <w:r w:rsidRPr="00615C1C">
        <w:rPr>
          <w:rFonts w:ascii="Times New Roman" w:eastAsia="Calibri" w:hAnsi="Times New Roman"/>
          <w:color w:val="000000"/>
          <w:sz w:val="20"/>
        </w:rPr>
        <w:t>quo. We do as much work as we can with the $360 million. We do as much of it in-house as we can, and the remainder is outsourced to local residents for their businesses. So, in addition to the stimulation to the Brisbane economy that the contracting plan provides by the remaining 30%</w:t>
      </w:r>
      <w:r>
        <w:rPr>
          <w:rFonts w:ascii="Times New Roman" w:eastAsia="Calibri" w:hAnsi="Times New Roman"/>
          <w:color w:val="000000"/>
          <w:sz w:val="20"/>
        </w:rPr>
        <w:t> </w:t>
      </w:r>
      <w:r w:rsidRPr="00615C1C">
        <w:rPr>
          <w:rFonts w:ascii="Times New Roman" w:eastAsia="Calibri" w:hAnsi="Times New Roman"/>
          <w:color w:val="000000"/>
          <w:sz w:val="20"/>
        </w:rPr>
        <w:t>of jobs, it</w:t>
      </w:r>
      <w:r w:rsidR="00182AFB">
        <w:rPr>
          <w:rFonts w:ascii="Times New Roman" w:eastAsia="Calibri" w:hAnsi="Times New Roman"/>
          <w:color w:val="000000"/>
          <w:sz w:val="20"/>
        </w:rPr>
        <w:t>’</w:t>
      </w:r>
      <w:r w:rsidRPr="00615C1C">
        <w:rPr>
          <w:rFonts w:ascii="Times New Roman" w:eastAsia="Calibri" w:hAnsi="Times New Roman"/>
          <w:color w:val="000000"/>
          <w:sz w:val="20"/>
        </w:rPr>
        <w:t>s a vital scalability tool for us to increase resurfacing works beyond internal capacity when</w:t>
      </w:r>
      <w:r>
        <w:rPr>
          <w:rFonts w:ascii="Times New Roman" w:eastAsia="Calibri" w:hAnsi="Times New Roman"/>
          <w:color w:val="000000"/>
          <w:sz w:val="20"/>
        </w:rPr>
        <w:t>, and a</w:t>
      </w:r>
      <w:r w:rsidRPr="00615C1C">
        <w:rPr>
          <w:rFonts w:ascii="Times New Roman" w:eastAsia="Calibri" w:hAnsi="Times New Roman"/>
          <w:color w:val="000000"/>
          <w:sz w:val="20"/>
        </w:rPr>
        <w:t>s necessary, as I</w:t>
      </w:r>
      <w:r w:rsidR="00182AFB">
        <w:rPr>
          <w:rFonts w:ascii="Times New Roman" w:eastAsia="Calibri" w:hAnsi="Times New Roman"/>
          <w:color w:val="000000"/>
          <w:sz w:val="20"/>
        </w:rPr>
        <w:t>’</w:t>
      </w:r>
      <w:r w:rsidRPr="00615C1C">
        <w:rPr>
          <w:rFonts w:ascii="Times New Roman" w:eastAsia="Calibri" w:hAnsi="Times New Roman"/>
          <w:color w:val="000000"/>
          <w:sz w:val="20"/>
        </w:rPr>
        <w:t>ve mentioned. Thank you.</w:t>
      </w:r>
    </w:p>
    <w:p w14:paraId="314C8D38" w14:textId="77777777" w:rsidR="00026254"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Further speakers?</w:t>
      </w:r>
    </w:p>
    <w:p w14:paraId="60D27DA0"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Councillor SRI.</w:t>
      </w:r>
    </w:p>
    <w:p w14:paraId="062A4CA1" w14:textId="305AACC9"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 xml:space="preserve">Thanks, Chair. I rise to speak primarily on the Kangaroo Point Bridge contract amendment. I want to offer this criticism, particularly to the Councillors who might be leading this Chamber and this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maybe in a few years</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 time, because I kind of feel like the current leadership maybe is a lost cause, and I don</w:t>
      </w:r>
      <w:r w:rsidR="00182AFB">
        <w:rPr>
          <w:rFonts w:ascii="Times New Roman" w:eastAsia="Calibri" w:hAnsi="Times New Roman"/>
          <w:color w:val="000000"/>
          <w:sz w:val="20"/>
        </w:rPr>
        <w:t>’</w:t>
      </w:r>
      <w:r w:rsidRPr="00615C1C">
        <w:rPr>
          <w:rFonts w:ascii="Times New Roman" w:eastAsia="Calibri" w:hAnsi="Times New Roman"/>
          <w:color w:val="000000"/>
          <w:sz w:val="20"/>
        </w:rPr>
        <w:t>t mean that disrespectfully, but—</w:t>
      </w:r>
    </w:p>
    <w:p w14:paraId="1FCA6660" w14:textId="77777777" w:rsidR="00026254" w:rsidRPr="00615C1C" w:rsidRDefault="00026254"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Councillors interjecting</w:t>
      </w:r>
      <w:r w:rsidRPr="00615C1C">
        <w:rPr>
          <w:rFonts w:ascii="Times New Roman" w:hAnsi="Times New Roman"/>
          <w:sz w:val="20"/>
        </w:rPr>
        <w:t>.</w:t>
      </w:r>
    </w:p>
    <w:p w14:paraId="32C638F5"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I also want to—</w:t>
      </w:r>
    </w:p>
    <w:p w14:paraId="7983DECD" w14:textId="77777777" w:rsidR="00026254"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hAnsi="Times New Roman"/>
          <w:sz w:val="20"/>
        </w:rPr>
        <w:t>Chair:</w:t>
      </w:r>
      <w:r w:rsidRPr="00615C1C">
        <w:rPr>
          <w:rFonts w:ascii="Times New Roman" w:hAnsi="Times New Roman"/>
          <w:sz w:val="20"/>
        </w:rPr>
        <w:tab/>
      </w:r>
      <w:r w:rsidRPr="00615C1C">
        <w:rPr>
          <w:rFonts w:ascii="Times New Roman" w:eastAsia="Calibri" w:hAnsi="Times New Roman"/>
          <w:color w:val="000000"/>
          <w:sz w:val="20"/>
        </w:rPr>
        <w:t>Councillors</w:t>
      </w:r>
      <w:r>
        <w:rPr>
          <w:rFonts w:ascii="Times New Roman" w:eastAsia="Calibri" w:hAnsi="Times New Roman"/>
          <w:color w:val="000000"/>
          <w:sz w:val="20"/>
        </w:rPr>
        <w:t>.</w:t>
      </w:r>
    </w:p>
    <w:p w14:paraId="53074978"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Councillors, please allow Councillor SRI to be heard.</w:t>
      </w:r>
    </w:p>
    <w:p w14:paraId="599A691E" w14:textId="77777777" w:rsidR="00026254" w:rsidRPr="00615C1C" w:rsidRDefault="00026254"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Councillors interjecting</w:t>
      </w:r>
      <w:r w:rsidRPr="00615C1C">
        <w:rPr>
          <w:rFonts w:ascii="Times New Roman" w:hAnsi="Times New Roman"/>
          <w:sz w:val="20"/>
        </w:rPr>
        <w:t>.</w:t>
      </w:r>
    </w:p>
    <w:p w14:paraId="13BF8CA7" w14:textId="77777777" w:rsidR="00026254"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I also want to direct this insight towards the public servants who are often providing advice on these kinds of projects, and simply pose the question, why is it that we have to default to commercial activation—</w:t>
      </w:r>
    </w:p>
    <w:p w14:paraId="36839399" w14:textId="77777777" w:rsidR="00026254" w:rsidRPr="00906584" w:rsidRDefault="00026254" w:rsidP="00182AFB">
      <w:pPr>
        <w:pStyle w:val="BodyTextIndent2"/>
        <w:spacing w:line="240" w:lineRule="auto"/>
        <w:ind w:left="2520" w:hanging="2520"/>
        <w:jc w:val="both"/>
        <w:rPr>
          <w:rFonts w:ascii="Times New Roman" w:eastAsia="Calibri" w:hAnsi="Times New Roman"/>
          <w:i/>
          <w:iCs/>
          <w:color w:val="000000"/>
          <w:sz w:val="20"/>
        </w:rPr>
      </w:pPr>
      <w:r w:rsidRPr="00906584">
        <w:rPr>
          <w:rFonts w:ascii="Times New Roman" w:eastAsia="Calibri" w:hAnsi="Times New Roman"/>
          <w:i/>
          <w:iCs/>
          <w:color w:val="000000"/>
          <w:sz w:val="20"/>
        </w:rPr>
        <w:t>Councillor interjecting.</w:t>
      </w:r>
    </w:p>
    <w:p w14:paraId="70C21F82" w14:textId="1684D092"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Councillor SRI:</w:t>
      </w:r>
      <w:r>
        <w:rPr>
          <w:rFonts w:ascii="Times New Roman" w:eastAsia="Calibri" w:hAnsi="Times New Roman"/>
          <w:color w:val="000000"/>
          <w:sz w:val="20"/>
        </w:rPr>
        <w:tab/>
      </w:r>
      <w:r w:rsidRPr="00615C1C">
        <w:rPr>
          <w:rFonts w:ascii="Times New Roman" w:eastAsia="Calibri" w:hAnsi="Times New Roman"/>
          <w:color w:val="000000"/>
          <w:sz w:val="20"/>
        </w:rPr>
        <w:t>—for these public spaces like this new bridge? I think a lot of us can probably agree that it</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nice to have more stuff in the public realm, more activities, more things going on, but increasingly, it seems like this Council </w:t>
      </w:r>
      <w:r>
        <w:rPr>
          <w:rFonts w:ascii="Times New Roman" w:eastAsia="Calibri" w:hAnsi="Times New Roman"/>
          <w:color w:val="000000"/>
          <w:sz w:val="20"/>
        </w:rPr>
        <w:t>Administration</w:t>
      </w:r>
      <w:r w:rsidRPr="00615C1C">
        <w:rPr>
          <w:rFonts w:ascii="Times New Roman" w:eastAsia="Calibri" w:hAnsi="Times New Roman"/>
          <w:color w:val="000000"/>
          <w:sz w:val="20"/>
        </w:rPr>
        <w:t>, its only solution, its only approach is to put in another cafe or another restaurant.</w:t>
      </w:r>
    </w:p>
    <w:p w14:paraId="623FB0A4" w14:textId="200887EA"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All of us can, I</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m sure, point to areas in our own wards where, for example, the provision of playground equipment or picnic tables and barbecues has done an </w:t>
      </w:r>
      <w:r w:rsidRPr="00615C1C">
        <w:rPr>
          <w:rFonts w:ascii="Times New Roman" w:eastAsia="Calibri" w:hAnsi="Times New Roman"/>
          <w:color w:val="000000"/>
          <w:sz w:val="20"/>
        </w:rPr>
        <w:lastRenderedPageBreak/>
        <w:t>amazing job of activating a public space. I guess I</w:t>
      </w:r>
      <w:r w:rsidR="00182AFB">
        <w:rPr>
          <w:rFonts w:ascii="Times New Roman" w:eastAsia="Calibri" w:hAnsi="Times New Roman"/>
          <w:color w:val="000000"/>
          <w:sz w:val="20"/>
        </w:rPr>
        <w:t>’</w:t>
      </w:r>
      <w:r w:rsidRPr="00615C1C">
        <w:rPr>
          <w:rFonts w:ascii="Times New Roman" w:eastAsia="Calibri" w:hAnsi="Times New Roman"/>
          <w:color w:val="000000"/>
          <w:sz w:val="20"/>
        </w:rPr>
        <w:t>m just a little bit disappointed that we seem to have jumped straight towards this idea of, let</w:t>
      </w:r>
      <w:r w:rsidR="00182AFB">
        <w:rPr>
          <w:rFonts w:ascii="Times New Roman" w:eastAsia="Calibri" w:hAnsi="Times New Roman"/>
          <w:color w:val="000000"/>
          <w:sz w:val="20"/>
        </w:rPr>
        <w:t>’</w:t>
      </w:r>
      <w:r w:rsidRPr="00615C1C">
        <w:rPr>
          <w:rFonts w:ascii="Times New Roman" w:eastAsia="Calibri" w:hAnsi="Times New Roman"/>
          <w:color w:val="000000"/>
          <w:sz w:val="20"/>
        </w:rPr>
        <w:t>s put in a restaurant or a bar or a caf</w:t>
      </w:r>
      <w:r>
        <w:rPr>
          <w:rFonts w:ascii="Times New Roman" w:eastAsia="Calibri" w:hAnsi="Times New Roman"/>
          <w:color w:val="000000"/>
          <w:sz w:val="20"/>
        </w:rPr>
        <w:t>e</w:t>
      </w:r>
      <w:r w:rsidRPr="00615C1C">
        <w:rPr>
          <w:rFonts w:ascii="Times New Roman" w:eastAsia="Calibri" w:hAnsi="Times New Roman"/>
          <w:color w:val="000000"/>
          <w:sz w:val="20"/>
        </w:rPr>
        <w:t>, rather than thinking laterally and exploring other opportunities for activation. At an earlier stage of the Kangaroo Point Bridge project development, I suggested to Councillor MURPHY that it would be really great if parts of the bridge could perhaps be designed so as to incorporate more rock climbing.</w:t>
      </w:r>
    </w:p>
    <w:p w14:paraId="40686B81" w14:textId="4AA270D3"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Further along in Kangaroo Point, we</w:t>
      </w:r>
      <w:r w:rsidR="00182AFB">
        <w:rPr>
          <w:rFonts w:ascii="Times New Roman" w:eastAsia="Calibri" w:hAnsi="Times New Roman"/>
          <w:color w:val="000000"/>
          <w:sz w:val="20"/>
        </w:rPr>
        <w:t>’</w:t>
      </w:r>
      <w:r w:rsidRPr="00615C1C">
        <w:rPr>
          <w:rFonts w:ascii="Times New Roman" w:eastAsia="Calibri" w:hAnsi="Times New Roman"/>
          <w:color w:val="000000"/>
          <w:sz w:val="20"/>
        </w:rPr>
        <w:t>ve got the Kangaroo Point cliffs. There</w:t>
      </w:r>
      <w:r w:rsidR="00182AFB">
        <w:rPr>
          <w:rFonts w:ascii="Times New Roman" w:eastAsia="Calibri" w:hAnsi="Times New Roman"/>
          <w:color w:val="000000"/>
          <w:sz w:val="20"/>
        </w:rPr>
        <w:t>’</w:t>
      </w:r>
      <w:r w:rsidRPr="00615C1C">
        <w:rPr>
          <w:rFonts w:ascii="Times New Roman" w:eastAsia="Calibri" w:hAnsi="Times New Roman"/>
          <w:color w:val="000000"/>
          <w:sz w:val="20"/>
        </w:rPr>
        <w:t>s a really active rock climbing community around there. I pointed to a few other examples of bridges around Australia where rock climbing equipment has been attached or incorporated into the bridge design, so that that can become a form of recreation that</w:t>
      </w:r>
      <w:r w:rsidR="00182AFB">
        <w:rPr>
          <w:rFonts w:ascii="Times New Roman" w:eastAsia="Calibri" w:hAnsi="Times New Roman"/>
          <w:color w:val="000000"/>
          <w:sz w:val="20"/>
        </w:rPr>
        <w:t>’</w:t>
      </w:r>
      <w:r w:rsidRPr="00615C1C">
        <w:rPr>
          <w:rFonts w:ascii="Times New Roman" w:eastAsia="Calibri" w:hAnsi="Times New Roman"/>
          <w:color w:val="000000"/>
          <w:sz w:val="20"/>
        </w:rPr>
        <w:t>s appropriate to compact in an urban area. It becomes an attractor. It becomes something for people to do and to experience and enjoy.</w:t>
      </w:r>
    </w:p>
    <w:p w14:paraId="00F10B3C" w14:textId="1B294A56"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At the time, the impression I got from Council was, oh, it</w:t>
      </w:r>
      <w:r w:rsidR="00182AFB">
        <w:rPr>
          <w:rFonts w:ascii="Times New Roman" w:eastAsia="Calibri" w:hAnsi="Times New Roman"/>
          <w:color w:val="000000"/>
          <w:sz w:val="20"/>
        </w:rPr>
        <w:t>’</w:t>
      </w:r>
      <w:r w:rsidRPr="00615C1C">
        <w:rPr>
          <w:rFonts w:ascii="Times New Roman" w:eastAsia="Calibri" w:hAnsi="Times New Roman"/>
          <w:color w:val="000000"/>
          <w:sz w:val="20"/>
        </w:rPr>
        <w:t>s too early, we can</w:t>
      </w:r>
      <w:r w:rsidR="00182AFB">
        <w:rPr>
          <w:rFonts w:ascii="Times New Roman" w:eastAsia="Calibri" w:hAnsi="Times New Roman"/>
          <w:color w:val="000000"/>
          <w:sz w:val="20"/>
        </w:rPr>
        <w:t>’</w:t>
      </w:r>
      <w:r w:rsidRPr="00615C1C">
        <w:rPr>
          <w:rFonts w:ascii="Times New Roman" w:eastAsia="Calibri" w:hAnsi="Times New Roman"/>
          <w:color w:val="000000"/>
          <w:sz w:val="20"/>
        </w:rPr>
        <w:t>t really incorporate—answer that sort of question yet, or this is really about designing the bridge, we</w:t>
      </w:r>
      <w:r w:rsidR="00182AFB">
        <w:rPr>
          <w:rFonts w:ascii="Times New Roman" w:eastAsia="Calibri" w:hAnsi="Times New Roman"/>
          <w:color w:val="000000"/>
          <w:sz w:val="20"/>
        </w:rPr>
        <w:t>’</w:t>
      </w:r>
      <w:r w:rsidRPr="00615C1C">
        <w:rPr>
          <w:rFonts w:ascii="Times New Roman" w:eastAsia="Calibri" w:hAnsi="Times New Roman"/>
          <w:color w:val="000000"/>
          <w:sz w:val="20"/>
        </w:rPr>
        <w:t>ll work out how to activate it down the track, but now this amendment is coming forward and it seems like the Council has already jumped to the idea that a restaurant or a bar or a café is really the kind of activation they want. I hope Councillor MURPHY will speak to this in his remarks, because I did think that idea of attaching some rock climbing equipment to parts of the bridge that came from the rock climbing community was a genuinely good one.</w:t>
      </w:r>
    </w:p>
    <w:p w14:paraId="3A48A855" w14:textId="35CA8532"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My concern is that sometimes—or I guess the point I</w:t>
      </w:r>
      <w:r w:rsidR="00182AFB">
        <w:rPr>
          <w:rFonts w:ascii="Times New Roman" w:eastAsia="Calibri" w:hAnsi="Times New Roman"/>
          <w:color w:val="000000"/>
          <w:sz w:val="20"/>
        </w:rPr>
        <w:t>’</w:t>
      </w:r>
      <w:r w:rsidRPr="00615C1C">
        <w:rPr>
          <w:rFonts w:ascii="Times New Roman" w:eastAsia="Calibri" w:hAnsi="Times New Roman"/>
          <w:color w:val="000000"/>
          <w:sz w:val="20"/>
        </w:rPr>
        <w:t>m trying to make is that sometimes public spaces can be public spaces. They can be activated by community groups on a non-profit basis, or they can be designed so that the general public can engage with them without any particular entity needing to mediate them. They don</w:t>
      </w:r>
      <w:r w:rsidR="00182AFB">
        <w:rPr>
          <w:rFonts w:ascii="Times New Roman" w:eastAsia="Calibri" w:hAnsi="Times New Roman"/>
          <w:color w:val="000000"/>
          <w:sz w:val="20"/>
        </w:rPr>
        <w:t>’</w:t>
      </w:r>
      <w:r w:rsidRPr="00615C1C">
        <w:rPr>
          <w:rFonts w:ascii="Times New Roman" w:eastAsia="Calibri" w:hAnsi="Times New Roman"/>
          <w:color w:val="000000"/>
          <w:sz w:val="20"/>
        </w:rPr>
        <w:t>t have to be operated by commercial providers. Certainly, for me, I would rather see a picnic area with some public barbecues and picnic facilities on the bridge as opposed to a private restaurant on the bridge. I also think there</w:t>
      </w:r>
      <w:r w:rsidR="00182AFB">
        <w:rPr>
          <w:rFonts w:ascii="Times New Roman" w:eastAsia="Calibri" w:hAnsi="Times New Roman"/>
          <w:color w:val="000000"/>
          <w:sz w:val="20"/>
        </w:rPr>
        <w:t>’</w:t>
      </w:r>
      <w:r w:rsidRPr="00615C1C">
        <w:rPr>
          <w:rFonts w:ascii="Times New Roman" w:eastAsia="Calibri" w:hAnsi="Times New Roman"/>
          <w:color w:val="000000"/>
          <w:sz w:val="20"/>
        </w:rPr>
        <w:t>s a case, for example, of just putting in some</w:t>
      </w:r>
      <w:r w:rsidR="003A6E49">
        <w:rPr>
          <w:rFonts w:ascii="Times New Roman" w:eastAsia="Calibri" w:hAnsi="Times New Roman"/>
          <w:color w:val="000000"/>
          <w:sz w:val="20"/>
        </w:rPr>
        <w:t xml:space="preserve"> seating, and I hope Councillor </w:t>
      </w:r>
      <w:r w:rsidRPr="00615C1C">
        <w:rPr>
          <w:rFonts w:ascii="Times New Roman" w:eastAsia="Calibri" w:hAnsi="Times New Roman"/>
          <w:color w:val="000000"/>
          <w:sz w:val="20"/>
        </w:rPr>
        <w:t>MURPHY</w:t>
      </w:r>
      <w:r w:rsidR="00182AFB">
        <w:rPr>
          <w:rFonts w:ascii="Times New Roman" w:eastAsia="Calibri" w:hAnsi="Times New Roman"/>
          <w:color w:val="000000"/>
          <w:sz w:val="20"/>
        </w:rPr>
        <w:t>’</w:t>
      </w:r>
      <w:r w:rsidRPr="00615C1C">
        <w:rPr>
          <w:rFonts w:ascii="Times New Roman" w:eastAsia="Calibri" w:hAnsi="Times New Roman"/>
          <w:color w:val="000000"/>
          <w:sz w:val="20"/>
        </w:rPr>
        <w:t>s listening to this one—</w:t>
      </w:r>
    </w:p>
    <w:p w14:paraId="106E8CD1" w14:textId="77777777" w:rsidR="00026254" w:rsidRPr="00615C1C" w:rsidRDefault="00026254"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7C1CD4E3" w14:textId="728073DA"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SRI:</w:t>
      </w:r>
      <w:r w:rsidRPr="00615C1C">
        <w:rPr>
          <w:rFonts w:ascii="Times New Roman" w:eastAsia="Calibri" w:hAnsi="Times New Roman"/>
          <w:color w:val="000000"/>
          <w:sz w:val="20"/>
        </w:rPr>
        <w:tab/>
        <w:t>—just put in some seating and designate part of the bridge as a licensed area, similar to parts of South Bank. I know there would be concerns and issues to think through with that. I</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m not saying we should have a free-for-all of alcohol consumption on a bridge, because I can recognize that that would have its own issues, but there are plenty of examples around the world where we can activate public spaces without simply handing them over to a private restaurant or a private bar. I just really hope the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will think laterally about that.</w:t>
      </w:r>
    </w:p>
    <w:p w14:paraId="791FF3AF" w14:textId="46324F0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We</w:t>
      </w:r>
      <w:r w:rsidR="00182AFB">
        <w:rPr>
          <w:rFonts w:ascii="Times New Roman" w:eastAsia="Calibri" w:hAnsi="Times New Roman"/>
          <w:color w:val="000000"/>
          <w:sz w:val="20"/>
        </w:rPr>
        <w:t>’</w:t>
      </w:r>
      <w:r w:rsidRPr="00615C1C">
        <w:rPr>
          <w:rFonts w:ascii="Times New Roman" w:eastAsia="Calibri" w:hAnsi="Times New Roman"/>
          <w:color w:val="000000"/>
          <w:sz w:val="20"/>
        </w:rPr>
        <w:t>ve put forward ideas of how public spaces can be designed</w:t>
      </w:r>
      <w:r>
        <w:rPr>
          <w:rFonts w:ascii="Times New Roman" w:eastAsia="Calibri" w:hAnsi="Times New Roman"/>
          <w:color w:val="000000"/>
          <w:sz w:val="20"/>
        </w:rPr>
        <w:t>,</w:t>
      </w:r>
      <w:r w:rsidRPr="00615C1C">
        <w:rPr>
          <w:rFonts w:ascii="Times New Roman" w:eastAsia="Calibri" w:hAnsi="Times New Roman"/>
          <w:color w:val="000000"/>
          <w:sz w:val="20"/>
        </w:rPr>
        <w:t xml:space="preserve"> so that they are more adaptable and easily used for public events. So, for example, in Bunyapa Park in West End, the Council at my insistence</w:t>
      </w:r>
      <w:r>
        <w:rPr>
          <w:rFonts w:ascii="Times New Roman" w:eastAsia="Calibri" w:hAnsi="Times New Roman"/>
          <w:color w:val="000000"/>
          <w:sz w:val="20"/>
        </w:rPr>
        <w:t>,</w:t>
      </w:r>
      <w:r w:rsidRPr="00615C1C">
        <w:rPr>
          <w:rFonts w:ascii="Times New Roman" w:eastAsia="Calibri" w:hAnsi="Times New Roman"/>
          <w:color w:val="000000"/>
          <w:sz w:val="20"/>
        </w:rPr>
        <w:t xml:space="preserve"> installed a bit more staging equipment and, importantly, access to </w:t>
      </w:r>
      <w:r>
        <w:rPr>
          <w:rFonts w:ascii="Times New Roman" w:eastAsia="Calibri" w:hAnsi="Times New Roman"/>
          <w:color w:val="000000"/>
          <w:sz w:val="20"/>
        </w:rPr>
        <w:t>p</w:t>
      </w:r>
      <w:r w:rsidRPr="00615C1C">
        <w:rPr>
          <w:rFonts w:ascii="Times New Roman" w:eastAsia="Calibri" w:hAnsi="Times New Roman"/>
          <w:color w:val="000000"/>
          <w:sz w:val="20"/>
        </w:rPr>
        <w:t>ower</w:t>
      </w:r>
      <w:r>
        <w:rPr>
          <w:rFonts w:ascii="Times New Roman" w:eastAsia="Calibri" w:hAnsi="Times New Roman"/>
          <w:color w:val="000000"/>
          <w:sz w:val="20"/>
        </w:rPr>
        <w:t xml:space="preserve"> p</w:t>
      </w:r>
      <w:r w:rsidRPr="00615C1C">
        <w:rPr>
          <w:rFonts w:ascii="Times New Roman" w:eastAsia="Calibri" w:hAnsi="Times New Roman"/>
          <w:color w:val="000000"/>
          <w:sz w:val="20"/>
        </w:rPr>
        <w:t>oints,</w:t>
      </w:r>
      <w:r>
        <w:rPr>
          <w:rFonts w:ascii="Times New Roman" w:eastAsia="Calibri" w:hAnsi="Times New Roman"/>
          <w:color w:val="000000"/>
          <w:sz w:val="20"/>
        </w:rPr>
        <w:t xml:space="preserve"> </w:t>
      </w:r>
      <w:r w:rsidRPr="00615C1C">
        <w:rPr>
          <w:rFonts w:ascii="Times New Roman" w:eastAsia="Calibri" w:hAnsi="Times New Roman"/>
          <w:color w:val="000000"/>
          <w:sz w:val="20"/>
        </w:rPr>
        <w:t>and simply by having a bit of space for performances, a roof and access to 240-volt power, that</w:t>
      </w:r>
      <w:r w:rsidR="00182AFB">
        <w:rPr>
          <w:rFonts w:ascii="Times New Roman" w:eastAsia="Calibri" w:hAnsi="Times New Roman"/>
          <w:color w:val="000000"/>
          <w:sz w:val="20"/>
        </w:rPr>
        <w:t>’</w:t>
      </w:r>
      <w:r w:rsidRPr="00615C1C">
        <w:rPr>
          <w:rFonts w:ascii="Times New Roman" w:eastAsia="Calibri" w:hAnsi="Times New Roman"/>
          <w:color w:val="000000"/>
          <w:sz w:val="20"/>
        </w:rPr>
        <w:t>s allowed the community to put on literally dozens of great community gigs in that space at no cost to Council other than a few bucks</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 worth of electricity.</w:t>
      </w:r>
    </w:p>
    <w:p w14:paraId="59D47E14" w14:textId="4176EF59"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That</w:t>
      </w:r>
      <w:r w:rsidR="00182AFB">
        <w:rPr>
          <w:rFonts w:ascii="Times New Roman" w:eastAsia="Calibri" w:hAnsi="Times New Roman"/>
          <w:color w:val="000000"/>
          <w:sz w:val="20"/>
        </w:rPr>
        <w:t>’</w:t>
      </w:r>
      <w:r w:rsidRPr="00615C1C">
        <w:rPr>
          <w:rFonts w:ascii="Times New Roman" w:eastAsia="Calibri" w:hAnsi="Times New Roman"/>
          <w:color w:val="000000"/>
          <w:sz w:val="20"/>
        </w:rPr>
        <w:t>s been a form of activation which is freely accessible. You don</w:t>
      </w:r>
      <w:r w:rsidR="00182AFB">
        <w:rPr>
          <w:rFonts w:ascii="Times New Roman" w:eastAsia="Calibri" w:hAnsi="Times New Roman"/>
          <w:color w:val="000000"/>
          <w:sz w:val="20"/>
        </w:rPr>
        <w:t>’</w:t>
      </w:r>
      <w:r w:rsidRPr="00615C1C">
        <w:rPr>
          <w:rFonts w:ascii="Times New Roman" w:eastAsia="Calibri" w:hAnsi="Times New Roman"/>
          <w:color w:val="000000"/>
          <w:sz w:val="20"/>
        </w:rPr>
        <w:t>t have to pay a lot of money to sit at a restaurant or buy overpriced drinks. You can just rock up at the park and there</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ll be some musicians there, sharing their music with the world. Council has done a great job in that respect of facilitating that use of a public space through the provision of appropriate infrastructure, without the need for an events management company, without the need for a restaurant lessee, </w:t>
      </w:r>
      <w:r w:rsidRPr="00146B0D">
        <w:rPr>
          <w:rFonts w:ascii="Times New Roman" w:eastAsia="Calibri" w:hAnsi="Times New Roman"/>
          <w:i/>
          <w:iCs/>
          <w:color w:val="000000"/>
          <w:sz w:val="20"/>
        </w:rPr>
        <w:t>et</w:t>
      </w:r>
      <w:r>
        <w:rPr>
          <w:rFonts w:ascii="Times New Roman" w:eastAsia="Calibri" w:hAnsi="Times New Roman"/>
          <w:i/>
          <w:iCs/>
          <w:color w:val="000000"/>
          <w:sz w:val="20"/>
        </w:rPr>
        <w:t> </w:t>
      </w:r>
      <w:r w:rsidRPr="00146B0D">
        <w:rPr>
          <w:rFonts w:ascii="Times New Roman" w:eastAsia="Calibri" w:hAnsi="Times New Roman"/>
          <w:i/>
          <w:iCs/>
          <w:color w:val="000000"/>
          <w:sz w:val="20"/>
        </w:rPr>
        <w:t>cetera</w:t>
      </w:r>
      <w:r w:rsidRPr="00615C1C">
        <w:rPr>
          <w:rFonts w:ascii="Times New Roman" w:eastAsia="Calibri" w:hAnsi="Times New Roman"/>
          <w:color w:val="000000"/>
          <w:sz w:val="20"/>
        </w:rPr>
        <w:t xml:space="preserve">, </w:t>
      </w:r>
      <w:r w:rsidRPr="00146B0D">
        <w:rPr>
          <w:rFonts w:ascii="Times New Roman" w:eastAsia="Calibri" w:hAnsi="Times New Roman"/>
          <w:i/>
          <w:iCs/>
          <w:color w:val="000000"/>
          <w:sz w:val="20"/>
        </w:rPr>
        <w:t>et cetera</w:t>
      </w:r>
      <w:r w:rsidRPr="00615C1C">
        <w:rPr>
          <w:rFonts w:ascii="Times New Roman" w:eastAsia="Calibri" w:hAnsi="Times New Roman"/>
          <w:color w:val="000000"/>
          <w:sz w:val="20"/>
        </w:rPr>
        <w:t>. That public park</w:t>
      </w:r>
      <w:r>
        <w:rPr>
          <w:rFonts w:ascii="Times New Roman" w:eastAsia="Calibri" w:hAnsi="Times New Roman"/>
          <w:color w:val="000000"/>
          <w:sz w:val="20"/>
        </w:rPr>
        <w:t>,</w:t>
      </w:r>
      <w:r w:rsidRPr="00615C1C">
        <w:rPr>
          <w:rFonts w:ascii="Times New Roman" w:eastAsia="Calibri" w:hAnsi="Times New Roman"/>
          <w:color w:val="000000"/>
          <w:sz w:val="20"/>
        </w:rPr>
        <w:t xml:space="preserve"> which Council designed</w:t>
      </w:r>
      <w:r>
        <w:rPr>
          <w:rFonts w:ascii="Times New Roman" w:eastAsia="Calibri" w:hAnsi="Times New Roman"/>
          <w:color w:val="000000"/>
          <w:sz w:val="20"/>
        </w:rPr>
        <w:t>,</w:t>
      </w:r>
      <w:r w:rsidRPr="00615C1C">
        <w:rPr>
          <w:rFonts w:ascii="Times New Roman" w:eastAsia="Calibri" w:hAnsi="Times New Roman"/>
          <w:color w:val="000000"/>
          <w:sz w:val="20"/>
        </w:rPr>
        <w:t xml:space="preserve"> is thriving because Council has designed it in such a way that it can easily be activated by the community, without necessitating the intermediation of private businesses.</w:t>
      </w:r>
    </w:p>
    <w:p w14:paraId="47F5A8B2" w14:textId="29A16281"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 other broader concern I have specifically about restaurants, caf</w:t>
      </w:r>
      <w:r>
        <w:rPr>
          <w:rFonts w:ascii="Times New Roman" w:eastAsia="Calibri" w:hAnsi="Times New Roman"/>
          <w:color w:val="000000"/>
          <w:sz w:val="20"/>
        </w:rPr>
        <w:t>e</w:t>
      </w:r>
      <w:r w:rsidRPr="00615C1C">
        <w:rPr>
          <w:rFonts w:ascii="Times New Roman" w:eastAsia="Calibri" w:hAnsi="Times New Roman"/>
          <w:color w:val="000000"/>
          <w:sz w:val="20"/>
        </w:rPr>
        <w:t xml:space="preserve">s, bars, </w:t>
      </w:r>
      <w:r w:rsidRPr="00486E6B">
        <w:rPr>
          <w:rFonts w:ascii="Times New Roman" w:eastAsia="Calibri" w:hAnsi="Times New Roman"/>
          <w:i/>
          <w:iCs/>
          <w:color w:val="000000"/>
          <w:sz w:val="20"/>
        </w:rPr>
        <w:t>et</w:t>
      </w:r>
      <w:r>
        <w:rPr>
          <w:rFonts w:ascii="Times New Roman" w:eastAsia="Calibri" w:hAnsi="Times New Roman"/>
          <w:i/>
          <w:iCs/>
          <w:color w:val="000000"/>
          <w:sz w:val="20"/>
        </w:rPr>
        <w:t> </w:t>
      </w:r>
      <w:r w:rsidRPr="00486E6B">
        <w:rPr>
          <w:rFonts w:ascii="Times New Roman" w:eastAsia="Calibri" w:hAnsi="Times New Roman"/>
          <w:i/>
          <w:iCs/>
          <w:color w:val="000000"/>
          <w:sz w:val="20"/>
        </w:rPr>
        <w:t>cetera</w:t>
      </w:r>
      <w:r w:rsidRPr="00615C1C">
        <w:rPr>
          <w:rFonts w:ascii="Times New Roman" w:eastAsia="Calibri" w:hAnsi="Times New Roman"/>
          <w:color w:val="000000"/>
          <w:sz w:val="20"/>
        </w:rPr>
        <w:t>, is that I</w:t>
      </w:r>
      <w:r w:rsidR="00182AFB">
        <w:rPr>
          <w:rFonts w:ascii="Times New Roman" w:eastAsia="Calibri" w:hAnsi="Times New Roman"/>
          <w:color w:val="000000"/>
          <w:sz w:val="20"/>
        </w:rPr>
        <w:t>’</w:t>
      </w:r>
      <w:r w:rsidRPr="00615C1C">
        <w:rPr>
          <w:rFonts w:ascii="Times New Roman" w:eastAsia="Calibri" w:hAnsi="Times New Roman"/>
          <w:color w:val="000000"/>
          <w:sz w:val="20"/>
        </w:rPr>
        <w:t>m familiar with some of the challenges we</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ve had with the Goodwill Bridge, which is the nearest walking bridge to this site. It has a cafe on it at the moment, and over the years there have been lots of issues in terms of how </w:t>
      </w:r>
      <w:r w:rsidRPr="00615C1C">
        <w:rPr>
          <w:rFonts w:ascii="Times New Roman" w:eastAsia="Calibri" w:hAnsi="Times New Roman"/>
          <w:color w:val="000000"/>
          <w:sz w:val="20"/>
        </w:rPr>
        <w:lastRenderedPageBreak/>
        <w:t>waste from the caf</w:t>
      </w:r>
      <w:r>
        <w:rPr>
          <w:rFonts w:ascii="Times New Roman" w:eastAsia="Calibri" w:hAnsi="Times New Roman"/>
          <w:color w:val="000000"/>
          <w:sz w:val="20"/>
        </w:rPr>
        <w:t>e</w:t>
      </w:r>
      <w:r w:rsidRPr="00615C1C">
        <w:rPr>
          <w:rFonts w:ascii="Times New Roman" w:eastAsia="Calibri" w:hAnsi="Times New Roman"/>
          <w:color w:val="000000"/>
          <w:sz w:val="20"/>
        </w:rPr>
        <w:t xml:space="preserve"> is disposed, how they get their supplies to the caf</w:t>
      </w:r>
      <w:r>
        <w:rPr>
          <w:rFonts w:ascii="Times New Roman" w:eastAsia="Calibri" w:hAnsi="Times New Roman"/>
          <w:color w:val="000000"/>
          <w:sz w:val="20"/>
        </w:rPr>
        <w:t>e</w:t>
      </w:r>
      <w:r w:rsidRPr="00615C1C">
        <w:rPr>
          <w:rFonts w:ascii="Times New Roman" w:eastAsia="Calibri" w:hAnsi="Times New Roman"/>
          <w:color w:val="000000"/>
          <w:sz w:val="20"/>
        </w:rPr>
        <w:t xml:space="preserve">, </w:t>
      </w:r>
      <w:r w:rsidRPr="00146B0D">
        <w:rPr>
          <w:rFonts w:ascii="Times New Roman" w:eastAsia="Calibri" w:hAnsi="Times New Roman"/>
          <w:i/>
          <w:iCs/>
          <w:color w:val="000000"/>
          <w:sz w:val="20"/>
        </w:rPr>
        <w:t>et cetera</w:t>
      </w:r>
      <w:r w:rsidRPr="00615C1C">
        <w:rPr>
          <w:rFonts w:ascii="Times New Roman" w:eastAsia="Calibri" w:hAnsi="Times New Roman"/>
          <w:color w:val="000000"/>
          <w:sz w:val="20"/>
        </w:rPr>
        <w:t>. The Mayor was right in that some of those issues can be designed around. You can incorporate perhaps more storage on the bridge. You can find ways to require operators to service their restaurant by electric bike transport.</w:t>
      </w:r>
    </w:p>
    <w:p w14:paraId="36558FED"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So, rather than a car bringing in all the stock for the restaurant or caf</w:t>
      </w:r>
      <w:r>
        <w:rPr>
          <w:rFonts w:ascii="Times New Roman" w:eastAsia="Calibri" w:hAnsi="Times New Roman"/>
          <w:color w:val="000000"/>
          <w:sz w:val="20"/>
        </w:rPr>
        <w:t>e</w:t>
      </w:r>
      <w:r w:rsidRPr="00615C1C">
        <w:rPr>
          <w:rFonts w:ascii="Times New Roman" w:eastAsia="Calibri" w:hAnsi="Times New Roman"/>
          <w:color w:val="000000"/>
          <w:sz w:val="20"/>
        </w:rPr>
        <w:t xml:space="preserve">, find ways that are more amenable to active transport to move that stuff around. That should definitely be in the tendering process, if anything, but we have had a lot of issues with those ideas of commercial activation on a bridge. I would suggest to the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that we might be better off just putting in a really nice picnic area up there. Chuck in some public art, make space for graffiti artists and mural artists to make the space beautiful. Turn it into a public art gallery suspended above the river. That would be a really impressive tourist attraction that I think people would actually be keen to visit and enjoy.</w:t>
      </w:r>
    </w:p>
    <w:p w14:paraId="0B7F5A15" w14:textId="33957BC9"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w:t>
      </w:r>
      <w:r w:rsidR="00182AFB">
        <w:rPr>
          <w:rFonts w:ascii="Times New Roman" w:eastAsia="Calibri" w:hAnsi="Times New Roman"/>
          <w:color w:val="000000"/>
          <w:sz w:val="20"/>
        </w:rPr>
        <w:t>’</w:t>
      </w:r>
      <w:r w:rsidRPr="00615C1C">
        <w:rPr>
          <w:rFonts w:ascii="Times New Roman" w:eastAsia="Calibri" w:hAnsi="Times New Roman"/>
          <w:color w:val="000000"/>
          <w:sz w:val="20"/>
        </w:rPr>
        <w:t>m sure people will go to a restaurant, as well, but we</w:t>
      </w:r>
      <w:r w:rsidR="00182AFB">
        <w:rPr>
          <w:rFonts w:ascii="Times New Roman" w:eastAsia="Calibri" w:hAnsi="Times New Roman"/>
          <w:color w:val="000000"/>
          <w:sz w:val="20"/>
        </w:rPr>
        <w:t>’</w:t>
      </w:r>
      <w:r w:rsidRPr="00615C1C">
        <w:rPr>
          <w:rFonts w:ascii="Times New Roman" w:eastAsia="Calibri" w:hAnsi="Times New Roman"/>
          <w:color w:val="000000"/>
          <w:sz w:val="20"/>
        </w:rPr>
        <w:t>ve already got a couple of restaurants in Brisbane. I</w:t>
      </w:r>
      <w:r w:rsidR="00182AFB">
        <w:rPr>
          <w:rFonts w:ascii="Times New Roman" w:eastAsia="Calibri" w:hAnsi="Times New Roman"/>
          <w:color w:val="000000"/>
          <w:sz w:val="20"/>
        </w:rPr>
        <w:t>’</w:t>
      </w:r>
      <w:r w:rsidRPr="00615C1C">
        <w:rPr>
          <w:rFonts w:ascii="Times New Roman" w:eastAsia="Calibri" w:hAnsi="Times New Roman"/>
          <w:color w:val="000000"/>
          <w:sz w:val="20"/>
        </w:rPr>
        <w:t>m not sure if you</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re aware, but right along South Bank, right through the </w:t>
      </w:r>
      <w:r>
        <w:rPr>
          <w:rFonts w:ascii="Times New Roman" w:eastAsia="Calibri" w:hAnsi="Times New Roman"/>
          <w:color w:val="000000"/>
          <w:sz w:val="20"/>
        </w:rPr>
        <w:t>c</w:t>
      </w:r>
      <w:r w:rsidRPr="00615C1C">
        <w:rPr>
          <w:rFonts w:ascii="Times New Roman" w:eastAsia="Calibri" w:hAnsi="Times New Roman"/>
          <w:color w:val="000000"/>
          <w:sz w:val="20"/>
        </w:rPr>
        <w:t>ity, Howard Smith Wharves, Queen</w:t>
      </w:r>
      <w:r w:rsidR="00182AFB">
        <w:rPr>
          <w:rFonts w:ascii="Times New Roman" w:eastAsia="Calibri" w:hAnsi="Times New Roman"/>
          <w:color w:val="000000"/>
          <w:sz w:val="20"/>
        </w:rPr>
        <w:t>’</w:t>
      </w:r>
      <w:r w:rsidRPr="00615C1C">
        <w:rPr>
          <w:rFonts w:ascii="Times New Roman" w:eastAsia="Calibri" w:hAnsi="Times New Roman"/>
          <w:color w:val="000000"/>
          <w:sz w:val="20"/>
        </w:rPr>
        <w:t>s Wharf, all these new precincts have been developed</w:t>
      </w:r>
      <w:r>
        <w:rPr>
          <w:rFonts w:ascii="Times New Roman" w:eastAsia="Calibri" w:hAnsi="Times New Roman"/>
          <w:color w:val="000000"/>
          <w:sz w:val="20"/>
        </w:rPr>
        <w:t>. A</w:t>
      </w:r>
      <w:r w:rsidRPr="00615C1C">
        <w:rPr>
          <w:rFonts w:ascii="Times New Roman" w:eastAsia="Calibri" w:hAnsi="Times New Roman"/>
          <w:color w:val="000000"/>
          <w:sz w:val="20"/>
        </w:rPr>
        <w:t>nd all of these precincts, particularly Howard Smith Wharves and Queen</w:t>
      </w:r>
      <w:r w:rsidR="00182AFB">
        <w:rPr>
          <w:rFonts w:ascii="Times New Roman" w:eastAsia="Calibri" w:hAnsi="Times New Roman"/>
          <w:color w:val="000000"/>
          <w:sz w:val="20"/>
        </w:rPr>
        <w:t>’</w:t>
      </w:r>
      <w:r w:rsidRPr="00615C1C">
        <w:rPr>
          <w:rFonts w:ascii="Times New Roman" w:eastAsia="Calibri" w:hAnsi="Times New Roman"/>
          <w:color w:val="000000"/>
          <w:sz w:val="20"/>
        </w:rPr>
        <w:t>s Wharf casino, the entire activation strategy revolves around hospitality and restaurants and bars. It</w:t>
      </w:r>
      <w:r w:rsidR="00182AFB">
        <w:rPr>
          <w:rFonts w:ascii="Times New Roman" w:eastAsia="Calibri" w:hAnsi="Times New Roman"/>
          <w:color w:val="000000"/>
          <w:sz w:val="20"/>
        </w:rPr>
        <w:t>’</w:t>
      </w:r>
      <w:r w:rsidRPr="00615C1C">
        <w:rPr>
          <w:rFonts w:ascii="Times New Roman" w:eastAsia="Calibri" w:hAnsi="Times New Roman"/>
          <w:color w:val="000000"/>
          <w:sz w:val="20"/>
        </w:rPr>
        <w:t>s such a narrow, shallow, unambitious, un-innovative approach to public space activation.</w:t>
      </w:r>
    </w:p>
    <w:p w14:paraId="2FAF8915" w14:textId="55386278"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 worry that we</w:t>
      </w:r>
      <w:r w:rsidR="00182AFB">
        <w:rPr>
          <w:rFonts w:ascii="Times New Roman" w:eastAsia="Calibri" w:hAnsi="Times New Roman"/>
          <w:color w:val="000000"/>
          <w:sz w:val="20"/>
        </w:rPr>
        <w:t>’</w:t>
      </w:r>
      <w:r w:rsidRPr="00615C1C">
        <w:rPr>
          <w:rFonts w:ascii="Times New Roman" w:eastAsia="Calibri" w:hAnsi="Times New Roman"/>
          <w:color w:val="000000"/>
          <w:sz w:val="20"/>
        </w:rPr>
        <w:t>re squandering a great opportunity here with this bridge where, if we were just a little bit bolder, if we gave our designers a little bit more leeway, they could come up with some really amazing ways to activate this bridge and turn it into a tourist attraction that the city can be proud of and that genuinely distinguishes it from so many other nightlife precincts and attractors that are already around the city. We already have some amazing riverside restaurants with riverfront views. We already have ca</w:t>
      </w:r>
      <w:r>
        <w:rPr>
          <w:rFonts w:ascii="Times New Roman" w:eastAsia="Calibri" w:hAnsi="Times New Roman"/>
          <w:color w:val="000000"/>
          <w:sz w:val="20"/>
        </w:rPr>
        <w:t>fe</w:t>
      </w:r>
      <w:r w:rsidRPr="00615C1C">
        <w:rPr>
          <w:rFonts w:ascii="Times New Roman" w:eastAsia="Calibri" w:hAnsi="Times New Roman"/>
          <w:color w:val="000000"/>
          <w:sz w:val="20"/>
        </w:rPr>
        <w:t>s on bridges. I</w:t>
      </w:r>
      <w:r w:rsidR="00182AFB">
        <w:rPr>
          <w:rFonts w:ascii="Times New Roman" w:eastAsia="Calibri" w:hAnsi="Times New Roman"/>
          <w:color w:val="000000"/>
          <w:sz w:val="20"/>
        </w:rPr>
        <w:t>’</w:t>
      </w:r>
      <w:r w:rsidRPr="00615C1C">
        <w:rPr>
          <w:rFonts w:ascii="Times New Roman" w:eastAsia="Calibri" w:hAnsi="Times New Roman"/>
          <w:color w:val="000000"/>
          <w:sz w:val="20"/>
        </w:rPr>
        <w:t>d venture to suggest that what we don</w:t>
      </w:r>
      <w:r w:rsidR="00182AFB">
        <w:rPr>
          <w:rFonts w:ascii="Times New Roman" w:eastAsia="Calibri" w:hAnsi="Times New Roman"/>
          <w:color w:val="000000"/>
          <w:sz w:val="20"/>
        </w:rPr>
        <w:t>’</w:t>
      </w:r>
      <w:r w:rsidRPr="00615C1C">
        <w:rPr>
          <w:rFonts w:ascii="Times New Roman" w:eastAsia="Calibri" w:hAnsi="Times New Roman"/>
          <w:color w:val="000000"/>
          <w:sz w:val="20"/>
        </w:rPr>
        <w:t>t have are those enough of those free recreation activities that people can enjoy without having to pay money.</w:t>
      </w:r>
    </w:p>
    <w:p w14:paraId="7C2ABFF8" w14:textId="19BD8F5A"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w:t>
      </w:r>
      <w:r w:rsidR="00182AFB">
        <w:rPr>
          <w:rFonts w:ascii="Times New Roman" w:eastAsia="Calibri" w:hAnsi="Times New Roman"/>
          <w:color w:val="000000"/>
          <w:sz w:val="20"/>
        </w:rPr>
        <w:t>’</w:t>
      </w:r>
      <w:r w:rsidRPr="00615C1C">
        <w:rPr>
          <w:rFonts w:ascii="Times New Roman" w:eastAsia="Calibri" w:hAnsi="Times New Roman"/>
          <w:color w:val="000000"/>
          <w:sz w:val="20"/>
        </w:rPr>
        <w:t>d be interested in Councillor MURPHY, if he</w:t>
      </w:r>
      <w:r w:rsidR="00182AFB">
        <w:rPr>
          <w:rFonts w:ascii="Times New Roman" w:eastAsia="Calibri" w:hAnsi="Times New Roman"/>
          <w:color w:val="000000"/>
          <w:sz w:val="20"/>
        </w:rPr>
        <w:t>’</w:t>
      </w:r>
      <w:r w:rsidRPr="00615C1C">
        <w:rPr>
          <w:rFonts w:ascii="Times New Roman" w:eastAsia="Calibri" w:hAnsi="Times New Roman"/>
          <w:color w:val="000000"/>
          <w:sz w:val="20"/>
        </w:rPr>
        <w:t>s able to clarify, how important is this commercialisation element to the actual financials of the bridge project</w:t>
      </w:r>
      <w:r>
        <w:rPr>
          <w:rFonts w:ascii="Times New Roman" w:eastAsia="Calibri" w:hAnsi="Times New Roman"/>
          <w:color w:val="000000"/>
          <w:sz w:val="20"/>
        </w:rPr>
        <w:t>.</w:t>
      </w:r>
      <w:r w:rsidRPr="00615C1C">
        <w:rPr>
          <w:rFonts w:ascii="Times New Roman" w:eastAsia="Calibri" w:hAnsi="Times New Roman"/>
          <w:color w:val="000000"/>
          <w:sz w:val="20"/>
        </w:rPr>
        <w:t xml:space="preserve"> I assume that the money, the revenue we might get from the lease is pretty small compared to the actual cost of building the bridge. We</w:t>
      </w:r>
      <w:r w:rsidR="00182AFB">
        <w:rPr>
          <w:rFonts w:ascii="Times New Roman" w:eastAsia="Calibri" w:hAnsi="Times New Roman"/>
          <w:color w:val="000000"/>
          <w:sz w:val="20"/>
        </w:rPr>
        <w:t>’</w:t>
      </w:r>
      <w:r w:rsidRPr="00615C1C">
        <w:rPr>
          <w:rFonts w:ascii="Times New Roman" w:eastAsia="Calibri" w:hAnsi="Times New Roman"/>
          <w:color w:val="000000"/>
          <w:sz w:val="20"/>
        </w:rPr>
        <w:t>re going to be spending millions of dollars building this bridge. Presumably, we might make a couple of hundred thousand dollars long-term from leasing out part of the bridge to a restaurant or caf</w:t>
      </w:r>
      <w:r>
        <w:rPr>
          <w:rFonts w:ascii="Times New Roman" w:eastAsia="Calibri" w:hAnsi="Times New Roman"/>
          <w:color w:val="000000"/>
          <w:sz w:val="20"/>
        </w:rPr>
        <w:t>e</w:t>
      </w:r>
      <w:r w:rsidRPr="00615C1C">
        <w:rPr>
          <w:rFonts w:ascii="Times New Roman" w:eastAsia="Calibri" w:hAnsi="Times New Roman"/>
          <w:color w:val="000000"/>
          <w:sz w:val="20"/>
        </w:rPr>
        <w:t>, or what have you. So, I assume that it</w:t>
      </w:r>
      <w:r w:rsidR="00182AFB">
        <w:rPr>
          <w:rFonts w:ascii="Times New Roman" w:eastAsia="Calibri" w:hAnsi="Times New Roman"/>
          <w:color w:val="000000"/>
          <w:sz w:val="20"/>
        </w:rPr>
        <w:t>’</w:t>
      </w:r>
      <w:r w:rsidRPr="00615C1C">
        <w:rPr>
          <w:rFonts w:ascii="Times New Roman" w:eastAsia="Calibri" w:hAnsi="Times New Roman"/>
          <w:color w:val="000000"/>
          <w:sz w:val="20"/>
        </w:rPr>
        <w:t>s not really about making a lot of money. It</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just that the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doesn</w:t>
      </w:r>
      <w:r w:rsidR="00182AFB">
        <w:rPr>
          <w:rFonts w:ascii="Times New Roman" w:eastAsia="Calibri" w:hAnsi="Times New Roman"/>
          <w:color w:val="000000"/>
          <w:sz w:val="20"/>
        </w:rPr>
        <w:t>’</w:t>
      </w:r>
      <w:r w:rsidRPr="00615C1C">
        <w:rPr>
          <w:rFonts w:ascii="Times New Roman" w:eastAsia="Calibri" w:hAnsi="Times New Roman"/>
          <w:color w:val="000000"/>
          <w:sz w:val="20"/>
        </w:rPr>
        <w:t>t know how else to activate these spaces.</w:t>
      </w:r>
    </w:p>
    <w:p w14:paraId="0F138907" w14:textId="312A74A1"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My point</w:t>
      </w:r>
      <w:r>
        <w:rPr>
          <w:rFonts w:ascii="Times New Roman" w:eastAsia="Calibri" w:hAnsi="Times New Roman"/>
          <w:color w:val="000000"/>
          <w:sz w:val="20"/>
        </w:rPr>
        <w:t>,</w:t>
      </w:r>
      <w:r w:rsidRPr="00615C1C">
        <w:rPr>
          <w:rFonts w:ascii="Times New Roman" w:eastAsia="Calibri" w:hAnsi="Times New Roman"/>
          <w:color w:val="000000"/>
          <w:sz w:val="20"/>
        </w:rPr>
        <w:t xml:space="preserve"> simply</w:t>
      </w:r>
      <w:r>
        <w:rPr>
          <w:rFonts w:ascii="Times New Roman" w:eastAsia="Calibri" w:hAnsi="Times New Roman"/>
          <w:color w:val="000000"/>
          <w:sz w:val="20"/>
        </w:rPr>
        <w:t>,</w:t>
      </w:r>
      <w:r w:rsidRPr="00615C1C">
        <w:rPr>
          <w:rFonts w:ascii="Times New Roman" w:eastAsia="Calibri" w:hAnsi="Times New Roman"/>
          <w:color w:val="000000"/>
          <w:sz w:val="20"/>
        </w:rPr>
        <w:t xml:space="preserve"> is that there are plenty of cities around the world. There are plenty of examples around the world</w:t>
      </w:r>
      <w:r>
        <w:rPr>
          <w:rFonts w:ascii="Times New Roman" w:eastAsia="Calibri" w:hAnsi="Times New Roman"/>
          <w:color w:val="000000"/>
          <w:sz w:val="20"/>
        </w:rPr>
        <w:t>,</w:t>
      </w:r>
      <w:r w:rsidRPr="00615C1C">
        <w:rPr>
          <w:rFonts w:ascii="Times New Roman" w:eastAsia="Calibri" w:hAnsi="Times New Roman"/>
          <w:color w:val="000000"/>
          <w:sz w:val="20"/>
        </w:rPr>
        <w:t xml:space="preserve"> and around Australia</w:t>
      </w:r>
      <w:r>
        <w:rPr>
          <w:rFonts w:ascii="Times New Roman" w:eastAsia="Calibri" w:hAnsi="Times New Roman"/>
          <w:color w:val="000000"/>
          <w:sz w:val="20"/>
        </w:rPr>
        <w:t>,</w:t>
      </w:r>
      <w:r w:rsidRPr="00615C1C">
        <w:rPr>
          <w:rFonts w:ascii="Times New Roman" w:eastAsia="Calibri" w:hAnsi="Times New Roman"/>
          <w:color w:val="000000"/>
          <w:sz w:val="20"/>
        </w:rPr>
        <w:t xml:space="preserve"> where public spaces can be activated without just falling back on commercialisation. Look seriously at those ideas of dedicated picnic spaces, of a public art gallery, of adapting part of the bridge for rock climbing, of thinking outside the box a little bit so that we can have the bridge function as a community space, rather than as a commercial space. I</w:t>
      </w:r>
      <w:r w:rsidR="00182AFB">
        <w:rPr>
          <w:rFonts w:ascii="Times New Roman" w:eastAsia="Calibri" w:hAnsi="Times New Roman"/>
          <w:color w:val="000000"/>
          <w:sz w:val="20"/>
        </w:rPr>
        <w:t>’</w:t>
      </w:r>
      <w:r w:rsidRPr="00615C1C">
        <w:rPr>
          <w:rFonts w:ascii="Times New Roman" w:eastAsia="Calibri" w:hAnsi="Times New Roman"/>
          <w:color w:val="000000"/>
          <w:sz w:val="20"/>
        </w:rPr>
        <w:t>d really like to encourage</w:t>
      </w:r>
      <w:r>
        <w:rPr>
          <w:rFonts w:ascii="Times New Roman" w:eastAsia="Calibri" w:hAnsi="Times New Roman"/>
          <w:color w:val="000000"/>
          <w:sz w:val="20"/>
        </w:rPr>
        <w:t>,</w:t>
      </w:r>
      <w:r w:rsidRPr="00615C1C">
        <w:rPr>
          <w:rFonts w:ascii="Times New Roman" w:eastAsia="Calibri" w:hAnsi="Times New Roman"/>
          <w:color w:val="000000"/>
          <w:sz w:val="20"/>
        </w:rPr>
        <w:t xml:space="preserve"> not just Councillor MURPHY, but the other Councillors involved in this project, to be brave and ambitious and think outside the box, rather than just doing the same thing that this Council always seems to do.</w:t>
      </w:r>
    </w:p>
    <w:p w14:paraId="7B7C95CD" w14:textId="77777777" w:rsidR="00026254"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615C1C">
        <w:rPr>
          <w:rFonts w:ascii="Times New Roman" w:eastAsia="Calibri" w:hAnsi="Times New Roman"/>
          <w:color w:val="000000"/>
          <w:sz w:val="20"/>
        </w:rPr>
        <w:tab/>
        <w:t>Further speakers?</w:t>
      </w:r>
    </w:p>
    <w:p w14:paraId="758BC584"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Councillor HUANG.</w:t>
      </w:r>
    </w:p>
    <w:p w14:paraId="0E255676" w14:textId="77777777" w:rsidR="00026254" w:rsidRPr="00615C1C"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HUANG:</w:t>
      </w:r>
      <w:r w:rsidRPr="00615C1C">
        <w:rPr>
          <w:rFonts w:ascii="Times New Roman" w:eastAsia="Calibri" w:hAnsi="Times New Roman"/>
          <w:color w:val="000000"/>
          <w:sz w:val="20"/>
        </w:rPr>
        <w:tab/>
        <w:t xml:space="preserve">Thank you, Mr Chair. I rise to speak on item C of the E&amp;C report, on the Rochedale Road and Priestdale Road intersection upgrade. I would like to take this opportunity to commend the diligent progress of </w:t>
      </w:r>
      <w:r>
        <w:rPr>
          <w:rFonts w:ascii="Times New Roman" w:eastAsia="Calibri" w:hAnsi="Times New Roman"/>
          <w:color w:val="000000"/>
          <w:sz w:val="20"/>
        </w:rPr>
        <w:t xml:space="preserve">the </w:t>
      </w:r>
      <w:r w:rsidRPr="00615C1C">
        <w:rPr>
          <w:rFonts w:ascii="Times New Roman" w:eastAsia="Calibri" w:hAnsi="Times New Roman"/>
          <w:color w:val="000000"/>
          <w:sz w:val="20"/>
        </w:rPr>
        <w:t xml:space="preserve">Schrinner Council for the commencement of construction of this important infrastructure project that will greatly improve safety for pedestrians and motorists at this intersection. I would also like to take this opportunity to once again thank the Federal Government and the Logan City Council for their funding contributions towards this project, and </w:t>
      </w:r>
      <w:r w:rsidRPr="00615C1C">
        <w:rPr>
          <w:rFonts w:ascii="Times New Roman" w:eastAsia="Calibri" w:hAnsi="Times New Roman"/>
          <w:color w:val="000000"/>
          <w:sz w:val="20"/>
        </w:rPr>
        <w:lastRenderedPageBreak/>
        <w:t>call out the Labor State Government for their hypocrisy in claiming the credit whilst contributing nothing towards this project.</w:t>
      </w:r>
    </w:p>
    <w:p w14:paraId="4972A9EF" w14:textId="39BC230A"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Maybe they believe the best support from them is not to stand in the way. Well, in stark contrast, the Morrison Government has contributed $14 million hard cash in this $41.3 million upgrade. It is very unusual for me to agree with what was said in the Labor </w:t>
      </w:r>
      <w:r>
        <w:rPr>
          <w:rFonts w:ascii="Times New Roman" w:eastAsia="Calibri" w:hAnsi="Times New Roman"/>
          <w:color w:val="000000"/>
          <w:sz w:val="20"/>
        </w:rPr>
        <w:t>c</w:t>
      </w:r>
      <w:r w:rsidRPr="00615C1C">
        <w:rPr>
          <w:rFonts w:ascii="Times New Roman" w:eastAsia="Calibri" w:hAnsi="Times New Roman"/>
          <w:color w:val="000000"/>
          <w:sz w:val="20"/>
        </w:rPr>
        <w:t>onvention, but this time in response to Councillor CASSIDY</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bipartisan support for this </w:t>
      </w:r>
      <w:r>
        <w:rPr>
          <w:rFonts w:ascii="Times New Roman" w:eastAsia="Calibri" w:hAnsi="Times New Roman"/>
          <w:color w:val="000000"/>
          <w:sz w:val="20"/>
        </w:rPr>
        <w:t>i</w:t>
      </w:r>
      <w:r w:rsidRPr="00615C1C">
        <w:rPr>
          <w:rFonts w:ascii="Times New Roman" w:eastAsia="Calibri" w:hAnsi="Times New Roman"/>
          <w:color w:val="000000"/>
          <w:sz w:val="20"/>
        </w:rPr>
        <w:t xml:space="preserve">tem. </w:t>
      </w:r>
      <w:r w:rsidRPr="007E5100">
        <w:rPr>
          <w:rFonts w:ascii="Times New Roman" w:eastAsia="Calibri" w:hAnsi="Times New Roman"/>
          <w:color w:val="000000"/>
          <w:sz w:val="20"/>
        </w:rPr>
        <w:t>As a goodwill, I completely</w:t>
      </w:r>
      <w:r w:rsidRPr="00615C1C">
        <w:rPr>
          <w:rFonts w:ascii="Times New Roman" w:eastAsia="Calibri" w:hAnsi="Times New Roman"/>
          <w:color w:val="000000"/>
          <w:sz w:val="20"/>
        </w:rPr>
        <w:t xml:space="preserve"> agree with what was shouted during this year</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Labor </w:t>
      </w:r>
      <w:r>
        <w:rPr>
          <w:rFonts w:ascii="Times New Roman" w:eastAsia="Calibri" w:hAnsi="Times New Roman"/>
          <w:color w:val="000000"/>
          <w:sz w:val="20"/>
        </w:rPr>
        <w:t>c</w:t>
      </w:r>
      <w:r w:rsidRPr="00615C1C">
        <w:rPr>
          <w:rFonts w:ascii="Times New Roman" w:eastAsia="Calibri" w:hAnsi="Times New Roman"/>
          <w:color w:val="000000"/>
          <w:sz w:val="20"/>
        </w:rPr>
        <w:t>onvention, and that is three more years of ScoMo</w:t>
      </w:r>
      <w:r>
        <w:rPr>
          <w:rFonts w:ascii="Times New Roman" w:eastAsia="Calibri" w:hAnsi="Times New Roman"/>
          <w:color w:val="000000"/>
          <w:sz w:val="20"/>
        </w:rPr>
        <w:t xml:space="preserve"> (Scott Morrison)</w:t>
      </w:r>
      <w:r w:rsidRPr="00615C1C">
        <w:rPr>
          <w:rFonts w:ascii="Times New Roman" w:eastAsia="Calibri" w:hAnsi="Times New Roman"/>
          <w:color w:val="000000"/>
          <w:sz w:val="20"/>
        </w:rPr>
        <w:t>. I can assure you, with at least three more years of ScoMo and three more terms of Schrinner Council, we will deliver more for the people of Brisbane. I commend the report to the Chamber.</w:t>
      </w:r>
    </w:p>
    <w:p w14:paraId="4EEE1116" w14:textId="77777777" w:rsidR="00026254" w:rsidRDefault="00026254" w:rsidP="00182AFB">
      <w:pPr>
        <w:pStyle w:val="BodyTextIndent2"/>
        <w:spacing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615C1C">
        <w:rPr>
          <w:rFonts w:ascii="Times New Roman" w:eastAsia="Calibri" w:hAnsi="Times New Roman"/>
          <w:color w:val="000000"/>
          <w:sz w:val="20"/>
        </w:rPr>
        <w:tab/>
        <w:t xml:space="preserve">Further speakers? </w:t>
      </w:r>
    </w:p>
    <w:p w14:paraId="1E125BFA" w14:textId="77777777" w:rsidR="00026254" w:rsidRPr="00615C1C" w:rsidRDefault="00026254"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Councillor JOHNSTON.</w:t>
      </w:r>
    </w:p>
    <w:p w14:paraId="25C6F0CB" w14:textId="50CE0863" w:rsidR="00B33C9F" w:rsidRPr="00E83D4B" w:rsidRDefault="00026254"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JOHNSTON:</w:t>
      </w:r>
      <w:r w:rsidRPr="00615C1C">
        <w:rPr>
          <w:rFonts w:ascii="Times New Roman" w:eastAsia="Calibri" w:hAnsi="Times New Roman"/>
          <w:color w:val="000000"/>
          <w:sz w:val="20"/>
        </w:rPr>
        <w:tab/>
        <w:t xml:space="preserve">Yes, thank you. I rise to speak on all of the </w:t>
      </w:r>
      <w:r>
        <w:rPr>
          <w:rFonts w:ascii="Times New Roman" w:eastAsia="Calibri" w:hAnsi="Times New Roman"/>
          <w:color w:val="000000"/>
          <w:sz w:val="20"/>
        </w:rPr>
        <w:t>i</w:t>
      </w:r>
      <w:r w:rsidRPr="00615C1C">
        <w:rPr>
          <w:rFonts w:ascii="Times New Roman" w:eastAsia="Calibri" w:hAnsi="Times New Roman"/>
          <w:color w:val="000000"/>
          <w:sz w:val="20"/>
        </w:rPr>
        <w:t>tems if I have time</w:t>
      </w:r>
      <w:r>
        <w:rPr>
          <w:rFonts w:ascii="Times New Roman" w:eastAsia="Calibri" w:hAnsi="Times New Roman"/>
          <w:color w:val="000000"/>
          <w:sz w:val="20"/>
        </w:rPr>
        <w:t>.</w:t>
      </w:r>
    </w:p>
    <w:p w14:paraId="507C1B8A" w14:textId="19FEAFEA" w:rsidR="00B33C9F" w:rsidRPr="008F23B9" w:rsidRDefault="00B33C9F" w:rsidP="00182AFB">
      <w:pPr>
        <w:rPr>
          <w:b/>
          <w:snapToGrid w:val="0"/>
          <w:lang w:eastAsia="en-US"/>
        </w:rPr>
      </w:pPr>
      <w:r w:rsidRPr="008F23B9">
        <w:rPr>
          <w:b/>
          <w:snapToGrid w:val="0"/>
          <w:lang w:eastAsia="en-US"/>
        </w:rPr>
        <w:t>Seriatim - Clause</w:t>
      </w:r>
      <w:r w:rsidR="00F14EF8">
        <w:rPr>
          <w:b/>
          <w:snapToGrid w:val="0"/>
          <w:lang w:eastAsia="en-US"/>
        </w:rPr>
        <w:t>s</w:t>
      </w:r>
      <w:r w:rsidRPr="008F23B9">
        <w:rPr>
          <w:b/>
          <w:snapToGrid w:val="0"/>
          <w:lang w:eastAsia="en-US"/>
        </w:rPr>
        <w:t xml:space="preserve"> </w:t>
      </w:r>
      <w:r>
        <w:rPr>
          <w:b/>
          <w:snapToGrid w:val="0"/>
          <w:lang w:eastAsia="en-US"/>
        </w:rPr>
        <w:t>B</w:t>
      </w:r>
      <w:r w:rsidR="00F14EF8">
        <w:rPr>
          <w:b/>
          <w:snapToGrid w:val="0"/>
          <w:lang w:eastAsia="en-US"/>
        </w:rPr>
        <w:t xml:space="preserve"> and D</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B33C9F" w:rsidRPr="008F23B9" w14:paraId="6A007B24" w14:textId="77777777" w:rsidTr="00A068E8">
        <w:trPr>
          <w:trHeight w:val="359"/>
        </w:trPr>
        <w:tc>
          <w:tcPr>
            <w:tcW w:w="9072" w:type="dxa"/>
            <w:tcBorders>
              <w:bottom w:val="single" w:sz="4" w:space="0" w:color="auto"/>
            </w:tcBorders>
          </w:tcPr>
          <w:p w14:paraId="44396C67" w14:textId="3DF922F2" w:rsidR="00B33C9F" w:rsidRPr="008F23B9" w:rsidRDefault="00B33C9F" w:rsidP="00182AFB">
            <w:pPr>
              <w:rPr>
                <w:rFonts w:ascii="Arial" w:hAnsi="Arial"/>
                <w:b/>
                <w:snapToGrid w:val="0"/>
                <w:lang w:val="en-US" w:eastAsia="en-US"/>
              </w:rPr>
            </w:pPr>
            <w:r w:rsidRPr="001E7EEE">
              <w:rPr>
                <w:snapToGrid w:val="0"/>
                <w:lang w:val="en-US" w:eastAsia="en-US"/>
              </w:rPr>
              <w:t xml:space="preserve">Councillor </w:t>
            </w:r>
            <w:r>
              <w:rPr>
                <w:snapToGrid w:val="0"/>
                <w:lang w:val="en-US" w:eastAsia="en-US"/>
              </w:rPr>
              <w:t>Nicole JOHNSTON</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B33C9F">
              <w:rPr>
                <w:snapToGrid w:val="0"/>
                <w:lang w:val="en-US" w:eastAsia="en-US"/>
              </w:rPr>
              <w:t>STORES BOARD SUBMISSION – AMENDMENT TO THE SIGNIFICANT CONTRACTING PLAN FOR THE DESIGN AND CONSTRUCTION OF THE KANGAROO POINT GREEN BRIDGE</w:t>
            </w:r>
            <w:r w:rsidR="00F14EF8">
              <w:rPr>
                <w:snapToGrid w:val="0"/>
                <w:lang w:val="en-US" w:eastAsia="en-US"/>
              </w:rPr>
              <w:t xml:space="preserve">; and </w:t>
            </w:r>
            <w:r w:rsidR="00F14EF8" w:rsidRPr="00F14EF8">
              <w:rPr>
                <w:snapToGrid w:val="0"/>
                <w:lang w:val="en-US" w:eastAsia="en-US"/>
              </w:rPr>
              <w:t>Clause D, CONTRACTS AND TENDERING – REPORT TO COUNCIL OF CONTRACTS ACCEPTED BY DELEGATES FOR APRIL 2021</w:t>
            </w:r>
            <w:r w:rsidRPr="001E7EEE">
              <w:rPr>
                <w:snapToGrid w:val="0"/>
                <w:lang w:val="en-US" w:eastAsia="en-US"/>
              </w:rPr>
              <w:t>, be taken seriatim for voting purposes.</w:t>
            </w:r>
          </w:p>
        </w:tc>
      </w:tr>
    </w:tbl>
    <w:p w14:paraId="5B2292B2" w14:textId="77777777" w:rsidR="00B33C9F" w:rsidRDefault="00B33C9F" w:rsidP="00182AFB">
      <w:pPr>
        <w:tabs>
          <w:tab w:val="left" w:pos="-1440"/>
        </w:tabs>
        <w:spacing w:line="218" w:lineRule="auto"/>
        <w:ind w:left="720" w:hanging="720"/>
        <w:rPr>
          <w:b/>
          <w:szCs w:val="24"/>
        </w:rPr>
      </w:pPr>
    </w:p>
    <w:p w14:paraId="502178E6" w14:textId="77777777" w:rsidR="00E83D4B" w:rsidRPr="00615C1C" w:rsidRDefault="00E83D4B" w:rsidP="00182AFB">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Chair:</w:t>
      </w:r>
      <w:r>
        <w:rPr>
          <w:rFonts w:ascii="Times New Roman" w:eastAsia="Calibri" w:hAnsi="Times New Roman"/>
          <w:color w:val="000000"/>
          <w:sz w:val="20"/>
        </w:rPr>
        <w:tab/>
      </w:r>
      <w:r w:rsidRPr="00615C1C">
        <w:rPr>
          <w:rFonts w:ascii="Times New Roman" w:eastAsia="Calibri" w:hAnsi="Times New Roman"/>
          <w:color w:val="000000"/>
          <w:sz w:val="20"/>
        </w:rPr>
        <w:t>Councillor JOHNSTON, please proceed.</w:t>
      </w:r>
    </w:p>
    <w:p w14:paraId="2F27DEFB" w14:textId="61BBF4D6" w:rsidR="00E83D4B" w:rsidRPr="00615C1C" w:rsidRDefault="00E83D4B"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JOHNSTON:</w:t>
      </w:r>
      <w:r w:rsidRPr="00615C1C">
        <w:rPr>
          <w:rFonts w:ascii="Times New Roman" w:eastAsia="Calibri" w:hAnsi="Times New Roman"/>
          <w:color w:val="000000"/>
          <w:sz w:val="20"/>
        </w:rPr>
        <w:tab/>
        <w:t>Yes, thank you. Look, I</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ll start with </w:t>
      </w:r>
      <w:r>
        <w:rPr>
          <w:rFonts w:ascii="Times New Roman" w:eastAsia="Calibri" w:hAnsi="Times New Roman"/>
          <w:color w:val="000000"/>
          <w:sz w:val="20"/>
        </w:rPr>
        <w:t>c</w:t>
      </w:r>
      <w:r w:rsidRPr="00615C1C">
        <w:rPr>
          <w:rFonts w:ascii="Times New Roman" w:eastAsia="Calibri" w:hAnsi="Times New Roman"/>
          <w:color w:val="000000"/>
          <w:sz w:val="20"/>
        </w:rPr>
        <w:t xml:space="preserve">ontracts and </w:t>
      </w:r>
      <w:r>
        <w:rPr>
          <w:rFonts w:ascii="Times New Roman" w:eastAsia="Calibri" w:hAnsi="Times New Roman"/>
          <w:color w:val="000000"/>
          <w:sz w:val="20"/>
        </w:rPr>
        <w:t>t</w:t>
      </w:r>
      <w:r w:rsidRPr="00615C1C">
        <w:rPr>
          <w:rFonts w:ascii="Times New Roman" w:eastAsia="Calibri" w:hAnsi="Times New Roman"/>
          <w:color w:val="000000"/>
          <w:sz w:val="20"/>
        </w:rPr>
        <w:t>endering, because I look forward to Councillor ALLAN</w:t>
      </w:r>
      <w:r w:rsidR="00182AFB">
        <w:rPr>
          <w:rFonts w:ascii="Times New Roman" w:eastAsia="Calibri" w:hAnsi="Times New Roman"/>
          <w:color w:val="000000"/>
          <w:sz w:val="20"/>
        </w:rPr>
        <w:t>’</w:t>
      </w:r>
      <w:r w:rsidRPr="00615C1C">
        <w:rPr>
          <w:rFonts w:ascii="Times New Roman" w:eastAsia="Calibri" w:hAnsi="Times New Roman"/>
          <w:color w:val="000000"/>
          <w:sz w:val="20"/>
        </w:rPr>
        <w:t>s contribution to this and the apology that no doubt will be forthcoming after his very strong criticism of me in this Chamber on multiple occasions, regarding the appointment of lawyers for legal consultancy services for Brisbane City Council. I can see him laughing over there—</w:t>
      </w:r>
    </w:p>
    <w:p w14:paraId="27A20B57" w14:textId="77777777" w:rsidR="00E83D4B" w:rsidRPr="00615C1C" w:rsidRDefault="00E83D4B"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Councillors interjecting</w:t>
      </w:r>
      <w:r w:rsidRPr="00615C1C">
        <w:rPr>
          <w:rFonts w:ascii="Times New Roman" w:hAnsi="Times New Roman"/>
          <w:sz w:val="20"/>
        </w:rPr>
        <w:t>.</w:t>
      </w:r>
    </w:p>
    <w:p w14:paraId="0E99DF60" w14:textId="3329977E" w:rsidR="00E83D4B" w:rsidRDefault="00E83D4B"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JOHNSTON:</w:t>
      </w:r>
      <w:r w:rsidRPr="00615C1C">
        <w:rPr>
          <w:rFonts w:ascii="Times New Roman" w:eastAsia="Calibri" w:hAnsi="Times New Roman"/>
          <w:color w:val="000000"/>
          <w:sz w:val="20"/>
        </w:rPr>
        <w:tab/>
        <w:t>I won</w:t>
      </w:r>
      <w:r w:rsidR="00182AFB">
        <w:rPr>
          <w:rFonts w:ascii="Times New Roman" w:eastAsia="Calibri" w:hAnsi="Times New Roman"/>
          <w:color w:val="000000"/>
          <w:sz w:val="20"/>
        </w:rPr>
        <w:t>’</w:t>
      </w:r>
      <w:r w:rsidRPr="00615C1C">
        <w:rPr>
          <w:rFonts w:ascii="Times New Roman" w:eastAsia="Calibri" w:hAnsi="Times New Roman"/>
          <w:color w:val="000000"/>
          <w:sz w:val="20"/>
        </w:rPr>
        <w:t>t hold my breath—</w:t>
      </w:r>
    </w:p>
    <w:p w14:paraId="401B2663" w14:textId="77777777" w:rsidR="00E83D4B" w:rsidRPr="00F81DB9" w:rsidRDefault="00E83D4B" w:rsidP="00182AFB">
      <w:pPr>
        <w:pStyle w:val="BodyTextIndent2"/>
        <w:spacing w:line="240" w:lineRule="auto"/>
        <w:ind w:left="2520" w:hanging="2520"/>
        <w:jc w:val="both"/>
        <w:rPr>
          <w:rFonts w:ascii="Times New Roman" w:eastAsia="Calibri" w:hAnsi="Times New Roman"/>
          <w:i/>
          <w:iCs/>
          <w:color w:val="000000"/>
          <w:sz w:val="20"/>
        </w:rPr>
      </w:pPr>
      <w:r w:rsidRPr="00F81DB9">
        <w:rPr>
          <w:rFonts w:ascii="Times New Roman" w:eastAsia="Calibri" w:hAnsi="Times New Roman"/>
          <w:i/>
          <w:iCs/>
          <w:color w:val="000000"/>
          <w:sz w:val="20"/>
        </w:rPr>
        <w:t>Councillor interjecting.</w:t>
      </w:r>
    </w:p>
    <w:p w14:paraId="6C9C8CDD" w14:textId="262EA2E0" w:rsidR="00E83D4B" w:rsidRPr="00615C1C" w:rsidRDefault="00E83D4B" w:rsidP="00182AFB">
      <w:pPr>
        <w:pStyle w:val="BodyTextIndent2"/>
        <w:spacing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Councillor JOHNSTON:</w:t>
      </w:r>
      <w:r>
        <w:rPr>
          <w:rFonts w:ascii="Times New Roman" w:eastAsia="Calibri" w:hAnsi="Times New Roman"/>
          <w:color w:val="000000"/>
          <w:sz w:val="20"/>
        </w:rPr>
        <w:tab/>
      </w:r>
      <w:r w:rsidRPr="00615C1C">
        <w:rPr>
          <w:rFonts w:ascii="Times New Roman" w:eastAsia="Calibri" w:hAnsi="Times New Roman"/>
          <w:color w:val="000000"/>
          <w:sz w:val="20"/>
        </w:rPr>
        <w:t>I will not hold my breath, but let me be clear</w:t>
      </w:r>
      <w:r>
        <w:rPr>
          <w:rFonts w:ascii="Times New Roman" w:eastAsia="Calibri" w:hAnsi="Times New Roman"/>
          <w:color w:val="000000"/>
          <w:sz w:val="20"/>
        </w:rPr>
        <w:t>,</w:t>
      </w:r>
      <w:r w:rsidRPr="00615C1C">
        <w:rPr>
          <w:rFonts w:ascii="Times New Roman" w:eastAsia="Calibri" w:hAnsi="Times New Roman"/>
          <w:color w:val="000000"/>
          <w:sz w:val="20"/>
        </w:rPr>
        <w:t xml:space="preserve"> </w:t>
      </w:r>
      <w:r>
        <w:rPr>
          <w:rFonts w:ascii="Times New Roman" w:eastAsia="Calibri" w:hAnsi="Times New Roman"/>
          <w:color w:val="000000"/>
          <w:sz w:val="20"/>
        </w:rPr>
        <w:t>h</w:t>
      </w:r>
      <w:r w:rsidRPr="00615C1C">
        <w:rPr>
          <w:rFonts w:ascii="Times New Roman" w:eastAsia="Calibri" w:hAnsi="Times New Roman"/>
          <w:color w:val="000000"/>
          <w:sz w:val="20"/>
        </w:rPr>
        <w:t>e</w:t>
      </w:r>
      <w:r w:rsidR="00182AFB">
        <w:rPr>
          <w:rFonts w:ascii="Times New Roman" w:eastAsia="Calibri" w:hAnsi="Times New Roman"/>
          <w:color w:val="000000"/>
          <w:sz w:val="20"/>
        </w:rPr>
        <w:t>’</w:t>
      </w:r>
      <w:r w:rsidRPr="00615C1C">
        <w:rPr>
          <w:rFonts w:ascii="Times New Roman" w:eastAsia="Calibri" w:hAnsi="Times New Roman"/>
          <w:color w:val="000000"/>
          <w:sz w:val="20"/>
        </w:rPr>
        <w:t>s on the public record repeatedly standing up and saying this Council was going out to tender specifically to get the small Brisbane firms delivering legal services in this city. He criticised me for saying, oh well, they</w:t>
      </w:r>
      <w:r w:rsidR="00182AFB">
        <w:rPr>
          <w:rFonts w:ascii="Times New Roman" w:eastAsia="Calibri" w:hAnsi="Times New Roman"/>
          <w:color w:val="000000"/>
          <w:sz w:val="20"/>
        </w:rPr>
        <w:t>’</w:t>
      </w:r>
      <w:r w:rsidRPr="00615C1C">
        <w:rPr>
          <w:rFonts w:ascii="Times New Roman" w:eastAsia="Calibri" w:hAnsi="Times New Roman"/>
          <w:color w:val="000000"/>
          <w:sz w:val="20"/>
        </w:rPr>
        <w:t>re just reappointing all the big guys. Well, guess what</w:t>
      </w:r>
      <w:r>
        <w:rPr>
          <w:rFonts w:ascii="Times New Roman" w:eastAsia="Calibri" w:hAnsi="Times New Roman"/>
          <w:color w:val="000000"/>
          <w:sz w:val="20"/>
        </w:rPr>
        <w:t>,</w:t>
      </w:r>
      <w:r w:rsidRPr="00615C1C">
        <w:rPr>
          <w:rFonts w:ascii="Times New Roman" w:eastAsia="Calibri" w:hAnsi="Times New Roman"/>
          <w:color w:val="000000"/>
          <w:sz w:val="20"/>
        </w:rPr>
        <w:t xml:space="preserve"> they</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re trying to sneak through here again today? All the big national and multinational law firms. This </w:t>
      </w:r>
      <w:r>
        <w:rPr>
          <w:rFonts w:ascii="Times New Roman" w:eastAsia="Calibri" w:hAnsi="Times New Roman"/>
          <w:color w:val="000000"/>
          <w:sz w:val="20"/>
        </w:rPr>
        <w:t>A</w:t>
      </w:r>
      <w:r w:rsidRPr="00615C1C">
        <w:rPr>
          <w:rFonts w:ascii="Times New Roman" w:eastAsia="Calibri" w:hAnsi="Times New Roman"/>
          <w:color w:val="000000"/>
          <w:sz w:val="20"/>
        </w:rPr>
        <w:t>dministration—</w:t>
      </w:r>
    </w:p>
    <w:p w14:paraId="4CD4DF83" w14:textId="77777777" w:rsidR="00E83D4B" w:rsidRPr="00615C1C" w:rsidRDefault="00E83D4B" w:rsidP="00182AFB">
      <w:pPr>
        <w:pStyle w:val="BodyTextIndent2"/>
        <w:spacing w:line="240" w:lineRule="auto"/>
        <w:ind w:left="2520" w:hanging="2520"/>
        <w:jc w:val="both"/>
        <w:rPr>
          <w:rFonts w:ascii="Times New Roman" w:hAnsi="Times New Roman"/>
          <w:sz w:val="20"/>
        </w:rPr>
      </w:pPr>
      <w:r w:rsidRPr="00615C1C">
        <w:rPr>
          <w:rFonts w:ascii="Times New Roman" w:hAnsi="Times New Roman"/>
          <w:i/>
          <w:iCs/>
          <w:sz w:val="20"/>
        </w:rPr>
        <w:t>Councillor interjecting</w:t>
      </w:r>
      <w:r w:rsidRPr="00615C1C">
        <w:rPr>
          <w:rFonts w:ascii="Times New Roman" w:hAnsi="Times New Roman"/>
          <w:sz w:val="20"/>
        </w:rPr>
        <w:t>.</w:t>
      </w:r>
    </w:p>
    <w:p w14:paraId="1D8F8DB7" w14:textId="207C1529" w:rsidR="00E83D4B" w:rsidRPr="00615C1C" w:rsidRDefault="00E83D4B"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JOHNSTON:</w:t>
      </w:r>
      <w:r w:rsidRPr="00615C1C">
        <w:rPr>
          <w:rFonts w:ascii="Times New Roman" w:eastAsia="Calibri" w:hAnsi="Times New Roman"/>
          <w:color w:val="000000"/>
          <w:sz w:val="20"/>
        </w:rPr>
        <w:tab/>
        <w:t>—has absolutely, epically failed, epically failed in their attempt to find local Brisbane law firms. Councillor ALLAN, you know, I</w:t>
      </w:r>
      <w:r w:rsidR="00182AFB">
        <w:rPr>
          <w:rFonts w:ascii="Times New Roman" w:eastAsia="Calibri" w:hAnsi="Times New Roman"/>
          <w:color w:val="000000"/>
          <w:sz w:val="20"/>
        </w:rPr>
        <w:t>’</w:t>
      </w:r>
      <w:r w:rsidRPr="00615C1C">
        <w:rPr>
          <w:rFonts w:ascii="Times New Roman" w:eastAsia="Calibri" w:hAnsi="Times New Roman"/>
          <w:color w:val="000000"/>
          <w:sz w:val="20"/>
        </w:rPr>
        <w:t>m sure he will not apologise, but I believe it certainly would be incumbent upon him to do so. He was vociferously critical of me when I suggested that this is what would happen, and guess what? Here we are. Guess who the Council is appointing on the tendering panel? MinterEllison, Clayton Utz, Gadens, Freehills, McCullough Robertson, HopgoodGanim, and the list goes on.</w:t>
      </w:r>
    </w:p>
    <w:p w14:paraId="273C7941" w14:textId="757C9522" w:rsidR="00E83D4B" w:rsidRPr="00615C1C" w:rsidRDefault="00E83D4B"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This Council should be ashamed of itself. It publicly said that it would go out there and it was going to look for local Brisbane firms. Now, I don</w:t>
      </w:r>
      <w:r w:rsidR="00182AFB">
        <w:rPr>
          <w:rFonts w:ascii="Times New Roman" w:eastAsia="Calibri" w:hAnsi="Times New Roman"/>
          <w:color w:val="000000"/>
          <w:sz w:val="20"/>
        </w:rPr>
        <w:t>’</w:t>
      </w:r>
      <w:r w:rsidRPr="00615C1C">
        <w:rPr>
          <w:rFonts w:ascii="Times New Roman" w:eastAsia="Calibri" w:hAnsi="Times New Roman"/>
          <w:color w:val="000000"/>
          <w:sz w:val="20"/>
        </w:rPr>
        <w:t>t have a problem with law firms in Brisbane being appointed to—well, I</w:t>
      </w:r>
      <w:r w:rsidR="00182AFB">
        <w:rPr>
          <w:rFonts w:ascii="Times New Roman" w:eastAsia="Calibri" w:hAnsi="Times New Roman"/>
          <w:color w:val="000000"/>
          <w:sz w:val="20"/>
        </w:rPr>
        <w:t>’</w:t>
      </w:r>
      <w:r w:rsidRPr="00615C1C">
        <w:rPr>
          <w:rFonts w:ascii="Times New Roman" w:eastAsia="Calibri" w:hAnsi="Times New Roman"/>
          <w:color w:val="000000"/>
          <w:sz w:val="20"/>
        </w:rPr>
        <w:t>ve got some issues with the law firms in Brisbane—but I don</w:t>
      </w:r>
      <w:r w:rsidR="00182AFB">
        <w:rPr>
          <w:rFonts w:ascii="Times New Roman" w:eastAsia="Calibri" w:hAnsi="Times New Roman"/>
          <w:color w:val="000000"/>
          <w:sz w:val="20"/>
        </w:rPr>
        <w:t>’</w:t>
      </w:r>
      <w:r w:rsidRPr="00615C1C">
        <w:rPr>
          <w:rFonts w:ascii="Times New Roman" w:eastAsia="Calibri" w:hAnsi="Times New Roman"/>
          <w:color w:val="000000"/>
          <w:sz w:val="20"/>
        </w:rPr>
        <w:t>t have a problem with the big law firms being appointed to represent Council when needed, because they employ local people in Brisbane</w:t>
      </w:r>
      <w:r>
        <w:rPr>
          <w:rFonts w:ascii="Times New Roman" w:eastAsia="Calibri" w:hAnsi="Times New Roman"/>
          <w:color w:val="000000"/>
          <w:sz w:val="20"/>
        </w:rPr>
        <w:t>. B</w:t>
      </w:r>
      <w:r w:rsidRPr="00615C1C">
        <w:rPr>
          <w:rFonts w:ascii="Times New Roman" w:eastAsia="Calibri" w:hAnsi="Times New Roman"/>
          <w:color w:val="000000"/>
          <w:sz w:val="20"/>
        </w:rPr>
        <w:t>ut this idea of what Councillor ALLAN was propagating in this Council last year was just that.</w:t>
      </w:r>
    </w:p>
    <w:p w14:paraId="560468EF" w14:textId="550E2851" w:rsidR="00E83D4B" w:rsidRPr="00615C1C" w:rsidRDefault="00E83D4B"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It was—I don</w:t>
      </w:r>
      <w:r w:rsidR="00182AFB">
        <w:rPr>
          <w:rFonts w:ascii="Times New Roman" w:eastAsia="Calibri" w:hAnsi="Times New Roman"/>
          <w:color w:val="000000"/>
          <w:sz w:val="20"/>
        </w:rPr>
        <w:t>’</w:t>
      </w:r>
      <w:r w:rsidRPr="00615C1C">
        <w:rPr>
          <w:rFonts w:ascii="Times New Roman" w:eastAsia="Calibri" w:hAnsi="Times New Roman"/>
          <w:color w:val="000000"/>
          <w:sz w:val="20"/>
        </w:rPr>
        <w:t>t—I</w:t>
      </w:r>
      <w:r w:rsidR="00182AFB">
        <w:rPr>
          <w:rFonts w:ascii="Times New Roman" w:eastAsia="Calibri" w:hAnsi="Times New Roman"/>
          <w:color w:val="000000"/>
          <w:sz w:val="20"/>
        </w:rPr>
        <w:t>’</w:t>
      </w:r>
      <w:r w:rsidRPr="00615C1C">
        <w:rPr>
          <w:rFonts w:ascii="Times New Roman" w:eastAsia="Calibri" w:hAnsi="Times New Roman"/>
          <w:color w:val="000000"/>
          <w:sz w:val="20"/>
        </w:rPr>
        <w:t>d better not say what I was going to say there</w:t>
      </w:r>
      <w:r>
        <w:rPr>
          <w:rFonts w:ascii="Times New Roman" w:eastAsia="Calibri" w:hAnsi="Times New Roman"/>
          <w:color w:val="000000"/>
          <w:sz w:val="20"/>
        </w:rPr>
        <w:t>.</w:t>
      </w:r>
      <w:r w:rsidRPr="00615C1C">
        <w:rPr>
          <w:rFonts w:ascii="Times New Roman" w:eastAsia="Calibri" w:hAnsi="Times New Roman"/>
          <w:color w:val="000000"/>
          <w:sz w:val="20"/>
        </w:rPr>
        <w:t xml:space="preserve"> It was not appropriate for him to stand up and say what he was going to—what was going to happen with these legal contracts, because it was never going to come to fruition. It was the biggest furphy out there. It gave false hope, I</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m sure, to a lot of small </w:t>
      </w:r>
      <w:r w:rsidRPr="00615C1C">
        <w:rPr>
          <w:rFonts w:ascii="Times New Roman" w:eastAsia="Calibri" w:hAnsi="Times New Roman"/>
          <w:color w:val="000000"/>
          <w:sz w:val="20"/>
        </w:rPr>
        <w:lastRenderedPageBreak/>
        <w:t>law firms that went out and probably put in, you know, put in tenders, probably spent a lot of time on it. Meanwhile, this Council has simply reappointed all the big players that have always provided legal advice to Council.</w:t>
      </w:r>
    </w:p>
    <w:p w14:paraId="023A8D1E" w14:textId="3A6D5E5C" w:rsidR="00E83D4B" w:rsidRDefault="00E83D4B"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Let me say again who they are, Councillor ALLAN, because I know—I know that you</w:t>
      </w:r>
      <w:r w:rsidR="00182AFB">
        <w:rPr>
          <w:rFonts w:ascii="Times New Roman" w:eastAsia="Calibri" w:hAnsi="Times New Roman"/>
          <w:color w:val="000000"/>
          <w:sz w:val="20"/>
        </w:rPr>
        <w:t>’</w:t>
      </w:r>
      <w:r w:rsidRPr="00615C1C">
        <w:rPr>
          <w:rFonts w:ascii="Times New Roman" w:eastAsia="Calibri" w:hAnsi="Times New Roman"/>
          <w:color w:val="000000"/>
          <w:sz w:val="20"/>
        </w:rPr>
        <w:t>re going to hop up and speak to this matter. Minters, Claytons, Gadens, Freehills, McCullough Robertson, and the list goes on. This Council should be ashamed. When it said it was going to fight for the little guy, fight for the Brisbane law firms, it</w:t>
      </w:r>
      <w:r w:rsidR="00182AFB">
        <w:rPr>
          <w:rFonts w:ascii="Times New Roman" w:eastAsia="Calibri" w:hAnsi="Times New Roman"/>
          <w:color w:val="000000"/>
          <w:sz w:val="20"/>
        </w:rPr>
        <w:t>’</w:t>
      </w:r>
      <w:r w:rsidRPr="00615C1C">
        <w:rPr>
          <w:rFonts w:ascii="Times New Roman" w:eastAsia="Calibri" w:hAnsi="Times New Roman"/>
          <w:color w:val="000000"/>
          <w:sz w:val="20"/>
        </w:rPr>
        <w:t>s done the exact opposite and done what it</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always done. </w:t>
      </w:r>
      <w:r>
        <w:rPr>
          <w:rFonts w:ascii="Times New Roman" w:eastAsia="Calibri" w:hAnsi="Times New Roman"/>
          <w:color w:val="000000"/>
          <w:sz w:val="20"/>
        </w:rPr>
        <w:t>Councillor </w:t>
      </w:r>
      <w:r w:rsidRPr="00615C1C">
        <w:rPr>
          <w:rFonts w:ascii="Times New Roman" w:eastAsia="Calibri" w:hAnsi="Times New Roman"/>
          <w:color w:val="000000"/>
          <w:sz w:val="20"/>
        </w:rPr>
        <w:t>ALLAN, I look forward to your contribution to the debate today and the apology that no doubt will be forthcoming the moment you stand up—</w:t>
      </w:r>
    </w:p>
    <w:p w14:paraId="1B4467C8" w14:textId="77777777" w:rsidR="00E83D4B" w:rsidRPr="00CF04DA" w:rsidRDefault="00E83D4B" w:rsidP="00182AFB">
      <w:pPr>
        <w:pStyle w:val="BodyTextIndent2"/>
        <w:spacing w:line="240" w:lineRule="auto"/>
        <w:jc w:val="both"/>
        <w:rPr>
          <w:rFonts w:ascii="Times New Roman" w:eastAsia="Calibri" w:hAnsi="Times New Roman"/>
          <w:i/>
          <w:iCs/>
          <w:color w:val="000000"/>
          <w:sz w:val="20"/>
        </w:rPr>
      </w:pPr>
      <w:r w:rsidRPr="00CF04DA">
        <w:rPr>
          <w:rFonts w:ascii="Times New Roman" w:eastAsia="Calibri" w:hAnsi="Times New Roman"/>
          <w:i/>
          <w:iCs/>
          <w:color w:val="000000"/>
          <w:sz w:val="20"/>
        </w:rPr>
        <w:t>Councillor interjecting.</w:t>
      </w:r>
    </w:p>
    <w:p w14:paraId="2A4E19C2" w14:textId="25DF3C2C" w:rsidR="00E83D4B" w:rsidRPr="00615C1C" w:rsidRDefault="00E83D4B" w:rsidP="00182AFB">
      <w:pPr>
        <w:pStyle w:val="BodyTextIndent2"/>
        <w:spacing w:line="240" w:lineRule="auto"/>
        <w:ind w:left="2517" w:hanging="2517"/>
        <w:jc w:val="both"/>
        <w:rPr>
          <w:rFonts w:ascii="Times New Roman" w:eastAsia="Calibri" w:hAnsi="Times New Roman"/>
          <w:color w:val="000000"/>
          <w:sz w:val="20"/>
        </w:rPr>
      </w:pPr>
      <w:r>
        <w:rPr>
          <w:rFonts w:ascii="Times New Roman" w:eastAsia="Calibri" w:hAnsi="Times New Roman"/>
          <w:color w:val="000000"/>
          <w:sz w:val="20"/>
        </w:rPr>
        <w:t>Councillor JOHNSTON:</w:t>
      </w:r>
      <w:r>
        <w:rPr>
          <w:rFonts w:ascii="Times New Roman" w:eastAsia="Calibri" w:hAnsi="Times New Roman"/>
          <w:color w:val="000000"/>
          <w:sz w:val="20"/>
        </w:rPr>
        <w:tab/>
      </w:r>
      <w:r w:rsidRPr="00615C1C">
        <w:rPr>
          <w:rFonts w:ascii="Times New Roman" w:eastAsia="Calibri" w:hAnsi="Times New Roman"/>
          <w:color w:val="000000"/>
          <w:sz w:val="20"/>
        </w:rPr>
        <w:t xml:space="preserve">Yes, now, my second issue relates to the Kangaroo Point Green Bridge in </w:t>
      </w:r>
      <w:r>
        <w:rPr>
          <w:rFonts w:ascii="Times New Roman" w:eastAsia="Calibri" w:hAnsi="Times New Roman"/>
          <w:color w:val="000000"/>
          <w:sz w:val="20"/>
        </w:rPr>
        <w:t>i</w:t>
      </w:r>
      <w:r w:rsidRPr="00615C1C">
        <w:rPr>
          <w:rFonts w:ascii="Times New Roman" w:eastAsia="Calibri" w:hAnsi="Times New Roman"/>
          <w:color w:val="000000"/>
          <w:sz w:val="20"/>
        </w:rPr>
        <w:t>tem B. I am extremely concerned about the proposal to commercialise this piece of infrastructure. This Council has a terrible track record when it comes to commercialising spaces in parks and community areas, including the Valley Mall, New Farm, you name it, Mt Coot-tha. This Council</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model does not work, and no doubt this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will do the same thing here, which is a lease to the highest bidder for the highest amount of revenue that it can get, which cannot be supported. The commercial activation of this bridge is not supported.</w:t>
      </w:r>
    </w:p>
    <w:p w14:paraId="113EF781" w14:textId="20F9B754" w:rsidR="00E83D4B" w:rsidRPr="00615C1C" w:rsidRDefault="00E83D4B"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There is no detail about what it meant until the LORD MAYOR sort of let the cat out of the bag that it was going to be some sort of caf</w:t>
      </w:r>
      <w:r>
        <w:rPr>
          <w:rFonts w:ascii="Times New Roman" w:eastAsia="Calibri" w:hAnsi="Times New Roman"/>
          <w:color w:val="000000"/>
          <w:sz w:val="20"/>
        </w:rPr>
        <w:t>e</w:t>
      </w:r>
      <w:r w:rsidRPr="00615C1C">
        <w:rPr>
          <w:rFonts w:ascii="Times New Roman" w:eastAsia="Calibri" w:hAnsi="Times New Roman"/>
          <w:color w:val="000000"/>
          <w:sz w:val="20"/>
        </w:rPr>
        <w:t>. There is no detail at all about what the necessary enabling works are. N</w:t>
      </w:r>
      <w:r>
        <w:rPr>
          <w:rFonts w:ascii="Times New Roman" w:eastAsia="Calibri" w:hAnsi="Times New Roman"/>
          <w:color w:val="000000"/>
          <w:sz w:val="20"/>
        </w:rPr>
        <w:t>ow, I know that Councillor </w:t>
      </w:r>
      <w:r w:rsidRPr="00615C1C">
        <w:rPr>
          <w:rFonts w:ascii="Times New Roman" w:eastAsia="Calibri" w:hAnsi="Times New Roman"/>
          <w:color w:val="000000"/>
          <w:sz w:val="20"/>
        </w:rPr>
        <w:t>MURPHY has not spoken yet. The LORD MAYOR said he would. Presumably, he</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ll do it in the debate so we can make an informed decision about this </w:t>
      </w:r>
      <w:r>
        <w:rPr>
          <w:rFonts w:ascii="Times New Roman" w:eastAsia="Calibri" w:hAnsi="Times New Roman"/>
          <w:color w:val="000000"/>
          <w:sz w:val="20"/>
        </w:rPr>
        <w:t>i</w:t>
      </w:r>
      <w:r w:rsidRPr="00615C1C">
        <w:rPr>
          <w:rFonts w:ascii="Times New Roman" w:eastAsia="Calibri" w:hAnsi="Times New Roman"/>
          <w:color w:val="000000"/>
          <w:sz w:val="20"/>
        </w:rPr>
        <w:t>tem but let me be clear. If this Council is revising the scope of the bridge works to facilitate commercial development, that is wrong. It is completely wrong.</w:t>
      </w:r>
    </w:p>
    <w:p w14:paraId="37A9C30A" w14:textId="4D2B9E05" w:rsidR="00E83D4B" w:rsidRPr="00615C1C" w:rsidRDefault="00E83D4B"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 also don</w:t>
      </w:r>
      <w:r w:rsidR="00182AFB">
        <w:rPr>
          <w:rFonts w:ascii="Times New Roman" w:eastAsia="Calibri" w:hAnsi="Times New Roman"/>
          <w:color w:val="000000"/>
          <w:sz w:val="20"/>
        </w:rPr>
        <w:t>’</w:t>
      </w:r>
      <w:r w:rsidRPr="00615C1C">
        <w:rPr>
          <w:rFonts w:ascii="Times New Roman" w:eastAsia="Calibri" w:hAnsi="Times New Roman"/>
          <w:color w:val="000000"/>
          <w:sz w:val="20"/>
        </w:rPr>
        <w:t>t want to see space that would otherwise be there for pedestrians and cyclists lost to commercial uses. That would be wrong. That brings different types of uses into conflict on a bridge that should be retained—well, the whole purpose of this is for cyclists and pedestrians and not letting buses on it. I mean, if you</w:t>
      </w:r>
      <w:r w:rsidR="00182AFB">
        <w:rPr>
          <w:rFonts w:ascii="Times New Roman" w:eastAsia="Calibri" w:hAnsi="Times New Roman"/>
          <w:color w:val="000000"/>
          <w:sz w:val="20"/>
        </w:rPr>
        <w:t>’</w:t>
      </w:r>
      <w:r w:rsidRPr="00615C1C">
        <w:rPr>
          <w:rFonts w:ascii="Times New Roman" w:eastAsia="Calibri" w:hAnsi="Times New Roman"/>
          <w:color w:val="000000"/>
          <w:sz w:val="20"/>
        </w:rPr>
        <w:t>re going to do something else, you</w:t>
      </w:r>
      <w:r w:rsidR="00182AFB">
        <w:rPr>
          <w:rFonts w:ascii="Times New Roman" w:eastAsia="Calibri" w:hAnsi="Times New Roman"/>
          <w:color w:val="000000"/>
          <w:sz w:val="20"/>
        </w:rPr>
        <w:t>’</w:t>
      </w:r>
      <w:r w:rsidRPr="00615C1C">
        <w:rPr>
          <w:rFonts w:ascii="Times New Roman" w:eastAsia="Calibri" w:hAnsi="Times New Roman"/>
          <w:color w:val="000000"/>
          <w:sz w:val="20"/>
        </w:rPr>
        <w:t>d put the buses on it and give public transport users a better option. They</w:t>
      </w:r>
      <w:r w:rsidR="00182AFB">
        <w:rPr>
          <w:rFonts w:ascii="Times New Roman" w:eastAsia="Calibri" w:hAnsi="Times New Roman"/>
          <w:color w:val="000000"/>
          <w:sz w:val="20"/>
        </w:rPr>
        <w:t>’</w:t>
      </w:r>
      <w:r w:rsidRPr="00615C1C">
        <w:rPr>
          <w:rFonts w:ascii="Times New Roman" w:eastAsia="Calibri" w:hAnsi="Times New Roman"/>
          <w:color w:val="000000"/>
          <w:sz w:val="20"/>
        </w:rPr>
        <w:t>re not even doing that, but it</w:t>
      </w:r>
      <w:r w:rsidR="00182AFB">
        <w:rPr>
          <w:rFonts w:ascii="Times New Roman" w:eastAsia="Calibri" w:hAnsi="Times New Roman"/>
          <w:color w:val="000000"/>
          <w:sz w:val="20"/>
        </w:rPr>
        <w:t>’</w:t>
      </w:r>
      <w:r w:rsidRPr="00615C1C">
        <w:rPr>
          <w:rFonts w:ascii="Times New Roman" w:eastAsia="Calibri" w:hAnsi="Times New Roman"/>
          <w:color w:val="000000"/>
          <w:sz w:val="20"/>
        </w:rPr>
        <w:t>s okay for some private, for-profit organisation to come along and run a restaurant or a caf</w:t>
      </w:r>
      <w:r>
        <w:rPr>
          <w:rFonts w:ascii="Times New Roman" w:eastAsia="Calibri" w:hAnsi="Times New Roman"/>
          <w:color w:val="000000"/>
          <w:sz w:val="20"/>
        </w:rPr>
        <w:t>e</w:t>
      </w:r>
      <w:r w:rsidRPr="00615C1C">
        <w:rPr>
          <w:rFonts w:ascii="Times New Roman" w:eastAsia="Calibri" w:hAnsi="Times New Roman"/>
          <w:color w:val="000000"/>
          <w:sz w:val="20"/>
        </w:rPr>
        <w:t>.</w:t>
      </w:r>
    </w:p>
    <w:p w14:paraId="06AC32CC" w14:textId="6A84FB80" w:rsidR="00E83D4B" w:rsidRPr="00615C1C" w:rsidRDefault="00E83D4B"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 xml:space="preserve">The priorities of this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are completely wrong. They have failed every single time they try and do this in other areas, because I agree with Councillor SRI on this, their idea of activation is simply to put a proposal out to tender and rely on people who cannot operate in that environment in a reliable way. There are so many logistical problems with suggesting this that it</w:t>
      </w:r>
      <w:r w:rsidR="00182AFB">
        <w:rPr>
          <w:rFonts w:ascii="Times New Roman" w:eastAsia="Calibri" w:hAnsi="Times New Roman"/>
          <w:color w:val="000000"/>
          <w:sz w:val="20"/>
        </w:rPr>
        <w:t>’</w:t>
      </w:r>
      <w:r w:rsidRPr="00615C1C">
        <w:rPr>
          <w:rFonts w:ascii="Times New Roman" w:eastAsia="Calibri" w:hAnsi="Times New Roman"/>
          <w:color w:val="000000"/>
          <w:sz w:val="20"/>
        </w:rPr>
        <w:t>s just not right. I listened carefully to what Councillor SRI had to say. There were some good ideas in that, and if Council was being creative, it could think about some things like rock climbing, or in my view, simply providing spaces for people to sit and enjoy as they</w:t>
      </w:r>
      <w:r w:rsidR="00182AFB">
        <w:rPr>
          <w:rFonts w:ascii="Times New Roman" w:eastAsia="Calibri" w:hAnsi="Times New Roman"/>
          <w:color w:val="000000"/>
          <w:sz w:val="20"/>
        </w:rPr>
        <w:t>’</w:t>
      </w:r>
      <w:r w:rsidRPr="00615C1C">
        <w:rPr>
          <w:rFonts w:ascii="Times New Roman" w:eastAsia="Calibri" w:hAnsi="Times New Roman"/>
          <w:color w:val="000000"/>
          <w:sz w:val="20"/>
        </w:rPr>
        <w:t>re walking, cycling, and so forth.</w:t>
      </w:r>
    </w:p>
    <w:p w14:paraId="17257F9F" w14:textId="33F24D83" w:rsidR="00E83D4B" w:rsidRPr="00615C1C" w:rsidRDefault="00E83D4B"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Council already has a caf</w:t>
      </w:r>
      <w:r>
        <w:rPr>
          <w:rFonts w:ascii="Times New Roman" w:eastAsia="Calibri" w:hAnsi="Times New Roman"/>
          <w:color w:val="000000"/>
          <w:sz w:val="20"/>
        </w:rPr>
        <w:t>e</w:t>
      </w:r>
      <w:r w:rsidRPr="00615C1C">
        <w:rPr>
          <w:rFonts w:ascii="Times New Roman" w:eastAsia="Calibri" w:hAnsi="Times New Roman"/>
          <w:color w:val="000000"/>
          <w:sz w:val="20"/>
        </w:rPr>
        <w:t xml:space="preserve"> in the Kangaroo Point parklands, which of course it can barely manage</w:t>
      </w:r>
      <w:r>
        <w:rPr>
          <w:rFonts w:ascii="Times New Roman" w:eastAsia="Calibri" w:hAnsi="Times New Roman"/>
          <w:color w:val="000000"/>
          <w:sz w:val="20"/>
        </w:rPr>
        <w:t>,</w:t>
      </w:r>
      <w:r w:rsidRPr="00615C1C">
        <w:rPr>
          <w:rFonts w:ascii="Times New Roman" w:eastAsia="Calibri" w:hAnsi="Times New Roman"/>
          <w:color w:val="000000"/>
          <w:sz w:val="20"/>
        </w:rPr>
        <w:t xml:space="preserve"> and the operators can</w:t>
      </w:r>
      <w:r w:rsidR="00182AFB">
        <w:rPr>
          <w:rFonts w:ascii="Times New Roman" w:eastAsia="Calibri" w:hAnsi="Times New Roman"/>
          <w:color w:val="000000"/>
          <w:sz w:val="20"/>
        </w:rPr>
        <w:t>’</w:t>
      </w:r>
      <w:r w:rsidRPr="00615C1C">
        <w:rPr>
          <w:rFonts w:ascii="Times New Roman" w:eastAsia="Calibri" w:hAnsi="Times New Roman"/>
          <w:color w:val="000000"/>
          <w:sz w:val="20"/>
        </w:rPr>
        <w:t>t make money out of. It has a caf</w:t>
      </w:r>
      <w:r>
        <w:rPr>
          <w:rFonts w:ascii="Times New Roman" w:eastAsia="Calibri" w:hAnsi="Times New Roman"/>
          <w:color w:val="000000"/>
          <w:sz w:val="20"/>
        </w:rPr>
        <w:t>e</w:t>
      </w:r>
      <w:r w:rsidRPr="00615C1C">
        <w:rPr>
          <w:rFonts w:ascii="Times New Roman" w:eastAsia="Calibri" w:hAnsi="Times New Roman"/>
          <w:color w:val="000000"/>
          <w:sz w:val="20"/>
        </w:rPr>
        <w:t xml:space="preserve"> in the Botanic Gardens, as well. So, you know, I just don</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t think this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has got the mix right. Certainly, in this item before us today, there are no details about what commercial activation is provided and there are no details about what the necessary enabling works are. Without those details, it</w:t>
      </w:r>
      <w:r w:rsidR="00182AFB">
        <w:rPr>
          <w:rFonts w:ascii="Times New Roman" w:eastAsia="Calibri" w:hAnsi="Times New Roman"/>
          <w:color w:val="000000"/>
          <w:sz w:val="20"/>
        </w:rPr>
        <w:t>’</w:t>
      </w:r>
      <w:r w:rsidRPr="00615C1C">
        <w:rPr>
          <w:rFonts w:ascii="Times New Roman" w:eastAsia="Calibri" w:hAnsi="Times New Roman"/>
          <w:color w:val="000000"/>
          <w:sz w:val="20"/>
        </w:rPr>
        <w:t>s impossible to approve this.</w:t>
      </w:r>
    </w:p>
    <w:p w14:paraId="149DC37E" w14:textId="72E6BC6C" w:rsidR="00E83D4B" w:rsidRPr="00615C1C" w:rsidRDefault="00E83D4B"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It</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s just unreasonable to be asked to approve something when there are absolutely no details around it. No information about what the extra costs will be. No information about what the additional scope of works will be. That is just the way this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rolls. They</w:t>
      </w:r>
      <w:r w:rsidR="00182AFB">
        <w:rPr>
          <w:rFonts w:ascii="Times New Roman" w:eastAsia="Calibri" w:hAnsi="Times New Roman"/>
          <w:color w:val="000000"/>
          <w:sz w:val="20"/>
        </w:rPr>
        <w:t>’</w:t>
      </w:r>
      <w:r w:rsidRPr="00615C1C">
        <w:rPr>
          <w:rFonts w:ascii="Times New Roman" w:eastAsia="Calibri" w:hAnsi="Times New Roman"/>
          <w:color w:val="000000"/>
          <w:sz w:val="20"/>
        </w:rPr>
        <w:t>re just going to whack a caf</w:t>
      </w:r>
      <w:r>
        <w:rPr>
          <w:rFonts w:ascii="Times New Roman" w:eastAsia="Calibri" w:hAnsi="Times New Roman"/>
          <w:color w:val="000000"/>
          <w:sz w:val="20"/>
        </w:rPr>
        <w:t>e</w:t>
      </w:r>
      <w:r w:rsidRPr="00615C1C">
        <w:rPr>
          <w:rFonts w:ascii="Times New Roman" w:eastAsia="Calibri" w:hAnsi="Times New Roman"/>
          <w:color w:val="000000"/>
          <w:sz w:val="20"/>
        </w:rPr>
        <w:t xml:space="preserve"> on, and as long as the LNP Councillors approve it today, that</w:t>
      </w:r>
      <w:r w:rsidR="00182AFB">
        <w:rPr>
          <w:rFonts w:ascii="Times New Roman" w:eastAsia="Calibri" w:hAnsi="Times New Roman"/>
          <w:color w:val="000000"/>
          <w:sz w:val="20"/>
        </w:rPr>
        <w:t>’</w:t>
      </w:r>
      <w:r w:rsidRPr="00615C1C">
        <w:rPr>
          <w:rFonts w:ascii="Times New Roman" w:eastAsia="Calibri" w:hAnsi="Times New Roman"/>
          <w:color w:val="000000"/>
          <w:sz w:val="20"/>
        </w:rPr>
        <w:t>s all it needs. It</w:t>
      </w:r>
      <w:r w:rsidR="00182AFB">
        <w:rPr>
          <w:rFonts w:ascii="Times New Roman" w:eastAsia="Calibri" w:hAnsi="Times New Roman"/>
          <w:color w:val="000000"/>
          <w:sz w:val="20"/>
        </w:rPr>
        <w:t>’</w:t>
      </w:r>
      <w:r w:rsidRPr="00615C1C">
        <w:rPr>
          <w:rFonts w:ascii="Times New Roman" w:eastAsia="Calibri" w:hAnsi="Times New Roman"/>
          <w:color w:val="000000"/>
          <w:sz w:val="20"/>
        </w:rPr>
        <w:t>s really interesting to note the changes to the evaluation criteria that are listed here today, as well. The loser out of the changes to the evaluation criteria are, of course, local benefits. So, whilst a number of other criteria are changing, the one that loses is making sure that there are local benefits when this bridge is delivered.</w:t>
      </w:r>
    </w:p>
    <w:p w14:paraId="03616C41" w14:textId="42BED957" w:rsidR="00E83D4B" w:rsidRPr="00615C1C" w:rsidRDefault="00E83D4B"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lastRenderedPageBreak/>
        <w:t>Now, again, we</w:t>
      </w:r>
      <w:r w:rsidR="00182AFB">
        <w:rPr>
          <w:rFonts w:ascii="Times New Roman" w:eastAsia="Calibri" w:hAnsi="Times New Roman"/>
          <w:color w:val="000000"/>
          <w:sz w:val="20"/>
        </w:rPr>
        <w:t>’</w:t>
      </w:r>
      <w:r w:rsidRPr="00615C1C">
        <w:rPr>
          <w:rFonts w:ascii="Times New Roman" w:eastAsia="Calibri" w:hAnsi="Times New Roman"/>
          <w:color w:val="000000"/>
          <w:sz w:val="20"/>
        </w:rPr>
        <w:t>re seeing commercial</w:t>
      </w:r>
      <w:r>
        <w:rPr>
          <w:rFonts w:ascii="Times New Roman" w:eastAsia="Calibri" w:hAnsi="Times New Roman"/>
          <w:color w:val="000000"/>
          <w:sz w:val="20"/>
        </w:rPr>
        <w:t xml:space="preserve">, </w:t>
      </w:r>
      <w:r w:rsidRPr="00615C1C">
        <w:rPr>
          <w:rFonts w:ascii="Times New Roman" w:eastAsia="Calibri" w:hAnsi="Times New Roman"/>
          <w:color w:val="000000"/>
          <w:sz w:val="20"/>
        </w:rPr>
        <w:t>for-profit activity being prioritised over the purpose of the bridge, which is for cycling and pedestrians. You know what? I deal with complaints every day, as Councillors do here, about competing uses, where you get scooters left in the middle of a footpath, signs left in the middle of a footpath. You know, for sure, we</w:t>
      </w:r>
      <w:r w:rsidR="00182AFB">
        <w:rPr>
          <w:rFonts w:ascii="Times New Roman" w:eastAsia="Calibri" w:hAnsi="Times New Roman"/>
          <w:color w:val="000000"/>
          <w:sz w:val="20"/>
        </w:rPr>
        <w:t>’</w:t>
      </w:r>
      <w:r w:rsidRPr="00615C1C">
        <w:rPr>
          <w:rFonts w:ascii="Times New Roman" w:eastAsia="Calibri" w:hAnsi="Times New Roman"/>
          <w:color w:val="000000"/>
          <w:sz w:val="20"/>
        </w:rPr>
        <w:t xml:space="preserve">re going to see those kinds of logistical issues arise here. So, this </w:t>
      </w:r>
      <w:r>
        <w:rPr>
          <w:rFonts w:ascii="Times New Roman" w:eastAsia="Calibri" w:hAnsi="Times New Roman"/>
          <w:color w:val="000000"/>
          <w:sz w:val="20"/>
        </w:rPr>
        <w:t>Administration</w:t>
      </w:r>
      <w:r w:rsidRPr="00615C1C">
        <w:rPr>
          <w:rFonts w:ascii="Times New Roman" w:eastAsia="Calibri" w:hAnsi="Times New Roman"/>
          <w:color w:val="000000"/>
          <w:sz w:val="20"/>
        </w:rPr>
        <w:t xml:space="preserve"> has absolutely got this change of scope to the Kangaroo Point Bridge wrong, and I don</w:t>
      </w:r>
      <w:r w:rsidR="00182AFB">
        <w:rPr>
          <w:rFonts w:ascii="Times New Roman" w:eastAsia="Calibri" w:hAnsi="Times New Roman"/>
          <w:color w:val="000000"/>
          <w:sz w:val="20"/>
        </w:rPr>
        <w:t>’</w:t>
      </w:r>
      <w:r w:rsidRPr="00615C1C">
        <w:rPr>
          <w:rFonts w:ascii="Times New Roman" w:eastAsia="Calibri" w:hAnsi="Times New Roman"/>
          <w:color w:val="000000"/>
          <w:sz w:val="20"/>
        </w:rPr>
        <w:t>t support the changes that are proposed here today.</w:t>
      </w:r>
    </w:p>
    <w:p w14:paraId="4B82A4EC" w14:textId="77777777" w:rsidR="00E83D4B" w:rsidRDefault="00E83D4B" w:rsidP="00182AFB">
      <w:pPr>
        <w:pStyle w:val="BodyTextIndent2"/>
        <w:spacing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615C1C">
        <w:rPr>
          <w:rFonts w:ascii="Times New Roman" w:eastAsia="Calibri" w:hAnsi="Times New Roman"/>
          <w:color w:val="000000"/>
          <w:sz w:val="20"/>
        </w:rPr>
        <w:tab/>
        <w:t xml:space="preserve">Further speakers? </w:t>
      </w:r>
    </w:p>
    <w:p w14:paraId="6DFDCB1F" w14:textId="77777777" w:rsidR="00E83D4B" w:rsidRPr="00615C1C" w:rsidRDefault="00E83D4B" w:rsidP="00182AFB">
      <w:pPr>
        <w:pStyle w:val="BodyTextIndent2"/>
        <w:spacing w:line="240" w:lineRule="auto"/>
        <w:ind w:left="2520" w:firstLine="0"/>
        <w:jc w:val="both"/>
        <w:rPr>
          <w:rFonts w:ascii="Times New Roman" w:eastAsia="Calibri" w:hAnsi="Times New Roman"/>
          <w:color w:val="000000"/>
          <w:sz w:val="20"/>
        </w:rPr>
      </w:pPr>
      <w:r w:rsidRPr="00615C1C">
        <w:rPr>
          <w:rFonts w:ascii="Times New Roman" w:eastAsia="Calibri" w:hAnsi="Times New Roman"/>
          <w:color w:val="000000"/>
          <w:sz w:val="20"/>
        </w:rPr>
        <w:t>Councillor LANDERS.</w:t>
      </w:r>
    </w:p>
    <w:p w14:paraId="3C6658DA" w14:textId="77777777" w:rsidR="00E83D4B" w:rsidRPr="00615C1C" w:rsidRDefault="00E83D4B" w:rsidP="00182AFB">
      <w:pPr>
        <w:pStyle w:val="BodyTextIndent2"/>
        <w:spacing w:line="240" w:lineRule="auto"/>
        <w:ind w:left="2520" w:hanging="2520"/>
        <w:jc w:val="both"/>
        <w:rPr>
          <w:rFonts w:ascii="Times New Roman" w:eastAsia="Calibri" w:hAnsi="Times New Roman"/>
          <w:color w:val="000000"/>
          <w:sz w:val="20"/>
        </w:rPr>
      </w:pPr>
      <w:r w:rsidRPr="00615C1C">
        <w:rPr>
          <w:rFonts w:ascii="Times New Roman" w:eastAsia="Calibri" w:hAnsi="Times New Roman"/>
          <w:color w:val="000000"/>
          <w:sz w:val="20"/>
        </w:rPr>
        <w:t>Councillor LANDERS:</w:t>
      </w:r>
      <w:r w:rsidRPr="00615C1C">
        <w:rPr>
          <w:rFonts w:ascii="Times New Roman" w:eastAsia="Calibri" w:hAnsi="Times New Roman"/>
          <w:color w:val="000000"/>
          <w:sz w:val="20"/>
        </w:rPr>
        <w:tab/>
        <w:t>Point of order, Chair.</w:t>
      </w:r>
    </w:p>
    <w:p w14:paraId="3D6B6EF3" w14:textId="77777777" w:rsidR="00E83D4B" w:rsidRPr="00615C1C" w:rsidRDefault="00E83D4B" w:rsidP="00182AFB">
      <w:pPr>
        <w:pStyle w:val="BodyTextIndent2"/>
        <w:spacing w:after="0" w:line="240" w:lineRule="auto"/>
        <w:ind w:left="2520" w:hanging="2520"/>
        <w:jc w:val="both"/>
        <w:rPr>
          <w:rFonts w:ascii="Times New Roman" w:eastAsia="Calibri" w:hAnsi="Times New Roman"/>
          <w:color w:val="000000"/>
          <w:sz w:val="20"/>
        </w:rPr>
      </w:pPr>
      <w:r>
        <w:rPr>
          <w:rFonts w:ascii="Times New Roman" w:eastAsia="Calibri" w:hAnsi="Times New Roman"/>
          <w:color w:val="000000"/>
          <w:sz w:val="20"/>
        </w:rPr>
        <w:t>Chair:</w:t>
      </w:r>
      <w:r w:rsidRPr="00615C1C">
        <w:rPr>
          <w:rFonts w:ascii="Times New Roman" w:eastAsia="Calibri" w:hAnsi="Times New Roman"/>
          <w:color w:val="000000"/>
          <w:sz w:val="20"/>
        </w:rPr>
        <w:tab/>
        <w:t>Point of order to you.</w:t>
      </w:r>
    </w:p>
    <w:p w14:paraId="3D1F05F4" w14:textId="44C987AF" w:rsidR="00B33C9F" w:rsidRDefault="00B33C9F" w:rsidP="00182AFB">
      <w:pPr>
        <w:rPr>
          <w:b/>
        </w:rPr>
      </w:pPr>
    </w:p>
    <w:p w14:paraId="0AB3CC2F" w14:textId="76552FFD" w:rsidR="00936EA6" w:rsidRPr="007A011F" w:rsidRDefault="00936EA6" w:rsidP="00182AFB">
      <w:pPr>
        <w:rPr>
          <w:b/>
        </w:rPr>
      </w:pPr>
      <w:r w:rsidRPr="007A011F">
        <w:rPr>
          <w:b/>
        </w:rPr>
        <w:t>ADJOURNMENT: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2"/>
      </w:tblGrid>
      <w:tr w:rsidR="00936EA6" w14:paraId="03521A53" w14:textId="77777777" w:rsidTr="00A068E8">
        <w:trPr>
          <w:trHeight w:val="850"/>
        </w:trPr>
        <w:tc>
          <w:tcPr>
            <w:tcW w:w="9072" w:type="dxa"/>
            <w:tcBorders>
              <w:bottom w:val="single" w:sz="4" w:space="0" w:color="auto"/>
            </w:tcBorders>
          </w:tcPr>
          <w:p w14:paraId="2EACED22" w14:textId="08C4A69D" w:rsidR="00936EA6" w:rsidRDefault="00834B5A" w:rsidP="00182AFB">
            <w:pPr>
              <w:jc w:val="right"/>
              <w:rPr>
                <w:rFonts w:ascii="Arial" w:hAnsi="Arial"/>
                <w:b/>
                <w:sz w:val="28"/>
              </w:rPr>
            </w:pPr>
            <w:r>
              <w:rPr>
                <w:rFonts w:ascii="Arial" w:hAnsi="Arial"/>
                <w:b/>
                <w:sz w:val="28"/>
              </w:rPr>
              <w:t>775</w:t>
            </w:r>
            <w:r w:rsidR="00936EA6">
              <w:rPr>
                <w:rFonts w:ascii="Arial" w:hAnsi="Arial"/>
                <w:b/>
                <w:sz w:val="28"/>
              </w:rPr>
              <w:t>/2020-21</w:t>
            </w:r>
          </w:p>
          <w:p w14:paraId="3B1204D3" w14:textId="282964C7" w:rsidR="00936EA6" w:rsidRDefault="00936EA6" w:rsidP="00182AFB">
            <w:r w:rsidRPr="007A011F">
              <w:t xml:space="preserve">At that time, </w:t>
            </w:r>
            <w:r w:rsidR="00B33C9F">
              <w:t>3.56</w:t>
            </w:r>
            <w:r>
              <w:t>pm</w:t>
            </w:r>
            <w:r w:rsidRPr="007A011F">
              <w:t>, it was resolved on the motion of Councillor</w:t>
            </w:r>
            <w:r w:rsidR="007B1078">
              <w:t xml:space="preserve"> Sandy LANDERS</w:t>
            </w:r>
            <w:r w:rsidRPr="004C70A7">
              <w:t>, seconded</w:t>
            </w:r>
            <w:r w:rsidRPr="007A011F">
              <w:t xml:space="preserve"> by Councillor </w:t>
            </w:r>
            <w:r w:rsidR="007B1078">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3D4FD377" w14:textId="77777777" w:rsidR="00936EA6" w:rsidRDefault="00936EA6" w:rsidP="00182AFB"/>
          <w:p w14:paraId="3A705AA4" w14:textId="1D872C1B" w:rsidR="00936EA6" w:rsidRPr="004F55F5" w:rsidRDefault="00936EA6" w:rsidP="00182AFB">
            <w:r w:rsidRPr="004F55F5">
              <w:t>Council stood adjourned at</w:t>
            </w:r>
            <w:r w:rsidR="00B33C9F">
              <w:t xml:space="preserve"> 3.57</w:t>
            </w:r>
            <w:r w:rsidRPr="004F55F5">
              <w:t>pm.</w:t>
            </w:r>
          </w:p>
        </w:tc>
      </w:tr>
    </w:tbl>
    <w:p w14:paraId="7FC8A655" w14:textId="570BF4F7" w:rsidR="00936EA6" w:rsidRDefault="00936EA6" w:rsidP="00182AFB">
      <w:pPr>
        <w:rPr>
          <w:sz w:val="22"/>
        </w:rPr>
      </w:pPr>
    </w:p>
    <w:p w14:paraId="00C19D4C" w14:textId="77777777" w:rsidR="007B1078" w:rsidRDefault="007B1078" w:rsidP="00182AFB">
      <w:pPr>
        <w:rPr>
          <w:sz w:val="22"/>
        </w:rPr>
      </w:pPr>
    </w:p>
    <w:p w14:paraId="4FA21652" w14:textId="77777777" w:rsidR="00936EA6" w:rsidRPr="007A011F" w:rsidRDefault="00936EA6" w:rsidP="00182AFB">
      <w:r w:rsidRPr="007A011F">
        <w:rPr>
          <w:b/>
        </w:rPr>
        <w:t>UPON RESUMPTION:</w:t>
      </w:r>
    </w:p>
    <w:p w14:paraId="190DE8E2" w14:textId="77777777" w:rsidR="00A14EB3" w:rsidRDefault="00A14EB3" w:rsidP="00182AFB">
      <w:pPr>
        <w:tabs>
          <w:tab w:val="left" w:pos="-1440"/>
        </w:tabs>
        <w:spacing w:line="218" w:lineRule="auto"/>
        <w:ind w:left="720" w:hanging="720"/>
        <w:rPr>
          <w:b/>
          <w:szCs w:val="24"/>
        </w:rPr>
      </w:pPr>
    </w:p>
    <w:p w14:paraId="6CC33CA7" w14:textId="77777777" w:rsidR="00E83D4B" w:rsidRDefault="00E83D4B"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Councillors, we have a quorum, welcome back. </w:t>
      </w:r>
    </w:p>
    <w:p w14:paraId="18FAD678" w14:textId="77777777" w:rsidR="00E83D4B" w:rsidRDefault="00E83D4B"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 xml:space="preserve">Are there any further speakers? </w:t>
      </w:r>
    </w:p>
    <w:p w14:paraId="6A02808C" w14:textId="77777777" w:rsidR="00E83D4B" w:rsidRPr="007603CD" w:rsidRDefault="00E83D4B"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MURPHY.</w:t>
      </w:r>
    </w:p>
    <w:p w14:paraId="7D0A7B95" w14:textId="77777777"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MURPHY:</w:t>
      </w:r>
      <w:r w:rsidRPr="007603CD">
        <w:rPr>
          <w:rFonts w:ascii="Times New Roman" w:hAnsi="Times New Roman"/>
          <w:sz w:val="20"/>
        </w:rPr>
        <w:tab/>
        <w:t xml:space="preserve">Thanks, Chair. I rise to speak to item B, the Kangaroo Point Green Bridge SCP and a little bit on item C, </w:t>
      </w:r>
      <w:r>
        <w:rPr>
          <w:rFonts w:ascii="Times New Roman" w:hAnsi="Times New Roman"/>
          <w:sz w:val="20"/>
        </w:rPr>
        <w:t>c</w:t>
      </w:r>
      <w:r w:rsidRPr="007603CD">
        <w:rPr>
          <w:rFonts w:ascii="Times New Roman" w:hAnsi="Times New Roman"/>
          <w:sz w:val="20"/>
        </w:rPr>
        <w:t xml:space="preserve">ontracts and tendering report for April 2021. Firstly, on item B, last week, Chair, Civic Cabinet considered an amendment to the Kangaroo Point </w:t>
      </w:r>
      <w:r>
        <w:rPr>
          <w:rFonts w:ascii="Times New Roman" w:hAnsi="Times New Roman"/>
          <w:sz w:val="20"/>
        </w:rPr>
        <w:t>G</w:t>
      </w:r>
      <w:r w:rsidRPr="007603CD">
        <w:rPr>
          <w:rFonts w:ascii="Times New Roman" w:hAnsi="Times New Roman"/>
          <w:sz w:val="20"/>
        </w:rPr>
        <w:t xml:space="preserve">reen </w:t>
      </w:r>
      <w:r>
        <w:rPr>
          <w:rFonts w:ascii="Times New Roman" w:hAnsi="Times New Roman"/>
          <w:sz w:val="20"/>
        </w:rPr>
        <w:t xml:space="preserve">Bridge </w:t>
      </w:r>
      <w:r w:rsidRPr="007603CD">
        <w:rPr>
          <w:rFonts w:ascii="Times New Roman" w:hAnsi="Times New Roman"/>
          <w:sz w:val="20"/>
        </w:rPr>
        <w:t>significant contracting plan, which represents a fantastic win for Brisbane residents.</w:t>
      </w:r>
    </w:p>
    <w:p w14:paraId="16340595" w14:textId="4B680571"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This amendment includes an update to the local benefit weighting in the contract, to move it from 20% to 30% and this will be reflected in the tender award. We are now racing towards that milestone. It</w:t>
      </w:r>
      <w:r w:rsidR="00182AFB">
        <w:rPr>
          <w:rFonts w:ascii="Times New Roman" w:hAnsi="Times New Roman"/>
          <w:sz w:val="20"/>
        </w:rPr>
        <w:t>’</w:t>
      </w:r>
      <w:r w:rsidRPr="007603CD">
        <w:rPr>
          <w:rFonts w:ascii="Times New Roman" w:hAnsi="Times New Roman"/>
          <w:sz w:val="20"/>
        </w:rPr>
        <w:t>s very fitting for what will surely become a piece of iconic infrastructure on the Brisbane River. We support and encourage local suppliers and companies, that</w:t>
      </w:r>
      <w:r w:rsidR="00182AFB">
        <w:rPr>
          <w:rFonts w:ascii="Times New Roman" w:hAnsi="Times New Roman"/>
          <w:sz w:val="20"/>
        </w:rPr>
        <w:t>’</w:t>
      </w:r>
      <w:r w:rsidRPr="007603CD">
        <w:rPr>
          <w:rFonts w:ascii="Times New Roman" w:hAnsi="Times New Roman"/>
          <w:sz w:val="20"/>
        </w:rPr>
        <w:t>s exactly what the Schrinner Council is doing. We also know that locals and visitors</w:t>
      </w:r>
      <w:r>
        <w:rPr>
          <w:rFonts w:ascii="Times New Roman" w:hAnsi="Times New Roman"/>
          <w:sz w:val="20"/>
        </w:rPr>
        <w:t>—</w:t>
      </w:r>
    </w:p>
    <w:p w14:paraId="64C6E1BE" w14:textId="77777777"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JOHNSTON:</w:t>
      </w:r>
      <w:r w:rsidRPr="007603CD">
        <w:rPr>
          <w:rFonts w:ascii="Times New Roman" w:hAnsi="Times New Roman"/>
          <w:sz w:val="20"/>
        </w:rPr>
        <w:tab/>
        <w:t>Point of order.</w:t>
      </w:r>
    </w:p>
    <w:p w14:paraId="3CCF3434" w14:textId="77777777" w:rsidR="00E83D4B" w:rsidRPr="007603CD" w:rsidRDefault="00E83D4B"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Point of order to you, Councillor JOHNSTON.</w:t>
      </w:r>
    </w:p>
    <w:p w14:paraId="7412843B" w14:textId="77777777"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JOHNSTON:</w:t>
      </w:r>
      <w:r w:rsidRPr="007603CD">
        <w:rPr>
          <w:rFonts w:ascii="Times New Roman" w:hAnsi="Times New Roman"/>
          <w:sz w:val="20"/>
        </w:rPr>
        <w:tab/>
        <w:t>Yes, Mr Chairman, I thought the weightings for the bridge changes in here were actually commercial in confidence. So those figures may need to be removed from the Council record.</w:t>
      </w:r>
    </w:p>
    <w:p w14:paraId="0567C75E" w14:textId="77777777" w:rsidR="00E83D4B" w:rsidRDefault="00E83D4B"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No, not those figures, but the others are.</w:t>
      </w:r>
    </w:p>
    <w:p w14:paraId="79582568" w14:textId="77777777" w:rsidR="00E83D4B" w:rsidRPr="007603CD" w:rsidRDefault="00E83D4B"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MURPHY.</w:t>
      </w:r>
    </w:p>
    <w:p w14:paraId="459FF2D4" w14:textId="143A21C3"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MURPHY:</w:t>
      </w:r>
      <w:r w:rsidRPr="007603CD">
        <w:rPr>
          <w:rFonts w:ascii="Times New Roman" w:hAnsi="Times New Roman"/>
          <w:sz w:val="20"/>
        </w:rPr>
        <w:tab/>
        <w:t>No, the local weighting is actually not commercial in confidence. Other weightings are, Councillor JOHNSTON. We also know that locals and visitors love to enjoy activities along the Brisbane River and that is what this SCP amendment provides for. It</w:t>
      </w:r>
      <w:r w:rsidR="00182AFB">
        <w:rPr>
          <w:rFonts w:ascii="Times New Roman" w:hAnsi="Times New Roman"/>
          <w:sz w:val="20"/>
        </w:rPr>
        <w:t>’</w:t>
      </w:r>
      <w:r w:rsidRPr="007603CD">
        <w:rPr>
          <w:rFonts w:ascii="Times New Roman" w:hAnsi="Times New Roman"/>
          <w:sz w:val="20"/>
        </w:rPr>
        <w:t>s an extra opportunity for people to enjoy activities over the Brisbane River. It</w:t>
      </w:r>
      <w:r w:rsidR="00182AFB">
        <w:rPr>
          <w:rFonts w:ascii="Times New Roman" w:hAnsi="Times New Roman"/>
          <w:sz w:val="20"/>
        </w:rPr>
        <w:t>’</w:t>
      </w:r>
      <w:r w:rsidRPr="007603CD">
        <w:rPr>
          <w:rFonts w:ascii="Times New Roman" w:hAnsi="Times New Roman"/>
          <w:sz w:val="20"/>
        </w:rPr>
        <w:t>s been very encouraging that Council has received a lot of feedback and ideas to potentially incorporate commercial activations as part of the project. Of course, any decision to proceed with the enabling works for a commercial activation will be subject to its own procurement processes, to confirm commercial viability and that sufficient funds are available prior to ordering the option.</w:t>
      </w:r>
    </w:p>
    <w:p w14:paraId="24338629" w14:textId="1C2BE7CF"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lastRenderedPageBreak/>
        <w:tab/>
        <w:t>Councillor JOHNSTON had a question before that the LORD MAYOR took on notice around what do the enabling works look like. These are works to</w:t>
      </w:r>
      <w:r>
        <w:rPr>
          <w:rFonts w:ascii="Times New Roman" w:hAnsi="Times New Roman"/>
          <w:sz w:val="20"/>
        </w:rPr>
        <w:t>,</w:t>
      </w:r>
      <w:r w:rsidRPr="007603CD">
        <w:rPr>
          <w:rFonts w:ascii="Times New Roman" w:hAnsi="Times New Roman"/>
          <w:sz w:val="20"/>
        </w:rPr>
        <w:t xml:space="preserve"> and around</w:t>
      </w:r>
      <w:r>
        <w:rPr>
          <w:rFonts w:ascii="Times New Roman" w:hAnsi="Times New Roman"/>
          <w:sz w:val="20"/>
        </w:rPr>
        <w:t>,</w:t>
      </w:r>
      <w:r w:rsidRPr="007603CD">
        <w:rPr>
          <w:rFonts w:ascii="Times New Roman" w:hAnsi="Times New Roman"/>
          <w:sz w:val="20"/>
        </w:rPr>
        <w:t xml:space="preserve"> the structure of the bridge deck itself to enable a commercial activation around the bridge deck. So</w:t>
      </w:r>
      <w:r>
        <w:rPr>
          <w:rFonts w:ascii="Times New Roman" w:hAnsi="Times New Roman"/>
          <w:sz w:val="20"/>
        </w:rPr>
        <w:t>,</w:t>
      </w:r>
      <w:r w:rsidRPr="007603CD">
        <w:rPr>
          <w:rFonts w:ascii="Times New Roman" w:hAnsi="Times New Roman"/>
          <w:sz w:val="20"/>
        </w:rPr>
        <w:t xml:space="preserve"> whether that be a restaurant, or a </w:t>
      </w:r>
      <w:r>
        <w:rPr>
          <w:rFonts w:ascii="Times New Roman" w:hAnsi="Times New Roman"/>
          <w:sz w:val="20"/>
        </w:rPr>
        <w:t>café,</w:t>
      </w:r>
      <w:r w:rsidRPr="007603CD">
        <w:rPr>
          <w:rFonts w:ascii="Times New Roman" w:hAnsi="Times New Roman"/>
          <w:sz w:val="20"/>
        </w:rPr>
        <w:t xml:space="preserve"> or a bar, as the LORD MAYOR said, these are structural modifications to the tender</w:t>
      </w:r>
      <w:r>
        <w:rPr>
          <w:rFonts w:ascii="Times New Roman" w:hAnsi="Times New Roman"/>
          <w:sz w:val="20"/>
        </w:rPr>
        <w:t>—</w:t>
      </w:r>
      <w:r w:rsidRPr="007603CD">
        <w:rPr>
          <w:rFonts w:ascii="Times New Roman" w:hAnsi="Times New Roman"/>
          <w:sz w:val="20"/>
        </w:rPr>
        <w:t>to the contract, to allow that to take place. Now, this is a really exciting part of the Kangaroo Point Green Bridge, which our city we know has been waiting for since the 1800s. It</w:t>
      </w:r>
      <w:r w:rsidR="00182AFB">
        <w:rPr>
          <w:rFonts w:ascii="Times New Roman" w:hAnsi="Times New Roman"/>
          <w:sz w:val="20"/>
        </w:rPr>
        <w:t>’</w:t>
      </w:r>
      <w:r w:rsidRPr="007603CD">
        <w:rPr>
          <w:rFonts w:ascii="Times New Roman" w:hAnsi="Times New Roman"/>
          <w:sz w:val="20"/>
        </w:rPr>
        <w:t>s the Schrinner Council that will actually deliver this bridge.</w:t>
      </w:r>
    </w:p>
    <w:p w14:paraId="67AE8FE2" w14:textId="5A83DCB0"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Not only will we deliver this bridge, we will deliver an iconic bridge for Brisbane and not something that just has a coffee cart, a sad, lonely coffee cart sitting on it that occasionally cyclists will stop at and buy coffee, but a real, true activation that will drive people to visit that bridge as a destination in its own right, not just to use it as a connection between Kangaroo Point and the Botanic Gardens. Importantly, it will get cars off the road, we know</w:t>
      </w:r>
      <w:r>
        <w:rPr>
          <w:rFonts w:ascii="Times New Roman" w:hAnsi="Times New Roman"/>
          <w:sz w:val="20"/>
        </w:rPr>
        <w:t xml:space="preserve">, </w:t>
      </w:r>
      <w:r w:rsidRPr="007603CD">
        <w:rPr>
          <w:rFonts w:ascii="Times New Roman" w:hAnsi="Times New Roman"/>
          <w:sz w:val="20"/>
        </w:rPr>
        <w:t>and we</w:t>
      </w:r>
      <w:r w:rsidR="00182AFB">
        <w:rPr>
          <w:rFonts w:ascii="Times New Roman" w:hAnsi="Times New Roman"/>
          <w:sz w:val="20"/>
        </w:rPr>
        <w:t>’</w:t>
      </w:r>
      <w:r w:rsidRPr="007603CD">
        <w:rPr>
          <w:rFonts w:ascii="Times New Roman" w:hAnsi="Times New Roman"/>
          <w:sz w:val="20"/>
        </w:rPr>
        <w:t>ve talked about that in here many times and create 300 much</w:t>
      </w:r>
      <w:r>
        <w:rPr>
          <w:rFonts w:ascii="Times New Roman" w:hAnsi="Times New Roman"/>
          <w:sz w:val="20"/>
        </w:rPr>
        <w:t>-</w:t>
      </w:r>
      <w:r w:rsidRPr="007603CD">
        <w:rPr>
          <w:rFonts w:ascii="Times New Roman" w:hAnsi="Times New Roman"/>
          <w:sz w:val="20"/>
        </w:rPr>
        <w:t>needed jobs. It will be a landmark investment in our city</w:t>
      </w:r>
      <w:r>
        <w:rPr>
          <w:rFonts w:ascii="Times New Roman" w:hAnsi="Times New Roman"/>
          <w:sz w:val="20"/>
        </w:rPr>
        <w:t xml:space="preserve">, </w:t>
      </w:r>
      <w:r w:rsidRPr="007603CD">
        <w:rPr>
          <w:rFonts w:ascii="Times New Roman" w:hAnsi="Times New Roman"/>
          <w:sz w:val="20"/>
        </w:rPr>
        <w:t>and it will be just part of the ongoing program of green bridges that the LORD MAYOR is rolling out.</w:t>
      </w:r>
    </w:p>
    <w:p w14:paraId="2ED2CBC3" w14:textId="4EB6B633"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I want to just address a couple of other things, Chair</w:t>
      </w:r>
      <w:r>
        <w:rPr>
          <w:rFonts w:ascii="Times New Roman" w:hAnsi="Times New Roman"/>
          <w:sz w:val="20"/>
        </w:rPr>
        <w:t>,</w:t>
      </w:r>
      <w:r w:rsidRPr="007603CD">
        <w:rPr>
          <w:rFonts w:ascii="Times New Roman" w:hAnsi="Times New Roman"/>
          <w:sz w:val="20"/>
        </w:rPr>
        <w:t xml:space="preserve"> and I</w:t>
      </w:r>
      <w:r w:rsidR="00182AFB">
        <w:rPr>
          <w:rFonts w:ascii="Times New Roman" w:hAnsi="Times New Roman"/>
          <w:sz w:val="20"/>
        </w:rPr>
        <w:t>’</w:t>
      </w:r>
      <w:r w:rsidRPr="007603CD">
        <w:rPr>
          <w:rFonts w:ascii="Times New Roman" w:hAnsi="Times New Roman"/>
          <w:sz w:val="20"/>
        </w:rPr>
        <w:t xml:space="preserve">ll come back to some of the contributions made by others in the debate a little bit later. The Bus Stop Accessibility Improvement Program got </w:t>
      </w:r>
      <w:r>
        <w:rPr>
          <w:rFonts w:ascii="Times New Roman" w:hAnsi="Times New Roman"/>
          <w:sz w:val="20"/>
        </w:rPr>
        <w:t>P</w:t>
      </w:r>
      <w:r w:rsidRPr="007603CD">
        <w:rPr>
          <w:rFonts w:ascii="Times New Roman" w:hAnsi="Times New Roman"/>
          <w:sz w:val="20"/>
        </w:rPr>
        <w:t xml:space="preserve">ackage 26 in </w:t>
      </w:r>
      <w:r>
        <w:rPr>
          <w:rFonts w:ascii="Times New Roman" w:hAnsi="Times New Roman"/>
          <w:sz w:val="20"/>
        </w:rPr>
        <w:t>c</w:t>
      </w:r>
      <w:r w:rsidRPr="007603CD">
        <w:rPr>
          <w:rFonts w:ascii="Times New Roman" w:hAnsi="Times New Roman"/>
          <w:sz w:val="20"/>
        </w:rPr>
        <w:t xml:space="preserve">ontracts </w:t>
      </w:r>
      <w:r>
        <w:rPr>
          <w:rFonts w:ascii="Times New Roman" w:hAnsi="Times New Roman"/>
          <w:sz w:val="20"/>
        </w:rPr>
        <w:t>and</w:t>
      </w:r>
      <w:r w:rsidRPr="007603CD">
        <w:rPr>
          <w:rFonts w:ascii="Times New Roman" w:hAnsi="Times New Roman"/>
          <w:sz w:val="20"/>
        </w:rPr>
        <w:t xml:space="preserve"> </w:t>
      </w:r>
      <w:r>
        <w:rPr>
          <w:rFonts w:ascii="Times New Roman" w:hAnsi="Times New Roman"/>
          <w:sz w:val="20"/>
        </w:rPr>
        <w:t>t</w:t>
      </w:r>
      <w:r w:rsidRPr="007603CD">
        <w:rPr>
          <w:rFonts w:ascii="Times New Roman" w:hAnsi="Times New Roman"/>
          <w:sz w:val="20"/>
        </w:rPr>
        <w:t>endering. We</w:t>
      </w:r>
      <w:r w:rsidR="00182AFB">
        <w:rPr>
          <w:rFonts w:ascii="Times New Roman" w:hAnsi="Times New Roman"/>
          <w:sz w:val="20"/>
        </w:rPr>
        <w:t>’</w:t>
      </w:r>
      <w:r w:rsidRPr="007603CD">
        <w:rPr>
          <w:rFonts w:ascii="Times New Roman" w:hAnsi="Times New Roman"/>
          <w:sz w:val="20"/>
        </w:rPr>
        <w:t>ve made it really clear that we want to see more and more people in Brisbane moving around the city via bus, ferry, e-scooters and bikes, to help try and get cars off the road</w:t>
      </w:r>
      <w:r>
        <w:rPr>
          <w:rFonts w:ascii="Times New Roman" w:hAnsi="Times New Roman"/>
          <w:sz w:val="20"/>
        </w:rPr>
        <w:t>,</w:t>
      </w:r>
      <w:r w:rsidRPr="007603CD">
        <w:rPr>
          <w:rFonts w:ascii="Times New Roman" w:hAnsi="Times New Roman"/>
          <w:sz w:val="20"/>
        </w:rPr>
        <w:t xml:space="preserve"> Chair, this means we need to make our public transport systems as accessible and comfortable for everyone.</w:t>
      </w:r>
    </w:p>
    <w:p w14:paraId="67DFB893" w14:textId="77777777"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One of the items in the report today is a contract for the Bus Stop Accessibility Improvement Program and we know that this program aims to make our bus stop areas more accessible for those with disabilities, those with injuries, the young, the elderly, parents with prams, that makes our bus stop infrastructure compliant with disability standards as well. When we upgrade our bus stops under this program</w:t>
      </w:r>
      <w:r>
        <w:rPr>
          <w:rFonts w:ascii="Times New Roman" w:hAnsi="Times New Roman"/>
          <w:sz w:val="20"/>
        </w:rPr>
        <w:t>,</w:t>
      </w:r>
      <w:r w:rsidRPr="007603CD">
        <w:rPr>
          <w:rFonts w:ascii="Times New Roman" w:hAnsi="Times New Roman"/>
          <w:sz w:val="20"/>
        </w:rPr>
        <w:t xml:space="preserve"> we make improvements to boarding points, pathways, waiting areas, signage, tactile ground surface indicators, seats and shelter.</w:t>
      </w:r>
    </w:p>
    <w:p w14:paraId="0CB8DD36" w14:textId="7B49AED4"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More specifically, improvements can range from installing larger signage identifying the bus stop name, to adjusting the height of timetables. Delivering bus stop seating with armrests for those who may need some more physical assistance and installing tactile ground surface indicators, to help people who are vision impaired and who know where to wait for a bus</w:t>
      </w:r>
      <w:r>
        <w:rPr>
          <w:rFonts w:ascii="Times New Roman" w:hAnsi="Times New Roman"/>
          <w:sz w:val="20"/>
        </w:rPr>
        <w:t>,</w:t>
      </w:r>
      <w:r w:rsidRPr="007603CD">
        <w:rPr>
          <w:rFonts w:ascii="Times New Roman" w:hAnsi="Times New Roman"/>
          <w:sz w:val="20"/>
        </w:rPr>
        <w:t xml:space="preserve"> or where the bus will stop. We</w:t>
      </w:r>
      <w:r w:rsidR="00182AFB">
        <w:rPr>
          <w:rFonts w:ascii="Times New Roman" w:hAnsi="Times New Roman"/>
          <w:sz w:val="20"/>
        </w:rPr>
        <w:t>’</w:t>
      </w:r>
      <w:r w:rsidRPr="007603CD">
        <w:rPr>
          <w:rFonts w:ascii="Times New Roman" w:hAnsi="Times New Roman"/>
          <w:sz w:val="20"/>
        </w:rPr>
        <w:t xml:space="preserve">re really proud of this program, Chair, around 3,150 bus stops have been upgraded to date and we expect that this number will shortly grow to 4,000 upgraded bus stops. The contract before us today is </w:t>
      </w:r>
      <w:r>
        <w:rPr>
          <w:rFonts w:ascii="Times New Roman" w:hAnsi="Times New Roman"/>
          <w:sz w:val="20"/>
        </w:rPr>
        <w:t>p</w:t>
      </w:r>
      <w:r w:rsidRPr="007603CD">
        <w:rPr>
          <w:rFonts w:ascii="Times New Roman" w:hAnsi="Times New Roman"/>
          <w:sz w:val="20"/>
        </w:rPr>
        <w:t>ackage 26 and it includes upgrades to around 20 bus stops.</w:t>
      </w:r>
    </w:p>
    <w:p w14:paraId="2B0B131F" w14:textId="20F2C292"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We also have the orders for CityCat 26 to 29. We know that Council is very proud to be delivering new</w:t>
      </w:r>
      <w:r>
        <w:rPr>
          <w:rFonts w:ascii="Times New Roman" w:hAnsi="Times New Roman"/>
          <w:sz w:val="20"/>
        </w:rPr>
        <w:t>,</w:t>
      </w:r>
      <w:r w:rsidRPr="007603CD">
        <w:rPr>
          <w:rFonts w:ascii="Times New Roman" w:hAnsi="Times New Roman"/>
          <w:sz w:val="20"/>
        </w:rPr>
        <w:t xml:space="preserve"> locally</w:t>
      </w:r>
      <w:r>
        <w:rPr>
          <w:rFonts w:ascii="Times New Roman" w:hAnsi="Times New Roman"/>
          <w:sz w:val="20"/>
        </w:rPr>
        <w:t>-</w:t>
      </w:r>
      <w:r w:rsidRPr="007603CD">
        <w:rPr>
          <w:rFonts w:ascii="Times New Roman" w:hAnsi="Times New Roman"/>
          <w:sz w:val="20"/>
        </w:rPr>
        <w:t>built next generation double-decker CityCats. So far</w:t>
      </w:r>
      <w:r>
        <w:rPr>
          <w:rFonts w:ascii="Times New Roman" w:hAnsi="Times New Roman"/>
          <w:sz w:val="20"/>
        </w:rPr>
        <w:t>,</w:t>
      </w:r>
      <w:r w:rsidRPr="007603CD">
        <w:rPr>
          <w:rFonts w:ascii="Times New Roman" w:hAnsi="Times New Roman"/>
          <w:sz w:val="20"/>
        </w:rPr>
        <w:t xml:space="preserve"> we</w:t>
      </w:r>
      <w:r w:rsidR="00182AFB">
        <w:rPr>
          <w:rFonts w:ascii="Times New Roman" w:hAnsi="Times New Roman"/>
          <w:sz w:val="20"/>
        </w:rPr>
        <w:t>’</w:t>
      </w:r>
      <w:r w:rsidRPr="007603CD">
        <w:rPr>
          <w:rFonts w:ascii="Times New Roman" w:hAnsi="Times New Roman"/>
          <w:sz w:val="20"/>
        </w:rPr>
        <w:t xml:space="preserve">ve delivered three of these vessels, which are just over 27 metres long and able to carry 170 passengers. Our first NextGen CityCat, </w:t>
      </w:r>
      <w:r w:rsidRPr="005110FB">
        <w:rPr>
          <w:rFonts w:ascii="Times New Roman" w:hAnsi="Times New Roman"/>
          <w:i/>
          <w:iCs/>
          <w:sz w:val="20"/>
        </w:rPr>
        <w:t>Yoogera</w:t>
      </w:r>
      <w:r w:rsidRPr="007603CD">
        <w:rPr>
          <w:rFonts w:ascii="Times New Roman" w:hAnsi="Times New Roman"/>
          <w:sz w:val="20"/>
        </w:rPr>
        <w:t>, hit the water in late 2019</w:t>
      </w:r>
      <w:r>
        <w:rPr>
          <w:rFonts w:ascii="Times New Roman" w:hAnsi="Times New Roman"/>
          <w:sz w:val="20"/>
        </w:rPr>
        <w:t>,</w:t>
      </w:r>
      <w:r w:rsidRPr="007603CD">
        <w:rPr>
          <w:rFonts w:ascii="Times New Roman" w:hAnsi="Times New Roman"/>
          <w:sz w:val="20"/>
        </w:rPr>
        <w:t xml:space="preserve"> and this was joined by </w:t>
      </w:r>
      <w:r w:rsidRPr="005110FB">
        <w:rPr>
          <w:rFonts w:ascii="Times New Roman" w:hAnsi="Times New Roman"/>
          <w:i/>
          <w:iCs/>
          <w:sz w:val="20"/>
        </w:rPr>
        <w:t>Neville Bonner</w:t>
      </w:r>
      <w:r w:rsidRPr="007603CD">
        <w:rPr>
          <w:rFonts w:ascii="Times New Roman" w:hAnsi="Times New Roman"/>
          <w:sz w:val="20"/>
        </w:rPr>
        <w:t xml:space="preserve"> in mid-2020. Most recently</w:t>
      </w:r>
      <w:r>
        <w:rPr>
          <w:rFonts w:ascii="Times New Roman" w:hAnsi="Times New Roman"/>
          <w:sz w:val="20"/>
        </w:rPr>
        <w:t>,</w:t>
      </w:r>
      <w:r w:rsidRPr="007603CD">
        <w:rPr>
          <w:rFonts w:ascii="Times New Roman" w:hAnsi="Times New Roman"/>
          <w:sz w:val="20"/>
        </w:rPr>
        <w:t xml:space="preserve"> </w:t>
      </w:r>
      <w:r w:rsidR="006C1F39">
        <w:rPr>
          <w:rFonts w:ascii="Times New Roman" w:hAnsi="Times New Roman"/>
          <w:i/>
          <w:iCs/>
          <w:sz w:val="20"/>
        </w:rPr>
        <w:t xml:space="preserve">Mianjin </w:t>
      </w:r>
      <w:r w:rsidRPr="005110FB">
        <w:rPr>
          <w:rFonts w:ascii="Times New Roman" w:hAnsi="Times New Roman"/>
          <w:i/>
          <w:iCs/>
          <w:sz w:val="20"/>
        </w:rPr>
        <w:t>II</w:t>
      </w:r>
      <w:r w:rsidRPr="007603CD">
        <w:rPr>
          <w:rFonts w:ascii="Times New Roman" w:hAnsi="Times New Roman"/>
          <w:sz w:val="20"/>
        </w:rPr>
        <w:t xml:space="preserve"> became part of the fleet in April this year and is now in full swing, servicing ferry patrons every single day.</w:t>
      </w:r>
    </w:p>
    <w:p w14:paraId="62E95012" w14:textId="4042E929"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These new vessels have a lot of fantastic features, with space on the lower deck for 10 bikes, support for first mile, last mile travel, USB charging points, six</w:t>
      </w:r>
      <w:r>
        <w:rPr>
          <w:rFonts w:ascii="Times New Roman" w:hAnsi="Times New Roman"/>
          <w:sz w:val="20"/>
        </w:rPr>
        <w:t> </w:t>
      </w:r>
      <w:r w:rsidRPr="007603CD">
        <w:rPr>
          <w:rFonts w:ascii="Times New Roman" w:hAnsi="Times New Roman"/>
          <w:sz w:val="20"/>
        </w:rPr>
        <w:t>dedicated spaces for wheelchairs and mobility scooters</w:t>
      </w:r>
      <w:r>
        <w:rPr>
          <w:rFonts w:ascii="Times New Roman" w:hAnsi="Times New Roman"/>
          <w:sz w:val="20"/>
        </w:rPr>
        <w:t>,</w:t>
      </w:r>
      <w:r w:rsidRPr="007603CD">
        <w:rPr>
          <w:rFonts w:ascii="Times New Roman" w:hAnsi="Times New Roman"/>
          <w:sz w:val="20"/>
        </w:rPr>
        <w:t xml:space="preserve"> and</w:t>
      </w:r>
      <w:r>
        <w:rPr>
          <w:rFonts w:ascii="Times New Roman" w:hAnsi="Times New Roman"/>
          <w:sz w:val="20"/>
        </w:rPr>
        <w:t>,</w:t>
      </w:r>
      <w:r w:rsidRPr="007603CD">
        <w:rPr>
          <w:rFonts w:ascii="Times New Roman" w:hAnsi="Times New Roman"/>
          <w:sz w:val="20"/>
        </w:rPr>
        <w:t xml:space="preserve"> of course, better views of the Brisbane River from the upper deck and through the enlarged windows in the main cabin. The pipeline of these new vessels isn</w:t>
      </w:r>
      <w:r w:rsidR="00182AFB">
        <w:rPr>
          <w:rFonts w:ascii="Times New Roman" w:hAnsi="Times New Roman"/>
          <w:sz w:val="20"/>
        </w:rPr>
        <w:t>’</w:t>
      </w:r>
      <w:r w:rsidRPr="007603CD">
        <w:rPr>
          <w:rFonts w:ascii="Times New Roman" w:hAnsi="Times New Roman"/>
          <w:sz w:val="20"/>
        </w:rPr>
        <w:t>t stopping now, with CityCat 25 being built at the moment, due to be ready for use later this year. The item before us is continuing that pipeline of work with an order for Aus Ships to deliver the next four vessels. An initial order for CityCats 26 and 27 were placed in April, with the second optional orders</w:t>
      </w:r>
      <w:r>
        <w:rPr>
          <w:rFonts w:ascii="Times New Roman" w:hAnsi="Times New Roman"/>
          <w:sz w:val="20"/>
        </w:rPr>
        <w:t>—</w:t>
      </w:r>
    </w:p>
    <w:p w14:paraId="2BB1AB24" w14:textId="77777777" w:rsidR="00E83D4B" w:rsidRPr="007603CD" w:rsidRDefault="00E83D4B" w:rsidP="00182AFB">
      <w:pPr>
        <w:pStyle w:val="BodyTextIndent2"/>
        <w:spacing w:line="240" w:lineRule="auto"/>
        <w:ind w:left="2520" w:hanging="2520"/>
        <w:jc w:val="both"/>
        <w:rPr>
          <w:rFonts w:ascii="Times New Roman" w:hAnsi="Times New Roman"/>
          <w:i/>
          <w:sz w:val="20"/>
        </w:rPr>
      </w:pPr>
      <w:r w:rsidRPr="007603CD">
        <w:rPr>
          <w:rFonts w:ascii="Times New Roman" w:hAnsi="Times New Roman"/>
          <w:i/>
          <w:sz w:val="20"/>
        </w:rPr>
        <w:t>Councillor interjecting.</w:t>
      </w:r>
    </w:p>
    <w:p w14:paraId="59FF4D6F" w14:textId="5A6DDAE4"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lastRenderedPageBreak/>
        <w:t>Councillor MURPHY:</w:t>
      </w:r>
      <w:r w:rsidRPr="007603CD">
        <w:rPr>
          <w:rFonts w:ascii="Times New Roman" w:hAnsi="Times New Roman"/>
          <w:sz w:val="20"/>
        </w:rPr>
        <w:tab/>
        <w:t>Sorry? Okay, I couldn</w:t>
      </w:r>
      <w:r w:rsidR="00182AFB">
        <w:rPr>
          <w:rFonts w:ascii="Times New Roman" w:hAnsi="Times New Roman"/>
          <w:sz w:val="20"/>
        </w:rPr>
        <w:t>’</w:t>
      </w:r>
      <w:r w:rsidRPr="007603CD">
        <w:rPr>
          <w:rFonts w:ascii="Times New Roman" w:hAnsi="Times New Roman"/>
          <w:sz w:val="20"/>
        </w:rPr>
        <w:t>t hear that interjection from Councillor CUMMING so I can</w:t>
      </w:r>
      <w:r w:rsidR="00182AFB">
        <w:rPr>
          <w:rFonts w:ascii="Times New Roman" w:hAnsi="Times New Roman"/>
          <w:sz w:val="20"/>
        </w:rPr>
        <w:t>’</w:t>
      </w:r>
      <w:r w:rsidRPr="007603CD">
        <w:rPr>
          <w:rFonts w:ascii="Times New Roman" w:hAnsi="Times New Roman"/>
          <w:sz w:val="20"/>
        </w:rPr>
        <w:t>t take it. With a second optional order for CityCats 28 and 29, it</w:t>
      </w:r>
      <w:r w:rsidR="00182AFB">
        <w:rPr>
          <w:rFonts w:ascii="Times New Roman" w:hAnsi="Times New Roman"/>
          <w:sz w:val="20"/>
        </w:rPr>
        <w:t>’</w:t>
      </w:r>
      <w:r w:rsidRPr="007603CD">
        <w:rPr>
          <w:rFonts w:ascii="Times New Roman" w:hAnsi="Times New Roman"/>
          <w:sz w:val="20"/>
        </w:rPr>
        <w:t>s all part of Council</w:t>
      </w:r>
      <w:r w:rsidR="00182AFB">
        <w:rPr>
          <w:rFonts w:ascii="Times New Roman" w:hAnsi="Times New Roman"/>
          <w:sz w:val="20"/>
        </w:rPr>
        <w:t>’</w:t>
      </w:r>
      <w:r w:rsidRPr="007603CD">
        <w:rPr>
          <w:rFonts w:ascii="Times New Roman" w:hAnsi="Times New Roman"/>
          <w:sz w:val="20"/>
        </w:rPr>
        <w:t>s ferry fleet replacement program, which is making sure that the people of Brisbane have access to modern and efficient public transport options. We know that 5.4 million trips are taken on our ferries every year, Chair and we want that number to grow.</w:t>
      </w:r>
    </w:p>
    <w:p w14:paraId="324A6E7F" w14:textId="7A1B63F8"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Now, just to some of Councillor CASSIDY</w:t>
      </w:r>
      <w:r w:rsidR="00182AFB">
        <w:rPr>
          <w:rFonts w:ascii="Times New Roman" w:hAnsi="Times New Roman"/>
          <w:sz w:val="20"/>
        </w:rPr>
        <w:t>’</w:t>
      </w:r>
      <w:r w:rsidRPr="007603CD">
        <w:rPr>
          <w:rFonts w:ascii="Times New Roman" w:hAnsi="Times New Roman"/>
          <w:sz w:val="20"/>
        </w:rPr>
        <w:t>s comments on contracting out. He spent around 60% of his time talking about contracting out as if it wasn</w:t>
      </w:r>
      <w:r w:rsidR="00182AFB">
        <w:rPr>
          <w:rFonts w:ascii="Times New Roman" w:hAnsi="Times New Roman"/>
          <w:sz w:val="20"/>
        </w:rPr>
        <w:t>’</w:t>
      </w:r>
      <w:r w:rsidRPr="007603CD">
        <w:rPr>
          <w:rFonts w:ascii="Times New Roman" w:hAnsi="Times New Roman"/>
          <w:sz w:val="20"/>
        </w:rPr>
        <w:t xml:space="preserve">t the Labor </w:t>
      </w:r>
      <w:r>
        <w:rPr>
          <w:rFonts w:ascii="Times New Roman" w:hAnsi="Times New Roman"/>
          <w:sz w:val="20"/>
        </w:rPr>
        <w:t>p</w:t>
      </w:r>
      <w:r w:rsidRPr="007603CD">
        <w:rPr>
          <w:rFonts w:ascii="Times New Roman" w:hAnsi="Times New Roman"/>
          <w:sz w:val="20"/>
        </w:rPr>
        <w:t xml:space="preserve">arty </w:t>
      </w:r>
      <w:r>
        <w:rPr>
          <w:rFonts w:ascii="Times New Roman" w:hAnsi="Times New Roman"/>
          <w:sz w:val="20"/>
        </w:rPr>
        <w:t>in</w:t>
      </w:r>
      <w:r w:rsidRPr="007603CD">
        <w:rPr>
          <w:rFonts w:ascii="Times New Roman" w:hAnsi="Times New Roman"/>
          <w:sz w:val="20"/>
        </w:rPr>
        <w:t xml:space="preserve"> Council who actually start</w:t>
      </w:r>
      <w:r>
        <w:rPr>
          <w:rFonts w:ascii="Times New Roman" w:hAnsi="Times New Roman"/>
          <w:sz w:val="20"/>
        </w:rPr>
        <w:t>ed</w:t>
      </w:r>
      <w:r w:rsidRPr="007603CD">
        <w:rPr>
          <w:rFonts w:ascii="Times New Roman" w:hAnsi="Times New Roman"/>
          <w:sz w:val="20"/>
        </w:rPr>
        <w:t xml:space="preserve"> contracting out arrangements in here under Jim Soorley. We know we</w:t>
      </w:r>
      <w:r w:rsidR="00182AFB">
        <w:rPr>
          <w:rFonts w:ascii="Times New Roman" w:hAnsi="Times New Roman"/>
          <w:sz w:val="20"/>
        </w:rPr>
        <w:t>’</w:t>
      </w:r>
      <w:r w:rsidRPr="007603CD">
        <w:rPr>
          <w:rFonts w:ascii="Times New Roman" w:hAnsi="Times New Roman"/>
          <w:sz w:val="20"/>
        </w:rPr>
        <w:t>ve mentioned this previously, it</w:t>
      </w:r>
      <w:r w:rsidR="00182AFB">
        <w:rPr>
          <w:rFonts w:ascii="Times New Roman" w:hAnsi="Times New Roman"/>
          <w:sz w:val="20"/>
        </w:rPr>
        <w:t>’</w:t>
      </w:r>
      <w:r w:rsidRPr="007603CD">
        <w:rPr>
          <w:rFonts w:ascii="Times New Roman" w:hAnsi="Times New Roman"/>
          <w:sz w:val="20"/>
        </w:rPr>
        <w:t xml:space="preserve">s something that Councillor CASSIDY continues to ignore, the history of contracting out was that it was actually the Labor </w:t>
      </w:r>
      <w:r>
        <w:rPr>
          <w:rFonts w:ascii="Times New Roman" w:hAnsi="Times New Roman"/>
          <w:sz w:val="20"/>
        </w:rPr>
        <w:t>p</w:t>
      </w:r>
      <w:r w:rsidRPr="007603CD">
        <w:rPr>
          <w:rFonts w:ascii="Times New Roman" w:hAnsi="Times New Roman"/>
          <w:sz w:val="20"/>
        </w:rPr>
        <w:t xml:space="preserve">arty that started the mass contracting out of Council services. </w:t>
      </w:r>
    </w:p>
    <w:p w14:paraId="6C7DC970" w14:textId="04E9B7D3"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Because Brisbane residents don</w:t>
      </w:r>
      <w:r w:rsidR="00182AFB">
        <w:rPr>
          <w:rFonts w:ascii="Times New Roman" w:hAnsi="Times New Roman"/>
          <w:sz w:val="20"/>
        </w:rPr>
        <w:t>’</w:t>
      </w:r>
      <w:r w:rsidRPr="007603CD">
        <w:rPr>
          <w:rFonts w:ascii="Times New Roman" w:hAnsi="Times New Roman"/>
          <w:sz w:val="20"/>
        </w:rPr>
        <w:t>t care whether it</w:t>
      </w:r>
      <w:r w:rsidR="00182AFB">
        <w:rPr>
          <w:rFonts w:ascii="Times New Roman" w:hAnsi="Times New Roman"/>
          <w:sz w:val="20"/>
        </w:rPr>
        <w:t>’</w:t>
      </w:r>
      <w:r w:rsidRPr="007603CD">
        <w:rPr>
          <w:rFonts w:ascii="Times New Roman" w:hAnsi="Times New Roman"/>
          <w:sz w:val="20"/>
        </w:rPr>
        <w:t xml:space="preserve">s a public or a private sector worker that cuts the grass, they just care that the grass gets cut, Chair. We know that under Labor it got cut far less than it does under the LNP city, our </w:t>
      </w:r>
      <w:r>
        <w:rPr>
          <w:rFonts w:ascii="Times New Roman" w:hAnsi="Times New Roman"/>
          <w:sz w:val="20"/>
        </w:rPr>
        <w:t>Administration</w:t>
      </w:r>
      <w:r w:rsidRPr="007603CD">
        <w:rPr>
          <w:rFonts w:ascii="Times New Roman" w:hAnsi="Times New Roman"/>
          <w:sz w:val="20"/>
        </w:rPr>
        <w:t xml:space="preserve"> is an </w:t>
      </w:r>
      <w:r>
        <w:rPr>
          <w:rFonts w:ascii="Times New Roman" w:hAnsi="Times New Roman"/>
          <w:sz w:val="20"/>
        </w:rPr>
        <w:t>Administration</w:t>
      </w:r>
      <w:r w:rsidRPr="007603CD">
        <w:rPr>
          <w:rFonts w:ascii="Times New Roman" w:hAnsi="Times New Roman"/>
          <w:sz w:val="20"/>
        </w:rPr>
        <w:t xml:space="preserve"> that cuts the grass at a record rate. Now, Graham Quirk was mentioned as well, Chair. Well, Graham Quirk understood that jobs in the private sector were just as worthwhile as jobs in the public sector. I think it</w:t>
      </w:r>
      <w:r w:rsidR="00182AFB">
        <w:rPr>
          <w:rFonts w:ascii="Times New Roman" w:hAnsi="Times New Roman"/>
          <w:sz w:val="20"/>
        </w:rPr>
        <w:t>’</w:t>
      </w:r>
      <w:r w:rsidRPr="007603CD">
        <w:rPr>
          <w:rFonts w:ascii="Times New Roman" w:hAnsi="Times New Roman"/>
          <w:sz w:val="20"/>
        </w:rPr>
        <w:t xml:space="preserve">s sad to see that in the Labor </w:t>
      </w:r>
      <w:r>
        <w:rPr>
          <w:rFonts w:ascii="Times New Roman" w:hAnsi="Times New Roman"/>
          <w:sz w:val="20"/>
        </w:rPr>
        <w:t>p</w:t>
      </w:r>
      <w:r w:rsidRPr="007603CD">
        <w:rPr>
          <w:rFonts w:ascii="Times New Roman" w:hAnsi="Times New Roman"/>
          <w:sz w:val="20"/>
        </w:rPr>
        <w:t>arty now there</w:t>
      </w:r>
      <w:r w:rsidR="00182AFB">
        <w:rPr>
          <w:rFonts w:ascii="Times New Roman" w:hAnsi="Times New Roman"/>
          <w:sz w:val="20"/>
        </w:rPr>
        <w:t>’</w:t>
      </w:r>
      <w:r w:rsidRPr="007603CD">
        <w:rPr>
          <w:rFonts w:ascii="Times New Roman" w:hAnsi="Times New Roman"/>
          <w:sz w:val="20"/>
        </w:rPr>
        <w:t>s a real battle between those who appreciate the work of the private sector and those who</w:t>
      </w:r>
      <w:r w:rsidR="00182AFB">
        <w:rPr>
          <w:rFonts w:ascii="Times New Roman" w:hAnsi="Times New Roman"/>
          <w:sz w:val="20"/>
        </w:rPr>
        <w:t>’</w:t>
      </w:r>
      <w:r w:rsidRPr="007603CD">
        <w:rPr>
          <w:rFonts w:ascii="Times New Roman" w:hAnsi="Times New Roman"/>
          <w:sz w:val="20"/>
        </w:rPr>
        <w:t>d like to see it abolished.</w:t>
      </w:r>
    </w:p>
    <w:p w14:paraId="30A5BC95" w14:textId="398D06A2"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Because we saw over the weekend at Labor</w:t>
      </w:r>
      <w:r w:rsidR="00182AFB">
        <w:rPr>
          <w:rFonts w:ascii="Times New Roman" w:hAnsi="Times New Roman"/>
          <w:sz w:val="20"/>
        </w:rPr>
        <w:t>’</w:t>
      </w:r>
      <w:r w:rsidRPr="007603CD">
        <w:rPr>
          <w:rFonts w:ascii="Times New Roman" w:hAnsi="Times New Roman"/>
          <w:sz w:val="20"/>
        </w:rPr>
        <w:t>s national conference a motion from Labor right, supporting gas industry workers here in Queensland voted down by the Labor left. So</w:t>
      </w:r>
      <w:r>
        <w:rPr>
          <w:rFonts w:ascii="Times New Roman" w:hAnsi="Times New Roman"/>
          <w:sz w:val="20"/>
        </w:rPr>
        <w:t>,</w:t>
      </w:r>
      <w:r w:rsidRPr="007603CD">
        <w:rPr>
          <w:rFonts w:ascii="Times New Roman" w:hAnsi="Times New Roman"/>
          <w:sz w:val="20"/>
        </w:rPr>
        <w:t xml:space="preserve"> this is a party that</w:t>
      </w:r>
      <w:r w:rsidR="00182AFB">
        <w:rPr>
          <w:rFonts w:ascii="Times New Roman" w:hAnsi="Times New Roman"/>
          <w:sz w:val="20"/>
        </w:rPr>
        <w:t>’</w:t>
      </w:r>
      <w:r w:rsidRPr="007603CD">
        <w:rPr>
          <w:rFonts w:ascii="Times New Roman" w:hAnsi="Times New Roman"/>
          <w:sz w:val="20"/>
        </w:rPr>
        <w:t>s tearing itself apart over public sector versus private sector. So</w:t>
      </w:r>
      <w:r>
        <w:rPr>
          <w:rFonts w:ascii="Times New Roman" w:hAnsi="Times New Roman"/>
          <w:sz w:val="20"/>
        </w:rPr>
        <w:t>,</w:t>
      </w:r>
      <w:r w:rsidRPr="007603CD">
        <w:rPr>
          <w:rFonts w:ascii="Times New Roman" w:hAnsi="Times New Roman"/>
          <w:sz w:val="20"/>
        </w:rPr>
        <w:t xml:space="preserve"> don</w:t>
      </w:r>
      <w:r w:rsidR="00182AFB">
        <w:rPr>
          <w:rFonts w:ascii="Times New Roman" w:hAnsi="Times New Roman"/>
          <w:sz w:val="20"/>
        </w:rPr>
        <w:t>’</w:t>
      </w:r>
      <w:r w:rsidRPr="007603CD">
        <w:rPr>
          <w:rFonts w:ascii="Times New Roman" w:hAnsi="Times New Roman"/>
          <w:sz w:val="20"/>
        </w:rPr>
        <w:t xml:space="preserve">t come in here and lecture us about who supports workers in this </w:t>
      </w:r>
      <w:r>
        <w:rPr>
          <w:rFonts w:ascii="Times New Roman" w:hAnsi="Times New Roman"/>
          <w:sz w:val="20"/>
        </w:rPr>
        <w:t>S</w:t>
      </w:r>
      <w:r w:rsidRPr="007603CD">
        <w:rPr>
          <w:rFonts w:ascii="Times New Roman" w:hAnsi="Times New Roman"/>
          <w:sz w:val="20"/>
        </w:rPr>
        <w:t>tate, because it</w:t>
      </w:r>
      <w:r w:rsidR="00182AFB">
        <w:rPr>
          <w:rFonts w:ascii="Times New Roman" w:hAnsi="Times New Roman"/>
          <w:sz w:val="20"/>
        </w:rPr>
        <w:t>’</w:t>
      </w:r>
      <w:r w:rsidRPr="007603CD">
        <w:rPr>
          <w:rFonts w:ascii="Times New Roman" w:hAnsi="Times New Roman"/>
          <w:sz w:val="20"/>
        </w:rPr>
        <w:t>s always the LNP which supports workers first and foremost, whether they</w:t>
      </w:r>
      <w:r w:rsidR="00182AFB">
        <w:rPr>
          <w:rFonts w:ascii="Times New Roman" w:hAnsi="Times New Roman"/>
          <w:sz w:val="20"/>
        </w:rPr>
        <w:t>’</w:t>
      </w:r>
      <w:r w:rsidRPr="007603CD">
        <w:rPr>
          <w:rFonts w:ascii="Times New Roman" w:hAnsi="Times New Roman"/>
          <w:sz w:val="20"/>
        </w:rPr>
        <w:t>re public or private sector.</w:t>
      </w:r>
    </w:p>
    <w:p w14:paraId="6140735F" w14:textId="5CA61874"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Now, Councillor Jonathan SRI mentioned that public spaces should be for public facilities. I think this is something that broadly this </w:t>
      </w:r>
      <w:r>
        <w:rPr>
          <w:rFonts w:ascii="Times New Roman" w:hAnsi="Times New Roman"/>
          <w:sz w:val="20"/>
        </w:rPr>
        <w:t>Administration</w:t>
      </w:r>
      <w:r w:rsidRPr="007603CD">
        <w:rPr>
          <w:rFonts w:ascii="Times New Roman" w:hAnsi="Times New Roman"/>
          <w:sz w:val="20"/>
        </w:rPr>
        <w:t xml:space="preserve"> agrees with. There</w:t>
      </w:r>
      <w:r w:rsidR="00182AFB">
        <w:rPr>
          <w:rFonts w:ascii="Times New Roman" w:hAnsi="Times New Roman"/>
          <w:sz w:val="20"/>
        </w:rPr>
        <w:t>’</w:t>
      </w:r>
      <w:r w:rsidRPr="007603CD">
        <w:rPr>
          <w:rFonts w:ascii="Times New Roman" w:hAnsi="Times New Roman"/>
          <w:sz w:val="20"/>
        </w:rPr>
        <w:t>s plenty of public spaces in this city that have zero commercialisation whatsoever. Come out to my ward, Councillor SRI, there</w:t>
      </w:r>
      <w:r w:rsidR="00182AFB">
        <w:rPr>
          <w:rFonts w:ascii="Times New Roman" w:hAnsi="Times New Roman"/>
          <w:sz w:val="20"/>
        </w:rPr>
        <w:t>’</w:t>
      </w:r>
      <w:r w:rsidRPr="007603CD">
        <w:rPr>
          <w:rFonts w:ascii="Times New Roman" w:hAnsi="Times New Roman"/>
          <w:sz w:val="20"/>
        </w:rPr>
        <w:t>s plenty of bush reserves with absolutely zero commercial activation. The reality is that people generally gravitate to the inner city for leisure and tourism opportunities that are a little bit different than where they live. It</w:t>
      </w:r>
      <w:r w:rsidR="00182AFB">
        <w:rPr>
          <w:rFonts w:ascii="Times New Roman" w:hAnsi="Times New Roman"/>
          <w:sz w:val="20"/>
        </w:rPr>
        <w:t>’</w:t>
      </w:r>
      <w:r w:rsidRPr="007603CD">
        <w:rPr>
          <w:rFonts w:ascii="Times New Roman" w:hAnsi="Times New Roman"/>
          <w:sz w:val="20"/>
        </w:rPr>
        <w:t xml:space="preserve">s where they want to see commercial opportunities. </w:t>
      </w:r>
    </w:p>
    <w:p w14:paraId="0096FC27" w14:textId="77777777"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Actually</w:t>
      </w:r>
      <w:r>
        <w:rPr>
          <w:rFonts w:ascii="Times New Roman" w:hAnsi="Times New Roman"/>
          <w:sz w:val="20"/>
        </w:rPr>
        <w:t>,</w:t>
      </w:r>
      <w:r w:rsidRPr="007603CD">
        <w:rPr>
          <w:rFonts w:ascii="Times New Roman" w:hAnsi="Times New Roman"/>
          <w:sz w:val="20"/>
        </w:rPr>
        <w:t xml:space="preserve"> not only do they want to see commercial opportunities when they come to the city, the</w:t>
      </w:r>
      <w:r>
        <w:rPr>
          <w:rFonts w:ascii="Times New Roman" w:hAnsi="Times New Roman"/>
          <w:sz w:val="20"/>
        </w:rPr>
        <w:t>y</w:t>
      </w:r>
      <w:r w:rsidRPr="007603CD">
        <w:rPr>
          <w:rFonts w:ascii="Times New Roman" w:hAnsi="Times New Roman"/>
          <w:sz w:val="20"/>
        </w:rPr>
        <w:t xml:space="preserve"> expect them. I think you only have to look to the success of Howard Smith Wharves, which was opposed by the Labor </w:t>
      </w:r>
      <w:r>
        <w:rPr>
          <w:rFonts w:ascii="Times New Roman" w:hAnsi="Times New Roman"/>
          <w:sz w:val="20"/>
        </w:rPr>
        <w:t>p</w:t>
      </w:r>
      <w:r w:rsidRPr="007603CD">
        <w:rPr>
          <w:rFonts w:ascii="Times New Roman" w:hAnsi="Times New Roman"/>
          <w:sz w:val="20"/>
        </w:rPr>
        <w:t>arty. I imagine if you were here, Councillor SRI, you might have opposed that as well. It has been a hugely successful commercial activation of the wharves, which were a much underutilised asset. Not every solution is solved by putting a ping pong table</w:t>
      </w:r>
      <w:r>
        <w:rPr>
          <w:rFonts w:ascii="Times New Roman" w:hAnsi="Times New Roman"/>
          <w:sz w:val="20"/>
        </w:rPr>
        <w:t>,</w:t>
      </w:r>
      <w:r w:rsidRPr="007603CD">
        <w:rPr>
          <w:rFonts w:ascii="Times New Roman" w:hAnsi="Times New Roman"/>
          <w:sz w:val="20"/>
        </w:rPr>
        <w:t xml:space="preserve"> or a trampoline in</w:t>
      </w:r>
      <w:r>
        <w:rPr>
          <w:rFonts w:ascii="Times New Roman" w:hAnsi="Times New Roman"/>
          <w:sz w:val="20"/>
        </w:rPr>
        <w:t>,</w:t>
      </w:r>
      <w:r w:rsidRPr="007603CD">
        <w:rPr>
          <w:rFonts w:ascii="Times New Roman" w:hAnsi="Times New Roman"/>
          <w:sz w:val="20"/>
        </w:rPr>
        <w:t xml:space="preserve"> or planting a fruit orchard. Sometimes we do need to work with the private sector to facilitate commercial arrangements that Council would not otherwise be able to do itself.</w:t>
      </w:r>
    </w:p>
    <w:p w14:paraId="3B540237" w14:textId="3BED895E" w:rsidR="00E83D4B" w:rsidRPr="007603CD" w:rsidRDefault="00E83D4B"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I think what this </w:t>
      </w:r>
      <w:r>
        <w:rPr>
          <w:rFonts w:ascii="Times New Roman" w:hAnsi="Times New Roman"/>
          <w:sz w:val="20"/>
        </w:rPr>
        <w:t>Administration</w:t>
      </w:r>
      <w:r w:rsidR="00182AFB">
        <w:rPr>
          <w:rFonts w:ascii="Times New Roman" w:hAnsi="Times New Roman"/>
          <w:sz w:val="20"/>
        </w:rPr>
        <w:t>’</w:t>
      </w:r>
      <w:r w:rsidRPr="007603CD">
        <w:rPr>
          <w:rFonts w:ascii="Times New Roman" w:hAnsi="Times New Roman"/>
          <w:sz w:val="20"/>
        </w:rPr>
        <w:t>s been really successful at is balancing commercial opportunities with preserving public amenity and green</w:t>
      </w:r>
      <w:r>
        <w:rPr>
          <w:rFonts w:ascii="Times New Roman" w:hAnsi="Times New Roman"/>
          <w:sz w:val="20"/>
        </w:rPr>
        <w:t>s</w:t>
      </w:r>
      <w:r w:rsidRPr="007603CD">
        <w:rPr>
          <w:rFonts w:ascii="Times New Roman" w:hAnsi="Times New Roman"/>
          <w:sz w:val="20"/>
        </w:rPr>
        <w:t>pace. I think we all know that we got it wrong with the Mt Coot-tha zipline, clearly</w:t>
      </w:r>
      <w:r>
        <w:rPr>
          <w:rFonts w:ascii="Times New Roman" w:hAnsi="Times New Roman"/>
          <w:sz w:val="20"/>
        </w:rPr>
        <w:t>,</w:t>
      </w:r>
      <w:r w:rsidRPr="007603CD">
        <w:rPr>
          <w:rFonts w:ascii="Times New Roman" w:hAnsi="Times New Roman"/>
          <w:sz w:val="20"/>
        </w:rPr>
        <w:t xml:space="preserve"> we had taken things too far the other way, in the opinion of people out in the western suburbs. We listened to that feedback, we pulled that proposal, it was actually this LORD MAYOR that did that. So</w:t>
      </w:r>
      <w:r>
        <w:rPr>
          <w:rFonts w:ascii="Times New Roman" w:hAnsi="Times New Roman"/>
          <w:sz w:val="20"/>
        </w:rPr>
        <w:t>,</w:t>
      </w:r>
      <w:r w:rsidRPr="007603CD">
        <w:rPr>
          <w:rFonts w:ascii="Times New Roman" w:hAnsi="Times New Roman"/>
          <w:sz w:val="20"/>
        </w:rPr>
        <w:t xml:space="preserve"> I think when it comes to a finger on the pulse of what is an acceptable level of commerciality for public access. This </w:t>
      </w:r>
      <w:r>
        <w:rPr>
          <w:rFonts w:ascii="Times New Roman" w:hAnsi="Times New Roman"/>
          <w:sz w:val="20"/>
        </w:rPr>
        <w:t>Administration</w:t>
      </w:r>
      <w:r w:rsidRPr="007603CD">
        <w:rPr>
          <w:rFonts w:ascii="Times New Roman" w:hAnsi="Times New Roman"/>
          <w:sz w:val="20"/>
        </w:rPr>
        <w:t xml:space="preserve"> has the runs on the board.</w:t>
      </w:r>
    </w:p>
    <w:p w14:paraId="218609A6" w14:textId="5A810EC0" w:rsidR="006C1F39" w:rsidRDefault="00E83D4B"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Councillor</w:t>
      </w:r>
      <w:r w:rsidR="006C1F39">
        <w:rPr>
          <w:rFonts w:ascii="Times New Roman" w:hAnsi="Times New Roman"/>
          <w:sz w:val="20"/>
        </w:rPr>
        <w:t xml:space="preserve"> MURPHY, your time has expired.</w:t>
      </w:r>
    </w:p>
    <w:p w14:paraId="2AC00126" w14:textId="1C1F2E83" w:rsidR="00F14EF8" w:rsidRDefault="006C1F3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 xml:space="preserve">Further speakers? Any further speakers? There are none. </w:t>
      </w:r>
    </w:p>
    <w:p w14:paraId="325AEE38" w14:textId="69A2EF37" w:rsidR="006C1F39" w:rsidRDefault="006C1F3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 xml:space="preserve">I will proceed to the resolutions. </w:t>
      </w:r>
    </w:p>
    <w:p w14:paraId="7133617B" w14:textId="7C3746CF" w:rsidR="00A14EB3" w:rsidRPr="006C1F39" w:rsidRDefault="006C1F3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On items A and E</w:t>
      </w:r>
      <w:r>
        <w:rPr>
          <w:rFonts w:ascii="Times New Roman" w:hAnsi="Times New Roman"/>
          <w:sz w:val="20"/>
        </w:rPr>
        <w:t>.</w:t>
      </w:r>
    </w:p>
    <w:p w14:paraId="23EEAD9F" w14:textId="6B1C7B50" w:rsidR="00A14EB3" w:rsidRPr="008F23B9" w:rsidRDefault="00A14EB3" w:rsidP="00182AFB">
      <w:pPr>
        <w:rPr>
          <w:b/>
          <w:snapToGrid w:val="0"/>
          <w:u w:val="single"/>
          <w:lang w:val="en-US" w:eastAsia="en-US"/>
        </w:rPr>
      </w:pPr>
      <w:r w:rsidRPr="008F23B9">
        <w:rPr>
          <w:b/>
          <w:snapToGrid w:val="0"/>
          <w:u w:val="single"/>
          <w:lang w:val="en-US" w:eastAsia="en-US"/>
        </w:rPr>
        <w:lastRenderedPageBreak/>
        <w:t>Clause</w:t>
      </w:r>
      <w:r>
        <w:rPr>
          <w:b/>
          <w:snapToGrid w:val="0"/>
          <w:u w:val="single"/>
          <w:lang w:val="en-US" w:eastAsia="en-US"/>
        </w:rPr>
        <w:t>s</w:t>
      </w:r>
      <w:r w:rsidRPr="008F23B9">
        <w:rPr>
          <w:b/>
          <w:snapToGrid w:val="0"/>
          <w:u w:val="single"/>
          <w:lang w:val="en-US" w:eastAsia="en-US"/>
        </w:rPr>
        <w:t xml:space="preserve"> </w:t>
      </w:r>
      <w:r>
        <w:rPr>
          <w:b/>
          <w:bCs/>
          <w:snapToGrid w:val="0"/>
          <w:u w:val="single"/>
          <w:lang w:val="en-US" w:eastAsia="en-US"/>
        </w:rPr>
        <w:t xml:space="preserve">A and E </w:t>
      </w:r>
      <w:r w:rsidRPr="008F23B9">
        <w:rPr>
          <w:b/>
          <w:snapToGrid w:val="0"/>
          <w:u w:val="single"/>
          <w:lang w:val="en-US" w:eastAsia="en-US"/>
        </w:rPr>
        <w:t>put</w:t>
      </w:r>
    </w:p>
    <w:p w14:paraId="168769C2" w14:textId="77777777" w:rsidR="00A14EB3" w:rsidRDefault="00A14EB3" w:rsidP="00182AFB"/>
    <w:p w14:paraId="63F0E568" w14:textId="5B9C38CC" w:rsidR="00A14EB3" w:rsidRDefault="00A14EB3" w:rsidP="00182AFB">
      <w:r>
        <w:t xml:space="preserve">Upon being submitted to the Chamber, the motion for the adoption of Clauses A and E of the Establishment and Coordination Committee was declared </w:t>
      </w:r>
      <w:r w:rsidRPr="00686B64">
        <w:rPr>
          <w:b/>
        </w:rPr>
        <w:t>carried</w:t>
      </w:r>
      <w:r>
        <w:t xml:space="preserve"> on the voices.</w:t>
      </w:r>
    </w:p>
    <w:p w14:paraId="2B9DADE2" w14:textId="77777777" w:rsidR="00A14EB3" w:rsidRDefault="00A14EB3" w:rsidP="00182AFB"/>
    <w:p w14:paraId="5B248E8B" w14:textId="4EDD6575" w:rsidR="00A14EB3" w:rsidRPr="0025005A" w:rsidRDefault="00A14EB3" w:rsidP="00182AFB">
      <w:r w:rsidRPr="0025005A">
        <w:t xml:space="preserve">Thereupon, Councillors </w:t>
      </w:r>
      <w:r>
        <w:t>Jared CASSIDY</w:t>
      </w:r>
      <w:r w:rsidRPr="0025005A">
        <w:t xml:space="preserve"> and </w:t>
      </w:r>
      <w:r>
        <w:t>Charles STRUNK</w:t>
      </w:r>
      <w:r w:rsidRPr="0025005A">
        <w:t xml:space="preserve"> immediately rose and called for a division, which resulted in the motion being declared </w:t>
      </w:r>
      <w:r w:rsidRPr="0025005A">
        <w:rPr>
          <w:b/>
        </w:rPr>
        <w:t>carried</w:t>
      </w:r>
      <w:r w:rsidRPr="0025005A">
        <w:t>.</w:t>
      </w:r>
    </w:p>
    <w:p w14:paraId="6A7FDF52" w14:textId="77777777" w:rsidR="00A14EB3" w:rsidRPr="00E96F74" w:rsidRDefault="00A14EB3" w:rsidP="00182AFB">
      <w:pPr>
        <w:rPr>
          <w:snapToGrid w:val="0"/>
          <w:lang w:eastAsia="en-US"/>
        </w:rPr>
      </w:pPr>
    </w:p>
    <w:p w14:paraId="46A73491" w14:textId="77777777" w:rsidR="00A14EB3" w:rsidRPr="00E96F74" w:rsidRDefault="00A14EB3" w:rsidP="00182AFB">
      <w:pPr>
        <w:rPr>
          <w:snapToGrid w:val="0"/>
          <w:lang w:eastAsia="en-US"/>
        </w:rPr>
      </w:pPr>
      <w:r w:rsidRPr="00E96F74">
        <w:rPr>
          <w:snapToGrid w:val="0"/>
          <w:lang w:eastAsia="en-US"/>
        </w:rPr>
        <w:t>The voting was as follows:</w:t>
      </w:r>
    </w:p>
    <w:p w14:paraId="1798681C" w14:textId="77777777" w:rsidR="00A14EB3" w:rsidRPr="00E96F74" w:rsidRDefault="00A14EB3" w:rsidP="00182AFB">
      <w:pPr>
        <w:ind w:left="2160" w:hanging="2160"/>
        <w:rPr>
          <w:snapToGrid w:val="0"/>
          <w:lang w:eastAsia="en-US"/>
        </w:rPr>
      </w:pPr>
    </w:p>
    <w:p w14:paraId="4CDEADF2" w14:textId="48D03BDF" w:rsidR="00A14EB3" w:rsidRDefault="00A14EB3" w:rsidP="00182AFB">
      <w:pPr>
        <w:ind w:left="2160" w:hanging="2160"/>
        <w:rPr>
          <w:snapToGrid w:val="0"/>
          <w:lang w:eastAsia="en-US"/>
        </w:rPr>
      </w:pPr>
      <w:r>
        <w:rPr>
          <w:snapToGrid w:val="0"/>
          <w:lang w:eastAsia="en-US"/>
        </w:rPr>
        <w:t xml:space="preserve">AYES: </w:t>
      </w:r>
      <w:r w:rsidR="00FF2635">
        <w:rPr>
          <w:snapToGrid w:val="0"/>
          <w:lang w:eastAsia="en-US"/>
        </w:rPr>
        <w:t>18</w:t>
      </w:r>
      <w:r>
        <w:rPr>
          <w:snapToGrid w:val="0"/>
          <w:lang w:eastAsia="en-US"/>
        </w:rPr>
        <w:t xml:space="preserve"> -</w:t>
      </w:r>
      <w:r>
        <w:rPr>
          <w:snapToGrid w:val="0"/>
          <w:lang w:eastAsia="en-US"/>
        </w:rPr>
        <w:tab/>
      </w:r>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Ryan MURPHY, Steven TOOMEY</w:t>
      </w:r>
      <w:r w:rsidR="00FF2635">
        <w:rPr>
          <w:snapToGrid w:val="0"/>
          <w:lang w:eastAsia="en-US"/>
        </w:rPr>
        <w:t xml:space="preserve">, </w:t>
      </w:r>
      <w:r>
        <w:rPr>
          <w:snapToGrid w:val="0"/>
          <w:lang w:eastAsia="en-US"/>
        </w:rPr>
        <w:t>Andrew WINES</w:t>
      </w:r>
      <w:r w:rsidR="00FF2635">
        <w:rPr>
          <w:snapToGrid w:val="0"/>
          <w:lang w:eastAsia="en-US"/>
        </w:rPr>
        <w:t xml:space="preserve"> and </w:t>
      </w:r>
      <w:r w:rsidR="00FF2635" w:rsidRPr="00E96F74">
        <w:rPr>
          <w:snapToGrid w:val="0"/>
          <w:lang w:eastAsia="en-US"/>
        </w:rPr>
        <w:t>Nicole JOHNSTON</w:t>
      </w:r>
      <w:r w:rsidR="00FF2635">
        <w:rPr>
          <w:snapToGrid w:val="0"/>
          <w:lang w:eastAsia="en-US"/>
        </w:rPr>
        <w:t>.</w:t>
      </w:r>
    </w:p>
    <w:p w14:paraId="15C40A76" w14:textId="77777777" w:rsidR="00A14EB3" w:rsidRPr="00E96F74" w:rsidRDefault="00A14EB3" w:rsidP="00182AFB">
      <w:pPr>
        <w:ind w:left="2160" w:hanging="2160"/>
        <w:rPr>
          <w:snapToGrid w:val="0"/>
          <w:lang w:eastAsia="en-US"/>
        </w:rPr>
      </w:pPr>
    </w:p>
    <w:p w14:paraId="1CD219C6" w14:textId="577DC4A7" w:rsidR="00A14EB3" w:rsidRPr="00E96F74" w:rsidRDefault="00A14EB3" w:rsidP="00182AFB">
      <w:pPr>
        <w:tabs>
          <w:tab w:val="left" w:pos="-1440"/>
        </w:tabs>
        <w:ind w:left="2160" w:hanging="2160"/>
        <w:rPr>
          <w:snapToGrid w:val="0"/>
          <w:lang w:eastAsia="en-US"/>
        </w:rPr>
      </w:pPr>
      <w:r>
        <w:rPr>
          <w:snapToGrid w:val="0"/>
          <w:lang w:eastAsia="en-US"/>
        </w:rPr>
        <w:t xml:space="preserve">NOES: </w:t>
      </w:r>
      <w:r w:rsidR="00FF2635">
        <w:rPr>
          <w:snapToGrid w:val="0"/>
          <w:lang w:eastAsia="en-US"/>
        </w:rPr>
        <w:t>6</w:t>
      </w:r>
      <w:r>
        <w:rPr>
          <w:snapToGrid w:val="0"/>
          <w:lang w:eastAsia="en-US"/>
        </w:rPr>
        <w:t xml:space="preserve">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w:t>
      </w:r>
      <w:r w:rsidR="00DC5866">
        <w:rPr>
          <w:snapToGrid w:val="0"/>
          <w:lang w:eastAsia="en-US"/>
        </w:rPr>
        <w:t xml:space="preserve"> and </w:t>
      </w:r>
      <w:r>
        <w:rPr>
          <w:snapToGrid w:val="0"/>
          <w:lang w:eastAsia="en-US"/>
        </w:rPr>
        <w:t>Jonathan SRI</w:t>
      </w:r>
      <w:r w:rsidRPr="00E96F74">
        <w:rPr>
          <w:snapToGrid w:val="0"/>
          <w:lang w:eastAsia="en-US"/>
        </w:rPr>
        <w:t>.</w:t>
      </w:r>
    </w:p>
    <w:p w14:paraId="1120F994" w14:textId="77777777" w:rsidR="002C2D27" w:rsidRDefault="002C2D27" w:rsidP="00182AFB">
      <w:pPr>
        <w:tabs>
          <w:tab w:val="left" w:pos="-1440"/>
        </w:tabs>
        <w:spacing w:line="218" w:lineRule="auto"/>
        <w:rPr>
          <w:b/>
          <w:szCs w:val="24"/>
        </w:rPr>
      </w:pPr>
    </w:p>
    <w:p w14:paraId="37058D01" w14:textId="19E8F16D" w:rsidR="002C2D27" w:rsidRPr="006C1F39" w:rsidRDefault="006C1F3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Councillors, on item B</w:t>
      </w:r>
      <w:r>
        <w:rPr>
          <w:rFonts w:ascii="Times New Roman" w:hAnsi="Times New Roman"/>
          <w:sz w:val="20"/>
        </w:rPr>
        <w:t>.</w:t>
      </w:r>
    </w:p>
    <w:p w14:paraId="19EE736D" w14:textId="0BFFE49E" w:rsidR="00A14EB3" w:rsidRPr="008F23B9" w:rsidRDefault="00A14EB3" w:rsidP="00182AFB">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 xml:space="preserve">B </w:t>
      </w:r>
      <w:r w:rsidRPr="008F23B9">
        <w:rPr>
          <w:b/>
          <w:snapToGrid w:val="0"/>
          <w:u w:val="single"/>
          <w:lang w:val="en-US" w:eastAsia="en-US"/>
        </w:rPr>
        <w:t>put</w:t>
      </w:r>
    </w:p>
    <w:p w14:paraId="6BCED504" w14:textId="77777777" w:rsidR="00A14EB3" w:rsidRDefault="00A14EB3" w:rsidP="00182AFB"/>
    <w:p w14:paraId="78CEF209" w14:textId="72F23120" w:rsidR="00A14EB3" w:rsidRDefault="00A14EB3" w:rsidP="00182AFB">
      <w:r>
        <w:t xml:space="preserve">Upon being submitted to the Chamber, the motion for the adoption of Clause B of the Establishment and Coordination Committee was declared </w:t>
      </w:r>
      <w:r w:rsidRPr="00686B64">
        <w:rPr>
          <w:b/>
        </w:rPr>
        <w:t>carried</w:t>
      </w:r>
      <w:r>
        <w:t xml:space="preserve"> on the voices.</w:t>
      </w:r>
    </w:p>
    <w:p w14:paraId="36283F94" w14:textId="77777777" w:rsidR="00A14EB3" w:rsidRDefault="00A14EB3" w:rsidP="00182AFB"/>
    <w:p w14:paraId="411BD16E" w14:textId="2C9C9096" w:rsidR="00A14EB3" w:rsidRPr="0025005A" w:rsidRDefault="00A14EB3" w:rsidP="00182AFB">
      <w:r w:rsidRPr="0025005A">
        <w:t xml:space="preserve">Thereupon, Councillors </w:t>
      </w:r>
      <w:r>
        <w:t>Jared CASSIDY</w:t>
      </w:r>
      <w:r w:rsidRPr="0025005A">
        <w:t xml:space="preserve"> and </w:t>
      </w:r>
      <w:r>
        <w:t>Nicole JOHNSTON</w:t>
      </w:r>
      <w:r w:rsidRPr="0025005A">
        <w:t xml:space="preserve"> immediately rose and called for a division, which resulted in the motion being declared </w:t>
      </w:r>
      <w:r w:rsidRPr="0025005A">
        <w:rPr>
          <w:b/>
        </w:rPr>
        <w:t>carried</w:t>
      </w:r>
      <w:r w:rsidRPr="0025005A">
        <w:t>.</w:t>
      </w:r>
    </w:p>
    <w:p w14:paraId="633E396F" w14:textId="77777777" w:rsidR="00A14EB3" w:rsidRPr="00E96F74" w:rsidRDefault="00A14EB3" w:rsidP="00182AFB">
      <w:pPr>
        <w:rPr>
          <w:snapToGrid w:val="0"/>
          <w:lang w:eastAsia="en-US"/>
        </w:rPr>
      </w:pPr>
    </w:p>
    <w:p w14:paraId="652E344F" w14:textId="77777777" w:rsidR="00A14EB3" w:rsidRPr="00E96F74" w:rsidRDefault="00A14EB3" w:rsidP="00182AFB">
      <w:pPr>
        <w:rPr>
          <w:snapToGrid w:val="0"/>
          <w:lang w:eastAsia="en-US"/>
        </w:rPr>
      </w:pPr>
      <w:r w:rsidRPr="00E96F74">
        <w:rPr>
          <w:snapToGrid w:val="0"/>
          <w:lang w:eastAsia="en-US"/>
        </w:rPr>
        <w:t>The voting was as follows:</w:t>
      </w:r>
    </w:p>
    <w:p w14:paraId="3899A480" w14:textId="77777777" w:rsidR="00A14EB3" w:rsidRPr="00E96F74" w:rsidRDefault="00A14EB3" w:rsidP="00182AFB">
      <w:pPr>
        <w:ind w:left="2160" w:hanging="2160"/>
        <w:rPr>
          <w:snapToGrid w:val="0"/>
          <w:lang w:eastAsia="en-US"/>
        </w:rPr>
      </w:pPr>
    </w:p>
    <w:p w14:paraId="79488841" w14:textId="3BA443B9" w:rsidR="00A14EB3" w:rsidRDefault="00A14EB3" w:rsidP="00182AFB">
      <w:pPr>
        <w:ind w:left="2160" w:hanging="2160"/>
        <w:rPr>
          <w:snapToGrid w:val="0"/>
          <w:lang w:eastAsia="en-US"/>
        </w:rPr>
      </w:pPr>
      <w:r>
        <w:rPr>
          <w:snapToGrid w:val="0"/>
          <w:lang w:eastAsia="en-US"/>
        </w:rPr>
        <w:t xml:space="preserve">AYES: </w:t>
      </w:r>
      <w:r w:rsidR="00FF2635">
        <w:rPr>
          <w:snapToGrid w:val="0"/>
          <w:lang w:eastAsia="en-US"/>
        </w:rPr>
        <w:t>17</w:t>
      </w:r>
      <w:r>
        <w:rPr>
          <w:snapToGrid w:val="0"/>
          <w:lang w:eastAsia="en-US"/>
        </w:rPr>
        <w:t xml:space="preserve"> -</w:t>
      </w:r>
      <w:r>
        <w:rPr>
          <w:snapToGrid w:val="0"/>
          <w:lang w:eastAsia="en-US"/>
        </w:rPr>
        <w:tab/>
      </w:r>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Ryan MURPHY, Steven TOOMEY</w:t>
      </w:r>
      <w:r>
        <w:rPr>
          <w:snapToGrid w:val="0"/>
          <w:lang w:eastAsia="en-US"/>
        </w:rPr>
        <w:t xml:space="preserve"> and Andrew WINES</w:t>
      </w:r>
      <w:r w:rsidRPr="00BE6AAA">
        <w:rPr>
          <w:snapToGrid w:val="0"/>
          <w:lang w:eastAsia="en-US"/>
        </w:rPr>
        <w:t>.</w:t>
      </w:r>
    </w:p>
    <w:p w14:paraId="6EA029EF" w14:textId="77777777" w:rsidR="00A14EB3" w:rsidRPr="00E96F74" w:rsidRDefault="00A14EB3" w:rsidP="00182AFB">
      <w:pPr>
        <w:ind w:left="2160" w:hanging="2160"/>
        <w:rPr>
          <w:snapToGrid w:val="0"/>
          <w:lang w:eastAsia="en-US"/>
        </w:rPr>
      </w:pPr>
    </w:p>
    <w:p w14:paraId="1175ADA3" w14:textId="73481866" w:rsidR="00A14EB3" w:rsidRPr="00E96F74" w:rsidRDefault="00A14EB3" w:rsidP="00182AFB">
      <w:pPr>
        <w:tabs>
          <w:tab w:val="left" w:pos="-1440"/>
        </w:tabs>
        <w:ind w:left="2160" w:hanging="2160"/>
        <w:rPr>
          <w:snapToGrid w:val="0"/>
          <w:lang w:eastAsia="en-US"/>
        </w:rPr>
      </w:pPr>
      <w:r>
        <w:rPr>
          <w:snapToGrid w:val="0"/>
          <w:lang w:eastAsia="en-US"/>
        </w:rPr>
        <w:t xml:space="preserve">NOES: </w:t>
      </w:r>
      <w:r w:rsidR="0077558B">
        <w:rPr>
          <w:snapToGrid w:val="0"/>
          <w:lang w:eastAsia="en-US"/>
        </w:rPr>
        <w:t>2</w:t>
      </w:r>
      <w:r>
        <w:rPr>
          <w:snapToGrid w:val="0"/>
          <w:lang w:eastAsia="en-US"/>
        </w:rPr>
        <w:t xml:space="preserve"> -</w:t>
      </w:r>
      <w:r>
        <w:rPr>
          <w:snapToGrid w:val="0"/>
          <w:lang w:eastAsia="en-US"/>
        </w:rPr>
        <w:tab/>
      </w:r>
      <w:r w:rsidR="00FF2635">
        <w:rPr>
          <w:snapToGrid w:val="0"/>
          <w:lang w:eastAsia="en-US"/>
        </w:rPr>
        <w:t xml:space="preserve">Councillors </w:t>
      </w:r>
      <w:r>
        <w:rPr>
          <w:snapToGrid w:val="0"/>
          <w:lang w:eastAsia="en-US"/>
        </w:rPr>
        <w:t>Jonathan SRI</w:t>
      </w:r>
      <w:r w:rsidRPr="00E96F74">
        <w:rPr>
          <w:snapToGrid w:val="0"/>
          <w:lang w:eastAsia="en-US"/>
        </w:rPr>
        <w:t xml:space="preserve"> and Nicole JOHNSTON.</w:t>
      </w:r>
    </w:p>
    <w:p w14:paraId="6A930AC6" w14:textId="77777777" w:rsidR="00A14EB3" w:rsidRPr="00E96F74" w:rsidRDefault="00A14EB3" w:rsidP="00182AFB">
      <w:pPr>
        <w:tabs>
          <w:tab w:val="left" w:pos="-1440"/>
        </w:tabs>
        <w:ind w:left="2160" w:hanging="2160"/>
        <w:rPr>
          <w:snapToGrid w:val="0"/>
          <w:lang w:eastAsia="en-US"/>
        </w:rPr>
      </w:pPr>
    </w:p>
    <w:p w14:paraId="26112F7D" w14:textId="33760F8C" w:rsidR="00A14EB3" w:rsidRPr="00E96F74" w:rsidRDefault="00A14EB3" w:rsidP="00182AFB">
      <w:pPr>
        <w:ind w:left="2160" w:hanging="2160"/>
        <w:rPr>
          <w:rFonts w:ascii="Courier" w:hAnsi="Courier"/>
          <w:snapToGrid w:val="0"/>
          <w:sz w:val="24"/>
          <w:lang w:val="en-US" w:eastAsia="en-US"/>
        </w:rPr>
      </w:pPr>
      <w:r>
        <w:rPr>
          <w:snapToGrid w:val="0"/>
          <w:lang w:eastAsia="en-US"/>
        </w:rPr>
        <w:t xml:space="preserve">ABSTENTIONS: </w:t>
      </w:r>
      <w:r w:rsidR="00FF2635">
        <w:rPr>
          <w:snapToGrid w:val="0"/>
          <w:lang w:eastAsia="en-US"/>
        </w:rPr>
        <w:t>5</w:t>
      </w:r>
      <w:r w:rsidRPr="00E96F74">
        <w:rPr>
          <w:snapToGrid w:val="0"/>
          <w:lang w:eastAsia="en-US"/>
        </w:rPr>
        <w:t>-</w:t>
      </w:r>
      <w:r w:rsidRPr="00E96F74">
        <w:rPr>
          <w:snapToGrid w:val="0"/>
          <w:lang w:eastAsia="en-US"/>
        </w:rPr>
        <w:tab/>
      </w:r>
      <w:r w:rsidR="00FF2635" w:rsidRPr="00E96F74">
        <w:rPr>
          <w:snapToGrid w:val="0"/>
          <w:lang w:eastAsia="en-US"/>
        </w:rPr>
        <w:t xml:space="preserve">The Leader of the OPPOSITION, Councillor </w:t>
      </w:r>
      <w:r w:rsidR="00FF2635">
        <w:rPr>
          <w:snapToGrid w:val="0"/>
          <w:lang w:eastAsia="en-US"/>
        </w:rPr>
        <w:t>Jared CASSIDY</w:t>
      </w:r>
      <w:r w:rsidR="00FF2635" w:rsidRPr="00E96F74">
        <w:rPr>
          <w:snapToGrid w:val="0"/>
          <w:lang w:eastAsia="en-US"/>
        </w:rPr>
        <w:t>, and Councillors</w:t>
      </w:r>
      <w:r w:rsidR="00FF2635">
        <w:rPr>
          <w:snapToGrid w:val="0"/>
          <w:lang w:eastAsia="en-US"/>
        </w:rPr>
        <w:t xml:space="preserve"> Kara COOK, Peter CUMMING, </w:t>
      </w:r>
      <w:r w:rsidR="00FF2635" w:rsidRPr="00E96F74">
        <w:rPr>
          <w:snapToGrid w:val="0"/>
          <w:lang w:eastAsia="en-US"/>
        </w:rPr>
        <w:t>Steve GRIFFITHS</w:t>
      </w:r>
      <w:r w:rsidR="00FF2635">
        <w:rPr>
          <w:snapToGrid w:val="0"/>
          <w:lang w:eastAsia="en-US"/>
        </w:rPr>
        <w:t xml:space="preserve"> and Charles STRUNK.</w:t>
      </w:r>
    </w:p>
    <w:p w14:paraId="6AFF3A66" w14:textId="77777777" w:rsidR="002C2D27" w:rsidRDefault="002C2D27" w:rsidP="00182AFB">
      <w:pPr>
        <w:tabs>
          <w:tab w:val="left" w:pos="-1440"/>
        </w:tabs>
        <w:spacing w:line="218" w:lineRule="auto"/>
        <w:ind w:left="720" w:hanging="720"/>
        <w:rPr>
          <w:b/>
          <w:szCs w:val="24"/>
        </w:rPr>
      </w:pPr>
    </w:p>
    <w:p w14:paraId="0FD91E73" w14:textId="77777777" w:rsidR="006C1F39" w:rsidRDefault="006C1F3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Councillors, to item C</w:t>
      </w:r>
      <w:r>
        <w:rPr>
          <w:rFonts w:ascii="Times New Roman" w:hAnsi="Times New Roman"/>
          <w:sz w:val="20"/>
        </w:rPr>
        <w:t>.</w:t>
      </w:r>
    </w:p>
    <w:p w14:paraId="3FA707D4" w14:textId="5394B5DD" w:rsidR="00A14EB3" w:rsidRPr="008F23B9" w:rsidRDefault="00A14EB3" w:rsidP="00182AFB">
      <w:pPr>
        <w:rPr>
          <w:b/>
          <w:snapToGrid w:val="0"/>
          <w:u w:val="single"/>
          <w:lang w:val="en-US" w:eastAsia="en-US"/>
        </w:rPr>
      </w:pPr>
      <w:r w:rsidRPr="008F23B9">
        <w:rPr>
          <w:b/>
          <w:snapToGrid w:val="0"/>
          <w:u w:val="single"/>
          <w:lang w:val="en-US" w:eastAsia="en-US"/>
        </w:rPr>
        <w:t>Clause</w:t>
      </w:r>
      <w:r>
        <w:rPr>
          <w:b/>
          <w:snapToGrid w:val="0"/>
          <w:u w:val="single"/>
          <w:lang w:val="en-US" w:eastAsia="en-US"/>
        </w:rPr>
        <w:t xml:space="preserve"> C</w:t>
      </w:r>
      <w:r>
        <w:rPr>
          <w:b/>
          <w:bCs/>
          <w:snapToGrid w:val="0"/>
          <w:u w:val="single"/>
          <w:lang w:val="en-US" w:eastAsia="en-US"/>
        </w:rPr>
        <w:t xml:space="preserve"> </w:t>
      </w:r>
      <w:r w:rsidRPr="008F23B9">
        <w:rPr>
          <w:b/>
          <w:snapToGrid w:val="0"/>
          <w:u w:val="single"/>
          <w:lang w:val="en-US" w:eastAsia="en-US"/>
        </w:rPr>
        <w:t>put</w:t>
      </w:r>
    </w:p>
    <w:p w14:paraId="05E42BE2" w14:textId="77777777" w:rsidR="00A14EB3" w:rsidRDefault="00A14EB3" w:rsidP="00182AFB"/>
    <w:p w14:paraId="1D7424BE" w14:textId="2EF0D22B" w:rsidR="00A14EB3" w:rsidRDefault="00A14EB3" w:rsidP="00182AFB">
      <w:r>
        <w:t xml:space="preserve">Upon being submitted to the Chamber, the motion for the adoption of Clause C of the Establishment and Coordination Committee was declared </w:t>
      </w:r>
      <w:r w:rsidRPr="00686B64">
        <w:rPr>
          <w:b/>
        </w:rPr>
        <w:t>carried</w:t>
      </w:r>
      <w:r>
        <w:t xml:space="preserve"> on the voices.</w:t>
      </w:r>
    </w:p>
    <w:p w14:paraId="1C80BC9B" w14:textId="77777777" w:rsidR="002C2D27" w:rsidRDefault="002C2D27" w:rsidP="00182AFB">
      <w:pPr>
        <w:tabs>
          <w:tab w:val="left" w:pos="-1440"/>
        </w:tabs>
        <w:spacing w:line="218" w:lineRule="auto"/>
        <w:ind w:left="720" w:hanging="720"/>
        <w:rPr>
          <w:b/>
          <w:szCs w:val="24"/>
        </w:rPr>
      </w:pPr>
    </w:p>
    <w:p w14:paraId="7BFAE90D" w14:textId="7EADAE00" w:rsidR="002C2D27" w:rsidRPr="006C1F39" w:rsidRDefault="006C1F39" w:rsidP="00182A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On item D</w:t>
      </w:r>
      <w:r>
        <w:rPr>
          <w:rFonts w:ascii="Times New Roman" w:hAnsi="Times New Roman"/>
          <w:sz w:val="20"/>
        </w:rPr>
        <w:t>.</w:t>
      </w:r>
    </w:p>
    <w:p w14:paraId="7137406F" w14:textId="63B40C1F" w:rsidR="00A14EB3" w:rsidRPr="008F23B9" w:rsidRDefault="00A14EB3" w:rsidP="00182AFB">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 xml:space="preserve">D </w:t>
      </w:r>
      <w:r w:rsidRPr="008F23B9">
        <w:rPr>
          <w:b/>
          <w:snapToGrid w:val="0"/>
          <w:u w:val="single"/>
          <w:lang w:val="en-US" w:eastAsia="en-US"/>
        </w:rPr>
        <w:t>put</w:t>
      </w:r>
    </w:p>
    <w:p w14:paraId="6FAFE871" w14:textId="77777777" w:rsidR="00A14EB3" w:rsidRDefault="00A14EB3" w:rsidP="00182AFB"/>
    <w:p w14:paraId="4A753CA6" w14:textId="36E6136C" w:rsidR="00A14EB3" w:rsidRDefault="00A14EB3" w:rsidP="00182AFB">
      <w:r>
        <w:t xml:space="preserve">Upon being submitted to the Chamber, the motion for the adoption of Clause D of the Establishment and Coordination Committee was declared </w:t>
      </w:r>
      <w:r w:rsidRPr="00686B64">
        <w:rPr>
          <w:b/>
        </w:rPr>
        <w:t>carried</w:t>
      </w:r>
      <w:r>
        <w:t xml:space="preserve"> on the voices.</w:t>
      </w:r>
    </w:p>
    <w:p w14:paraId="0EA4810D" w14:textId="77777777" w:rsidR="00A14EB3" w:rsidRDefault="00A14EB3" w:rsidP="00182AFB"/>
    <w:p w14:paraId="57F793E8" w14:textId="1B9F7CBC" w:rsidR="00A14EB3" w:rsidRPr="0025005A" w:rsidRDefault="00A14EB3" w:rsidP="00182AFB">
      <w:r w:rsidRPr="0025005A">
        <w:t xml:space="preserve">Thereupon, Councillors </w:t>
      </w:r>
      <w:r>
        <w:t>Jared CASSIDY</w:t>
      </w:r>
      <w:r w:rsidRPr="0025005A">
        <w:t xml:space="preserve"> and </w:t>
      </w:r>
      <w:r>
        <w:t>Charles STRUNK</w:t>
      </w:r>
      <w:r w:rsidRPr="0025005A">
        <w:t xml:space="preserve"> immediately rose and called for a division, which resulted in the motion being declared </w:t>
      </w:r>
      <w:r w:rsidRPr="0025005A">
        <w:rPr>
          <w:b/>
        </w:rPr>
        <w:t>carried</w:t>
      </w:r>
      <w:r w:rsidRPr="0025005A">
        <w:t>.</w:t>
      </w:r>
    </w:p>
    <w:p w14:paraId="4FF2105C" w14:textId="77777777" w:rsidR="00A14EB3" w:rsidRPr="00E96F74" w:rsidRDefault="00A14EB3" w:rsidP="00182AFB">
      <w:pPr>
        <w:rPr>
          <w:snapToGrid w:val="0"/>
          <w:lang w:eastAsia="en-US"/>
        </w:rPr>
      </w:pPr>
    </w:p>
    <w:p w14:paraId="146A748A" w14:textId="77777777" w:rsidR="00A14EB3" w:rsidRPr="00E96F74" w:rsidRDefault="00A14EB3" w:rsidP="00182AFB">
      <w:pPr>
        <w:rPr>
          <w:snapToGrid w:val="0"/>
          <w:lang w:eastAsia="en-US"/>
        </w:rPr>
      </w:pPr>
      <w:r w:rsidRPr="00E96F74">
        <w:rPr>
          <w:snapToGrid w:val="0"/>
          <w:lang w:eastAsia="en-US"/>
        </w:rPr>
        <w:t>The voting was as follows:</w:t>
      </w:r>
    </w:p>
    <w:p w14:paraId="530580D0" w14:textId="77777777" w:rsidR="00A14EB3" w:rsidRPr="00E96F74" w:rsidRDefault="00A14EB3" w:rsidP="00182AFB">
      <w:pPr>
        <w:ind w:left="2160" w:hanging="2160"/>
        <w:rPr>
          <w:snapToGrid w:val="0"/>
          <w:lang w:eastAsia="en-US"/>
        </w:rPr>
      </w:pPr>
    </w:p>
    <w:p w14:paraId="152B8BA0" w14:textId="4D356AC2" w:rsidR="00A14EB3" w:rsidRDefault="00A14EB3" w:rsidP="00182AFB">
      <w:pPr>
        <w:ind w:left="2160" w:hanging="2160"/>
        <w:rPr>
          <w:snapToGrid w:val="0"/>
          <w:lang w:eastAsia="en-US"/>
        </w:rPr>
      </w:pPr>
      <w:r>
        <w:rPr>
          <w:snapToGrid w:val="0"/>
          <w:lang w:eastAsia="en-US"/>
        </w:rPr>
        <w:t xml:space="preserve">AYES: </w:t>
      </w:r>
      <w:r w:rsidR="00332CC7">
        <w:rPr>
          <w:snapToGrid w:val="0"/>
          <w:lang w:eastAsia="en-US"/>
        </w:rPr>
        <w:t>18</w:t>
      </w:r>
      <w:r>
        <w:rPr>
          <w:snapToGrid w:val="0"/>
          <w:lang w:eastAsia="en-US"/>
        </w:rPr>
        <w:t xml:space="preserve"> -</w:t>
      </w:r>
      <w:r>
        <w:rPr>
          <w:snapToGrid w:val="0"/>
          <w:lang w:eastAsia="en-US"/>
        </w:rPr>
        <w:tab/>
      </w:r>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w:t>
      </w:r>
      <w:r w:rsidRPr="00BE6AAA">
        <w:rPr>
          <w:snapToGrid w:val="0"/>
          <w:lang w:eastAsia="en-US"/>
        </w:rPr>
        <w:lastRenderedPageBreak/>
        <w:t xml:space="preserve">Vicki HOWARD, Steven HUANG, </w:t>
      </w:r>
      <w:r>
        <w:rPr>
          <w:snapToGrid w:val="0"/>
          <w:lang w:eastAsia="en-US"/>
        </w:rPr>
        <w:t xml:space="preserve">Sarah HUTTON, Sandy LANDERS, </w:t>
      </w:r>
      <w:r w:rsidRPr="00BE6AAA">
        <w:rPr>
          <w:snapToGrid w:val="0"/>
          <w:lang w:eastAsia="en-US"/>
        </w:rPr>
        <w:t>James MACKAY, Kim MARX, Peter MATIC, David McLACHLAN, Ryan MURPHY, Steven TOOMEY</w:t>
      </w:r>
      <w:r w:rsidR="00332CC7">
        <w:rPr>
          <w:snapToGrid w:val="0"/>
          <w:lang w:eastAsia="en-US"/>
        </w:rPr>
        <w:t xml:space="preserve">, </w:t>
      </w:r>
      <w:r>
        <w:rPr>
          <w:snapToGrid w:val="0"/>
          <w:lang w:eastAsia="en-US"/>
        </w:rPr>
        <w:t>Andrew WINES</w:t>
      </w:r>
      <w:r w:rsidR="00332CC7">
        <w:rPr>
          <w:snapToGrid w:val="0"/>
          <w:lang w:eastAsia="en-US"/>
        </w:rPr>
        <w:t xml:space="preserve"> and </w:t>
      </w:r>
      <w:r w:rsidR="00332CC7" w:rsidRPr="00E96F74">
        <w:rPr>
          <w:snapToGrid w:val="0"/>
          <w:lang w:eastAsia="en-US"/>
        </w:rPr>
        <w:t>Nicole JOHNSTON</w:t>
      </w:r>
      <w:r w:rsidRPr="00BE6AAA">
        <w:rPr>
          <w:snapToGrid w:val="0"/>
          <w:lang w:eastAsia="en-US"/>
        </w:rPr>
        <w:t>.</w:t>
      </w:r>
    </w:p>
    <w:p w14:paraId="4298275B" w14:textId="77777777" w:rsidR="00A14EB3" w:rsidRPr="00E96F74" w:rsidRDefault="00A14EB3" w:rsidP="00182AFB">
      <w:pPr>
        <w:ind w:left="2160" w:hanging="2160"/>
        <w:rPr>
          <w:snapToGrid w:val="0"/>
          <w:lang w:eastAsia="en-US"/>
        </w:rPr>
      </w:pPr>
    </w:p>
    <w:p w14:paraId="622AAAAB" w14:textId="2CD73517" w:rsidR="00A14EB3" w:rsidRPr="00E96F74" w:rsidRDefault="00A14EB3" w:rsidP="00182AFB">
      <w:pPr>
        <w:tabs>
          <w:tab w:val="left" w:pos="-1440"/>
        </w:tabs>
        <w:ind w:left="2160" w:hanging="2160"/>
        <w:rPr>
          <w:snapToGrid w:val="0"/>
          <w:lang w:eastAsia="en-US"/>
        </w:rPr>
      </w:pPr>
      <w:r>
        <w:rPr>
          <w:snapToGrid w:val="0"/>
          <w:lang w:eastAsia="en-US"/>
        </w:rPr>
        <w:t xml:space="preserve">NOES: </w:t>
      </w:r>
      <w:r w:rsidR="00332CC7">
        <w:rPr>
          <w:snapToGrid w:val="0"/>
          <w:lang w:eastAsia="en-US"/>
        </w:rPr>
        <w:t>1</w:t>
      </w:r>
      <w:r>
        <w:rPr>
          <w:snapToGrid w:val="0"/>
          <w:lang w:eastAsia="en-US"/>
        </w:rPr>
        <w:t xml:space="preserve"> -</w:t>
      </w:r>
      <w:r>
        <w:rPr>
          <w:snapToGrid w:val="0"/>
          <w:lang w:eastAsia="en-US"/>
        </w:rPr>
        <w:tab/>
      </w:r>
      <w:r w:rsidR="00FF2635">
        <w:rPr>
          <w:snapToGrid w:val="0"/>
          <w:lang w:eastAsia="en-US"/>
        </w:rPr>
        <w:t xml:space="preserve">Councillor </w:t>
      </w:r>
      <w:r>
        <w:rPr>
          <w:snapToGrid w:val="0"/>
          <w:lang w:eastAsia="en-US"/>
        </w:rPr>
        <w:t>Jonathan SRI</w:t>
      </w:r>
      <w:r w:rsidRPr="00E96F74">
        <w:rPr>
          <w:snapToGrid w:val="0"/>
          <w:lang w:eastAsia="en-US"/>
        </w:rPr>
        <w:t>.</w:t>
      </w:r>
    </w:p>
    <w:p w14:paraId="19E24F72" w14:textId="77777777" w:rsidR="00A14EB3" w:rsidRPr="00E96F74" w:rsidRDefault="00A14EB3" w:rsidP="00182AFB">
      <w:pPr>
        <w:tabs>
          <w:tab w:val="left" w:pos="-1440"/>
        </w:tabs>
        <w:ind w:left="2160" w:hanging="2160"/>
        <w:rPr>
          <w:snapToGrid w:val="0"/>
          <w:lang w:eastAsia="en-US"/>
        </w:rPr>
      </w:pPr>
    </w:p>
    <w:p w14:paraId="1A0E7C6B" w14:textId="44A925CE" w:rsidR="00A14EB3" w:rsidRPr="00E96F74" w:rsidRDefault="00A14EB3" w:rsidP="00182AFB">
      <w:pPr>
        <w:ind w:left="2160" w:hanging="2160"/>
        <w:rPr>
          <w:rFonts w:ascii="Courier" w:hAnsi="Courier"/>
          <w:snapToGrid w:val="0"/>
          <w:sz w:val="24"/>
          <w:lang w:val="en-US" w:eastAsia="en-US"/>
        </w:rPr>
      </w:pPr>
      <w:r>
        <w:rPr>
          <w:snapToGrid w:val="0"/>
          <w:lang w:eastAsia="en-US"/>
        </w:rPr>
        <w:t xml:space="preserve">ABSTENTIONS: </w:t>
      </w:r>
      <w:r w:rsidR="00FF2635">
        <w:rPr>
          <w:snapToGrid w:val="0"/>
          <w:lang w:eastAsia="en-US"/>
        </w:rPr>
        <w:t>5</w:t>
      </w:r>
      <w:r w:rsidRPr="00E96F74">
        <w:rPr>
          <w:snapToGrid w:val="0"/>
          <w:lang w:eastAsia="en-US"/>
        </w:rPr>
        <w:t xml:space="preserve"> -</w:t>
      </w:r>
      <w:r w:rsidRPr="00E96F74">
        <w:rPr>
          <w:snapToGrid w:val="0"/>
          <w:lang w:eastAsia="en-US"/>
        </w:rPr>
        <w:tab/>
      </w:r>
      <w:r w:rsidR="00FF2635" w:rsidRPr="00E96F74">
        <w:rPr>
          <w:snapToGrid w:val="0"/>
          <w:lang w:eastAsia="en-US"/>
        </w:rPr>
        <w:t xml:space="preserve">The Leader of the OPPOSITION, Councillor </w:t>
      </w:r>
      <w:r w:rsidR="00FF2635">
        <w:rPr>
          <w:snapToGrid w:val="0"/>
          <w:lang w:eastAsia="en-US"/>
        </w:rPr>
        <w:t>Jared CASSIDY</w:t>
      </w:r>
      <w:r w:rsidR="00FF2635" w:rsidRPr="00E96F74">
        <w:rPr>
          <w:snapToGrid w:val="0"/>
          <w:lang w:eastAsia="en-US"/>
        </w:rPr>
        <w:t>, and Councillors</w:t>
      </w:r>
      <w:r w:rsidR="00FF2635">
        <w:rPr>
          <w:snapToGrid w:val="0"/>
          <w:lang w:eastAsia="en-US"/>
        </w:rPr>
        <w:t xml:space="preserve"> Kara COOK, Peter CUMMING, </w:t>
      </w:r>
      <w:r w:rsidR="00FF2635" w:rsidRPr="00E96F74">
        <w:rPr>
          <w:snapToGrid w:val="0"/>
          <w:lang w:eastAsia="en-US"/>
        </w:rPr>
        <w:t>Steve GRIFFITHS</w:t>
      </w:r>
      <w:r w:rsidR="00FF2635">
        <w:rPr>
          <w:snapToGrid w:val="0"/>
          <w:lang w:eastAsia="en-US"/>
        </w:rPr>
        <w:t xml:space="preserve"> and</w:t>
      </w:r>
      <w:r w:rsidR="00FF2635" w:rsidRPr="00E96F74">
        <w:rPr>
          <w:snapToGrid w:val="0"/>
          <w:lang w:eastAsia="en-US"/>
        </w:rPr>
        <w:t xml:space="preserve"> </w:t>
      </w:r>
      <w:r w:rsidR="00FF2635">
        <w:rPr>
          <w:snapToGrid w:val="0"/>
          <w:lang w:eastAsia="en-US"/>
        </w:rPr>
        <w:t>Charles STRUNK.</w:t>
      </w:r>
    </w:p>
    <w:p w14:paraId="41E66B16" w14:textId="77777777" w:rsidR="00A14EB3" w:rsidRDefault="00A14EB3" w:rsidP="00182AFB"/>
    <w:p w14:paraId="054C3F73" w14:textId="77777777" w:rsidR="00885F63" w:rsidRDefault="00885F63" w:rsidP="00182AFB">
      <w:r>
        <w:t>The report read as follows</w:t>
      </w:r>
      <w:r>
        <w:sym w:font="Symbol" w:char="F0BE"/>
      </w:r>
    </w:p>
    <w:p w14:paraId="592AE476" w14:textId="77777777" w:rsidR="00885F63" w:rsidRDefault="00885F63" w:rsidP="00182AFB"/>
    <w:p w14:paraId="5CE0E8A2" w14:textId="77777777" w:rsidR="00285968" w:rsidRPr="00285968" w:rsidRDefault="00285968" w:rsidP="00182AFB">
      <w:pPr>
        <w:pStyle w:val="Heading4"/>
        <w:spacing w:before="0" w:after="0"/>
        <w:ind w:left="720"/>
        <w:rPr>
          <w:sz w:val="20"/>
          <w:szCs w:val="24"/>
        </w:rPr>
      </w:pPr>
      <w:bookmarkStart w:id="17" w:name="_Toc74226258"/>
      <w:r w:rsidRPr="00285968">
        <w:rPr>
          <w:sz w:val="20"/>
          <w:szCs w:val="24"/>
          <w:u w:val="none"/>
        </w:rPr>
        <w:t>A</w:t>
      </w:r>
      <w:r w:rsidRPr="00285968">
        <w:rPr>
          <w:sz w:val="20"/>
          <w:szCs w:val="24"/>
          <w:u w:val="none"/>
        </w:rPr>
        <w:tab/>
      </w:r>
      <w:r w:rsidRPr="00285968">
        <w:rPr>
          <w:sz w:val="20"/>
          <w:szCs w:val="24"/>
        </w:rPr>
        <w:t>REPORT OF THE AUDIT COMMITTEE MEETING ON 13 MAY 2021</w:t>
      </w:r>
      <w:bookmarkEnd w:id="17"/>
    </w:p>
    <w:p w14:paraId="3B49846A" w14:textId="77777777" w:rsidR="00285968" w:rsidRDefault="00285968" w:rsidP="00182AFB">
      <w:pPr>
        <w:rPr>
          <w:b/>
        </w:rPr>
      </w:pPr>
      <w:r w:rsidRPr="00BD3C3B">
        <w:rPr>
          <w:b/>
        </w:rPr>
        <w:tab/>
      </w:r>
      <w:r>
        <w:rPr>
          <w:b/>
        </w:rPr>
        <w:tab/>
      </w:r>
      <w:r w:rsidRPr="00923851">
        <w:rPr>
          <w:b/>
        </w:rPr>
        <w:t>109/695/586/6-02</w:t>
      </w:r>
    </w:p>
    <w:p w14:paraId="7AED60C5" w14:textId="45531125" w:rsidR="00285968" w:rsidRDefault="006B0085" w:rsidP="00182AFB">
      <w:pPr>
        <w:jc w:val="right"/>
        <w:rPr>
          <w:rFonts w:ascii="Arial" w:hAnsi="Arial"/>
          <w:b/>
          <w:sz w:val="28"/>
        </w:rPr>
      </w:pPr>
      <w:r>
        <w:rPr>
          <w:rFonts w:ascii="Arial" w:hAnsi="Arial"/>
          <w:b/>
          <w:sz w:val="28"/>
        </w:rPr>
        <w:t>776</w:t>
      </w:r>
      <w:r w:rsidR="00285968">
        <w:rPr>
          <w:rFonts w:ascii="Arial" w:hAnsi="Arial"/>
          <w:b/>
          <w:sz w:val="28"/>
        </w:rPr>
        <w:t>/2020-21</w:t>
      </w:r>
    </w:p>
    <w:p w14:paraId="07967865" w14:textId="77777777" w:rsidR="00285968" w:rsidRPr="00923851" w:rsidRDefault="00285968" w:rsidP="00182AFB">
      <w:pPr>
        <w:ind w:left="720" w:hanging="720"/>
      </w:pPr>
      <w:r w:rsidRPr="00923851">
        <w:t>1.</w:t>
      </w:r>
      <w:r w:rsidRPr="00923851">
        <w:tab/>
      </w:r>
      <w:r w:rsidRPr="00923851">
        <w:rPr>
          <w:lang w:val="en-US"/>
        </w:rPr>
        <w:t xml:space="preserve">The Chief Executive Officer </w:t>
      </w:r>
      <w:r w:rsidRPr="00923851">
        <w:t>provided the information below.</w:t>
      </w:r>
    </w:p>
    <w:p w14:paraId="32957A15" w14:textId="77777777" w:rsidR="00285968" w:rsidRPr="00923851" w:rsidRDefault="00285968" w:rsidP="00182AFB"/>
    <w:p w14:paraId="2B7944BB" w14:textId="16549D00" w:rsidR="00285968" w:rsidRPr="00923851" w:rsidRDefault="00285968" w:rsidP="00182AFB">
      <w:pPr>
        <w:ind w:left="720" w:hanging="720"/>
      </w:pPr>
      <w:r w:rsidRPr="00923851">
        <w:t>2.</w:t>
      </w:r>
      <w:r w:rsidRPr="00923851">
        <w:tab/>
        <w:t xml:space="preserve">Section 201 of the </w:t>
      </w:r>
      <w:r w:rsidRPr="00923851">
        <w:rPr>
          <w:i/>
        </w:rPr>
        <w:t>City of Brisbane Regulation 2012</w:t>
      </w:r>
      <w:r w:rsidRPr="00923851">
        <w:t xml:space="preserve"> requires that as soon as practicable after a meeting of the Audit Committee, Council must be given a written report about the matters reviewed at the meeting and the Audit Committee</w:t>
      </w:r>
      <w:r w:rsidR="00182AFB">
        <w:t>’</w:t>
      </w:r>
      <w:r w:rsidRPr="00923851">
        <w:t>s recommendations about the matters.</w:t>
      </w:r>
    </w:p>
    <w:p w14:paraId="664E9040" w14:textId="77777777" w:rsidR="00285968" w:rsidRPr="00923851" w:rsidRDefault="00285968" w:rsidP="00182AFB">
      <w:pPr>
        <w:ind w:left="720" w:hanging="720"/>
      </w:pPr>
    </w:p>
    <w:p w14:paraId="6F00CAAD" w14:textId="77777777" w:rsidR="00285968" w:rsidRPr="00923851" w:rsidRDefault="00285968" w:rsidP="00182AFB">
      <w:pPr>
        <w:ind w:left="720" w:hanging="720"/>
      </w:pPr>
      <w:r w:rsidRPr="00923851">
        <w:t>3.</w:t>
      </w:r>
      <w:r w:rsidRPr="00923851">
        <w:tab/>
        <w:t xml:space="preserve">The Chief Executive Officer is to present the report mentioned in section 201(1)(c) of the </w:t>
      </w:r>
      <w:r w:rsidRPr="00923851">
        <w:rPr>
          <w:i/>
        </w:rPr>
        <w:t>City of Brisbane Regulation 2012</w:t>
      </w:r>
      <w:r w:rsidRPr="00923851">
        <w:t xml:space="preserve"> at the next meeting of Council.</w:t>
      </w:r>
    </w:p>
    <w:p w14:paraId="0C6C507A" w14:textId="77777777" w:rsidR="00285968" w:rsidRPr="00923851" w:rsidRDefault="00285968" w:rsidP="00182AFB">
      <w:pPr>
        <w:ind w:left="720" w:hanging="720"/>
      </w:pPr>
    </w:p>
    <w:p w14:paraId="32581517" w14:textId="77777777" w:rsidR="00285968" w:rsidRPr="00BD3C3B" w:rsidRDefault="00285968" w:rsidP="00182AFB">
      <w:pPr>
        <w:ind w:left="720" w:hanging="720"/>
      </w:pPr>
      <w:r w:rsidRPr="0082111D">
        <w:t>4</w:t>
      </w:r>
      <w:r w:rsidRPr="00923851">
        <w:t>.</w:t>
      </w:r>
      <w:r w:rsidRPr="00923851">
        <w:tab/>
        <w:t>The Chief Executive Officer provided the following recommendation and the Committee agreed.</w:t>
      </w:r>
    </w:p>
    <w:p w14:paraId="782DD2BE" w14:textId="77777777" w:rsidR="00285968" w:rsidRPr="00BD3C3B" w:rsidRDefault="00285968" w:rsidP="00182AFB"/>
    <w:p w14:paraId="10FAB67E" w14:textId="77777777" w:rsidR="00285968" w:rsidRPr="00BD3C3B" w:rsidRDefault="00285968" w:rsidP="00182AFB">
      <w:r>
        <w:t>5</w:t>
      </w:r>
      <w:r w:rsidRPr="00BD3C3B">
        <w:t>.</w:t>
      </w:r>
      <w:r w:rsidRPr="00BD3C3B">
        <w:tab/>
      </w:r>
      <w:r w:rsidRPr="00BD3C3B">
        <w:rPr>
          <w:b/>
        </w:rPr>
        <w:t>RECOMMENDATION:</w:t>
      </w:r>
    </w:p>
    <w:p w14:paraId="7D37AFCD" w14:textId="77777777" w:rsidR="00285968" w:rsidRPr="00BD3C3B" w:rsidRDefault="00285968" w:rsidP="00182AFB"/>
    <w:p w14:paraId="5C6035DF" w14:textId="4CF545BE" w:rsidR="00285968" w:rsidRDefault="00285968" w:rsidP="00182AFB">
      <w:pPr>
        <w:ind w:left="720"/>
      </w:pPr>
      <w:r w:rsidRPr="00BD3C3B">
        <w:rPr>
          <w:b/>
        </w:rPr>
        <w:t xml:space="preserve">THAT COUNCIL </w:t>
      </w:r>
      <w:r>
        <w:rPr>
          <w:b/>
        </w:rPr>
        <w:t>NOTE THE REPORT OF THE AUDIT COMMITTEE MEETING ON 13</w:t>
      </w:r>
      <w:r w:rsidR="004234CC">
        <w:rPr>
          <w:b/>
        </w:rPr>
        <w:t> </w:t>
      </w:r>
      <w:r>
        <w:rPr>
          <w:b/>
        </w:rPr>
        <w:t>MAY 2021, AS</w:t>
      </w:r>
      <w:r w:rsidRPr="00BD3C3B">
        <w:rPr>
          <w:b/>
        </w:rPr>
        <w:t xml:space="preserve"> SET OUT IN ATTACHMENT A</w:t>
      </w:r>
      <w:r w:rsidRPr="00BD3C3B">
        <w:t xml:space="preserve"> </w:t>
      </w:r>
      <w:r>
        <w:t>(submitted on file)</w:t>
      </w:r>
      <w:r w:rsidRPr="00BD3C3B">
        <w:t>.</w:t>
      </w:r>
    </w:p>
    <w:p w14:paraId="71FF8327" w14:textId="14BFE0CE" w:rsidR="00285968" w:rsidRPr="00923851" w:rsidRDefault="004234CC" w:rsidP="00182AFB">
      <w:pPr>
        <w:ind w:left="720"/>
        <w:jc w:val="right"/>
      </w:pPr>
      <w:r w:rsidRPr="00E348DE">
        <w:rPr>
          <w:rFonts w:ascii="Arial" w:hAnsi="Arial"/>
          <w:b/>
          <w:sz w:val="28"/>
        </w:rPr>
        <w:t>ADOPTED</w:t>
      </w:r>
    </w:p>
    <w:p w14:paraId="72575285" w14:textId="201FF1CA" w:rsidR="00285968" w:rsidRDefault="00285968" w:rsidP="00182AFB">
      <w:pPr>
        <w:rPr>
          <w:b/>
          <w:lang w:val="en-US"/>
        </w:rPr>
      </w:pPr>
    </w:p>
    <w:p w14:paraId="048B99A5" w14:textId="77777777" w:rsidR="004234CC" w:rsidRPr="00BD3C3B" w:rsidRDefault="004234CC" w:rsidP="00182AFB">
      <w:pPr>
        <w:rPr>
          <w:b/>
          <w:lang w:val="en-US"/>
        </w:rPr>
      </w:pPr>
    </w:p>
    <w:p w14:paraId="1B05B320" w14:textId="77777777" w:rsidR="00285968" w:rsidRPr="00285968" w:rsidRDefault="00285968" w:rsidP="00182AFB">
      <w:pPr>
        <w:pStyle w:val="Heading4"/>
        <w:spacing w:before="0" w:after="0"/>
        <w:ind w:left="1440" w:hanging="731"/>
        <w:rPr>
          <w:sz w:val="20"/>
          <w:szCs w:val="24"/>
        </w:rPr>
      </w:pPr>
      <w:bookmarkStart w:id="18" w:name="_Toc74226259"/>
      <w:r w:rsidRPr="00285968">
        <w:rPr>
          <w:sz w:val="20"/>
          <w:szCs w:val="24"/>
          <w:u w:val="none"/>
        </w:rPr>
        <w:t>B</w:t>
      </w:r>
      <w:r w:rsidRPr="00285968">
        <w:rPr>
          <w:sz w:val="20"/>
          <w:szCs w:val="24"/>
          <w:u w:val="none"/>
        </w:rPr>
        <w:tab/>
      </w:r>
      <w:r w:rsidRPr="00285968">
        <w:rPr>
          <w:sz w:val="20"/>
          <w:szCs w:val="24"/>
        </w:rPr>
        <w:t>STORES BOARD SUBMISSION – AMENDMENT TO THE SIGNIFICANT CONTRACTING PLAN FOR THE DESIGN AND CONSTRUCTION OF THE KANGAROO POINT GREEN BRIDGE</w:t>
      </w:r>
      <w:bookmarkEnd w:id="18"/>
    </w:p>
    <w:p w14:paraId="44B5A160" w14:textId="77777777" w:rsidR="00285968" w:rsidRPr="00BD3C3B" w:rsidRDefault="00285968" w:rsidP="00182AFB">
      <w:pPr>
        <w:rPr>
          <w:b/>
        </w:rPr>
      </w:pPr>
      <w:r w:rsidRPr="00BD3C3B">
        <w:rPr>
          <w:b/>
        </w:rPr>
        <w:tab/>
      </w:r>
      <w:r>
        <w:rPr>
          <w:b/>
        </w:rPr>
        <w:tab/>
      </w:r>
      <w:r w:rsidRPr="00923851">
        <w:rPr>
          <w:b/>
        </w:rPr>
        <w:t>182/255/78/279</w:t>
      </w:r>
    </w:p>
    <w:p w14:paraId="06FCB60C" w14:textId="4997F0F6" w:rsidR="00285968" w:rsidRPr="00BD3C3B" w:rsidRDefault="006B0085" w:rsidP="00182AFB">
      <w:pPr>
        <w:jc w:val="right"/>
        <w:rPr>
          <w:b/>
        </w:rPr>
      </w:pPr>
      <w:r>
        <w:rPr>
          <w:rFonts w:ascii="Arial" w:hAnsi="Arial"/>
          <w:b/>
          <w:sz w:val="28"/>
        </w:rPr>
        <w:t>777</w:t>
      </w:r>
      <w:r w:rsidR="00285968">
        <w:rPr>
          <w:rFonts w:ascii="Arial" w:hAnsi="Arial"/>
          <w:b/>
          <w:sz w:val="28"/>
        </w:rPr>
        <w:t>/2020-21</w:t>
      </w:r>
    </w:p>
    <w:p w14:paraId="27E0997E" w14:textId="77777777" w:rsidR="00285968" w:rsidRPr="00BD3C3B" w:rsidRDefault="00285968" w:rsidP="00182AFB">
      <w:pPr>
        <w:ind w:left="720" w:hanging="720"/>
      </w:pPr>
      <w:r>
        <w:t>6</w:t>
      </w:r>
      <w:r w:rsidRPr="00BD3C3B">
        <w:t>.</w:t>
      </w:r>
      <w:r w:rsidRPr="00BD3C3B">
        <w:tab/>
      </w:r>
      <w:r w:rsidRPr="00BD3C3B">
        <w:rPr>
          <w:lang w:val="en-US"/>
        </w:rPr>
        <w:t xml:space="preserve">The </w:t>
      </w:r>
      <w:r w:rsidRPr="00923851">
        <w:rPr>
          <w:lang w:val="en-US"/>
        </w:rPr>
        <w:t xml:space="preserve">Chief Executive Officer </w:t>
      </w:r>
      <w:r w:rsidRPr="00923851">
        <w:t>provided</w:t>
      </w:r>
      <w:r w:rsidRPr="00BD3C3B">
        <w:t xml:space="preserve"> the information below.</w:t>
      </w:r>
    </w:p>
    <w:p w14:paraId="6E6D33EA" w14:textId="77777777" w:rsidR="00285968" w:rsidRPr="00BD3C3B" w:rsidRDefault="00285968" w:rsidP="00182AFB"/>
    <w:p w14:paraId="6E6D7A3C" w14:textId="77777777" w:rsidR="00285968" w:rsidRDefault="00285968" w:rsidP="00182AFB">
      <w:pPr>
        <w:ind w:left="720" w:hanging="720"/>
      </w:pPr>
      <w:r>
        <w:t>7</w:t>
      </w:r>
      <w:r w:rsidRPr="00BD3C3B">
        <w:t>.</w:t>
      </w:r>
      <w:r w:rsidRPr="00BD3C3B">
        <w:tab/>
      </w:r>
      <w:r>
        <w:t xml:space="preserve">Commercial-in-Confidence details have been removed from this report, highlighted in yellow and replaced with the word </w:t>
      </w:r>
      <w:r w:rsidRPr="002914E0">
        <w:rPr>
          <w:highlight w:val="yellow"/>
        </w:rPr>
        <w:t>[Commercial-in-Confidence]</w:t>
      </w:r>
      <w:r>
        <w:t>.</w:t>
      </w:r>
    </w:p>
    <w:p w14:paraId="78F75517" w14:textId="77777777" w:rsidR="00285968" w:rsidRDefault="00285968" w:rsidP="00182AFB">
      <w:pPr>
        <w:ind w:left="720" w:hanging="720"/>
      </w:pPr>
    </w:p>
    <w:p w14:paraId="438858F4" w14:textId="77777777" w:rsidR="00285968" w:rsidRDefault="00285968" w:rsidP="00182AFB">
      <w:pPr>
        <w:ind w:left="720" w:hanging="720"/>
      </w:pPr>
      <w:r>
        <w:t>8.</w:t>
      </w:r>
      <w:r>
        <w:tab/>
      </w:r>
      <w:r w:rsidRPr="00923851">
        <w:t>The Chief Executive Officer and the Stores Board considered the submission, as set out in Attachment</w:t>
      </w:r>
      <w:r>
        <w:t> </w:t>
      </w:r>
      <w:r w:rsidRPr="00923851">
        <w:t>B</w:t>
      </w:r>
      <w:r>
        <w:t xml:space="preserve"> (submitted on file)</w:t>
      </w:r>
      <w:r w:rsidRPr="00923851">
        <w:t>, on 11 May 2021.</w:t>
      </w:r>
    </w:p>
    <w:p w14:paraId="60C95D62" w14:textId="77777777" w:rsidR="00285968" w:rsidRDefault="00285968" w:rsidP="00182AFB"/>
    <w:p w14:paraId="28106327" w14:textId="77777777" w:rsidR="00285968" w:rsidRPr="00BD3C3B" w:rsidRDefault="00285968" w:rsidP="00182AFB">
      <w:pPr>
        <w:ind w:left="720" w:hanging="720"/>
      </w:pPr>
      <w:r>
        <w:t>9.</w:t>
      </w:r>
      <w:r>
        <w:tab/>
      </w:r>
      <w:r w:rsidRPr="00923851">
        <w:t>The submission is recommended to Council as it is considered the most advantageous outcome for the provision of the required services.</w:t>
      </w:r>
    </w:p>
    <w:p w14:paraId="17B88DE3" w14:textId="77777777" w:rsidR="00285968" w:rsidRPr="00BD3C3B" w:rsidRDefault="00285968" w:rsidP="00182AFB"/>
    <w:p w14:paraId="1E27F237" w14:textId="77777777" w:rsidR="00285968" w:rsidRPr="00BD3C3B" w:rsidRDefault="00285968" w:rsidP="00182AFB">
      <w:pPr>
        <w:ind w:left="720" w:hanging="720"/>
      </w:pPr>
      <w:r>
        <w:t>10</w:t>
      </w:r>
      <w:r w:rsidRPr="00923851">
        <w:t>.</w:t>
      </w:r>
      <w:r w:rsidRPr="00923851">
        <w:tab/>
        <w:t>The Chief Executive Officer provided the following recommendation and the Committee agreed.</w:t>
      </w:r>
    </w:p>
    <w:p w14:paraId="7D83FD05" w14:textId="77777777" w:rsidR="00285968" w:rsidRPr="00BD3C3B" w:rsidRDefault="00285968" w:rsidP="00182AFB"/>
    <w:p w14:paraId="4B8EAF3D" w14:textId="77777777" w:rsidR="00285968" w:rsidRPr="00BD3C3B" w:rsidRDefault="00285968" w:rsidP="00182AFB">
      <w:r>
        <w:t>11</w:t>
      </w:r>
      <w:r w:rsidRPr="00BD3C3B">
        <w:t>.</w:t>
      </w:r>
      <w:r w:rsidRPr="00BD3C3B">
        <w:tab/>
      </w:r>
      <w:r w:rsidRPr="00BD3C3B">
        <w:rPr>
          <w:b/>
        </w:rPr>
        <w:t>RECOMMENDATION:</w:t>
      </w:r>
    </w:p>
    <w:p w14:paraId="3BE58BE8" w14:textId="77777777" w:rsidR="00285968" w:rsidRPr="00BD3C3B" w:rsidRDefault="00285968" w:rsidP="00182AFB"/>
    <w:p w14:paraId="70350777" w14:textId="77777777" w:rsidR="00285968" w:rsidRPr="00BD3C3B" w:rsidRDefault="00285968" w:rsidP="00182AFB">
      <w:pPr>
        <w:ind w:left="720"/>
      </w:pPr>
      <w:r w:rsidRPr="00BD3C3B">
        <w:rPr>
          <w:b/>
        </w:rPr>
        <w:t>THAT COUNCIL RESOLVE AS PER THE DRAFT RESOLUTION SET OUT IN ATTACHMENT A</w:t>
      </w:r>
      <w:r w:rsidRPr="00BD3C3B">
        <w:t>, hereunder.</w:t>
      </w:r>
    </w:p>
    <w:p w14:paraId="3D6C454F" w14:textId="77777777" w:rsidR="00285968" w:rsidRPr="00BD3C3B" w:rsidRDefault="00285968" w:rsidP="00182AFB">
      <w:r w:rsidRPr="00BD3C3B">
        <w:tab/>
      </w:r>
    </w:p>
    <w:p w14:paraId="7DABC2E2" w14:textId="77777777" w:rsidR="00285968" w:rsidRPr="00285968" w:rsidRDefault="00285968" w:rsidP="00182AFB">
      <w:pPr>
        <w:ind w:left="709"/>
        <w:jc w:val="center"/>
        <w:rPr>
          <w:b/>
          <w:bCs/>
        </w:rPr>
      </w:pPr>
      <w:r w:rsidRPr="00285968">
        <w:rPr>
          <w:b/>
          <w:bCs/>
          <w:u w:val="single"/>
        </w:rPr>
        <w:t>Attachment A</w:t>
      </w:r>
      <w:r w:rsidRPr="00285968">
        <w:rPr>
          <w:b/>
          <w:bCs/>
        </w:rPr>
        <w:br/>
        <w:t>Draft Resolution</w:t>
      </w:r>
    </w:p>
    <w:p w14:paraId="41605A7A" w14:textId="77777777" w:rsidR="00285968" w:rsidRDefault="00285968" w:rsidP="00182AFB">
      <w:pPr>
        <w:ind w:left="720"/>
        <w:rPr>
          <w:b/>
          <w:lang w:val="en-US"/>
        </w:rPr>
      </w:pPr>
    </w:p>
    <w:p w14:paraId="287BD642" w14:textId="77777777" w:rsidR="00285968" w:rsidRPr="00BD3C3B" w:rsidRDefault="00285968" w:rsidP="00182AFB">
      <w:pPr>
        <w:ind w:left="720"/>
        <w:rPr>
          <w:b/>
          <w:lang w:val="en-US"/>
        </w:rPr>
      </w:pPr>
      <w:r w:rsidRPr="00BD3C3B">
        <w:rPr>
          <w:b/>
          <w:lang w:val="en-US"/>
        </w:rPr>
        <w:t xml:space="preserve">DRAFT RESOLUTION TO </w:t>
      </w:r>
      <w:r w:rsidRPr="002914E0">
        <w:rPr>
          <w:b/>
          <w:bCs/>
        </w:rPr>
        <w:t>AMEND THE SIGNIFICANT CONTRACTING PLAN FOR THE DESIGN AND CONSTRUCTION OF THE KANGAROO POINT GREEN BRIDGE</w:t>
      </w:r>
    </w:p>
    <w:p w14:paraId="31D776F2" w14:textId="77777777" w:rsidR="00285968" w:rsidRPr="00BD3C3B" w:rsidRDefault="00285968" w:rsidP="00182AFB">
      <w:pPr>
        <w:ind w:left="720"/>
      </w:pPr>
    </w:p>
    <w:p w14:paraId="31FAFB01" w14:textId="77777777" w:rsidR="00285968" w:rsidRPr="002914E0" w:rsidRDefault="00285968" w:rsidP="00182AFB">
      <w:pPr>
        <w:ind w:left="720"/>
        <w:rPr>
          <w:rFonts w:eastAsia="Calibri"/>
        </w:rPr>
      </w:pPr>
      <w:r w:rsidRPr="002914E0">
        <w:rPr>
          <w:rFonts w:eastAsia="Calibri"/>
        </w:rPr>
        <w:lastRenderedPageBreak/>
        <w:t>As:</w:t>
      </w:r>
    </w:p>
    <w:p w14:paraId="047C2E15" w14:textId="77777777" w:rsidR="00285968" w:rsidRPr="002914E0" w:rsidRDefault="00285968" w:rsidP="00182AFB">
      <w:pPr>
        <w:ind w:left="720"/>
        <w:rPr>
          <w:rFonts w:eastAsia="Calibri"/>
        </w:rPr>
      </w:pPr>
    </w:p>
    <w:p w14:paraId="2B009181" w14:textId="77777777" w:rsidR="00285968" w:rsidRPr="002914E0" w:rsidRDefault="00285968" w:rsidP="00182AFB">
      <w:pPr>
        <w:ind w:left="2160" w:hanging="720"/>
        <w:rPr>
          <w:rFonts w:eastAsia="Calibri"/>
        </w:rPr>
      </w:pPr>
      <w:r w:rsidRPr="002914E0">
        <w:rPr>
          <w:rFonts w:eastAsia="Calibri"/>
        </w:rPr>
        <w:t>(i)</w:t>
      </w:r>
      <w:r w:rsidRPr="002914E0">
        <w:rPr>
          <w:rFonts w:eastAsia="Calibri"/>
        </w:rPr>
        <w:tab/>
        <w:t>Council adopted the Significant Contacting Plan for the Design and Construction of the Kangaroo Point Green Bridge on 18 August 2020</w:t>
      </w:r>
    </w:p>
    <w:p w14:paraId="4FDACC57" w14:textId="77777777" w:rsidR="00285968" w:rsidRPr="002914E0" w:rsidRDefault="00285968" w:rsidP="00182AFB">
      <w:pPr>
        <w:ind w:left="2160" w:hanging="720"/>
        <w:rPr>
          <w:rFonts w:eastAsia="Calibri"/>
        </w:rPr>
      </w:pPr>
    </w:p>
    <w:p w14:paraId="17DE1494" w14:textId="77777777" w:rsidR="00285968" w:rsidRPr="002914E0" w:rsidRDefault="00285968" w:rsidP="00182AFB">
      <w:pPr>
        <w:ind w:left="2160" w:hanging="720"/>
        <w:rPr>
          <w:rFonts w:eastAsia="Calibri"/>
        </w:rPr>
      </w:pPr>
      <w:r w:rsidRPr="002914E0">
        <w:rPr>
          <w:rFonts w:eastAsia="Calibri"/>
        </w:rPr>
        <w:t>(ii)</w:t>
      </w:r>
      <w:r w:rsidRPr="002914E0">
        <w:rPr>
          <w:rFonts w:eastAsia="Calibri"/>
        </w:rPr>
        <w:tab/>
        <w:t>the scope is to be amended to allow enabling works for commercial activation opportunities on the bridge</w:t>
      </w:r>
    </w:p>
    <w:p w14:paraId="3DC8259E" w14:textId="77777777" w:rsidR="00285968" w:rsidRPr="002914E0" w:rsidRDefault="00285968" w:rsidP="00182AFB">
      <w:pPr>
        <w:ind w:left="2160" w:hanging="720"/>
        <w:rPr>
          <w:rFonts w:eastAsia="Calibri"/>
        </w:rPr>
      </w:pPr>
    </w:p>
    <w:p w14:paraId="4257EC8D" w14:textId="6F300583" w:rsidR="00285968" w:rsidRPr="002914E0" w:rsidRDefault="00285968" w:rsidP="00182AFB">
      <w:pPr>
        <w:ind w:left="2160" w:hanging="720"/>
      </w:pPr>
      <w:r w:rsidRPr="002914E0">
        <w:t xml:space="preserve">(iii) </w:t>
      </w:r>
      <w:r w:rsidRPr="002914E0">
        <w:tab/>
        <w:t xml:space="preserve">the non-price weighted evaluation criterion for </w:t>
      </w:r>
      <w:r w:rsidR="00182AFB">
        <w:t>‘</w:t>
      </w:r>
      <w:r w:rsidRPr="002914E0">
        <w:t>Local benefit</w:t>
      </w:r>
      <w:r w:rsidR="00182AFB">
        <w:t>’</w:t>
      </w:r>
      <w:r w:rsidRPr="002914E0">
        <w:t xml:space="preserve"> is amended to 30% to align with Council</w:t>
      </w:r>
      <w:r w:rsidR="00182AFB">
        <w:t>’</w:t>
      </w:r>
      <w:r w:rsidRPr="002914E0">
        <w:t xml:space="preserve">s </w:t>
      </w:r>
      <w:r w:rsidRPr="002914E0">
        <w:rPr>
          <w:i/>
          <w:iCs/>
        </w:rPr>
        <w:t>SP103 Procurement Policy and Plan 2020-21</w:t>
      </w:r>
      <w:r w:rsidRPr="002914E0">
        <w:t xml:space="preserve"> </w:t>
      </w:r>
    </w:p>
    <w:p w14:paraId="421AA202" w14:textId="77777777" w:rsidR="00285968" w:rsidRPr="002914E0" w:rsidRDefault="00285968" w:rsidP="00182AFB">
      <w:pPr>
        <w:ind w:left="2160" w:hanging="720"/>
      </w:pPr>
    </w:p>
    <w:p w14:paraId="12C5F6D4" w14:textId="1A090D6B" w:rsidR="00285968" w:rsidRPr="002914E0" w:rsidRDefault="00285968" w:rsidP="00182AFB">
      <w:pPr>
        <w:ind w:left="2160" w:hanging="720"/>
      </w:pPr>
      <w:r w:rsidRPr="002914E0">
        <w:t>(iv)</w:t>
      </w:r>
      <w:r w:rsidRPr="002914E0">
        <w:tab/>
        <w:t xml:space="preserve">the non-price weighted evaluation criterion for the Expressions of Interest Phase </w:t>
      </w:r>
      <w:r w:rsidR="00182AFB">
        <w:t>‘</w:t>
      </w:r>
      <w:r w:rsidRPr="002914E0">
        <w:rPr>
          <w:snapToGrid w:val="0"/>
        </w:rPr>
        <w:t>Company capability and track record constructing similar infrastructure type, size and complexity</w:t>
      </w:r>
      <w:r w:rsidR="00182AFB">
        <w:rPr>
          <w:snapToGrid w:val="0"/>
        </w:rPr>
        <w:t>’</w:t>
      </w:r>
      <w:r w:rsidRPr="002914E0">
        <w:rPr>
          <w:snapToGrid w:val="0"/>
        </w:rPr>
        <w:t xml:space="preserve"> is amended to </w:t>
      </w:r>
      <w:r w:rsidRPr="002914E0">
        <w:rPr>
          <w:highlight w:val="yellow"/>
        </w:rPr>
        <w:t>[Commercial-in-Confidence]</w:t>
      </w:r>
      <w:r w:rsidRPr="002914E0">
        <w:rPr>
          <w:snapToGrid w:val="0"/>
        </w:rPr>
        <w:t xml:space="preserve"> as a result of (iii) above</w:t>
      </w:r>
    </w:p>
    <w:p w14:paraId="4F9ADD29" w14:textId="77777777" w:rsidR="00285968" w:rsidRPr="002914E0" w:rsidRDefault="00285968" w:rsidP="00182AFB">
      <w:pPr>
        <w:ind w:left="2160" w:hanging="720"/>
      </w:pPr>
    </w:p>
    <w:p w14:paraId="032345F0" w14:textId="11593A2D" w:rsidR="00285968" w:rsidRPr="002914E0" w:rsidRDefault="00285968" w:rsidP="00182AFB">
      <w:pPr>
        <w:ind w:left="2160" w:hanging="720"/>
      </w:pPr>
      <w:r w:rsidRPr="002914E0">
        <w:t xml:space="preserve">(v) </w:t>
      </w:r>
      <w:r w:rsidRPr="002914E0">
        <w:tab/>
        <w:t xml:space="preserve">the non-price weighted evaluation criterion for the Request for Tenders phase </w:t>
      </w:r>
      <w:r w:rsidR="00182AFB">
        <w:t>‘</w:t>
      </w:r>
      <w:r w:rsidRPr="002914E0">
        <w:t xml:space="preserve">Technical: </w:t>
      </w:r>
      <w:r>
        <w:t>c</w:t>
      </w:r>
      <w:r w:rsidRPr="002914E0">
        <w:t xml:space="preserve">ity and </w:t>
      </w:r>
      <w:r>
        <w:t>p</w:t>
      </w:r>
      <w:r w:rsidRPr="002914E0">
        <w:t>lace, design and construction</w:t>
      </w:r>
      <w:r w:rsidR="00182AFB">
        <w:t>’</w:t>
      </w:r>
      <w:r w:rsidRPr="002914E0">
        <w:t xml:space="preserve"> is amended to </w:t>
      </w:r>
      <w:r w:rsidRPr="002914E0">
        <w:rPr>
          <w:highlight w:val="yellow"/>
        </w:rPr>
        <w:t>[Commercial</w:t>
      </w:r>
      <w:r w:rsidR="0077219B">
        <w:rPr>
          <w:highlight w:val="yellow"/>
        </w:rPr>
        <w:noBreakHyphen/>
      </w:r>
      <w:r w:rsidRPr="002914E0">
        <w:rPr>
          <w:highlight w:val="yellow"/>
        </w:rPr>
        <w:t>in</w:t>
      </w:r>
      <w:r w:rsidR="0077219B">
        <w:rPr>
          <w:highlight w:val="yellow"/>
        </w:rPr>
        <w:noBreakHyphen/>
      </w:r>
      <w:r w:rsidRPr="002914E0">
        <w:rPr>
          <w:highlight w:val="yellow"/>
        </w:rPr>
        <w:t>Confidence]</w:t>
      </w:r>
      <w:r w:rsidRPr="002914E0">
        <w:t xml:space="preserve"> as a result of (iii) above</w:t>
      </w:r>
    </w:p>
    <w:p w14:paraId="7B3ECC12" w14:textId="77777777" w:rsidR="00285968" w:rsidRPr="002914E0" w:rsidRDefault="00285968" w:rsidP="00182AFB">
      <w:pPr>
        <w:ind w:left="2160" w:hanging="720"/>
      </w:pPr>
    </w:p>
    <w:p w14:paraId="3327BE1C" w14:textId="77777777" w:rsidR="00285968" w:rsidRPr="002914E0" w:rsidRDefault="00285968" w:rsidP="00182AFB">
      <w:pPr>
        <w:ind w:left="2160" w:hanging="720"/>
        <w:rPr>
          <w:rFonts w:eastAsia="Calibri"/>
        </w:rPr>
      </w:pPr>
      <w:r w:rsidRPr="002914E0">
        <w:t>(vi)</w:t>
      </w:r>
      <w:r w:rsidRPr="002914E0">
        <w:tab/>
        <w:t xml:space="preserve">section 211(5) of the </w:t>
      </w:r>
      <w:r w:rsidRPr="002914E0">
        <w:rPr>
          <w:i/>
          <w:iCs/>
        </w:rPr>
        <w:t xml:space="preserve">City of Brisbane Regulation 2012 </w:t>
      </w:r>
      <w:r w:rsidRPr="002914E0">
        <w:t>provides that Council may, by resolution, amend a Significant Contracting Plan at any time before the end of the financial year to which the plan relates,</w:t>
      </w:r>
    </w:p>
    <w:p w14:paraId="16B51469" w14:textId="77777777" w:rsidR="00285968" w:rsidRPr="002914E0" w:rsidRDefault="00285968" w:rsidP="00182AFB">
      <w:pPr>
        <w:ind w:left="720"/>
        <w:rPr>
          <w:rFonts w:eastAsia="Calibri"/>
        </w:rPr>
      </w:pPr>
    </w:p>
    <w:p w14:paraId="3BDCCAA0" w14:textId="77777777" w:rsidR="00285968" w:rsidRPr="002914E0" w:rsidRDefault="00285968" w:rsidP="00182AFB">
      <w:pPr>
        <w:ind w:left="720"/>
        <w:rPr>
          <w:rFonts w:eastAsia="Calibri"/>
        </w:rPr>
      </w:pPr>
      <w:r w:rsidRPr="002914E0">
        <w:rPr>
          <w:rFonts w:eastAsia="Calibri"/>
        </w:rPr>
        <w:t>then Council:</w:t>
      </w:r>
    </w:p>
    <w:p w14:paraId="205624BC" w14:textId="77777777" w:rsidR="00285968" w:rsidRPr="002914E0" w:rsidRDefault="00285968" w:rsidP="00182AFB">
      <w:pPr>
        <w:ind w:left="720"/>
        <w:rPr>
          <w:rFonts w:eastAsia="Calibri"/>
        </w:rPr>
      </w:pPr>
    </w:p>
    <w:p w14:paraId="23CBF426" w14:textId="77777777" w:rsidR="00285968" w:rsidRPr="00285968" w:rsidRDefault="00285968" w:rsidP="00182AFB">
      <w:pPr>
        <w:pStyle w:val="ListParagraph"/>
        <w:widowControl/>
        <w:numPr>
          <w:ilvl w:val="0"/>
          <w:numId w:val="11"/>
        </w:numPr>
        <w:ind w:left="2160" w:hanging="720"/>
        <w:jc w:val="both"/>
        <w:rPr>
          <w:rFonts w:eastAsia="Calibri"/>
          <w:sz w:val="20"/>
          <w:lang w:eastAsia="en-AU"/>
        </w:rPr>
      </w:pPr>
      <w:r w:rsidRPr="00285968">
        <w:rPr>
          <w:rFonts w:eastAsia="Calibri"/>
          <w:sz w:val="20"/>
          <w:lang w:eastAsia="en-AU"/>
        </w:rPr>
        <w:t>resolves to amend the Significant Contracting Plan for the Design and Construction of the Kangaroo Point Green Bridge as set out in Attachment B (submitted on file).</w:t>
      </w:r>
    </w:p>
    <w:p w14:paraId="626223F4" w14:textId="77777777" w:rsidR="00285968" w:rsidRDefault="00285968" w:rsidP="00182AFB"/>
    <w:p w14:paraId="6A0A32C9" w14:textId="77777777" w:rsidR="00285968" w:rsidRPr="00285968" w:rsidRDefault="00285968" w:rsidP="00182AFB">
      <w:pPr>
        <w:ind w:left="709"/>
        <w:jc w:val="center"/>
        <w:rPr>
          <w:b/>
          <w:bCs/>
          <w:u w:val="single"/>
        </w:rPr>
      </w:pPr>
      <w:r w:rsidRPr="00285968">
        <w:rPr>
          <w:b/>
          <w:bCs/>
          <w:u w:val="single"/>
        </w:rPr>
        <w:t>Attachment B</w:t>
      </w:r>
    </w:p>
    <w:p w14:paraId="244B3F7C" w14:textId="77777777" w:rsidR="00285968" w:rsidRPr="00285968" w:rsidRDefault="00285968" w:rsidP="00182AFB">
      <w:pPr>
        <w:ind w:left="709"/>
        <w:jc w:val="center"/>
        <w:rPr>
          <w:b/>
          <w:bCs/>
        </w:rPr>
      </w:pPr>
      <w:r w:rsidRPr="00285968">
        <w:rPr>
          <w:b/>
          <w:bCs/>
        </w:rPr>
        <w:t>Stores Board Submission – Significant Contracting Plan for the Design and Construction of the Kangaroo Point Green Bridge</w:t>
      </w:r>
    </w:p>
    <w:p w14:paraId="75CF3230" w14:textId="77777777" w:rsidR="00285968" w:rsidRDefault="00285968" w:rsidP="00182AFB">
      <w:pPr>
        <w:keepNext/>
        <w:keepLines/>
      </w:pPr>
    </w:p>
    <w:p w14:paraId="28C559D8" w14:textId="77777777" w:rsidR="00285968" w:rsidRDefault="00285968" w:rsidP="00182AFB">
      <w:pPr>
        <w:keepNext/>
        <w:keepLines/>
        <w:ind w:left="709"/>
      </w:pPr>
      <w:r>
        <w:rPr>
          <w:u w:val="single"/>
        </w:rPr>
        <w:t>Purpose</w:t>
      </w:r>
    </w:p>
    <w:p w14:paraId="3614776E" w14:textId="77777777" w:rsidR="00285968" w:rsidRDefault="00285968" w:rsidP="00182AFB">
      <w:pPr>
        <w:keepNext/>
        <w:keepLines/>
        <w:ind w:left="709"/>
      </w:pPr>
    </w:p>
    <w:p w14:paraId="4A368722" w14:textId="77777777" w:rsidR="00285968" w:rsidRPr="002914E0" w:rsidRDefault="00285968" w:rsidP="00182AFB">
      <w:pPr>
        <w:ind w:left="709"/>
        <w:rPr>
          <w:b/>
        </w:rPr>
      </w:pPr>
      <w:r>
        <w:t>T</w:t>
      </w:r>
      <w:r w:rsidRPr="002914E0">
        <w:t xml:space="preserve">he Stores Board recommends approval </w:t>
      </w:r>
      <w:bookmarkStart w:id="19" w:name="_Hlk41578972"/>
      <w:r w:rsidRPr="002914E0">
        <w:t xml:space="preserve">to amend the Significant Contracting Plan (SCP) for the </w:t>
      </w:r>
      <w:bookmarkEnd w:id="19"/>
      <w:r w:rsidRPr="002914E0">
        <w:t>Design and Construction of the Kangaroo Point Green Bridge (KPGB).</w:t>
      </w:r>
    </w:p>
    <w:p w14:paraId="28EB0AD4" w14:textId="77777777" w:rsidR="00285968" w:rsidRDefault="00285968" w:rsidP="00182AFB">
      <w:pPr>
        <w:ind w:left="709"/>
      </w:pPr>
    </w:p>
    <w:p w14:paraId="5C0B3AEF" w14:textId="77777777" w:rsidR="00285968" w:rsidRDefault="00285968" w:rsidP="00182AFB">
      <w:pPr>
        <w:ind w:left="709"/>
      </w:pPr>
      <w:r>
        <w:rPr>
          <w:u w:val="single"/>
        </w:rPr>
        <w:t>Background</w:t>
      </w:r>
    </w:p>
    <w:p w14:paraId="35E0CD73" w14:textId="77777777" w:rsidR="00285968" w:rsidRDefault="00285968" w:rsidP="00182AFB">
      <w:pPr>
        <w:ind w:left="709"/>
      </w:pPr>
    </w:p>
    <w:p w14:paraId="0C367A77" w14:textId="77777777" w:rsidR="00285968" w:rsidRPr="002914E0" w:rsidRDefault="00285968" w:rsidP="00182AFB">
      <w:pPr>
        <w:ind w:left="709"/>
      </w:pPr>
      <w:r w:rsidRPr="002914E0">
        <w:t>The SCP for the Design and Construction of the KPGB was adopted by Council on 18 August 2020. The contract is expected to be awarded in July 2021 and construction completed in late</w:t>
      </w:r>
      <w:r>
        <w:t> </w:t>
      </w:r>
      <w:r w:rsidRPr="002914E0">
        <w:t>2023.</w:t>
      </w:r>
    </w:p>
    <w:p w14:paraId="2104D7DC" w14:textId="77777777" w:rsidR="00285968" w:rsidRDefault="00285968" w:rsidP="00182AFB">
      <w:pPr>
        <w:ind w:left="709"/>
      </w:pPr>
    </w:p>
    <w:p w14:paraId="51D9E857" w14:textId="77777777" w:rsidR="00285968" w:rsidRDefault="00285968" w:rsidP="00182AFB">
      <w:pPr>
        <w:ind w:left="709"/>
      </w:pPr>
      <w:r w:rsidRPr="002914E0">
        <w:t>The SCP requires amendments to reflect the following.</w:t>
      </w:r>
    </w:p>
    <w:p w14:paraId="2FB32E25" w14:textId="77777777" w:rsidR="00285968" w:rsidRDefault="00285968" w:rsidP="00182AFB">
      <w:pPr>
        <w:ind w:left="709"/>
      </w:pPr>
      <w:r>
        <w:t>-</w:t>
      </w:r>
      <w:r>
        <w:tab/>
      </w:r>
      <w:r w:rsidRPr="002914E0">
        <w:t>Enabling works for commercial activation opportunities on the KPGB.</w:t>
      </w:r>
    </w:p>
    <w:p w14:paraId="07FE016F" w14:textId="1A9DC111" w:rsidR="00285968" w:rsidRPr="002914E0" w:rsidRDefault="00285968" w:rsidP="00182AFB">
      <w:pPr>
        <w:ind w:left="1440" w:hanging="731"/>
      </w:pPr>
      <w:r>
        <w:t>-</w:t>
      </w:r>
      <w:r>
        <w:tab/>
      </w:r>
      <w:r w:rsidRPr="002914E0">
        <w:t>Changes to the weighting of evaluation criteria to align with Council</w:t>
      </w:r>
      <w:r w:rsidR="00182AFB">
        <w:t>’</w:t>
      </w:r>
      <w:r w:rsidRPr="002914E0">
        <w:t xml:space="preserve">s </w:t>
      </w:r>
      <w:r w:rsidRPr="002914E0">
        <w:rPr>
          <w:i/>
          <w:iCs/>
        </w:rPr>
        <w:t>SP103</w:t>
      </w:r>
      <w:r>
        <w:rPr>
          <w:i/>
          <w:iCs/>
        </w:rPr>
        <w:t> </w:t>
      </w:r>
      <w:r w:rsidRPr="002914E0">
        <w:rPr>
          <w:i/>
          <w:iCs/>
        </w:rPr>
        <w:t>Procurement Policy and Plan 2020-21</w:t>
      </w:r>
      <w:r w:rsidRPr="002914E0">
        <w:t>.</w:t>
      </w:r>
    </w:p>
    <w:p w14:paraId="3689B772" w14:textId="77777777" w:rsidR="00285968" w:rsidRPr="002914E0" w:rsidRDefault="00285968" w:rsidP="00182AFB">
      <w:pPr>
        <w:ind w:left="709"/>
      </w:pPr>
    </w:p>
    <w:p w14:paraId="5C4F6C20" w14:textId="77777777" w:rsidR="00285968" w:rsidRPr="002914E0" w:rsidRDefault="00285968" w:rsidP="00182AFB">
      <w:pPr>
        <w:ind w:left="709"/>
        <w:rPr>
          <w:u w:val="single"/>
        </w:rPr>
      </w:pPr>
      <w:r>
        <w:rPr>
          <w:u w:val="single"/>
        </w:rPr>
        <w:t>Amendment to scope to allow for commercial activation opportunities</w:t>
      </w:r>
    </w:p>
    <w:p w14:paraId="6DF3EE0D" w14:textId="77777777" w:rsidR="00285968" w:rsidRDefault="00285968" w:rsidP="00182AFB">
      <w:pPr>
        <w:ind w:left="709"/>
      </w:pPr>
    </w:p>
    <w:p w14:paraId="42004E2D" w14:textId="77777777" w:rsidR="00285968" w:rsidRDefault="00285968" w:rsidP="00182AFB">
      <w:pPr>
        <w:ind w:left="709"/>
      </w:pPr>
      <w:r w:rsidRPr="002914E0">
        <w:t>The KPGB will introduce a vital new pedestrian and cycle link between the Brisbane central business district and the Kangaroo Point peninsula.</w:t>
      </w:r>
    </w:p>
    <w:p w14:paraId="20C3EC17" w14:textId="77777777" w:rsidR="00285968" w:rsidRPr="002914E0" w:rsidRDefault="00285968" w:rsidP="00182AFB">
      <w:pPr>
        <w:ind w:left="709"/>
      </w:pPr>
    </w:p>
    <w:p w14:paraId="1744FCBC" w14:textId="77777777" w:rsidR="00285968" w:rsidRDefault="00285968" w:rsidP="00182AFB">
      <w:pPr>
        <w:ind w:left="709"/>
      </w:pPr>
      <w:r w:rsidRPr="002914E0">
        <w:t>Following further discussions with tenderers, opportunities for commercial activation have been identified that address the project objective of providing new tourism opportunities along the KPGB through promoting commercial activation and facilitating planned economic growth while also enhancing vistas of the river and surrounding landscapes.</w:t>
      </w:r>
    </w:p>
    <w:p w14:paraId="4CA06B9F" w14:textId="77777777" w:rsidR="00285968" w:rsidRPr="002914E0" w:rsidRDefault="00285968" w:rsidP="00182AFB">
      <w:pPr>
        <w:ind w:left="709"/>
      </w:pPr>
    </w:p>
    <w:p w14:paraId="414D9CDC" w14:textId="77777777" w:rsidR="00285968" w:rsidRDefault="00285968" w:rsidP="00182AFB">
      <w:pPr>
        <w:ind w:left="709"/>
      </w:pPr>
      <w:r w:rsidRPr="002914E0">
        <w:t>Through the Early Contractor Involvement and tender period, Council has received innovative ideas regarding commercial activation on the KPGB and now propose amendments to the SCP to include the necessary enabling works as an option within the contract.</w:t>
      </w:r>
    </w:p>
    <w:p w14:paraId="5987858D" w14:textId="77777777" w:rsidR="00285968" w:rsidRPr="002914E0" w:rsidRDefault="00285968" w:rsidP="00182AFB">
      <w:pPr>
        <w:ind w:left="709"/>
      </w:pPr>
    </w:p>
    <w:p w14:paraId="3F1B6610" w14:textId="77777777" w:rsidR="00285968" w:rsidRDefault="00285968" w:rsidP="00182AFB">
      <w:pPr>
        <w:ind w:left="709"/>
      </w:pPr>
      <w:r w:rsidRPr="002914E0">
        <w:t xml:space="preserve">Any decision to proceed with the enabling works for commercial activation will be subject to its own procurement processes to confirm its commercial viability and that sufficient funds are available prior to ordering the option. </w:t>
      </w:r>
    </w:p>
    <w:p w14:paraId="1927469C" w14:textId="77777777" w:rsidR="00285968" w:rsidRPr="002914E0" w:rsidRDefault="00285968" w:rsidP="00182AFB">
      <w:pPr>
        <w:ind w:left="709"/>
      </w:pPr>
    </w:p>
    <w:p w14:paraId="12CC9D80" w14:textId="77777777" w:rsidR="00285968" w:rsidRDefault="00285968" w:rsidP="00182AFB">
      <w:pPr>
        <w:ind w:left="709"/>
      </w:pPr>
      <w:r w:rsidRPr="002914E0">
        <w:t xml:space="preserve">Including the enabling-works option into the contract is not a significant change to the value of the contract. </w:t>
      </w:r>
    </w:p>
    <w:p w14:paraId="4EC2EE46" w14:textId="77777777" w:rsidR="00285968" w:rsidRPr="002914E0" w:rsidRDefault="00285968" w:rsidP="00182AFB">
      <w:pPr>
        <w:ind w:left="709"/>
      </w:pPr>
    </w:p>
    <w:p w14:paraId="273BC4CE" w14:textId="77777777" w:rsidR="00285968" w:rsidRDefault="00285968" w:rsidP="00182AFB">
      <w:pPr>
        <w:ind w:left="709"/>
      </w:pPr>
      <w:r w:rsidRPr="002914E0">
        <w:t xml:space="preserve">The enabling-works option can be priced in a competitive environment to obtain value for money outcomes. </w:t>
      </w:r>
    </w:p>
    <w:p w14:paraId="3AF9D05A" w14:textId="77777777" w:rsidR="00285968" w:rsidRPr="002914E0" w:rsidRDefault="00285968" w:rsidP="00182AFB">
      <w:pPr>
        <w:ind w:left="709"/>
      </w:pPr>
    </w:p>
    <w:p w14:paraId="1CBAEB68" w14:textId="77777777" w:rsidR="00285968" w:rsidRDefault="00285968" w:rsidP="00182AFB">
      <w:pPr>
        <w:ind w:left="709"/>
      </w:pPr>
      <w:r w:rsidRPr="002914E0">
        <w:t>The retendering of the contract with this element included would be unlikely to yield additional tenderers.</w:t>
      </w:r>
    </w:p>
    <w:p w14:paraId="49E5BF09" w14:textId="77777777" w:rsidR="00285968" w:rsidRPr="002914E0" w:rsidRDefault="00285968" w:rsidP="00182AFB">
      <w:pPr>
        <w:ind w:left="709"/>
      </w:pPr>
    </w:p>
    <w:p w14:paraId="0DDE9656" w14:textId="77777777" w:rsidR="00285968" w:rsidRDefault="00285968" w:rsidP="00182AFB">
      <w:pPr>
        <w:ind w:left="709"/>
      </w:pPr>
      <w:r w:rsidRPr="002914E0">
        <w:t>Inclusion of the enabling works for the commercial activation into the contract is therefore considered to be appropriate and achieve the most advantageous outcome for Council.</w:t>
      </w:r>
    </w:p>
    <w:p w14:paraId="2F3A2175" w14:textId="77777777" w:rsidR="00285968" w:rsidRDefault="00285968" w:rsidP="00182AFB">
      <w:pPr>
        <w:ind w:left="709"/>
      </w:pPr>
    </w:p>
    <w:p w14:paraId="64225287" w14:textId="77777777" w:rsidR="00285968" w:rsidRPr="00C451D7" w:rsidRDefault="00285968" w:rsidP="00182AFB">
      <w:pPr>
        <w:ind w:left="709"/>
        <w:rPr>
          <w:u w:val="single"/>
        </w:rPr>
      </w:pPr>
      <w:r>
        <w:rPr>
          <w:u w:val="single"/>
        </w:rPr>
        <w:t>Amendment to section 10.2(b) Non-price weighted evaluation criteria</w:t>
      </w:r>
    </w:p>
    <w:p w14:paraId="13C4FAC2" w14:textId="77777777" w:rsidR="00285968" w:rsidRDefault="00285968" w:rsidP="00182AFB">
      <w:pPr>
        <w:ind w:left="709"/>
      </w:pPr>
    </w:p>
    <w:p w14:paraId="06D4A5AB" w14:textId="77777777" w:rsidR="00285968" w:rsidRDefault="00285968" w:rsidP="00182AFB">
      <w:pPr>
        <w:ind w:left="709"/>
      </w:pPr>
      <w:r w:rsidRPr="00C451D7">
        <w:t xml:space="preserve">The approved SCP included a non-price weighted evaluation criterion of 20% for local benefit for the Expression of Interest (EOI) and Request for Tenders (RFT). </w:t>
      </w:r>
    </w:p>
    <w:p w14:paraId="26E445A6" w14:textId="77777777" w:rsidR="00285968" w:rsidRPr="00C451D7" w:rsidRDefault="00285968" w:rsidP="00182AFB">
      <w:pPr>
        <w:ind w:left="709"/>
      </w:pPr>
    </w:p>
    <w:p w14:paraId="1E50B172" w14:textId="111B108E" w:rsidR="00285968" w:rsidRDefault="00285968" w:rsidP="00182AFB">
      <w:pPr>
        <w:ind w:left="709"/>
      </w:pPr>
      <w:r w:rsidRPr="00C451D7">
        <w:t>Following approval of the SCP, Council</w:t>
      </w:r>
      <w:r w:rsidR="00182AFB">
        <w:t>’</w:t>
      </w:r>
      <w:r w:rsidRPr="00C451D7">
        <w:t xml:space="preserve">s policy was updated through </w:t>
      </w:r>
      <w:r w:rsidRPr="00C451D7">
        <w:rPr>
          <w:i/>
          <w:iCs/>
        </w:rPr>
        <w:t>SP103 Procurement Policy and Plan 2020-21</w:t>
      </w:r>
      <w:r w:rsidRPr="00C451D7">
        <w:t xml:space="preserve"> which included a local benefit weighting of 30% to be applied and reflected in the value for money (VFM) assessment for all public tender</w:t>
      </w:r>
      <w:r>
        <w:t>s</w:t>
      </w:r>
      <w:r w:rsidRPr="00C451D7">
        <w:t>. This submission is seeking to amend the approved local benefit non</w:t>
      </w:r>
      <w:r w:rsidRPr="00C451D7">
        <w:noBreakHyphen/>
        <w:t xml:space="preserve">price weighting from 20% to 30%. </w:t>
      </w:r>
    </w:p>
    <w:p w14:paraId="18B4287A" w14:textId="77777777" w:rsidR="00285968" w:rsidRPr="00C451D7" w:rsidRDefault="00285968" w:rsidP="00182AFB">
      <w:pPr>
        <w:ind w:left="709"/>
      </w:pPr>
    </w:p>
    <w:p w14:paraId="52817D6D" w14:textId="77777777" w:rsidR="00285968" w:rsidRDefault="00285968" w:rsidP="00182AFB">
      <w:pPr>
        <w:ind w:left="709"/>
      </w:pPr>
      <w:r w:rsidRPr="00C451D7">
        <w:t>In order to proceed with the procurement process to select a tenderer to deliver the KPGB in accordance with Council policy, the Project Finalisation Committee provisionally approved altering the weightings for the EOI and RFT evaluation criteria as follows.</w:t>
      </w:r>
    </w:p>
    <w:p w14:paraId="4CB5A5C6" w14:textId="77777777" w:rsidR="00285968" w:rsidRPr="00C451D7" w:rsidRDefault="00285968" w:rsidP="00182AFB">
      <w:pPr>
        <w:ind w:left="709"/>
      </w:pPr>
    </w:p>
    <w:p w14:paraId="6FA57B56" w14:textId="77777777" w:rsidR="00285968" w:rsidRDefault="00285968" w:rsidP="00182AFB">
      <w:pPr>
        <w:ind w:left="709"/>
      </w:pPr>
      <w:r w:rsidRPr="00C451D7">
        <w:t>Non-price weighted evaluation criteria:</w:t>
      </w:r>
    </w:p>
    <w:p w14:paraId="3A798D5A" w14:textId="77777777" w:rsidR="00285968" w:rsidRPr="00C451D7" w:rsidRDefault="00285968" w:rsidP="00182AFB">
      <w:pPr>
        <w:ind w:left="709"/>
      </w:pPr>
    </w:p>
    <w:p w14:paraId="643079F4" w14:textId="77777777" w:rsidR="00285968" w:rsidRPr="00C451D7" w:rsidRDefault="00285968" w:rsidP="00182AFB">
      <w:pPr>
        <w:ind w:left="709"/>
      </w:pPr>
      <w:r w:rsidRPr="00C451D7">
        <w:t>EOI evaluation criteria:</w:t>
      </w:r>
    </w:p>
    <w:p w14:paraId="32C371B0" w14:textId="77777777" w:rsidR="00285968" w:rsidRPr="00C451D7" w:rsidRDefault="00285968" w:rsidP="00182AFB">
      <w:pPr>
        <w:ind w:left="709"/>
      </w:pPr>
    </w:p>
    <w:tbl>
      <w:tblPr>
        <w:tblStyle w:val="TableGrid"/>
        <w:tblW w:w="8504" w:type="dxa"/>
        <w:tblInd w:w="704" w:type="dxa"/>
        <w:tblLayout w:type="fixed"/>
        <w:tblLook w:val="04A0" w:firstRow="1" w:lastRow="0" w:firstColumn="1" w:lastColumn="0" w:noHBand="0" w:noVBand="1"/>
      </w:tblPr>
      <w:tblGrid>
        <w:gridCol w:w="5387"/>
        <w:gridCol w:w="1559"/>
        <w:gridCol w:w="1558"/>
      </w:tblGrid>
      <w:tr w:rsidR="00285968" w:rsidRPr="00285968" w14:paraId="30053024" w14:textId="77777777" w:rsidTr="00285968">
        <w:tc>
          <w:tcPr>
            <w:tcW w:w="5387" w:type="dxa"/>
            <w:shd w:val="clear" w:color="auto" w:fill="D9D9D9" w:themeFill="background1" w:themeFillShade="D9"/>
          </w:tcPr>
          <w:p w14:paraId="0EED43EF" w14:textId="77777777" w:rsidR="00285968" w:rsidRPr="00285968" w:rsidRDefault="00285968" w:rsidP="00182AFB">
            <w:pPr>
              <w:widowControl/>
              <w:jc w:val="center"/>
              <w:rPr>
                <w:b/>
                <w:bCs/>
                <w:snapToGrid w:val="0"/>
              </w:rPr>
            </w:pPr>
            <w:r w:rsidRPr="00285968">
              <w:rPr>
                <w:b/>
                <w:bCs/>
                <w:snapToGrid w:val="0"/>
              </w:rPr>
              <w:t>Weighted evaluation criteria</w:t>
            </w:r>
          </w:p>
        </w:tc>
        <w:tc>
          <w:tcPr>
            <w:tcW w:w="1559" w:type="dxa"/>
            <w:shd w:val="clear" w:color="auto" w:fill="D9D9D9" w:themeFill="background1" w:themeFillShade="D9"/>
          </w:tcPr>
          <w:p w14:paraId="3F53D6E1" w14:textId="77777777" w:rsidR="00285968" w:rsidRPr="00285968" w:rsidRDefault="00285968" w:rsidP="00182AFB">
            <w:pPr>
              <w:widowControl/>
              <w:jc w:val="center"/>
              <w:rPr>
                <w:b/>
                <w:bCs/>
                <w:snapToGrid w:val="0"/>
              </w:rPr>
            </w:pPr>
            <w:r w:rsidRPr="00285968">
              <w:rPr>
                <w:b/>
                <w:bCs/>
                <w:snapToGrid w:val="0"/>
              </w:rPr>
              <w:t>Weighting</w:t>
            </w:r>
          </w:p>
          <w:p w14:paraId="0E675247" w14:textId="77777777" w:rsidR="00285968" w:rsidRPr="00285968" w:rsidRDefault="00285968" w:rsidP="00182AFB">
            <w:pPr>
              <w:widowControl/>
              <w:jc w:val="center"/>
              <w:rPr>
                <w:b/>
                <w:bCs/>
                <w:snapToGrid w:val="0"/>
              </w:rPr>
            </w:pPr>
            <w:r w:rsidRPr="00285968">
              <w:rPr>
                <w:b/>
                <w:bCs/>
                <w:snapToGrid w:val="0"/>
              </w:rPr>
              <w:t>(%)</w:t>
            </w:r>
          </w:p>
        </w:tc>
        <w:tc>
          <w:tcPr>
            <w:tcW w:w="1558" w:type="dxa"/>
            <w:shd w:val="clear" w:color="auto" w:fill="D9D9D9" w:themeFill="background1" w:themeFillShade="D9"/>
          </w:tcPr>
          <w:p w14:paraId="2CCC2DC9" w14:textId="77777777" w:rsidR="00285968" w:rsidRPr="00285968" w:rsidRDefault="00285968" w:rsidP="00182AFB">
            <w:pPr>
              <w:widowControl/>
              <w:jc w:val="center"/>
              <w:rPr>
                <w:b/>
                <w:bCs/>
                <w:snapToGrid w:val="0"/>
              </w:rPr>
            </w:pPr>
            <w:r w:rsidRPr="00285968">
              <w:rPr>
                <w:b/>
                <w:bCs/>
                <w:snapToGrid w:val="0"/>
              </w:rPr>
              <w:t>Amended weighting (%)</w:t>
            </w:r>
          </w:p>
        </w:tc>
      </w:tr>
      <w:tr w:rsidR="00285968" w:rsidRPr="00285968" w14:paraId="1B611369" w14:textId="77777777" w:rsidTr="00285968">
        <w:tc>
          <w:tcPr>
            <w:tcW w:w="5387" w:type="dxa"/>
          </w:tcPr>
          <w:p w14:paraId="5214B0CA" w14:textId="77777777" w:rsidR="00285968" w:rsidRPr="00285968" w:rsidRDefault="00285968" w:rsidP="00A068E8">
            <w:pPr>
              <w:widowControl/>
              <w:jc w:val="left"/>
              <w:rPr>
                <w:snapToGrid w:val="0"/>
              </w:rPr>
            </w:pPr>
            <w:r w:rsidRPr="00285968">
              <w:rPr>
                <w:snapToGrid w:val="0"/>
              </w:rPr>
              <w:t>Company capability and track record constructing similar infrastructure type, size and complexity</w:t>
            </w:r>
          </w:p>
        </w:tc>
        <w:tc>
          <w:tcPr>
            <w:tcW w:w="1559" w:type="dxa"/>
          </w:tcPr>
          <w:p w14:paraId="7ECF1BCE" w14:textId="77777777" w:rsidR="00285968" w:rsidRPr="00285968" w:rsidRDefault="00285968" w:rsidP="00182AFB">
            <w:pPr>
              <w:widowControl/>
              <w:jc w:val="right"/>
              <w:rPr>
                <w:snapToGrid w:val="0"/>
                <w:highlight w:val="yellow"/>
              </w:rPr>
            </w:pPr>
            <w:r w:rsidRPr="00285968">
              <w:rPr>
                <w:highlight w:val="yellow"/>
              </w:rPr>
              <w:t>[Commercial-in-Confidence]</w:t>
            </w:r>
          </w:p>
        </w:tc>
        <w:tc>
          <w:tcPr>
            <w:tcW w:w="1558" w:type="dxa"/>
          </w:tcPr>
          <w:p w14:paraId="6A6AB9A6" w14:textId="77777777" w:rsidR="00285968" w:rsidRPr="00285968" w:rsidRDefault="00285968" w:rsidP="00182AFB">
            <w:pPr>
              <w:widowControl/>
              <w:jc w:val="right"/>
              <w:rPr>
                <w:snapToGrid w:val="0"/>
                <w:highlight w:val="yellow"/>
              </w:rPr>
            </w:pPr>
            <w:r w:rsidRPr="00285968">
              <w:rPr>
                <w:highlight w:val="yellow"/>
              </w:rPr>
              <w:t>[Commercial-in-Confidence]</w:t>
            </w:r>
          </w:p>
        </w:tc>
      </w:tr>
      <w:tr w:rsidR="00285968" w:rsidRPr="00285968" w14:paraId="71E97D5E" w14:textId="77777777" w:rsidTr="00285968">
        <w:tc>
          <w:tcPr>
            <w:tcW w:w="5387" w:type="dxa"/>
          </w:tcPr>
          <w:p w14:paraId="76327184" w14:textId="77777777" w:rsidR="00285968" w:rsidRPr="00285968" w:rsidRDefault="00285968" w:rsidP="00A068E8">
            <w:pPr>
              <w:widowControl/>
              <w:jc w:val="left"/>
              <w:rPr>
                <w:snapToGrid w:val="0"/>
              </w:rPr>
            </w:pPr>
            <w:r w:rsidRPr="00285968">
              <w:rPr>
                <w:snapToGrid w:val="0"/>
              </w:rPr>
              <w:t>Design capability and experience of designing similar infrastructure type, size and complexity</w:t>
            </w:r>
          </w:p>
        </w:tc>
        <w:tc>
          <w:tcPr>
            <w:tcW w:w="1559" w:type="dxa"/>
          </w:tcPr>
          <w:p w14:paraId="0839D502" w14:textId="77777777" w:rsidR="00285968" w:rsidRPr="00285968" w:rsidRDefault="00285968" w:rsidP="00182AFB">
            <w:pPr>
              <w:widowControl/>
              <w:jc w:val="right"/>
              <w:rPr>
                <w:snapToGrid w:val="0"/>
                <w:highlight w:val="yellow"/>
              </w:rPr>
            </w:pPr>
            <w:r w:rsidRPr="00285968">
              <w:rPr>
                <w:highlight w:val="yellow"/>
              </w:rPr>
              <w:t>[Commercial-in-Confidence]</w:t>
            </w:r>
          </w:p>
        </w:tc>
        <w:tc>
          <w:tcPr>
            <w:tcW w:w="1558" w:type="dxa"/>
          </w:tcPr>
          <w:p w14:paraId="2DAD718A" w14:textId="77777777" w:rsidR="00285968" w:rsidRPr="00285968" w:rsidRDefault="00285968" w:rsidP="00182AFB">
            <w:pPr>
              <w:widowControl/>
              <w:jc w:val="right"/>
              <w:rPr>
                <w:snapToGrid w:val="0"/>
                <w:highlight w:val="yellow"/>
              </w:rPr>
            </w:pPr>
            <w:r w:rsidRPr="00285968">
              <w:rPr>
                <w:highlight w:val="yellow"/>
              </w:rPr>
              <w:t>[Commercial-in-Confidence]</w:t>
            </w:r>
          </w:p>
        </w:tc>
      </w:tr>
      <w:tr w:rsidR="00285968" w:rsidRPr="00285968" w14:paraId="54F485A4" w14:textId="77777777" w:rsidTr="00285968">
        <w:tc>
          <w:tcPr>
            <w:tcW w:w="5387" w:type="dxa"/>
          </w:tcPr>
          <w:p w14:paraId="257B6EDE" w14:textId="77777777" w:rsidR="00285968" w:rsidRPr="00285968" w:rsidRDefault="00285968" w:rsidP="00182AFB">
            <w:pPr>
              <w:widowControl/>
              <w:rPr>
                <w:snapToGrid w:val="0"/>
              </w:rPr>
            </w:pPr>
            <w:r w:rsidRPr="00285968">
              <w:rPr>
                <w:snapToGrid w:val="0"/>
              </w:rPr>
              <w:t>Local benefit</w:t>
            </w:r>
          </w:p>
        </w:tc>
        <w:tc>
          <w:tcPr>
            <w:tcW w:w="1559" w:type="dxa"/>
          </w:tcPr>
          <w:p w14:paraId="0B590DE6" w14:textId="77777777" w:rsidR="00285968" w:rsidRPr="00285968" w:rsidRDefault="00285968" w:rsidP="00182AFB">
            <w:pPr>
              <w:widowControl/>
              <w:jc w:val="right"/>
              <w:rPr>
                <w:snapToGrid w:val="0"/>
              </w:rPr>
            </w:pPr>
            <w:r w:rsidRPr="00285968">
              <w:rPr>
                <w:snapToGrid w:val="0"/>
              </w:rPr>
              <w:t>20</w:t>
            </w:r>
          </w:p>
        </w:tc>
        <w:tc>
          <w:tcPr>
            <w:tcW w:w="1558" w:type="dxa"/>
          </w:tcPr>
          <w:p w14:paraId="7276DC76" w14:textId="77777777" w:rsidR="00285968" w:rsidRPr="00285968" w:rsidRDefault="00285968" w:rsidP="00182AFB">
            <w:pPr>
              <w:widowControl/>
              <w:jc w:val="right"/>
              <w:rPr>
                <w:snapToGrid w:val="0"/>
              </w:rPr>
            </w:pPr>
            <w:r w:rsidRPr="00285968">
              <w:rPr>
                <w:snapToGrid w:val="0"/>
              </w:rPr>
              <w:t>30</w:t>
            </w:r>
          </w:p>
        </w:tc>
      </w:tr>
      <w:tr w:rsidR="00285968" w:rsidRPr="00285968" w14:paraId="1D46DB24" w14:textId="77777777" w:rsidTr="00285968">
        <w:tc>
          <w:tcPr>
            <w:tcW w:w="5387" w:type="dxa"/>
          </w:tcPr>
          <w:p w14:paraId="43B7B846" w14:textId="77777777" w:rsidR="00285968" w:rsidRPr="00285968" w:rsidRDefault="00285968" w:rsidP="00182AFB">
            <w:pPr>
              <w:widowControl/>
              <w:rPr>
                <w:snapToGrid w:val="0"/>
              </w:rPr>
            </w:pPr>
            <w:r w:rsidRPr="00285968">
              <w:rPr>
                <w:snapToGrid w:val="0"/>
              </w:rPr>
              <w:t>Proposed organisational structure for tender and delivery</w:t>
            </w:r>
          </w:p>
        </w:tc>
        <w:tc>
          <w:tcPr>
            <w:tcW w:w="1559" w:type="dxa"/>
          </w:tcPr>
          <w:p w14:paraId="7A252B25" w14:textId="77777777" w:rsidR="00285968" w:rsidRPr="00285968" w:rsidRDefault="00285968" w:rsidP="00182AFB">
            <w:pPr>
              <w:widowControl/>
              <w:jc w:val="right"/>
              <w:rPr>
                <w:snapToGrid w:val="0"/>
                <w:highlight w:val="yellow"/>
              </w:rPr>
            </w:pPr>
            <w:r w:rsidRPr="00285968">
              <w:rPr>
                <w:highlight w:val="yellow"/>
              </w:rPr>
              <w:t>[Commercial-in-Confidence]</w:t>
            </w:r>
          </w:p>
        </w:tc>
        <w:tc>
          <w:tcPr>
            <w:tcW w:w="1558" w:type="dxa"/>
          </w:tcPr>
          <w:p w14:paraId="7EF522D9" w14:textId="77777777" w:rsidR="00285968" w:rsidRPr="00285968" w:rsidRDefault="00285968" w:rsidP="00182AFB">
            <w:pPr>
              <w:widowControl/>
              <w:jc w:val="right"/>
              <w:rPr>
                <w:snapToGrid w:val="0"/>
                <w:highlight w:val="yellow"/>
              </w:rPr>
            </w:pPr>
            <w:r w:rsidRPr="00285968">
              <w:rPr>
                <w:highlight w:val="yellow"/>
              </w:rPr>
              <w:t>[Commercial-in-Confidence]</w:t>
            </w:r>
          </w:p>
        </w:tc>
      </w:tr>
      <w:tr w:rsidR="00285968" w:rsidRPr="00285968" w14:paraId="732D950F" w14:textId="77777777" w:rsidTr="00285968">
        <w:tc>
          <w:tcPr>
            <w:tcW w:w="5387" w:type="dxa"/>
          </w:tcPr>
          <w:p w14:paraId="4251B4BE" w14:textId="77777777" w:rsidR="00285968" w:rsidRPr="00285968" w:rsidRDefault="00285968" w:rsidP="00182AFB">
            <w:pPr>
              <w:widowControl/>
              <w:rPr>
                <w:snapToGrid w:val="0"/>
              </w:rPr>
            </w:pPr>
            <w:r w:rsidRPr="00285968">
              <w:rPr>
                <w:snapToGrid w:val="0"/>
              </w:rPr>
              <w:t>Financial capacity</w:t>
            </w:r>
          </w:p>
        </w:tc>
        <w:tc>
          <w:tcPr>
            <w:tcW w:w="1559" w:type="dxa"/>
          </w:tcPr>
          <w:p w14:paraId="538FAD7F" w14:textId="77777777" w:rsidR="00285968" w:rsidRPr="00285968" w:rsidRDefault="00285968" w:rsidP="00182AFB">
            <w:pPr>
              <w:widowControl/>
              <w:jc w:val="right"/>
              <w:rPr>
                <w:snapToGrid w:val="0"/>
                <w:highlight w:val="yellow"/>
              </w:rPr>
            </w:pPr>
            <w:r w:rsidRPr="00285968">
              <w:rPr>
                <w:highlight w:val="yellow"/>
              </w:rPr>
              <w:t>[Commercial-in-Confidence]</w:t>
            </w:r>
          </w:p>
        </w:tc>
        <w:tc>
          <w:tcPr>
            <w:tcW w:w="1558" w:type="dxa"/>
          </w:tcPr>
          <w:p w14:paraId="49FFBE1F" w14:textId="77777777" w:rsidR="00285968" w:rsidRPr="00285968" w:rsidRDefault="00285968" w:rsidP="00182AFB">
            <w:pPr>
              <w:widowControl/>
              <w:jc w:val="right"/>
              <w:rPr>
                <w:highlight w:val="yellow"/>
              </w:rPr>
            </w:pPr>
            <w:r w:rsidRPr="00285968">
              <w:rPr>
                <w:highlight w:val="yellow"/>
              </w:rPr>
              <w:t>[Commercial-in-Confidence]</w:t>
            </w:r>
          </w:p>
        </w:tc>
      </w:tr>
      <w:tr w:rsidR="00285968" w:rsidRPr="00285968" w14:paraId="0B650A91" w14:textId="77777777" w:rsidTr="00285968">
        <w:tc>
          <w:tcPr>
            <w:tcW w:w="5387" w:type="dxa"/>
          </w:tcPr>
          <w:p w14:paraId="36BC4C92" w14:textId="77777777" w:rsidR="00285968" w:rsidRPr="00285968" w:rsidRDefault="00285968" w:rsidP="00182AFB">
            <w:pPr>
              <w:widowControl/>
              <w:rPr>
                <w:snapToGrid w:val="0"/>
              </w:rPr>
            </w:pPr>
            <w:r w:rsidRPr="00285968">
              <w:rPr>
                <w:snapToGrid w:val="0"/>
              </w:rPr>
              <w:t>Communication and community consultation</w:t>
            </w:r>
          </w:p>
        </w:tc>
        <w:tc>
          <w:tcPr>
            <w:tcW w:w="1559" w:type="dxa"/>
          </w:tcPr>
          <w:p w14:paraId="70D25B12" w14:textId="77777777" w:rsidR="00285968" w:rsidRPr="00285968" w:rsidRDefault="00285968" w:rsidP="00182AFB">
            <w:pPr>
              <w:widowControl/>
              <w:jc w:val="right"/>
              <w:rPr>
                <w:snapToGrid w:val="0"/>
                <w:highlight w:val="yellow"/>
              </w:rPr>
            </w:pPr>
            <w:r w:rsidRPr="00285968">
              <w:rPr>
                <w:highlight w:val="yellow"/>
              </w:rPr>
              <w:t>[Commercial-in-Confidence]</w:t>
            </w:r>
          </w:p>
        </w:tc>
        <w:tc>
          <w:tcPr>
            <w:tcW w:w="1558" w:type="dxa"/>
          </w:tcPr>
          <w:p w14:paraId="50FCC02B" w14:textId="77777777" w:rsidR="00285968" w:rsidRPr="00285968" w:rsidRDefault="00285968" w:rsidP="00182AFB">
            <w:pPr>
              <w:widowControl/>
              <w:jc w:val="right"/>
              <w:rPr>
                <w:snapToGrid w:val="0"/>
                <w:highlight w:val="yellow"/>
              </w:rPr>
            </w:pPr>
            <w:r w:rsidRPr="00285968">
              <w:rPr>
                <w:highlight w:val="yellow"/>
              </w:rPr>
              <w:t>[Commercial-in-Confidence]</w:t>
            </w:r>
          </w:p>
        </w:tc>
      </w:tr>
      <w:tr w:rsidR="00285968" w:rsidRPr="00285968" w14:paraId="7FA50B9A" w14:textId="77777777" w:rsidTr="00285968">
        <w:tc>
          <w:tcPr>
            <w:tcW w:w="5387" w:type="dxa"/>
          </w:tcPr>
          <w:p w14:paraId="3E530117" w14:textId="77777777" w:rsidR="00285968" w:rsidRPr="00285968" w:rsidRDefault="00285968" w:rsidP="00182AFB">
            <w:pPr>
              <w:pStyle w:val="Para"/>
              <w:keepLines w:val="0"/>
              <w:widowControl/>
              <w:spacing w:after="0"/>
              <w:jc w:val="right"/>
              <w:rPr>
                <w:b/>
                <w:bCs/>
                <w:sz w:val="20"/>
              </w:rPr>
            </w:pPr>
            <w:r w:rsidRPr="00285968">
              <w:rPr>
                <w:b/>
                <w:bCs/>
                <w:sz w:val="20"/>
              </w:rPr>
              <w:t>Total:</w:t>
            </w:r>
          </w:p>
        </w:tc>
        <w:tc>
          <w:tcPr>
            <w:tcW w:w="1559" w:type="dxa"/>
          </w:tcPr>
          <w:p w14:paraId="115DB3D6" w14:textId="77777777" w:rsidR="00285968" w:rsidRPr="00285968" w:rsidRDefault="00285968" w:rsidP="00182AFB">
            <w:pPr>
              <w:pStyle w:val="Para"/>
              <w:keepLines w:val="0"/>
              <w:widowControl/>
              <w:spacing w:after="0"/>
              <w:jc w:val="right"/>
              <w:rPr>
                <w:b/>
                <w:bCs/>
                <w:sz w:val="20"/>
              </w:rPr>
            </w:pPr>
            <w:r w:rsidRPr="00285968">
              <w:rPr>
                <w:b/>
                <w:bCs/>
                <w:sz w:val="20"/>
              </w:rPr>
              <w:t>100</w:t>
            </w:r>
          </w:p>
        </w:tc>
        <w:tc>
          <w:tcPr>
            <w:tcW w:w="1558" w:type="dxa"/>
          </w:tcPr>
          <w:p w14:paraId="52C8E279" w14:textId="77777777" w:rsidR="00285968" w:rsidRPr="00285968" w:rsidRDefault="00285968" w:rsidP="00182AFB">
            <w:pPr>
              <w:pStyle w:val="Para"/>
              <w:keepLines w:val="0"/>
              <w:widowControl/>
              <w:spacing w:after="0"/>
              <w:jc w:val="right"/>
              <w:rPr>
                <w:b/>
                <w:bCs/>
                <w:sz w:val="20"/>
              </w:rPr>
            </w:pPr>
            <w:r w:rsidRPr="00285968">
              <w:rPr>
                <w:b/>
                <w:bCs/>
                <w:sz w:val="20"/>
              </w:rPr>
              <w:t>100</w:t>
            </w:r>
          </w:p>
        </w:tc>
      </w:tr>
    </w:tbl>
    <w:p w14:paraId="79BB165E" w14:textId="77777777" w:rsidR="00285968" w:rsidRPr="00C451D7" w:rsidRDefault="00285968" w:rsidP="00182AFB">
      <w:pPr>
        <w:ind w:left="709"/>
      </w:pPr>
    </w:p>
    <w:p w14:paraId="19560511" w14:textId="77777777" w:rsidR="00285968" w:rsidRPr="00C451D7" w:rsidRDefault="00285968" w:rsidP="00182AFB">
      <w:pPr>
        <w:ind w:left="709"/>
      </w:pPr>
      <w:r w:rsidRPr="00C451D7">
        <w:t>RFT evaluation criteria:</w:t>
      </w:r>
    </w:p>
    <w:p w14:paraId="140D2CD4" w14:textId="77777777" w:rsidR="00285968" w:rsidRPr="00C451D7" w:rsidRDefault="00285968" w:rsidP="00182AFB">
      <w:pPr>
        <w:ind w:left="709"/>
      </w:pPr>
    </w:p>
    <w:tbl>
      <w:tblPr>
        <w:tblStyle w:val="TableGrid"/>
        <w:tblW w:w="8504" w:type="dxa"/>
        <w:tblInd w:w="704" w:type="dxa"/>
        <w:tblLook w:val="04A0" w:firstRow="1" w:lastRow="0" w:firstColumn="1" w:lastColumn="0" w:noHBand="0" w:noVBand="1"/>
      </w:tblPr>
      <w:tblGrid>
        <w:gridCol w:w="5387"/>
        <w:gridCol w:w="1559"/>
        <w:gridCol w:w="1558"/>
      </w:tblGrid>
      <w:tr w:rsidR="00285968" w:rsidRPr="00285968" w14:paraId="1463486F" w14:textId="77777777" w:rsidTr="00285968">
        <w:tc>
          <w:tcPr>
            <w:tcW w:w="5387" w:type="dxa"/>
            <w:shd w:val="clear" w:color="auto" w:fill="D9D9D9" w:themeFill="background1" w:themeFillShade="D9"/>
          </w:tcPr>
          <w:p w14:paraId="587D77B6" w14:textId="77777777" w:rsidR="00285968" w:rsidRPr="00285968" w:rsidRDefault="00285968" w:rsidP="00182AFB">
            <w:pPr>
              <w:keepNext/>
              <w:keepLines/>
              <w:widowControl/>
              <w:jc w:val="center"/>
              <w:rPr>
                <w:b/>
                <w:bCs/>
                <w:snapToGrid w:val="0"/>
              </w:rPr>
            </w:pPr>
            <w:r w:rsidRPr="00285968">
              <w:rPr>
                <w:b/>
                <w:bCs/>
                <w:snapToGrid w:val="0"/>
              </w:rPr>
              <w:t>Weighted evaluation criteria</w:t>
            </w:r>
          </w:p>
        </w:tc>
        <w:tc>
          <w:tcPr>
            <w:tcW w:w="1559" w:type="dxa"/>
            <w:shd w:val="clear" w:color="auto" w:fill="D9D9D9" w:themeFill="background1" w:themeFillShade="D9"/>
          </w:tcPr>
          <w:p w14:paraId="606671E2" w14:textId="77777777" w:rsidR="00285968" w:rsidRPr="00285968" w:rsidRDefault="00285968" w:rsidP="00182AFB">
            <w:pPr>
              <w:keepNext/>
              <w:keepLines/>
              <w:widowControl/>
              <w:jc w:val="center"/>
              <w:rPr>
                <w:b/>
                <w:bCs/>
                <w:snapToGrid w:val="0"/>
              </w:rPr>
            </w:pPr>
            <w:r w:rsidRPr="00285968">
              <w:rPr>
                <w:b/>
                <w:bCs/>
                <w:snapToGrid w:val="0"/>
              </w:rPr>
              <w:t>Weighting</w:t>
            </w:r>
          </w:p>
          <w:p w14:paraId="552BD31A" w14:textId="77777777" w:rsidR="00285968" w:rsidRPr="00285968" w:rsidRDefault="00285968" w:rsidP="00182AFB">
            <w:pPr>
              <w:keepNext/>
              <w:keepLines/>
              <w:widowControl/>
              <w:jc w:val="center"/>
              <w:rPr>
                <w:b/>
                <w:bCs/>
                <w:snapToGrid w:val="0"/>
              </w:rPr>
            </w:pPr>
            <w:r w:rsidRPr="00285968">
              <w:rPr>
                <w:b/>
                <w:bCs/>
                <w:snapToGrid w:val="0"/>
              </w:rPr>
              <w:t>(%)</w:t>
            </w:r>
          </w:p>
        </w:tc>
        <w:tc>
          <w:tcPr>
            <w:tcW w:w="1558" w:type="dxa"/>
            <w:shd w:val="clear" w:color="auto" w:fill="D9D9D9" w:themeFill="background1" w:themeFillShade="D9"/>
          </w:tcPr>
          <w:p w14:paraId="0D4E6AC9" w14:textId="77777777" w:rsidR="00285968" w:rsidRPr="00285968" w:rsidRDefault="00285968" w:rsidP="00182AFB">
            <w:pPr>
              <w:keepNext/>
              <w:keepLines/>
              <w:widowControl/>
              <w:jc w:val="center"/>
              <w:rPr>
                <w:b/>
                <w:bCs/>
                <w:snapToGrid w:val="0"/>
              </w:rPr>
            </w:pPr>
            <w:r w:rsidRPr="00285968">
              <w:rPr>
                <w:b/>
                <w:bCs/>
                <w:snapToGrid w:val="0"/>
              </w:rPr>
              <w:t>Amended weighting (%)</w:t>
            </w:r>
          </w:p>
        </w:tc>
      </w:tr>
      <w:tr w:rsidR="00285968" w:rsidRPr="00285968" w14:paraId="48A3F0F9" w14:textId="77777777" w:rsidTr="00285968">
        <w:tc>
          <w:tcPr>
            <w:tcW w:w="5387" w:type="dxa"/>
          </w:tcPr>
          <w:p w14:paraId="3FDE92A1" w14:textId="77777777" w:rsidR="00285968" w:rsidRPr="00285968" w:rsidRDefault="00285968" w:rsidP="00182AFB">
            <w:pPr>
              <w:keepNext/>
              <w:keepLines/>
              <w:widowControl/>
              <w:rPr>
                <w:snapToGrid w:val="0"/>
              </w:rPr>
            </w:pPr>
            <w:r w:rsidRPr="00285968">
              <w:rPr>
                <w:snapToGrid w:val="0"/>
              </w:rPr>
              <w:t>Technical: city and place, design, construction</w:t>
            </w:r>
          </w:p>
        </w:tc>
        <w:tc>
          <w:tcPr>
            <w:tcW w:w="1559" w:type="dxa"/>
          </w:tcPr>
          <w:p w14:paraId="58AC0F31" w14:textId="77777777" w:rsidR="00285968" w:rsidRPr="00285968" w:rsidRDefault="00285968" w:rsidP="00182AFB">
            <w:pPr>
              <w:keepNext/>
              <w:keepLines/>
              <w:widowControl/>
              <w:jc w:val="right"/>
              <w:rPr>
                <w:snapToGrid w:val="0"/>
                <w:highlight w:val="yellow"/>
              </w:rPr>
            </w:pPr>
            <w:r w:rsidRPr="00285968">
              <w:rPr>
                <w:highlight w:val="yellow"/>
              </w:rPr>
              <w:t>[Commercial-in-Confidence]</w:t>
            </w:r>
          </w:p>
        </w:tc>
        <w:tc>
          <w:tcPr>
            <w:tcW w:w="1558" w:type="dxa"/>
          </w:tcPr>
          <w:p w14:paraId="5BCFA96F" w14:textId="77777777" w:rsidR="00285968" w:rsidRPr="00285968" w:rsidRDefault="00285968" w:rsidP="00182AFB">
            <w:pPr>
              <w:keepNext/>
              <w:keepLines/>
              <w:widowControl/>
              <w:jc w:val="right"/>
              <w:rPr>
                <w:highlight w:val="yellow"/>
              </w:rPr>
            </w:pPr>
            <w:r w:rsidRPr="00285968">
              <w:rPr>
                <w:highlight w:val="yellow"/>
              </w:rPr>
              <w:t>[Commercial-in-Confidence]</w:t>
            </w:r>
          </w:p>
        </w:tc>
      </w:tr>
      <w:tr w:rsidR="00285968" w:rsidRPr="00285968" w14:paraId="7E888AD7" w14:textId="77777777" w:rsidTr="00285968">
        <w:tc>
          <w:tcPr>
            <w:tcW w:w="5387" w:type="dxa"/>
          </w:tcPr>
          <w:p w14:paraId="54605EA4" w14:textId="77777777" w:rsidR="00285968" w:rsidRPr="00285968" w:rsidRDefault="00285968" w:rsidP="00182AFB">
            <w:pPr>
              <w:widowControl/>
              <w:rPr>
                <w:snapToGrid w:val="0"/>
              </w:rPr>
            </w:pPr>
            <w:r w:rsidRPr="00285968">
              <w:rPr>
                <w:snapToGrid w:val="0"/>
              </w:rPr>
              <w:t>Key personnel and management structure</w:t>
            </w:r>
          </w:p>
        </w:tc>
        <w:tc>
          <w:tcPr>
            <w:tcW w:w="1559" w:type="dxa"/>
          </w:tcPr>
          <w:p w14:paraId="101B9FC9" w14:textId="77777777" w:rsidR="00285968" w:rsidRPr="00285968" w:rsidDel="00B5691C" w:rsidRDefault="00285968" w:rsidP="00182AFB">
            <w:pPr>
              <w:widowControl/>
              <w:jc w:val="right"/>
              <w:rPr>
                <w:highlight w:val="yellow"/>
              </w:rPr>
            </w:pPr>
            <w:r w:rsidRPr="00285968">
              <w:rPr>
                <w:highlight w:val="yellow"/>
              </w:rPr>
              <w:t>[Commercial-in-Confidence]</w:t>
            </w:r>
          </w:p>
        </w:tc>
        <w:tc>
          <w:tcPr>
            <w:tcW w:w="1558" w:type="dxa"/>
          </w:tcPr>
          <w:p w14:paraId="0ECD8C35" w14:textId="77777777" w:rsidR="00285968" w:rsidRPr="00285968" w:rsidRDefault="00285968" w:rsidP="00182AFB">
            <w:pPr>
              <w:widowControl/>
              <w:jc w:val="right"/>
              <w:rPr>
                <w:highlight w:val="yellow"/>
              </w:rPr>
            </w:pPr>
            <w:r w:rsidRPr="00285968">
              <w:rPr>
                <w:highlight w:val="yellow"/>
              </w:rPr>
              <w:t>[Commercial-in-Confidence]</w:t>
            </w:r>
          </w:p>
        </w:tc>
      </w:tr>
      <w:tr w:rsidR="00285968" w:rsidRPr="00285968" w14:paraId="4388A112" w14:textId="77777777" w:rsidTr="00285968">
        <w:tc>
          <w:tcPr>
            <w:tcW w:w="5387" w:type="dxa"/>
          </w:tcPr>
          <w:p w14:paraId="57436625" w14:textId="77777777" w:rsidR="00285968" w:rsidRPr="00285968" w:rsidRDefault="00285968" w:rsidP="00182AFB">
            <w:pPr>
              <w:widowControl/>
              <w:rPr>
                <w:snapToGrid w:val="0"/>
              </w:rPr>
            </w:pPr>
            <w:r w:rsidRPr="00285968">
              <w:t>Local benefit</w:t>
            </w:r>
          </w:p>
        </w:tc>
        <w:tc>
          <w:tcPr>
            <w:tcW w:w="1559" w:type="dxa"/>
          </w:tcPr>
          <w:p w14:paraId="4FB28603" w14:textId="77777777" w:rsidR="00285968" w:rsidRPr="00285968" w:rsidRDefault="00285968" w:rsidP="00182AFB">
            <w:pPr>
              <w:widowControl/>
              <w:jc w:val="right"/>
              <w:rPr>
                <w:snapToGrid w:val="0"/>
                <w:highlight w:val="yellow"/>
              </w:rPr>
            </w:pPr>
            <w:r w:rsidRPr="00285968">
              <w:t>20</w:t>
            </w:r>
          </w:p>
        </w:tc>
        <w:tc>
          <w:tcPr>
            <w:tcW w:w="1558" w:type="dxa"/>
          </w:tcPr>
          <w:p w14:paraId="0ECC0280" w14:textId="77777777" w:rsidR="00285968" w:rsidRPr="00285968" w:rsidRDefault="00285968" w:rsidP="00182AFB">
            <w:pPr>
              <w:widowControl/>
              <w:jc w:val="right"/>
            </w:pPr>
            <w:r w:rsidRPr="00285968">
              <w:t>30</w:t>
            </w:r>
          </w:p>
        </w:tc>
      </w:tr>
      <w:tr w:rsidR="00285968" w:rsidRPr="00285968" w14:paraId="689950C2" w14:textId="77777777" w:rsidTr="00285968">
        <w:tc>
          <w:tcPr>
            <w:tcW w:w="5387" w:type="dxa"/>
          </w:tcPr>
          <w:p w14:paraId="6B980EB2" w14:textId="77777777" w:rsidR="00285968" w:rsidRPr="00285968" w:rsidRDefault="00285968" w:rsidP="00182AFB">
            <w:pPr>
              <w:widowControl/>
              <w:rPr>
                <w:snapToGrid w:val="0"/>
              </w:rPr>
            </w:pPr>
            <w:r w:rsidRPr="00285968">
              <w:rPr>
                <w:snapToGrid w:val="0"/>
              </w:rPr>
              <w:t>Commercial and legal</w:t>
            </w:r>
          </w:p>
        </w:tc>
        <w:tc>
          <w:tcPr>
            <w:tcW w:w="1559" w:type="dxa"/>
          </w:tcPr>
          <w:p w14:paraId="4378B6BA" w14:textId="77777777" w:rsidR="00285968" w:rsidRPr="00285968" w:rsidRDefault="00285968" w:rsidP="00182AFB">
            <w:pPr>
              <w:widowControl/>
              <w:jc w:val="right"/>
              <w:rPr>
                <w:snapToGrid w:val="0"/>
                <w:highlight w:val="yellow"/>
              </w:rPr>
            </w:pPr>
            <w:r w:rsidRPr="00285968">
              <w:rPr>
                <w:highlight w:val="yellow"/>
              </w:rPr>
              <w:t>[Commercial-in-Confidence]</w:t>
            </w:r>
          </w:p>
        </w:tc>
        <w:tc>
          <w:tcPr>
            <w:tcW w:w="1558" w:type="dxa"/>
          </w:tcPr>
          <w:p w14:paraId="0906E55A" w14:textId="77777777" w:rsidR="00285968" w:rsidRPr="00285968" w:rsidRDefault="00285968" w:rsidP="00182AFB">
            <w:pPr>
              <w:widowControl/>
              <w:jc w:val="right"/>
              <w:rPr>
                <w:snapToGrid w:val="0"/>
                <w:highlight w:val="yellow"/>
              </w:rPr>
            </w:pPr>
            <w:r w:rsidRPr="00285968">
              <w:rPr>
                <w:highlight w:val="yellow"/>
              </w:rPr>
              <w:t>[Commercial-in-Confidence]</w:t>
            </w:r>
          </w:p>
        </w:tc>
      </w:tr>
      <w:tr w:rsidR="00285968" w:rsidRPr="00285968" w14:paraId="6B8D19CF" w14:textId="77777777" w:rsidTr="00285968">
        <w:tc>
          <w:tcPr>
            <w:tcW w:w="5387" w:type="dxa"/>
          </w:tcPr>
          <w:p w14:paraId="5CBC22FA" w14:textId="77777777" w:rsidR="00285968" w:rsidRPr="00285968" w:rsidRDefault="00285968" w:rsidP="00182AFB">
            <w:pPr>
              <w:widowControl/>
              <w:rPr>
                <w:snapToGrid w:val="0"/>
              </w:rPr>
            </w:pPr>
            <w:r w:rsidRPr="00285968">
              <w:rPr>
                <w:snapToGrid w:val="0"/>
              </w:rPr>
              <w:t>Communication and community consultation</w:t>
            </w:r>
          </w:p>
        </w:tc>
        <w:tc>
          <w:tcPr>
            <w:tcW w:w="1559" w:type="dxa"/>
          </w:tcPr>
          <w:p w14:paraId="3896BE5E" w14:textId="77777777" w:rsidR="00285968" w:rsidRPr="00285968" w:rsidRDefault="00285968" w:rsidP="00182AFB">
            <w:pPr>
              <w:widowControl/>
              <w:jc w:val="right"/>
              <w:rPr>
                <w:snapToGrid w:val="0"/>
                <w:highlight w:val="yellow"/>
              </w:rPr>
            </w:pPr>
            <w:r w:rsidRPr="00285968">
              <w:rPr>
                <w:highlight w:val="yellow"/>
              </w:rPr>
              <w:t>[Commercial-in-Confidence]</w:t>
            </w:r>
          </w:p>
        </w:tc>
        <w:tc>
          <w:tcPr>
            <w:tcW w:w="1558" w:type="dxa"/>
          </w:tcPr>
          <w:p w14:paraId="0A11E50F" w14:textId="77777777" w:rsidR="00285968" w:rsidRPr="00285968" w:rsidRDefault="00285968" w:rsidP="00182AFB">
            <w:pPr>
              <w:widowControl/>
              <w:jc w:val="right"/>
              <w:rPr>
                <w:snapToGrid w:val="0"/>
                <w:highlight w:val="yellow"/>
              </w:rPr>
            </w:pPr>
            <w:r w:rsidRPr="00285968">
              <w:rPr>
                <w:highlight w:val="yellow"/>
              </w:rPr>
              <w:t>[Commercial-in-Confidence]</w:t>
            </w:r>
          </w:p>
        </w:tc>
      </w:tr>
      <w:tr w:rsidR="00285968" w:rsidRPr="00285968" w14:paraId="5397D543" w14:textId="77777777" w:rsidTr="00285968">
        <w:tc>
          <w:tcPr>
            <w:tcW w:w="5387" w:type="dxa"/>
          </w:tcPr>
          <w:p w14:paraId="1F23FE3B" w14:textId="77777777" w:rsidR="00285968" w:rsidRPr="00285968" w:rsidRDefault="00285968" w:rsidP="00182AFB">
            <w:pPr>
              <w:pStyle w:val="Para"/>
              <w:keepLines w:val="0"/>
              <w:widowControl/>
              <w:spacing w:after="0"/>
              <w:jc w:val="right"/>
              <w:rPr>
                <w:b/>
                <w:bCs/>
                <w:sz w:val="20"/>
              </w:rPr>
            </w:pPr>
            <w:r w:rsidRPr="00285968">
              <w:rPr>
                <w:b/>
                <w:bCs/>
                <w:sz w:val="20"/>
              </w:rPr>
              <w:t>Total:</w:t>
            </w:r>
          </w:p>
        </w:tc>
        <w:tc>
          <w:tcPr>
            <w:tcW w:w="1559" w:type="dxa"/>
          </w:tcPr>
          <w:p w14:paraId="42DCE3CB" w14:textId="77777777" w:rsidR="00285968" w:rsidRPr="00285968" w:rsidRDefault="00285968" w:rsidP="00182AFB">
            <w:pPr>
              <w:pStyle w:val="Para"/>
              <w:keepLines w:val="0"/>
              <w:widowControl/>
              <w:spacing w:after="0"/>
              <w:jc w:val="right"/>
              <w:rPr>
                <w:b/>
                <w:bCs/>
                <w:sz w:val="20"/>
              </w:rPr>
            </w:pPr>
            <w:r w:rsidRPr="00285968">
              <w:rPr>
                <w:b/>
                <w:bCs/>
                <w:sz w:val="20"/>
              </w:rPr>
              <w:t>100</w:t>
            </w:r>
          </w:p>
        </w:tc>
        <w:tc>
          <w:tcPr>
            <w:tcW w:w="1558" w:type="dxa"/>
          </w:tcPr>
          <w:p w14:paraId="2F1BABBA" w14:textId="77777777" w:rsidR="00285968" w:rsidRPr="00285968" w:rsidRDefault="00285968" w:rsidP="00182AFB">
            <w:pPr>
              <w:pStyle w:val="Para"/>
              <w:keepLines w:val="0"/>
              <w:widowControl/>
              <w:spacing w:after="0"/>
              <w:jc w:val="right"/>
              <w:rPr>
                <w:b/>
                <w:bCs/>
                <w:sz w:val="20"/>
              </w:rPr>
            </w:pPr>
            <w:r w:rsidRPr="00285968">
              <w:rPr>
                <w:b/>
                <w:bCs/>
                <w:sz w:val="20"/>
              </w:rPr>
              <w:t>100</w:t>
            </w:r>
          </w:p>
        </w:tc>
      </w:tr>
    </w:tbl>
    <w:p w14:paraId="02DD4B41" w14:textId="77777777" w:rsidR="00285968" w:rsidRPr="00C451D7" w:rsidRDefault="00285968" w:rsidP="00182AFB">
      <w:pPr>
        <w:ind w:left="709"/>
      </w:pPr>
    </w:p>
    <w:p w14:paraId="7E9C9CE7" w14:textId="77777777" w:rsidR="00285968" w:rsidRDefault="00285968" w:rsidP="00182AFB">
      <w:pPr>
        <w:ind w:left="709"/>
      </w:pPr>
      <w:r>
        <w:rPr>
          <w:b/>
          <w:bCs/>
          <w:u w:val="single"/>
        </w:rPr>
        <w:t>RECOMMENDATION:</w:t>
      </w:r>
    </w:p>
    <w:p w14:paraId="593C5523" w14:textId="77777777" w:rsidR="00285968" w:rsidRDefault="00285968" w:rsidP="00182AFB">
      <w:pPr>
        <w:ind w:left="709"/>
      </w:pPr>
    </w:p>
    <w:p w14:paraId="7A9AFCFF" w14:textId="77777777" w:rsidR="00285968" w:rsidRPr="00C451D7" w:rsidRDefault="00285968" w:rsidP="00182AFB">
      <w:pPr>
        <w:ind w:left="709"/>
      </w:pPr>
      <w:r w:rsidRPr="00C451D7">
        <w:lastRenderedPageBreak/>
        <w:t>That the Stores Board recommends approval to amend the Significant Contracting Plan for the Design and Construction of the Kangaroo Point Green Bridge.</w:t>
      </w:r>
    </w:p>
    <w:p w14:paraId="26E8C850" w14:textId="313995EA" w:rsidR="00285968" w:rsidRDefault="004234CC" w:rsidP="00182AFB">
      <w:pPr>
        <w:ind w:left="709"/>
        <w:jc w:val="right"/>
      </w:pPr>
      <w:r w:rsidRPr="00E348DE">
        <w:rPr>
          <w:rFonts w:ascii="Arial" w:hAnsi="Arial"/>
          <w:b/>
          <w:sz w:val="28"/>
        </w:rPr>
        <w:t>ADOPTED</w:t>
      </w:r>
    </w:p>
    <w:p w14:paraId="4B595A56" w14:textId="0938EF61" w:rsidR="00285968" w:rsidRDefault="00285968" w:rsidP="00182AFB"/>
    <w:p w14:paraId="684406A5" w14:textId="77777777" w:rsidR="004234CC" w:rsidRPr="00BD3C3B" w:rsidRDefault="004234CC" w:rsidP="00182AFB"/>
    <w:p w14:paraId="3DEB74B4" w14:textId="77777777" w:rsidR="00285968" w:rsidRPr="00285968" w:rsidRDefault="00285968" w:rsidP="00182AFB">
      <w:pPr>
        <w:pStyle w:val="Heading4"/>
        <w:spacing w:before="0" w:after="0"/>
        <w:ind w:left="1440" w:hanging="731"/>
        <w:rPr>
          <w:sz w:val="20"/>
          <w:szCs w:val="24"/>
        </w:rPr>
      </w:pPr>
      <w:bookmarkStart w:id="20" w:name="_Toc74226260"/>
      <w:r w:rsidRPr="00285968">
        <w:rPr>
          <w:sz w:val="20"/>
          <w:szCs w:val="24"/>
          <w:u w:val="none"/>
        </w:rPr>
        <w:t>C</w:t>
      </w:r>
      <w:r w:rsidRPr="00285968">
        <w:rPr>
          <w:sz w:val="20"/>
          <w:szCs w:val="24"/>
          <w:u w:val="none"/>
        </w:rPr>
        <w:tab/>
      </w:r>
      <w:r w:rsidRPr="00285968">
        <w:rPr>
          <w:sz w:val="20"/>
          <w:szCs w:val="24"/>
        </w:rPr>
        <w:t>STORES BOARD SUBMISSION – CONSTRUCTION OF ROCHEDALE ROAD AND PRIESTDALE ROAD INTERSECTION</w:t>
      </w:r>
      <w:bookmarkEnd w:id="20"/>
    </w:p>
    <w:p w14:paraId="0CE8E09B" w14:textId="77777777" w:rsidR="00285968" w:rsidRDefault="00285968" w:rsidP="00182AFB">
      <w:pPr>
        <w:rPr>
          <w:b/>
        </w:rPr>
      </w:pPr>
      <w:r w:rsidRPr="00BD3C3B">
        <w:rPr>
          <w:b/>
        </w:rPr>
        <w:tab/>
      </w:r>
      <w:r>
        <w:rPr>
          <w:b/>
        </w:rPr>
        <w:tab/>
      </w:r>
      <w:r w:rsidRPr="00C451D7">
        <w:rPr>
          <w:b/>
        </w:rPr>
        <w:t>165/210/179/4024</w:t>
      </w:r>
    </w:p>
    <w:p w14:paraId="5CFD4B29" w14:textId="0D62DA8A" w:rsidR="00285968" w:rsidRPr="00BD3C3B" w:rsidRDefault="006B0085" w:rsidP="00182AFB">
      <w:pPr>
        <w:jc w:val="right"/>
        <w:rPr>
          <w:b/>
        </w:rPr>
      </w:pPr>
      <w:r>
        <w:rPr>
          <w:rFonts w:ascii="Arial" w:hAnsi="Arial"/>
          <w:b/>
          <w:sz w:val="28"/>
        </w:rPr>
        <w:t>778</w:t>
      </w:r>
      <w:r w:rsidR="00285968">
        <w:rPr>
          <w:rFonts w:ascii="Arial" w:hAnsi="Arial"/>
          <w:b/>
          <w:sz w:val="28"/>
        </w:rPr>
        <w:t>/2020-21</w:t>
      </w:r>
    </w:p>
    <w:p w14:paraId="7C394E37" w14:textId="77777777" w:rsidR="00285968" w:rsidRPr="00BD3C3B" w:rsidRDefault="00285968" w:rsidP="00182AFB">
      <w:pPr>
        <w:ind w:left="720" w:hanging="720"/>
      </w:pPr>
      <w:r>
        <w:t>12</w:t>
      </w:r>
      <w:r w:rsidRPr="00BD3C3B">
        <w:t>.</w:t>
      </w:r>
      <w:r w:rsidRPr="00BD3C3B">
        <w:tab/>
      </w:r>
      <w:r w:rsidRPr="00BD3C3B">
        <w:rPr>
          <w:lang w:val="en-US"/>
        </w:rPr>
        <w:t xml:space="preserve">The </w:t>
      </w:r>
      <w:r w:rsidRPr="00C451D7">
        <w:rPr>
          <w:lang w:val="en-US"/>
        </w:rPr>
        <w:t xml:space="preserve">Chief Executive Officer </w:t>
      </w:r>
      <w:r w:rsidRPr="00C451D7">
        <w:t>provided</w:t>
      </w:r>
      <w:r w:rsidRPr="00BD3C3B">
        <w:t xml:space="preserve"> the information below.</w:t>
      </w:r>
    </w:p>
    <w:p w14:paraId="3D7A8A84" w14:textId="77777777" w:rsidR="00285968" w:rsidRPr="00BD3C3B" w:rsidRDefault="00285968" w:rsidP="00182AFB"/>
    <w:p w14:paraId="2120D195" w14:textId="77777777" w:rsidR="00285968" w:rsidRDefault="00285968" w:rsidP="00182AFB">
      <w:pPr>
        <w:ind w:left="720" w:hanging="720"/>
      </w:pPr>
      <w:r>
        <w:t>13</w:t>
      </w:r>
      <w:r w:rsidRPr="00BD3C3B">
        <w:t>.</w:t>
      </w:r>
      <w:r w:rsidRPr="00BD3C3B">
        <w:tab/>
      </w:r>
      <w:r>
        <w:t xml:space="preserve">Commercial-in-Confidence details have been removed from this report, highlighted in yellow and replaced with the word </w:t>
      </w:r>
      <w:r w:rsidRPr="002914E0">
        <w:rPr>
          <w:highlight w:val="yellow"/>
        </w:rPr>
        <w:t>[Commercial-in-Confidence]</w:t>
      </w:r>
      <w:r>
        <w:t>.</w:t>
      </w:r>
    </w:p>
    <w:p w14:paraId="0314FCA0" w14:textId="77777777" w:rsidR="00285968" w:rsidRDefault="00285968" w:rsidP="00182AFB">
      <w:pPr>
        <w:ind w:left="720" w:hanging="720"/>
      </w:pPr>
    </w:p>
    <w:p w14:paraId="572C4224" w14:textId="597E1DF0" w:rsidR="00285968" w:rsidRDefault="00285968" w:rsidP="00182AFB">
      <w:pPr>
        <w:ind w:left="720" w:hanging="720"/>
      </w:pPr>
      <w:r>
        <w:t>14.</w:t>
      </w:r>
      <w:r>
        <w:tab/>
      </w:r>
      <w:r w:rsidRPr="005D6DBF">
        <w:t xml:space="preserve">The Chief Executive Officer and the Stores Board considered the submission, as set out in </w:t>
      </w:r>
      <w:r w:rsidRPr="0019123B">
        <w:t>Attachment</w:t>
      </w:r>
      <w:bookmarkStart w:id="21" w:name="_Hlk34735462"/>
      <w:r w:rsidR="0077219B">
        <w:t> </w:t>
      </w:r>
      <w:r w:rsidRPr="0019123B">
        <w:rPr>
          <w:color w:val="000000" w:themeColor="text1"/>
        </w:rPr>
        <w:t>A</w:t>
      </w:r>
      <w:bookmarkEnd w:id="21"/>
      <w:r>
        <w:rPr>
          <w:color w:val="000000" w:themeColor="text1"/>
        </w:rPr>
        <w:t xml:space="preserve"> (submitted on file)</w:t>
      </w:r>
      <w:r w:rsidRPr="0019123B">
        <w:t xml:space="preserve">, on </w:t>
      </w:r>
      <w:r>
        <w:rPr>
          <w:rFonts w:cs="Arial"/>
        </w:rPr>
        <w:t>11</w:t>
      </w:r>
      <w:r w:rsidRPr="00D74A16">
        <w:rPr>
          <w:rFonts w:cs="Arial"/>
        </w:rPr>
        <w:t xml:space="preserve"> May 2021</w:t>
      </w:r>
      <w:r w:rsidRPr="0019123B">
        <w:t>.</w:t>
      </w:r>
    </w:p>
    <w:p w14:paraId="57F24BE0" w14:textId="77777777" w:rsidR="00285968" w:rsidRDefault="00285968" w:rsidP="00182AFB">
      <w:pPr>
        <w:ind w:left="720" w:hanging="720"/>
      </w:pPr>
    </w:p>
    <w:p w14:paraId="0555B755" w14:textId="77777777" w:rsidR="00285968" w:rsidRDefault="00285968" w:rsidP="00182AFB">
      <w:pPr>
        <w:ind w:left="720" w:hanging="720"/>
      </w:pPr>
      <w:r>
        <w:t>15.</w:t>
      </w:r>
      <w:r>
        <w:tab/>
      </w:r>
      <w:r w:rsidRPr="00553DA2">
        <w:t>The submission is recommended to Council as it is considered the most advantageous outcome for the provision of the required services.</w:t>
      </w:r>
    </w:p>
    <w:p w14:paraId="4466DB05" w14:textId="77777777" w:rsidR="00285968" w:rsidRDefault="00285968" w:rsidP="00182AFB"/>
    <w:p w14:paraId="38ED2FED" w14:textId="77777777" w:rsidR="00285968" w:rsidRDefault="00285968" w:rsidP="00182AFB">
      <w:pPr>
        <w:ind w:left="720"/>
      </w:pPr>
      <w:r>
        <w:rPr>
          <w:u w:val="single"/>
        </w:rPr>
        <w:t>Purpose</w:t>
      </w:r>
    </w:p>
    <w:p w14:paraId="7E545A28" w14:textId="77777777" w:rsidR="00285968" w:rsidRDefault="00285968" w:rsidP="00182AFB"/>
    <w:p w14:paraId="0513A02E" w14:textId="77777777" w:rsidR="00285968" w:rsidRPr="00553DA2" w:rsidRDefault="00285968" w:rsidP="00182AFB">
      <w:pPr>
        <w:ind w:left="720" w:hanging="720"/>
      </w:pPr>
      <w:r>
        <w:t>16.</w:t>
      </w:r>
      <w:r>
        <w:tab/>
        <w:t>T</w:t>
      </w:r>
      <w:r w:rsidRPr="00553DA2">
        <w:t xml:space="preserve">he Stores Board recommends approval of the </w:t>
      </w:r>
      <w:bookmarkStart w:id="22" w:name="_Hlk514234323"/>
      <w:r w:rsidRPr="00553DA2">
        <w:t>Significant Contracting Plan</w:t>
      </w:r>
      <w:bookmarkEnd w:id="22"/>
      <w:r w:rsidRPr="00553DA2">
        <w:t xml:space="preserve"> for Construction of the Rochedale Road and Priestdale Road Intersection for the estimated sum of </w:t>
      </w:r>
      <w:r w:rsidRPr="002914E0">
        <w:rPr>
          <w:highlight w:val="yellow"/>
        </w:rPr>
        <w:t>[Commercial-in-Confidence]</w:t>
      </w:r>
      <w:r w:rsidRPr="00553DA2">
        <w:t xml:space="preserve"> with a contingency sum of </w:t>
      </w:r>
      <w:r w:rsidRPr="002914E0">
        <w:rPr>
          <w:highlight w:val="yellow"/>
        </w:rPr>
        <w:t>[Commercial-in-Confidence]</w:t>
      </w:r>
      <w:r w:rsidRPr="00553DA2">
        <w:t xml:space="preserve"> (approximately </w:t>
      </w:r>
      <w:r w:rsidRPr="002914E0">
        <w:rPr>
          <w:highlight w:val="yellow"/>
        </w:rPr>
        <w:t>[Commercial-in-Confidence]</w:t>
      </w:r>
      <w:r w:rsidRPr="00553DA2">
        <w:t xml:space="preserve"> of the estimated contract sum) to be set aside for the contract.</w:t>
      </w:r>
    </w:p>
    <w:p w14:paraId="5CF4AAB3" w14:textId="77777777" w:rsidR="00285968" w:rsidRDefault="00285968" w:rsidP="00182AFB">
      <w:pPr>
        <w:ind w:left="720"/>
      </w:pPr>
    </w:p>
    <w:p w14:paraId="31457264" w14:textId="77777777" w:rsidR="00285968" w:rsidRPr="00553DA2" w:rsidRDefault="00285968" w:rsidP="00182AFB">
      <w:pPr>
        <w:ind w:left="720"/>
        <w:rPr>
          <w:u w:val="single"/>
        </w:rPr>
      </w:pPr>
      <w:r>
        <w:rPr>
          <w:u w:val="single"/>
        </w:rPr>
        <w:t>Background/business case</w:t>
      </w:r>
    </w:p>
    <w:p w14:paraId="5042263E" w14:textId="77777777" w:rsidR="00285968" w:rsidRDefault="00285968" w:rsidP="00182AFB"/>
    <w:p w14:paraId="14C1F00B" w14:textId="77777777" w:rsidR="00285968" w:rsidRDefault="00285968" w:rsidP="00182AFB">
      <w:pPr>
        <w:ind w:left="720" w:hanging="720"/>
        <w:rPr>
          <w:snapToGrid w:val="0"/>
        </w:rPr>
      </w:pPr>
      <w:r>
        <w:t>17.</w:t>
      </w:r>
      <w:r>
        <w:tab/>
      </w:r>
      <w:r w:rsidRPr="00553DA2">
        <w:rPr>
          <w:snapToGrid w:val="0"/>
        </w:rPr>
        <w:t>The intersection of Rochedale Road and Priestdale Road, Rochedale, is currently a single lane roundabout located on the boundary of Brisbane City Council (Council) and Logan City Council (LCC) Local Government Areas.</w:t>
      </w:r>
    </w:p>
    <w:p w14:paraId="6F228F77" w14:textId="77777777" w:rsidR="00285968" w:rsidRPr="00553DA2" w:rsidRDefault="00285968" w:rsidP="00182AFB">
      <w:pPr>
        <w:ind w:left="720"/>
        <w:rPr>
          <w:snapToGrid w:val="0"/>
        </w:rPr>
      </w:pPr>
    </w:p>
    <w:p w14:paraId="1BE6AE49" w14:textId="77777777" w:rsidR="00285968" w:rsidRDefault="00285968" w:rsidP="00182AFB">
      <w:pPr>
        <w:ind w:left="720" w:hanging="720"/>
        <w:rPr>
          <w:snapToGrid w:val="0"/>
        </w:rPr>
      </w:pPr>
      <w:r>
        <w:rPr>
          <w:snapToGrid w:val="0"/>
        </w:rPr>
        <w:t>18.</w:t>
      </w:r>
      <w:r>
        <w:rPr>
          <w:snapToGrid w:val="0"/>
        </w:rPr>
        <w:tab/>
      </w:r>
      <w:r w:rsidRPr="00553DA2">
        <w:rPr>
          <w:snapToGrid w:val="0"/>
        </w:rPr>
        <w:t xml:space="preserve">Rochedale Road is a Local Road of Regional Significance and forms part of State Route 30, connecting Lytton to Wacol via Springwood. Priestdale Road is a Suburban Road connecting Rochedale to Burbank. </w:t>
      </w:r>
    </w:p>
    <w:p w14:paraId="7BB8E947" w14:textId="77777777" w:rsidR="00285968" w:rsidRPr="00553DA2" w:rsidRDefault="00285968" w:rsidP="00182AFB">
      <w:pPr>
        <w:ind w:left="720"/>
        <w:rPr>
          <w:snapToGrid w:val="0"/>
        </w:rPr>
      </w:pPr>
    </w:p>
    <w:p w14:paraId="7FDA42EC" w14:textId="5DE671E2" w:rsidR="00285968" w:rsidRPr="00553DA2" w:rsidRDefault="00285968" w:rsidP="00182AFB">
      <w:pPr>
        <w:ind w:left="720" w:hanging="720"/>
        <w:rPr>
          <w:snapToGrid w:val="0"/>
        </w:rPr>
      </w:pPr>
      <w:r>
        <w:rPr>
          <w:snapToGrid w:val="0"/>
        </w:rPr>
        <w:t>19.</w:t>
      </w:r>
      <w:r>
        <w:rPr>
          <w:snapToGrid w:val="0"/>
        </w:rPr>
        <w:tab/>
      </w:r>
      <w:r w:rsidRPr="00553DA2">
        <w:rPr>
          <w:snapToGrid w:val="0"/>
        </w:rPr>
        <w:t>The intersection caters for high traffic volumes with approximately 19,200 vehicles travelling through the intersection per day. In addition to the intersection</w:t>
      </w:r>
      <w:r w:rsidR="00182AFB">
        <w:rPr>
          <w:snapToGrid w:val="0"/>
        </w:rPr>
        <w:t>’</w:t>
      </w:r>
      <w:r w:rsidRPr="00553DA2">
        <w:rPr>
          <w:snapToGrid w:val="0"/>
        </w:rPr>
        <w:t>s strategic network importance, it provides the connectivity to many local schools and education centres:</w:t>
      </w:r>
    </w:p>
    <w:p w14:paraId="73465AEE" w14:textId="77777777" w:rsidR="00285968" w:rsidRDefault="00285968" w:rsidP="00182AFB">
      <w:pPr>
        <w:ind w:left="720"/>
        <w:rPr>
          <w:snapToGrid w:val="0"/>
        </w:rPr>
      </w:pPr>
      <w:r>
        <w:rPr>
          <w:snapToGrid w:val="0"/>
        </w:rPr>
        <w:t>-</w:t>
      </w:r>
      <w:r>
        <w:rPr>
          <w:snapToGrid w:val="0"/>
        </w:rPr>
        <w:tab/>
      </w:r>
      <w:r w:rsidRPr="00D74B78">
        <w:rPr>
          <w:snapToGrid w:val="0"/>
        </w:rPr>
        <w:t>Rochedale State School (approximately 950 students)</w:t>
      </w:r>
    </w:p>
    <w:p w14:paraId="6D1B5EC2" w14:textId="77777777" w:rsidR="00285968" w:rsidRPr="00D74B78" w:rsidRDefault="00285968" w:rsidP="00182AFB">
      <w:pPr>
        <w:ind w:left="720"/>
        <w:rPr>
          <w:snapToGrid w:val="0"/>
        </w:rPr>
      </w:pPr>
      <w:r>
        <w:rPr>
          <w:snapToGrid w:val="0"/>
        </w:rPr>
        <w:t>-</w:t>
      </w:r>
      <w:r>
        <w:rPr>
          <w:snapToGrid w:val="0"/>
        </w:rPr>
        <w:tab/>
      </w:r>
      <w:r w:rsidRPr="00D74B78">
        <w:rPr>
          <w:snapToGrid w:val="0"/>
        </w:rPr>
        <w:t xml:space="preserve">Redeemer Lutheran College (approximately 1,000 students) </w:t>
      </w:r>
    </w:p>
    <w:p w14:paraId="4E0F33E2" w14:textId="77777777" w:rsidR="00285968" w:rsidRPr="00D74B78" w:rsidRDefault="00285968" w:rsidP="00182AFB">
      <w:pPr>
        <w:ind w:left="720"/>
        <w:rPr>
          <w:snapToGrid w:val="0"/>
        </w:rPr>
      </w:pPr>
      <w:r>
        <w:rPr>
          <w:snapToGrid w:val="0"/>
        </w:rPr>
        <w:t>-</w:t>
      </w:r>
      <w:r>
        <w:rPr>
          <w:snapToGrid w:val="0"/>
        </w:rPr>
        <w:tab/>
      </w:r>
      <w:r w:rsidRPr="00D74B78">
        <w:rPr>
          <w:snapToGrid w:val="0"/>
        </w:rPr>
        <w:t>Rochedale State High School (approximately 1,400 students)</w:t>
      </w:r>
    </w:p>
    <w:p w14:paraId="3846453C" w14:textId="18105C4C" w:rsidR="00285968" w:rsidRPr="00D74B78" w:rsidRDefault="00285968" w:rsidP="00182AFB">
      <w:pPr>
        <w:ind w:left="720"/>
        <w:rPr>
          <w:snapToGrid w:val="0"/>
        </w:rPr>
      </w:pPr>
      <w:r>
        <w:rPr>
          <w:snapToGrid w:val="0"/>
        </w:rPr>
        <w:t>-</w:t>
      </w:r>
      <w:r>
        <w:rPr>
          <w:snapToGrid w:val="0"/>
        </w:rPr>
        <w:tab/>
      </w:r>
      <w:r w:rsidRPr="00D74B78">
        <w:rPr>
          <w:snapToGrid w:val="0"/>
        </w:rPr>
        <w:t>St Peter</w:t>
      </w:r>
      <w:r w:rsidR="00182AFB">
        <w:rPr>
          <w:snapToGrid w:val="0"/>
        </w:rPr>
        <w:t>’</w:t>
      </w:r>
      <w:r w:rsidRPr="00D74B78">
        <w:rPr>
          <w:snapToGrid w:val="0"/>
        </w:rPr>
        <w:t xml:space="preserve">s Catholic Primary School (approximately 400 students) </w:t>
      </w:r>
    </w:p>
    <w:p w14:paraId="7ADAEA5B" w14:textId="77777777" w:rsidR="00285968" w:rsidRPr="00D74B78" w:rsidRDefault="00285968" w:rsidP="00182AFB">
      <w:pPr>
        <w:ind w:left="720"/>
        <w:rPr>
          <w:snapToGrid w:val="0"/>
        </w:rPr>
      </w:pPr>
      <w:r>
        <w:rPr>
          <w:snapToGrid w:val="0"/>
        </w:rPr>
        <w:t>-</w:t>
      </w:r>
      <w:r>
        <w:rPr>
          <w:snapToGrid w:val="0"/>
        </w:rPr>
        <w:tab/>
      </w:r>
      <w:r w:rsidRPr="00D74B78">
        <w:rPr>
          <w:snapToGrid w:val="0"/>
        </w:rPr>
        <w:t xml:space="preserve">Rochedale South State School (approximately 1,200 students) </w:t>
      </w:r>
    </w:p>
    <w:p w14:paraId="3B5DA3EA" w14:textId="3D9FC600" w:rsidR="00285968" w:rsidRPr="00D74B78" w:rsidRDefault="00285968" w:rsidP="00182AFB">
      <w:pPr>
        <w:ind w:left="720"/>
        <w:rPr>
          <w:snapToGrid w:val="0"/>
        </w:rPr>
      </w:pPr>
      <w:r>
        <w:rPr>
          <w:snapToGrid w:val="0"/>
        </w:rPr>
        <w:t>-</w:t>
      </w:r>
      <w:r>
        <w:rPr>
          <w:snapToGrid w:val="0"/>
        </w:rPr>
        <w:tab/>
      </w:r>
      <w:r w:rsidRPr="00D74B78">
        <w:rPr>
          <w:snapToGrid w:val="0"/>
        </w:rPr>
        <w:t>Rochedale Kids Early Learning Centre.</w:t>
      </w:r>
      <w:r w:rsidR="00182AFB">
        <w:rPr>
          <w:snapToGrid w:val="0"/>
        </w:rPr>
        <w:t xml:space="preserve"> </w:t>
      </w:r>
    </w:p>
    <w:p w14:paraId="12660F6B" w14:textId="77777777" w:rsidR="00285968" w:rsidRDefault="00285968" w:rsidP="00182AFB">
      <w:pPr>
        <w:ind w:left="720"/>
        <w:rPr>
          <w:snapToGrid w:val="0"/>
        </w:rPr>
      </w:pPr>
    </w:p>
    <w:p w14:paraId="706A3351" w14:textId="77777777" w:rsidR="00285968" w:rsidRPr="00553DA2" w:rsidRDefault="00285968" w:rsidP="00182AFB">
      <w:pPr>
        <w:ind w:left="720" w:hanging="720"/>
        <w:rPr>
          <w:snapToGrid w:val="0"/>
        </w:rPr>
      </w:pPr>
      <w:r>
        <w:rPr>
          <w:snapToGrid w:val="0"/>
        </w:rPr>
        <w:t>20.</w:t>
      </w:r>
      <w:r>
        <w:rPr>
          <w:snapToGrid w:val="0"/>
        </w:rPr>
        <w:tab/>
      </w:r>
      <w:r w:rsidRPr="00553DA2">
        <w:rPr>
          <w:snapToGrid w:val="0"/>
        </w:rPr>
        <w:t xml:space="preserve">The close proximity of the schools as well as the early learning centre means the intersection needs to better accommodate the significant number of active transport users of school age. </w:t>
      </w:r>
    </w:p>
    <w:p w14:paraId="353F9427" w14:textId="77777777" w:rsidR="00285968" w:rsidRDefault="00285968" w:rsidP="00182AFB">
      <w:pPr>
        <w:ind w:left="720"/>
        <w:rPr>
          <w:snapToGrid w:val="0"/>
        </w:rPr>
      </w:pPr>
    </w:p>
    <w:p w14:paraId="63235B08" w14:textId="77777777" w:rsidR="00285968" w:rsidRPr="00553DA2" w:rsidRDefault="00285968" w:rsidP="00182AFB">
      <w:pPr>
        <w:ind w:left="720" w:hanging="720"/>
        <w:rPr>
          <w:snapToGrid w:val="0"/>
        </w:rPr>
      </w:pPr>
      <w:r>
        <w:rPr>
          <w:snapToGrid w:val="0"/>
        </w:rPr>
        <w:t>21.</w:t>
      </w:r>
      <w:r>
        <w:rPr>
          <w:snapToGrid w:val="0"/>
        </w:rPr>
        <w:tab/>
      </w:r>
      <w:r w:rsidRPr="00553DA2">
        <w:rPr>
          <w:snapToGrid w:val="0"/>
        </w:rPr>
        <w:t xml:space="preserve">The planned upgrade will replace the roundabout at the Rochedale Road and Priestdale Road intersection with traffic signals, increasing capacity, reducing congestion, providing active transport facilities and improving safety for all road users. </w:t>
      </w:r>
    </w:p>
    <w:p w14:paraId="5E682AF4" w14:textId="77777777" w:rsidR="00285968" w:rsidRDefault="00285968" w:rsidP="00182AFB">
      <w:pPr>
        <w:ind w:left="720"/>
      </w:pPr>
    </w:p>
    <w:p w14:paraId="5D44C5CE" w14:textId="26C48936" w:rsidR="00285968" w:rsidRPr="00553DA2" w:rsidRDefault="00285968" w:rsidP="00182AFB">
      <w:pPr>
        <w:ind w:left="720" w:hanging="720"/>
      </w:pPr>
      <w:r>
        <w:t>22.</w:t>
      </w:r>
      <w:r>
        <w:tab/>
      </w:r>
      <w:r w:rsidRPr="00553DA2">
        <w:t>The project is jointly funded by Council, LCC and the Australian Government. The Australian Government</w:t>
      </w:r>
      <w:r w:rsidR="00182AFB">
        <w:t>’</w:t>
      </w:r>
      <w:r w:rsidRPr="00553DA2">
        <w:t xml:space="preserve">s contribution is $14,000,000 as part of the Urban Congestion Fund. The remaining project cost is to be split </w:t>
      </w:r>
      <w:r w:rsidRPr="002914E0">
        <w:rPr>
          <w:highlight w:val="yellow"/>
        </w:rPr>
        <w:t>[Commercial-in-Confidence]</w:t>
      </w:r>
      <w:r w:rsidRPr="00553DA2">
        <w:t xml:space="preserve"> between Council and LCC with LCC contributing </w:t>
      </w:r>
      <w:r w:rsidRPr="002914E0">
        <w:rPr>
          <w:highlight w:val="yellow"/>
        </w:rPr>
        <w:t>[Commercial-in-Confidence]</w:t>
      </w:r>
      <w:r w:rsidRPr="00553DA2">
        <w:t>.</w:t>
      </w:r>
    </w:p>
    <w:p w14:paraId="326550A5" w14:textId="77777777" w:rsidR="00285968" w:rsidRPr="00553DA2" w:rsidRDefault="00285968" w:rsidP="00182AFB">
      <w:pPr>
        <w:ind w:left="720"/>
      </w:pPr>
    </w:p>
    <w:p w14:paraId="73D3977D" w14:textId="77777777" w:rsidR="00285968" w:rsidRPr="00D74B78" w:rsidRDefault="00285968" w:rsidP="00182AFB">
      <w:pPr>
        <w:keepNext/>
        <w:keepLines/>
        <w:ind w:left="720"/>
        <w:rPr>
          <w:u w:val="single"/>
        </w:rPr>
      </w:pPr>
      <w:r>
        <w:rPr>
          <w:u w:val="single"/>
        </w:rPr>
        <w:lastRenderedPageBreak/>
        <w:t>Policy and other considerations</w:t>
      </w:r>
    </w:p>
    <w:p w14:paraId="1767968A" w14:textId="77777777" w:rsidR="00285968" w:rsidRDefault="00285968" w:rsidP="00182AFB">
      <w:pPr>
        <w:keepNext/>
        <w:keepLines/>
        <w:ind w:left="720"/>
      </w:pPr>
    </w:p>
    <w:p w14:paraId="7C06F6FC" w14:textId="77777777" w:rsidR="00285968" w:rsidRDefault="00285968" w:rsidP="00182AFB">
      <w:pPr>
        <w:keepNext/>
        <w:keepLines/>
      </w:pPr>
      <w:r>
        <w:t>23.</w:t>
      </w:r>
      <w:r>
        <w:tab/>
      </w:r>
      <w:r w:rsidRPr="00D74B78">
        <w:t>Is there an existing Corporate Procurement Arrangement (CPA) for these works?</w:t>
      </w:r>
    </w:p>
    <w:p w14:paraId="323E0CFF" w14:textId="77777777" w:rsidR="00285968" w:rsidRDefault="00285968" w:rsidP="00182AFB">
      <w:pPr>
        <w:ind w:left="720"/>
      </w:pPr>
      <w:r w:rsidRPr="00D74B78">
        <w:t>Yes, CPA 520202 Construction and Rehabilitation of Transport and Drainage Infrastructure. However, it is proposed to utilise an open tender process due to the significant value of this contract.</w:t>
      </w:r>
    </w:p>
    <w:p w14:paraId="11855866" w14:textId="77777777" w:rsidR="00285968" w:rsidRDefault="00285968" w:rsidP="00182AFB">
      <w:pPr>
        <w:ind w:left="720"/>
      </w:pPr>
    </w:p>
    <w:p w14:paraId="439CF8A7" w14:textId="77777777" w:rsidR="00285968" w:rsidRDefault="00285968" w:rsidP="00182AFB">
      <w:r>
        <w:t>24.</w:t>
      </w:r>
      <w:r>
        <w:tab/>
        <w:t>Could Council business provide the works?</w:t>
      </w:r>
    </w:p>
    <w:p w14:paraId="77FBEFF6" w14:textId="4D593F29" w:rsidR="00285968" w:rsidRDefault="00285968" w:rsidP="00182AFB">
      <w:pPr>
        <w:ind w:left="720"/>
      </w:pPr>
      <w:r w:rsidRPr="00D74B78">
        <w:t>No, the project is partly funded by the Australian Government</w:t>
      </w:r>
      <w:r w:rsidR="00182AFB">
        <w:t>’</w:t>
      </w:r>
      <w:r w:rsidRPr="00D74B78">
        <w:t>s Urban Congestion Fund which requires the works to be procured through a competitive tender process.</w:t>
      </w:r>
    </w:p>
    <w:p w14:paraId="1731B3A5" w14:textId="77777777" w:rsidR="00285968" w:rsidRDefault="00285968" w:rsidP="00182AFB"/>
    <w:p w14:paraId="68C57D68" w14:textId="77777777" w:rsidR="00285968" w:rsidRDefault="00285968" w:rsidP="00182AFB">
      <w:r>
        <w:t>25.</w:t>
      </w:r>
      <w:r>
        <w:tab/>
        <w:t>Are there policy, or other issues, that the delegate should be aware of?</w:t>
      </w:r>
    </w:p>
    <w:p w14:paraId="7B68EF05" w14:textId="77777777" w:rsidR="00285968" w:rsidRDefault="00285968" w:rsidP="00182AFB">
      <w:pPr>
        <w:ind w:firstLine="720"/>
      </w:pPr>
      <w:r>
        <w:t>No</w:t>
      </w:r>
    </w:p>
    <w:p w14:paraId="03A696C5" w14:textId="77777777" w:rsidR="00285968" w:rsidRDefault="00285968" w:rsidP="00182AFB"/>
    <w:p w14:paraId="28F2B219" w14:textId="77777777" w:rsidR="00285968" w:rsidRDefault="00285968" w:rsidP="00182AFB">
      <w:pPr>
        <w:ind w:left="720" w:hanging="720"/>
      </w:pPr>
      <w:r>
        <w:t>26.</w:t>
      </w:r>
      <w:r>
        <w:tab/>
        <w:t xml:space="preserve">Have the following issues been considered in the development of the specifications and evaluation criteria: Environmental sustainability, access and equity, zero harm, quality assurance (QA), local benefit and support for locally produced and Australian products? </w:t>
      </w:r>
    </w:p>
    <w:p w14:paraId="01A73B35" w14:textId="038C6E1E" w:rsidR="00285968" w:rsidRDefault="00285968" w:rsidP="00182AFB">
      <w:pPr>
        <w:ind w:left="720"/>
      </w:pPr>
      <w:r>
        <w:t>Yes, the project has been developed to Council and the Queensland Government</w:t>
      </w:r>
      <w:r w:rsidR="00182AFB">
        <w:t>’</w:t>
      </w:r>
      <w:r>
        <w:t>s Department of Transport and Main Roads (TMR) specifications and standards, providing the QA framework for the construction of the intersection. Additionally, the project has developed and is implementing an Australian Industry Participation Plan as well as an Indigenous Participation Plan, this is in addition to Council</w:t>
      </w:r>
      <w:r w:rsidR="00182AFB">
        <w:t>’</w:t>
      </w:r>
      <w:r>
        <w:t>s local benefit evaluation criteria.</w:t>
      </w:r>
    </w:p>
    <w:p w14:paraId="079716BB" w14:textId="77777777" w:rsidR="00285968" w:rsidRDefault="00285968" w:rsidP="00182AFB">
      <w:pPr>
        <w:ind w:left="720"/>
      </w:pPr>
    </w:p>
    <w:p w14:paraId="4A4FB96F" w14:textId="77777777" w:rsidR="00285968" w:rsidRDefault="00285968" w:rsidP="00182AFB">
      <w:pPr>
        <w:ind w:left="720" w:hanging="720"/>
      </w:pPr>
      <w:r>
        <w:t>27.</w:t>
      </w:r>
      <w:r>
        <w:tab/>
        <w:t>Does this procurement exercise need to be managed under the PM2 Governance and Assurance Framework?</w:t>
      </w:r>
    </w:p>
    <w:p w14:paraId="6F89B0D3" w14:textId="77777777" w:rsidR="00285968" w:rsidRDefault="00285968" w:rsidP="00182AFB">
      <w:pPr>
        <w:ind w:firstLine="720"/>
      </w:pPr>
      <w:r>
        <w:t>Yes</w:t>
      </w:r>
    </w:p>
    <w:p w14:paraId="10517A8D" w14:textId="77777777" w:rsidR="00285968" w:rsidRDefault="00285968" w:rsidP="00182AFB">
      <w:pPr>
        <w:ind w:left="720"/>
      </w:pPr>
    </w:p>
    <w:p w14:paraId="20D73C48" w14:textId="77777777" w:rsidR="00285968" w:rsidRDefault="00285968" w:rsidP="00182AFB">
      <w:r>
        <w:t>28.</w:t>
      </w:r>
      <w:r>
        <w:tab/>
        <w:t>Does this proposed contract involve leasing?</w:t>
      </w:r>
    </w:p>
    <w:p w14:paraId="7C304D73" w14:textId="77777777" w:rsidR="00285968" w:rsidRDefault="00285968" w:rsidP="00182AFB">
      <w:pPr>
        <w:ind w:firstLine="720"/>
      </w:pPr>
      <w:r>
        <w:t>No</w:t>
      </w:r>
    </w:p>
    <w:p w14:paraId="641836ED" w14:textId="77777777" w:rsidR="00285968" w:rsidRDefault="00285968" w:rsidP="00182AFB"/>
    <w:p w14:paraId="10000F92" w14:textId="77777777" w:rsidR="00285968" w:rsidRPr="00262F31" w:rsidRDefault="00285968" w:rsidP="00182AFB">
      <w:pPr>
        <w:ind w:firstLine="720"/>
        <w:rPr>
          <w:u w:val="single"/>
        </w:rPr>
      </w:pPr>
      <w:r w:rsidRPr="00262F31">
        <w:rPr>
          <w:u w:val="single"/>
        </w:rPr>
        <w:t>Market analysis</w:t>
      </w:r>
    </w:p>
    <w:p w14:paraId="6D6215F9" w14:textId="77777777" w:rsidR="00285968" w:rsidRDefault="00285968" w:rsidP="00182AFB"/>
    <w:p w14:paraId="66F1EBAA" w14:textId="77777777" w:rsidR="00285968" w:rsidRDefault="00285968" w:rsidP="00182AFB">
      <w:pPr>
        <w:ind w:left="720" w:hanging="720"/>
      </w:pPr>
      <w:r>
        <w:t>29.</w:t>
      </w:r>
      <w:r>
        <w:tab/>
        <w:t xml:space="preserve">The current civil construction market in South East Queensland is considered to be competitive. While stimulus projects are expected to heat the market in the short term, current market capacity is expected to be sufficient for this type and size of work. </w:t>
      </w:r>
    </w:p>
    <w:p w14:paraId="69EABC7C" w14:textId="77777777" w:rsidR="00285968" w:rsidRDefault="00285968" w:rsidP="00182AFB">
      <w:pPr>
        <w:ind w:left="720" w:hanging="720"/>
      </w:pPr>
    </w:p>
    <w:p w14:paraId="6D4DD82E" w14:textId="77777777" w:rsidR="00285968" w:rsidRDefault="00285968" w:rsidP="00182AFB">
      <w:pPr>
        <w:ind w:left="720" w:hanging="720"/>
      </w:pPr>
      <w:r>
        <w:t>30.</w:t>
      </w:r>
      <w:r>
        <w:tab/>
        <w:t xml:space="preserve">The work is suitable for contractors with TMR prequalification level of R3/F25 (or higher) and accreditation under the Australian Government Building and Construction Workplace Health and Safety Accreditation Scheme. </w:t>
      </w:r>
    </w:p>
    <w:p w14:paraId="5E6B5592" w14:textId="77777777" w:rsidR="00285968" w:rsidRDefault="00285968" w:rsidP="00182AFB">
      <w:pPr>
        <w:ind w:left="720" w:hanging="720"/>
      </w:pPr>
    </w:p>
    <w:p w14:paraId="56BE9B6D" w14:textId="77777777" w:rsidR="00285968" w:rsidRDefault="00285968" w:rsidP="00182AFB">
      <w:pPr>
        <w:ind w:left="720" w:hanging="720"/>
      </w:pPr>
      <w:r>
        <w:t>31.</w:t>
      </w:r>
      <w:r>
        <w:tab/>
        <w:t>The 13 suppliers on CPA 520202 that meet these criteria were contacted with eight expressing interest in the tender:</w:t>
      </w:r>
    </w:p>
    <w:p w14:paraId="695D992F" w14:textId="77777777" w:rsidR="00285968" w:rsidRDefault="00285968" w:rsidP="00182AFB">
      <w:pPr>
        <w:ind w:left="720"/>
      </w:pPr>
      <w:r>
        <w:t>-</w:t>
      </w:r>
      <w:r>
        <w:tab/>
        <w:t>Abergeldie Contractors Pty Limited</w:t>
      </w:r>
    </w:p>
    <w:p w14:paraId="46CA9231" w14:textId="77777777" w:rsidR="00285968" w:rsidRDefault="00285968" w:rsidP="00182AFB">
      <w:pPr>
        <w:ind w:left="720"/>
      </w:pPr>
      <w:r>
        <w:t>-</w:t>
      </w:r>
      <w:r>
        <w:tab/>
        <w:t>Allroads Pty Ltd</w:t>
      </w:r>
    </w:p>
    <w:p w14:paraId="64572DC7" w14:textId="77777777" w:rsidR="00285968" w:rsidRDefault="00285968" w:rsidP="00182AFB">
      <w:pPr>
        <w:ind w:left="720"/>
      </w:pPr>
      <w:r>
        <w:t>-</w:t>
      </w:r>
      <w:r>
        <w:tab/>
        <w:t>Cragcorp Pty. Ltd. trading as Queensland Bridge and Civil</w:t>
      </w:r>
    </w:p>
    <w:p w14:paraId="7F840C2C" w14:textId="77777777" w:rsidR="00285968" w:rsidRDefault="00285968" w:rsidP="00182AFB">
      <w:pPr>
        <w:ind w:left="720"/>
      </w:pPr>
      <w:r>
        <w:t>-</w:t>
      </w:r>
      <w:r>
        <w:tab/>
        <w:t>Doval Constructions (Qld) Ltd</w:t>
      </w:r>
    </w:p>
    <w:p w14:paraId="07D3EEDF" w14:textId="77777777" w:rsidR="00285968" w:rsidRDefault="00285968" w:rsidP="00182AFB">
      <w:pPr>
        <w:ind w:left="720"/>
      </w:pPr>
      <w:r>
        <w:t>-</w:t>
      </w:r>
      <w:r>
        <w:tab/>
        <w:t>Ertech (Queensland) Pty Ltd</w:t>
      </w:r>
    </w:p>
    <w:p w14:paraId="687F904A" w14:textId="77777777" w:rsidR="00285968" w:rsidRDefault="00285968" w:rsidP="00182AFB">
      <w:pPr>
        <w:ind w:left="720"/>
      </w:pPr>
      <w:r>
        <w:t>-</w:t>
      </w:r>
      <w:r>
        <w:tab/>
        <w:t xml:space="preserve">Georgiou Group Pty Ltd </w:t>
      </w:r>
    </w:p>
    <w:p w14:paraId="00CF5854" w14:textId="77777777" w:rsidR="00285968" w:rsidRDefault="00285968" w:rsidP="00182AFB">
      <w:pPr>
        <w:ind w:left="720"/>
      </w:pPr>
      <w:r>
        <w:t>-</w:t>
      </w:r>
      <w:r>
        <w:tab/>
        <w:t>Hazell Bros Group Pty Ltd</w:t>
      </w:r>
    </w:p>
    <w:p w14:paraId="2D7C4225" w14:textId="082D264E" w:rsidR="00285968" w:rsidRDefault="00285968" w:rsidP="00182AFB">
      <w:pPr>
        <w:ind w:left="720"/>
      </w:pPr>
      <w:r>
        <w:t>-</w:t>
      </w:r>
      <w:r>
        <w:tab/>
        <w:t>Shadforth</w:t>
      </w:r>
      <w:r w:rsidR="00182AFB">
        <w:t>’</w:t>
      </w:r>
      <w:r>
        <w:t>s Civil Pty Ltd.</w:t>
      </w:r>
    </w:p>
    <w:p w14:paraId="13023EB1" w14:textId="77777777" w:rsidR="00285968" w:rsidRDefault="00285968" w:rsidP="00182AFB">
      <w:pPr>
        <w:ind w:left="720"/>
      </w:pPr>
    </w:p>
    <w:p w14:paraId="582BC296" w14:textId="77777777" w:rsidR="00285968" w:rsidRPr="00262F31" w:rsidRDefault="00285968" w:rsidP="00182AFB">
      <w:pPr>
        <w:keepNext/>
        <w:keepLines/>
        <w:rPr>
          <w:u w:val="single"/>
        </w:rPr>
      </w:pPr>
      <w:r>
        <w:tab/>
      </w:r>
      <w:r w:rsidRPr="00262F31">
        <w:rPr>
          <w:u w:val="single"/>
        </w:rPr>
        <w:t>Procurement strategy and activity plan</w:t>
      </w:r>
    </w:p>
    <w:p w14:paraId="21D4D21E" w14:textId="77777777" w:rsidR="00285968" w:rsidRDefault="00285968" w:rsidP="00182AFB">
      <w:pPr>
        <w:keepNext/>
        <w:keepLines/>
      </w:pPr>
    </w:p>
    <w:p w14:paraId="7C8D8DFB" w14:textId="77777777" w:rsidR="00285968" w:rsidRDefault="00285968" w:rsidP="00182AFB">
      <w:pPr>
        <w:keepNext/>
        <w:keepLines/>
      </w:pPr>
      <w:r>
        <w:t>32.</w:t>
      </w:r>
    </w:p>
    <w:tbl>
      <w:tblPr>
        <w:tblW w:w="85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 w:type="dxa"/>
          <w:left w:w="57" w:type="dxa"/>
          <w:bottom w:w="6" w:type="dxa"/>
        </w:tblCellMar>
        <w:tblLook w:val="01E0" w:firstRow="1" w:lastRow="1" w:firstColumn="1" w:lastColumn="1" w:noHBand="0" w:noVBand="0"/>
      </w:tblPr>
      <w:tblGrid>
        <w:gridCol w:w="2110"/>
        <w:gridCol w:w="6440"/>
      </w:tblGrid>
      <w:tr w:rsidR="00285968" w:rsidRPr="00C42386" w14:paraId="761A5518" w14:textId="77777777" w:rsidTr="00285968">
        <w:tc>
          <w:tcPr>
            <w:tcW w:w="2110" w:type="dxa"/>
          </w:tcPr>
          <w:p w14:paraId="5D8CC227" w14:textId="77777777" w:rsidR="00285968" w:rsidRPr="00C42386" w:rsidRDefault="00285968" w:rsidP="00A068E8">
            <w:pPr>
              <w:keepNext/>
              <w:keepLines/>
              <w:tabs>
                <w:tab w:val="left" w:pos="-5148"/>
              </w:tabs>
              <w:jc w:val="left"/>
              <w:rPr>
                <w:rFonts w:cs="Arial"/>
              </w:rPr>
            </w:pPr>
            <w:r>
              <w:rPr>
                <w:rFonts w:cs="Arial"/>
              </w:rPr>
              <w:t>Procurement objective:</w:t>
            </w:r>
          </w:p>
        </w:tc>
        <w:tc>
          <w:tcPr>
            <w:tcW w:w="6440" w:type="dxa"/>
          </w:tcPr>
          <w:p w14:paraId="7C0148A0" w14:textId="77777777" w:rsidR="00285968" w:rsidRDefault="00285968" w:rsidP="00A068E8">
            <w:pPr>
              <w:keepNext/>
              <w:keepLines/>
              <w:jc w:val="left"/>
              <w:rPr>
                <w:rFonts w:cs="Arial"/>
              </w:rPr>
            </w:pPr>
            <w:r>
              <w:rPr>
                <w:rFonts w:cs="Arial"/>
              </w:rPr>
              <w:t xml:space="preserve">To procure the Construction of Rochedale Road and Priestdale Road Intersection in a way which complies with the sound contracting principles set out in section 103(3) of the </w:t>
            </w:r>
            <w:r w:rsidRPr="0063089A">
              <w:rPr>
                <w:rFonts w:cs="Arial"/>
                <w:i/>
                <w:iCs/>
              </w:rPr>
              <w:t>City of Brisbane Act 2010</w:t>
            </w:r>
            <w:r>
              <w:rPr>
                <w:rFonts w:cs="Arial"/>
              </w:rPr>
              <w:t xml:space="preserve"> and provides the most advantageous outcome for Council.</w:t>
            </w:r>
          </w:p>
          <w:p w14:paraId="584C28FF" w14:textId="77777777" w:rsidR="00285968" w:rsidRDefault="00285968" w:rsidP="00A068E8">
            <w:pPr>
              <w:keepNext/>
              <w:keepLines/>
              <w:jc w:val="left"/>
              <w:rPr>
                <w:rFonts w:cs="Arial"/>
              </w:rPr>
            </w:pPr>
          </w:p>
          <w:p w14:paraId="7CCD96AD" w14:textId="77777777" w:rsidR="00285968" w:rsidRDefault="00285968" w:rsidP="00A068E8">
            <w:pPr>
              <w:keepNext/>
              <w:keepLines/>
              <w:tabs>
                <w:tab w:val="left" w:pos="-7488"/>
              </w:tabs>
              <w:jc w:val="left"/>
              <w:rPr>
                <w:rFonts w:cs="Arial"/>
              </w:rPr>
            </w:pPr>
            <w:r>
              <w:rPr>
                <w:rFonts w:cs="Arial"/>
              </w:rPr>
              <w:t>The achievement of the above procurement objective will be measured in the post-market submission.</w:t>
            </w:r>
          </w:p>
        </w:tc>
      </w:tr>
      <w:tr w:rsidR="00285968" w:rsidRPr="00C42386" w14:paraId="3642632C" w14:textId="77777777" w:rsidTr="00285968">
        <w:tc>
          <w:tcPr>
            <w:tcW w:w="2110" w:type="dxa"/>
          </w:tcPr>
          <w:p w14:paraId="6B3F696F" w14:textId="77777777" w:rsidR="00285968" w:rsidRPr="00C42386" w:rsidRDefault="00285968" w:rsidP="00A068E8">
            <w:pPr>
              <w:tabs>
                <w:tab w:val="left" w:pos="-5148"/>
              </w:tabs>
              <w:jc w:val="left"/>
              <w:rPr>
                <w:rFonts w:cs="Arial"/>
              </w:rPr>
            </w:pPr>
            <w:r w:rsidRPr="00C42386">
              <w:rPr>
                <w:rFonts w:cs="Arial"/>
              </w:rPr>
              <w:t>Title of contract:</w:t>
            </w:r>
          </w:p>
        </w:tc>
        <w:tc>
          <w:tcPr>
            <w:tcW w:w="6440" w:type="dxa"/>
          </w:tcPr>
          <w:p w14:paraId="7ABCC0EE" w14:textId="77777777" w:rsidR="00285968" w:rsidRPr="00C42386" w:rsidRDefault="00285968" w:rsidP="00A068E8">
            <w:pPr>
              <w:tabs>
                <w:tab w:val="left" w:pos="-7488"/>
              </w:tabs>
              <w:jc w:val="left"/>
              <w:rPr>
                <w:rFonts w:cs="Arial"/>
              </w:rPr>
            </w:pPr>
            <w:r>
              <w:rPr>
                <w:rFonts w:cs="Arial"/>
              </w:rPr>
              <w:t>Construction of Rochedale Road and Priestdale Road Intersection</w:t>
            </w:r>
          </w:p>
        </w:tc>
      </w:tr>
      <w:tr w:rsidR="00285968" w:rsidRPr="00C42386" w14:paraId="4F633689" w14:textId="77777777" w:rsidTr="00285968">
        <w:tc>
          <w:tcPr>
            <w:tcW w:w="2110" w:type="dxa"/>
          </w:tcPr>
          <w:p w14:paraId="2BE35A70" w14:textId="77777777" w:rsidR="00285968" w:rsidRPr="00C42386" w:rsidRDefault="00285968" w:rsidP="00A068E8">
            <w:pPr>
              <w:tabs>
                <w:tab w:val="left" w:pos="-5148"/>
              </w:tabs>
              <w:jc w:val="left"/>
              <w:rPr>
                <w:rFonts w:cs="Arial"/>
              </w:rPr>
            </w:pPr>
            <w:r w:rsidRPr="00C42386">
              <w:rPr>
                <w:rFonts w:cs="Arial"/>
              </w:rPr>
              <w:t xml:space="preserve">Type of procurement: </w:t>
            </w:r>
          </w:p>
        </w:tc>
        <w:tc>
          <w:tcPr>
            <w:tcW w:w="6440" w:type="dxa"/>
          </w:tcPr>
          <w:p w14:paraId="4C115128" w14:textId="77777777" w:rsidR="00285968" w:rsidRPr="00C42386" w:rsidRDefault="00285968" w:rsidP="00A068E8">
            <w:pPr>
              <w:tabs>
                <w:tab w:val="left" w:pos="-7488"/>
              </w:tabs>
              <w:jc w:val="left"/>
              <w:rPr>
                <w:rFonts w:cs="Arial"/>
              </w:rPr>
            </w:pPr>
            <w:r>
              <w:rPr>
                <w:rFonts w:cs="Arial"/>
              </w:rPr>
              <w:t>Establishing a once-off contract</w:t>
            </w:r>
          </w:p>
        </w:tc>
      </w:tr>
      <w:tr w:rsidR="00285968" w:rsidRPr="00C42386" w14:paraId="0596C650" w14:textId="77777777" w:rsidTr="00285968">
        <w:tc>
          <w:tcPr>
            <w:tcW w:w="2110" w:type="dxa"/>
          </w:tcPr>
          <w:p w14:paraId="2C2FF8CB" w14:textId="77777777" w:rsidR="00285968" w:rsidRPr="00C42386" w:rsidRDefault="00285968" w:rsidP="00A068E8">
            <w:pPr>
              <w:jc w:val="left"/>
              <w:rPr>
                <w:rFonts w:cs="Arial"/>
              </w:rPr>
            </w:pPr>
            <w:r w:rsidRPr="00C42386">
              <w:rPr>
                <w:rFonts w:cs="Arial"/>
              </w:rPr>
              <w:lastRenderedPageBreak/>
              <w:t>Process to be used:</w:t>
            </w:r>
          </w:p>
        </w:tc>
        <w:tc>
          <w:tcPr>
            <w:tcW w:w="6440" w:type="dxa"/>
          </w:tcPr>
          <w:p w14:paraId="4768411D" w14:textId="77777777" w:rsidR="00285968" w:rsidRPr="00C42386" w:rsidRDefault="00285968" w:rsidP="00A068E8">
            <w:pPr>
              <w:jc w:val="left"/>
              <w:rPr>
                <w:rFonts w:cs="Arial"/>
              </w:rPr>
            </w:pPr>
            <w:r w:rsidRPr="00C42386">
              <w:rPr>
                <w:rFonts w:cs="Arial"/>
              </w:rPr>
              <w:t>Request for Tenders (RFT</w:t>
            </w:r>
            <w:r>
              <w:rPr>
                <w:rFonts w:cs="Arial"/>
              </w:rPr>
              <w:t>)</w:t>
            </w:r>
          </w:p>
        </w:tc>
      </w:tr>
      <w:tr w:rsidR="00285968" w:rsidRPr="00C42386" w14:paraId="21305FF1" w14:textId="77777777" w:rsidTr="00285968">
        <w:tc>
          <w:tcPr>
            <w:tcW w:w="2110" w:type="dxa"/>
          </w:tcPr>
          <w:p w14:paraId="04429733" w14:textId="77777777" w:rsidR="00285968" w:rsidRPr="00C42386" w:rsidRDefault="00285968" w:rsidP="00A068E8">
            <w:pPr>
              <w:jc w:val="left"/>
              <w:rPr>
                <w:rFonts w:cs="Arial"/>
              </w:rPr>
            </w:pPr>
            <w:r w:rsidRPr="00C42386">
              <w:rPr>
                <w:rFonts w:cs="Arial"/>
              </w:rPr>
              <w:t>RFT</w:t>
            </w:r>
            <w:r>
              <w:rPr>
                <w:rFonts w:cs="Arial"/>
              </w:rPr>
              <w:t xml:space="preserve"> </w:t>
            </w:r>
            <w:r w:rsidRPr="00C42386">
              <w:rPr>
                <w:rFonts w:cs="Arial"/>
              </w:rPr>
              <w:t>standard to be used (and any amend</w:t>
            </w:r>
            <w:r>
              <w:rPr>
                <w:rFonts w:cs="Arial"/>
              </w:rPr>
              <w:t>ment</w:t>
            </w:r>
            <w:r w:rsidRPr="00C42386">
              <w:rPr>
                <w:rFonts w:cs="Arial"/>
              </w:rPr>
              <w:t>s</w:t>
            </w:r>
            <w:r>
              <w:rPr>
                <w:rFonts w:cs="Arial"/>
              </w:rPr>
              <w:t xml:space="preserve"> to the standard</w:t>
            </w:r>
            <w:r w:rsidRPr="00C42386">
              <w:rPr>
                <w:rFonts w:cs="Arial"/>
              </w:rPr>
              <w:t>):</w:t>
            </w:r>
          </w:p>
        </w:tc>
        <w:tc>
          <w:tcPr>
            <w:tcW w:w="6440" w:type="dxa"/>
          </w:tcPr>
          <w:p w14:paraId="09AF327B" w14:textId="2F2BE85A" w:rsidR="00285968" w:rsidRPr="00C42386" w:rsidRDefault="00285968" w:rsidP="00A068E8">
            <w:pPr>
              <w:jc w:val="left"/>
              <w:rPr>
                <w:rFonts w:cs="Arial"/>
              </w:rPr>
            </w:pPr>
            <w:r w:rsidRPr="00C42386">
              <w:rPr>
                <w:rFonts w:cs="Arial"/>
              </w:rPr>
              <w:t>The RFT</w:t>
            </w:r>
            <w:r>
              <w:rPr>
                <w:rFonts w:cs="Arial"/>
              </w:rPr>
              <w:t xml:space="preserve"> </w:t>
            </w:r>
            <w:r w:rsidRPr="00C42386">
              <w:rPr>
                <w:rFonts w:cs="Arial"/>
              </w:rPr>
              <w:t>standard will be Council</w:t>
            </w:r>
            <w:r w:rsidR="00182AFB">
              <w:rPr>
                <w:rFonts w:cs="Arial"/>
              </w:rPr>
              <w:t>’</w:t>
            </w:r>
            <w:r w:rsidRPr="00C42386">
              <w:rPr>
                <w:rFonts w:cs="Arial"/>
              </w:rPr>
              <w:t>s corporate standard with no amendments</w:t>
            </w:r>
            <w:r>
              <w:rPr>
                <w:rFonts w:cs="Arial"/>
              </w:rPr>
              <w:t>.</w:t>
            </w:r>
          </w:p>
        </w:tc>
      </w:tr>
      <w:tr w:rsidR="00285968" w:rsidRPr="00C42386" w14:paraId="6EE51495" w14:textId="77777777" w:rsidTr="00285968">
        <w:tc>
          <w:tcPr>
            <w:tcW w:w="2110" w:type="dxa"/>
          </w:tcPr>
          <w:p w14:paraId="57DD706C" w14:textId="77777777" w:rsidR="00285968" w:rsidRPr="00C42386" w:rsidRDefault="00285968" w:rsidP="00A068E8">
            <w:pPr>
              <w:keepNext/>
              <w:keepLines/>
              <w:jc w:val="left"/>
              <w:rPr>
                <w:rFonts w:cs="Arial"/>
              </w:rPr>
            </w:pPr>
            <w:r>
              <w:rPr>
                <w:rFonts w:cs="Arial"/>
              </w:rPr>
              <w:t xml:space="preserve">Market engagement: </w:t>
            </w:r>
          </w:p>
        </w:tc>
        <w:tc>
          <w:tcPr>
            <w:tcW w:w="6440" w:type="dxa"/>
          </w:tcPr>
          <w:p w14:paraId="652ED133" w14:textId="6751C9C9" w:rsidR="00285968" w:rsidRDefault="00285968" w:rsidP="00A068E8">
            <w:pPr>
              <w:keepNext/>
              <w:keepLines/>
              <w:jc w:val="left"/>
              <w:rPr>
                <w:rFonts w:cs="Arial"/>
              </w:rPr>
            </w:pPr>
            <w:r w:rsidRPr="0063089A">
              <w:rPr>
                <w:rFonts w:cs="Arial"/>
              </w:rPr>
              <w:t>Offers are to be sought publicly via Council</w:t>
            </w:r>
            <w:r w:rsidR="00182AFB">
              <w:rPr>
                <w:rFonts w:cs="Arial"/>
              </w:rPr>
              <w:t>’</w:t>
            </w:r>
            <w:r w:rsidRPr="0063089A">
              <w:rPr>
                <w:rFonts w:cs="Arial"/>
              </w:rPr>
              <w:t xml:space="preserve">s supplier portal. </w:t>
            </w:r>
          </w:p>
          <w:p w14:paraId="501C75EE" w14:textId="77777777" w:rsidR="00285968" w:rsidRPr="0063089A" w:rsidRDefault="00285968" w:rsidP="00A068E8">
            <w:pPr>
              <w:keepNext/>
              <w:keepLines/>
              <w:jc w:val="left"/>
              <w:rPr>
                <w:rFonts w:cs="Arial"/>
              </w:rPr>
            </w:pPr>
            <w:r w:rsidRPr="0063089A">
              <w:rPr>
                <w:rFonts w:cs="Arial"/>
              </w:rPr>
              <w:t xml:space="preserve">Council will notify </w:t>
            </w:r>
            <w:r>
              <w:rPr>
                <w:rFonts w:cs="Arial"/>
              </w:rPr>
              <w:t>a</w:t>
            </w:r>
            <w:r w:rsidRPr="0063089A">
              <w:rPr>
                <w:rFonts w:cs="Arial"/>
              </w:rPr>
              <w:t>ll suppliers on CPA 520202</w:t>
            </w:r>
            <w:r>
              <w:rPr>
                <w:rFonts w:cs="Arial"/>
              </w:rPr>
              <w:t>.</w:t>
            </w:r>
          </w:p>
        </w:tc>
      </w:tr>
      <w:tr w:rsidR="00285968" w:rsidRPr="00C42386" w14:paraId="7B48109D" w14:textId="77777777" w:rsidTr="00285968">
        <w:tc>
          <w:tcPr>
            <w:tcW w:w="2110" w:type="dxa"/>
          </w:tcPr>
          <w:p w14:paraId="65539243" w14:textId="77777777" w:rsidR="00285968" w:rsidRPr="00C42386" w:rsidRDefault="00285968" w:rsidP="00A068E8">
            <w:pPr>
              <w:keepNext/>
              <w:tabs>
                <w:tab w:val="left" w:pos="-5148"/>
              </w:tabs>
              <w:jc w:val="left"/>
            </w:pPr>
            <w:r w:rsidRPr="00C42386">
              <w:rPr>
                <w:rFonts w:cs="Arial"/>
              </w:rPr>
              <w:t>How RFT is to be distributed</w:t>
            </w:r>
            <w:r>
              <w:rPr>
                <w:rFonts w:cs="Arial"/>
              </w:rPr>
              <w:t xml:space="preserve"> and submitted</w:t>
            </w:r>
            <w:r w:rsidRPr="00C42386">
              <w:rPr>
                <w:rFonts w:cs="Arial"/>
              </w:rPr>
              <w:t>:</w:t>
            </w:r>
          </w:p>
        </w:tc>
        <w:tc>
          <w:tcPr>
            <w:tcW w:w="6440" w:type="dxa"/>
          </w:tcPr>
          <w:p w14:paraId="521EF12D" w14:textId="661372C7" w:rsidR="00285968" w:rsidRDefault="00285968" w:rsidP="00A068E8">
            <w:pPr>
              <w:tabs>
                <w:tab w:val="left" w:pos="-7488"/>
              </w:tabs>
              <w:jc w:val="left"/>
              <w:rPr>
                <w:rFonts w:cs="Arial"/>
              </w:rPr>
            </w:pPr>
            <w:r>
              <w:rPr>
                <w:rFonts w:cs="Arial"/>
              </w:rPr>
              <w:t>V</w:t>
            </w:r>
            <w:r w:rsidRPr="00C42386">
              <w:rPr>
                <w:rFonts w:cs="Arial"/>
              </w:rPr>
              <w:t>ia Council</w:t>
            </w:r>
            <w:r w:rsidR="00182AFB">
              <w:rPr>
                <w:rFonts w:cs="Arial"/>
              </w:rPr>
              <w:t>’</w:t>
            </w:r>
            <w:r w:rsidRPr="00C42386">
              <w:rPr>
                <w:rFonts w:cs="Arial"/>
              </w:rPr>
              <w:t>s supplier portal</w:t>
            </w:r>
            <w:r w:rsidR="00182AFB">
              <w:rPr>
                <w:rFonts w:cs="Arial"/>
              </w:rPr>
              <w:t xml:space="preserve"> </w:t>
            </w:r>
          </w:p>
          <w:p w14:paraId="08172737" w14:textId="77777777" w:rsidR="00285968" w:rsidRPr="00C42386" w:rsidRDefault="00285968" w:rsidP="00A068E8">
            <w:pPr>
              <w:tabs>
                <w:tab w:val="left" w:pos="-7488"/>
              </w:tabs>
              <w:jc w:val="left"/>
              <w:rPr>
                <w:rFonts w:cs="Arial"/>
              </w:rPr>
            </w:pPr>
          </w:p>
        </w:tc>
      </w:tr>
      <w:tr w:rsidR="00285968" w:rsidRPr="00C42386" w14:paraId="7C26B1D8" w14:textId="77777777" w:rsidTr="00285968">
        <w:tc>
          <w:tcPr>
            <w:tcW w:w="2110" w:type="dxa"/>
          </w:tcPr>
          <w:p w14:paraId="16B25A9D" w14:textId="77777777" w:rsidR="00285968" w:rsidRPr="00C42386" w:rsidRDefault="00285968" w:rsidP="00A068E8">
            <w:pPr>
              <w:tabs>
                <w:tab w:val="left" w:pos="-5148"/>
              </w:tabs>
              <w:jc w:val="left"/>
              <w:rPr>
                <w:rFonts w:cs="Arial"/>
              </w:rPr>
            </w:pPr>
            <w:r w:rsidRPr="00C42386">
              <w:rPr>
                <w:rFonts w:cs="Arial"/>
              </w:rPr>
              <w:t>How tenders/proposals are to be lodged:</w:t>
            </w:r>
          </w:p>
        </w:tc>
        <w:tc>
          <w:tcPr>
            <w:tcW w:w="6440" w:type="dxa"/>
          </w:tcPr>
          <w:p w14:paraId="534AEB03" w14:textId="163D6D53" w:rsidR="00285968" w:rsidRPr="00C42386" w:rsidRDefault="00285968" w:rsidP="00A068E8">
            <w:pPr>
              <w:tabs>
                <w:tab w:val="left" w:pos="-7488"/>
              </w:tabs>
              <w:jc w:val="left"/>
              <w:rPr>
                <w:rFonts w:cs="Arial"/>
              </w:rPr>
            </w:pPr>
            <w:r>
              <w:rPr>
                <w:rFonts w:cs="Arial"/>
              </w:rPr>
              <w:t>V</w:t>
            </w:r>
            <w:r w:rsidRPr="00C42386">
              <w:rPr>
                <w:rFonts w:cs="Arial"/>
              </w:rPr>
              <w:t>ia Council</w:t>
            </w:r>
            <w:r w:rsidR="00182AFB">
              <w:rPr>
                <w:rFonts w:cs="Arial"/>
              </w:rPr>
              <w:t>’</w:t>
            </w:r>
            <w:r w:rsidRPr="00C42386">
              <w:rPr>
                <w:rFonts w:cs="Arial"/>
              </w:rPr>
              <w:t>s supplier portal</w:t>
            </w:r>
          </w:p>
        </w:tc>
      </w:tr>
      <w:tr w:rsidR="00285968" w:rsidRPr="00C42386" w14:paraId="5AFA2736" w14:textId="77777777" w:rsidTr="00285968">
        <w:tc>
          <w:tcPr>
            <w:tcW w:w="2110" w:type="dxa"/>
          </w:tcPr>
          <w:p w14:paraId="7381B0EA" w14:textId="77777777" w:rsidR="00285968" w:rsidRPr="00C42386" w:rsidRDefault="00285968" w:rsidP="00A068E8">
            <w:pPr>
              <w:tabs>
                <w:tab w:val="left" w:pos="-5148"/>
              </w:tabs>
              <w:jc w:val="left"/>
              <w:rPr>
                <w:rFonts w:cs="Arial"/>
              </w:rPr>
            </w:pPr>
            <w:r w:rsidRPr="00C42386">
              <w:rPr>
                <w:rFonts w:cs="Arial"/>
              </w:rPr>
              <w:t>Part offers:</w:t>
            </w:r>
          </w:p>
        </w:tc>
        <w:tc>
          <w:tcPr>
            <w:tcW w:w="6440" w:type="dxa"/>
          </w:tcPr>
          <w:p w14:paraId="516CEE2D" w14:textId="77777777" w:rsidR="00285968" w:rsidRPr="00C42386" w:rsidRDefault="00285968" w:rsidP="00A068E8">
            <w:pPr>
              <w:tabs>
                <w:tab w:val="left" w:pos="-7488"/>
              </w:tabs>
              <w:jc w:val="left"/>
              <w:rPr>
                <w:rFonts w:cs="Arial"/>
              </w:rPr>
            </w:pPr>
            <w:r w:rsidRPr="00C42386">
              <w:rPr>
                <w:rFonts w:cs="Arial"/>
              </w:rPr>
              <w:t>Part offers</w:t>
            </w:r>
            <w:r>
              <w:rPr>
                <w:rFonts w:cs="Arial"/>
              </w:rPr>
              <w:t xml:space="preserve"> </w:t>
            </w:r>
            <w:r w:rsidRPr="00C42386">
              <w:rPr>
                <w:rFonts w:cs="Arial"/>
              </w:rPr>
              <w:t>will not be considered</w:t>
            </w:r>
            <w:r>
              <w:rPr>
                <w:rFonts w:cs="Arial"/>
              </w:rPr>
              <w:t>.</w:t>
            </w:r>
          </w:p>
        </w:tc>
      </w:tr>
      <w:tr w:rsidR="00285968" w:rsidRPr="00C42386" w14:paraId="3745A643" w14:textId="77777777" w:rsidTr="00285968">
        <w:tc>
          <w:tcPr>
            <w:tcW w:w="2110" w:type="dxa"/>
          </w:tcPr>
          <w:p w14:paraId="49BF2DEA" w14:textId="77777777" w:rsidR="00285968" w:rsidRPr="00C42386" w:rsidRDefault="00285968" w:rsidP="00A068E8">
            <w:pPr>
              <w:tabs>
                <w:tab w:val="left" w:pos="-5148"/>
              </w:tabs>
              <w:jc w:val="left"/>
              <w:rPr>
                <w:rFonts w:cs="Arial"/>
              </w:rPr>
            </w:pPr>
            <w:r w:rsidRPr="00C42386">
              <w:rPr>
                <w:rFonts w:cs="Arial"/>
              </w:rPr>
              <w:t>Joint offers:</w:t>
            </w:r>
          </w:p>
        </w:tc>
        <w:tc>
          <w:tcPr>
            <w:tcW w:w="6440" w:type="dxa"/>
          </w:tcPr>
          <w:p w14:paraId="4651480B" w14:textId="77777777" w:rsidR="00285968" w:rsidRPr="00C42386" w:rsidRDefault="00285968" w:rsidP="00A068E8">
            <w:pPr>
              <w:tabs>
                <w:tab w:val="left" w:pos="-7488"/>
              </w:tabs>
              <w:jc w:val="left"/>
              <w:rPr>
                <w:rFonts w:cs="Arial"/>
              </w:rPr>
            </w:pPr>
            <w:r w:rsidRPr="00C42386">
              <w:rPr>
                <w:rFonts w:cs="Arial"/>
              </w:rPr>
              <w:t>Joint offers will not be considered</w:t>
            </w:r>
            <w:r>
              <w:rPr>
                <w:rFonts w:cs="Arial"/>
              </w:rPr>
              <w:t>.</w:t>
            </w:r>
          </w:p>
        </w:tc>
      </w:tr>
      <w:tr w:rsidR="00285968" w:rsidRPr="00C42386" w14:paraId="6DC81E85" w14:textId="77777777" w:rsidTr="00285968">
        <w:tc>
          <w:tcPr>
            <w:tcW w:w="2110" w:type="dxa"/>
          </w:tcPr>
          <w:p w14:paraId="06083122" w14:textId="77777777" w:rsidR="00285968" w:rsidRPr="00C42386" w:rsidRDefault="00285968" w:rsidP="00A068E8">
            <w:pPr>
              <w:tabs>
                <w:tab w:val="left" w:pos="-5148"/>
              </w:tabs>
              <w:jc w:val="left"/>
            </w:pPr>
            <w:r w:rsidRPr="00C42386">
              <w:rPr>
                <w:rFonts w:cs="Arial"/>
              </w:rPr>
              <w:t>Contract standard to be used (and any amends):</w:t>
            </w:r>
          </w:p>
        </w:tc>
        <w:tc>
          <w:tcPr>
            <w:tcW w:w="6440" w:type="dxa"/>
          </w:tcPr>
          <w:p w14:paraId="0351A233" w14:textId="52C46BCC" w:rsidR="00285968" w:rsidRPr="00C42386" w:rsidRDefault="00285968" w:rsidP="00A068E8">
            <w:pPr>
              <w:tabs>
                <w:tab w:val="left" w:pos="-7488"/>
              </w:tabs>
              <w:jc w:val="left"/>
            </w:pPr>
            <w:r w:rsidRPr="00826135">
              <w:rPr>
                <w:rFonts w:cs="Arial"/>
              </w:rPr>
              <w:t>AS</w:t>
            </w:r>
            <w:r>
              <w:rPr>
                <w:rFonts w:cs="Arial"/>
              </w:rPr>
              <w:t xml:space="preserve"> </w:t>
            </w:r>
            <w:r w:rsidRPr="00826135">
              <w:rPr>
                <w:rFonts w:cs="Arial"/>
              </w:rPr>
              <w:t>4000 (with Council</w:t>
            </w:r>
            <w:r w:rsidR="00182AFB">
              <w:rPr>
                <w:rFonts w:cs="Arial"/>
              </w:rPr>
              <w:t>’</w:t>
            </w:r>
            <w:r w:rsidRPr="00826135">
              <w:rPr>
                <w:rFonts w:cs="Arial"/>
              </w:rPr>
              <w:t xml:space="preserve">s standard amendments) </w:t>
            </w:r>
          </w:p>
        </w:tc>
      </w:tr>
      <w:tr w:rsidR="00285968" w:rsidRPr="00C42386" w14:paraId="4EEDE111" w14:textId="77777777" w:rsidTr="00285968">
        <w:tc>
          <w:tcPr>
            <w:tcW w:w="2110" w:type="dxa"/>
          </w:tcPr>
          <w:p w14:paraId="3147C3AA" w14:textId="77777777" w:rsidR="00285968" w:rsidRPr="00C42386" w:rsidRDefault="00285968" w:rsidP="00A068E8">
            <w:pPr>
              <w:tabs>
                <w:tab w:val="left" w:pos="-5148"/>
              </w:tabs>
              <w:jc w:val="left"/>
              <w:rPr>
                <w:rFonts w:cs="Arial"/>
                <w:i/>
                <w:sz w:val="16"/>
                <w:szCs w:val="16"/>
              </w:rPr>
            </w:pPr>
            <w:r w:rsidRPr="00C42386">
              <w:rPr>
                <w:rFonts w:cs="Arial"/>
              </w:rPr>
              <w:t>Period/term of contract:</w:t>
            </w:r>
            <w:r w:rsidRPr="00C42386">
              <w:rPr>
                <w:rFonts w:cs="Arial"/>
                <w:i/>
                <w:sz w:val="16"/>
                <w:szCs w:val="16"/>
              </w:rPr>
              <w:t xml:space="preserve"> </w:t>
            </w:r>
          </w:p>
        </w:tc>
        <w:tc>
          <w:tcPr>
            <w:tcW w:w="6440" w:type="dxa"/>
          </w:tcPr>
          <w:p w14:paraId="292A182B" w14:textId="77777777" w:rsidR="00285968" w:rsidRPr="00C42386" w:rsidRDefault="00285968" w:rsidP="00A068E8">
            <w:pPr>
              <w:tabs>
                <w:tab w:val="left" w:pos="-7488"/>
              </w:tabs>
              <w:jc w:val="left"/>
              <w:rPr>
                <w:rFonts w:cs="Arial"/>
              </w:rPr>
            </w:pPr>
            <w:r>
              <w:rPr>
                <w:rFonts w:cs="Arial"/>
              </w:rPr>
              <w:t xml:space="preserve">Approximately </w:t>
            </w:r>
            <w:r w:rsidRPr="00C42386">
              <w:rPr>
                <w:rFonts w:cs="Arial"/>
              </w:rPr>
              <w:t>42 weeks</w:t>
            </w:r>
          </w:p>
        </w:tc>
      </w:tr>
      <w:tr w:rsidR="00285968" w:rsidRPr="00C42386" w14:paraId="4BF5AFD6" w14:textId="77777777" w:rsidTr="00285968">
        <w:tc>
          <w:tcPr>
            <w:tcW w:w="2110" w:type="dxa"/>
          </w:tcPr>
          <w:p w14:paraId="16E032E7" w14:textId="77777777" w:rsidR="00285968" w:rsidRPr="00C42386" w:rsidRDefault="00285968" w:rsidP="00A068E8">
            <w:pPr>
              <w:tabs>
                <w:tab w:val="left" w:pos="-5148"/>
              </w:tabs>
              <w:jc w:val="left"/>
              <w:rPr>
                <w:rFonts w:cs="Arial"/>
              </w:rPr>
            </w:pPr>
            <w:r w:rsidRPr="00C42386">
              <w:rPr>
                <w:rFonts w:cs="Arial"/>
              </w:rPr>
              <w:t>Insurance requirements:</w:t>
            </w:r>
          </w:p>
        </w:tc>
        <w:tc>
          <w:tcPr>
            <w:tcW w:w="6440" w:type="dxa"/>
          </w:tcPr>
          <w:p w14:paraId="320D86B6" w14:textId="6082EEC5" w:rsidR="00285968" w:rsidRPr="00C42386" w:rsidRDefault="00285968" w:rsidP="00A068E8">
            <w:pPr>
              <w:tabs>
                <w:tab w:val="left" w:pos="-7488"/>
              </w:tabs>
              <w:jc w:val="left"/>
              <w:rPr>
                <w:rFonts w:cs="Arial"/>
              </w:rPr>
            </w:pPr>
            <w:r w:rsidRPr="00C42386">
              <w:rPr>
                <w:rFonts w:cs="Arial"/>
              </w:rPr>
              <w:t>Council</w:t>
            </w:r>
            <w:r w:rsidR="00182AFB">
              <w:rPr>
                <w:rFonts w:cs="Arial"/>
              </w:rPr>
              <w:t>’</w:t>
            </w:r>
            <w:r w:rsidRPr="00C42386">
              <w:rPr>
                <w:rFonts w:cs="Arial"/>
              </w:rPr>
              <w:t xml:space="preserve">s Principal Arranged </w:t>
            </w:r>
            <w:r>
              <w:rPr>
                <w:rFonts w:cs="Arial"/>
              </w:rPr>
              <w:t xml:space="preserve">Construction </w:t>
            </w:r>
            <w:r w:rsidRPr="00C42386">
              <w:rPr>
                <w:rFonts w:cs="Arial"/>
              </w:rPr>
              <w:t>Insurance will apply</w:t>
            </w:r>
            <w:r>
              <w:rPr>
                <w:rFonts w:cs="Arial"/>
              </w:rPr>
              <w:t>. Additionally, motor vehicle insurance, including supplementary bodily injury, of $20</w:t>
            </w:r>
            <w:r w:rsidR="0077219B">
              <w:rPr>
                <w:rFonts w:cs="Arial"/>
              </w:rPr>
              <w:t> </w:t>
            </w:r>
            <w:r>
              <w:rPr>
                <w:rFonts w:cs="Arial"/>
              </w:rPr>
              <w:t>million. Workers</w:t>
            </w:r>
            <w:r w:rsidR="00182AFB">
              <w:rPr>
                <w:rFonts w:cs="Arial"/>
              </w:rPr>
              <w:t>’</w:t>
            </w:r>
            <w:r>
              <w:rPr>
                <w:rFonts w:cs="Arial"/>
              </w:rPr>
              <w:t xml:space="preserve"> compensation will apply in accordance with statutory requirements.</w:t>
            </w:r>
          </w:p>
        </w:tc>
      </w:tr>
      <w:tr w:rsidR="00285968" w:rsidRPr="00C42386" w14:paraId="69FAB7DF" w14:textId="77777777" w:rsidTr="00285968">
        <w:tc>
          <w:tcPr>
            <w:tcW w:w="2110" w:type="dxa"/>
          </w:tcPr>
          <w:p w14:paraId="2B6775AB" w14:textId="77777777" w:rsidR="00285968" w:rsidRPr="00C42386" w:rsidRDefault="00285968" w:rsidP="00A068E8">
            <w:pPr>
              <w:tabs>
                <w:tab w:val="left" w:pos="-5148"/>
              </w:tabs>
              <w:jc w:val="left"/>
            </w:pPr>
            <w:r w:rsidRPr="00C42386">
              <w:rPr>
                <w:rFonts w:cs="Arial"/>
              </w:rPr>
              <w:t>Price basis:</w:t>
            </w:r>
          </w:p>
        </w:tc>
        <w:tc>
          <w:tcPr>
            <w:tcW w:w="6440" w:type="dxa"/>
          </w:tcPr>
          <w:p w14:paraId="3B19DB31" w14:textId="77777777" w:rsidR="00285968" w:rsidRPr="00C42386" w:rsidRDefault="00285968" w:rsidP="00A068E8">
            <w:pPr>
              <w:tabs>
                <w:tab w:val="left" w:pos="-7488"/>
              </w:tabs>
              <w:jc w:val="left"/>
              <w:rPr>
                <w:rFonts w:cs="Arial"/>
              </w:rPr>
            </w:pPr>
            <w:r w:rsidRPr="00C42386">
              <w:rPr>
                <w:rFonts w:cs="Arial"/>
              </w:rPr>
              <w:t>Schedule of rates</w:t>
            </w:r>
          </w:p>
        </w:tc>
      </w:tr>
      <w:tr w:rsidR="00285968" w:rsidRPr="00C42386" w14:paraId="43DE7714" w14:textId="77777777" w:rsidTr="00285968">
        <w:tc>
          <w:tcPr>
            <w:tcW w:w="2110" w:type="dxa"/>
          </w:tcPr>
          <w:p w14:paraId="526CD461" w14:textId="77777777" w:rsidR="00285968" w:rsidRPr="00C42386" w:rsidRDefault="00285968" w:rsidP="00A068E8">
            <w:pPr>
              <w:jc w:val="left"/>
              <w:rPr>
                <w:rFonts w:cs="Arial"/>
              </w:rPr>
            </w:pPr>
            <w:r w:rsidRPr="00C42386">
              <w:rPr>
                <w:rFonts w:cs="Arial"/>
              </w:rPr>
              <w:t>Price adjustment:</w:t>
            </w:r>
          </w:p>
        </w:tc>
        <w:tc>
          <w:tcPr>
            <w:tcW w:w="6440" w:type="dxa"/>
          </w:tcPr>
          <w:p w14:paraId="341C7C6F" w14:textId="77777777" w:rsidR="00285968" w:rsidRPr="00C42386" w:rsidRDefault="00285968" w:rsidP="00A068E8">
            <w:pPr>
              <w:jc w:val="left"/>
              <w:rPr>
                <w:rFonts w:cs="Arial"/>
              </w:rPr>
            </w:pPr>
            <w:r w:rsidRPr="00C42386">
              <w:rPr>
                <w:rFonts w:cs="Arial"/>
              </w:rPr>
              <w:t>Not applicable</w:t>
            </w:r>
            <w:r>
              <w:rPr>
                <w:rFonts w:cs="Arial"/>
              </w:rPr>
              <w:t>.</w:t>
            </w:r>
            <w:r w:rsidRPr="00C42386">
              <w:rPr>
                <w:rFonts w:cs="Arial"/>
              </w:rPr>
              <w:t xml:space="preserve"> </w:t>
            </w:r>
            <w:r>
              <w:rPr>
                <w:rFonts w:cs="Arial"/>
              </w:rPr>
              <w:t>P</w:t>
            </w:r>
            <w:r w:rsidRPr="00C42386">
              <w:rPr>
                <w:rFonts w:cs="Arial"/>
              </w:rPr>
              <w:t>rices will not be subject to adjustment for rise and fall for the duration of the contract.</w:t>
            </w:r>
          </w:p>
        </w:tc>
      </w:tr>
      <w:tr w:rsidR="00285968" w:rsidRPr="00C42386" w14:paraId="468D4631" w14:textId="77777777" w:rsidTr="00285968">
        <w:tc>
          <w:tcPr>
            <w:tcW w:w="2110" w:type="dxa"/>
          </w:tcPr>
          <w:p w14:paraId="488B226A" w14:textId="77777777" w:rsidR="00285968" w:rsidRPr="00C42386" w:rsidRDefault="00285968" w:rsidP="00A068E8">
            <w:pPr>
              <w:jc w:val="left"/>
              <w:rPr>
                <w:rFonts w:cs="Arial"/>
              </w:rPr>
            </w:pPr>
            <w:r w:rsidRPr="00C42386">
              <w:rPr>
                <w:rFonts w:cs="Arial"/>
              </w:rPr>
              <w:t>Liquidated damages:</w:t>
            </w:r>
          </w:p>
        </w:tc>
        <w:tc>
          <w:tcPr>
            <w:tcW w:w="6440" w:type="dxa"/>
          </w:tcPr>
          <w:p w14:paraId="1CB428C8" w14:textId="77777777" w:rsidR="00285968" w:rsidRPr="00C42386" w:rsidRDefault="00285968" w:rsidP="00A068E8">
            <w:pPr>
              <w:jc w:val="left"/>
              <w:rPr>
                <w:rFonts w:cs="Arial"/>
              </w:rPr>
            </w:pPr>
            <w:r w:rsidRPr="00610E4B">
              <w:rPr>
                <w:rFonts w:cs="Arial"/>
              </w:rPr>
              <w:t>$5</w:t>
            </w:r>
            <w:r>
              <w:rPr>
                <w:rFonts w:cs="Arial"/>
              </w:rPr>
              <w:t>,4</w:t>
            </w:r>
            <w:r w:rsidRPr="00610E4B">
              <w:rPr>
                <w:rFonts w:cs="Arial"/>
              </w:rPr>
              <w:t xml:space="preserve">00 per day </w:t>
            </w:r>
          </w:p>
        </w:tc>
      </w:tr>
      <w:tr w:rsidR="00285968" w:rsidRPr="00C42386" w14:paraId="32875122" w14:textId="77777777" w:rsidTr="00285968">
        <w:tc>
          <w:tcPr>
            <w:tcW w:w="2110" w:type="dxa"/>
          </w:tcPr>
          <w:p w14:paraId="34CA8EDB" w14:textId="77777777" w:rsidR="00285968" w:rsidRPr="00C42386" w:rsidRDefault="00285968" w:rsidP="00A068E8">
            <w:pPr>
              <w:jc w:val="left"/>
            </w:pPr>
            <w:r w:rsidRPr="00C42386">
              <w:t>Security for the contract:</w:t>
            </w:r>
          </w:p>
        </w:tc>
        <w:tc>
          <w:tcPr>
            <w:tcW w:w="6440" w:type="dxa"/>
          </w:tcPr>
          <w:p w14:paraId="59D74538" w14:textId="77777777" w:rsidR="00285968" w:rsidRPr="00C42386" w:rsidRDefault="00285968" w:rsidP="00A068E8">
            <w:pPr>
              <w:jc w:val="left"/>
            </w:pPr>
            <w:r w:rsidRPr="00C42386">
              <w:t xml:space="preserve">Security in the form of </w:t>
            </w:r>
            <w:r>
              <w:t>cash at 5% of the contract sum or in the form of two approved unconditional undertakings each equal to 2.5% of the contract sum.</w:t>
            </w:r>
          </w:p>
        </w:tc>
      </w:tr>
      <w:tr w:rsidR="00285968" w:rsidRPr="00C42386" w14:paraId="562BA4CA" w14:textId="77777777" w:rsidTr="00285968">
        <w:tc>
          <w:tcPr>
            <w:tcW w:w="2110" w:type="dxa"/>
            <w:shd w:val="clear" w:color="auto" w:fill="auto"/>
          </w:tcPr>
          <w:p w14:paraId="0C404C63" w14:textId="77777777" w:rsidR="00285968" w:rsidRPr="00695F55" w:rsidRDefault="00285968" w:rsidP="00A068E8">
            <w:pPr>
              <w:jc w:val="left"/>
            </w:pPr>
            <w:r w:rsidRPr="00695F55">
              <w:t>Defects</w:t>
            </w:r>
            <w:r>
              <w:t xml:space="preserve"> liability period/w</w:t>
            </w:r>
            <w:r w:rsidRPr="00695F55">
              <w:t>arranty period:</w:t>
            </w:r>
          </w:p>
        </w:tc>
        <w:tc>
          <w:tcPr>
            <w:tcW w:w="6440" w:type="dxa"/>
            <w:shd w:val="clear" w:color="auto" w:fill="auto"/>
          </w:tcPr>
          <w:p w14:paraId="19BF2CF0" w14:textId="77777777" w:rsidR="00285968" w:rsidRPr="00C42386" w:rsidRDefault="00285968" w:rsidP="00A068E8">
            <w:pPr>
              <w:jc w:val="left"/>
            </w:pPr>
            <w:r w:rsidRPr="00695F55">
              <w:t>12 months</w:t>
            </w:r>
          </w:p>
        </w:tc>
      </w:tr>
      <w:tr w:rsidR="00285968" w:rsidRPr="00C42386" w14:paraId="22E677DA" w14:textId="77777777" w:rsidTr="00285968">
        <w:tc>
          <w:tcPr>
            <w:tcW w:w="2110" w:type="dxa"/>
          </w:tcPr>
          <w:p w14:paraId="635DBCA9" w14:textId="77777777" w:rsidR="00285968" w:rsidRPr="00C42386" w:rsidRDefault="00285968" w:rsidP="00A068E8">
            <w:pPr>
              <w:jc w:val="left"/>
            </w:pPr>
            <w:r w:rsidRPr="00C42386">
              <w:t xml:space="preserve">Other strategy elements: </w:t>
            </w:r>
          </w:p>
        </w:tc>
        <w:tc>
          <w:tcPr>
            <w:tcW w:w="6440" w:type="dxa"/>
          </w:tcPr>
          <w:p w14:paraId="1E1B9316" w14:textId="77777777" w:rsidR="00285968" w:rsidRPr="00C42386" w:rsidRDefault="00285968" w:rsidP="00A068E8">
            <w:pPr>
              <w:jc w:val="left"/>
              <w:rPr>
                <w:rFonts w:cs="Arial"/>
              </w:rPr>
            </w:pPr>
            <w:r w:rsidRPr="00C42386">
              <w:t xml:space="preserve">Nil </w:t>
            </w:r>
          </w:p>
        </w:tc>
      </w:tr>
      <w:tr w:rsidR="00285968" w:rsidRPr="00C42386" w14:paraId="16CBAB10" w14:textId="77777777" w:rsidTr="00285968">
        <w:tc>
          <w:tcPr>
            <w:tcW w:w="2110" w:type="dxa"/>
          </w:tcPr>
          <w:p w14:paraId="7E90BD42" w14:textId="77777777" w:rsidR="00285968" w:rsidRPr="00C42386" w:rsidRDefault="00285968" w:rsidP="00A068E8">
            <w:pPr>
              <w:tabs>
                <w:tab w:val="left" w:pos="-5148"/>
              </w:tabs>
              <w:jc w:val="left"/>
              <w:rPr>
                <w:rFonts w:cs="Arial"/>
              </w:rPr>
            </w:pPr>
            <w:r w:rsidRPr="00C42386">
              <w:t>Alternative strategies considered:</w:t>
            </w:r>
          </w:p>
        </w:tc>
        <w:tc>
          <w:tcPr>
            <w:tcW w:w="6440" w:type="dxa"/>
          </w:tcPr>
          <w:p w14:paraId="11B98FBB" w14:textId="77777777" w:rsidR="00285968" w:rsidRPr="00C42386" w:rsidRDefault="00285968" w:rsidP="00A068E8">
            <w:pPr>
              <w:tabs>
                <w:tab w:val="left" w:pos="-7488"/>
              </w:tabs>
              <w:jc w:val="left"/>
              <w:rPr>
                <w:rFonts w:cs="Arial"/>
              </w:rPr>
            </w:pPr>
            <w:r>
              <w:rPr>
                <w:rFonts w:cs="Arial"/>
              </w:rPr>
              <w:t>A design and construction procurement model was considered, however, this was not deemed to provide any additional benefit when compared to the construct to design model.</w:t>
            </w:r>
            <w:r w:rsidRPr="00C42386">
              <w:rPr>
                <w:rFonts w:cs="Arial"/>
              </w:rPr>
              <w:t xml:space="preserve"> </w:t>
            </w:r>
          </w:p>
        </w:tc>
      </w:tr>
    </w:tbl>
    <w:p w14:paraId="1E6E4C26" w14:textId="77777777" w:rsidR="00285968" w:rsidRDefault="00285968" w:rsidP="00182AFB"/>
    <w:p w14:paraId="086BFE49" w14:textId="77777777" w:rsidR="00285968" w:rsidRPr="00262F31" w:rsidRDefault="00285968" w:rsidP="00182AFB">
      <w:pPr>
        <w:keepNext/>
        <w:keepLines/>
        <w:rPr>
          <w:u w:val="single"/>
        </w:rPr>
      </w:pPr>
      <w:r>
        <w:tab/>
      </w:r>
      <w:r>
        <w:rPr>
          <w:u w:val="single"/>
        </w:rPr>
        <w:t>Anticipated schedule</w:t>
      </w:r>
    </w:p>
    <w:p w14:paraId="3206FE01" w14:textId="77777777" w:rsidR="00285968" w:rsidRDefault="00285968" w:rsidP="00182AFB">
      <w:pPr>
        <w:keepNext/>
        <w:keepLines/>
        <w:ind w:left="720"/>
      </w:pPr>
    </w:p>
    <w:p w14:paraId="514B2AC7" w14:textId="77777777" w:rsidR="00285968" w:rsidRPr="0077219B" w:rsidRDefault="00285968" w:rsidP="00182AFB">
      <w:pPr>
        <w:pStyle w:val="Default"/>
        <w:rPr>
          <w:sz w:val="20"/>
          <w:szCs w:val="20"/>
        </w:rPr>
      </w:pPr>
      <w:r w:rsidRPr="0077219B">
        <w:rPr>
          <w:sz w:val="20"/>
          <w:szCs w:val="20"/>
        </w:rPr>
        <w:t>33.</w:t>
      </w:r>
      <w:r w:rsidRPr="0077219B">
        <w:rPr>
          <w:sz w:val="20"/>
          <w:szCs w:val="20"/>
        </w:rPr>
        <w:tab/>
        <w:t>Pre-market approval:</w:t>
      </w:r>
      <w:r w:rsidRPr="0077219B">
        <w:rPr>
          <w:sz w:val="20"/>
          <w:szCs w:val="20"/>
        </w:rPr>
        <w:tab/>
      </w:r>
      <w:r w:rsidRPr="0077219B">
        <w:rPr>
          <w:sz w:val="20"/>
          <w:szCs w:val="20"/>
        </w:rPr>
        <w:tab/>
        <w:t xml:space="preserve">8 June 2021 </w:t>
      </w:r>
    </w:p>
    <w:p w14:paraId="4BB4F9E5" w14:textId="542FC315" w:rsidR="00285968" w:rsidRPr="0077219B" w:rsidRDefault="00285968" w:rsidP="00182AFB">
      <w:pPr>
        <w:pStyle w:val="Default"/>
        <w:ind w:firstLine="720"/>
        <w:rPr>
          <w:sz w:val="20"/>
          <w:szCs w:val="20"/>
        </w:rPr>
      </w:pPr>
      <w:r w:rsidRPr="0077219B">
        <w:rPr>
          <w:sz w:val="20"/>
          <w:szCs w:val="20"/>
        </w:rPr>
        <w:t>Date of release to market:</w:t>
      </w:r>
      <w:r w:rsidRPr="0077219B">
        <w:rPr>
          <w:sz w:val="20"/>
          <w:szCs w:val="20"/>
        </w:rPr>
        <w:tab/>
      </w:r>
      <w:r w:rsidR="0077219B">
        <w:rPr>
          <w:sz w:val="20"/>
          <w:szCs w:val="20"/>
        </w:rPr>
        <w:tab/>
      </w:r>
      <w:r w:rsidRPr="0077219B">
        <w:rPr>
          <w:sz w:val="20"/>
          <w:szCs w:val="20"/>
        </w:rPr>
        <w:t xml:space="preserve">9 June 2021 </w:t>
      </w:r>
    </w:p>
    <w:p w14:paraId="78E3ABB7" w14:textId="77777777" w:rsidR="00285968" w:rsidRPr="0077219B" w:rsidRDefault="00285968" w:rsidP="00182AFB">
      <w:pPr>
        <w:pStyle w:val="Default"/>
        <w:ind w:firstLine="720"/>
        <w:rPr>
          <w:sz w:val="20"/>
          <w:szCs w:val="20"/>
        </w:rPr>
      </w:pPr>
      <w:r w:rsidRPr="0077219B">
        <w:rPr>
          <w:sz w:val="20"/>
          <w:szCs w:val="20"/>
        </w:rPr>
        <w:t>Tender closing:</w:t>
      </w:r>
      <w:r w:rsidRPr="0077219B">
        <w:rPr>
          <w:sz w:val="20"/>
          <w:szCs w:val="20"/>
        </w:rPr>
        <w:tab/>
      </w:r>
      <w:r w:rsidRPr="0077219B">
        <w:rPr>
          <w:sz w:val="20"/>
          <w:szCs w:val="20"/>
        </w:rPr>
        <w:tab/>
      </w:r>
      <w:r w:rsidRPr="0077219B">
        <w:rPr>
          <w:sz w:val="20"/>
          <w:szCs w:val="20"/>
        </w:rPr>
        <w:tab/>
        <w:t xml:space="preserve">26 July 2021 </w:t>
      </w:r>
    </w:p>
    <w:p w14:paraId="513F9067" w14:textId="77777777" w:rsidR="00285968" w:rsidRPr="0077219B" w:rsidRDefault="00285968" w:rsidP="00182AFB">
      <w:pPr>
        <w:pStyle w:val="Default"/>
        <w:ind w:firstLine="720"/>
        <w:rPr>
          <w:sz w:val="20"/>
          <w:szCs w:val="20"/>
        </w:rPr>
      </w:pPr>
      <w:r w:rsidRPr="0077219B">
        <w:rPr>
          <w:sz w:val="20"/>
          <w:szCs w:val="20"/>
        </w:rPr>
        <w:t>Evaluation completion:</w:t>
      </w:r>
      <w:r w:rsidRPr="0077219B">
        <w:rPr>
          <w:sz w:val="20"/>
          <w:szCs w:val="20"/>
        </w:rPr>
        <w:tab/>
      </w:r>
      <w:r w:rsidRPr="0077219B">
        <w:rPr>
          <w:sz w:val="20"/>
          <w:szCs w:val="20"/>
        </w:rPr>
        <w:tab/>
        <w:t xml:space="preserve">7 September 2021 </w:t>
      </w:r>
    </w:p>
    <w:p w14:paraId="0E93A240" w14:textId="77777777" w:rsidR="00285968" w:rsidRPr="0077219B" w:rsidRDefault="00285968" w:rsidP="00182AFB">
      <w:pPr>
        <w:pStyle w:val="Default"/>
        <w:ind w:firstLine="720"/>
        <w:rPr>
          <w:sz w:val="20"/>
          <w:szCs w:val="20"/>
        </w:rPr>
      </w:pPr>
      <w:r w:rsidRPr="0077219B">
        <w:rPr>
          <w:sz w:val="20"/>
          <w:szCs w:val="20"/>
        </w:rPr>
        <w:t>Contract prepared:</w:t>
      </w:r>
      <w:r w:rsidRPr="0077219B">
        <w:rPr>
          <w:sz w:val="20"/>
          <w:szCs w:val="20"/>
        </w:rPr>
        <w:tab/>
      </w:r>
      <w:r w:rsidRPr="0077219B">
        <w:rPr>
          <w:sz w:val="20"/>
          <w:szCs w:val="20"/>
        </w:rPr>
        <w:tab/>
        <w:t xml:space="preserve">29 September 2021 </w:t>
      </w:r>
    </w:p>
    <w:p w14:paraId="50C43B21" w14:textId="77777777" w:rsidR="00285968" w:rsidRPr="0077219B" w:rsidRDefault="00285968" w:rsidP="00182AFB">
      <w:pPr>
        <w:pStyle w:val="Default"/>
        <w:ind w:firstLine="720"/>
        <w:rPr>
          <w:sz w:val="20"/>
          <w:szCs w:val="20"/>
        </w:rPr>
      </w:pPr>
      <w:r w:rsidRPr="0077219B">
        <w:rPr>
          <w:sz w:val="20"/>
          <w:szCs w:val="20"/>
        </w:rPr>
        <w:t>Post-market approval:</w:t>
      </w:r>
      <w:r w:rsidRPr="0077219B">
        <w:rPr>
          <w:sz w:val="20"/>
          <w:szCs w:val="20"/>
        </w:rPr>
        <w:tab/>
      </w:r>
      <w:r w:rsidRPr="0077219B">
        <w:rPr>
          <w:sz w:val="20"/>
          <w:szCs w:val="20"/>
        </w:rPr>
        <w:tab/>
        <w:t xml:space="preserve">9 November 2021 </w:t>
      </w:r>
    </w:p>
    <w:p w14:paraId="131D3E94" w14:textId="3CFA865B" w:rsidR="00285968" w:rsidRPr="0077219B" w:rsidRDefault="00285968" w:rsidP="00182AFB">
      <w:pPr>
        <w:ind w:firstLine="720"/>
      </w:pPr>
      <w:r w:rsidRPr="0077219B">
        <w:t>Contract commencement:</w:t>
      </w:r>
      <w:r w:rsidRPr="0077219B">
        <w:tab/>
      </w:r>
      <w:r w:rsidRPr="0077219B">
        <w:tab/>
        <w:t>15 November 2021</w:t>
      </w:r>
    </w:p>
    <w:p w14:paraId="63F66238" w14:textId="77777777" w:rsidR="00285968" w:rsidRDefault="00285968" w:rsidP="00182AFB">
      <w:pPr>
        <w:ind w:left="720"/>
      </w:pPr>
    </w:p>
    <w:p w14:paraId="7E22EFDB" w14:textId="77777777" w:rsidR="00285968" w:rsidRPr="00262F31" w:rsidRDefault="00285968" w:rsidP="00182AFB">
      <w:pPr>
        <w:ind w:left="720"/>
        <w:rPr>
          <w:u w:val="single"/>
        </w:rPr>
      </w:pPr>
      <w:r>
        <w:rPr>
          <w:u w:val="single"/>
        </w:rPr>
        <w:t>Contract expenditure and budget availability</w:t>
      </w:r>
    </w:p>
    <w:p w14:paraId="1D58ABE2" w14:textId="77777777" w:rsidR="00285968" w:rsidRDefault="00285968" w:rsidP="00182AFB">
      <w:pPr>
        <w:ind w:left="720"/>
      </w:pPr>
    </w:p>
    <w:p w14:paraId="6DC6B260" w14:textId="77777777" w:rsidR="00285968" w:rsidRDefault="00285968" w:rsidP="00182AFB">
      <w:pPr>
        <w:ind w:left="720" w:hanging="720"/>
        <w:rPr>
          <w:rFonts w:cs="Arial"/>
        </w:rPr>
      </w:pPr>
      <w:r>
        <w:t>34.</w:t>
      </w:r>
      <w:r>
        <w:tab/>
      </w:r>
      <w:r w:rsidRPr="00C42386">
        <w:rPr>
          <w:rFonts w:cs="Arial"/>
        </w:rPr>
        <w:t>Estimated total expenditure under this contract</w:t>
      </w:r>
      <w:r>
        <w:rPr>
          <w:rFonts w:cs="Arial"/>
        </w:rPr>
        <w:t>:</w:t>
      </w:r>
    </w:p>
    <w:p w14:paraId="7AB5EC55" w14:textId="093EF9E7" w:rsidR="00285968" w:rsidRDefault="00285968" w:rsidP="00182AFB">
      <w:pPr>
        <w:ind w:left="720"/>
      </w:pPr>
      <w:r w:rsidRPr="00A647A3">
        <w:rPr>
          <w:bCs/>
        </w:rPr>
        <w:t xml:space="preserve">Estimated contract sum of </w:t>
      </w:r>
      <w:r w:rsidRPr="002914E0">
        <w:rPr>
          <w:highlight w:val="yellow"/>
        </w:rPr>
        <w:t>[Commercial-in-Confidence]</w:t>
      </w:r>
      <w:r w:rsidRPr="00A647A3">
        <w:rPr>
          <w:bCs/>
        </w:rPr>
        <w:t xml:space="preserve"> plus an estimated contingency of </w:t>
      </w:r>
      <w:r w:rsidRPr="002914E0">
        <w:rPr>
          <w:highlight w:val="yellow"/>
        </w:rPr>
        <w:t>[Commercial</w:t>
      </w:r>
      <w:r w:rsidR="0077219B">
        <w:rPr>
          <w:highlight w:val="yellow"/>
        </w:rPr>
        <w:noBreakHyphen/>
      </w:r>
      <w:r w:rsidRPr="002914E0">
        <w:rPr>
          <w:highlight w:val="yellow"/>
        </w:rPr>
        <w:t>in-Confidence]</w:t>
      </w:r>
      <w:r w:rsidRPr="00A647A3">
        <w:rPr>
          <w:bCs/>
        </w:rPr>
        <w:t xml:space="preserve"> (approximately </w:t>
      </w:r>
      <w:r w:rsidRPr="002914E0">
        <w:rPr>
          <w:highlight w:val="yellow"/>
        </w:rPr>
        <w:t>[Commercial-in-Confidence]</w:t>
      </w:r>
      <w:r w:rsidRPr="00A647A3">
        <w:rPr>
          <w:bCs/>
        </w:rPr>
        <w:t xml:space="preserve"> of the contract sum).</w:t>
      </w:r>
    </w:p>
    <w:p w14:paraId="3038629B" w14:textId="77777777" w:rsidR="00285968" w:rsidRDefault="00285968" w:rsidP="00182AFB"/>
    <w:p w14:paraId="7E2B932C" w14:textId="77777777" w:rsidR="00285968" w:rsidRDefault="00285968" w:rsidP="00182AFB">
      <w:r>
        <w:t>35.</w:t>
      </w:r>
      <w:r>
        <w:tab/>
        <w:t xml:space="preserve">Sufficient approved budget to meet the total spend under this contract? </w:t>
      </w:r>
    </w:p>
    <w:p w14:paraId="68B9E808" w14:textId="77777777" w:rsidR="00285968" w:rsidRDefault="00285968" w:rsidP="00182AFB">
      <w:pPr>
        <w:ind w:firstLine="720"/>
      </w:pPr>
      <w:r>
        <w:t>Yes</w:t>
      </w:r>
    </w:p>
    <w:p w14:paraId="3F076E39" w14:textId="77777777" w:rsidR="00285968" w:rsidRDefault="00285968" w:rsidP="00182AFB"/>
    <w:p w14:paraId="1B1C4917" w14:textId="77777777" w:rsidR="00285968" w:rsidRDefault="00285968" w:rsidP="00182AFB">
      <w:r>
        <w:t>36.</w:t>
      </w:r>
      <w:r>
        <w:tab/>
        <w:t xml:space="preserve">Program budget line item: </w:t>
      </w:r>
    </w:p>
    <w:p w14:paraId="272CBCAA" w14:textId="62C46BC1" w:rsidR="00285968" w:rsidRDefault="00285968" w:rsidP="00182AFB">
      <w:pPr>
        <w:ind w:left="720"/>
      </w:pPr>
      <w:r>
        <w:t>Program:</w:t>
      </w:r>
      <w:r>
        <w:tab/>
        <w:t>Program 2 – Infrastructure for Brisbane</w:t>
      </w:r>
      <w:r w:rsidR="00182AFB">
        <w:t xml:space="preserve"> </w:t>
      </w:r>
    </w:p>
    <w:p w14:paraId="7A4EA045" w14:textId="162B38C2" w:rsidR="00285968" w:rsidRDefault="00285968" w:rsidP="00182AFB">
      <w:pPr>
        <w:ind w:left="720"/>
      </w:pPr>
      <w:r>
        <w:t>Outcome:</w:t>
      </w:r>
      <w:r>
        <w:tab/>
        <w:t>2.1 – Roads and Transport Network Management</w:t>
      </w:r>
      <w:r w:rsidR="00182AFB">
        <w:t xml:space="preserve"> </w:t>
      </w:r>
    </w:p>
    <w:p w14:paraId="35676117" w14:textId="77777777" w:rsidR="00285968" w:rsidRDefault="00285968" w:rsidP="00182AFB">
      <w:pPr>
        <w:ind w:left="720"/>
      </w:pPr>
      <w:r>
        <w:t>Strategy:</w:t>
      </w:r>
      <w:r>
        <w:tab/>
        <w:t xml:space="preserve">2.1.2 – Build the Transport Network </w:t>
      </w:r>
    </w:p>
    <w:p w14:paraId="5A048A18" w14:textId="475BEA79" w:rsidR="00285968" w:rsidRDefault="00285968" w:rsidP="00182AFB">
      <w:pPr>
        <w:ind w:left="720"/>
      </w:pPr>
      <w:r>
        <w:t>Service:</w:t>
      </w:r>
      <w:r w:rsidR="0077219B">
        <w:tab/>
      </w:r>
      <w:r>
        <w:tab/>
        <w:t xml:space="preserve">2.1.2.5 – Better Roads for Brisbane </w:t>
      </w:r>
    </w:p>
    <w:p w14:paraId="7B329348" w14:textId="77777777" w:rsidR="00285968" w:rsidRDefault="00285968" w:rsidP="00182AFB">
      <w:pPr>
        <w:ind w:left="720"/>
      </w:pPr>
      <w:r>
        <w:t>Project:</w:t>
      </w:r>
      <w:r>
        <w:tab/>
      </w:r>
      <w:r>
        <w:tab/>
        <w:t>Rochedale Road and Priestdale Road</w:t>
      </w:r>
    </w:p>
    <w:p w14:paraId="5E4925D1" w14:textId="77777777" w:rsidR="00285968" w:rsidRDefault="00285968" w:rsidP="00182AFB"/>
    <w:p w14:paraId="373CBC16" w14:textId="77777777" w:rsidR="00285968" w:rsidRDefault="00285968" w:rsidP="00182AFB">
      <w:r>
        <w:lastRenderedPageBreak/>
        <w:t>37.</w:t>
      </w:r>
      <w:r>
        <w:tab/>
        <w:t>Anticipated procurement savings (if any):</w:t>
      </w:r>
    </w:p>
    <w:p w14:paraId="300866D1" w14:textId="77777777" w:rsidR="00285968" w:rsidRDefault="00285968" w:rsidP="00182AFB">
      <w:pPr>
        <w:ind w:firstLine="720"/>
      </w:pPr>
      <w:r>
        <w:t>To be established and reported in the post-market submission.</w:t>
      </w:r>
    </w:p>
    <w:p w14:paraId="4D5D3D10" w14:textId="77777777" w:rsidR="00285968" w:rsidRDefault="00285968" w:rsidP="00182AFB"/>
    <w:p w14:paraId="0CFC6030" w14:textId="77777777" w:rsidR="00285968" w:rsidRPr="00A647A3" w:rsidRDefault="00285968" w:rsidP="00182AFB">
      <w:pPr>
        <w:rPr>
          <w:u w:val="single"/>
        </w:rPr>
      </w:pPr>
      <w:r>
        <w:tab/>
      </w:r>
      <w:r>
        <w:rPr>
          <w:u w:val="single"/>
        </w:rPr>
        <w:t>Procurement risk</w:t>
      </w:r>
    </w:p>
    <w:p w14:paraId="4902CEF4" w14:textId="77777777" w:rsidR="00285968" w:rsidRDefault="00285968" w:rsidP="00182AFB"/>
    <w:p w14:paraId="0BCA455A" w14:textId="77777777" w:rsidR="00285968" w:rsidRDefault="00285968" w:rsidP="00182AFB">
      <w:r>
        <w:t>38.</w:t>
      </w:r>
      <w:r>
        <w:tab/>
        <w:t>Summary of key risks associated with this procurement:</w:t>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1134"/>
        <w:gridCol w:w="3659"/>
        <w:gridCol w:w="1541"/>
      </w:tblGrid>
      <w:tr w:rsidR="00285968" w:rsidRPr="00A647A3" w14:paraId="3F87D7AA" w14:textId="77777777" w:rsidTr="00285968">
        <w:trPr>
          <w:cantSplit/>
          <w:tblHeader/>
        </w:trPr>
        <w:tc>
          <w:tcPr>
            <w:tcW w:w="2029" w:type="dxa"/>
            <w:shd w:val="clear" w:color="auto" w:fill="D9D9D9" w:themeFill="background1" w:themeFillShade="D9"/>
          </w:tcPr>
          <w:p w14:paraId="69D357F2" w14:textId="77777777" w:rsidR="00285968" w:rsidRPr="00A647A3" w:rsidRDefault="00285968">
            <w:pPr>
              <w:jc w:val="center"/>
              <w:rPr>
                <w:b/>
              </w:rPr>
            </w:pPr>
            <w:r w:rsidRPr="00A647A3">
              <w:rPr>
                <w:b/>
              </w:rPr>
              <w:t>Procurement risk</w:t>
            </w:r>
          </w:p>
        </w:tc>
        <w:tc>
          <w:tcPr>
            <w:tcW w:w="1134" w:type="dxa"/>
            <w:shd w:val="clear" w:color="auto" w:fill="D9D9D9" w:themeFill="background1" w:themeFillShade="D9"/>
          </w:tcPr>
          <w:p w14:paraId="6BE1DF57" w14:textId="77777777" w:rsidR="00285968" w:rsidRPr="00A647A3" w:rsidRDefault="00285968">
            <w:pPr>
              <w:jc w:val="center"/>
              <w:rPr>
                <w:b/>
              </w:rPr>
            </w:pPr>
            <w:r w:rsidRPr="00A647A3">
              <w:rPr>
                <w:b/>
              </w:rPr>
              <w:t>Risk rating</w:t>
            </w:r>
          </w:p>
        </w:tc>
        <w:tc>
          <w:tcPr>
            <w:tcW w:w="3659" w:type="dxa"/>
            <w:shd w:val="clear" w:color="auto" w:fill="D9D9D9" w:themeFill="background1" w:themeFillShade="D9"/>
          </w:tcPr>
          <w:p w14:paraId="5341F32E" w14:textId="77777777" w:rsidR="00285968" w:rsidRPr="00A647A3" w:rsidRDefault="00285968">
            <w:pPr>
              <w:jc w:val="center"/>
              <w:rPr>
                <w:b/>
              </w:rPr>
            </w:pPr>
            <w:r w:rsidRPr="00A647A3">
              <w:rPr>
                <w:b/>
              </w:rPr>
              <w:t>Risk mitigation strategy</w:t>
            </w:r>
          </w:p>
        </w:tc>
        <w:tc>
          <w:tcPr>
            <w:tcW w:w="1541" w:type="dxa"/>
            <w:shd w:val="clear" w:color="auto" w:fill="D9D9D9" w:themeFill="background1" w:themeFillShade="D9"/>
          </w:tcPr>
          <w:p w14:paraId="241B1F2D" w14:textId="77777777" w:rsidR="00285968" w:rsidRPr="00A647A3" w:rsidRDefault="00285968">
            <w:pPr>
              <w:jc w:val="center"/>
              <w:rPr>
                <w:b/>
              </w:rPr>
            </w:pPr>
            <w:r w:rsidRPr="00A647A3">
              <w:rPr>
                <w:b/>
              </w:rPr>
              <w:t>Risk allocation</w:t>
            </w:r>
          </w:p>
        </w:tc>
      </w:tr>
      <w:tr w:rsidR="00285968" w:rsidRPr="00A647A3" w14:paraId="494F28C0" w14:textId="77777777" w:rsidTr="00285968">
        <w:trPr>
          <w:cantSplit/>
        </w:trPr>
        <w:tc>
          <w:tcPr>
            <w:tcW w:w="2029" w:type="dxa"/>
            <w:tcBorders>
              <w:bottom w:val="single" w:sz="4" w:space="0" w:color="auto"/>
            </w:tcBorders>
          </w:tcPr>
          <w:p w14:paraId="59697830" w14:textId="77777777" w:rsidR="00285968" w:rsidRPr="00A647A3" w:rsidRDefault="00285968" w:rsidP="00A068E8">
            <w:pPr>
              <w:jc w:val="left"/>
            </w:pPr>
            <w:r w:rsidRPr="00A647A3">
              <w:t>Public Utility Authority (PUA) asset relocations take longer than planned.</w:t>
            </w:r>
          </w:p>
        </w:tc>
        <w:tc>
          <w:tcPr>
            <w:tcW w:w="1134" w:type="dxa"/>
            <w:tcBorders>
              <w:bottom w:val="single" w:sz="4" w:space="0" w:color="auto"/>
            </w:tcBorders>
          </w:tcPr>
          <w:p w14:paraId="3E34A4B3" w14:textId="77777777" w:rsidR="00285968" w:rsidRPr="00A647A3" w:rsidRDefault="00285968" w:rsidP="00182AFB">
            <w:pPr>
              <w:jc w:val="center"/>
            </w:pPr>
            <w:r w:rsidRPr="00A647A3">
              <w:t>Medium</w:t>
            </w:r>
          </w:p>
        </w:tc>
        <w:tc>
          <w:tcPr>
            <w:tcW w:w="3659" w:type="dxa"/>
            <w:tcBorders>
              <w:bottom w:val="single" w:sz="4" w:space="0" w:color="auto"/>
            </w:tcBorders>
          </w:tcPr>
          <w:p w14:paraId="049F4A03" w14:textId="77777777" w:rsidR="00285968" w:rsidRDefault="00285968" w:rsidP="00A068E8">
            <w:pPr>
              <w:ind w:left="417" w:hanging="426"/>
              <w:jc w:val="left"/>
            </w:pPr>
            <w:r>
              <w:t>-</w:t>
            </w:r>
            <w:r>
              <w:tab/>
            </w:r>
            <w:r w:rsidRPr="00A647A3">
              <w:t>Agreements with PUAs completed and required timeframes communicated.</w:t>
            </w:r>
          </w:p>
          <w:p w14:paraId="6DE7068A" w14:textId="77777777" w:rsidR="00285968" w:rsidRPr="00A647A3" w:rsidRDefault="00285968" w:rsidP="00A068E8">
            <w:pPr>
              <w:ind w:left="417" w:hanging="426"/>
              <w:jc w:val="left"/>
            </w:pPr>
            <w:r>
              <w:t>-</w:t>
            </w:r>
            <w:r>
              <w:tab/>
            </w:r>
            <w:r w:rsidRPr="00A647A3">
              <w:t xml:space="preserve">PUA designs completed with consideration of design and other located services. </w:t>
            </w:r>
          </w:p>
        </w:tc>
        <w:tc>
          <w:tcPr>
            <w:tcW w:w="1541" w:type="dxa"/>
            <w:tcBorders>
              <w:bottom w:val="single" w:sz="4" w:space="0" w:color="auto"/>
            </w:tcBorders>
          </w:tcPr>
          <w:p w14:paraId="52F2D7D7" w14:textId="77777777" w:rsidR="00285968" w:rsidRPr="00A647A3" w:rsidRDefault="00285968" w:rsidP="00182AFB">
            <w:pPr>
              <w:jc w:val="center"/>
            </w:pPr>
            <w:r w:rsidRPr="00A647A3">
              <w:t>Council</w:t>
            </w:r>
          </w:p>
        </w:tc>
      </w:tr>
      <w:tr w:rsidR="00285968" w:rsidRPr="00A647A3" w14:paraId="7710F00B" w14:textId="77777777" w:rsidTr="00285968">
        <w:trPr>
          <w:cantSplit/>
        </w:trPr>
        <w:tc>
          <w:tcPr>
            <w:tcW w:w="2029" w:type="dxa"/>
            <w:tcBorders>
              <w:bottom w:val="single" w:sz="4" w:space="0" w:color="auto"/>
            </w:tcBorders>
          </w:tcPr>
          <w:p w14:paraId="7CDB18D3" w14:textId="77777777" w:rsidR="00285968" w:rsidRPr="00A647A3" w:rsidRDefault="00285968" w:rsidP="00A068E8">
            <w:pPr>
              <w:jc w:val="left"/>
            </w:pPr>
            <w:r w:rsidRPr="00A647A3">
              <w:t>Additional works due to latent conditions.</w:t>
            </w:r>
          </w:p>
        </w:tc>
        <w:tc>
          <w:tcPr>
            <w:tcW w:w="1134" w:type="dxa"/>
            <w:tcBorders>
              <w:bottom w:val="single" w:sz="4" w:space="0" w:color="auto"/>
            </w:tcBorders>
          </w:tcPr>
          <w:p w14:paraId="7C545700" w14:textId="77777777" w:rsidR="00285968" w:rsidRPr="00A647A3" w:rsidRDefault="00285968" w:rsidP="00182AFB">
            <w:pPr>
              <w:jc w:val="center"/>
            </w:pPr>
            <w:r w:rsidRPr="00A647A3">
              <w:t>Medium</w:t>
            </w:r>
          </w:p>
        </w:tc>
        <w:tc>
          <w:tcPr>
            <w:tcW w:w="3659" w:type="dxa"/>
            <w:tcBorders>
              <w:bottom w:val="single" w:sz="4" w:space="0" w:color="auto"/>
            </w:tcBorders>
          </w:tcPr>
          <w:p w14:paraId="4A9AA10C" w14:textId="77777777" w:rsidR="00285968" w:rsidRPr="00A647A3" w:rsidRDefault="00285968" w:rsidP="00A068E8">
            <w:pPr>
              <w:ind w:left="417" w:hanging="426"/>
              <w:jc w:val="left"/>
            </w:pPr>
            <w:r>
              <w:t>-</w:t>
            </w:r>
            <w:r>
              <w:tab/>
            </w:r>
            <w:r w:rsidRPr="00A647A3">
              <w:t>Appropriate site investigations undertaken during design and prior to contract award.</w:t>
            </w:r>
          </w:p>
        </w:tc>
        <w:tc>
          <w:tcPr>
            <w:tcW w:w="1541" w:type="dxa"/>
            <w:tcBorders>
              <w:bottom w:val="single" w:sz="4" w:space="0" w:color="auto"/>
            </w:tcBorders>
          </w:tcPr>
          <w:p w14:paraId="2921218D" w14:textId="77777777" w:rsidR="00285968" w:rsidRPr="00A647A3" w:rsidRDefault="00285968" w:rsidP="00182AFB">
            <w:pPr>
              <w:jc w:val="center"/>
            </w:pPr>
            <w:r w:rsidRPr="00A647A3">
              <w:t>Council</w:t>
            </w:r>
          </w:p>
        </w:tc>
      </w:tr>
      <w:tr w:rsidR="00285968" w:rsidRPr="00A647A3" w14:paraId="5BBA72ED" w14:textId="77777777" w:rsidTr="00285968">
        <w:tc>
          <w:tcPr>
            <w:tcW w:w="2029" w:type="dxa"/>
            <w:tcBorders>
              <w:top w:val="single" w:sz="4" w:space="0" w:color="auto"/>
              <w:left w:val="single" w:sz="4" w:space="0" w:color="auto"/>
              <w:bottom w:val="single" w:sz="4" w:space="0" w:color="auto"/>
              <w:right w:val="single" w:sz="4" w:space="0" w:color="auto"/>
            </w:tcBorders>
          </w:tcPr>
          <w:p w14:paraId="5FD5BD52" w14:textId="77777777" w:rsidR="00285968" w:rsidRPr="00E86DA5" w:rsidRDefault="00285968">
            <w:pPr>
              <w:pStyle w:val="Default"/>
              <w:rPr>
                <w:rFonts w:eastAsia="Times New Roman"/>
                <w:color w:val="auto"/>
                <w:sz w:val="20"/>
                <w:szCs w:val="20"/>
                <w:lang w:eastAsia="en-AU"/>
              </w:rPr>
            </w:pPr>
            <w:r w:rsidRPr="00E86DA5">
              <w:rPr>
                <w:rFonts w:eastAsia="Times New Roman"/>
                <w:color w:val="auto"/>
                <w:sz w:val="20"/>
                <w:szCs w:val="20"/>
                <w:lang w:eastAsia="en-AU"/>
              </w:rPr>
              <w:t>Changes to work methodology in response to community concerns.</w:t>
            </w:r>
          </w:p>
          <w:p w14:paraId="25CCDF36" w14:textId="77777777" w:rsidR="00285968" w:rsidRPr="00A647A3" w:rsidRDefault="00285968">
            <w:pPr>
              <w:pStyle w:val="Default"/>
              <w:rPr>
                <w:sz w:val="22"/>
                <w:szCs w:val="22"/>
              </w:rPr>
            </w:pPr>
          </w:p>
        </w:tc>
        <w:tc>
          <w:tcPr>
            <w:tcW w:w="1134" w:type="dxa"/>
            <w:tcBorders>
              <w:top w:val="single" w:sz="4" w:space="0" w:color="auto"/>
              <w:left w:val="single" w:sz="4" w:space="0" w:color="auto"/>
              <w:bottom w:val="single" w:sz="4" w:space="0" w:color="auto"/>
              <w:right w:val="single" w:sz="4" w:space="0" w:color="auto"/>
            </w:tcBorders>
          </w:tcPr>
          <w:p w14:paraId="3F9BEE16" w14:textId="77777777" w:rsidR="00285968" w:rsidRPr="00A647A3" w:rsidRDefault="00285968" w:rsidP="00182AFB">
            <w:pPr>
              <w:jc w:val="center"/>
            </w:pPr>
            <w:r w:rsidRPr="00A647A3">
              <w:t>Medium</w:t>
            </w:r>
          </w:p>
        </w:tc>
        <w:tc>
          <w:tcPr>
            <w:tcW w:w="3659" w:type="dxa"/>
            <w:tcBorders>
              <w:top w:val="single" w:sz="4" w:space="0" w:color="auto"/>
              <w:left w:val="single" w:sz="4" w:space="0" w:color="auto"/>
              <w:bottom w:val="single" w:sz="4" w:space="0" w:color="auto"/>
              <w:right w:val="single" w:sz="4" w:space="0" w:color="auto"/>
            </w:tcBorders>
          </w:tcPr>
          <w:p w14:paraId="5C09A92B" w14:textId="77777777" w:rsidR="00285968" w:rsidRPr="00A647A3" w:rsidRDefault="00285968" w:rsidP="00A068E8">
            <w:pPr>
              <w:ind w:left="417" w:hanging="426"/>
              <w:jc w:val="left"/>
            </w:pPr>
            <w:r>
              <w:t>-</w:t>
            </w:r>
            <w:r>
              <w:tab/>
            </w:r>
            <w:r w:rsidRPr="00A647A3">
              <w:t>Review proposed construction methodologies during tender to ensure potential community impacts are minimised.</w:t>
            </w:r>
          </w:p>
          <w:p w14:paraId="79ABB507" w14:textId="77777777" w:rsidR="00285968" w:rsidRPr="00A647A3" w:rsidRDefault="00285968" w:rsidP="00A068E8">
            <w:pPr>
              <w:ind w:left="417" w:hanging="426"/>
              <w:jc w:val="left"/>
            </w:pPr>
            <w:r>
              <w:t>-</w:t>
            </w:r>
            <w:r>
              <w:tab/>
            </w:r>
            <w:r w:rsidRPr="00A647A3">
              <w:t>Develop and implement communication strategy.</w:t>
            </w:r>
          </w:p>
        </w:tc>
        <w:tc>
          <w:tcPr>
            <w:tcW w:w="1541" w:type="dxa"/>
            <w:tcBorders>
              <w:top w:val="single" w:sz="4" w:space="0" w:color="auto"/>
              <w:left w:val="single" w:sz="4" w:space="0" w:color="auto"/>
              <w:bottom w:val="single" w:sz="4" w:space="0" w:color="auto"/>
              <w:right w:val="single" w:sz="4" w:space="0" w:color="auto"/>
            </w:tcBorders>
          </w:tcPr>
          <w:p w14:paraId="4B4CC8A6" w14:textId="77777777" w:rsidR="00285968" w:rsidRPr="00A647A3" w:rsidRDefault="00285968" w:rsidP="00182AFB">
            <w:pPr>
              <w:jc w:val="center"/>
            </w:pPr>
            <w:r w:rsidRPr="00A647A3">
              <w:t>Council</w:t>
            </w:r>
          </w:p>
        </w:tc>
      </w:tr>
      <w:tr w:rsidR="00285968" w:rsidRPr="00A647A3" w14:paraId="1C9C884E" w14:textId="77777777" w:rsidTr="00285968">
        <w:trPr>
          <w:cantSplit/>
        </w:trPr>
        <w:tc>
          <w:tcPr>
            <w:tcW w:w="2029" w:type="dxa"/>
            <w:tcBorders>
              <w:bottom w:val="single" w:sz="4" w:space="0" w:color="auto"/>
            </w:tcBorders>
          </w:tcPr>
          <w:p w14:paraId="1AD7DA26" w14:textId="77777777" w:rsidR="00285968" w:rsidRPr="00A647A3" w:rsidRDefault="00285968" w:rsidP="00A068E8">
            <w:pPr>
              <w:keepNext/>
              <w:keepLines/>
              <w:jc w:val="left"/>
            </w:pPr>
            <w:r w:rsidRPr="00A647A3">
              <w:t xml:space="preserve">Variance between scheduled quantities and actual quantities. </w:t>
            </w:r>
          </w:p>
        </w:tc>
        <w:tc>
          <w:tcPr>
            <w:tcW w:w="1134" w:type="dxa"/>
            <w:tcBorders>
              <w:bottom w:val="single" w:sz="4" w:space="0" w:color="auto"/>
            </w:tcBorders>
          </w:tcPr>
          <w:p w14:paraId="65D8946E" w14:textId="77777777" w:rsidR="00285968" w:rsidRPr="00A647A3" w:rsidRDefault="00285968" w:rsidP="00182AFB">
            <w:pPr>
              <w:keepNext/>
              <w:keepLines/>
              <w:jc w:val="center"/>
            </w:pPr>
            <w:r w:rsidRPr="00A647A3">
              <w:t>Low</w:t>
            </w:r>
          </w:p>
        </w:tc>
        <w:tc>
          <w:tcPr>
            <w:tcW w:w="3659" w:type="dxa"/>
            <w:tcBorders>
              <w:bottom w:val="single" w:sz="4" w:space="0" w:color="auto"/>
            </w:tcBorders>
          </w:tcPr>
          <w:p w14:paraId="40C33BBE" w14:textId="77777777" w:rsidR="00285968" w:rsidRPr="00A647A3" w:rsidRDefault="00285968" w:rsidP="00A068E8">
            <w:pPr>
              <w:keepNext/>
              <w:keepLines/>
              <w:ind w:left="417" w:hanging="426"/>
              <w:jc w:val="left"/>
            </w:pPr>
            <w:r>
              <w:t>-</w:t>
            </w:r>
            <w:r>
              <w:tab/>
            </w:r>
            <w:r w:rsidRPr="00A647A3">
              <w:t>Technical design review undertaken to ensure accuracy of quantities.</w:t>
            </w:r>
          </w:p>
        </w:tc>
        <w:tc>
          <w:tcPr>
            <w:tcW w:w="1541" w:type="dxa"/>
            <w:tcBorders>
              <w:bottom w:val="single" w:sz="4" w:space="0" w:color="auto"/>
            </w:tcBorders>
          </w:tcPr>
          <w:p w14:paraId="1CD7C490" w14:textId="77777777" w:rsidR="00285968" w:rsidRPr="00A647A3" w:rsidRDefault="00285968" w:rsidP="00182AFB">
            <w:pPr>
              <w:keepNext/>
              <w:keepLines/>
              <w:jc w:val="center"/>
            </w:pPr>
            <w:r w:rsidRPr="00A647A3">
              <w:t>Council</w:t>
            </w:r>
          </w:p>
        </w:tc>
      </w:tr>
    </w:tbl>
    <w:p w14:paraId="3C25D075" w14:textId="77777777" w:rsidR="00285968" w:rsidRPr="00A647A3" w:rsidRDefault="00285968" w:rsidP="00182AFB"/>
    <w:p w14:paraId="11BAF438" w14:textId="79CB72CB" w:rsidR="00285968" w:rsidRPr="00A647A3" w:rsidRDefault="00285968" w:rsidP="00182AFB">
      <w:pPr>
        <w:ind w:left="720" w:hanging="720"/>
      </w:pPr>
      <w:r>
        <w:t>39.</w:t>
      </w:r>
      <w:r>
        <w:tab/>
      </w:r>
      <w:r w:rsidRPr="00A647A3">
        <w:t xml:space="preserve">Is this contract listed as a </w:t>
      </w:r>
      <w:r w:rsidR="00182AFB">
        <w:t>‘</w:t>
      </w:r>
      <w:r w:rsidRPr="00A647A3">
        <w:t>critical contract</w:t>
      </w:r>
      <w:r w:rsidR="00182AFB">
        <w:t>’</w:t>
      </w:r>
      <w:r w:rsidRPr="00A647A3">
        <w:t xml:space="preserve"> requiring the contractor to have in place a Business Continuity Plan approved by Council? </w:t>
      </w:r>
    </w:p>
    <w:p w14:paraId="4C37C868" w14:textId="77777777" w:rsidR="00285968" w:rsidRPr="00A647A3" w:rsidRDefault="00285968" w:rsidP="00182AFB">
      <w:pPr>
        <w:ind w:firstLine="720"/>
      </w:pPr>
      <w:r w:rsidRPr="00A647A3">
        <w:t>No</w:t>
      </w:r>
    </w:p>
    <w:p w14:paraId="1310233D" w14:textId="77777777" w:rsidR="00285968" w:rsidRPr="00B0480C" w:rsidRDefault="00285968" w:rsidP="00182AFB"/>
    <w:p w14:paraId="6D248C63" w14:textId="77777777" w:rsidR="00285968" w:rsidRPr="00A647A3" w:rsidRDefault="00285968" w:rsidP="00182AFB">
      <w:pPr>
        <w:rPr>
          <w:u w:val="single"/>
        </w:rPr>
      </w:pPr>
      <w:r>
        <w:tab/>
      </w:r>
      <w:r>
        <w:rPr>
          <w:u w:val="single"/>
        </w:rPr>
        <w:t>Tender evaluation</w:t>
      </w:r>
    </w:p>
    <w:p w14:paraId="2E2A98C5" w14:textId="77777777" w:rsidR="00285968" w:rsidRPr="00B0480C" w:rsidRDefault="00285968" w:rsidP="00182AFB"/>
    <w:p w14:paraId="33337923" w14:textId="77777777" w:rsidR="00285968" w:rsidRDefault="00285968" w:rsidP="00182AFB">
      <w:r>
        <w:t>40.</w:t>
      </w:r>
      <w:r>
        <w:tab/>
      </w:r>
      <w:r w:rsidRPr="00A647A3">
        <w:t>Evaluation Team/Specialist Advisors to the Evaluation Team:</w:t>
      </w:r>
    </w:p>
    <w:p w14:paraId="58BAF6B3" w14:textId="77777777" w:rsidR="00285968" w:rsidRDefault="00285968" w:rsidP="00182AFB">
      <w:pPr>
        <w:ind w:left="720"/>
      </w:pPr>
      <w:r>
        <w:t xml:space="preserve">The Category Manager, Construction and Operations, Category Management, Strategic Procurement Office, Organisational Services, or a nominated delegate will provide advice and any negotiation lead as required. </w:t>
      </w:r>
    </w:p>
    <w:p w14:paraId="179719B4" w14:textId="77777777" w:rsidR="00285968" w:rsidRPr="00B0480C" w:rsidRDefault="00285968" w:rsidP="00182AFB">
      <w:pPr>
        <w:ind w:left="720"/>
      </w:pPr>
    </w:p>
    <w:p w14:paraId="1AC1DEB7" w14:textId="77777777" w:rsidR="00285968" w:rsidRDefault="00285968" w:rsidP="00182AFB">
      <w:pPr>
        <w:ind w:firstLine="720"/>
      </w:pPr>
      <w:r>
        <w:t>A probity auditor will be appointed to oversee the process.</w:t>
      </w:r>
    </w:p>
    <w:p w14:paraId="1A89E188" w14:textId="77777777" w:rsidR="00285968" w:rsidRPr="00B0480C" w:rsidRDefault="00285968" w:rsidP="00182AFB"/>
    <w:p w14:paraId="369DEA16" w14:textId="77777777" w:rsidR="00285968" w:rsidRDefault="00285968" w:rsidP="00182AFB">
      <w:r>
        <w:t>41.</w:t>
      </w:r>
      <w:r>
        <w:tab/>
        <w:t>Evaluation criteria:</w:t>
      </w:r>
    </w:p>
    <w:p w14:paraId="632A1300" w14:textId="77777777" w:rsidR="00285968" w:rsidRDefault="00285968" w:rsidP="00182AFB">
      <w:r>
        <w:tab/>
        <w:t>(a)</w:t>
      </w:r>
      <w:r>
        <w:tab/>
        <w:t>Mandatory/essential criteria:</w:t>
      </w:r>
    </w:p>
    <w:p w14:paraId="6027CC00" w14:textId="77777777" w:rsidR="00285968" w:rsidRDefault="00285968" w:rsidP="00182AFB">
      <w:pPr>
        <w:ind w:left="1440"/>
      </w:pPr>
      <w:r>
        <w:t>-</w:t>
      </w:r>
      <w:r>
        <w:tab/>
        <w:t>TMR contractor prequalification of R3/F25 or higher.</w:t>
      </w:r>
    </w:p>
    <w:p w14:paraId="71CA1681" w14:textId="72F5B836" w:rsidR="00285968" w:rsidRDefault="00285968" w:rsidP="00182AFB">
      <w:pPr>
        <w:ind w:left="2160" w:hanging="720"/>
      </w:pPr>
      <w:r>
        <w:t>-</w:t>
      </w:r>
      <w:r>
        <w:tab/>
        <w:t>Acceptance of Council</w:t>
      </w:r>
      <w:r w:rsidR="00182AFB">
        <w:t>’</w:t>
      </w:r>
      <w:r>
        <w:t>s construction contract standard, AS 4000 (with Council</w:t>
      </w:r>
      <w:r w:rsidR="00182AFB">
        <w:t>’</w:t>
      </w:r>
      <w:r>
        <w:t>s standard amendments).</w:t>
      </w:r>
    </w:p>
    <w:p w14:paraId="70CE5263" w14:textId="77777777" w:rsidR="00285968" w:rsidRDefault="00285968" w:rsidP="00182AFB">
      <w:pPr>
        <w:ind w:left="2160" w:hanging="720"/>
      </w:pPr>
      <w:r>
        <w:t>-</w:t>
      </w:r>
      <w:r>
        <w:tab/>
        <w:t>Accreditation under the Australian Government Building and Construction Workplace Health and Safety Accreditation Scheme.</w:t>
      </w:r>
    </w:p>
    <w:p w14:paraId="363BA62A" w14:textId="77777777" w:rsidR="00285968" w:rsidRPr="00B0480C" w:rsidRDefault="00285968" w:rsidP="00182AFB"/>
    <w:p w14:paraId="29625906" w14:textId="77777777" w:rsidR="00285968" w:rsidRDefault="00285968" w:rsidP="00182AFB">
      <w:pPr>
        <w:keepNext/>
      </w:pPr>
      <w:r>
        <w:tab/>
        <w:t>(b)</w:t>
      </w:r>
      <w:r>
        <w:tab/>
        <w:t>Non-price weighted evaluation criteria:</w:t>
      </w:r>
    </w:p>
    <w:tbl>
      <w:tblPr>
        <w:tblStyle w:val="TableGrid"/>
        <w:tblW w:w="7654" w:type="dxa"/>
        <w:tblInd w:w="1413" w:type="dxa"/>
        <w:tblLook w:val="04A0" w:firstRow="1" w:lastRow="0" w:firstColumn="1" w:lastColumn="0" w:noHBand="0" w:noVBand="1"/>
      </w:tblPr>
      <w:tblGrid>
        <w:gridCol w:w="5528"/>
        <w:gridCol w:w="2126"/>
      </w:tblGrid>
      <w:tr w:rsidR="00285968" w:rsidRPr="00285968" w14:paraId="4AFE90B2" w14:textId="77777777" w:rsidTr="00686680">
        <w:trPr>
          <w:tblHeader/>
        </w:trPr>
        <w:tc>
          <w:tcPr>
            <w:tcW w:w="5528" w:type="dxa"/>
            <w:shd w:val="clear" w:color="auto" w:fill="D9D9D9" w:themeFill="background1" w:themeFillShade="D9"/>
          </w:tcPr>
          <w:p w14:paraId="3CFE04C3" w14:textId="77777777" w:rsidR="00285968" w:rsidRPr="00285968" w:rsidRDefault="00285968" w:rsidP="00182AFB">
            <w:pPr>
              <w:keepNext/>
              <w:widowControl/>
              <w:jc w:val="center"/>
              <w:rPr>
                <w:b/>
                <w:bCs/>
                <w:snapToGrid w:val="0"/>
                <w:lang w:eastAsia="en-US"/>
              </w:rPr>
            </w:pPr>
            <w:r w:rsidRPr="00285968">
              <w:rPr>
                <w:b/>
                <w:bCs/>
                <w:snapToGrid w:val="0"/>
                <w:lang w:eastAsia="en-US"/>
              </w:rPr>
              <w:t>Weighted evaluation criteria</w:t>
            </w:r>
          </w:p>
        </w:tc>
        <w:tc>
          <w:tcPr>
            <w:tcW w:w="2126" w:type="dxa"/>
            <w:shd w:val="clear" w:color="auto" w:fill="D9D9D9" w:themeFill="background1" w:themeFillShade="D9"/>
          </w:tcPr>
          <w:p w14:paraId="78096E8D" w14:textId="77777777" w:rsidR="00285968" w:rsidRPr="00285968" w:rsidRDefault="00285968" w:rsidP="00182AFB">
            <w:pPr>
              <w:keepNext/>
              <w:widowControl/>
              <w:jc w:val="center"/>
              <w:rPr>
                <w:b/>
                <w:bCs/>
                <w:snapToGrid w:val="0"/>
                <w:lang w:eastAsia="en-US"/>
              </w:rPr>
            </w:pPr>
            <w:r w:rsidRPr="00285968">
              <w:rPr>
                <w:b/>
                <w:bCs/>
                <w:snapToGrid w:val="0"/>
                <w:lang w:eastAsia="en-US"/>
              </w:rPr>
              <w:t>Weighting</w:t>
            </w:r>
          </w:p>
          <w:p w14:paraId="1CE2FC87" w14:textId="77777777" w:rsidR="00285968" w:rsidRPr="00285968" w:rsidRDefault="00285968" w:rsidP="00182AFB">
            <w:pPr>
              <w:keepNext/>
              <w:widowControl/>
              <w:jc w:val="center"/>
              <w:rPr>
                <w:b/>
                <w:bCs/>
                <w:snapToGrid w:val="0"/>
                <w:lang w:eastAsia="en-US"/>
              </w:rPr>
            </w:pPr>
            <w:r w:rsidRPr="00285968">
              <w:rPr>
                <w:b/>
                <w:bCs/>
                <w:snapToGrid w:val="0"/>
                <w:lang w:eastAsia="en-US"/>
              </w:rPr>
              <w:t>(%)</w:t>
            </w:r>
          </w:p>
        </w:tc>
      </w:tr>
      <w:tr w:rsidR="00285968" w:rsidRPr="00285968" w14:paraId="24B94438" w14:textId="77777777" w:rsidTr="00285968">
        <w:tc>
          <w:tcPr>
            <w:tcW w:w="5528" w:type="dxa"/>
          </w:tcPr>
          <w:p w14:paraId="2301EBB6" w14:textId="77777777" w:rsidR="00285968" w:rsidRPr="00285968" w:rsidRDefault="00285968" w:rsidP="00A068E8">
            <w:pPr>
              <w:widowControl/>
              <w:jc w:val="left"/>
              <w:rPr>
                <w:snapToGrid w:val="0"/>
                <w:lang w:eastAsia="en-US"/>
              </w:rPr>
            </w:pPr>
            <w:r w:rsidRPr="00285968">
              <w:rPr>
                <w:snapToGrid w:val="0"/>
                <w:lang w:eastAsia="en-US"/>
              </w:rPr>
              <w:t>Project specific construction methodologies and management plans: detailed construction methodology including staging plans demonstrating management of traffic, specifically pedestrians and cyclists</w:t>
            </w:r>
          </w:p>
        </w:tc>
        <w:tc>
          <w:tcPr>
            <w:tcW w:w="2126" w:type="dxa"/>
          </w:tcPr>
          <w:p w14:paraId="1BBC5FF0" w14:textId="77777777" w:rsidR="00285968" w:rsidRPr="00285968" w:rsidRDefault="00285968" w:rsidP="00182AFB">
            <w:pPr>
              <w:widowControl/>
              <w:jc w:val="right"/>
              <w:rPr>
                <w:snapToGrid w:val="0"/>
                <w:lang w:eastAsia="en-US"/>
              </w:rPr>
            </w:pPr>
            <w:r w:rsidRPr="00285968">
              <w:rPr>
                <w:highlight w:val="yellow"/>
              </w:rPr>
              <w:t>[Commercial-in-Confidence]</w:t>
            </w:r>
          </w:p>
        </w:tc>
      </w:tr>
      <w:tr w:rsidR="00285968" w:rsidRPr="00285968" w14:paraId="35503D1B" w14:textId="77777777" w:rsidTr="00285968">
        <w:tc>
          <w:tcPr>
            <w:tcW w:w="5528" w:type="dxa"/>
          </w:tcPr>
          <w:p w14:paraId="727ADD80" w14:textId="77777777" w:rsidR="00285968" w:rsidRPr="00285968" w:rsidRDefault="00285968" w:rsidP="00A068E8">
            <w:pPr>
              <w:widowControl/>
              <w:jc w:val="left"/>
              <w:rPr>
                <w:snapToGrid w:val="0"/>
                <w:lang w:eastAsia="en-US"/>
              </w:rPr>
            </w:pPr>
            <w:r w:rsidRPr="00285968">
              <w:rPr>
                <w:snapToGrid w:val="0"/>
                <w:lang w:eastAsia="en-US"/>
              </w:rPr>
              <w:t>Local benefit</w:t>
            </w:r>
          </w:p>
        </w:tc>
        <w:tc>
          <w:tcPr>
            <w:tcW w:w="2126" w:type="dxa"/>
          </w:tcPr>
          <w:p w14:paraId="6E906A70" w14:textId="77777777" w:rsidR="00285968" w:rsidRPr="00285968" w:rsidRDefault="00285968" w:rsidP="00182AFB">
            <w:pPr>
              <w:widowControl/>
              <w:jc w:val="right"/>
              <w:rPr>
                <w:snapToGrid w:val="0"/>
                <w:lang w:eastAsia="en-US"/>
              </w:rPr>
            </w:pPr>
            <w:r w:rsidRPr="00285968">
              <w:rPr>
                <w:lang w:eastAsia="en-US"/>
              </w:rPr>
              <w:t>30</w:t>
            </w:r>
          </w:p>
        </w:tc>
      </w:tr>
      <w:tr w:rsidR="00285968" w:rsidRPr="00285968" w14:paraId="149996A3" w14:textId="77777777" w:rsidTr="00285968">
        <w:tc>
          <w:tcPr>
            <w:tcW w:w="5528" w:type="dxa"/>
          </w:tcPr>
          <w:p w14:paraId="6244F65E" w14:textId="77777777" w:rsidR="00285968" w:rsidRPr="00285968" w:rsidRDefault="00285968" w:rsidP="00A068E8">
            <w:pPr>
              <w:widowControl/>
              <w:jc w:val="left"/>
              <w:rPr>
                <w:snapToGrid w:val="0"/>
                <w:lang w:eastAsia="en-US"/>
              </w:rPr>
            </w:pPr>
            <w:r w:rsidRPr="00285968">
              <w:rPr>
                <w:snapToGrid w:val="0"/>
                <w:lang w:eastAsia="en-US"/>
              </w:rPr>
              <w:t>Key personnel extent, experience and availability including percentage of time on site</w:t>
            </w:r>
          </w:p>
        </w:tc>
        <w:tc>
          <w:tcPr>
            <w:tcW w:w="2126" w:type="dxa"/>
          </w:tcPr>
          <w:p w14:paraId="0AAC71E2" w14:textId="77777777" w:rsidR="00285968" w:rsidRPr="00285968" w:rsidRDefault="00285968" w:rsidP="00182AFB">
            <w:pPr>
              <w:widowControl/>
              <w:jc w:val="right"/>
              <w:rPr>
                <w:snapToGrid w:val="0"/>
                <w:highlight w:val="yellow"/>
                <w:lang w:eastAsia="en-US"/>
              </w:rPr>
            </w:pPr>
            <w:r w:rsidRPr="00285968">
              <w:rPr>
                <w:highlight w:val="yellow"/>
              </w:rPr>
              <w:t>[Commercial-in-Confidence]</w:t>
            </w:r>
          </w:p>
        </w:tc>
      </w:tr>
      <w:tr w:rsidR="00285968" w:rsidRPr="00285968" w14:paraId="0773BF00" w14:textId="77777777" w:rsidTr="00285968">
        <w:tc>
          <w:tcPr>
            <w:tcW w:w="5528" w:type="dxa"/>
          </w:tcPr>
          <w:p w14:paraId="6334B325" w14:textId="77777777" w:rsidR="00285968" w:rsidRPr="00285968" w:rsidRDefault="00285968" w:rsidP="00A068E8">
            <w:pPr>
              <w:widowControl/>
              <w:jc w:val="left"/>
              <w:rPr>
                <w:snapToGrid w:val="0"/>
                <w:lang w:eastAsia="en-US"/>
              </w:rPr>
            </w:pPr>
            <w:r w:rsidRPr="00285968">
              <w:rPr>
                <w:snapToGrid w:val="0"/>
                <w:lang w:eastAsia="en-US"/>
              </w:rPr>
              <w:t>Understanding of key construction risks and opportunities</w:t>
            </w:r>
          </w:p>
        </w:tc>
        <w:tc>
          <w:tcPr>
            <w:tcW w:w="2126" w:type="dxa"/>
          </w:tcPr>
          <w:p w14:paraId="77C97AAA" w14:textId="77777777" w:rsidR="00285968" w:rsidRPr="00285968" w:rsidRDefault="00285968" w:rsidP="00182AFB">
            <w:pPr>
              <w:widowControl/>
              <w:jc w:val="right"/>
              <w:rPr>
                <w:snapToGrid w:val="0"/>
                <w:highlight w:val="yellow"/>
                <w:lang w:eastAsia="en-US"/>
              </w:rPr>
            </w:pPr>
            <w:r w:rsidRPr="00285968">
              <w:rPr>
                <w:highlight w:val="yellow"/>
              </w:rPr>
              <w:t>[Commercial-in-Confidence]</w:t>
            </w:r>
          </w:p>
        </w:tc>
      </w:tr>
      <w:tr w:rsidR="00285968" w:rsidRPr="00285968" w14:paraId="38850842" w14:textId="77777777" w:rsidTr="00285968">
        <w:tc>
          <w:tcPr>
            <w:tcW w:w="5528" w:type="dxa"/>
          </w:tcPr>
          <w:p w14:paraId="7E73248F" w14:textId="77777777" w:rsidR="00285968" w:rsidRPr="00285968" w:rsidRDefault="00285968" w:rsidP="00182AFB">
            <w:pPr>
              <w:pStyle w:val="Para"/>
              <w:keepLines w:val="0"/>
              <w:widowControl/>
              <w:spacing w:after="0"/>
              <w:jc w:val="right"/>
              <w:rPr>
                <w:b/>
                <w:bCs/>
                <w:sz w:val="20"/>
              </w:rPr>
            </w:pPr>
            <w:r w:rsidRPr="00285968">
              <w:rPr>
                <w:b/>
                <w:bCs/>
                <w:sz w:val="20"/>
              </w:rPr>
              <w:t>Total:</w:t>
            </w:r>
          </w:p>
        </w:tc>
        <w:tc>
          <w:tcPr>
            <w:tcW w:w="2126" w:type="dxa"/>
          </w:tcPr>
          <w:p w14:paraId="224E7FAE" w14:textId="77777777" w:rsidR="00285968" w:rsidRPr="00285968" w:rsidRDefault="00285968" w:rsidP="00182AFB">
            <w:pPr>
              <w:pStyle w:val="Para"/>
              <w:keepLines w:val="0"/>
              <w:widowControl/>
              <w:spacing w:after="0"/>
              <w:jc w:val="right"/>
              <w:rPr>
                <w:b/>
                <w:bCs/>
                <w:sz w:val="20"/>
              </w:rPr>
            </w:pPr>
            <w:r w:rsidRPr="00285968">
              <w:rPr>
                <w:b/>
                <w:bCs/>
                <w:sz w:val="20"/>
              </w:rPr>
              <w:t>100</w:t>
            </w:r>
          </w:p>
        </w:tc>
      </w:tr>
    </w:tbl>
    <w:p w14:paraId="629AA1D8" w14:textId="77777777" w:rsidR="00285968" w:rsidRPr="00B0480C" w:rsidRDefault="00285968" w:rsidP="00182AFB">
      <w:r>
        <w:tab/>
      </w:r>
    </w:p>
    <w:p w14:paraId="613FBB73" w14:textId="77777777" w:rsidR="00285968" w:rsidRDefault="00285968" w:rsidP="00182AFB">
      <w:r>
        <w:lastRenderedPageBreak/>
        <w:tab/>
        <w:t>(c)</w:t>
      </w:r>
      <w:r>
        <w:tab/>
        <w:t>Price model:</w:t>
      </w:r>
    </w:p>
    <w:p w14:paraId="65071EC4" w14:textId="77777777" w:rsidR="00285968" w:rsidRDefault="00285968" w:rsidP="00182AFB">
      <w:r>
        <w:tab/>
      </w:r>
      <w:r>
        <w:tab/>
        <w:t>Normalised tendered price.</w:t>
      </w:r>
    </w:p>
    <w:p w14:paraId="5D3425EF" w14:textId="77777777" w:rsidR="00285968" w:rsidRPr="00B0480C" w:rsidRDefault="00285968" w:rsidP="00182AFB"/>
    <w:p w14:paraId="34A02EC5" w14:textId="77777777" w:rsidR="00285968" w:rsidRDefault="00285968" w:rsidP="00182AFB">
      <w:pPr>
        <w:keepNext/>
        <w:keepLines/>
      </w:pPr>
      <w:r>
        <w:t>42.</w:t>
      </w:r>
      <w:r>
        <w:tab/>
        <w:t>Evaluation methodology:</w:t>
      </w:r>
    </w:p>
    <w:p w14:paraId="002F1975" w14:textId="77777777" w:rsidR="00285968" w:rsidRDefault="00285968" w:rsidP="00182AFB">
      <w:pPr>
        <w:keepNext/>
        <w:keepLines/>
      </w:pPr>
      <w:r>
        <w:tab/>
        <w:t>(a)</w:t>
      </w:r>
      <w:r>
        <w:tab/>
        <w:t>Shortlisting process:</w:t>
      </w:r>
    </w:p>
    <w:p w14:paraId="29F04179" w14:textId="77777777" w:rsidR="00285968" w:rsidRDefault="00285968" w:rsidP="00182AFB">
      <w:pPr>
        <w:ind w:left="1440"/>
      </w:pPr>
      <w:r>
        <w:t>Proposals will be initially shortlisted, if required, using the total score against the non</w:t>
      </w:r>
      <w:r>
        <w:noBreakHyphen/>
        <w:t>price weighted criteria. Further shortlists, if required, will be based on value for money (VFM) index.</w:t>
      </w:r>
    </w:p>
    <w:p w14:paraId="010C79A2" w14:textId="77777777" w:rsidR="00285968" w:rsidRPr="00B0480C" w:rsidRDefault="00285968" w:rsidP="00182AFB"/>
    <w:p w14:paraId="56A2DFF7" w14:textId="77777777" w:rsidR="00285968" w:rsidRDefault="00285968" w:rsidP="00182AFB">
      <w:pPr>
        <w:ind w:left="1440"/>
      </w:pPr>
      <w:r>
        <w:t>At any time during the evaluation, a proposal may be excluded from further evaluation or a shortlist where:</w:t>
      </w:r>
    </w:p>
    <w:p w14:paraId="4176F5B3" w14:textId="77777777" w:rsidR="00285968" w:rsidRDefault="00285968" w:rsidP="00182AFB">
      <w:pPr>
        <w:ind w:left="2160" w:hanging="720"/>
      </w:pPr>
      <w:r>
        <w:t>-</w:t>
      </w:r>
      <w:r>
        <w:tab/>
        <w:t>a score against any criterion (regardless of the weighting) is so low that the proposal is considered to be high risk or not advantageous for Council</w:t>
      </w:r>
    </w:p>
    <w:p w14:paraId="0BBCB9B5" w14:textId="77777777" w:rsidR="00285968" w:rsidRDefault="00285968" w:rsidP="00182AFB">
      <w:pPr>
        <w:ind w:left="2160" w:hanging="720"/>
      </w:pPr>
      <w:r>
        <w:t>-</w:t>
      </w:r>
      <w:r>
        <w:tab/>
        <w:t>the proposal contains non-compliances with the specification or proposed contract that the evaluation team considers to be unacceptable/not advantageous for Council</w:t>
      </w:r>
    </w:p>
    <w:p w14:paraId="622D1AE3" w14:textId="77777777" w:rsidR="00285968" w:rsidRDefault="00285968" w:rsidP="00182AFB">
      <w:pPr>
        <w:ind w:left="2160" w:hanging="720"/>
      </w:pPr>
      <w:r>
        <w:t>-</w:t>
      </w:r>
      <w:r>
        <w:tab/>
        <w:t>the proposal/proponent is considered to be high risk or not advantageous for Council, regardless of the criteria stated in the tender documents.</w:t>
      </w:r>
    </w:p>
    <w:p w14:paraId="776D50E6" w14:textId="77777777" w:rsidR="00285968" w:rsidRDefault="00285968" w:rsidP="00182AFB">
      <w:pPr>
        <w:ind w:left="1440"/>
      </w:pPr>
    </w:p>
    <w:p w14:paraId="37C590F9" w14:textId="77777777" w:rsidR="00285968" w:rsidRDefault="00285968" w:rsidP="00182AFB">
      <w:pPr>
        <w:ind w:left="1440"/>
      </w:pPr>
      <w:r>
        <w:t>A proposal may be shortlisted where the evaluation team considers that, despite scoring, there are strong, documented reasons for further considering the proposal as potentially advantageous to Council.</w:t>
      </w:r>
    </w:p>
    <w:p w14:paraId="31577F64" w14:textId="77777777" w:rsidR="00285968" w:rsidRDefault="00285968" w:rsidP="00182AFB">
      <w:pPr>
        <w:ind w:left="720"/>
      </w:pPr>
    </w:p>
    <w:p w14:paraId="04BEFE7E" w14:textId="77777777" w:rsidR="00285968" w:rsidRDefault="00285968" w:rsidP="00182AFB">
      <w:pPr>
        <w:ind w:left="720"/>
      </w:pPr>
      <w:r>
        <w:t>(b)</w:t>
      </w:r>
      <w:r>
        <w:tab/>
        <w:t>VFM method:</w:t>
      </w:r>
    </w:p>
    <w:p w14:paraId="2E35CF1D" w14:textId="05AF0C5B" w:rsidR="00285968" w:rsidRDefault="00285968" w:rsidP="00182AFB">
      <w:pPr>
        <w:ind w:left="1440"/>
      </w:pPr>
      <w:r>
        <w:t>Council</w:t>
      </w:r>
      <w:r w:rsidR="00182AFB">
        <w:t>’</w:t>
      </w:r>
      <w:r>
        <w:t>s standard VFM methodology. This is non-price score divided by price to create a VFM index.</w:t>
      </w:r>
    </w:p>
    <w:p w14:paraId="61574CDF" w14:textId="77777777" w:rsidR="00285968" w:rsidRDefault="00285968" w:rsidP="00182AFB"/>
    <w:p w14:paraId="6D2CEFD5" w14:textId="77777777" w:rsidR="00285968" w:rsidRPr="00BD3C3B" w:rsidRDefault="00285968" w:rsidP="00182AFB">
      <w:pPr>
        <w:ind w:left="720" w:hanging="720"/>
      </w:pPr>
      <w:r>
        <w:t>43.</w:t>
      </w:r>
      <w:r>
        <w:tab/>
      </w:r>
      <w:r w:rsidRPr="00BD3C3B">
        <w:t xml:space="preserve">The </w:t>
      </w:r>
      <w:r w:rsidRPr="00EC6E95">
        <w:t>Chief Executive Officer provided</w:t>
      </w:r>
      <w:r w:rsidRPr="00BD3C3B">
        <w:t xml:space="preserve"> the following recommendation and the Committee agreed.</w:t>
      </w:r>
    </w:p>
    <w:p w14:paraId="6FF9C300" w14:textId="77777777" w:rsidR="00285968" w:rsidRPr="00BD3C3B" w:rsidRDefault="00285968" w:rsidP="00182AFB"/>
    <w:p w14:paraId="5BBAC452" w14:textId="77777777" w:rsidR="00285968" w:rsidRPr="00BD3C3B" w:rsidRDefault="00285968" w:rsidP="00182AFB">
      <w:r>
        <w:t>44</w:t>
      </w:r>
      <w:r w:rsidRPr="00BD3C3B">
        <w:t>.</w:t>
      </w:r>
      <w:r w:rsidRPr="00BD3C3B">
        <w:tab/>
      </w:r>
      <w:r w:rsidRPr="00BD3C3B">
        <w:rPr>
          <w:b/>
        </w:rPr>
        <w:t>RECOMMENDATION:</w:t>
      </w:r>
    </w:p>
    <w:p w14:paraId="270A583B" w14:textId="77777777" w:rsidR="00285968" w:rsidRPr="00BD3C3B" w:rsidRDefault="00285968" w:rsidP="00182AFB"/>
    <w:p w14:paraId="52E78C20" w14:textId="77777777" w:rsidR="00285968" w:rsidRDefault="00285968" w:rsidP="00182AFB">
      <w:pPr>
        <w:ind w:left="720"/>
        <w:rPr>
          <w:rStyle w:val="Heading3Char"/>
          <w:rFonts w:eastAsiaTheme="minorHAnsi"/>
          <w:b w:val="0"/>
          <w:bCs/>
        </w:rPr>
      </w:pPr>
      <w:r w:rsidRPr="00BD3C3B">
        <w:rPr>
          <w:b/>
        </w:rPr>
        <w:t xml:space="preserve">THAT </w:t>
      </w:r>
      <w:r w:rsidRPr="008F01CE">
        <w:rPr>
          <w:b/>
        </w:rPr>
        <w:t>THE STORES BOARD RECOMMENDS APPROVAL OF THE SIGNIFICANT CONTRACTING PLAN FOR CONSTRUCTION OF THE ROCHEDALE ROAD AND PRIESTDALE ROAD INTERSECTION.</w:t>
      </w:r>
    </w:p>
    <w:p w14:paraId="17F78669" w14:textId="7696F753" w:rsidR="00285968" w:rsidRDefault="004234CC" w:rsidP="00182AFB">
      <w:pPr>
        <w:jc w:val="right"/>
      </w:pPr>
      <w:r w:rsidRPr="00E348DE">
        <w:rPr>
          <w:rFonts w:ascii="Arial" w:hAnsi="Arial"/>
          <w:b/>
          <w:sz w:val="28"/>
        </w:rPr>
        <w:t>ADOPTED</w:t>
      </w:r>
    </w:p>
    <w:p w14:paraId="0DEC3B5F" w14:textId="189B28CF" w:rsidR="00285968" w:rsidRDefault="00285968" w:rsidP="00182AFB"/>
    <w:p w14:paraId="13795835" w14:textId="77777777" w:rsidR="004234CC" w:rsidRPr="00BD3C3B" w:rsidRDefault="004234CC" w:rsidP="00182AFB"/>
    <w:p w14:paraId="3AAE5B18" w14:textId="77777777" w:rsidR="00285968" w:rsidRPr="00285968" w:rsidRDefault="00285968" w:rsidP="00182AFB">
      <w:pPr>
        <w:pStyle w:val="Heading4"/>
        <w:spacing w:before="0" w:after="0"/>
        <w:ind w:left="1440" w:hanging="731"/>
        <w:rPr>
          <w:sz w:val="20"/>
          <w:szCs w:val="24"/>
        </w:rPr>
      </w:pPr>
      <w:bookmarkStart w:id="23" w:name="_Toc74226261"/>
      <w:r w:rsidRPr="00285968">
        <w:rPr>
          <w:sz w:val="20"/>
          <w:szCs w:val="24"/>
          <w:u w:val="none"/>
        </w:rPr>
        <w:t>D</w:t>
      </w:r>
      <w:r w:rsidRPr="00285968">
        <w:rPr>
          <w:sz w:val="20"/>
          <w:szCs w:val="24"/>
          <w:u w:val="none"/>
        </w:rPr>
        <w:tab/>
      </w:r>
      <w:r w:rsidRPr="00285968">
        <w:rPr>
          <w:sz w:val="20"/>
          <w:szCs w:val="24"/>
        </w:rPr>
        <w:t>CONTRACTS AND TENDERING – REPORT TO COUNCIL OF CONTRACTS ACCEPTED BY DELEGATES FOR APRIL 2021</w:t>
      </w:r>
      <w:bookmarkEnd w:id="23"/>
    </w:p>
    <w:p w14:paraId="4DE9684E" w14:textId="77777777" w:rsidR="00285968" w:rsidRDefault="00285968" w:rsidP="00182AFB">
      <w:pPr>
        <w:rPr>
          <w:b/>
        </w:rPr>
      </w:pPr>
      <w:r w:rsidRPr="00BD3C3B">
        <w:rPr>
          <w:b/>
        </w:rPr>
        <w:tab/>
      </w:r>
      <w:r>
        <w:rPr>
          <w:b/>
        </w:rPr>
        <w:tab/>
      </w:r>
      <w:r w:rsidRPr="00CD7163">
        <w:rPr>
          <w:b/>
        </w:rPr>
        <w:t>109/695/586/2-005</w:t>
      </w:r>
    </w:p>
    <w:p w14:paraId="0E536835" w14:textId="14CD35C0" w:rsidR="00285968" w:rsidRPr="00BD3C3B" w:rsidRDefault="006B0085" w:rsidP="00182AFB">
      <w:pPr>
        <w:jc w:val="right"/>
        <w:rPr>
          <w:b/>
        </w:rPr>
      </w:pPr>
      <w:r>
        <w:rPr>
          <w:rFonts w:ascii="Arial" w:hAnsi="Arial"/>
          <w:b/>
          <w:sz w:val="28"/>
        </w:rPr>
        <w:t>779</w:t>
      </w:r>
      <w:r w:rsidR="00285968">
        <w:rPr>
          <w:rFonts w:ascii="Arial" w:hAnsi="Arial"/>
          <w:b/>
          <w:sz w:val="28"/>
        </w:rPr>
        <w:t>/2020-21</w:t>
      </w:r>
    </w:p>
    <w:p w14:paraId="30D17400" w14:textId="77777777" w:rsidR="00285968" w:rsidRPr="00BD3C3B" w:rsidRDefault="00285968" w:rsidP="00182AFB">
      <w:pPr>
        <w:ind w:left="720" w:hanging="720"/>
      </w:pPr>
      <w:r>
        <w:t>45</w:t>
      </w:r>
      <w:r w:rsidRPr="00BD3C3B">
        <w:t>.</w:t>
      </w:r>
      <w:r w:rsidRPr="00BD3C3B">
        <w:tab/>
      </w:r>
      <w:r w:rsidRPr="00BD3C3B">
        <w:rPr>
          <w:lang w:val="en-US"/>
        </w:rPr>
        <w:t xml:space="preserve">The </w:t>
      </w:r>
      <w:r w:rsidRPr="00CD7163">
        <w:rPr>
          <w:lang w:val="en-US"/>
        </w:rPr>
        <w:t xml:space="preserve">Chief Executive Officer </w:t>
      </w:r>
      <w:r w:rsidRPr="00CD7163">
        <w:t>provided</w:t>
      </w:r>
      <w:r w:rsidRPr="00BD3C3B">
        <w:t xml:space="preserve"> the information below.</w:t>
      </w:r>
    </w:p>
    <w:p w14:paraId="6E5BE70F" w14:textId="77777777" w:rsidR="00285968" w:rsidRPr="00BD3C3B" w:rsidRDefault="00285968" w:rsidP="00182AFB"/>
    <w:p w14:paraId="56BC1A17" w14:textId="77777777" w:rsidR="00285968" w:rsidRDefault="00285968" w:rsidP="00182AFB">
      <w:pPr>
        <w:ind w:left="720" w:hanging="720"/>
      </w:pPr>
      <w:r>
        <w:t>46</w:t>
      </w:r>
      <w:r w:rsidRPr="00BD3C3B">
        <w:t>.</w:t>
      </w:r>
      <w:r w:rsidRPr="00BD3C3B">
        <w:tab/>
      </w:r>
      <w:r w:rsidRPr="00DF00D7">
        <w:t xml:space="preserve">Sections 238 and 239 </w:t>
      </w:r>
      <w:r>
        <w:t xml:space="preserve">of the </w:t>
      </w:r>
      <w:r w:rsidRPr="00DF00D7">
        <w:rPr>
          <w:i/>
        </w:rPr>
        <w:t xml:space="preserve">City of Brisbane Act 2010 </w:t>
      </w:r>
      <w:r w:rsidRPr="00DF00D7">
        <w:t>(the Act) provide that Council may delegate some of its powers. Those powers include the power to enter into contracts under section 242 of the Act.</w:t>
      </w:r>
      <w:r>
        <w:t xml:space="preserve"> </w:t>
      </w:r>
    </w:p>
    <w:p w14:paraId="0941D713" w14:textId="77777777" w:rsidR="00285968" w:rsidRDefault="00285968" w:rsidP="00182AFB"/>
    <w:p w14:paraId="3DE4AAE6" w14:textId="77777777" w:rsidR="00285968" w:rsidRDefault="00285968" w:rsidP="00182AFB">
      <w:pPr>
        <w:ind w:left="720" w:hanging="720"/>
      </w:pPr>
      <w:r>
        <w:t>47</w:t>
      </w:r>
      <w:r w:rsidRPr="00BD3C3B">
        <w:t>.</w:t>
      </w:r>
      <w:r>
        <w:tab/>
      </w:r>
      <w:r w:rsidRPr="00DF00D7">
        <w:t>Council has previously delegated some powers to make, vary or discharge contracts for the procurement of goods, services or works. Council made these delegations to the Establishment and Coordination Committee and Chief Executive Officer.</w:t>
      </w:r>
    </w:p>
    <w:p w14:paraId="087D1FD6" w14:textId="77777777" w:rsidR="00285968" w:rsidRDefault="00285968" w:rsidP="00182AFB">
      <w:pPr>
        <w:ind w:left="720" w:hanging="720"/>
      </w:pPr>
    </w:p>
    <w:p w14:paraId="433B05E5" w14:textId="0F78F3D3" w:rsidR="00285968" w:rsidRDefault="00285968" w:rsidP="00182AFB">
      <w:pPr>
        <w:ind w:left="720" w:hanging="720"/>
      </w:pPr>
      <w:r>
        <w:t>48.</w:t>
      </w:r>
      <w:r>
        <w:tab/>
      </w:r>
      <w:r w:rsidRPr="00A7667C">
        <w:rPr>
          <w:iCs/>
        </w:rPr>
        <w:t xml:space="preserve">The </w:t>
      </w:r>
      <w:r w:rsidRPr="00DF00D7">
        <w:rPr>
          <w:i/>
        </w:rPr>
        <w:t xml:space="preserve">City of Brisbane Regulation 2012 </w:t>
      </w:r>
      <w:r w:rsidRPr="00DF00D7">
        <w:t>(the Regulation) was made pursuant to the Act. Chapter</w:t>
      </w:r>
      <w:r w:rsidR="00E86DA5">
        <w:t xml:space="preserve"> </w:t>
      </w:r>
      <w:r w:rsidRPr="00DF00D7">
        <w:t>6, Part 4, section 227 of the Regulation provides that: (1) Council must, as soon as practicable after entering into a contract under this chapter worth $200,000 or more (exclusive of GST), publish relevant details of the contract on Council</w:t>
      </w:r>
      <w:r w:rsidR="00182AFB">
        <w:t>’</w:t>
      </w:r>
      <w:r w:rsidRPr="00DF00D7">
        <w:t>s website; (2) the relevant details must be published under subsection (1) for a period of at least 12 months; and (3) also, if a person asks Council to give relevant details of a contract, Council must allow the person to inspect the relevant details at Council</w:t>
      </w:r>
      <w:r w:rsidR="00182AFB">
        <w:t>’</w:t>
      </w:r>
      <w:r w:rsidRPr="00DF00D7">
        <w:t xml:space="preserve">s public office. </w:t>
      </w:r>
      <w:r w:rsidR="00182AFB">
        <w:t>‘</w:t>
      </w:r>
      <w:r w:rsidRPr="00DF00D7">
        <w:t>Relevant details</w:t>
      </w:r>
      <w:r w:rsidR="00182AFB">
        <w:t>’</w:t>
      </w:r>
      <w:r w:rsidRPr="00DF00D7">
        <w:t xml:space="preserve"> is defined in Chapter</w:t>
      </w:r>
      <w:r>
        <w:t> </w:t>
      </w:r>
      <w:r w:rsidRPr="00DF00D7">
        <w:t>6, Part 4, section 227 as including: (a) the person with whom Council has entered into the contract; (b) the value of the contract; and (c) the purpose of the contract (e.g. the particular goods or services to be supplied under the contract).</w:t>
      </w:r>
    </w:p>
    <w:p w14:paraId="4A5E0206" w14:textId="77777777" w:rsidR="00285968" w:rsidRDefault="00285968" w:rsidP="00182AFB"/>
    <w:p w14:paraId="1380863C" w14:textId="77777777" w:rsidR="00285968" w:rsidRDefault="00285968" w:rsidP="00182AFB">
      <w:pPr>
        <w:ind w:left="720" w:hanging="720"/>
      </w:pPr>
      <w:r>
        <w:t>49.</w:t>
      </w:r>
      <w:r>
        <w:tab/>
      </w:r>
      <w:r w:rsidRPr="00CE11FC">
        <w:t>The contracts detailed in Attachment A</w:t>
      </w:r>
      <w:r>
        <w:t>, hereunder,</w:t>
      </w:r>
      <w:r w:rsidRPr="00CE11FC">
        <w:t xml:space="preserve"> represent contractual arrangements that Council has already entered into.</w:t>
      </w:r>
      <w:r>
        <w:t xml:space="preserve"> The purpose of this report is not to consider making decisions about the contracts, rather for transparency of the decisions made on contracts entered into with a value greater than the threshold.</w:t>
      </w:r>
    </w:p>
    <w:p w14:paraId="44AA6E68" w14:textId="77777777" w:rsidR="00285968" w:rsidRDefault="00285968" w:rsidP="00182AFB">
      <w:pPr>
        <w:keepNext/>
        <w:keepLines/>
        <w:ind w:left="720" w:hanging="720"/>
      </w:pPr>
    </w:p>
    <w:p w14:paraId="595A77FA" w14:textId="77777777" w:rsidR="00285968" w:rsidRPr="00BD3C3B" w:rsidRDefault="00285968" w:rsidP="00182AFB">
      <w:pPr>
        <w:ind w:left="720" w:hanging="720"/>
      </w:pPr>
      <w:r>
        <w:t>50</w:t>
      </w:r>
      <w:r w:rsidRPr="00BD3C3B">
        <w:t>.</w:t>
      </w:r>
      <w:r w:rsidRPr="00BD3C3B">
        <w:tab/>
        <w:t xml:space="preserve">The </w:t>
      </w:r>
      <w:r w:rsidRPr="00CD7163">
        <w:t>Chief Executive Officer provided</w:t>
      </w:r>
      <w:r w:rsidRPr="00BD3C3B">
        <w:t xml:space="preserve"> the following recommendation and the Committee agreed.</w:t>
      </w:r>
    </w:p>
    <w:p w14:paraId="7EB996BF" w14:textId="77777777" w:rsidR="00285968" w:rsidRPr="00BD3C3B" w:rsidRDefault="00285968" w:rsidP="00182AFB"/>
    <w:p w14:paraId="30D910ED" w14:textId="77777777" w:rsidR="00285968" w:rsidRPr="00BD3C3B" w:rsidRDefault="00285968" w:rsidP="00182AFB">
      <w:r>
        <w:t>51</w:t>
      </w:r>
      <w:r w:rsidRPr="00BD3C3B">
        <w:t>.</w:t>
      </w:r>
      <w:r w:rsidRPr="00BD3C3B">
        <w:tab/>
      </w:r>
      <w:r w:rsidRPr="00BD3C3B">
        <w:rPr>
          <w:b/>
        </w:rPr>
        <w:t>RECOMMENDATION:</w:t>
      </w:r>
    </w:p>
    <w:p w14:paraId="126B3189" w14:textId="77777777" w:rsidR="00285968" w:rsidRPr="00701B53" w:rsidRDefault="00285968" w:rsidP="00182AFB"/>
    <w:p w14:paraId="35581BA7" w14:textId="77777777" w:rsidR="00285968" w:rsidRPr="00BD3C3B" w:rsidRDefault="00285968" w:rsidP="00182AFB">
      <w:pPr>
        <w:ind w:left="720"/>
      </w:pPr>
      <w:r w:rsidRPr="00BD3C3B">
        <w:rPr>
          <w:b/>
        </w:rPr>
        <w:t xml:space="preserve">THAT COUNCIL </w:t>
      </w:r>
      <w:r>
        <w:rPr>
          <w:b/>
        </w:rPr>
        <w:t>NOTES</w:t>
      </w:r>
      <w:r w:rsidRPr="00BD3C3B">
        <w:rPr>
          <w:b/>
        </w:rPr>
        <w:t xml:space="preserve"> </w:t>
      </w:r>
      <w:r w:rsidRPr="00CD7163">
        <w:rPr>
          <w:b/>
          <w:bCs/>
        </w:rPr>
        <w:t>THE REPORT OF CONTRACTS ACCEPTED BY DELEGATES FOR APRIL</w:t>
      </w:r>
      <w:r>
        <w:rPr>
          <w:b/>
          <w:bCs/>
        </w:rPr>
        <w:t xml:space="preserve"> </w:t>
      </w:r>
      <w:r w:rsidRPr="00CD7163">
        <w:rPr>
          <w:b/>
          <w:bCs/>
        </w:rPr>
        <w:t xml:space="preserve">2021, AS SET OUT IN ATTACHMENT A, </w:t>
      </w:r>
      <w:r w:rsidRPr="00CD7163">
        <w:t>hereunder.</w:t>
      </w:r>
    </w:p>
    <w:p w14:paraId="1029A911" w14:textId="77777777" w:rsidR="00285968" w:rsidRPr="00701B53" w:rsidRDefault="00285968" w:rsidP="00182AFB">
      <w:pPr>
        <w:pStyle w:val="NoSpacing"/>
        <w:rPr>
          <w:rStyle w:val="Heading3Char"/>
          <w:b w:val="0"/>
          <w:bCs/>
        </w:rPr>
      </w:pPr>
    </w:p>
    <w:p w14:paraId="2947AB06" w14:textId="77777777" w:rsidR="00285968" w:rsidRPr="00285968" w:rsidRDefault="00285968" w:rsidP="00182AFB">
      <w:pPr>
        <w:jc w:val="center"/>
        <w:rPr>
          <w:b/>
          <w:bCs/>
          <w:u w:val="single"/>
        </w:rPr>
      </w:pPr>
      <w:r w:rsidRPr="00285968">
        <w:rPr>
          <w:b/>
          <w:bCs/>
          <w:u w:val="single"/>
        </w:rPr>
        <w:t>Attachment A</w:t>
      </w:r>
      <w:r w:rsidRPr="00285968">
        <w:rPr>
          <w:b/>
          <w:bCs/>
          <w:u w:val="single"/>
        </w:rPr>
        <w:br/>
      </w:r>
    </w:p>
    <w:tbl>
      <w:tblPr>
        <w:tblStyle w:val="TableGrid"/>
        <w:tblW w:w="31680" w:type="dxa"/>
        <w:tblInd w:w="-998" w:type="dxa"/>
        <w:tblLayout w:type="fixed"/>
        <w:tblCellMar>
          <w:left w:w="28" w:type="dxa"/>
          <w:right w:w="28" w:type="dxa"/>
        </w:tblCellMar>
        <w:tblLook w:val="04A0" w:firstRow="1" w:lastRow="0" w:firstColumn="1" w:lastColumn="0" w:noHBand="0" w:noVBand="1"/>
      </w:tblPr>
      <w:tblGrid>
        <w:gridCol w:w="3687"/>
        <w:gridCol w:w="1202"/>
        <w:gridCol w:w="3617"/>
        <w:gridCol w:w="1134"/>
        <w:gridCol w:w="1355"/>
        <w:gridCol w:w="6895"/>
        <w:gridCol w:w="6895"/>
        <w:gridCol w:w="6895"/>
      </w:tblGrid>
      <w:tr w:rsidR="00285968" w:rsidRPr="00655EFE" w14:paraId="5C9E47B3" w14:textId="77777777" w:rsidTr="00285968">
        <w:trPr>
          <w:gridAfter w:val="3"/>
          <w:wAfter w:w="20685" w:type="dxa"/>
          <w:tblHeader/>
        </w:trPr>
        <w:tc>
          <w:tcPr>
            <w:tcW w:w="10995" w:type="dxa"/>
            <w:gridSpan w:val="5"/>
            <w:tcBorders>
              <w:left w:val="single" w:sz="4" w:space="0" w:color="auto"/>
            </w:tcBorders>
            <w:shd w:val="clear" w:color="auto" w:fill="D9D9D9" w:themeFill="background1" w:themeFillShade="D9"/>
          </w:tcPr>
          <w:p w14:paraId="3D78C159" w14:textId="77777777" w:rsidR="00285968" w:rsidRPr="00C903F5" w:rsidRDefault="00285968" w:rsidP="00182AFB">
            <w:pPr>
              <w:widowControl/>
              <w:jc w:val="center"/>
              <w:rPr>
                <w:rFonts w:cs="Arial"/>
                <w:b/>
                <w:sz w:val="18"/>
                <w:szCs w:val="18"/>
              </w:rPr>
            </w:pPr>
            <w:r w:rsidRPr="00C903F5">
              <w:rPr>
                <w:rFonts w:cs="Arial"/>
                <w:b/>
                <w:sz w:val="18"/>
                <w:szCs w:val="18"/>
              </w:rPr>
              <w:t>Details of Contracts Accepted by Delegates of Council for April 2021</w:t>
            </w:r>
          </w:p>
        </w:tc>
      </w:tr>
      <w:tr w:rsidR="00285968" w:rsidRPr="00635135" w14:paraId="0A9116D6" w14:textId="77777777" w:rsidTr="00285968">
        <w:trPr>
          <w:gridAfter w:val="3"/>
          <w:wAfter w:w="20685" w:type="dxa"/>
          <w:tblHeader/>
        </w:trPr>
        <w:tc>
          <w:tcPr>
            <w:tcW w:w="3687" w:type="dxa"/>
            <w:shd w:val="clear" w:color="auto" w:fill="D9D9D9" w:themeFill="background1" w:themeFillShade="D9"/>
          </w:tcPr>
          <w:p w14:paraId="3F318C19" w14:textId="77777777" w:rsidR="00285968" w:rsidRPr="00C903F5" w:rsidRDefault="00285968" w:rsidP="00182AFB">
            <w:pPr>
              <w:widowControl/>
              <w:jc w:val="center"/>
              <w:rPr>
                <w:rFonts w:cs="Arial"/>
                <w:b/>
                <w:sz w:val="18"/>
                <w:szCs w:val="18"/>
              </w:rPr>
            </w:pPr>
            <w:bookmarkStart w:id="24" w:name="_Hlk34040405"/>
            <w:r w:rsidRPr="00C903F5">
              <w:rPr>
                <w:rFonts w:cs="Arial"/>
                <w:b/>
                <w:sz w:val="18"/>
                <w:szCs w:val="18"/>
              </w:rPr>
              <w:t>Contract number/contract purpose/successful tenderer/comparative tender/price value for money (VFM) index achieved</w:t>
            </w:r>
          </w:p>
        </w:tc>
        <w:tc>
          <w:tcPr>
            <w:tcW w:w="1202" w:type="dxa"/>
            <w:shd w:val="clear" w:color="auto" w:fill="D9D9D9" w:themeFill="background1" w:themeFillShade="D9"/>
          </w:tcPr>
          <w:p w14:paraId="6AD86E66" w14:textId="77777777" w:rsidR="00285968" w:rsidRPr="00C903F5" w:rsidRDefault="00285968" w:rsidP="00182AFB">
            <w:pPr>
              <w:widowControl/>
              <w:jc w:val="center"/>
              <w:rPr>
                <w:rFonts w:cs="Arial"/>
                <w:b/>
                <w:sz w:val="18"/>
                <w:szCs w:val="18"/>
              </w:rPr>
            </w:pPr>
            <w:r w:rsidRPr="00C903F5">
              <w:rPr>
                <w:rFonts w:cs="Arial"/>
                <w:b/>
                <w:sz w:val="18"/>
                <w:szCs w:val="18"/>
              </w:rPr>
              <w:t>Nature of arrangement/ estimate maximum expenditure</w:t>
            </w:r>
          </w:p>
        </w:tc>
        <w:tc>
          <w:tcPr>
            <w:tcW w:w="3617" w:type="dxa"/>
            <w:shd w:val="clear" w:color="auto" w:fill="D9D9D9" w:themeFill="background1" w:themeFillShade="D9"/>
          </w:tcPr>
          <w:p w14:paraId="0C103EA9" w14:textId="77777777" w:rsidR="00285968" w:rsidRPr="00C903F5" w:rsidRDefault="00285968" w:rsidP="00182AFB">
            <w:pPr>
              <w:widowControl/>
              <w:jc w:val="center"/>
              <w:rPr>
                <w:rFonts w:cs="Arial"/>
                <w:b/>
                <w:sz w:val="18"/>
                <w:szCs w:val="18"/>
              </w:rPr>
            </w:pPr>
            <w:r w:rsidRPr="00C903F5">
              <w:rPr>
                <w:rFonts w:cs="Arial"/>
                <w:b/>
                <w:sz w:val="18"/>
                <w:szCs w:val="18"/>
              </w:rPr>
              <w:t>Unsuccessful tenderers/VFM achieved</w:t>
            </w:r>
          </w:p>
        </w:tc>
        <w:tc>
          <w:tcPr>
            <w:tcW w:w="1134" w:type="dxa"/>
            <w:shd w:val="clear" w:color="auto" w:fill="D9D9D9" w:themeFill="background1" w:themeFillShade="D9"/>
          </w:tcPr>
          <w:p w14:paraId="664099C2" w14:textId="77777777" w:rsidR="00285968" w:rsidRPr="00C903F5" w:rsidRDefault="00285968" w:rsidP="00182AFB">
            <w:pPr>
              <w:widowControl/>
              <w:jc w:val="center"/>
              <w:rPr>
                <w:rFonts w:cs="Arial"/>
                <w:b/>
                <w:sz w:val="18"/>
                <w:szCs w:val="18"/>
              </w:rPr>
            </w:pPr>
            <w:r w:rsidRPr="00C903F5">
              <w:rPr>
                <w:rFonts w:cs="Arial"/>
                <w:b/>
                <w:sz w:val="18"/>
                <w:szCs w:val="18"/>
              </w:rPr>
              <w:t>Comparative tender price/s</w:t>
            </w:r>
          </w:p>
        </w:tc>
        <w:tc>
          <w:tcPr>
            <w:tcW w:w="1355" w:type="dxa"/>
            <w:shd w:val="clear" w:color="auto" w:fill="D9D9D9" w:themeFill="background1" w:themeFillShade="D9"/>
          </w:tcPr>
          <w:p w14:paraId="57578270" w14:textId="77777777" w:rsidR="00285968" w:rsidRPr="00C903F5" w:rsidRDefault="00285968" w:rsidP="00182AFB">
            <w:pPr>
              <w:widowControl/>
              <w:jc w:val="center"/>
              <w:rPr>
                <w:rFonts w:cs="Arial"/>
                <w:b/>
                <w:sz w:val="18"/>
                <w:szCs w:val="18"/>
              </w:rPr>
            </w:pPr>
            <w:r w:rsidRPr="00C903F5">
              <w:rPr>
                <w:rFonts w:cs="Arial"/>
                <w:b/>
                <w:sz w:val="18"/>
                <w:szCs w:val="18"/>
              </w:rPr>
              <w:t>Delegate/</w:t>
            </w:r>
          </w:p>
          <w:p w14:paraId="5333F028" w14:textId="77777777" w:rsidR="00285968" w:rsidRPr="00C903F5" w:rsidRDefault="00285968" w:rsidP="00182AFB">
            <w:pPr>
              <w:widowControl/>
              <w:jc w:val="center"/>
              <w:rPr>
                <w:rFonts w:cs="Arial"/>
                <w:b/>
                <w:sz w:val="18"/>
                <w:szCs w:val="18"/>
              </w:rPr>
            </w:pPr>
            <w:r w:rsidRPr="00C903F5">
              <w:rPr>
                <w:rFonts w:cs="Arial"/>
                <w:b/>
                <w:sz w:val="18"/>
                <w:szCs w:val="18"/>
              </w:rPr>
              <w:t>approval date/start date/term</w:t>
            </w:r>
          </w:p>
        </w:tc>
      </w:tr>
      <w:tr w:rsidR="00285968" w:rsidRPr="00635135" w14:paraId="71D9175C" w14:textId="77777777" w:rsidTr="00285968">
        <w:trPr>
          <w:gridAfter w:val="3"/>
          <w:wAfter w:w="20685" w:type="dxa"/>
        </w:trPr>
        <w:tc>
          <w:tcPr>
            <w:tcW w:w="10995" w:type="dxa"/>
            <w:gridSpan w:val="5"/>
          </w:tcPr>
          <w:p w14:paraId="7B25BD38" w14:textId="77777777" w:rsidR="00285968" w:rsidRPr="00C903F5" w:rsidRDefault="00285968" w:rsidP="00182AFB">
            <w:pPr>
              <w:widowControl/>
              <w:rPr>
                <w:rFonts w:cs="Arial"/>
                <w:b/>
                <w:sz w:val="18"/>
                <w:szCs w:val="18"/>
              </w:rPr>
            </w:pPr>
            <w:r w:rsidRPr="00C903F5">
              <w:rPr>
                <w:rFonts w:cs="Arial"/>
                <w:b/>
                <w:sz w:val="18"/>
                <w:szCs w:val="18"/>
              </w:rPr>
              <w:t>BRISBANE INFRASTRUCTURE</w:t>
            </w:r>
          </w:p>
        </w:tc>
      </w:tr>
      <w:tr w:rsidR="00285968" w:rsidRPr="00635135" w14:paraId="553F5831" w14:textId="77777777" w:rsidTr="00285968">
        <w:trPr>
          <w:gridAfter w:val="3"/>
          <w:wAfter w:w="20685" w:type="dxa"/>
        </w:trPr>
        <w:tc>
          <w:tcPr>
            <w:tcW w:w="3687" w:type="dxa"/>
            <w:shd w:val="clear" w:color="auto" w:fill="auto"/>
          </w:tcPr>
          <w:p w14:paraId="306214BE" w14:textId="77777777" w:rsidR="00285968" w:rsidRPr="00C903F5" w:rsidRDefault="00285968" w:rsidP="00182AFB">
            <w:pPr>
              <w:widowControl/>
              <w:ind w:right="109"/>
              <w:rPr>
                <w:rFonts w:cs="Arial"/>
                <w:b/>
                <w:bCs/>
                <w:sz w:val="18"/>
                <w:szCs w:val="18"/>
              </w:rPr>
            </w:pPr>
            <w:r w:rsidRPr="00C903F5">
              <w:rPr>
                <w:rFonts w:cs="Arial"/>
                <w:b/>
                <w:bCs/>
                <w:sz w:val="18"/>
                <w:szCs w:val="18"/>
              </w:rPr>
              <w:t xml:space="preserve">1. Contract No. </w:t>
            </w:r>
            <w:r w:rsidRPr="00295347">
              <w:rPr>
                <w:rFonts w:cs="Arial"/>
                <w:b/>
                <w:bCs/>
                <w:sz w:val="18"/>
                <w:szCs w:val="18"/>
              </w:rPr>
              <w:t>MA-00006-2021</w:t>
            </w:r>
          </w:p>
          <w:p w14:paraId="3DC27B4A" w14:textId="77777777" w:rsidR="00285968" w:rsidRPr="00C903F5" w:rsidRDefault="00285968" w:rsidP="00182AFB">
            <w:pPr>
              <w:widowControl/>
              <w:ind w:right="109"/>
              <w:rPr>
                <w:rFonts w:cs="Arial"/>
                <w:b/>
                <w:bCs/>
                <w:sz w:val="18"/>
                <w:szCs w:val="18"/>
              </w:rPr>
            </w:pPr>
          </w:p>
          <w:p w14:paraId="69009D8C" w14:textId="77777777" w:rsidR="00285968" w:rsidRPr="00C903F5" w:rsidRDefault="00285968" w:rsidP="00182AFB">
            <w:pPr>
              <w:widowControl/>
              <w:ind w:right="109"/>
              <w:rPr>
                <w:rFonts w:cs="Arial"/>
                <w:b/>
                <w:bCs/>
                <w:snapToGrid w:val="0"/>
                <w:sz w:val="18"/>
                <w:szCs w:val="18"/>
              </w:rPr>
            </w:pPr>
            <w:r w:rsidRPr="00C903F5">
              <w:rPr>
                <w:rFonts w:cs="Arial"/>
                <w:b/>
                <w:bCs/>
                <w:snapToGrid w:val="0"/>
                <w:sz w:val="18"/>
                <w:szCs w:val="18"/>
              </w:rPr>
              <w:t>MANAGEMENT OF VICTORIA PARK</w:t>
            </w:r>
          </w:p>
          <w:p w14:paraId="57A8F1A1" w14:textId="77777777" w:rsidR="00285968" w:rsidRPr="00C903F5" w:rsidRDefault="00285968" w:rsidP="00182AFB">
            <w:pPr>
              <w:widowControl/>
              <w:ind w:right="109"/>
              <w:rPr>
                <w:rFonts w:cs="Arial"/>
                <w:b/>
                <w:bCs/>
                <w:sz w:val="18"/>
                <w:szCs w:val="18"/>
              </w:rPr>
            </w:pPr>
          </w:p>
          <w:p w14:paraId="074A8B4D" w14:textId="77777777" w:rsidR="00285968" w:rsidRPr="00C903F5" w:rsidRDefault="00285968" w:rsidP="00182AFB">
            <w:pPr>
              <w:widowControl/>
              <w:ind w:right="109"/>
              <w:rPr>
                <w:rFonts w:cs="Arial"/>
                <w:b/>
                <w:bCs/>
                <w:sz w:val="18"/>
                <w:szCs w:val="18"/>
              </w:rPr>
            </w:pPr>
            <w:r w:rsidRPr="00C903F5">
              <w:rPr>
                <w:rFonts w:cs="Arial"/>
                <w:b/>
                <w:bCs/>
                <w:snapToGrid w:val="0"/>
                <w:sz w:val="18"/>
                <w:szCs w:val="18"/>
              </w:rPr>
              <w:t>City Parkland S</w:t>
            </w:r>
            <w:r w:rsidRPr="004F146F">
              <w:rPr>
                <w:rFonts w:cs="Arial"/>
                <w:b/>
                <w:bCs/>
                <w:snapToGrid w:val="0"/>
                <w:sz w:val="18"/>
                <w:szCs w:val="18"/>
              </w:rPr>
              <w:t xml:space="preserve">ervices Pty Ltd </w:t>
            </w:r>
            <w:r w:rsidRPr="004F146F">
              <w:rPr>
                <w:rFonts w:cs="Arial"/>
                <w:b/>
                <w:bCs/>
                <w:sz w:val="18"/>
                <w:szCs w:val="18"/>
              </w:rPr>
              <w:t xml:space="preserve">– </w:t>
            </w:r>
            <w:r w:rsidRPr="004F146F">
              <w:rPr>
                <w:rFonts w:cs="Arial"/>
                <w:b/>
                <w:bCs/>
                <w:snapToGrid w:val="0"/>
                <w:sz w:val="18"/>
                <w:szCs w:val="18"/>
              </w:rPr>
              <w:t>$16,780,959</w:t>
            </w:r>
          </w:p>
          <w:p w14:paraId="51CECC55" w14:textId="77777777" w:rsidR="00285968" w:rsidRPr="00C903F5" w:rsidRDefault="00285968" w:rsidP="00182AFB">
            <w:pPr>
              <w:widowControl/>
              <w:ind w:right="109"/>
              <w:rPr>
                <w:rFonts w:cs="Arial"/>
                <w:sz w:val="18"/>
                <w:szCs w:val="18"/>
              </w:rPr>
            </w:pPr>
          </w:p>
          <w:p w14:paraId="0581BE09" w14:textId="77777777" w:rsidR="00285968" w:rsidRPr="00C903F5" w:rsidRDefault="00285968" w:rsidP="00182AFB">
            <w:pPr>
              <w:widowControl/>
              <w:ind w:right="109"/>
              <w:rPr>
                <w:rFonts w:cs="Arial"/>
                <w:sz w:val="18"/>
                <w:szCs w:val="18"/>
              </w:rPr>
            </w:pPr>
          </w:p>
        </w:tc>
        <w:tc>
          <w:tcPr>
            <w:tcW w:w="1202" w:type="dxa"/>
            <w:shd w:val="clear" w:color="auto" w:fill="auto"/>
          </w:tcPr>
          <w:p w14:paraId="5D641AFC" w14:textId="77777777" w:rsidR="00285968" w:rsidRDefault="00285968" w:rsidP="00182AFB">
            <w:pPr>
              <w:widowControl/>
              <w:rPr>
                <w:rFonts w:cs="Arial"/>
                <w:snapToGrid w:val="0"/>
                <w:sz w:val="18"/>
                <w:szCs w:val="18"/>
              </w:rPr>
            </w:pPr>
            <w:r>
              <w:rPr>
                <w:rFonts w:cs="Arial"/>
                <w:snapToGrid w:val="0"/>
                <w:sz w:val="18"/>
                <w:szCs w:val="18"/>
              </w:rPr>
              <w:t>Significant Contracting Plan</w:t>
            </w:r>
          </w:p>
          <w:p w14:paraId="646C2CD5" w14:textId="77777777" w:rsidR="00285968" w:rsidRDefault="00285968" w:rsidP="00182AFB">
            <w:pPr>
              <w:widowControl/>
              <w:rPr>
                <w:rFonts w:cs="Arial"/>
                <w:snapToGrid w:val="0"/>
                <w:sz w:val="18"/>
                <w:szCs w:val="18"/>
              </w:rPr>
            </w:pPr>
          </w:p>
          <w:p w14:paraId="2500C7D0" w14:textId="77777777" w:rsidR="00285968" w:rsidRPr="00C903F5" w:rsidRDefault="00285968" w:rsidP="00182AFB">
            <w:pPr>
              <w:widowControl/>
              <w:rPr>
                <w:rFonts w:cs="Arial"/>
                <w:snapToGrid w:val="0"/>
                <w:sz w:val="18"/>
                <w:szCs w:val="18"/>
              </w:rPr>
            </w:pPr>
            <w:r w:rsidRPr="00C903F5">
              <w:rPr>
                <w:rFonts w:cs="Arial"/>
                <w:snapToGrid w:val="0"/>
                <w:sz w:val="18"/>
                <w:szCs w:val="18"/>
              </w:rPr>
              <w:t>Management Agreement</w:t>
            </w:r>
          </w:p>
          <w:p w14:paraId="29FE47A3" w14:textId="77777777" w:rsidR="00285968" w:rsidRPr="00C903F5" w:rsidRDefault="00285968" w:rsidP="00182AFB">
            <w:pPr>
              <w:widowControl/>
              <w:jc w:val="right"/>
              <w:rPr>
                <w:rFonts w:cs="Arial"/>
                <w:b/>
                <w:bCs/>
                <w:sz w:val="18"/>
                <w:szCs w:val="18"/>
              </w:rPr>
            </w:pPr>
          </w:p>
          <w:p w14:paraId="1B0F0039" w14:textId="77777777" w:rsidR="00285968" w:rsidRPr="00C903F5" w:rsidRDefault="00285968" w:rsidP="00182AFB">
            <w:pPr>
              <w:widowControl/>
              <w:jc w:val="right"/>
              <w:rPr>
                <w:rFonts w:cs="Arial"/>
                <w:b/>
                <w:bCs/>
                <w:sz w:val="18"/>
                <w:szCs w:val="18"/>
              </w:rPr>
            </w:pPr>
            <w:r w:rsidRPr="00C903F5">
              <w:rPr>
                <w:rFonts w:cs="Arial"/>
                <w:b/>
                <w:bCs/>
                <w:sz w:val="18"/>
                <w:szCs w:val="18"/>
              </w:rPr>
              <w:t>$16,780,959</w:t>
            </w:r>
          </w:p>
        </w:tc>
        <w:tc>
          <w:tcPr>
            <w:tcW w:w="3617" w:type="dxa"/>
            <w:shd w:val="clear" w:color="auto" w:fill="auto"/>
          </w:tcPr>
          <w:p w14:paraId="2988538A" w14:textId="4CBB1867" w:rsidR="00285968" w:rsidRPr="00C903F5" w:rsidRDefault="00285968" w:rsidP="00A068E8">
            <w:pPr>
              <w:widowControl/>
              <w:ind w:right="110"/>
              <w:jc w:val="left"/>
              <w:rPr>
                <w:rFonts w:cs="Arial"/>
                <w:bCs/>
                <w:sz w:val="18"/>
                <w:szCs w:val="18"/>
              </w:rPr>
            </w:pPr>
            <w:r w:rsidRPr="000B324E">
              <w:rPr>
                <w:rFonts w:cs="Arial"/>
                <w:snapToGrid w:val="0"/>
                <w:sz w:val="18"/>
                <w:szCs w:val="18"/>
              </w:rPr>
              <w:t>Contract is exempt from tendering under Exemption 4 of Council</w:t>
            </w:r>
            <w:r w:rsidR="00182AFB">
              <w:rPr>
                <w:rFonts w:cs="Arial"/>
                <w:snapToGrid w:val="0"/>
                <w:sz w:val="18"/>
                <w:szCs w:val="18"/>
              </w:rPr>
              <w:t>’</w:t>
            </w:r>
            <w:r w:rsidRPr="000B324E">
              <w:rPr>
                <w:rFonts w:cs="Arial"/>
                <w:snapToGrid w:val="0"/>
                <w:sz w:val="18"/>
                <w:szCs w:val="18"/>
              </w:rPr>
              <w:t xml:space="preserve">s </w:t>
            </w:r>
            <w:r w:rsidRPr="000B324E">
              <w:rPr>
                <w:rFonts w:cs="Arial"/>
                <w:i/>
                <w:iCs/>
                <w:snapToGrid w:val="0"/>
                <w:sz w:val="18"/>
                <w:szCs w:val="18"/>
              </w:rPr>
              <w:t>SP103 Procurement Policy and Plan 2020-21</w:t>
            </w:r>
            <w:r w:rsidRPr="000B324E">
              <w:rPr>
                <w:rFonts w:cs="Arial"/>
                <w:snapToGrid w:val="0"/>
                <w:sz w:val="18"/>
                <w:szCs w:val="18"/>
              </w:rPr>
              <w:t>, which allows for exemption under a contract made with, or a purchase from a contract made by, another government entity, government</w:t>
            </w:r>
            <w:r w:rsidRPr="000B324E">
              <w:rPr>
                <w:rFonts w:cs="Arial"/>
                <w:snapToGrid w:val="0"/>
                <w:sz w:val="18"/>
                <w:szCs w:val="18"/>
              </w:rPr>
              <w:noBreakHyphen/>
              <w:t>owned entity or Local Buy.</w:t>
            </w:r>
          </w:p>
        </w:tc>
        <w:tc>
          <w:tcPr>
            <w:tcW w:w="1134" w:type="dxa"/>
            <w:shd w:val="clear" w:color="auto" w:fill="auto"/>
          </w:tcPr>
          <w:p w14:paraId="6DF99DE3" w14:textId="77777777" w:rsidR="00285968" w:rsidRPr="00C903F5" w:rsidRDefault="00285968" w:rsidP="00182AFB">
            <w:pPr>
              <w:widowControl/>
              <w:jc w:val="right"/>
              <w:rPr>
                <w:rFonts w:cs="Arial"/>
                <w:b/>
                <w:sz w:val="18"/>
                <w:szCs w:val="18"/>
              </w:rPr>
            </w:pPr>
            <w:r w:rsidRPr="00C903F5">
              <w:rPr>
                <w:rFonts w:cs="Arial"/>
                <w:bCs/>
                <w:sz w:val="18"/>
                <w:szCs w:val="18"/>
              </w:rPr>
              <w:t>Not applicable (N/A)</w:t>
            </w:r>
          </w:p>
        </w:tc>
        <w:tc>
          <w:tcPr>
            <w:tcW w:w="1355" w:type="dxa"/>
            <w:shd w:val="clear" w:color="auto" w:fill="auto"/>
          </w:tcPr>
          <w:p w14:paraId="1C2AF59E" w14:textId="77777777" w:rsidR="00285968" w:rsidRPr="00C903F5" w:rsidRDefault="00285968" w:rsidP="00182AFB">
            <w:pPr>
              <w:widowControl/>
              <w:rPr>
                <w:rFonts w:cs="Arial"/>
                <w:b/>
                <w:sz w:val="18"/>
                <w:szCs w:val="18"/>
              </w:rPr>
            </w:pPr>
            <w:r w:rsidRPr="00C903F5">
              <w:rPr>
                <w:rFonts w:cs="Arial"/>
                <w:b/>
                <w:sz w:val="18"/>
                <w:szCs w:val="18"/>
              </w:rPr>
              <w:t>Delegate</w:t>
            </w:r>
          </w:p>
          <w:p w14:paraId="371D7475" w14:textId="77777777" w:rsidR="00285968" w:rsidRPr="00C903F5" w:rsidRDefault="00285968" w:rsidP="00182AFB">
            <w:pPr>
              <w:widowControl/>
              <w:rPr>
                <w:rFonts w:cs="Arial"/>
                <w:bCs/>
                <w:sz w:val="18"/>
                <w:szCs w:val="18"/>
              </w:rPr>
            </w:pPr>
            <w:r w:rsidRPr="00C903F5">
              <w:rPr>
                <w:rFonts w:cs="Arial"/>
                <w:bCs/>
                <w:sz w:val="18"/>
                <w:szCs w:val="18"/>
              </w:rPr>
              <w:t>E&amp;C</w:t>
            </w:r>
          </w:p>
          <w:p w14:paraId="00097FFA" w14:textId="77777777" w:rsidR="00285968" w:rsidRPr="00C903F5" w:rsidRDefault="00285968" w:rsidP="00182AFB">
            <w:pPr>
              <w:widowControl/>
              <w:rPr>
                <w:rFonts w:cs="Arial"/>
                <w:b/>
                <w:sz w:val="18"/>
                <w:szCs w:val="18"/>
              </w:rPr>
            </w:pPr>
            <w:r w:rsidRPr="00C903F5">
              <w:rPr>
                <w:rFonts w:cs="Arial"/>
                <w:b/>
                <w:sz w:val="18"/>
                <w:szCs w:val="18"/>
              </w:rPr>
              <w:t>Approved</w:t>
            </w:r>
          </w:p>
          <w:p w14:paraId="077F5AA3" w14:textId="77777777" w:rsidR="00285968" w:rsidRPr="00C903F5" w:rsidRDefault="00285968" w:rsidP="00182AFB">
            <w:pPr>
              <w:widowControl/>
              <w:rPr>
                <w:rFonts w:cs="Arial"/>
                <w:bCs/>
                <w:sz w:val="18"/>
                <w:szCs w:val="18"/>
              </w:rPr>
            </w:pPr>
            <w:r w:rsidRPr="00C903F5">
              <w:rPr>
                <w:rFonts w:cs="Arial"/>
                <w:bCs/>
                <w:sz w:val="18"/>
                <w:szCs w:val="18"/>
              </w:rPr>
              <w:t>19.04.2021</w:t>
            </w:r>
          </w:p>
          <w:p w14:paraId="3BC4D743" w14:textId="77777777" w:rsidR="00285968" w:rsidRPr="00C903F5" w:rsidRDefault="00285968" w:rsidP="00182AFB">
            <w:pPr>
              <w:widowControl/>
              <w:rPr>
                <w:rFonts w:cs="Arial"/>
                <w:b/>
                <w:sz w:val="18"/>
                <w:szCs w:val="18"/>
              </w:rPr>
            </w:pPr>
            <w:r w:rsidRPr="00C903F5">
              <w:rPr>
                <w:rFonts w:cs="Arial"/>
                <w:b/>
                <w:sz w:val="18"/>
                <w:szCs w:val="18"/>
              </w:rPr>
              <w:t>Start</w:t>
            </w:r>
          </w:p>
          <w:p w14:paraId="098307BE" w14:textId="77777777" w:rsidR="00285968" w:rsidRPr="00C903F5" w:rsidRDefault="00285968" w:rsidP="00182AFB">
            <w:pPr>
              <w:widowControl/>
              <w:rPr>
                <w:rFonts w:cs="Arial"/>
                <w:bCs/>
                <w:sz w:val="18"/>
                <w:szCs w:val="18"/>
              </w:rPr>
            </w:pPr>
            <w:r>
              <w:rPr>
                <w:rFonts w:cs="Arial"/>
                <w:bCs/>
                <w:sz w:val="18"/>
                <w:szCs w:val="18"/>
              </w:rPr>
              <w:t>20.04</w:t>
            </w:r>
            <w:r w:rsidRPr="00C903F5">
              <w:rPr>
                <w:rFonts w:cs="Arial"/>
                <w:bCs/>
                <w:sz w:val="18"/>
                <w:szCs w:val="18"/>
              </w:rPr>
              <w:t>.2021</w:t>
            </w:r>
          </w:p>
          <w:p w14:paraId="02CCC298" w14:textId="77777777" w:rsidR="00285968" w:rsidRPr="00C903F5" w:rsidRDefault="00285968" w:rsidP="00182AFB">
            <w:pPr>
              <w:widowControl/>
              <w:rPr>
                <w:rFonts w:cs="Arial"/>
                <w:b/>
                <w:sz w:val="18"/>
                <w:szCs w:val="18"/>
              </w:rPr>
            </w:pPr>
            <w:r w:rsidRPr="00C903F5">
              <w:rPr>
                <w:rFonts w:cs="Arial"/>
                <w:b/>
                <w:sz w:val="18"/>
                <w:szCs w:val="18"/>
              </w:rPr>
              <w:t>Term</w:t>
            </w:r>
          </w:p>
          <w:p w14:paraId="0451E809" w14:textId="77777777" w:rsidR="00285968" w:rsidRPr="00C903F5" w:rsidRDefault="00285968" w:rsidP="00182AFB">
            <w:pPr>
              <w:widowControl/>
              <w:rPr>
                <w:rFonts w:cs="Arial"/>
                <w:bCs/>
                <w:sz w:val="18"/>
                <w:szCs w:val="18"/>
              </w:rPr>
            </w:pPr>
            <w:r w:rsidRPr="00C903F5">
              <w:rPr>
                <w:rFonts w:cs="Arial"/>
                <w:bCs/>
                <w:sz w:val="18"/>
                <w:szCs w:val="18"/>
              </w:rPr>
              <w:t>38 months</w:t>
            </w:r>
          </w:p>
        </w:tc>
      </w:tr>
      <w:tr w:rsidR="00285968" w:rsidRPr="00635135" w14:paraId="7ED52B05" w14:textId="77777777" w:rsidTr="00285968">
        <w:trPr>
          <w:gridAfter w:val="3"/>
          <w:wAfter w:w="20685" w:type="dxa"/>
        </w:trPr>
        <w:tc>
          <w:tcPr>
            <w:tcW w:w="3687" w:type="dxa"/>
            <w:shd w:val="clear" w:color="auto" w:fill="auto"/>
          </w:tcPr>
          <w:p w14:paraId="7A27461A" w14:textId="77777777" w:rsidR="00285968" w:rsidRPr="00C903F5" w:rsidRDefault="00285968" w:rsidP="00182AFB">
            <w:pPr>
              <w:widowControl/>
              <w:ind w:right="109"/>
              <w:rPr>
                <w:rFonts w:cs="Arial"/>
                <w:b/>
                <w:bCs/>
                <w:sz w:val="18"/>
                <w:szCs w:val="18"/>
              </w:rPr>
            </w:pPr>
            <w:r w:rsidRPr="00C903F5">
              <w:rPr>
                <w:rFonts w:cs="Arial"/>
                <w:b/>
                <w:bCs/>
                <w:sz w:val="18"/>
                <w:szCs w:val="18"/>
              </w:rPr>
              <w:t xml:space="preserve">2. Contract No. </w:t>
            </w:r>
            <w:r w:rsidRPr="00295347">
              <w:rPr>
                <w:rFonts w:cs="Arial"/>
                <w:b/>
                <w:bCs/>
                <w:sz w:val="18"/>
                <w:szCs w:val="18"/>
              </w:rPr>
              <w:t>520713</w:t>
            </w:r>
          </w:p>
          <w:p w14:paraId="4FB93D18" w14:textId="77777777" w:rsidR="00285968" w:rsidRPr="00C903F5" w:rsidRDefault="00285968" w:rsidP="00182AFB">
            <w:pPr>
              <w:widowControl/>
              <w:ind w:right="109"/>
              <w:rPr>
                <w:rFonts w:cs="Arial"/>
                <w:b/>
                <w:bCs/>
                <w:sz w:val="18"/>
                <w:szCs w:val="18"/>
              </w:rPr>
            </w:pPr>
          </w:p>
          <w:p w14:paraId="1069A00F" w14:textId="77777777" w:rsidR="00285968" w:rsidRPr="00295347" w:rsidRDefault="00285968" w:rsidP="00A068E8">
            <w:pPr>
              <w:widowControl/>
              <w:ind w:right="109"/>
              <w:jc w:val="left"/>
              <w:rPr>
                <w:rFonts w:cs="Arial"/>
                <w:b/>
                <w:bCs/>
                <w:sz w:val="18"/>
                <w:szCs w:val="18"/>
              </w:rPr>
            </w:pPr>
            <w:r w:rsidRPr="00295347">
              <w:rPr>
                <w:rFonts w:cs="Arial"/>
                <w:b/>
                <w:bCs/>
                <w:sz w:val="18"/>
                <w:szCs w:val="18"/>
              </w:rPr>
              <w:t>CONTAMINATED SOIL DISPOSAL AT C</w:t>
            </w:r>
            <w:r>
              <w:rPr>
                <w:rFonts w:cs="Arial"/>
                <w:b/>
                <w:bCs/>
                <w:sz w:val="18"/>
                <w:szCs w:val="18"/>
              </w:rPr>
              <w:t>.</w:t>
            </w:r>
            <w:r w:rsidRPr="00295347">
              <w:rPr>
                <w:rFonts w:cs="Arial"/>
                <w:b/>
                <w:bCs/>
                <w:sz w:val="18"/>
                <w:szCs w:val="18"/>
              </w:rPr>
              <w:t>P</w:t>
            </w:r>
            <w:r>
              <w:rPr>
                <w:rFonts w:cs="Arial"/>
                <w:b/>
                <w:bCs/>
                <w:sz w:val="18"/>
                <w:szCs w:val="18"/>
              </w:rPr>
              <w:t>.</w:t>
            </w:r>
            <w:r w:rsidRPr="00295347">
              <w:rPr>
                <w:rFonts w:cs="Arial"/>
                <w:b/>
                <w:bCs/>
                <w:sz w:val="18"/>
                <w:szCs w:val="18"/>
              </w:rPr>
              <w:t xml:space="preserve"> BOTTOMLEY PARK, HALIFAX AND ADINA STREET</w:t>
            </w:r>
            <w:r>
              <w:rPr>
                <w:rFonts w:cs="Arial"/>
                <w:b/>
                <w:bCs/>
                <w:sz w:val="18"/>
                <w:szCs w:val="18"/>
              </w:rPr>
              <w:t>S,</w:t>
            </w:r>
            <w:r w:rsidRPr="00295347">
              <w:rPr>
                <w:rFonts w:cs="Arial"/>
                <w:b/>
                <w:bCs/>
                <w:sz w:val="18"/>
                <w:szCs w:val="18"/>
              </w:rPr>
              <w:t xml:space="preserve"> NORMAN PARK</w:t>
            </w:r>
          </w:p>
          <w:p w14:paraId="3F2E06DD" w14:textId="77777777" w:rsidR="00285968" w:rsidRPr="00C903F5" w:rsidRDefault="00285968" w:rsidP="00182AFB">
            <w:pPr>
              <w:widowControl/>
              <w:ind w:right="109"/>
              <w:rPr>
                <w:rFonts w:cs="Arial"/>
                <w:b/>
                <w:bCs/>
                <w:sz w:val="18"/>
                <w:szCs w:val="18"/>
              </w:rPr>
            </w:pPr>
          </w:p>
          <w:p w14:paraId="63CA1497" w14:textId="77777777" w:rsidR="00285968" w:rsidRPr="00C903F5" w:rsidRDefault="00285968" w:rsidP="00A068E8">
            <w:pPr>
              <w:widowControl/>
              <w:ind w:right="109"/>
              <w:jc w:val="left"/>
              <w:rPr>
                <w:rFonts w:cs="Arial"/>
                <w:b/>
                <w:bCs/>
                <w:sz w:val="18"/>
                <w:szCs w:val="18"/>
              </w:rPr>
            </w:pPr>
            <w:r w:rsidRPr="00295347">
              <w:rPr>
                <w:rFonts w:cs="Arial"/>
                <w:b/>
                <w:bCs/>
                <w:sz w:val="18"/>
                <w:szCs w:val="18"/>
              </w:rPr>
              <w:t xml:space="preserve">Veolia Environmental Services (Australia) Pty Ltd </w:t>
            </w:r>
            <w:r w:rsidRPr="00C903F5">
              <w:rPr>
                <w:rFonts w:cs="Arial"/>
                <w:b/>
                <w:bCs/>
                <w:sz w:val="18"/>
                <w:szCs w:val="18"/>
              </w:rPr>
              <w:t xml:space="preserve">– </w:t>
            </w:r>
            <w:r w:rsidRPr="00295347">
              <w:rPr>
                <w:rFonts w:cs="Arial"/>
                <w:b/>
                <w:bCs/>
                <w:sz w:val="18"/>
                <w:szCs w:val="18"/>
              </w:rPr>
              <w:t>$279,000</w:t>
            </w:r>
          </w:p>
          <w:p w14:paraId="5A84C98F" w14:textId="77777777" w:rsidR="00285968" w:rsidRPr="00C903F5" w:rsidRDefault="00285968" w:rsidP="00182AFB">
            <w:pPr>
              <w:widowControl/>
              <w:ind w:right="109"/>
              <w:rPr>
                <w:rFonts w:cs="Arial"/>
                <w:sz w:val="18"/>
                <w:szCs w:val="18"/>
              </w:rPr>
            </w:pPr>
            <w:r w:rsidRPr="00C903F5">
              <w:rPr>
                <w:rFonts w:cs="Arial"/>
                <w:sz w:val="18"/>
                <w:szCs w:val="18"/>
              </w:rPr>
              <w:t xml:space="preserve">Achieved the highest VFM of </w:t>
            </w:r>
            <w:r w:rsidRPr="00C903F5">
              <w:rPr>
                <w:rFonts w:cs="Arial"/>
                <w:snapToGrid w:val="0"/>
                <w:sz w:val="18"/>
                <w:szCs w:val="18"/>
              </w:rPr>
              <w:t>25.27</w:t>
            </w:r>
          </w:p>
          <w:p w14:paraId="33355196" w14:textId="77777777" w:rsidR="00285968" w:rsidRPr="00C903F5" w:rsidRDefault="00285968" w:rsidP="00182AFB">
            <w:pPr>
              <w:widowControl/>
              <w:ind w:right="109"/>
              <w:rPr>
                <w:rFonts w:cs="Arial"/>
                <w:b/>
                <w:bCs/>
                <w:sz w:val="18"/>
                <w:szCs w:val="18"/>
              </w:rPr>
            </w:pPr>
          </w:p>
        </w:tc>
        <w:tc>
          <w:tcPr>
            <w:tcW w:w="1202" w:type="dxa"/>
            <w:shd w:val="clear" w:color="auto" w:fill="auto"/>
          </w:tcPr>
          <w:p w14:paraId="1F87AAC8" w14:textId="77777777" w:rsidR="00285968" w:rsidRPr="00C903F5" w:rsidRDefault="00285968" w:rsidP="00182AFB">
            <w:pPr>
              <w:widowControl/>
              <w:jc w:val="left"/>
              <w:rPr>
                <w:rFonts w:cs="Arial"/>
                <w:sz w:val="18"/>
                <w:szCs w:val="18"/>
              </w:rPr>
            </w:pPr>
            <w:r w:rsidRPr="00C903F5">
              <w:rPr>
                <w:rFonts w:cs="Arial"/>
                <w:sz w:val="18"/>
                <w:szCs w:val="18"/>
              </w:rPr>
              <w:t>S</w:t>
            </w:r>
            <w:r w:rsidRPr="00C903F5">
              <w:rPr>
                <w:rFonts w:cs="Arial"/>
                <w:snapToGrid w:val="0"/>
                <w:sz w:val="18"/>
                <w:szCs w:val="18"/>
              </w:rPr>
              <w:t>chedule of rates</w:t>
            </w:r>
          </w:p>
          <w:p w14:paraId="32AF727B" w14:textId="77777777" w:rsidR="00285968" w:rsidRPr="00C903F5" w:rsidRDefault="00285968" w:rsidP="00182AFB">
            <w:pPr>
              <w:widowControl/>
              <w:rPr>
                <w:rFonts w:cs="Arial"/>
                <w:sz w:val="18"/>
                <w:szCs w:val="18"/>
              </w:rPr>
            </w:pPr>
          </w:p>
          <w:p w14:paraId="0FC79887" w14:textId="77777777" w:rsidR="00285968" w:rsidRDefault="00285968" w:rsidP="00182AFB">
            <w:pPr>
              <w:widowControl/>
              <w:jc w:val="right"/>
              <w:rPr>
                <w:rFonts w:cs="Arial"/>
                <w:b/>
                <w:bCs/>
                <w:snapToGrid w:val="0"/>
                <w:sz w:val="18"/>
                <w:szCs w:val="18"/>
              </w:rPr>
            </w:pPr>
            <w:r w:rsidRPr="00295347">
              <w:rPr>
                <w:rFonts w:cs="Arial"/>
                <w:b/>
                <w:bCs/>
                <w:snapToGrid w:val="0"/>
                <w:sz w:val="18"/>
                <w:szCs w:val="18"/>
              </w:rPr>
              <w:t>$</w:t>
            </w:r>
            <w:r>
              <w:rPr>
                <w:rFonts w:cs="Arial"/>
                <w:b/>
                <w:bCs/>
                <w:snapToGrid w:val="0"/>
                <w:sz w:val="18"/>
                <w:szCs w:val="18"/>
              </w:rPr>
              <w:t>1,719,000</w:t>
            </w:r>
          </w:p>
          <w:p w14:paraId="77331D39" w14:textId="77777777" w:rsidR="00285968" w:rsidRPr="0057561A" w:rsidRDefault="00285968" w:rsidP="00182AFB">
            <w:pPr>
              <w:widowControl/>
              <w:jc w:val="right"/>
              <w:rPr>
                <w:rFonts w:cs="Arial"/>
                <w:sz w:val="18"/>
                <w:szCs w:val="18"/>
              </w:rPr>
            </w:pPr>
            <w:r>
              <w:rPr>
                <w:rFonts w:cs="Arial"/>
                <w:snapToGrid w:val="0"/>
                <w:sz w:val="18"/>
                <w:szCs w:val="18"/>
              </w:rPr>
              <w:t>(includes a provisional sum for contaminated soil)</w:t>
            </w:r>
          </w:p>
        </w:tc>
        <w:tc>
          <w:tcPr>
            <w:tcW w:w="3617" w:type="dxa"/>
            <w:shd w:val="clear" w:color="auto" w:fill="auto"/>
          </w:tcPr>
          <w:p w14:paraId="7EF51E05" w14:textId="77777777" w:rsidR="00285968" w:rsidRPr="0056748B" w:rsidRDefault="00285968" w:rsidP="00182AFB">
            <w:pPr>
              <w:widowControl/>
              <w:rPr>
                <w:rFonts w:cs="Arial"/>
                <w:bCs/>
                <w:i/>
                <w:iCs/>
                <w:snapToGrid w:val="0"/>
                <w:sz w:val="18"/>
                <w:szCs w:val="18"/>
                <w:u w:val="single"/>
              </w:rPr>
            </w:pPr>
            <w:r w:rsidRPr="0056748B">
              <w:rPr>
                <w:rFonts w:cs="Arial"/>
                <w:bCs/>
                <w:i/>
                <w:iCs/>
                <w:snapToGrid w:val="0"/>
                <w:sz w:val="18"/>
                <w:szCs w:val="18"/>
                <w:u w:val="single"/>
              </w:rPr>
              <w:t>Shortlisted offer not recommended</w:t>
            </w:r>
          </w:p>
          <w:p w14:paraId="1C8DB202" w14:textId="77777777" w:rsidR="00285968" w:rsidRPr="008A3F47" w:rsidRDefault="00285968" w:rsidP="00182AFB">
            <w:pPr>
              <w:widowControl/>
              <w:rPr>
                <w:rFonts w:cs="Arial"/>
                <w:bCs/>
                <w:sz w:val="18"/>
                <w:szCs w:val="18"/>
              </w:rPr>
            </w:pPr>
          </w:p>
          <w:p w14:paraId="02F2CAE0" w14:textId="77777777" w:rsidR="00285968" w:rsidRPr="008A3F47" w:rsidRDefault="00285968" w:rsidP="00182AFB">
            <w:pPr>
              <w:widowControl/>
              <w:rPr>
                <w:rFonts w:cs="Arial"/>
                <w:bCs/>
                <w:sz w:val="18"/>
                <w:szCs w:val="18"/>
              </w:rPr>
            </w:pPr>
            <w:r w:rsidRPr="008A3F47">
              <w:rPr>
                <w:rFonts w:cs="Arial"/>
                <w:bCs/>
                <w:sz w:val="18"/>
                <w:szCs w:val="18"/>
              </w:rPr>
              <w:t>Stapylton Resource Recovery (QLD) Pty Ltd</w:t>
            </w:r>
          </w:p>
          <w:p w14:paraId="375DA62D" w14:textId="77777777" w:rsidR="00285968" w:rsidRPr="008A3F47" w:rsidRDefault="00285968" w:rsidP="00182AFB">
            <w:pPr>
              <w:widowControl/>
              <w:rPr>
                <w:rFonts w:cs="Arial"/>
                <w:bCs/>
                <w:sz w:val="18"/>
                <w:szCs w:val="18"/>
              </w:rPr>
            </w:pPr>
            <w:r w:rsidRPr="008A3F47">
              <w:rPr>
                <w:rFonts w:cs="Arial"/>
                <w:bCs/>
                <w:sz w:val="18"/>
                <w:szCs w:val="18"/>
              </w:rPr>
              <w:t xml:space="preserve">Achieved VFM of 12.25 </w:t>
            </w:r>
          </w:p>
          <w:p w14:paraId="1EBCEC09" w14:textId="77777777" w:rsidR="00285968" w:rsidRPr="00C903F5" w:rsidRDefault="00285968" w:rsidP="00182AFB">
            <w:pPr>
              <w:widowControl/>
              <w:rPr>
                <w:rFonts w:cs="Arial"/>
                <w:i/>
                <w:iCs/>
                <w:sz w:val="18"/>
                <w:szCs w:val="18"/>
              </w:rPr>
            </w:pPr>
          </w:p>
          <w:p w14:paraId="50B7DE06" w14:textId="77777777" w:rsidR="00285968" w:rsidRPr="00C903F5" w:rsidRDefault="00285968" w:rsidP="00182AFB">
            <w:pPr>
              <w:widowControl/>
              <w:rPr>
                <w:rFonts w:cs="Arial"/>
                <w:sz w:val="18"/>
                <w:szCs w:val="18"/>
              </w:rPr>
            </w:pPr>
            <w:r w:rsidRPr="00C903F5">
              <w:rPr>
                <w:rFonts w:cs="Arial"/>
                <w:sz w:val="18"/>
                <w:szCs w:val="18"/>
              </w:rPr>
              <w:t>WestRex</w:t>
            </w:r>
          </w:p>
          <w:p w14:paraId="38CD7455" w14:textId="77777777" w:rsidR="00285968" w:rsidRPr="00C903F5" w:rsidRDefault="00285968" w:rsidP="00182AFB">
            <w:pPr>
              <w:widowControl/>
              <w:rPr>
                <w:rFonts w:cs="Arial"/>
                <w:snapToGrid w:val="0"/>
                <w:sz w:val="18"/>
                <w:szCs w:val="18"/>
              </w:rPr>
            </w:pPr>
            <w:r w:rsidRPr="00C903F5">
              <w:rPr>
                <w:rFonts w:cs="Arial"/>
                <w:sz w:val="18"/>
                <w:szCs w:val="18"/>
              </w:rPr>
              <w:t>Achieved VFM of</w:t>
            </w:r>
            <w:r w:rsidRPr="00C903F5">
              <w:rPr>
                <w:rFonts w:cs="Arial"/>
                <w:snapToGrid w:val="0"/>
                <w:sz w:val="18"/>
                <w:szCs w:val="18"/>
              </w:rPr>
              <w:t xml:space="preserve"> 12.02</w:t>
            </w:r>
          </w:p>
          <w:p w14:paraId="3CF4A6CA" w14:textId="77777777" w:rsidR="00285968" w:rsidRPr="00C903F5" w:rsidRDefault="00285968" w:rsidP="00182AFB">
            <w:pPr>
              <w:widowControl/>
              <w:rPr>
                <w:rFonts w:cs="Arial"/>
                <w:snapToGrid w:val="0"/>
                <w:sz w:val="18"/>
                <w:szCs w:val="18"/>
              </w:rPr>
            </w:pPr>
          </w:p>
          <w:p w14:paraId="10AF58EB" w14:textId="77777777" w:rsidR="00285968" w:rsidRPr="00C903F5" w:rsidRDefault="00285968" w:rsidP="00182AFB">
            <w:pPr>
              <w:widowControl/>
              <w:rPr>
                <w:rFonts w:cs="Arial"/>
                <w:sz w:val="18"/>
                <w:szCs w:val="18"/>
              </w:rPr>
            </w:pPr>
            <w:r w:rsidRPr="00C903F5">
              <w:rPr>
                <w:rFonts w:cs="Arial"/>
                <w:sz w:val="18"/>
                <w:szCs w:val="18"/>
              </w:rPr>
              <w:t xml:space="preserve">Remondis Australia Pty Ltd </w:t>
            </w:r>
          </w:p>
          <w:p w14:paraId="31F2F86D" w14:textId="77777777" w:rsidR="00285968" w:rsidRPr="00C903F5" w:rsidRDefault="00285968" w:rsidP="00182AFB">
            <w:pPr>
              <w:widowControl/>
              <w:rPr>
                <w:rFonts w:cs="Arial"/>
                <w:snapToGrid w:val="0"/>
                <w:sz w:val="18"/>
                <w:szCs w:val="18"/>
              </w:rPr>
            </w:pPr>
            <w:r w:rsidRPr="00C903F5">
              <w:rPr>
                <w:rFonts w:cs="Arial"/>
                <w:sz w:val="18"/>
                <w:szCs w:val="18"/>
              </w:rPr>
              <w:t>Achieved VFM of</w:t>
            </w:r>
            <w:r w:rsidRPr="00C903F5">
              <w:rPr>
                <w:rFonts w:cs="Arial"/>
                <w:snapToGrid w:val="0"/>
                <w:sz w:val="18"/>
                <w:szCs w:val="18"/>
              </w:rPr>
              <w:t xml:space="preserve"> 11.53</w:t>
            </w:r>
          </w:p>
          <w:p w14:paraId="51314B42" w14:textId="77777777" w:rsidR="00285968" w:rsidRPr="00C903F5" w:rsidRDefault="00285968" w:rsidP="00182AFB">
            <w:pPr>
              <w:widowControl/>
              <w:rPr>
                <w:rFonts w:cs="Arial"/>
                <w:snapToGrid w:val="0"/>
                <w:sz w:val="18"/>
                <w:szCs w:val="18"/>
              </w:rPr>
            </w:pPr>
          </w:p>
          <w:p w14:paraId="6B20FEC3" w14:textId="77777777" w:rsidR="00285968" w:rsidRPr="0056748B" w:rsidRDefault="00285968" w:rsidP="00182AFB">
            <w:pPr>
              <w:widowControl/>
              <w:rPr>
                <w:rFonts w:cs="Arial"/>
                <w:bCs/>
                <w:i/>
                <w:iCs/>
                <w:snapToGrid w:val="0"/>
                <w:sz w:val="18"/>
                <w:szCs w:val="18"/>
                <w:u w:val="single"/>
              </w:rPr>
            </w:pPr>
            <w:r w:rsidRPr="0056748B">
              <w:rPr>
                <w:rFonts w:cs="Arial"/>
                <w:bCs/>
                <w:i/>
                <w:iCs/>
                <w:snapToGrid w:val="0"/>
                <w:sz w:val="18"/>
                <w:szCs w:val="18"/>
                <w:u w:val="single"/>
              </w:rPr>
              <w:t>Non-conforming offer</w:t>
            </w:r>
          </w:p>
          <w:p w14:paraId="6BDA6C3C" w14:textId="77777777" w:rsidR="00285968" w:rsidRPr="00C903F5" w:rsidRDefault="00285968" w:rsidP="00182AFB">
            <w:pPr>
              <w:widowControl/>
              <w:rPr>
                <w:rFonts w:cs="Arial"/>
                <w:b/>
                <w:snapToGrid w:val="0"/>
                <w:sz w:val="18"/>
                <w:szCs w:val="18"/>
              </w:rPr>
            </w:pPr>
          </w:p>
          <w:p w14:paraId="35771B21" w14:textId="77777777" w:rsidR="00285968" w:rsidRPr="00C903F5" w:rsidRDefault="00285968" w:rsidP="00182AFB">
            <w:pPr>
              <w:widowControl/>
              <w:rPr>
                <w:rFonts w:cs="Arial"/>
                <w:snapToGrid w:val="0"/>
                <w:sz w:val="18"/>
                <w:szCs w:val="18"/>
              </w:rPr>
            </w:pPr>
            <w:r w:rsidRPr="00C903F5">
              <w:rPr>
                <w:rFonts w:cs="Arial"/>
                <w:sz w:val="18"/>
                <w:szCs w:val="18"/>
              </w:rPr>
              <w:t>Liberty Industrial Pty Ltd</w:t>
            </w:r>
          </w:p>
        </w:tc>
        <w:tc>
          <w:tcPr>
            <w:tcW w:w="1134" w:type="dxa"/>
            <w:shd w:val="clear" w:color="auto" w:fill="auto"/>
          </w:tcPr>
          <w:p w14:paraId="35589908" w14:textId="77777777" w:rsidR="00285968" w:rsidRDefault="00285968" w:rsidP="00182AFB">
            <w:pPr>
              <w:widowControl/>
              <w:jc w:val="right"/>
              <w:rPr>
                <w:rFonts w:cs="Arial"/>
                <w:bCs/>
                <w:sz w:val="18"/>
                <w:szCs w:val="18"/>
              </w:rPr>
            </w:pPr>
          </w:p>
          <w:p w14:paraId="22F38BCB" w14:textId="77777777" w:rsidR="00285968" w:rsidRDefault="00285968" w:rsidP="00182AFB">
            <w:pPr>
              <w:widowControl/>
              <w:jc w:val="right"/>
              <w:rPr>
                <w:rFonts w:cs="Arial"/>
                <w:bCs/>
                <w:sz w:val="18"/>
                <w:szCs w:val="18"/>
              </w:rPr>
            </w:pPr>
          </w:p>
          <w:p w14:paraId="7446B3F3" w14:textId="77777777" w:rsidR="00285968" w:rsidRPr="00C903F5" w:rsidRDefault="00285968" w:rsidP="00182AFB">
            <w:pPr>
              <w:widowControl/>
              <w:jc w:val="right"/>
              <w:rPr>
                <w:rFonts w:cs="Arial"/>
                <w:bCs/>
                <w:sz w:val="18"/>
                <w:szCs w:val="18"/>
              </w:rPr>
            </w:pPr>
            <w:r w:rsidRPr="00C903F5">
              <w:rPr>
                <w:rFonts w:cs="Arial"/>
                <w:bCs/>
                <w:sz w:val="18"/>
                <w:szCs w:val="18"/>
              </w:rPr>
              <w:t>$630,000</w:t>
            </w:r>
          </w:p>
          <w:p w14:paraId="57725CE0" w14:textId="77777777" w:rsidR="00285968" w:rsidRDefault="00285968" w:rsidP="00182AFB">
            <w:pPr>
              <w:widowControl/>
              <w:jc w:val="right"/>
              <w:rPr>
                <w:rFonts w:cs="Arial"/>
                <w:bCs/>
                <w:sz w:val="18"/>
                <w:szCs w:val="18"/>
              </w:rPr>
            </w:pPr>
          </w:p>
          <w:p w14:paraId="3FD99680" w14:textId="77777777" w:rsidR="00686680" w:rsidRDefault="00686680" w:rsidP="00182AFB">
            <w:pPr>
              <w:widowControl/>
              <w:rPr>
                <w:rFonts w:cs="Arial"/>
                <w:bCs/>
                <w:sz w:val="18"/>
                <w:szCs w:val="18"/>
              </w:rPr>
            </w:pPr>
          </w:p>
          <w:p w14:paraId="1898B585" w14:textId="77777777" w:rsidR="00285968" w:rsidRPr="00C903F5" w:rsidRDefault="00285968" w:rsidP="00182AFB">
            <w:pPr>
              <w:widowControl/>
              <w:jc w:val="right"/>
              <w:rPr>
                <w:rFonts w:cs="Arial"/>
                <w:bCs/>
                <w:sz w:val="18"/>
                <w:szCs w:val="18"/>
              </w:rPr>
            </w:pPr>
            <w:r w:rsidRPr="00C903F5">
              <w:rPr>
                <w:rFonts w:cs="Arial"/>
                <w:bCs/>
                <w:sz w:val="18"/>
                <w:szCs w:val="18"/>
              </w:rPr>
              <w:t>$628,200</w:t>
            </w:r>
          </w:p>
          <w:p w14:paraId="3578633E" w14:textId="77777777" w:rsidR="00285968" w:rsidRDefault="00285968" w:rsidP="00182AFB">
            <w:pPr>
              <w:widowControl/>
              <w:jc w:val="right"/>
              <w:rPr>
                <w:rFonts w:cs="Arial"/>
                <w:bCs/>
                <w:sz w:val="18"/>
                <w:szCs w:val="18"/>
              </w:rPr>
            </w:pPr>
          </w:p>
          <w:p w14:paraId="668416A4" w14:textId="77777777" w:rsidR="00285968" w:rsidRDefault="00285968" w:rsidP="00182AFB">
            <w:pPr>
              <w:widowControl/>
              <w:jc w:val="right"/>
              <w:rPr>
                <w:rFonts w:cs="Arial"/>
                <w:bCs/>
                <w:sz w:val="18"/>
                <w:szCs w:val="18"/>
              </w:rPr>
            </w:pPr>
          </w:p>
          <w:p w14:paraId="7465789A" w14:textId="77777777" w:rsidR="00285968" w:rsidRPr="00C903F5" w:rsidRDefault="00285968" w:rsidP="00182AFB">
            <w:pPr>
              <w:widowControl/>
              <w:jc w:val="right"/>
              <w:rPr>
                <w:rFonts w:cs="Arial"/>
                <w:bCs/>
                <w:sz w:val="18"/>
                <w:szCs w:val="18"/>
              </w:rPr>
            </w:pPr>
            <w:r w:rsidRPr="00C903F5">
              <w:rPr>
                <w:rFonts w:cs="Arial"/>
                <w:bCs/>
                <w:sz w:val="18"/>
                <w:szCs w:val="18"/>
              </w:rPr>
              <w:t>$630,000</w:t>
            </w:r>
          </w:p>
          <w:p w14:paraId="73D0A2C7" w14:textId="77777777" w:rsidR="00285968" w:rsidRPr="00C903F5" w:rsidRDefault="00285968" w:rsidP="00182AFB">
            <w:pPr>
              <w:widowControl/>
              <w:jc w:val="right"/>
              <w:rPr>
                <w:rFonts w:cs="Arial"/>
                <w:bCs/>
                <w:sz w:val="18"/>
                <w:szCs w:val="18"/>
              </w:rPr>
            </w:pPr>
          </w:p>
          <w:p w14:paraId="2601AFCB" w14:textId="77777777" w:rsidR="00285968" w:rsidRDefault="00285968" w:rsidP="00182AFB">
            <w:pPr>
              <w:widowControl/>
              <w:jc w:val="right"/>
              <w:rPr>
                <w:rFonts w:cs="Arial"/>
                <w:bCs/>
                <w:sz w:val="18"/>
                <w:szCs w:val="18"/>
              </w:rPr>
            </w:pPr>
          </w:p>
          <w:p w14:paraId="29C1D032" w14:textId="77777777" w:rsidR="00285968" w:rsidRDefault="00285968" w:rsidP="00182AFB">
            <w:pPr>
              <w:widowControl/>
              <w:jc w:val="right"/>
              <w:rPr>
                <w:rFonts w:cs="Arial"/>
                <w:bCs/>
                <w:sz w:val="18"/>
                <w:szCs w:val="18"/>
              </w:rPr>
            </w:pPr>
          </w:p>
          <w:p w14:paraId="0B5CD2A7" w14:textId="77777777" w:rsidR="00285968" w:rsidRDefault="00285968" w:rsidP="00182AFB">
            <w:pPr>
              <w:widowControl/>
              <w:jc w:val="right"/>
              <w:rPr>
                <w:rFonts w:cs="Arial"/>
                <w:bCs/>
                <w:sz w:val="18"/>
                <w:szCs w:val="18"/>
              </w:rPr>
            </w:pPr>
          </w:p>
          <w:p w14:paraId="030A04E6" w14:textId="77777777" w:rsidR="00285968" w:rsidRPr="00C903F5" w:rsidRDefault="00285968" w:rsidP="00182AFB">
            <w:pPr>
              <w:widowControl/>
              <w:jc w:val="right"/>
              <w:rPr>
                <w:rFonts w:cs="Arial"/>
                <w:bCs/>
                <w:sz w:val="18"/>
                <w:szCs w:val="18"/>
              </w:rPr>
            </w:pPr>
            <w:r>
              <w:rPr>
                <w:rFonts w:cs="Arial"/>
                <w:bCs/>
                <w:sz w:val="18"/>
                <w:szCs w:val="18"/>
              </w:rPr>
              <w:t>N/A</w:t>
            </w:r>
          </w:p>
        </w:tc>
        <w:tc>
          <w:tcPr>
            <w:tcW w:w="1355" w:type="dxa"/>
            <w:shd w:val="clear" w:color="auto" w:fill="auto"/>
          </w:tcPr>
          <w:p w14:paraId="326A8FD2" w14:textId="77777777" w:rsidR="00285968" w:rsidRPr="00C903F5" w:rsidRDefault="00285968" w:rsidP="00182AFB">
            <w:pPr>
              <w:widowControl/>
              <w:rPr>
                <w:rFonts w:cs="Arial"/>
                <w:b/>
                <w:sz w:val="18"/>
                <w:szCs w:val="18"/>
              </w:rPr>
            </w:pPr>
            <w:r w:rsidRPr="00C903F5">
              <w:rPr>
                <w:rFonts w:cs="Arial"/>
                <w:b/>
                <w:sz w:val="18"/>
                <w:szCs w:val="18"/>
              </w:rPr>
              <w:t>Delegate</w:t>
            </w:r>
          </w:p>
          <w:p w14:paraId="3D1C41D6" w14:textId="77777777" w:rsidR="00285968" w:rsidRPr="00C903F5" w:rsidRDefault="00285968" w:rsidP="00182AFB">
            <w:pPr>
              <w:widowControl/>
              <w:rPr>
                <w:rFonts w:cs="Arial"/>
                <w:bCs/>
                <w:sz w:val="18"/>
                <w:szCs w:val="18"/>
              </w:rPr>
            </w:pPr>
            <w:r w:rsidRPr="00C903F5">
              <w:rPr>
                <w:rFonts w:cs="Arial"/>
                <w:bCs/>
                <w:sz w:val="18"/>
                <w:szCs w:val="18"/>
              </w:rPr>
              <w:t>CPO</w:t>
            </w:r>
          </w:p>
          <w:p w14:paraId="0016715C" w14:textId="77777777" w:rsidR="00285968" w:rsidRPr="00C903F5" w:rsidRDefault="00285968" w:rsidP="00182AFB">
            <w:pPr>
              <w:widowControl/>
              <w:rPr>
                <w:rFonts w:cs="Arial"/>
                <w:b/>
                <w:sz w:val="18"/>
                <w:szCs w:val="18"/>
              </w:rPr>
            </w:pPr>
            <w:r w:rsidRPr="00C903F5">
              <w:rPr>
                <w:rFonts w:cs="Arial"/>
                <w:b/>
                <w:sz w:val="18"/>
                <w:szCs w:val="18"/>
              </w:rPr>
              <w:t>Approved</w:t>
            </w:r>
          </w:p>
          <w:p w14:paraId="780775E3" w14:textId="77777777" w:rsidR="00285968" w:rsidRPr="00C903F5" w:rsidRDefault="00285968" w:rsidP="00182AFB">
            <w:pPr>
              <w:widowControl/>
              <w:rPr>
                <w:rFonts w:cs="Arial"/>
                <w:bCs/>
                <w:sz w:val="18"/>
                <w:szCs w:val="18"/>
              </w:rPr>
            </w:pPr>
            <w:r w:rsidRPr="00C903F5">
              <w:rPr>
                <w:rFonts w:cs="Arial"/>
                <w:bCs/>
                <w:sz w:val="18"/>
                <w:szCs w:val="18"/>
              </w:rPr>
              <w:t>0</w:t>
            </w:r>
            <w:r>
              <w:rPr>
                <w:rFonts w:cs="Arial"/>
                <w:bCs/>
                <w:sz w:val="18"/>
                <w:szCs w:val="18"/>
              </w:rPr>
              <w:t>8</w:t>
            </w:r>
            <w:r w:rsidRPr="00C903F5">
              <w:rPr>
                <w:rFonts w:cs="Arial"/>
                <w:bCs/>
                <w:sz w:val="18"/>
                <w:szCs w:val="18"/>
              </w:rPr>
              <w:t>.04.2021</w:t>
            </w:r>
          </w:p>
          <w:p w14:paraId="514290C2" w14:textId="77777777" w:rsidR="00285968" w:rsidRPr="00C903F5" w:rsidRDefault="00285968" w:rsidP="00182AFB">
            <w:pPr>
              <w:widowControl/>
              <w:rPr>
                <w:rFonts w:cs="Arial"/>
                <w:b/>
                <w:sz w:val="18"/>
                <w:szCs w:val="18"/>
              </w:rPr>
            </w:pPr>
            <w:r w:rsidRPr="00C903F5">
              <w:rPr>
                <w:rFonts w:cs="Arial"/>
                <w:b/>
                <w:sz w:val="18"/>
                <w:szCs w:val="18"/>
              </w:rPr>
              <w:t>Start</w:t>
            </w:r>
          </w:p>
          <w:p w14:paraId="01B83D5E" w14:textId="77777777" w:rsidR="00285968" w:rsidRPr="00C903F5" w:rsidRDefault="00285968" w:rsidP="00182AFB">
            <w:pPr>
              <w:widowControl/>
              <w:rPr>
                <w:rFonts w:cs="Arial"/>
                <w:bCs/>
                <w:sz w:val="18"/>
                <w:szCs w:val="18"/>
              </w:rPr>
            </w:pPr>
            <w:r>
              <w:rPr>
                <w:rFonts w:cs="Arial"/>
                <w:bCs/>
                <w:sz w:val="18"/>
                <w:szCs w:val="18"/>
              </w:rPr>
              <w:t>11.05</w:t>
            </w:r>
            <w:r w:rsidRPr="00C903F5">
              <w:rPr>
                <w:rFonts w:cs="Arial"/>
                <w:bCs/>
                <w:sz w:val="18"/>
                <w:szCs w:val="18"/>
              </w:rPr>
              <w:t>.2021</w:t>
            </w:r>
          </w:p>
          <w:p w14:paraId="1416FF4A" w14:textId="77777777" w:rsidR="00285968" w:rsidRPr="00C903F5" w:rsidRDefault="00285968" w:rsidP="00182AFB">
            <w:pPr>
              <w:widowControl/>
              <w:rPr>
                <w:rFonts w:cs="Arial"/>
                <w:b/>
                <w:sz w:val="18"/>
                <w:szCs w:val="18"/>
              </w:rPr>
            </w:pPr>
            <w:r w:rsidRPr="00C903F5">
              <w:rPr>
                <w:rFonts w:cs="Arial"/>
                <w:b/>
                <w:sz w:val="18"/>
                <w:szCs w:val="18"/>
              </w:rPr>
              <w:t>Term</w:t>
            </w:r>
          </w:p>
          <w:p w14:paraId="514C7FF1" w14:textId="77777777" w:rsidR="00285968" w:rsidRPr="00C903F5" w:rsidRDefault="00285968" w:rsidP="00182AFB">
            <w:pPr>
              <w:widowControl/>
              <w:rPr>
                <w:rFonts w:cs="Arial"/>
                <w:b/>
                <w:sz w:val="18"/>
                <w:szCs w:val="18"/>
              </w:rPr>
            </w:pPr>
            <w:r w:rsidRPr="00C903F5">
              <w:rPr>
                <w:rFonts w:cs="Arial"/>
                <w:bCs/>
                <w:sz w:val="18"/>
                <w:szCs w:val="18"/>
              </w:rPr>
              <w:t>26 weeks</w:t>
            </w:r>
          </w:p>
        </w:tc>
      </w:tr>
      <w:tr w:rsidR="00285968" w:rsidRPr="00635135" w14:paraId="63399725" w14:textId="77777777" w:rsidTr="00285968">
        <w:trPr>
          <w:gridAfter w:val="3"/>
          <w:wAfter w:w="20685" w:type="dxa"/>
        </w:trPr>
        <w:tc>
          <w:tcPr>
            <w:tcW w:w="3687" w:type="dxa"/>
            <w:shd w:val="clear" w:color="auto" w:fill="auto"/>
          </w:tcPr>
          <w:p w14:paraId="52E0634A" w14:textId="77777777" w:rsidR="00285968" w:rsidRPr="00C903F5" w:rsidRDefault="00285968" w:rsidP="00182AFB">
            <w:pPr>
              <w:widowControl/>
              <w:ind w:right="109"/>
              <w:rPr>
                <w:rFonts w:cs="Arial"/>
                <w:b/>
                <w:bCs/>
                <w:sz w:val="18"/>
                <w:szCs w:val="18"/>
              </w:rPr>
            </w:pPr>
            <w:r>
              <w:rPr>
                <w:rFonts w:cs="Arial"/>
                <w:b/>
                <w:bCs/>
                <w:sz w:val="18"/>
                <w:szCs w:val="18"/>
              </w:rPr>
              <w:t>3</w:t>
            </w:r>
            <w:r w:rsidRPr="00C903F5">
              <w:rPr>
                <w:rFonts w:cs="Arial"/>
                <w:b/>
                <w:bCs/>
                <w:sz w:val="18"/>
                <w:szCs w:val="18"/>
              </w:rPr>
              <w:t xml:space="preserve">. Contract No. </w:t>
            </w:r>
            <w:r w:rsidRPr="00295347">
              <w:rPr>
                <w:rFonts w:cs="Arial"/>
                <w:b/>
                <w:bCs/>
                <w:sz w:val="18"/>
                <w:szCs w:val="18"/>
              </w:rPr>
              <w:t>520750</w:t>
            </w:r>
          </w:p>
          <w:p w14:paraId="054DED1F" w14:textId="77777777" w:rsidR="00285968" w:rsidRPr="00C903F5" w:rsidRDefault="00285968" w:rsidP="00182AFB">
            <w:pPr>
              <w:widowControl/>
              <w:ind w:right="109"/>
              <w:rPr>
                <w:rFonts w:cs="Arial"/>
                <w:b/>
                <w:bCs/>
                <w:sz w:val="18"/>
                <w:szCs w:val="18"/>
              </w:rPr>
            </w:pPr>
          </w:p>
          <w:p w14:paraId="198E6C92" w14:textId="77777777" w:rsidR="00285968" w:rsidRPr="00295347" w:rsidRDefault="00285968" w:rsidP="00A068E8">
            <w:pPr>
              <w:widowControl/>
              <w:ind w:right="109"/>
              <w:jc w:val="left"/>
              <w:rPr>
                <w:rFonts w:cs="Arial"/>
                <w:b/>
                <w:bCs/>
                <w:sz w:val="18"/>
                <w:szCs w:val="18"/>
              </w:rPr>
            </w:pPr>
            <w:r w:rsidRPr="00295347">
              <w:rPr>
                <w:rFonts w:cs="Arial"/>
                <w:b/>
                <w:bCs/>
                <w:sz w:val="18"/>
                <w:szCs w:val="18"/>
              </w:rPr>
              <w:t>EAST REGION PARKS PLAYGROUND AND EXERCISE EQUIPMENT</w:t>
            </w:r>
          </w:p>
          <w:p w14:paraId="07E7DA42" w14:textId="77777777" w:rsidR="00285968" w:rsidRPr="00C903F5" w:rsidRDefault="00285968" w:rsidP="00182AFB">
            <w:pPr>
              <w:widowControl/>
              <w:ind w:right="109"/>
              <w:rPr>
                <w:rFonts w:cs="Arial"/>
                <w:b/>
                <w:snapToGrid w:val="0"/>
                <w:sz w:val="18"/>
                <w:szCs w:val="18"/>
              </w:rPr>
            </w:pPr>
          </w:p>
          <w:p w14:paraId="64ACD8D0" w14:textId="77777777" w:rsidR="00285968" w:rsidRPr="00C903F5" w:rsidRDefault="00285968" w:rsidP="00182AFB">
            <w:pPr>
              <w:widowControl/>
              <w:ind w:right="109"/>
              <w:rPr>
                <w:rFonts w:cs="Arial"/>
                <w:b/>
                <w:i/>
                <w:iCs/>
                <w:snapToGrid w:val="0"/>
                <w:sz w:val="18"/>
                <w:szCs w:val="18"/>
                <w:u w:val="single"/>
              </w:rPr>
            </w:pPr>
            <w:r w:rsidRPr="00C903F5">
              <w:rPr>
                <w:rFonts w:cs="Arial"/>
                <w:b/>
                <w:i/>
                <w:iCs/>
                <w:snapToGrid w:val="0"/>
                <w:sz w:val="18"/>
                <w:szCs w:val="18"/>
                <w:u w:val="single"/>
              </w:rPr>
              <w:t>Robinson Park, Tingalpa</w:t>
            </w:r>
          </w:p>
          <w:p w14:paraId="56067E4D" w14:textId="77777777" w:rsidR="00285968" w:rsidRPr="00C903F5" w:rsidRDefault="00285968" w:rsidP="00182AFB">
            <w:pPr>
              <w:widowControl/>
              <w:ind w:right="109"/>
              <w:rPr>
                <w:rFonts w:cs="Arial"/>
                <w:b/>
                <w:snapToGrid w:val="0"/>
                <w:sz w:val="18"/>
                <w:szCs w:val="18"/>
              </w:rPr>
            </w:pPr>
          </w:p>
          <w:p w14:paraId="5228288A" w14:textId="77777777" w:rsidR="00285968" w:rsidRPr="00C903F5" w:rsidRDefault="00285968" w:rsidP="00182AFB">
            <w:pPr>
              <w:widowControl/>
              <w:ind w:right="109"/>
              <w:rPr>
                <w:rFonts w:cs="Arial"/>
                <w:b/>
                <w:bCs/>
                <w:sz w:val="18"/>
                <w:szCs w:val="18"/>
              </w:rPr>
            </w:pPr>
            <w:r w:rsidRPr="00C903F5">
              <w:rPr>
                <w:rFonts w:cs="Arial"/>
                <w:b/>
                <w:bCs/>
                <w:sz w:val="18"/>
                <w:szCs w:val="18"/>
              </w:rPr>
              <w:t>a_space australia Pty Ltd – $109,995</w:t>
            </w:r>
          </w:p>
          <w:p w14:paraId="69A8046E" w14:textId="77777777" w:rsidR="00285968" w:rsidRPr="00C903F5" w:rsidRDefault="00285968" w:rsidP="00182AFB">
            <w:pPr>
              <w:widowControl/>
              <w:ind w:right="109"/>
              <w:rPr>
                <w:rFonts w:cs="Arial"/>
                <w:sz w:val="18"/>
                <w:szCs w:val="18"/>
              </w:rPr>
            </w:pPr>
            <w:r w:rsidRPr="00C903F5">
              <w:rPr>
                <w:rFonts w:cs="Arial"/>
                <w:sz w:val="18"/>
                <w:szCs w:val="18"/>
              </w:rPr>
              <w:t>Achieved the highest VFM of 73.6</w:t>
            </w:r>
          </w:p>
          <w:p w14:paraId="6DBEE90B" w14:textId="77777777" w:rsidR="00285968" w:rsidRPr="00B56A38" w:rsidRDefault="00285968" w:rsidP="00182AFB">
            <w:pPr>
              <w:widowControl/>
              <w:ind w:right="109"/>
              <w:rPr>
                <w:rFonts w:cs="Arial"/>
                <w:b/>
                <w:snapToGrid w:val="0"/>
                <w:sz w:val="18"/>
                <w:szCs w:val="18"/>
              </w:rPr>
            </w:pPr>
          </w:p>
          <w:p w14:paraId="4FFF3937" w14:textId="77777777" w:rsidR="00285968" w:rsidRPr="00B56A38" w:rsidRDefault="00285968" w:rsidP="00182AFB">
            <w:pPr>
              <w:widowControl/>
              <w:ind w:right="109"/>
              <w:rPr>
                <w:rFonts w:cs="Arial"/>
                <w:b/>
                <w:snapToGrid w:val="0"/>
                <w:sz w:val="18"/>
                <w:szCs w:val="18"/>
              </w:rPr>
            </w:pPr>
          </w:p>
          <w:p w14:paraId="0D42D451" w14:textId="77777777" w:rsidR="00285968" w:rsidRPr="00B56A38" w:rsidRDefault="00285968" w:rsidP="00182AFB">
            <w:pPr>
              <w:widowControl/>
              <w:ind w:right="109"/>
              <w:rPr>
                <w:rFonts w:cs="Arial"/>
                <w:b/>
                <w:snapToGrid w:val="0"/>
                <w:sz w:val="18"/>
                <w:szCs w:val="18"/>
              </w:rPr>
            </w:pPr>
          </w:p>
          <w:p w14:paraId="57D7D907" w14:textId="77777777" w:rsidR="00285968" w:rsidRPr="00B56A38" w:rsidRDefault="00285968" w:rsidP="00182AFB">
            <w:pPr>
              <w:widowControl/>
              <w:ind w:right="109"/>
              <w:rPr>
                <w:rFonts w:cs="Arial"/>
                <w:b/>
                <w:snapToGrid w:val="0"/>
                <w:sz w:val="18"/>
                <w:szCs w:val="18"/>
              </w:rPr>
            </w:pPr>
          </w:p>
          <w:p w14:paraId="0EADC4D4" w14:textId="77777777" w:rsidR="00285968" w:rsidRPr="00B56A38" w:rsidRDefault="00285968" w:rsidP="00182AFB">
            <w:pPr>
              <w:widowControl/>
              <w:ind w:right="109"/>
              <w:rPr>
                <w:rFonts w:cs="Arial"/>
                <w:b/>
                <w:snapToGrid w:val="0"/>
                <w:sz w:val="18"/>
                <w:szCs w:val="18"/>
              </w:rPr>
            </w:pPr>
          </w:p>
          <w:p w14:paraId="3B649FFB" w14:textId="77777777" w:rsidR="00285968" w:rsidRPr="00B56A38" w:rsidRDefault="00285968" w:rsidP="00182AFB">
            <w:pPr>
              <w:widowControl/>
              <w:ind w:right="109"/>
              <w:rPr>
                <w:rFonts w:cs="Arial"/>
                <w:b/>
                <w:snapToGrid w:val="0"/>
                <w:sz w:val="18"/>
                <w:szCs w:val="18"/>
              </w:rPr>
            </w:pPr>
          </w:p>
          <w:p w14:paraId="1E5A250C" w14:textId="77777777" w:rsidR="00285968" w:rsidRPr="00B56A38" w:rsidRDefault="00285968" w:rsidP="00182AFB">
            <w:pPr>
              <w:widowControl/>
              <w:ind w:right="109"/>
              <w:rPr>
                <w:rFonts w:cs="Arial"/>
                <w:b/>
                <w:snapToGrid w:val="0"/>
                <w:sz w:val="18"/>
                <w:szCs w:val="18"/>
              </w:rPr>
            </w:pPr>
          </w:p>
          <w:p w14:paraId="034BEE11" w14:textId="77777777" w:rsidR="00285968" w:rsidRPr="00B56A38" w:rsidRDefault="00285968" w:rsidP="00182AFB">
            <w:pPr>
              <w:widowControl/>
              <w:ind w:right="109"/>
              <w:rPr>
                <w:rFonts w:cs="Arial"/>
                <w:b/>
                <w:snapToGrid w:val="0"/>
                <w:sz w:val="18"/>
                <w:szCs w:val="18"/>
              </w:rPr>
            </w:pPr>
          </w:p>
          <w:p w14:paraId="12F8B834" w14:textId="77777777" w:rsidR="00285968" w:rsidRPr="00B56A38" w:rsidRDefault="00285968" w:rsidP="00182AFB">
            <w:pPr>
              <w:widowControl/>
              <w:ind w:right="109"/>
              <w:rPr>
                <w:rFonts w:cs="Arial"/>
                <w:b/>
                <w:snapToGrid w:val="0"/>
                <w:sz w:val="18"/>
                <w:szCs w:val="18"/>
              </w:rPr>
            </w:pPr>
          </w:p>
          <w:p w14:paraId="6ABF54F1" w14:textId="77777777" w:rsidR="00285968" w:rsidRPr="00B56A38" w:rsidRDefault="00285968" w:rsidP="00182AFB">
            <w:pPr>
              <w:widowControl/>
              <w:ind w:right="109"/>
              <w:rPr>
                <w:rFonts w:cs="Arial"/>
                <w:b/>
                <w:snapToGrid w:val="0"/>
                <w:sz w:val="18"/>
                <w:szCs w:val="18"/>
              </w:rPr>
            </w:pPr>
          </w:p>
          <w:p w14:paraId="492A9F48" w14:textId="77777777" w:rsidR="00285968" w:rsidRPr="00B56A38" w:rsidRDefault="00285968" w:rsidP="00182AFB">
            <w:pPr>
              <w:widowControl/>
              <w:ind w:right="109"/>
              <w:rPr>
                <w:rFonts w:cs="Arial"/>
                <w:b/>
                <w:snapToGrid w:val="0"/>
                <w:sz w:val="18"/>
                <w:szCs w:val="18"/>
              </w:rPr>
            </w:pPr>
          </w:p>
          <w:p w14:paraId="032D5F0F" w14:textId="77777777" w:rsidR="00285968" w:rsidRPr="00B56A38" w:rsidRDefault="00285968" w:rsidP="00182AFB">
            <w:pPr>
              <w:widowControl/>
              <w:ind w:right="109"/>
              <w:rPr>
                <w:rFonts w:cs="Arial"/>
                <w:b/>
                <w:snapToGrid w:val="0"/>
                <w:sz w:val="18"/>
                <w:szCs w:val="18"/>
              </w:rPr>
            </w:pPr>
          </w:p>
          <w:p w14:paraId="7EA46403" w14:textId="77777777" w:rsidR="00285968" w:rsidRPr="00B56A38" w:rsidRDefault="00285968" w:rsidP="00182AFB">
            <w:pPr>
              <w:widowControl/>
              <w:ind w:right="109"/>
              <w:rPr>
                <w:rFonts w:cs="Arial"/>
                <w:b/>
                <w:snapToGrid w:val="0"/>
                <w:sz w:val="18"/>
                <w:szCs w:val="18"/>
              </w:rPr>
            </w:pPr>
          </w:p>
          <w:p w14:paraId="039DD5AF" w14:textId="77777777" w:rsidR="00285968" w:rsidRPr="00B56A38" w:rsidRDefault="00285968" w:rsidP="00182AFB">
            <w:pPr>
              <w:widowControl/>
              <w:ind w:right="109"/>
              <w:rPr>
                <w:rFonts w:cs="Arial"/>
                <w:b/>
                <w:snapToGrid w:val="0"/>
                <w:sz w:val="18"/>
                <w:szCs w:val="18"/>
              </w:rPr>
            </w:pPr>
          </w:p>
          <w:p w14:paraId="591B5817" w14:textId="77777777" w:rsidR="00285968" w:rsidRPr="00A068E8" w:rsidRDefault="00285968" w:rsidP="00182AFB">
            <w:pPr>
              <w:widowControl/>
              <w:ind w:right="109"/>
              <w:rPr>
                <w:rFonts w:cs="Arial"/>
                <w:b/>
                <w:snapToGrid w:val="0"/>
                <w:sz w:val="18"/>
                <w:szCs w:val="18"/>
              </w:rPr>
            </w:pPr>
          </w:p>
          <w:p w14:paraId="090F4912" w14:textId="77777777" w:rsidR="00285968" w:rsidRPr="00B56A38" w:rsidRDefault="00285968" w:rsidP="00182AFB">
            <w:pPr>
              <w:widowControl/>
              <w:ind w:right="109"/>
              <w:rPr>
                <w:rFonts w:cs="Arial"/>
                <w:b/>
                <w:snapToGrid w:val="0"/>
                <w:sz w:val="18"/>
                <w:szCs w:val="18"/>
              </w:rPr>
            </w:pPr>
          </w:p>
          <w:p w14:paraId="2A72DB6E" w14:textId="5CA683BF" w:rsidR="00285968" w:rsidRPr="00B56A38" w:rsidRDefault="00285968" w:rsidP="00182AFB">
            <w:pPr>
              <w:widowControl/>
              <w:ind w:right="109"/>
              <w:rPr>
                <w:rFonts w:cs="Arial"/>
                <w:b/>
                <w:snapToGrid w:val="0"/>
                <w:sz w:val="18"/>
                <w:szCs w:val="18"/>
              </w:rPr>
            </w:pPr>
          </w:p>
          <w:p w14:paraId="7B19123F" w14:textId="77777777" w:rsidR="00285968" w:rsidRPr="00B56A38" w:rsidRDefault="00285968" w:rsidP="00182AFB">
            <w:pPr>
              <w:widowControl/>
              <w:ind w:right="109"/>
              <w:rPr>
                <w:rFonts w:cs="Arial"/>
                <w:b/>
                <w:snapToGrid w:val="0"/>
                <w:sz w:val="18"/>
                <w:szCs w:val="18"/>
              </w:rPr>
            </w:pPr>
          </w:p>
          <w:p w14:paraId="1358E507" w14:textId="77777777" w:rsidR="00285968" w:rsidRPr="00C903F5" w:rsidRDefault="00285968" w:rsidP="00A068E8">
            <w:pPr>
              <w:keepNext/>
              <w:widowControl/>
              <w:ind w:right="108"/>
              <w:rPr>
                <w:rFonts w:cs="Arial"/>
                <w:b/>
                <w:i/>
                <w:iCs/>
                <w:snapToGrid w:val="0"/>
                <w:sz w:val="18"/>
                <w:szCs w:val="18"/>
                <w:u w:val="single"/>
              </w:rPr>
            </w:pPr>
            <w:r w:rsidRPr="00C903F5">
              <w:rPr>
                <w:rFonts w:cs="Arial"/>
                <w:b/>
                <w:i/>
                <w:iCs/>
                <w:snapToGrid w:val="0"/>
                <w:sz w:val="18"/>
                <w:szCs w:val="18"/>
                <w:u w:val="single"/>
              </w:rPr>
              <w:lastRenderedPageBreak/>
              <w:t>Hawthorne Park, Hawthorne</w:t>
            </w:r>
          </w:p>
          <w:p w14:paraId="5456FDC1" w14:textId="77777777" w:rsidR="00285968" w:rsidRPr="00C903F5" w:rsidRDefault="00285968" w:rsidP="00A068E8">
            <w:pPr>
              <w:keepNext/>
              <w:widowControl/>
              <w:ind w:right="108"/>
              <w:rPr>
                <w:rFonts w:cs="Arial"/>
                <w:b/>
                <w:i/>
                <w:iCs/>
                <w:snapToGrid w:val="0"/>
                <w:sz w:val="18"/>
                <w:szCs w:val="18"/>
                <w:u w:val="single"/>
              </w:rPr>
            </w:pPr>
          </w:p>
          <w:p w14:paraId="2851C881" w14:textId="77777777" w:rsidR="00285968" w:rsidRPr="00C903F5" w:rsidRDefault="00285968" w:rsidP="00182AFB">
            <w:pPr>
              <w:widowControl/>
              <w:ind w:right="109"/>
              <w:rPr>
                <w:rFonts w:cs="Arial"/>
                <w:b/>
                <w:bCs/>
                <w:sz w:val="18"/>
                <w:szCs w:val="18"/>
              </w:rPr>
            </w:pPr>
            <w:r w:rsidRPr="00C903F5">
              <w:rPr>
                <w:rFonts w:cs="Arial"/>
                <w:b/>
                <w:bCs/>
                <w:sz w:val="18"/>
                <w:szCs w:val="18"/>
              </w:rPr>
              <w:t xml:space="preserve">a_space australia Pty </w:t>
            </w:r>
            <w:r w:rsidRPr="00FC5566">
              <w:rPr>
                <w:rFonts w:cs="Arial"/>
                <w:b/>
                <w:bCs/>
                <w:sz w:val="18"/>
                <w:szCs w:val="18"/>
              </w:rPr>
              <w:t xml:space="preserve">Ltd – </w:t>
            </w:r>
            <w:r w:rsidRPr="00FC5566">
              <w:rPr>
                <w:rFonts w:cs="Arial"/>
                <w:b/>
                <w:bCs/>
                <w:snapToGrid w:val="0"/>
                <w:sz w:val="18"/>
                <w:szCs w:val="18"/>
              </w:rPr>
              <w:t>$84,750</w:t>
            </w:r>
          </w:p>
          <w:p w14:paraId="6485CC36" w14:textId="77777777" w:rsidR="00285968" w:rsidRPr="00FC5566" w:rsidRDefault="00285968" w:rsidP="00182AFB">
            <w:pPr>
              <w:widowControl/>
              <w:ind w:right="109"/>
              <w:rPr>
                <w:rFonts w:cs="Arial"/>
                <w:bCs/>
                <w:snapToGrid w:val="0"/>
                <w:sz w:val="18"/>
                <w:szCs w:val="18"/>
              </w:rPr>
            </w:pPr>
            <w:r w:rsidRPr="00FC5566">
              <w:rPr>
                <w:rFonts w:cs="Arial"/>
                <w:bCs/>
                <w:snapToGrid w:val="0"/>
                <w:sz w:val="18"/>
                <w:szCs w:val="18"/>
              </w:rPr>
              <w:t>Achieved the highest VFM of 92.0</w:t>
            </w:r>
          </w:p>
          <w:p w14:paraId="7BF81B2A" w14:textId="77777777" w:rsidR="00285968" w:rsidRDefault="00285968" w:rsidP="00182AFB">
            <w:pPr>
              <w:widowControl/>
              <w:ind w:right="109"/>
              <w:rPr>
                <w:rFonts w:cs="Arial"/>
                <w:b/>
                <w:snapToGrid w:val="0"/>
                <w:sz w:val="18"/>
                <w:szCs w:val="18"/>
              </w:rPr>
            </w:pPr>
          </w:p>
          <w:p w14:paraId="78371B82" w14:textId="77777777" w:rsidR="00285968" w:rsidRDefault="00285968" w:rsidP="00182AFB">
            <w:pPr>
              <w:widowControl/>
              <w:ind w:right="109"/>
              <w:rPr>
                <w:rFonts w:cs="Arial"/>
                <w:b/>
                <w:snapToGrid w:val="0"/>
                <w:sz w:val="18"/>
                <w:szCs w:val="18"/>
              </w:rPr>
            </w:pPr>
          </w:p>
          <w:p w14:paraId="752730CD" w14:textId="77777777" w:rsidR="00285968" w:rsidRDefault="00285968" w:rsidP="00182AFB">
            <w:pPr>
              <w:widowControl/>
              <w:ind w:right="109"/>
              <w:rPr>
                <w:rFonts w:cs="Arial"/>
                <w:b/>
                <w:snapToGrid w:val="0"/>
                <w:sz w:val="18"/>
                <w:szCs w:val="18"/>
              </w:rPr>
            </w:pPr>
          </w:p>
          <w:p w14:paraId="7B881BEF" w14:textId="77777777" w:rsidR="00285968" w:rsidRDefault="00285968" w:rsidP="00182AFB">
            <w:pPr>
              <w:widowControl/>
              <w:ind w:right="109"/>
              <w:rPr>
                <w:rFonts w:cs="Arial"/>
                <w:b/>
                <w:snapToGrid w:val="0"/>
                <w:sz w:val="18"/>
                <w:szCs w:val="18"/>
              </w:rPr>
            </w:pPr>
          </w:p>
          <w:p w14:paraId="2FA49C95" w14:textId="77777777" w:rsidR="00285968" w:rsidRDefault="00285968" w:rsidP="00182AFB">
            <w:pPr>
              <w:widowControl/>
              <w:ind w:right="109"/>
              <w:rPr>
                <w:rFonts w:cs="Arial"/>
                <w:b/>
                <w:snapToGrid w:val="0"/>
                <w:sz w:val="18"/>
                <w:szCs w:val="18"/>
              </w:rPr>
            </w:pPr>
          </w:p>
          <w:p w14:paraId="5917C43D" w14:textId="77777777" w:rsidR="00285968" w:rsidRPr="00C903F5" w:rsidRDefault="00285968" w:rsidP="00182AFB">
            <w:pPr>
              <w:keepNext/>
              <w:keepLines/>
              <w:widowControl/>
              <w:ind w:right="109"/>
              <w:rPr>
                <w:rFonts w:cs="Arial"/>
                <w:b/>
                <w:i/>
                <w:iCs/>
                <w:snapToGrid w:val="0"/>
                <w:sz w:val="18"/>
                <w:szCs w:val="18"/>
                <w:u w:val="single"/>
              </w:rPr>
            </w:pPr>
            <w:r w:rsidRPr="00C903F5">
              <w:rPr>
                <w:rFonts w:cs="Arial"/>
                <w:b/>
                <w:i/>
                <w:iCs/>
                <w:snapToGrid w:val="0"/>
                <w:sz w:val="18"/>
                <w:szCs w:val="18"/>
                <w:u w:val="single"/>
              </w:rPr>
              <w:t>Darling Point Park, Manly</w:t>
            </w:r>
          </w:p>
          <w:p w14:paraId="7FD03644" w14:textId="77777777" w:rsidR="00285968" w:rsidRPr="00C903F5" w:rsidRDefault="00285968" w:rsidP="00182AFB">
            <w:pPr>
              <w:keepNext/>
              <w:keepLines/>
              <w:widowControl/>
              <w:ind w:right="109"/>
              <w:rPr>
                <w:rFonts w:cs="Arial"/>
                <w:b/>
                <w:bCs/>
                <w:sz w:val="18"/>
                <w:szCs w:val="18"/>
              </w:rPr>
            </w:pPr>
          </w:p>
          <w:p w14:paraId="71BED44C" w14:textId="77777777" w:rsidR="00285968" w:rsidRPr="00C903F5" w:rsidRDefault="00285968" w:rsidP="00182AFB">
            <w:pPr>
              <w:keepNext/>
              <w:keepLines/>
              <w:widowControl/>
              <w:ind w:right="109"/>
              <w:rPr>
                <w:rFonts w:cs="Arial"/>
                <w:b/>
                <w:bCs/>
                <w:sz w:val="18"/>
                <w:szCs w:val="18"/>
              </w:rPr>
            </w:pPr>
            <w:r w:rsidRPr="00C903F5">
              <w:rPr>
                <w:rFonts w:cs="Arial"/>
                <w:b/>
                <w:bCs/>
                <w:sz w:val="18"/>
                <w:szCs w:val="18"/>
              </w:rPr>
              <w:t>a_space australia Pty Ltd – $49,995</w:t>
            </w:r>
          </w:p>
          <w:p w14:paraId="40E362B8" w14:textId="77777777" w:rsidR="00285968" w:rsidRPr="000347E9" w:rsidRDefault="00285968" w:rsidP="00182AFB">
            <w:pPr>
              <w:keepNext/>
              <w:keepLines/>
              <w:widowControl/>
              <w:ind w:right="109"/>
              <w:rPr>
                <w:rFonts w:cs="Arial"/>
                <w:bCs/>
                <w:snapToGrid w:val="0"/>
                <w:sz w:val="18"/>
                <w:szCs w:val="18"/>
              </w:rPr>
            </w:pPr>
            <w:r w:rsidRPr="000347E9">
              <w:rPr>
                <w:rFonts w:cs="Arial"/>
                <w:bCs/>
                <w:snapToGrid w:val="0"/>
                <w:sz w:val="18"/>
                <w:szCs w:val="18"/>
              </w:rPr>
              <w:t>Achieved the highest VFM of 154</w:t>
            </w:r>
          </w:p>
          <w:p w14:paraId="6E4EF11A" w14:textId="77777777" w:rsidR="00285968" w:rsidRDefault="00285968" w:rsidP="00182AFB">
            <w:pPr>
              <w:keepNext/>
              <w:keepLines/>
              <w:widowControl/>
              <w:ind w:right="109"/>
              <w:rPr>
                <w:rFonts w:cs="Arial"/>
                <w:b/>
                <w:snapToGrid w:val="0"/>
                <w:sz w:val="18"/>
                <w:szCs w:val="18"/>
              </w:rPr>
            </w:pPr>
          </w:p>
          <w:p w14:paraId="65845E7D" w14:textId="77777777" w:rsidR="00285968" w:rsidRDefault="00285968" w:rsidP="00182AFB">
            <w:pPr>
              <w:keepNext/>
              <w:keepLines/>
              <w:widowControl/>
              <w:ind w:right="109"/>
              <w:rPr>
                <w:rFonts w:cs="Arial"/>
                <w:b/>
                <w:snapToGrid w:val="0"/>
                <w:sz w:val="18"/>
                <w:szCs w:val="18"/>
              </w:rPr>
            </w:pPr>
          </w:p>
          <w:p w14:paraId="2229DEEB" w14:textId="77777777" w:rsidR="00285968" w:rsidRDefault="00285968" w:rsidP="00182AFB">
            <w:pPr>
              <w:keepNext/>
              <w:keepLines/>
              <w:widowControl/>
              <w:ind w:right="109"/>
              <w:rPr>
                <w:rFonts w:cs="Arial"/>
                <w:b/>
                <w:snapToGrid w:val="0"/>
                <w:sz w:val="18"/>
                <w:szCs w:val="18"/>
              </w:rPr>
            </w:pPr>
          </w:p>
          <w:p w14:paraId="3B599A5D" w14:textId="77777777" w:rsidR="00285968" w:rsidRDefault="00285968" w:rsidP="00182AFB">
            <w:pPr>
              <w:keepNext/>
              <w:keepLines/>
              <w:widowControl/>
              <w:ind w:right="109"/>
              <w:rPr>
                <w:rFonts w:cs="Arial"/>
                <w:b/>
                <w:snapToGrid w:val="0"/>
                <w:sz w:val="18"/>
                <w:szCs w:val="18"/>
              </w:rPr>
            </w:pPr>
          </w:p>
          <w:p w14:paraId="7783B614" w14:textId="77777777" w:rsidR="00285968" w:rsidRPr="002B1FD9" w:rsidRDefault="00285968" w:rsidP="00182AFB">
            <w:pPr>
              <w:widowControl/>
              <w:ind w:right="109"/>
              <w:rPr>
                <w:rFonts w:cs="Arial"/>
                <w:b/>
                <w:snapToGrid w:val="0"/>
                <w:sz w:val="16"/>
                <w:szCs w:val="16"/>
              </w:rPr>
            </w:pPr>
          </w:p>
          <w:p w14:paraId="12ED045F" w14:textId="77777777" w:rsidR="00285968" w:rsidRDefault="00285968" w:rsidP="00182AFB">
            <w:pPr>
              <w:widowControl/>
              <w:ind w:right="109"/>
              <w:rPr>
                <w:rFonts w:cs="Arial"/>
                <w:b/>
                <w:snapToGrid w:val="0"/>
                <w:sz w:val="18"/>
                <w:szCs w:val="18"/>
              </w:rPr>
            </w:pPr>
          </w:p>
          <w:p w14:paraId="29CD6197" w14:textId="77777777" w:rsidR="00285968" w:rsidRDefault="00285968" w:rsidP="00182AFB">
            <w:pPr>
              <w:widowControl/>
              <w:ind w:right="109"/>
              <w:rPr>
                <w:rFonts w:cs="Arial"/>
                <w:b/>
                <w:snapToGrid w:val="0"/>
                <w:sz w:val="18"/>
                <w:szCs w:val="18"/>
              </w:rPr>
            </w:pPr>
          </w:p>
          <w:p w14:paraId="4725B6B8" w14:textId="77777777" w:rsidR="00285968" w:rsidRPr="00C903F5" w:rsidRDefault="00285968" w:rsidP="00182AFB">
            <w:pPr>
              <w:widowControl/>
              <w:ind w:right="109"/>
              <w:rPr>
                <w:rFonts w:cs="Arial"/>
                <w:b/>
                <w:snapToGrid w:val="0"/>
                <w:sz w:val="18"/>
                <w:szCs w:val="18"/>
              </w:rPr>
            </w:pPr>
          </w:p>
          <w:p w14:paraId="0CDF9B05" w14:textId="77777777" w:rsidR="00285968" w:rsidRPr="00C903F5" w:rsidRDefault="00285968" w:rsidP="00182AFB">
            <w:pPr>
              <w:widowControl/>
              <w:ind w:right="109"/>
              <w:rPr>
                <w:rFonts w:cs="Arial"/>
                <w:b/>
                <w:i/>
                <w:iCs/>
                <w:snapToGrid w:val="0"/>
                <w:sz w:val="18"/>
                <w:szCs w:val="18"/>
                <w:u w:val="single"/>
              </w:rPr>
            </w:pPr>
            <w:r w:rsidRPr="00C903F5">
              <w:rPr>
                <w:rFonts w:cs="Arial"/>
                <w:b/>
                <w:i/>
                <w:iCs/>
                <w:snapToGrid w:val="0"/>
                <w:sz w:val="18"/>
                <w:szCs w:val="18"/>
                <w:u w:val="single"/>
              </w:rPr>
              <w:t>Edward Kelk Park, Wynnum West</w:t>
            </w:r>
          </w:p>
          <w:p w14:paraId="794AD10D" w14:textId="77777777" w:rsidR="00285968" w:rsidRPr="00C903F5" w:rsidRDefault="00285968" w:rsidP="00182AFB">
            <w:pPr>
              <w:widowControl/>
              <w:ind w:right="109"/>
              <w:rPr>
                <w:rFonts w:cs="Arial"/>
                <w:b/>
                <w:bCs/>
                <w:sz w:val="18"/>
                <w:szCs w:val="18"/>
              </w:rPr>
            </w:pPr>
          </w:p>
          <w:p w14:paraId="4642CF71" w14:textId="77777777" w:rsidR="00285968" w:rsidRPr="00C903F5" w:rsidRDefault="00285968" w:rsidP="00182AFB">
            <w:pPr>
              <w:widowControl/>
              <w:ind w:right="109"/>
              <w:rPr>
                <w:rFonts w:cs="Arial"/>
                <w:b/>
                <w:bCs/>
                <w:sz w:val="18"/>
                <w:szCs w:val="18"/>
              </w:rPr>
            </w:pPr>
            <w:r w:rsidRPr="00C903F5">
              <w:rPr>
                <w:rFonts w:cs="Arial"/>
                <w:b/>
                <w:bCs/>
                <w:sz w:val="18"/>
                <w:szCs w:val="18"/>
              </w:rPr>
              <w:t xml:space="preserve">a_space australia Pty Ltd </w:t>
            </w:r>
            <w:r w:rsidRPr="00CF5AD7">
              <w:rPr>
                <w:rFonts w:cs="Arial"/>
                <w:b/>
                <w:bCs/>
                <w:sz w:val="18"/>
                <w:szCs w:val="18"/>
              </w:rPr>
              <w:t xml:space="preserve">– </w:t>
            </w:r>
            <w:r w:rsidRPr="00CF5AD7">
              <w:rPr>
                <w:rFonts w:cs="Arial"/>
                <w:b/>
                <w:bCs/>
                <w:snapToGrid w:val="0"/>
                <w:sz w:val="18"/>
                <w:szCs w:val="18"/>
              </w:rPr>
              <w:t>$58,475</w:t>
            </w:r>
          </w:p>
          <w:p w14:paraId="0C1CF54D" w14:textId="77777777" w:rsidR="00285968" w:rsidRDefault="00285968" w:rsidP="00182AFB">
            <w:pPr>
              <w:widowControl/>
              <w:ind w:right="109"/>
              <w:rPr>
                <w:rFonts w:cs="Arial"/>
                <w:snapToGrid w:val="0"/>
                <w:sz w:val="18"/>
                <w:szCs w:val="18"/>
              </w:rPr>
            </w:pPr>
            <w:r w:rsidRPr="00C903F5">
              <w:rPr>
                <w:rFonts w:cs="Arial"/>
                <w:sz w:val="18"/>
                <w:szCs w:val="18"/>
              </w:rPr>
              <w:t xml:space="preserve">Achieved the highest VFM of </w:t>
            </w:r>
            <w:r w:rsidRPr="00C903F5">
              <w:rPr>
                <w:rFonts w:cs="Arial"/>
                <w:snapToGrid w:val="0"/>
                <w:sz w:val="18"/>
                <w:szCs w:val="18"/>
              </w:rPr>
              <w:t>135</w:t>
            </w:r>
          </w:p>
          <w:p w14:paraId="4DFB36E1" w14:textId="77777777" w:rsidR="00285968" w:rsidRDefault="00285968" w:rsidP="00182AFB">
            <w:pPr>
              <w:widowControl/>
              <w:ind w:right="109"/>
              <w:rPr>
                <w:rFonts w:cs="Arial"/>
                <w:snapToGrid w:val="0"/>
                <w:sz w:val="18"/>
                <w:szCs w:val="18"/>
              </w:rPr>
            </w:pPr>
          </w:p>
          <w:p w14:paraId="39754083" w14:textId="77777777" w:rsidR="00285968" w:rsidRDefault="00285968" w:rsidP="00182AFB">
            <w:pPr>
              <w:widowControl/>
              <w:ind w:right="109"/>
              <w:rPr>
                <w:rFonts w:cs="Arial"/>
                <w:snapToGrid w:val="0"/>
                <w:sz w:val="18"/>
                <w:szCs w:val="18"/>
              </w:rPr>
            </w:pPr>
          </w:p>
          <w:p w14:paraId="6238B535" w14:textId="77777777" w:rsidR="00285968" w:rsidRPr="00C903F5" w:rsidRDefault="00285968" w:rsidP="00182AFB">
            <w:pPr>
              <w:widowControl/>
              <w:ind w:right="109"/>
              <w:rPr>
                <w:rFonts w:cs="Arial"/>
                <w:b/>
                <w:bCs/>
                <w:sz w:val="18"/>
                <w:szCs w:val="18"/>
              </w:rPr>
            </w:pPr>
          </w:p>
        </w:tc>
        <w:tc>
          <w:tcPr>
            <w:tcW w:w="1202" w:type="dxa"/>
            <w:shd w:val="clear" w:color="auto" w:fill="auto"/>
          </w:tcPr>
          <w:p w14:paraId="348CA75E" w14:textId="77777777" w:rsidR="00285968" w:rsidRPr="00C903F5" w:rsidRDefault="00285968" w:rsidP="00182AFB">
            <w:pPr>
              <w:widowControl/>
              <w:rPr>
                <w:rFonts w:cs="Arial"/>
                <w:snapToGrid w:val="0"/>
                <w:sz w:val="18"/>
                <w:szCs w:val="18"/>
              </w:rPr>
            </w:pPr>
            <w:r w:rsidRPr="00C903F5">
              <w:rPr>
                <w:rFonts w:cs="Arial"/>
                <w:snapToGrid w:val="0"/>
                <w:sz w:val="18"/>
                <w:szCs w:val="18"/>
              </w:rPr>
              <w:lastRenderedPageBreak/>
              <w:t>Lump sum</w:t>
            </w:r>
          </w:p>
          <w:p w14:paraId="12FD9752" w14:textId="77777777" w:rsidR="00285968" w:rsidRPr="00C903F5" w:rsidRDefault="00285968" w:rsidP="00182AFB">
            <w:pPr>
              <w:widowControl/>
              <w:rPr>
                <w:rFonts w:cs="Arial"/>
                <w:sz w:val="18"/>
                <w:szCs w:val="18"/>
              </w:rPr>
            </w:pPr>
          </w:p>
          <w:p w14:paraId="25A2D3EC" w14:textId="77777777" w:rsidR="00285968" w:rsidRPr="00295347" w:rsidRDefault="00285968" w:rsidP="00182AFB">
            <w:pPr>
              <w:widowControl/>
              <w:jc w:val="right"/>
              <w:rPr>
                <w:rFonts w:cs="Arial"/>
                <w:b/>
                <w:bCs/>
                <w:sz w:val="18"/>
                <w:szCs w:val="18"/>
              </w:rPr>
            </w:pPr>
            <w:r w:rsidRPr="00295347">
              <w:rPr>
                <w:rFonts w:cs="Arial"/>
                <w:b/>
                <w:bCs/>
                <w:snapToGrid w:val="0"/>
                <w:sz w:val="18"/>
                <w:szCs w:val="18"/>
              </w:rPr>
              <w:t>$303,215</w:t>
            </w:r>
          </w:p>
        </w:tc>
        <w:tc>
          <w:tcPr>
            <w:tcW w:w="3617" w:type="dxa"/>
            <w:shd w:val="clear" w:color="auto" w:fill="auto"/>
          </w:tcPr>
          <w:p w14:paraId="72A8C1E0" w14:textId="77777777" w:rsidR="00285968" w:rsidRDefault="00285968" w:rsidP="00182AFB">
            <w:pPr>
              <w:widowControl/>
              <w:rPr>
                <w:rFonts w:cs="Arial"/>
                <w:b/>
                <w:i/>
                <w:iCs/>
                <w:snapToGrid w:val="0"/>
                <w:sz w:val="18"/>
                <w:szCs w:val="18"/>
                <w:u w:val="single"/>
              </w:rPr>
            </w:pPr>
          </w:p>
          <w:p w14:paraId="4F22909B" w14:textId="77777777" w:rsidR="00285968" w:rsidRDefault="00285968" w:rsidP="00182AFB">
            <w:pPr>
              <w:widowControl/>
              <w:rPr>
                <w:rFonts w:cs="Arial"/>
                <w:b/>
                <w:i/>
                <w:iCs/>
                <w:snapToGrid w:val="0"/>
                <w:sz w:val="18"/>
                <w:szCs w:val="18"/>
                <w:u w:val="single"/>
              </w:rPr>
            </w:pPr>
          </w:p>
          <w:p w14:paraId="7C12693D" w14:textId="77777777" w:rsidR="00285968" w:rsidRDefault="00285968" w:rsidP="00182AFB">
            <w:pPr>
              <w:widowControl/>
              <w:rPr>
                <w:rFonts w:cs="Arial"/>
                <w:b/>
                <w:i/>
                <w:iCs/>
                <w:snapToGrid w:val="0"/>
                <w:sz w:val="18"/>
                <w:szCs w:val="18"/>
                <w:u w:val="single"/>
              </w:rPr>
            </w:pPr>
          </w:p>
          <w:p w14:paraId="695C4EAE" w14:textId="77777777" w:rsidR="00285968" w:rsidRDefault="00285968" w:rsidP="00182AFB">
            <w:pPr>
              <w:widowControl/>
              <w:rPr>
                <w:rFonts w:cs="Arial"/>
                <w:b/>
                <w:i/>
                <w:iCs/>
                <w:snapToGrid w:val="0"/>
                <w:sz w:val="18"/>
                <w:szCs w:val="18"/>
                <w:u w:val="single"/>
              </w:rPr>
            </w:pPr>
          </w:p>
          <w:p w14:paraId="15435D6D" w14:textId="77777777" w:rsidR="00285968" w:rsidRDefault="00285968" w:rsidP="00182AFB">
            <w:pPr>
              <w:widowControl/>
              <w:rPr>
                <w:rFonts w:cs="Arial"/>
                <w:b/>
                <w:i/>
                <w:iCs/>
                <w:snapToGrid w:val="0"/>
                <w:sz w:val="18"/>
                <w:szCs w:val="18"/>
                <w:u w:val="single"/>
              </w:rPr>
            </w:pPr>
          </w:p>
          <w:p w14:paraId="5463EDDF" w14:textId="77777777" w:rsidR="00285968" w:rsidRPr="00C903F5" w:rsidRDefault="00285968" w:rsidP="00182AFB">
            <w:pPr>
              <w:widowControl/>
              <w:rPr>
                <w:rFonts w:cs="Arial"/>
                <w:b/>
                <w:i/>
                <w:iCs/>
                <w:snapToGrid w:val="0"/>
                <w:sz w:val="18"/>
                <w:szCs w:val="18"/>
                <w:u w:val="single"/>
              </w:rPr>
            </w:pPr>
            <w:r w:rsidRPr="00C903F5">
              <w:rPr>
                <w:rFonts w:cs="Arial"/>
                <w:b/>
                <w:i/>
                <w:iCs/>
                <w:snapToGrid w:val="0"/>
                <w:sz w:val="18"/>
                <w:szCs w:val="18"/>
                <w:u w:val="single"/>
              </w:rPr>
              <w:t>Robinson Park, Tingalpa</w:t>
            </w:r>
          </w:p>
          <w:p w14:paraId="18A96499" w14:textId="77777777" w:rsidR="00285968" w:rsidRPr="00B56A38" w:rsidRDefault="00285968" w:rsidP="00182AFB">
            <w:pPr>
              <w:widowControl/>
              <w:rPr>
                <w:rFonts w:cs="Arial"/>
                <w:b/>
                <w:i/>
                <w:iCs/>
                <w:snapToGrid w:val="0"/>
                <w:sz w:val="18"/>
                <w:szCs w:val="18"/>
                <w:u w:val="single"/>
              </w:rPr>
            </w:pPr>
          </w:p>
          <w:p w14:paraId="3584FA3B" w14:textId="77777777" w:rsidR="00285968" w:rsidRPr="00B56A38" w:rsidRDefault="00285968" w:rsidP="00182AFB">
            <w:pPr>
              <w:widowControl/>
              <w:ind w:right="110"/>
              <w:rPr>
                <w:rFonts w:cs="Arial"/>
                <w:bCs/>
                <w:sz w:val="18"/>
                <w:szCs w:val="18"/>
              </w:rPr>
            </w:pPr>
            <w:r w:rsidRPr="00B56A38">
              <w:rPr>
                <w:rFonts w:cs="Arial"/>
                <w:bCs/>
                <w:sz w:val="18"/>
                <w:szCs w:val="18"/>
              </w:rPr>
              <w:t>Bespoke Playgrounds Pty Ltd</w:t>
            </w:r>
          </w:p>
          <w:p w14:paraId="49806933" w14:textId="77777777" w:rsidR="00285968" w:rsidRPr="00B56A38" w:rsidRDefault="00285968" w:rsidP="00182AFB">
            <w:pPr>
              <w:widowControl/>
              <w:ind w:right="110"/>
              <w:rPr>
                <w:rFonts w:cs="Arial"/>
                <w:bCs/>
                <w:sz w:val="18"/>
                <w:szCs w:val="18"/>
              </w:rPr>
            </w:pPr>
            <w:r w:rsidRPr="00B56A38">
              <w:rPr>
                <w:rFonts w:cs="Arial"/>
                <w:bCs/>
                <w:sz w:val="18"/>
                <w:szCs w:val="18"/>
              </w:rPr>
              <w:t>Achieved VFM of 71.0</w:t>
            </w:r>
          </w:p>
          <w:p w14:paraId="5E50931B" w14:textId="77777777" w:rsidR="00285968" w:rsidRPr="00B56A38" w:rsidRDefault="00285968" w:rsidP="00182AFB">
            <w:pPr>
              <w:widowControl/>
              <w:ind w:right="110"/>
              <w:rPr>
                <w:rFonts w:cs="Arial"/>
                <w:bCs/>
                <w:sz w:val="18"/>
                <w:szCs w:val="18"/>
              </w:rPr>
            </w:pPr>
          </w:p>
          <w:p w14:paraId="54285AE2" w14:textId="77777777" w:rsidR="00285968" w:rsidRPr="00B56A38" w:rsidRDefault="00285968" w:rsidP="00182AFB">
            <w:pPr>
              <w:widowControl/>
              <w:ind w:right="110"/>
              <w:rPr>
                <w:rFonts w:cs="Arial"/>
                <w:bCs/>
                <w:sz w:val="18"/>
                <w:szCs w:val="18"/>
              </w:rPr>
            </w:pPr>
            <w:r w:rsidRPr="00B56A38">
              <w:rPr>
                <w:rFonts w:cs="Arial"/>
                <w:bCs/>
                <w:sz w:val="18"/>
                <w:szCs w:val="18"/>
              </w:rPr>
              <w:t>Willplay Pty Ltd</w:t>
            </w:r>
          </w:p>
          <w:p w14:paraId="2B337568" w14:textId="77777777" w:rsidR="00285968" w:rsidRPr="00B56A38" w:rsidRDefault="00285968" w:rsidP="00182AFB">
            <w:pPr>
              <w:widowControl/>
              <w:ind w:right="110"/>
              <w:rPr>
                <w:rFonts w:cs="Arial"/>
                <w:bCs/>
                <w:sz w:val="18"/>
                <w:szCs w:val="18"/>
              </w:rPr>
            </w:pPr>
            <w:r w:rsidRPr="00B56A38">
              <w:rPr>
                <w:rFonts w:cs="Arial"/>
                <w:bCs/>
                <w:sz w:val="18"/>
                <w:szCs w:val="18"/>
              </w:rPr>
              <w:t>Achieved VFM of 69.8</w:t>
            </w:r>
          </w:p>
          <w:p w14:paraId="702BE06F" w14:textId="77777777" w:rsidR="00285968" w:rsidRPr="00B56A38" w:rsidRDefault="00285968" w:rsidP="00182AFB">
            <w:pPr>
              <w:widowControl/>
              <w:ind w:right="110"/>
              <w:rPr>
                <w:rFonts w:cs="Arial"/>
                <w:bCs/>
                <w:sz w:val="18"/>
                <w:szCs w:val="18"/>
              </w:rPr>
            </w:pPr>
          </w:p>
          <w:p w14:paraId="5E4DF15E" w14:textId="77777777" w:rsidR="00285968" w:rsidRPr="00B56A38" w:rsidRDefault="00285968" w:rsidP="00A068E8">
            <w:pPr>
              <w:widowControl/>
              <w:ind w:right="110"/>
              <w:jc w:val="left"/>
              <w:rPr>
                <w:rFonts w:cs="Arial"/>
                <w:bCs/>
                <w:sz w:val="18"/>
                <w:szCs w:val="18"/>
              </w:rPr>
            </w:pPr>
            <w:r w:rsidRPr="00B56A38">
              <w:rPr>
                <w:rFonts w:cs="Arial"/>
                <w:bCs/>
                <w:sz w:val="18"/>
                <w:szCs w:val="18"/>
              </w:rPr>
              <w:t>Urban Play Pty Ltd as trustee for Ben Urban Service Trust</w:t>
            </w:r>
          </w:p>
          <w:p w14:paraId="6F31847A" w14:textId="77777777" w:rsidR="00285968" w:rsidRPr="00B56A38" w:rsidRDefault="00285968" w:rsidP="00182AFB">
            <w:pPr>
              <w:widowControl/>
              <w:ind w:right="110"/>
              <w:rPr>
                <w:rFonts w:cs="Arial"/>
                <w:bCs/>
                <w:sz w:val="18"/>
                <w:szCs w:val="18"/>
              </w:rPr>
            </w:pPr>
            <w:r w:rsidRPr="00B56A38">
              <w:rPr>
                <w:rFonts w:cs="Arial"/>
                <w:bCs/>
                <w:sz w:val="18"/>
                <w:szCs w:val="18"/>
              </w:rPr>
              <w:t>Achieved VFM of 63.7</w:t>
            </w:r>
          </w:p>
          <w:p w14:paraId="59B43AA6" w14:textId="77777777" w:rsidR="00285968" w:rsidRPr="00B56A38" w:rsidRDefault="00285968" w:rsidP="00182AFB">
            <w:pPr>
              <w:widowControl/>
              <w:ind w:right="110"/>
              <w:rPr>
                <w:rFonts w:cs="Arial"/>
                <w:bCs/>
                <w:sz w:val="18"/>
                <w:szCs w:val="18"/>
              </w:rPr>
            </w:pPr>
          </w:p>
          <w:p w14:paraId="723AD5BB" w14:textId="77777777" w:rsidR="00285968" w:rsidRPr="00B56A38" w:rsidRDefault="00285968" w:rsidP="00182AFB">
            <w:pPr>
              <w:widowControl/>
              <w:ind w:right="110"/>
              <w:rPr>
                <w:rFonts w:cs="Arial"/>
                <w:bCs/>
                <w:sz w:val="18"/>
                <w:szCs w:val="18"/>
              </w:rPr>
            </w:pPr>
            <w:r w:rsidRPr="00B56A38">
              <w:rPr>
                <w:rFonts w:cs="Arial"/>
                <w:bCs/>
                <w:sz w:val="18"/>
                <w:szCs w:val="18"/>
              </w:rPr>
              <w:t>Adventure Playgrounds Pty Ltd</w:t>
            </w:r>
          </w:p>
          <w:p w14:paraId="5626688F" w14:textId="77777777" w:rsidR="00285968" w:rsidRPr="00B56A38" w:rsidRDefault="00285968" w:rsidP="00182AFB">
            <w:pPr>
              <w:widowControl/>
              <w:ind w:right="110"/>
              <w:rPr>
                <w:rFonts w:cs="Arial"/>
                <w:sz w:val="18"/>
                <w:szCs w:val="18"/>
              </w:rPr>
            </w:pPr>
            <w:r w:rsidRPr="00B56A38">
              <w:rPr>
                <w:rFonts w:cs="Arial"/>
                <w:sz w:val="18"/>
                <w:szCs w:val="18"/>
              </w:rPr>
              <w:t xml:space="preserve">Achieved VFM of </w:t>
            </w:r>
            <w:r w:rsidRPr="00B56A38">
              <w:rPr>
                <w:rFonts w:cs="Arial"/>
                <w:snapToGrid w:val="0"/>
                <w:sz w:val="18"/>
                <w:szCs w:val="18"/>
              </w:rPr>
              <w:t>59.1</w:t>
            </w:r>
          </w:p>
          <w:p w14:paraId="1A861915" w14:textId="77777777" w:rsidR="00285968" w:rsidRPr="00B56A38" w:rsidRDefault="00285968" w:rsidP="00182AFB">
            <w:pPr>
              <w:widowControl/>
              <w:ind w:right="110"/>
              <w:rPr>
                <w:rFonts w:cs="Arial"/>
                <w:sz w:val="18"/>
                <w:szCs w:val="18"/>
              </w:rPr>
            </w:pPr>
          </w:p>
          <w:p w14:paraId="257CFA05" w14:textId="77777777" w:rsidR="00285968" w:rsidRPr="00B56A38" w:rsidRDefault="00285968" w:rsidP="00182AFB">
            <w:pPr>
              <w:widowControl/>
              <w:ind w:right="110"/>
              <w:rPr>
                <w:rFonts w:cs="Arial"/>
                <w:bCs/>
                <w:sz w:val="18"/>
                <w:szCs w:val="18"/>
              </w:rPr>
            </w:pPr>
            <w:r w:rsidRPr="00B56A38">
              <w:rPr>
                <w:rFonts w:cs="Arial"/>
                <w:bCs/>
                <w:sz w:val="18"/>
                <w:szCs w:val="18"/>
              </w:rPr>
              <w:t>Austek Constructions Pty Ltd</w:t>
            </w:r>
          </w:p>
          <w:p w14:paraId="46905EEB" w14:textId="77777777" w:rsidR="00285968" w:rsidRPr="00B56A38" w:rsidRDefault="00285968" w:rsidP="00182AFB">
            <w:pPr>
              <w:widowControl/>
              <w:ind w:right="110"/>
              <w:rPr>
                <w:rFonts w:cs="Arial"/>
                <w:bCs/>
                <w:sz w:val="18"/>
                <w:szCs w:val="18"/>
              </w:rPr>
            </w:pPr>
            <w:r w:rsidRPr="00B56A38">
              <w:rPr>
                <w:rFonts w:cs="Arial"/>
                <w:bCs/>
                <w:sz w:val="18"/>
                <w:szCs w:val="18"/>
              </w:rPr>
              <w:t>Achieved VFM of 58.5</w:t>
            </w:r>
          </w:p>
          <w:p w14:paraId="2B9633B1" w14:textId="77777777" w:rsidR="00285968" w:rsidRPr="00A068E8" w:rsidRDefault="00285968" w:rsidP="00182AFB">
            <w:pPr>
              <w:widowControl/>
              <w:ind w:right="110"/>
              <w:rPr>
                <w:rFonts w:cs="Arial"/>
                <w:bCs/>
                <w:sz w:val="18"/>
                <w:szCs w:val="18"/>
              </w:rPr>
            </w:pPr>
          </w:p>
          <w:p w14:paraId="3C49CA5E" w14:textId="77777777" w:rsidR="00285968" w:rsidRPr="00B56A38" w:rsidRDefault="00285968" w:rsidP="00A068E8">
            <w:pPr>
              <w:widowControl/>
              <w:ind w:right="110"/>
              <w:jc w:val="left"/>
              <w:rPr>
                <w:rFonts w:cs="Arial"/>
                <w:bCs/>
                <w:sz w:val="18"/>
                <w:szCs w:val="18"/>
              </w:rPr>
            </w:pPr>
            <w:r w:rsidRPr="00B56A38">
              <w:rPr>
                <w:rFonts w:cs="Arial"/>
                <w:bCs/>
                <w:sz w:val="18"/>
                <w:szCs w:val="18"/>
              </w:rPr>
              <w:t>Hansen Pty Ltd as trustee for The Hansen Family Trust trading as Forpark Australia</w:t>
            </w:r>
          </w:p>
          <w:p w14:paraId="75E55368" w14:textId="77777777" w:rsidR="00285968" w:rsidRPr="00B56A38" w:rsidRDefault="00285968" w:rsidP="00182AFB">
            <w:pPr>
              <w:widowControl/>
              <w:ind w:right="110"/>
              <w:rPr>
                <w:rFonts w:cs="Arial"/>
                <w:bCs/>
                <w:sz w:val="18"/>
                <w:szCs w:val="18"/>
              </w:rPr>
            </w:pPr>
            <w:r w:rsidRPr="00B56A38">
              <w:rPr>
                <w:rFonts w:cs="Arial"/>
                <w:bCs/>
                <w:sz w:val="18"/>
                <w:szCs w:val="18"/>
              </w:rPr>
              <w:t>Achieved VFM of 54.6</w:t>
            </w:r>
          </w:p>
          <w:p w14:paraId="79BDC61F" w14:textId="77777777" w:rsidR="00285968" w:rsidRPr="00B56A38" w:rsidRDefault="00285968" w:rsidP="00182AFB">
            <w:pPr>
              <w:widowControl/>
              <w:ind w:right="110"/>
              <w:rPr>
                <w:rFonts w:cs="Arial"/>
                <w:b/>
                <w:i/>
                <w:iCs/>
                <w:snapToGrid w:val="0"/>
                <w:sz w:val="18"/>
                <w:szCs w:val="18"/>
                <w:u w:val="single"/>
              </w:rPr>
            </w:pPr>
          </w:p>
          <w:p w14:paraId="00669185" w14:textId="77777777" w:rsidR="00285968" w:rsidRPr="00C903F5" w:rsidRDefault="00285968" w:rsidP="00A068E8">
            <w:pPr>
              <w:keepNext/>
              <w:widowControl/>
              <w:ind w:right="108"/>
              <w:rPr>
                <w:rFonts w:cs="Arial"/>
                <w:b/>
                <w:i/>
                <w:iCs/>
                <w:snapToGrid w:val="0"/>
                <w:sz w:val="18"/>
                <w:szCs w:val="18"/>
                <w:u w:val="single"/>
              </w:rPr>
            </w:pPr>
            <w:r w:rsidRPr="00C903F5">
              <w:rPr>
                <w:rFonts w:cs="Arial"/>
                <w:b/>
                <w:i/>
                <w:iCs/>
                <w:snapToGrid w:val="0"/>
                <w:sz w:val="18"/>
                <w:szCs w:val="18"/>
                <w:u w:val="single"/>
              </w:rPr>
              <w:lastRenderedPageBreak/>
              <w:t>Hawthorne Park, Hawthorne</w:t>
            </w:r>
          </w:p>
          <w:p w14:paraId="79E95156" w14:textId="77777777" w:rsidR="00285968" w:rsidRPr="00C903F5" w:rsidRDefault="00285968" w:rsidP="00A068E8">
            <w:pPr>
              <w:keepNext/>
              <w:widowControl/>
              <w:ind w:right="108"/>
              <w:rPr>
                <w:rFonts w:cs="Arial"/>
                <w:b/>
                <w:i/>
                <w:iCs/>
                <w:snapToGrid w:val="0"/>
                <w:sz w:val="18"/>
                <w:szCs w:val="18"/>
                <w:u w:val="single"/>
              </w:rPr>
            </w:pPr>
          </w:p>
          <w:p w14:paraId="06E24F07" w14:textId="77777777" w:rsidR="00285968" w:rsidRPr="00C903F5" w:rsidRDefault="00285968" w:rsidP="00182AFB">
            <w:pPr>
              <w:widowControl/>
              <w:ind w:right="110"/>
              <w:rPr>
                <w:rFonts w:cs="Arial"/>
                <w:sz w:val="18"/>
                <w:szCs w:val="18"/>
              </w:rPr>
            </w:pPr>
            <w:r w:rsidRPr="00C903F5">
              <w:rPr>
                <w:rFonts w:cs="Arial"/>
                <w:sz w:val="18"/>
                <w:szCs w:val="18"/>
              </w:rPr>
              <w:t>Willplay Pty Ltd</w:t>
            </w:r>
          </w:p>
          <w:p w14:paraId="32FE67EE" w14:textId="77777777" w:rsidR="00285968" w:rsidRPr="00C903F5" w:rsidRDefault="00285968" w:rsidP="00182AFB">
            <w:pPr>
              <w:widowControl/>
              <w:ind w:right="110"/>
              <w:rPr>
                <w:rFonts w:cs="Arial"/>
                <w:snapToGrid w:val="0"/>
                <w:sz w:val="18"/>
                <w:szCs w:val="18"/>
              </w:rPr>
            </w:pPr>
            <w:r w:rsidRPr="008A3F47">
              <w:rPr>
                <w:rFonts w:cs="Arial"/>
                <w:bCs/>
                <w:sz w:val="18"/>
                <w:szCs w:val="18"/>
              </w:rPr>
              <w:t>Achieved VFM of 82.</w:t>
            </w:r>
            <w:r w:rsidRPr="00C903F5">
              <w:rPr>
                <w:rFonts w:cs="Arial"/>
                <w:snapToGrid w:val="0"/>
                <w:sz w:val="18"/>
                <w:szCs w:val="18"/>
              </w:rPr>
              <w:t>4</w:t>
            </w:r>
          </w:p>
          <w:p w14:paraId="64E5EBA0" w14:textId="77777777" w:rsidR="00285968" w:rsidRDefault="00285968" w:rsidP="00182AFB">
            <w:pPr>
              <w:widowControl/>
              <w:ind w:right="110"/>
              <w:rPr>
                <w:rFonts w:cs="Arial"/>
                <w:bCs/>
                <w:sz w:val="18"/>
                <w:szCs w:val="18"/>
              </w:rPr>
            </w:pPr>
          </w:p>
          <w:p w14:paraId="638D54FB" w14:textId="77777777" w:rsidR="00285968" w:rsidRPr="008A3F47" w:rsidRDefault="00285968" w:rsidP="00A068E8">
            <w:pPr>
              <w:widowControl/>
              <w:ind w:right="110"/>
              <w:jc w:val="left"/>
              <w:rPr>
                <w:rFonts w:cs="Arial"/>
                <w:bCs/>
                <w:sz w:val="18"/>
                <w:szCs w:val="18"/>
              </w:rPr>
            </w:pPr>
            <w:r w:rsidRPr="008A3F47">
              <w:rPr>
                <w:rFonts w:cs="Arial"/>
                <w:bCs/>
                <w:sz w:val="18"/>
                <w:szCs w:val="18"/>
              </w:rPr>
              <w:t>Hansen Pty Ltd as trustee for The Hansen Family Trust trading as Forpark Australia</w:t>
            </w:r>
          </w:p>
          <w:p w14:paraId="400204B0" w14:textId="77777777" w:rsidR="00285968" w:rsidRDefault="00285968" w:rsidP="00182AFB">
            <w:pPr>
              <w:widowControl/>
              <w:ind w:right="110"/>
              <w:rPr>
                <w:rFonts w:cs="Arial"/>
                <w:bCs/>
                <w:sz w:val="18"/>
                <w:szCs w:val="18"/>
              </w:rPr>
            </w:pPr>
            <w:r w:rsidRPr="008A3F47">
              <w:rPr>
                <w:rFonts w:cs="Arial"/>
                <w:bCs/>
                <w:sz w:val="18"/>
                <w:szCs w:val="18"/>
              </w:rPr>
              <w:t>Achieved VFM of 44.8</w:t>
            </w:r>
          </w:p>
          <w:p w14:paraId="287AB62C" w14:textId="77777777" w:rsidR="00285968" w:rsidRPr="00C903F5" w:rsidRDefault="00285968" w:rsidP="00182AFB">
            <w:pPr>
              <w:widowControl/>
              <w:rPr>
                <w:rFonts w:cs="Arial"/>
                <w:snapToGrid w:val="0"/>
                <w:sz w:val="18"/>
                <w:szCs w:val="18"/>
              </w:rPr>
            </w:pPr>
          </w:p>
          <w:p w14:paraId="06AB6E7C" w14:textId="77777777" w:rsidR="00285968" w:rsidRPr="00C903F5" w:rsidRDefault="00285968" w:rsidP="00182AFB">
            <w:pPr>
              <w:keepNext/>
              <w:keepLines/>
              <w:widowControl/>
              <w:ind w:right="110"/>
              <w:rPr>
                <w:rFonts w:cs="Arial"/>
                <w:b/>
                <w:i/>
                <w:iCs/>
                <w:snapToGrid w:val="0"/>
                <w:sz w:val="18"/>
                <w:szCs w:val="18"/>
                <w:u w:val="single"/>
              </w:rPr>
            </w:pPr>
            <w:r w:rsidRPr="00C903F5">
              <w:rPr>
                <w:rFonts w:cs="Arial"/>
                <w:b/>
                <w:i/>
                <w:iCs/>
                <w:snapToGrid w:val="0"/>
                <w:sz w:val="18"/>
                <w:szCs w:val="18"/>
                <w:u w:val="single"/>
              </w:rPr>
              <w:t>Darling Point Park, Manly</w:t>
            </w:r>
          </w:p>
          <w:p w14:paraId="79BA3CDF" w14:textId="77777777" w:rsidR="00285968" w:rsidRPr="00C903F5" w:rsidRDefault="00285968" w:rsidP="00182AFB">
            <w:pPr>
              <w:keepNext/>
              <w:keepLines/>
              <w:widowControl/>
              <w:ind w:right="110"/>
              <w:rPr>
                <w:rFonts w:cs="Arial"/>
                <w:b/>
                <w:i/>
                <w:iCs/>
                <w:snapToGrid w:val="0"/>
                <w:sz w:val="18"/>
                <w:szCs w:val="18"/>
                <w:u w:val="single"/>
              </w:rPr>
            </w:pPr>
          </w:p>
          <w:p w14:paraId="78BE2F32" w14:textId="77777777" w:rsidR="00285968" w:rsidRPr="00C903F5" w:rsidRDefault="00285968" w:rsidP="00A068E8">
            <w:pPr>
              <w:keepNext/>
              <w:keepLines/>
              <w:widowControl/>
              <w:ind w:right="110"/>
              <w:jc w:val="left"/>
              <w:rPr>
                <w:rFonts w:cs="Arial"/>
                <w:sz w:val="18"/>
                <w:szCs w:val="18"/>
              </w:rPr>
            </w:pPr>
            <w:r w:rsidRPr="00C903F5">
              <w:rPr>
                <w:rFonts w:cs="Arial"/>
                <w:sz w:val="18"/>
                <w:szCs w:val="18"/>
              </w:rPr>
              <w:t>Hansen Pty Ltd as trustee for The Hansen Family Trust trading as Forpark Australia</w:t>
            </w:r>
          </w:p>
          <w:p w14:paraId="3325787E" w14:textId="77777777" w:rsidR="00285968" w:rsidRPr="00C903F5" w:rsidRDefault="00285968" w:rsidP="00182AFB">
            <w:pPr>
              <w:keepNext/>
              <w:keepLines/>
              <w:widowControl/>
              <w:ind w:right="110"/>
              <w:rPr>
                <w:rFonts w:cs="Arial"/>
                <w:sz w:val="18"/>
                <w:szCs w:val="18"/>
              </w:rPr>
            </w:pPr>
            <w:r w:rsidRPr="00C903F5">
              <w:rPr>
                <w:rFonts w:cs="Arial"/>
                <w:sz w:val="18"/>
                <w:szCs w:val="18"/>
              </w:rPr>
              <w:t>Achieved VFM of 142</w:t>
            </w:r>
          </w:p>
          <w:p w14:paraId="3F8C3FD5" w14:textId="77777777" w:rsidR="00285968" w:rsidRPr="00C903F5" w:rsidRDefault="00285968" w:rsidP="00182AFB">
            <w:pPr>
              <w:keepNext/>
              <w:keepLines/>
              <w:widowControl/>
              <w:ind w:right="110"/>
              <w:rPr>
                <w:rFonts w:cs="Arial"/>
                <w:b/>
                <w:i/>
                <w:iCs/>
                <w:snapToGrid w:val="0"/>
                <w:sz w:val="18"/>
                <w:szCs w:val="18"/>
                <w:u w:val="single"/>
              </w:rPr>
            </w:pPr>
          </w:p>
          <w:p w14:paraId="0279A1DA" w14:textId="77777777" w:rsidR="00285968" w:rsidRPr="00C903F5" w:rsidRDefault="00285968" w:rsidP="00182AFB">
            <w:pPr>
              <w:keepNext/>
              <w:keepLines/>
              <w:widowControl/>
              <w:ind w:right="110"/>
              <w:rPr>
                <w:rFonts w:cs="Arial"/>
                <w:sz w:val="18"/>
                <w:szCs w:val="18"/>
              </w:rPr>
            </w:pPr>
            <w:r w:rsidRPr="00C903F5">
              <w:rPr>
                <w:rFonts w:cs="Arial"/>
                <w:sz w:val="18"/>
                <w:szCs w:val="18"/>
              </w:rPr>
              <w:t>Willplay Pty Ltd</w:t>
            </w:r>
          </w:p>
          <w:p w14:paraId="0F42E903" w14:textId="77777777" w:rsidR="00285968" w:rsidRPr="00C903F5" w:rsidRDefault="00285968" w:rsidP="00182AFB">
            <w:pPr>
              <w:keepNext/>
              <w:keepLines/>
              <w:widowControl/>
              <w:ind w:right="110"/>
              <w:rPr>
                <w:rFonts w:cs="Arial"/>
                <w:sz w:val="18"/>
                <w:szCs w:val="18"/>
              </w:rPr>
            </w:pPr>
            <w:r w:rsidRPr="00C903F5">
              <w:rPr>
                <w:rFonts w:cs="Arial"/>
                <w:sz w:val="18"/>
                <w:szCs w:val="18"/>
              </w:rPr>
              <w:t>Achieved VFM of 138</w:t>
            </w:r>
          </w:p>
          <w:p w14:paraId="14F1D024" w14:textId="77777777" w:rsidR="00285968" w:rsidRPr="00C903F5" w:rsidRDefault="00285968" w:rsidP="00182AFB">
            <w:pPr>
              <w:widowControl/>
              <w:ind w:right="110"/>
              <w:rPr>
                <w:rFonts w:cs="Arial"/>
                <w:b/>
                <w:i/>
                <w:iCs/>
                <w:snapToGrid w:val="0"/>
                <w:sz w:val="18"/>
                <w:szCs w:val="18"/>
                <w:u w:val="single"/>
              </w:rPr>
            </w:pPr>
          </w:p>
          <w:p w14:paraId="1BCABA77" w14:textId="77777777" w:rsidR="00285968" w:rsidRPr="00C903F5" w:rsidRDefault="00285968" w:rsidP="00182AFB">
            <w:pPr>
              <w:widowControl/>
              <w:ind w:right="110"/>
              <w:rPr>
                <w:rFonts w:cs="Arial"/>
                <w:sz w:val="18"/>
                <w:szCs w:val="18"/>
              </w:rPr>
            </w:pPr>
            <w:r w:rsidRPr="00C903F5">
              <w:rPr>
                <w:rFonts w:cs="Arial"/>
                <w:sz w:val="18"/>
                <w:szCs w:val="18"/>
              </w:rPr>
              <w:t>Austek Constructions Pty Ltd</w:t>
            </w:r>
          </w:p>
          <w:p w14:paraId="4B602259" w14:textId="77777777" w:rsidR="00285968" w:rsidRPr="00C903F5" w:rsidRDefault="00285968" w:rsidP="00182AFB">
            <w:pPr>
              <w:widowControl/>
              <w:ind w:right="110"/>
              <w:rPr>
                <w:rFonts w:cs="Arial"/>
                <w:sz w:val="18"/>
                <w:szCs w:val="18"/>
              </w:rPr>
            </w:pPr>
            <w:r w:rsidRPr="00C903F5">
              <w:rPr>
                <w:rFonts w:cs="Arial"/>
                <w:sz w:val="18"/>
                <w:szCs w:val="18"/>
              </w:rPr>
              <w:t>Achieved VFM of 114</w:t>
            </w:r>
          </w:p>
          <w:p w14:paraId="4212963C" w14:textId="77777777" w:rsidR="00285968" w:rsidRPr="002B1FD9" w:rsidRDefault="00285968" w:rsidP="00182AFB">
            <w:pPr>
              <w:widowControl/>
              <w:ind w:right="110"/>
              <w:rPr>
                <w:rFonts w:cs="Arial"/>
                <w:b/>
                <w:i/>
                <w:iCs/>
                <w:snapToGrid w:val="0"/>
                <w:sz w:val="16"/>
                <w:szCs w:val="16"/>
                <w:u w:val="single"/>
              </w:rPr>
            </w:pPr>
          </w:p>
          <w:p w14:paraId="5E1A56D5" w14:textId="77777777" w:rsidR="00285968" w:rsidRPr="00C903F5" w:rsidRDefault="00285968" w:rsidP="00182AFB">
            <w:pPr>
              <w:widowControl/>
              <w:ind w:right="110"/>
              <w:rPr>
                <w:rFonts w:cs="Arial"/>
                <w:b/>
                <w:i/>
                <w:iCs/>
                <w:snapToGrid w:val="0"/>
                <w:sz w:val="18"/>
                <w:szCs w:val="18"/>
                <w:u w:val="single"/>
              </w:rPr>
            </w:pPr>
            <w:r w:rsidRPr="00C903F5">
              <w:rPr>
                <w:rFonts w:cs="Arial"/>
                <w:b/>
                <w:i/>
                <w:iCs/>
                <w:snapToGrid w:val="0"/>
                <w:sz w:val="18"/>
                <w:szCs w:val="18"/>
                <w:u w:val="single"/>
              </w:rPr>
              <w:t>Edward Kelk Park, Wynnum West</w:t>
            </w:r>
          </w:p>
          <w:p w14:paraId="33821DD2" w14:textId="77777777" w:rsidR="00285968" w:rsidRPr="002B1FD9" w:rsidRDefault="00285968" w:rsidP="00182AFB">
            <w:pPr>
              <w:widowControl/>
              <w:ind w:right="110"/>
              <w:rPr>
                <w:rFonts w:cs="Arial"/>
                <w:snapToGrid w:val="0"/>
                <w:sz w:val="16"/>
                <w:szCs w:val="16"/>
              </w:rPr>
            </w:pPr>
          </w:p>
          <w:p w14:paraId="21BEBF1B" w14:textId="77777777" w:rsidR="00285968" w:rsidRPr="0056748B" w:rsidRDefault="00285968" w:rsidP="00182AFB">
            <w:pPr>
              <w:widowControl/>
              <w:ind w:right="110"/>
              <w:rPr>
                <w:rFonts w:cs="Arial"/>
                <w:bCs/>
                <w:i/>
                <w:iCs/>
                <w:snapToGrid w:val="0"/>
                <w:sz w:val="18"/>
                <w:szCs w:val="18"/>
                <w:u w:val="single"/>
              </w:rPr>
            </w:pPr>
            <w:r w:rsidRPr="0056748B">
              <w:rPr>
                <w:rFonts w:cs="Arial"/>
                <w:bCs/>
                <w:i/>
                <w:iCs/>
                <w:snapToGrid w:val="0"/>
                <w:sz w:val="18"/>
                <w:szCs w:val="18"/>
                <w:u w:val="single"/>
              </w:rPr>
              <w:t>Shortlisted offers not recommended</w:t>
            </w:r>
          </w:p>
          <w:p w14:paraId="2DB64308" w14:textId="77777777" w:rsidR="00285968" w:rsidRPr="002B1FD9" w:rsidRDefault="00285968" w:rsidP="00182AFB">
            <w:pPr>
              <w:widowControl/>
              <w:ind w:right="110"/>
              <w:rPr>
                <w:rFonts w:cs="Arial"/>
                <w:b/>
                <w:snapToGrid w:val="0"/>
                <w:sz w:val="16"/>
                <w:szCs w:val="16"/>
              </w:rPr>
            </w:pPr>
          </w:p>
          <w:p w14:paraId="443643AD" w14:textId="77777777" w:rsidR="00285968" w:rsidRPr="00C903F5" w:rsidRDefault="00285968" w:rsidP="00A068E8">
            <w:pPr>
              <w:widowControl/>
              <w:ind w:right="110"/>
              <w:jc w:val="left"/>
              <w:rPr>
                <w:rFonts w:cs="Arial"/>
                <w:sz w:val="18"/>
                <w:szCs w:val="18"/>
              </w:rPr>
            </w:pPr>
            <w:r w:rsidRPr="00C903F5">
              <w:rPr>
                <w:rFonts w:cs="Arial"/>
                <w:sz w:val="18"/>
                <w:szCs w:val="18"/>
              </w:rPr>
              <w:t>Hansen Pty Ltd as trustee for The Hansen Family Trust trading as Forpark Australia</w:t>
            </w:r>
          </w:p>
          <w:p w14:paraId="70CF1F68" w14:textId="77777777" w:rsidR="00285968" w:rsidRPr="00C903F5" w:rsidRDefault="00285968" w:rsidP="00182AFB">
            <w:pPr>
              <w:widowControl/>
              <w:ind w:right="110"/>
              <w:rPr>
                <w:rFonts w:cs="Arial"/>
                <w:sz w:val="18"/>
                <w:szCs w:val="18"/>
              </w:rPr>
            </w:pPr>
            <w:r w:rsidRPr="00C903F5">
              <w:rPr>
                <w:rFonts w:cs="Arial"/>
                <w:sz w:val="18"/>
                <w:szCs w:val="18"/>
              </w:rPr>
              <w:t>Achieved VFM of 121</w:t>
            </w:r>
          </w:p>
          <w:p w14:paraId="54F4D7A2" w14:textId="77777777" w:rsidR="00285968" w:rsidRPr="002B1FD9" w:rsidRDefault="00285968" w:rsidP="00182AFB">
            <w:pPr>
              <w:widowControl/>
              <w:ind w:right="110"/>
              <w:rPr>
                <w:rFonts w:cs="Arial"/>
                <w:bCs/>
                <w:sz w:val="16"/>
                <w:szCs w:val="16"/>
              </w:rPr>
            </w:pPr>
          </w:p>
          <w:p w14:paraId="50014F9F" w14:textId="77777777" w:rsidR="00285968" w:rsidRPr="008A3F47" w:rsidRDefault="00285968" w:rsidP="00182AFB">
            <w:pPr>
              <w:widowControl/>
              <w:ind w:right="110"/>
              <w:rPr>
                <w:rFonts w:cs="Arial"/>
                <w:bCs/>
                <w:sz w:val="18"/>
                <w:szCs w:val="18"/>
              </w:rPr>
            </w:pPr>
            <w:r w:rsidRPr="008A3F47">
              <w:rPr>
                <w:rFonts w:cs="Arial"/>
                <w:bCs/>
                <w:sz w:val="18"/>
                <w:szCs w:val="18"/>
              </w:rPr>
              <w:t>Bespoke Playgrounds Pty Ltd</w:t>
            </w:r>
          </w:p>
          <w:p w14:paraId="5D586492" w14:textId="77777777" w:rsidR="00285968" w:rsidRPr="00C903F5" w:rsidRDefault="00285968" w:rsidP="00182AFB">
            <w:pPr>
              <w:widowControl/>
              <w:ind w:right="110"/>
              <w:rPr>
                <w:rFonts w:cs="Arial"/>
                <w:b/>
                <w:snapToGrid w:val="0"/>
                <w:sz w:val="18"/>
                <w:szCs w:val="18"/>
              </w:rPr>
            </w:pPr>
            <w:r w:rsidRPr="00C903F5">
              <w:rPr>
                <w:rFonts w:cs="Arial"/>
                <w:sz w:val="18"/>
                <w:szCs w:val="18"/>
              </w:rPr>
              <w:t>Achieved VFM of 118</w:t>
            </w:r>
          </w:p>
          <w:p w14:paraId="23171EC4" w14:textId="77777777" w:rsidR="00285968" w:rsidRPr="002B1FD9" w:rsidRDefault="00285968" w:rsidP="00182AFB">
            <w:pPr>
              <w:widowControl/>
              <w:ind w:right="110"/>
              <w:rPr>
                <w:rFonts w:cs="Arial"/>
                <w:b/>
                <w:snapToGrid w:val="0"/>
                <w:sz w:val="16"/>
                <w:szCs w:val="16"/>
              </w:rPr>
            </w:pPr>
          </w:p>
          <w:p w14:paraId="490403FE" w14:textId="77777777" w:rsidR="00285968" w:rsidRPr="0056748B" w:rsidRDefault="00285968" w:rsidP="00182AFB">
            <w:pPr>
              <w:widowControl/>
              <w:ind w:right="110"/>
              <w:rPr>
                <w:rFonts w:cs="Arial"/>
                <w:bCs/>
                <w:i/>
                <w:iCs/>
                <w:snapToGrid w:val="0"/>
                <w:sz w:val="18"/>
                <w:szCs w:val="18"/>
                <w:u w:val="single"/>
              </w:rPr>
            </w:pPr>
            <w:r w:rsidRPr="0056748B">
              <w:rPr>
                <w:rFonts w:cs="Arial"/>
                <w:bCs/>
                <w:i/>
                <w:iCs/>
                <w:snapToGrid w:val="0"/>
                <w:sz w:val="18"/>
                <w:szCs w:val="18"/>
                <w:u w:val="single"/>
              </w:rPr>
              <w:t>Offers not recommended</w:t>
            </w:r>
          </w:p>
          <w:p w14:paraId="3A1A095B" w14:textId="77777777" w:rsidR="00285968" w:rsidRPr="002B1FD9" w:rsidRDefault="00285968" w:rsidP="00182AFB">
            <w:pPr>
              <w:widowControl/>
              <w:ind w:right="110"/>
              <w:rPr>
                <w:rFonts w:cs="Arial"/>
                <w:b/>
                <w:snapToGrid w:val="0"/>
                <w:sz w:val="16"/>
                <w:szCs w:val="16"/>
              </w:rPr>
            </w:pPr>
          </w:p>
          <w:p w14:paraId="13E5B8FC" w14:textId="77777777" w:rsidR="00285968" w:rsidRPr="00C903F5" w:rsidRDefault="00285968" w:rsidP="00182AFB">
            <w:pPr>
              <w:widowControl/>
              <w:ind w:right="110"/>
              <w:rPr>
                <w:rFonts w:cs="Arial"/>
                <w:sz w:val="18"/>
                <w:szCs w:val="18"/>
              </w:rPr>
            </w:pPr>
            <w:r w:rsidRPr="00C903F5">
              <w:rPr>
                <w:rFonts w:cs="Arial"/>
                <w:sz w:val="18"/>
                <w:szCs w:val="18"/>
              </w:rPr>
              <w:t>Willplay Pty Ltd</w:t>
            </w:r>
          </w:p>
          <w:p w14:paraId="6EF6559D" w14:textId="77777777" w:rsidR="00285968" w:rsidRPr="00C903F5" w:rsidRDefault="00285968" w:rsidP="00182AFB">
            <w:pPr>
              <w:widowControl/>
              <w:ind w:right="110"/>
              <w:rPr>
                <w:rFonts w:cs="Arial"/>
                <w:sz w:val="18"/>
                <w:szCs w:val="18"/>
              </w:rPr>
            </w:pPr>
            <w:r w:rsidRPr="00C903F5">
              <w:rPr>
                <w:rFonts w:cs="Arial"/>
                <w:sz w:val="18"/>
                <w:szCs w:val="18"/>
              </w:rPr>
              <w:t>Achieved VFM of 131</w:t>
            </w:r>
          </w:p>
          <w:p w14:paraId="7B3F5F78" w14:textId="77777777" w:rsidR="00285968" w:rsidRPr="002B1FD9" w:rsidRDefault="00285968" w:rsidP="00182AFB">
            <w:pPr>
              <w:widowControl/>
              <w:ind w:right="110"/>
              <w:rPr>
                <w:rFonts w:cs="Arial"/>
                <w:snapToGrid w:val="0"/>
                <w:sz w:val="16"/>
                <w:szCs w:val="16"/>
              </w:rPr>
            </w:pPr>
          </w:p>
          <w:p w14:paraId="493E6D1D" w14:textId="77777777" w:rsidR="00285968" w:rsidRPr="00C903F5" w:rsidRDefault="00285968" w:rsidP="00A068E8">
            <w:pPr>
              <w:widowControl/>
              <w:ind w:right="110"/>
              <w:jc w:val="left"/>
              <w:rPr>
                <w:rFonts w:cs="Arial"/>
                <w:sz w:val="18"/>
                <w:szCs w:val="18"/>
              </w:rPr>
            </w:pPr>
            <w:r w:rsidRPr="00C903F5">
              <w:rPr>
                <w:rFonts w:cs="Arial"/>
                <w:sz w:val="18"/>
                <w:szCs w:val="18"/>
              </w:rPr>
              <w:t xml:space="preserve">Urban Play Pty Ltd as </w:t>
            </w:r>
            <w:r>
              <w:rPr>
                <w:rFonts w:cs="Arial"/>
                <w:sz w:val="18"/>
                <w:szCs w:val="18"/>
              </w:rPr>
              <w:t>t</w:t>
            </w:r>
            <w:r w:rsidRPr="00C903F5">
              <w:rPr>
                <w:rFonts w:cs="Arial"/>
                <w:sz w:val="18"/>
                <w:szCs w:val="18"/>
              </w:rPr>
              <w:t>rustee for Ben Urban Service Trust</w:t>
            </w:r>
          </w:p>
          <w:p w14:paraId="7AECC860" w14:textId="77777777" w:rsidR="00285968" w:rsidRPr="00C903F5" w:rsidRDefault="00285968" w:rsidP="00182AFB">
            <w:pPr>
              <w:widowControl/>
              <w:ind w:right="110"/>
              <w:rPr>
                <w:rFonts w:cs="Arial"/>
                <w:sz w:val="18"/>
                <w:szCs w:val="18"/>
              </w:rPr>
            </w:pPr>
            <w:r w:rsidRPr="00C903F5">
              <w:rPr>
                <w:rFonts w:cs="Arial"/>
                <w:sz w:val="18"/>
                <w:szCs w:val="18"/>
              </w:rPr>
              <w:t>Achieved VFM of 128</w:t>
            </w:r>
          </w:p>
          <w:p w14:paraId="68CFF8B8" w14:textId="77777777" w:rsidR="00285968" w:rsidRPr="002B1FD9" w:rsidRDefault="00285968" w:rsidP="00182AFB">
            <w:pPr>
              <w:widowControl/>
              <w:ind w:right="110"/>
              <w:rPr>
                <w:rFonts w:cs="Arial"/>
                <w:snapToGrid w:val="0"/>
                <w:sz w:val="16"/>
                <w:szCs w:val="16"/>
              </w:rPr>
            </w:pPr>
          </w:p>
          <w:p w14:paraId="0D858FC7" w14:textId="77777777" w:rsidR="00285968" w:rsidRPr="00C903F5" w:rsidRDefault="00285968" w:rsidP="00182AFB">
            <w:pPr>
              <w:widowControl/>
              <w:ind w:right="110"/>
              <w:rPr>
                <w:rFonts w:cs="Arial"/>
                <w:sz w:val="18"/>
                <w:szCs w:val="18"/>
              </w:rPr>
            </w:pPr>
            <w:r w:rsidRPr="00C903F5">
              <w:rPr>
                <w:rFonts w:cs="Arial"/>
                <w:sz w:val="18"/>
                <w:szCs w:val="18"/>
              </w:rPr>
              <w:t>Adventure Playgrounds Pty Ltd</w:t>
            </w:r>
          </w:p>
          <w:p w14:paraId="57E96C1B" w14:textId="77777777" w:rsidR="00285968" w:rsidRPr="00C903F5" w:rsidRDefault="00285968" w:rsidP="00182AFB">
            <w:pPr>
              <w:widowControl/>
              <w:rPr>
                <w:rFonts w:cs="Arial"/>
                <w:snapToGrid w:val="0"/>
                <w:sz w:val="18"/>
                <w:szCs w:val="18"/>
              </w:rPr>
            </w:pPr>
            <w:r w:rsidRPr="00C903F5">
              <w:rPr>
                <w:rFonts w:cs="Arial"/>
                <w:sz w:val="18"/>
                <w:szCs w:val="18"/>
              </w:rPr>
              <w:t>Achieved VFM of 124</w:t>
            </w:r>
          </w:p>
        </w:tc>
        <w:tc>
          <w:tcPr>
            <w:tcW w:w="1134" w:type="dxa"/>
            <w:shd w:val="clear" w:color="auto" w:fill="auto"/>
          </w:tcPr>
          <w:p w14:paraId="30E52518" w14:textId="77777777" w:rsidR="00285968" w:rsidRPr="00C903F5" w:rsidRDefault="00285968" w:rsidP="00182AFB">
            <w:pPr>
              <w:widowControl/>
              <w:jc w:val="right"/>
              <w:rPr>
                <w:rFonts w:cs="Arial"/>
                <w:bCs/>
                <w:sz w:val="18"/>
                <w:szCs w:val="18"/>
              </w:rPr>
            </w:pPr>
          </w:p>
          <w:p w14:paraId="61CCE907" w14:textId="77777777" w:rsidR="00285968" w:rsidRDefault="00285968" w:rsidP="00182AFB">
            <w:pPr>
              <w:widowControl/>
              <w:jc w:val="right"/>
              <w:rPr>
                <w:rFonts w:cs="Arial"/>
                <w:bCs/>
                <w:sz w:val="18"/>
                <w:szCs w:val="18"/>
              </w:rPr>
            </w:pPr>
          </w:p>
          <w:p w14:paraId="0D148D2F" w14:textId="77777777" w:rsidR="00285968" w:rsidRDefault="00285968" w:rsidP="00182AFB">
            <w:pPr>
              <w:widowControl/>
              <w:jc w:val="right"/>
              <w:rPr>
                <w:rFonts w:cs="Arial"/>
                <w:bCs/>
                <w:sz w:val="18"/>
                <w:szCs w:val="18"/>
              </w:rPr>
            </w:pPr>
          </w:p>
          <w:p w14:paraId="6878FD2B" w14:textId="77777777" w:rsidR="00285968" w:rsidRDefault="00285968" w:rsidP="00182AFB">
            <w:pPr>
              <w:widowControl/>
              <w:jc w:val="right"/>
              <w:rPr>
                <w:rFonts w:cs="Arial"/>
                <w:bCs/>
                <w:sz w:val="18"/>
                <w:szCs w:val="18"/>
              </w:rPr>
            </w:pPr>
          </w:p>
          <w:p w14:paraId="04954433" w14:textId="77777777" w:rsidR="00285968" w:rsidRDefault="00285968" w:rsidP="00182AFB">
            <w:pPr>
              <w:widowControl/>
              <w:jc w:val="right"/>
              <w:rPr>
                <w:rFonts w:cs="Arial"/>
                <w:bCs/>
                <w:sz w:val="18"/>
                <w:szCs w:val="18"/>
              </w:rPr>
            </w:pPr>
          </w:p>
          <w:p w14:paraId="6D660961" w14:textId="77777777" w:rsidR="00285968" w:rsidRDefault="00285968" w:rsidP="00182AFB">
            <w:pPr>
              <w:widowControl/>
              <w:jc w:val="right"/>
              <w:rPr>
                <w:rFonts w:cs="Arial"/>
                <w:bCs/>
                <w:sz w:val="18"/>
                <w:szCs w:val="18"/>
              </w:rPr>
            </w:pPr>
          </w:p>
          <w:p w14:paraId="7E82B88F" w14:textId="77777777" w:rsidR="00285968" w:rsidRPr="00C903F5" w:rsidRDefault="00285968" w:rsidP="00182AFB">
            <w:pPr>
              <w:widowControl/>
              <w:jc w:val="right"/>
              <w:rPr>
                <w:rFonts w:cs="Arial"/>
                <w:bCs/>
                <w:sz w:val="18"/>
                <w:szCs w:val="18"/>
              </w:rPr>
            </w:pPr>
          </w:p>
          <w:p w14:paraId="77EF3C8F" w14:textId="77777777" w:rsidR="00285968" w:rsidRPr="00B56A38" w:rsidRDefault="00285968" w:rsidP="00182AFB">
            <w:pPr>
              <w:widowControl/>
              <w:jc w:val="right"/>
              <w:rPr>
                <w:rFonts w:cs="Arial"/>
                <w:bCs/>
                <w:sz w:val="18"/>
                <w:szCs w:val="18"/>
              </w:rPr>
            </w:pPr>
            <w:r w:rsidRPr="00B56A38">
              <w:rPr>
                <w:rFonts w:cs="Arial"/>
                <w:bCs/>
                <w:sz w:val="18"/>
                <w:szCs w:val="18"/>
              </w:rPr>
              <w:t>$98,555</w:t>
            </w:r>
          </w:p>
          <w:p w14:paraId="2FF32878" w14:textId="77777777" w:rsidR="00285968" w:rsidRPr="00B56A38" w:rsidRDefault="00285968" w:rsidP="00182AFB">
            <w:pPr>
              <w:widowControl/>
              <w:jc w:val="right"/>
              <w:rPr>
                <w:rFonts w:cs="Arial"/>
                <w:bCs/>
                <w:sz w:val="18"/>
                <w:szCs w:val="18"/>
              </w:rPr>
            </w:pPr>
          </w:p>
          <w:p w14:paraId="1E645A70" w14:textId="77777777" w:rsidR="00285968" w:rsidRPr="00B56A38" w:rsidRDefault="00285968" w:rsidP="00182AFB">
            <w:pPr>
              <w:widowControl/>
              <w:jc w:val="right"/>
              <w:rPr>
                <w:rFonts w:cs="Arial"/>
                <w:bCs/>
                <w:sz w:val="18"/>
                <w:szCs w:val="18"/>
              </w:rPr>
            </w:pPr>
          </w:p>
          <w:p w14:paraId="0AEE422C" w14:textId="77777777" w:rsidR="00285968" w:rsidRPr="00B56A38" w:rsidRDefault="00285968" w:rsidP="00182AFB">
            <w:pPr>
              <w:widowControl/>
              <w:jc w:val="right"/>
              <w:rPr>
                <w:rFonts w:cs="Arial"/>
                <w:bCs/>
                <w:sz w:val="18"/>
                <w:szCs w:val="18"/>
              </w:rPr>
            </w:pPr>
            <w:r w:rsidRPr="00B56A38">
              <w:rPr>
                <w:rFonts w:cs="Arial"/>
                <w:bCs/>
                <w:sz w:val="18"/>
                <w:szCs w:val="18"/>
              </w:rPr>
              <w:t>$108,932</w:t>
            </w:r>
          </w:p>
          <w:p w14:paraId="716D5066" w14:textId="77777777" w:rsidR="00285968" w:rsidRPr="00B56A38" w:rsidRDefault="00285968" w:rsidP="00182AFB">
            <w:pPr>
              <w:widowControl/>
              <w:jc w:val="right"/>
              <w:rPr>
                <w:rFonts w:cs="Arial"/>
                <w:bCs/>
                <w:sz w:val="18"/>
                <w:szCs w:val="18"/>
              </w:rPr>
            </w:pPr>
          </w:p>
          <w:p w14:paraId="09B23EA9" w14:textId="77777777" w:rsidR="00285968" w:rsidRPr="00B56A38" w:rsidRDefault="00285968" w:rsidP="00182AFB">
            <w:pPr>
              <w:widowControl/>
              <w:jc w:val="right"/>
              <w:rPr>
                <w:rFonts w:cs="Arial"/>
                <w:bCs/>
                <w:sz w:val="18"/>
                <w:szCs w:val="18"/>
              </w:rPr>
            </w:pPr>
          </w:p>
          <w:p w14:paraId="161A9890" w14:textId="77777777" w:rsidR="00285968" w:rsidRPr="00B56A38" w:rsidRDefault="00285968" w:rsidP="00182AFB">
            <w:pPr>
              <w:widowControl/>
              <w:jc w:val="right"/>
              <w:rPr>
                <w:rFonts w:cs="Arial"/>
                <w:bCs/>
                <w:sz w:val="18"/>
                <w:szCs w:val="18"/>
              </w:rPr>
            </w:pPr>
            <w:r w:rsidRPr="00B56A38">
              <w:rPr>
                <w:rFonts w:cs="Arial"/>
                <w:bCs/>
                <w:sz w:val="18"/>
                <w:szCs w:val="18"/>
              </w:rPr>
              <w:t>$109,889</w:t>
            </w:r>
          </w:p>
          <w:p w14:paraId="155B8483" w14:textId="77777777" w:rsidR="00285968" w:rsidRPr="00B56A38" w:rsidRDefault="00285968" w:rsidP="00182AFB">
            <w:pPr>
              <w:widowControl/>
              <w:jc w:val="right"/>
              <w:rPr>
                <w:rFonts w:cs="Arial"/>
                <w:bCs/>
                <w:sz w:val="18"/>
                <w:szCs w:val="18"/>
              </w:rPr>
            </w:pPr>
          </w:p>
          <w:p w14:paraId="72F751E8" w14:textId="77777777" w:rsidR="00285968" w:rsidRPr="00B56A38" w:rsidRDefault="00285968" w:rsidP="00182AFB">
            <w:pPr>
              <w:widowControl/>
              <w:jc w:val="right"/>
              <w:rPr>
                <w:rFonts w:cs="Arial"/>
                <w:bCs/>
                <w:sz w:val="18"/>
                <w:szCs w:val="18"/>
              </w:rPr>
            </w:pPr>
          </w:p>
          <w:p w14:paraId="150E1397" w14:textId="77777777" w:rsidR="00285968" w:rsidRPr="00B56A38" w:rsidRDefault="00285968" w:rsidP="00182AFB">
            <w:pPr>
              <w:widowControl/>
              <w:jc w:val="right"/>
              <w:rPr>
                <w:rFonts w:cs="Arial"/>
                <w:bCs/>
                <w:sz w:val="18"/>
                <w:szCs w:val="18"/>
              </w:rPr>
            </w:pPr>
          </w:p>
          <w:p w14:paraId="58124752" w14:textId="77777777" w:rsidR="00285968" w:rsidRPr="00B56A38" w:rsidRDefault="00285968" w:rsidP="00182AFB">
            <w:pPr>
              <w:widowControl/>
              <w:jc w:val="right"/>
              <w:rPr>
                <w:rFonts w:cs="Arial"/>
                <w:bCs/>
                <w:sz w:val="18"/>
                <w:szCs w:val="18"/>
              </w:rPr>
            </w:pPr>
            <w:r w:rsidRPr="00B56A38">
              <w:rPr>
                <w:rFonts w:cs="Arial"/>
                <w:bCs/>
                <w:sz w:val="18"/>
                <w:szCs w:val="18"/>
              </w:rPr>
              <w:t>$109,960</w:t>
            </w:r>
          </w:p>
          <w:p w14:paraId="5046E8DC" w14:textId="77777777" w:rsidR="00285968" w:rsidRPr="00B56A38" w:rsidRDefault="00285968" w:rsidP="00182AFB">
            <w:pPr>
              <w:widowControl/>
              <w:jc w:val="right"/>
              <w:rPr>
                <w:rFonts w:cs="Arial"/>
                <w:bCs/>
                <w:sz w:val="18"/>
                <w:szCs w:val="18"/>
              </w:rPr>
            </w:pPr>
          </w:p>
          <w:p w14:paraId="4B60121E" w14:textId="77777777" w:rsidR="00285968" w:rsidRPr="00B56A38" w:rsidRDefault="00285968" w:rsidP="00182AFB">
            <w:pPr>
              <w:widowControl/>
              <w:jc w:val="right"/>
              <w:rPr>
                <w:rFonts w:cs="Arial"/>
                <w:bCs/>
                <w:sz w:val="18"/>
                <w:szCs w:val="18"/>
              </w:rPr>
            </w:pPr>
          </w:p>
          <w:p w14:paraId="3FA3ECB4" w14:textId="77777777" w:rsidR="00285968" w:rsidRPr="00B56A38" w:rsidRDefault="00285968" w:rsidP="00182AFB">
            <w:pPr>
              <w:widowControl/>
              <w:jc w:val="right"/>
              <w:rPr>
                <w:rFonts w:cs="Arial"/>
                <w:bCs/>
                <w:sz w:val="18"/>
                <w:szCs w:val="18"/>
              </w:rPr>
            </w:pPr>
            <w:r w:rsidRPr="00B56A38">
              <w:rPr>
                <w:rFonts w:cs="Arial"/>
                <w:bCs/>
                <w:sz w:val="18"/>
                <w:szCs w:val="18"/>
              </w:rPr>
              <w:t>$111,180</w:t>
            </w:r>
          </w:p>
          <w:p w14:paraId="0EBC8D23" w14:textId="77777777" w:rsidR="00285968" w:rsidRPr="00B56A38" w:rsidRDefault="00285968" w:rsidP="00182AFB">
            <w:pPr>
              <w:widowControl/>
              <w:jc w:val="right"/>
              <w:rPr>
                <w:rFonts w:cs="Arial"/>
                <w:bCs/>
                <w:sz w:val="18"/>
                <w:szCs w:val="18"/>
              </w:rPr>
            </w:pPr>
          </w:p>
          <w:p w14:paraId="727F1FB9" w14:textId="77777777" w:rsidR="00285968" w:rsidRPr="00A068E8" w:rsidRDefault="00285968" w:rsidP="00182AFB">
            <w:pPr>
              <w:widowControl/>
              <w:jc w:val="right"/>
              <w:rPr>
                <w:rFonts w:cs="Arial"/>
                <w:bCs/>
                <w:sz w:val="18"/>
                <w:szCs w:val="18"/>
              </w:rPr>
            </w:pPr>
          </w:p>
          <w:p w14:paraId="11F0FC43" w14:textId="77777777" w:rsidR="00285968" w:rsidRPr="00B56A38" w:rsidRDefault="00285968" w:rsidP="00182AFB">
            <w:pPr>
              <w:widowControl/>
              <w:jc w:val="right"/>
              <w:rPr>
                <w:rFonts w:cs="Arial"/>
                <w:bCs/>
                <w:sz w:val="18"/>
                <w:szCs w:val="18"/>
              </w:rPr>
            </w:pPr>
            <w:r w:rsidRPr="00B56A38">
              <w:rPr>
                <w:rFonts w:cs="Arial"/>
                <w:bCs/>
                <w:sz w:val="18"/>
                <w:szCs w:val="18"/>
              </w:rPr>
              <w:t>$122,800</w:t>
            </w:r>
          </w:p>
          <w:p w14:paraId="650A5A26" w14:textId="77777777" w:rsidR="00285968" w:rsidRPr="00B56A38" w:rsidRDefault="00285968" w:rsidP="00182AFB">
            <w:pPr>
              <w:widowControl/>
              <w:jc w:val="right"/>
              <w:rPr>
                <w:rFonts w:cs="Arial"/>
                <w:bCs/>
                <w:sz w:val="18"/>
                <w:szCs w:val="18"/>
              </w:rPr>
            </w:pPr>
          </w:p>
          <w:p w14:paraId="59314C67" w14:textId="77777777" w:rsidR="00285968" w:rsidRPr="00C903F5" w:rsidRDefault="00285968" w:rsidP="00182AFB">
            <w:pPr>
              <w:widowControl/>
              <w:jc w:val="right"/>
              <w:rPr>
                <w:rFonts w:cs="Arial"/>
                <w:bCs/>
                <w:sz w:val="18"/>
                <w:szCs w:val="18"/>
              </w:rPr>
            </w:pPr>
          </w:p>
          <w:p w14:paraId="534CFB23" w14:textId="77777777" w:rsidR="00285968" w:rsidRPr="00C903F5" w:rsidRDefault="00285968" w:rsidP="00182AFB">
            <w:pPr>
              <w:widowControl/>
              <w:jc w:val="right"/>
              <w:rPr>
                <w:rFonts w:cs="Arial"/>
                <w:bCs/>
                <w:sz w:val="18"/>
                <w:szCs w:val="18"/>
              </w:rPr>
            </w:pPr>
          </w:p>
          <w:p w14:paraId="4B4B40E3" w14:textId="096A59F5" w:rsidR="00285968" w:rsidRDefault="00285968" w:rsidP="00182AFB">
            <w:pPr>
              <w:widowControl/>
              <w:jc w:val="right"/>
              <w:rPr>
                <w:rFonts w:cs="Arial"/>
                <w:bCs/>
                <w:sz w:val="18"/>
                <w:szCs w:val="18"/>
              </w:rPr>
            </w:pPr>
          </w:p>
          <w:p w14:paraId="5009B91C" w14:textId="77777777" w:rsidR="00B56A38" w:rsidRPr="00C903F5" w:rsidRDefault="00B56A38" w:rsidP="00182AFB">
            <w:pPr>
              <w:widowControl/>
              <w:jc w:val="right"/>
              <w:rPr>
                <w:rFonts w:cs="Arial"/>
                <w:bCs/>
                <w:sz w:val="18"/>
                <w:szCs w:val="18"/>
              </w:rPr>
            </w:pPr>
          </w:p>
          <w:p w14:paraId="21050FC5" w14:textId="200F4E5A" w:rsidR="00285968" w:rsidRDefault="00285968" w:rsidP="00182AFB">
            <w:pPr>
              <w:widowControl/>
              <w:jc w:val="right"/>
              <w:rPr>
                <w:rFonts w:cs="Arial"/>
                <w:bCs/>
                <w:sz w:val="18"/>
                <w:szCs w:val="18"/>
              </w:rPr>
            </w:pPr>
          </w:p>
          <w:p w14:paraId="063D8ABF" w14:textId="77777777" w:rsidR="00B56A38" w:rsidRPr="00C903F5" w:rsidRDefault="00B56A38" w:rsidP="00182AFB">
            <w:pPr>
              <w:widowControl/>
              <w:jc w:val="right"/>
              <w:rPr>
                <w:rFonts w:cs="Arial"/>
                <w:bCs/>
                <w:sz w:val="18"/>
                <w:szCs w:val="18"/>
              </w:rPr>
            </w:pPr>
          </w:p>
          <w:p w14:paraId="5A3AC119" w14:textId="77777777" w:rsidR="00285968" w:rsidRPr="00C903F5" w:rsidRDefault="00285968" w:rsidP="00182AFB">
            <w:pPr>
              <w:widowControl/>
              <w:jc w:val="right"/>
              <w:rPr>
                <w:rFonts w:cs="Arial"/>
                <w:snapToGrid w:val="0"/>
                <w:sz w:val="18"/>
                <w:szCs w:val="18"/>
              </w:rPr>
            </w:pPr>
            <w:r w:rsidRPr="00C903F5">
              <w:rPr>
                <w:rFonts w:cs="Arial"/>
                <w:snapToGrid w:val="0"/>
                <w:sz w:val="18"/>
                <w:szCs w:val="18"/>
              </w:rPr>
              <w:t>$82,554</w:t>
            </w:r>
          </w:p>
          <w:p w14:paraId="1B0EAF54" w14:textId="77777777" w:rsidR="00285968" w:rsidRDefault="00285968" w:rsidP="00182AFB">
            <w:pPr>
              <w:widowControl/>
              <w:jc w:val="right"/>
              <w:rPr>
                <w:rFonts w:cs="Arial"/>
                <w:snapToGrid w:val="0"/>
                <w:sz w:val="18"/>
                <w:szCs w:val="18"/>
              </w:rPr>
            </w:pPr>
          </w:p>
          <w:p w14:paraId="1D68FBCA" w14:textId="77777777" w:rsidR="00285968" w:rsidRDefault="00285968" w:rsidP="00182AFB">
            <w:pPr>
              <w:widowControl/>
              <w:jc w:val="right"/>
              <w:rPr>
                <w:rFonts w:cs="Arial"/>
                <w:snapToGrid w:val="0"/>
                <w:sz w:val="18"/>
                <w:szCs w:val="18"/>
              </w:rPr>
            </w:pPr>
          </w:p>
          <w:p w14:paraId="5F9038CA" w14:textId="77777777" w:rsidR="00285968" w:rsidRPr="00C903F5" w:rsidRDefault="00285968" w:rsidP="00182AFB">
            <w:pPr>
              <w:widowControl/>
              <w:jc w:val="right"/>
              <w:rPr>
                <w:rFonts w:cs="Arial"/>
                <w:bCs/>
                <w:sz w:val="18"/>
                <w:szCs w:val="18"/>
              </w:rPr>
            </w:pPr>
            <w:r w:rsidRPr="00C903F5">
              <w:rPr>
                <w:rFonts w:cs="Arial"/>
                <w:snapToGrid w:val="0"/>
                <w:sz w:val="18"/>
                <w:szCs w:val="18"/>
              </w:rPr>
              <w:t>$143,000</w:t>
            </w:r>
          </w:p>
          <w:p w14:paraId="3ADF975E" w14:textId="77777777" w:rsidR="00285968" w:rsidRPr="00C903F5" w:rsidRDefault="00285968" w:rsidP="00182AFB">
            <w:pPr>
              <w:widowControl/>
              <w:jc w:val="right"/>
              <w:rPr>
                <w:rFonts w:cs="Arial"/>
                <w:bCs/>
                <w:sz w:val="18"/>
                <w:szCs w:val="18"/>
              </w:rPr>
            </w:pPr>
          </w:p>
          <w:p w14:paraId="2EBEBFE6" w14:textId="77777777" w:rsidR="00285968" w:rsidRDefault="00285968" w:rsidP="00182AFB">
            <w:pPr>
              <w:widowControl/>
              <w:rPr>
                <w:rFonts w:cs="Arial"/>
                <w:bCs/>
                <w:sz w:val="18"/>
                <w:szCs w:val="18"/>
              </w:rPr>
            </w:pPr>
          </w:p>
          <w:p w14:paraId="66D4B0B8" w14:textId="196F7628" w:rsidR="00285968" w:rsidRDefault="00285968" w:rsidP="00182AFB">
            <w:pPr>
              <w:keepNext/>
              <w:keepLines/>
              <w:widowControl/>
              <w:jc w:val="right"/>
              <w:rPr>
                <w:rFonts w:cs="Arial"/>
                <w:bCs/>
                <w:sz w:val="18"/>
                <w:szCs w:val="18"/>
              </w:rPr>
            </w:pPr>
          </w:p>
          <w:p w14:paraId="6414A536" w14:textId="77777777" w:rsidR="00686680" w:rsidRDefault="00686680" w:rsidP="00182AFB">
            <w:pPr>
              <w:keepNext/>
              <w:keepLines/>
              <w:widowControl/>
              <w:jc w:val="right"/>
              <w:rPr>
                <w:rFonts w:cs="Arial"/>
                <w:bCs/>
                <w:sz w:val="18"/>
                <w:szCs w:val="18"/>
              </w:rPr>
            </w:pPr>
          </w:p>
          <w:p w14:paraId="088C7EB4" w14:textId="77777777" w:rsidR="00285968" w:rsidRDefault="00285968" w:rsidP="00182AFB">
            <w:pPr>
              <w:keepNext/>
              <w:keepLines/>
              <w:widowControl/>
              <w:jc w:val="right"/>
              <w:rPr>
                <w:rFonts w:cs="Arial"/>
                <w:bCs/>
                <w:sz w:val="18"/>
                <w:szCs w:val="18"/>
              </w:rPr>
            </w:pPr>
          </w:p>
          <w:p w14:paraId="4EE74FA3" w14:textId="77777777" w:rsidR="00285968" w:rsidRPr="00C903F5" w:rsidRDefault="00285968" w:rsidP="00182AFB">
            <w:pPr>
              <w:keepNext/>
              <w:keepLines/>
              <w:widowControl/>
              <w:jc w:val="right"/>
              <w:rPr>
                <w:rFonts w:cs="Arial"/>
                <w:bCs/>
                <w:sz w:val="18"/>
                <w:szCs w:val="18"/>
              </w:rPr>
            </w:pPr>
            <w:r w:rsidRPr="00C903F5">
              <w:rPr>
                <w:rFonts w:cs="Arial"/>
                <w:bCs/>
                <w:sz w:val="18"/>
                <w:szCs w:val="18"/>
              </w:rPr>
              <w:t>$50,000</w:t>
            </w:r>
          </w:p>
          <w:p w14:paraId="1AE6FF14" w14:textId="77777777" w:rsidR="00285968" w:rsidRDefault="00285968" w:rsidP="00182AFB">
            <w:pPr>
              <w:keepNext/>
              <w:keepLines/>
              <w:widowControl/>
              <w:jc w:val="right"/>
              <w:rPr>
                <w:rFonts w:cs="Arial"/>
                <w:bCs/>
                <w:sz w:val="18"/>
                <w:szCs w:val="18"/>
              </w:rPr>
            </w:pPr>
          </w:p>
          <w:p w14:paraId="2AD45418" w14:textId="77777777" w:rsidR="00285968" w:rsidRDefault="00285968" w:rsidP="00182AFB">
            <w:pPr>
              <w:keepNext/>
              <w:keepLines/>
              <w:widowControl/>
              <w:jc w:val="right"/>
              <w:rPr>
                <w:rFonts w:cs="Arial"/>
                <w:bCs/>
                <w:sz w:val="18"/>
                <w:szCs w:val="18"/>
              </w:rPr>
            </w:pPr>
          </w:p>
          <w:p w14:paraId="2EAAEE8B" w14:textId="77777777" w:rsidR="00285968" w:rsidRDefault="00285968" w:rsidP="00182AFB">
            <w:pPr>
              <w:keepNext/>
              <w:keepLines/>
              <w:widowControl/>
              <w:jc w:val="right"/>
              <w:rPr>
                <w:rFonts w:cs="Arial"/>
                <w:bCs/>
                <w:sz w:val="18"/>
                <w:szCs w:val="18"/>
              </w:rPr>
            </w:pPr>
          </w:p>
          <w:p w14:paraId="6E8E0B75" w14:textId="77777777" w:rsidR="00285968" w:rsidRPr="00C903F5" w:rsidRDefault="00285968" w:rsidP="00182AFB">
            <w:pPr>
              <w:keepNext/>
              <w:keepLines/>
              <w:widowControl/>
              <w:jc w:val="right"/>
              <w:rPr>
                <w:rFonts w:cs="Arial"/>
                <w:bCs/>
                <w:sz w:val="18"/>
                <w:szCs w:val="18"/>
              </w:rPr>
            </w:pPr>
            <w:r w:rsidRPr="00C903F5">
              <w:rPr>
                <w:rFonts w:cs="Arial"/>
                <w:bCs/>
                <w:sz w:val="18"/>
                <w:szCs w:val="18"/>
              </w:rPr>
              <w:t>$51,910</w:t>
            </w:r>
          </w:p>
          <w:p w14:paraId="5A5A73D9" w14:textId="77777777" w:rsidR="00285968" w:rsidRDefault="00285968" w:rsidP="00182AFB">
            <w:pPr>
              <w:widowControl/>
              <w:jc w:val="right"/>
              <w:rPr>
                <w:rFonts w:cs="Arial"/>
                <w:bCs/>
                <w:sz w:val="18"/>
                <w:szCs w:val="18"/>
              </w:rPr>
            </w:pPr>
          </w:p>
          <w:p w14:paraId="5B1B3ED8" w14:textId="77777777" w:rsidR="00285968" w:rsidRDefault="00285968" w:rsidP="00182AFB">
            <w:pPr>
              <w:widowControl/>
              <w:jc w:val="right"/>
              <w:rPr>
                <w:rFonts w:cs="Arial"/>
                <w:bCs/>
                <w:sz w:val="18"/>
                <w:szCs w:val="18"/>
              </w:rPr>
            </w:pPr>
          </w:p>
          <w:p w14:paraId="3F46DDB4" w14:textId="77777777" w:rsidR="00285968" w:rsidRPr="00C903F5" w:rsidRDefault="00285968" w:rsidP="00182AFB">
            <w:pPr>
              <w:widowControl/>
              <w:jc w:val="right"/>
              <w:rPr>
                <w:rFonts w:cs="Arial"/>
                <w:bCs/>
                <w:sz w:val="18"/>
                <w:szCs w:val="18"/>
              </w:rPr>
            </w:pPr>
            <w:r w:rsidRPr="00C903F5">
              <w:rPr>
                <w:rFonts w:cs="Arial"/>
                <w:bCs/>
                <w:sz w:val="18"/>
                <w:szCs w:val="18"/>
              </w:rPr>
              <w:t>$45,575</w:t>
            </w:r>
          </w:p>
          <w:p w14:paraId="1CB41830" w14:textId="77777777" w:rsidR="00285968" w:rsidRPr="00C903F5" w:rsidRDefault="00285968" w:rsidP="00182AFB">
            <w:pPr>
              <w:widowControl/>
              <w:jc w:val="right"/>
              <w:rPr>
                <w:rFonts w:cs="Arial"/>
                <w:bCs/>
                <w:sz w:val="18"/>
                <w:szCs w:val="18"/>
              </w:rPr>
            </w:pPr>
          </w:p>
          <w:p w14:paraId="44109C17" w14:textId="77777777" w:rsidR="00285968" w:rsidRPr="002B1FD9" w:rsidRDefault="00285968" w:rsidP="00182AFB">
            <w:pPr>
              <w:widowControl/>
              <w:jc w:val="right"/>
              <w:rPr>
                <w:rFonts w:cs="Arial"/>
                <w:bCs/>
                <w:sz w:val="16"/>
                <w:szCs w:val="16"/>
              </w:rPr>
            </w:pPr>
          </w:p>
          <w:p w14:paraId="4C40F01A" w14:textId="77777777" w:rsidR="00285968" w:rsidRPr="00C903F5" w:rsidRDefault="00285968" w:rsidP="00182AFB">
            <w:pPr>
              <w:widowControl/>
              <w:jc w:val="right"/>
              <w:rPr>
                <w:rFonts w:cs="Arial"/>
                <w:bCs/>
                <w:sz w:val="18"/>
                <w:szCs w:val="18"/>
              </w:rPr>
            </w:pPr>
          </w:p>
          <w:p w14:paraId="7247F5CD" w14:textId="77777777" w:rsidR="00285968" w:rsidRPr="002B1FD9" w:rsidRDefault="00285968" w:rsidP="00182AFB">
            <w:pPr>
              <w:widowControl/>
              <w:jc w:val="right"/>
              <w:rPr>
                <w:rFonts w:cs="Arial"/>
                <w:bCs/>
                <w:sz w:val="16"/>
                <w:szCs w:val="16"/>
              </w:rPr>
            </w:pPr>
          </w:p>
          <w:p w14:paraId="4DADA9F1" w14:textId="77777777" w:rsidR="00285968" w:rsidRPr="00C903F5" w:rsidRDefault="00285968" w:rsidP="00182AFB">
            <w:pPr>
              <w:widowControl/>
              <w:jc w:val="right"/>
              <w:rPr>
                <w:rFonts w:cs="Arial"/>
                <w:bCs/>
                <w:sz w:val="18"/>
                <w:szCs w:val="18"/>
              </w:rPr>
            </w:pPr>
          </w:p>
          <w:p w14:paraId="1A5D4EC1" w14:textId="77777777" w:rsidR="00285968" w:rsidRPr="002B1FD9" w:rsidRDefault="00285968" w:rsidP="00182AFB">
            <w:pPr>
              <w:widowControl/>
              <w:jc w:val="right"/>
              <w:rPr>
                <w:rFonts w:cs="Arial"/>
                <w:bCs/>
                <w:sz w:val="16"/>
                <w:szCs w:val="16"/>
              </w:rPr>
            </w:pPr>
          </w:p>
          <w:p w14:paraId="08A3118A" w14:textId="77777777" w:rsidR="00285968" w:rsidRPr="00C903F5" w:rsidRDefault="00285968" w:rsidP="00182AFB">
            <w:pPr>
              <w:widowControl/>
              <w:jc w:val="right"/>
              <w:rPr>
                <w:rFonts w:cs="Arial"/>
                <w:bCs/>
                <w:sz w:val="18"/>
                <w:szCs w:val="18"/>
              </w:rPr>
            </w:pPr>
            <w:r w:rsidRPr="00C903F5">
              <w:rPr>
                <w:rFonts w:cs="Arial"/>
                <w:bCs/>
                <w:sz w:val="18"/>
                <w:szCs w:val="18"/>
              </w:rPr>
              <w:t>$60,000</w:t>
            </w:r>
          </w:p>
          <w:p w14:paraId="72E4A349" w14:textId="77777777" w:rsidR="00285968" w:rsidRDefault="00285968" w:rsidP="00182AFB">
            <w:pPr>
              <w:widowControl/>
              <w:jc w:val="right"/>
              <w:rPr>
                <w:rFonts w:cs="Arial"/>
                <w:bCs/>
                <w:sz w:val="18"/>
                <w:szCs w:val="18"/>
              </w:rPr>
            </w:pPr>
          </w:p>
          <w:p w14:paraId="485924A6" w14:textId="77777777" w:rsidR="00285968" w:rsidRDefault="00285968" w:rsidP="00182AFB">
            <w:pPr>
              <w:widowControl/>
              <w:jc w:val="right"/>
              <w:rPr>
                <w:rFonts w:cs="Arial"/>
                <w:bCs/>
                <w:sz w:val="18"/>
                <w:szCs w:val="18"/>
              </w:rPr>
            </w:pPr>
          </w:p>
          <w:p w14:paraId="1EDFDB55" w14:textId="77777777" w:rsidR="00285968" w:rsidRPr="002B1FD9" w:rsidRDefault="00285968" w:rsidP="00182AFB">
            <w:pPr>
              <w:widowControl/>
              <w:jc w:val="right"/>
              <w:rPr>
                <w:rFonts w:cs="Arial"/>
                <w:bCs/>
                <w:sz w:val="16"/>
                <w:szCs w:val="16"/>
              </w:rPr>
            </w:pPr>
          </w:p>
          <w:p w14:paraId="0CEE1C5B" w14:textId="77777777" w:rsidR="00285968" w:rsidRPr="00C903F5" w:rsidRDefault="00285968" w:rsidP="00182AFB">
            <w:pPr>
              <w:widowControl/>
              <w:jc w:val="right"/>
              <w:rPr>
                <w:rFonts w:cs="Arial"/>
                <w:bCs/>
                <w:sz w:val="18"/>
                <w:szCs w:val="18"/>
              </w:rPr>
            </w:pPr>
            <w:r w:rsidRPr="00C903F5">
              <w:rPr>
                <w:rFonts w:cs="Arial"/>
                <w:bCs/>
                <w:sz w:val="18"/>
                <w:szCs w:val="18"/>
              </w:rPr>
              <w:t>$49,884</w:t>
            </w:r>
          </w:p>
          <w:p w14:paraId="25C285AF" w14:textId="77777777" w:rsidR="00285968" w:rsidRPr="002B1FD9" w:rsidRDefault="00285968" w:rsidP="00182AFB">
            <w:pPr>
              <w:widowControl/>
              <w:jc w:val="right"/>
              <w:rPr>
                <w:rFonts w:cs="Arial"/>
                <w:bCs/>
                <w:sz w:val="16"/>
                <w:szCs w:val="16"/>
              </w:rPr>
            </w:pPr>
          </w:p>
          <w:p w14:paraId="328F4E03" w14:textId="77777777" w:rsidR="00285968" w:rsidRPr="00C903F5" w:rsidRDefault="00285968" w:rsidP="00182AFB">
            <w:pPr>
              <w:widowControl/>
              <w:jc w:val="right"/>
              <w:rPr>
                <w:rFonts w:cs="Arial"/>
                <w:bCs/>
                <w:sz w:val="18"/>
                <w:szCs w:val="18"/>
              </w:rPr>
            </w:pPr>
          </w:p>
          <w:p w14:paraId="3EB08ED9" w14:textId="77777777" w:rsidR="00285968" w:rsidRPr="00C903F5" w:rsidRDefault="00285968" w:rsidP="00182AFB">
            <w:pPr>
              <w:widowControl/>
              <w:jc w:val="right"/>
              <w:rPr>
                <w:rFonts w:cs="Arial"/>
                <w:bCs/>
                <w:sz w:val="18"/>
                <w:szCs w:val="18"/>
              </w:rPr>
            </w:pPr>
          </w:p>
          <w:p w14:paraId="1664F8CC" w14:textId="77777777" w:rsidR="00285968" w:rsidRPr="002B1FD9" w:rsidRDefault="00285968" w:rsidP="00182AFB">
            <w:pPr>
              <w:widowControl/>
              <w:jc w:val="right"/>
              <w:rPr>
                <w:rFonts w:cs="Arial"/>
                <w:bCs/>
                <w:sz w:val="16"/>
                <w:szCs w:val="16"/>
              </w:rPr>
            </w:pPr>
          </w:p>
          <w:p w14:paraId="3AA9550B" w14:textId="77777777" w:rsidR="00285968" w:rsidRPr="00C903F5" w:rsidRDefault="00285968" w:rsidP="00182AFB">
            <w:pPr>
              <w:widowControl/>
              <w:jc w:val="right"/>
              <w:rPr>
                <w:rFonts w:cs="Arial"/>
                <w:bCs/>
                <w:sz w:val="18"/>
                <w:szCs w:val="18"/>
              </w:rPr>
            </w:pPr>
            <w:r w:rsidRPr="00C903F5">
              <w:rPr>
                <w:rFonts w:cs="Arial"/>
                <w:bCs/>
                <w:sz w:val="18"/>
                <w:szCs w:val="18"/>
              </w:rPr>
              <w:t>$53,528</w:t>
            </w:r>
          </w:p>
          <w:p w14:paraId="0D3063E9" w14:textId="77777777" w:rsidR="00285968" w:rsidRDefault="00285968" w:rsidP="00182AFB">
            <w:pPr>
              <w:widowControl/>
              <w:jc w:val="right"/>
              <w:rPr>
                <w:rFonts w:cs="Arial"/>
                <w:bCs/>
                <w:sz w:val="18"/>
                <w:szCs w:val="18"/>
              </w:rPr>
            </w:pPr>
          </w:p>
          <w:p w14:paraId="14759E1D" w14:textId="77777777" w:rsidR="00285968" w:rsidRPr="002B1FD9" w:rsidRDefault="00285968" w:rsidP="00182AFB">
            <w:pPr>
              <w:widowControl/>
              <w:jc w:val="right"/>
              <w:rPr>
                <w:rFonts w:cs="Arial"/>
                <w:bCs/>
                <w:sz w:val="16"/>
                <w:szCs w:val="16"/>
              </w:rPr>
            </w:pPr>
          </w:p>
          <w:p w14:paraId="7F3F8869" w14:textId="77777777" w:rsidR="00285968" w:rsidRPr="00C903F5" w:rsidRDefault="00285968" w:rsidP="00182AFB">
            <w:pPr>
              <w:widowControl/>
              <w:jc w:val="right"/>
              <w:rPr>
                <w:rFonts w:cs="Arial"/>
                <w:bCs/>
                <w:sz w:val="18"/>
                <w:szCs w:val="18"/>
              </w:rPr>
            </w:pPr>
            <w:r w:rsidRPr="00C903F5">
              <w:rPr>
                <w:rFonts w:cs="Arial"/>
                <w:bCs/>
                <w:sz w:val="18"/>
                <w:szCs w:val="18"/>
              </w:rPr>
              <w:t>$49,851</w:t>
            </w:r>
          </w:p>
          <w:p w14:paraId="43612818" w14:textId="77777777" w:rsidR="00285968" w:rsidRDefault="00285968" w:rsidP="00182AFB">
            <w:pPr>
              <w:widowControl/>
              <w:jc w:val="right"/>
              <w:rPr>
                <w:rFonts w:cs="Arial"/>
                <w:bCs/>
                <w:sz w:val="18"/>
                <w:szCs w:val="18"/>
              </w:rPr>
            </w:pPr>
          </w:p>
          <w:p w14:paraId="014BF59E" w14:textId="77777777" w:rsidR="00285968" w:rsidRDefault="00285968" w:rsidP="00182AFB">
            <w:pPr>
              <w:widowControl/>
              <w:jc w:val="right"/>
              <w:rPr>
                <w:rFonts w:cs="Arial"/>
                <w:bCs/>
                <w:sz w:val="18"/>
                <w:szCs w:val="18"/>
              </w:rPr>
            </w:pPr>
          </w:p>
          <w:p w14:paraId="5A1A5A28" w14:textId="77777777" w:rsidR="00285968" w:rsidRPr="002B1FD9" w:rsidRDefault="00285968" w:rsidP="00182AFB">
            <w:pPr>
              <w:widowControl/>
              <w:jc w:val="right"/>
              <w:rPr>
                <w:rFonts w:cs="Arial"/>
                <w:bCs/>
                <w:sz w:val="16"/>
                <w:szCs w:val="16"/>
              </w:rPr>
            </w:pPr>
          </w:p>
          <w:p w14:paraId="40018D5E" w14:textId="77777777" w:rsidR="00285968" w:rsidRPr="00C903F5" w:rsidRDefault="00285968" w:rsidP="00182AFB">
            <w:pPr>
              <w:widowControl/>
              <w:jc w:val="right"/>
              <w:rPr>
                <w:rFonts w:cs="Arial"/>
                <w:bCs/>
                <w:sz w:val="18"/>
                <w:szCs w:val="18"/>
              </w:rPr>
            </w:pPr>
            <w:r w:rsidRPr="00C903F5">
              <w:rPr>
                <w:rFonts w:cs="Arial"/>
                <w:bCs/>
                <w:sz w:val="18"/>
                <w:szCs w:val="18"/>
              </w:rPr>
              <w:t>$49,030</w:t>
            </w:r>
          </w:p>
        </w:tc>
        <w:tc>
          <w:tcPr>
            <w:tcW w:w="1355" w:type="dxa"/>
            <w:shd w:val="clear" w:color="auto" w:fill="auto"/>
          </w:tcPr>
          <w:p w14:paraId="1699367A" w14:textId="77777777" w:rsidR="00285968" w:rsidRPr="00C903F5" w:rsidRDefault="00285968" w:rsidP="00182AFB">
            <w:pPr>
              <w:widowControl/>
              <w:rPr>
                <w:rFonts w:cs="Arial"/>
                <w:b/>
                <w:sz w:val="18"/>
                <w:szCs w:val="18"/>
              </w:rPr>
            </w:pPr>
            <w:r w:rsidRPr="00C903F5">
              <w:rPr>
                <w:rFonts w:cs="Arial"/>
                <w:b/>
                <w:sz w:val="18"/>
                <w:szCs w:val="18"/>
              </w:rPr>
              <w:lastRenderedPageBreak/>
              <w:t>Delegate</w:t>
            </w:r>
          </w:p>
          <w:p w14:paraId="0ECBAC4F" w14:textId="77777777" w:rsidR="00285968" w:rsidRPr="00C903F5" w:rsidRDefault="00285968" w:rsidP="00182AFB">
            <w:pPr>
              <w:widowControl/>
              <w:rPr>
                <w:rFonts w:cs="Arial"/>
                <w:bCs/>
                <w:sz w:val="18"/>
                <w:szCs w:val="18"/>
              </w:rPr>
            </w:pPr>
            <w:r w:rsidRPr="00C903F5">
              <w:rPr>
                <w:rFonts w:cs="Arial"/>
                <w:bCs/>
                <w:sz w:val="18"/>
                <w:szCs w:val="18"/>
              </w:rPr>
              <w:t>CPO</w:t>
            </w:r>
          </w:p>
          <w:p w14:paraId="369DF8D7" w14:textId="77777777" w:rsidR="00285968" w:rsidRPr="00C903F5" w:rsidRDefault="00285968" w:rsidP="00182AFB">
            <w:pPr>
              <w:widowControl/>
              <w:rPr>
                <w:rFonts w:cs="Arial"/>
                <w:b/>
                <w:sz w:val="18"/>
                <w:szCs w:val="18"/>
              </w:rPr>
            </w:pPr>
            <w:r w:rsidRPr="00C903F5">
              <w:rPr>
                <w:rFonts w:cs="Arial"/>
                <w:b/>
                <w:sz w:val="18"/>
                <w:szCs w:val="18"/>
              </w:rPr>
              <w:t>Approved</w:t>
            </w:r>
          </w:p>
          <w:p w14:paraId="6560150A" w14:textId="77777777" w:rsidR="00285968" w:rsidRPr="00C903F5" w:rsidRDefault="00285968" w:rsidP="00182AFB">
            <w:pPr>
              <w:widowControl/>
              <w:rPr>
                <w:rFonts w:cs="Arial"/>
                <w:bCs/>
                <w:sz w:val="18"/>
                <w:szCs w:val="18"/>
              </w:rPr>
            </w:pPr>
            <w:r w:rsidRPr="00C903F5">
              <w:rPr>
                <w:rFonts w:cs="Arial"/>
                <w:bCs/>
                <w:sz w:val="18"/>
                <w:szCs w:val="18"/>
              </w:rPr>
              <w:t>28.04.2021</w:t>
            </w:r>
          </w:p>
          <w:p w14:paraId="3213FEAB" w14:textId="77777777" w:rsidR="00285968" w:rsidRPr="00C903F5" w:rsidRDefault="00285968" w:rsidP="00182AFB">
            <w:pPr>
              <w:widowControl/>
              <w:rPr>
                <w:rFonts w:cs="Arial"/>
                <w:b/>
                <w:sz w:val="18"/>
                <w:szCs w:val="18"/>
              </w:rPr>
            </w:pPr>
            <w:r w:rsidRPr="00C903F5">
              <w:rPr>
                <w:rFonts w:cs="Arial"/>
                <w:b/>
                <w:sz w:val="18"/>
                <w:szCs w:val="18"/>
              </w:rPr>
              <w:t>Start</w:t>
            </w:r>
          </w:p>
          <w:p w14:paraId="441DBE63" w14:textId="77777777" w:rsidR="00285968" w:rsidRPr="00C903F5" w:rsidRDefault="00285968" w:rsidP="00182AFB">
            <w:pPr>
              <w:widowControl/>
              <w:rPr>
                <w:rFonts w:cs="Arial"/>
                <w:bCs/>
                <w:sz w:val="18"/>
                <w:szCs w:val="18"/>
              </w:rPr>
            </w:pPr>
            <w:r>
              <w:rPr>
                <w:rFonts w:cs="Arial"/>
                <w:bCs/>
                <w:sz w:val="18"/>
                <w:szCs w:val="18"/>
              </w:rPr>
              <w:t>10</w:t>
            </w:r>
            <w:r w:rsidRPr="00C903F5">
              <w:rPr>
                <w:rFonts w:cs="Arial"/>
                <w:bCs/>
                <w:sz w:val="18"/>
                <w:szCs w:val="18"/>
              </w:rPr>
              <w:t>.</w:t>
            </w:r>
            <w:r>
              <w:rPr>
                <w:rFonts w:cs="Arial"/>
                <w:bCs/>
                <w:sz w:val="18"/>
                <w:szCs w:val="18"/>
              </w:rPr>
              <w:t>05</w:t>
            </w:r>
            <w:r w:rsidRPr="00C903F5">
              <w:rPr>
                <w:rFonts w:cs="Arial"/>
                <w:bCs/>
                <w:sz w:val="18"/>
                <w:szCs w:val="18"/>
              </w:rPr>
              <w:t>.2021</w:t>
            </w:r>
          </w:p>
          <w:p w14:paraId="441DB4C1" w14:textId="77777777" w:rsidR="00285968" w:rsidRPr="00C903F5" w:rsidRDefault="00285968" w:rsidP="00182AFB">
            <w:pPr>
              <w:widowControl/>
              <w:rPr>
                <w:rFonts w:cs="Arial"/>
                <w:b/>
                <w:sz w:val="18"/>
                <w:szCs w:val="18"/>
              </w:rPr>
            </w:pPr>
            <w:r w:rsidRPr="00C903F5">
              <w:rPr>
                <w:rFonts w:cs="Arial"/>
                <w:b/>
                <w:sz w:val="18"/>
                <w:szCs w:val="18"/>
              </w:rPr>
              <w:t>Term</w:t>
            </w:r>
          </w:p>
          <w:p w14:paraId="42AC3352" w14:textId="77777777" w:rsidR="00285968" w:rsidRPr="00C903F5" w:rsidRDefault="00285968" w:rsidP="00182AFB">
            <w:pPr>
              <w:widowControl/>
              <w:rPr>
                <w:rFonts w:cs="Arial"/>
                <w:b/>
                <w:sz w:val="18"/>
                <w:szCs w:val="18"/>
              </w:rPr>
            </w:pPr>
            <w:r w:rsidRPr="00C903F5">
              <w:rPr>
                <w:rFonts w:cs="Arial"/>
                <w:bCs/>
                <w:sz w:val="18"/>
                <w:szCs w:val="18"/>
              </w:rPr>
              <w:t>11 weeks</w:t>
            </w:r>
          </w:p>
        </w:tc>
      </w:tr>
      <w:tr w:rsidR="00285968" w:rsidRPr="00635135" w14:paraId="36F6969A" w14:textId="77777777" w:rsidTr="00285968">
        <w:trPr>
          <w:gridAfter w:val="3"/>
          <w:wAfter w:w="20685" w:type="dxa"/>
        </w:trPr>
        <w:tc>
          <w:tcPr>
            <w:tcW w:w="3687" w:type="dxa"/>
            <w:shd w:val="clear" w:color="auto" w:fill="auto"/>
          </w:tcPr>
          <w:p w14:paraId="336855C9" w14:textId="77777777" w:rsidR="00285968" w:rsidRPr="00C903F5" w:rsidRDefault="00285968" w:rsidP="00182AFB">
            <w:pPr>
              <w:widowControl/>
              <w:rPr>
                <w:rFonts w:cs="Arial"/>
                <w:b/>
                <w:bCs/>
                <w:sz w:val="18"/>
                <w:szCs w:val="18"/>
              </w:rPr>
            </w:pPr>
            <w:bookmarkStart w:id="25" w:name="_Hlk71628698"/>
            <w:r>
              <w:rPr>
                <w:rFonts w:cs="Arial"/>
                <w:b/>
                <w:bCs/>
                <w:sz w:val="18"/>
                <w:szCs w:val="18"/>
              </w:rPr>
              <w:t>4</w:t>
            </w:r>
            <w:r w:rsidRPr="00C903F5">
              <w:rPr>
                <w:rFonts w:cs="Arial"/>
                <w:b/>
                <w:bCs/>
                <w:sz w:val="18"/>
                <w:szCs w:val="18"/>
              </w:rPr>
              <w:t xml:space="preserve">. Contract No. </w:t>
            </w:r>
            <w:r w:rsidRPr="00295347">
              <w:rPr>
                <w:rFonts w:cs="Arial"/>
                <w:b/>
                <w:bCs/>
                <w:sz w:val="18"/>
                <w:szCs w:val="18"/>
              </w:rPr>
              <w:t>532455</w:t>
            </w:r>
          </w:p>
          <w:p w14:paraId="44AFD6B6" w14:textId="77777777" w:rsidR="00285968" w:rsidRPr="00C903F5" w:rsidRDefault="00285968" w:rsidP="00182AFB">
            <w:pPr>
              <w:widowControl/>
              <w:rPr>
                <w:rFonts w:cs="Arial"/>
                <w:b/>
                <w:bCs/>
                <w:sz w:val="18"/>
                <w:szCs w:val="18"/>
              </w:rPr>
            </w:pPr>
          </w:p>
          <w:p w14:paraId="28CCE407" w14:textId="571C8866" w:rsidR="00285968" w:rsidRPr="00295347" w:rsidRDefault="00285968" w:rsidP="00182AFB">
            <w:pPr>
              <w:widowControl/>
              <w:ind w:right="109"/>
              <w:jc w:val="left"/>
              <w:rPr>
                <w:rFonts w:cs="Arial"/>
                <w:b/>
                <w:bCs/>
                <w:sz w:val="18"/>
                <w:szCs w:val="18"/>
              </w:rPr>
            </w:pPr>
            <w:r w:rsidRPr="00295347">
              <w:rPr>
                <w:rFonts w:cs="Arial"/>
                <w:b/>
                <w:bCs/>
                <w:sz w:val="18"/>
                <w:szCs w:val="18"/>
              </w:rPr>
              <w:t>BUS STOP ACCESSIBILITY IMPROVEMENT PROGRAM – PACKAGE</w:t>
            </w:r>
            <w:r w:rsidR="00B56A38">
              <w:rPr>
                <w:rFonts w:cs="Arial"/>
                <w:b/>
                <w:bCs/>
                <w:sz w:val="18"/>
                <w:szCs w:val="18"/>
              </w:rPr>
              <w:t> </w:t>
            </w:r>
            <w:r w:rsidRPr="00295347">
              <w:rPr>
                <w:rFonts w:cs="Arial"/>
                <w:b/>
                <w:bCs/>
                <w:sz w:val="18"/>
                <w:szCs w:val="18"/>
              </w:rPr>
              <w:t>26</w:t>
            </w:r>
          </w:p>
          <w:p w14:paraId="5754A733" w14:textId="77777777" w:rsidR="00285968" w:rsidRPr="00C903F5" w:rsidRDefault="00285968" w:rsidP="00182AFB">
            <w:pPr>
              <w:widowControl/>
              <w:rPr>
                <w:rFonts w:cs="Arial"/>
                <w:b/>
                <w:bCs/>
                <w:sz w:val="18"/>
                <w:szCs w:val="18"/>
              </w:rPr>
            </w:pPr>
          </w:p>
          <w:p w14:paraId="659F3461" w14:textId="77777777" w:rsidR="00285968" w:rsidRPr="00295347" w:rsidRDefault="00285968" w:rsidP="00182AFB">
            <w:pPr>
              <w:widowControl/>
              <w:rPr>
                <w:rFonts w:cs="Arial"/>
                <w:b/>
                <w:bCs/>
                <w:sz w:val="18"/>
                <w:szCs w:val="18"/>
              </w:rPr>
            </w:pPr>
            <w:r w:rsidRPr="00295347">
              <w:rPr>
                <w:rFonts w:cs="Arial"/>
                <w:b/>
                <w:bCs/>
                <w:sz w:val="18"/>
                <w:szCs w:val="18"/>
              </w:rPr>
              <w:t xml:space="preserve">Ertech (Queensland) Pty Ltd </w:t>
            </w:r>
            <w:r w:rsidRPr="00C903F5">
              <w:rPr>
                <w:rFonts w:cs="Arial"/>
                <w:b/>
                <w:bCs/>
                <w:sz w:val="18"/>
                <w:szCs w:val="18"/>
              </w:rPr>
              <w:t xml:space="preserve">– </w:t>
            </w:r>
            <w:r w:rsidRPr="00295347">
              <w:rPr>
                <w:rFonts w:cs="Arial"/>
                <w:b/>
                <w:bCs/>
                <w:sz w:val="18"/>
                <w:szCs w:val="18"/>
              </w:rPr>
              <w:t>$425,160</w:t>
            </w:r>
            <w:r>
              <w:rPr>
                <w:rFonts w:cs="Arial"/>
                <w:b/>
                <w:bCs/>
                <w:sz w:val="18"/>
                <w:szCs w:val="18"/>
              </w:rPr>
              <w:t>*</w:t>
            </w:r>
          </w:p>
          <w:p w14:paraId="27A959D0" w14:textId="77777777" w:rsidR="00285968" w:rsidRPr="00C903F5" w:rsidRDefault="00285968" w:rsidP="00182AFB">
            <w:pPr>
              <w:widowControl/>
              <w:rPr>
                <w:rFonts w:cs="Arial"/>
                <w:sz w:val="18"/>
                <w:szCs w:val="18"/>
              </w:rPr>
            </w:pPr>
            <w:r w:rsidRPr="00C903F5">
              <w:rPr>
                <w:rFonts w:cs="Arial"/>
                <w:sz w:val="18"/>
                <w:szCs w:val="18"/>
              </w:rPr>
              <w:t>Achieved the highest VFM of 21</w:t>
            </w:r>
          </w:p>
          <w:p w14:paraId="26E73B9C" w14:textId="77777777" w:rsidR="00285968" w:rsidRPr="002B1FD9" w:rsidRDefault="00285968" w:rsidP="00182AFB">
            <w:pPr>
              <w:widowControl/>
              <w:rPr>
                <w:rFonts w:cs="Arial"/>
                <w:sz w:val="10"/>
                <w:szCs w:val="10"/>
              </w:rPr>
            </w:pPr>
          </w:p>
          <w:p w14:paraId="0FE6883F" w14:textId="77777777" w:rsidR="00285968" w:rsidRPr="00C903F5" w:rsidRDefault="00285968" w:rsidP="00A068E8">
            <w:pPr>
              <w:widowControl/>
              <w:ind w:right="109"/>
              <w:jc w:val="left"/>
              <w:rPr>
                <w:rFonts w:cs="Arial"/>
                <w:i/>
                <w:iCs/>
                <w:sz w:val="18"/>
                <w:szCs w:val="18"/>
              </w:rPr>
            </w:pPr>
            <w:r w:rsidRPr="00C903F5">
              <w:rPr>
                <w:rFonts w:cs="Arial"/>
                <w:i/>
                <w:iCs/>
                <w:sz w:val="18"/>
                <w:szCs w:val="18"/>
              </w:rPr>
              <w:t>*Comparative tender price normalised for possible delay costs</w:t>
            </w:r>
            <w:r>
              <w:rPr>
                <w:rFonts w:cs="Arial"/>
                <w:i/>
                <w:iCs/>
                <w:sz w:val="18"/>
                <w:szCs w:val="18"/>
              </w:rPr>
              <w:t>, margins, program duration and variations for new sites</w:t>
            </w:r>
            <w:r w:rsidRPr="00C903F5">
              <w:rPr>
                <w:rFonts w:cs="Arial"/>
                <w:i/>
                <w:iCs/>
                <w:sz w:val="18"/>
                <w:szCs w:val="18"/>
              </w:rPr>
              <w:t xml:space="preserve"> claimable by the contractor.</w:t>
            </w:r>
          </w:p>
        </w:tc>
        <w:tc>
          <w:tcPr>
            <w:tcW w:w="1202" w:type="dxa"/>
            <w:shd w:val="clear" w:color="auto" w:fill="auto"/>
          </w:tcPr>
          <w:p w14:paraId="1A0591AF" w14:textId="77777777" w:rsidR="00285968" w:rsidRPr="00C903F5" w:rsidRDefault="00285968" w:rsidP="00182AFB">
            <w:pPr>
              <w:widowControl/>
              <w:jc w:val="left"/>
              <w:rPr>
                <w:rFonts w:cs="Arial"/>
                <w:sz w:val="18"/>
                <w:szCs w:val="18"/>
              </w:rPr>
            </w:pPr>
            <w:r w:rsidRPr="00C903F5">
              <w:rPr>
                <w:rFonts w:cs="Arial"/>
                <w:sz w:val="18"/>
                <w:szCs w:val="18"/>
              </w:rPr>
              <w:t>Schedule of rates</w:t>
            </w:r>
          </w:p>
          <w:p w14:paraId="62B2B446" w14:textId="77777777" w:rsidR="00285968" w:rsidRPr="00C903F5" w:rsidRDefault="00285968" w:rsidP="00182AFB">
            <w:pPr>
              <w:widowControl/>
              <w:rPr>
                <w:rFonts w:cs="Arial"/>
                <w:sz w:val="18"/>
                <w:szCs w:val="18"/>
              </w:rPr>
            </w:pPr>
          </w:p>
          <w:p w14:paraId="7CBAC921" w14:textId="77777777" w:rsidR="00285968" w:rsidRPr="00C903F5" w:rsidRDefault="00285968" w:rsidP="00182AFB">
            <w:pPr>
              <w:widowControl/>
              <w:jc w:val="right"/>
              <w:rPr>
                <w:rFonts w:cs="Arial"/>
                <w:b/>
                <w:bCs/>
                <w:sz w:val="18"/>
                <w:szCs w:val="18"/>
              </w:rPr>
            </w:pPr>
            <w:r w:rsidRPr="00295347">
              <w:rPr>
                <w:rFonts w:cs="Arial"/>
                <w:b/>
                <w:bCs/>
                <w:snapToGrid w:val="0"/>
                <w:sz w:val="18"/>
                <w:szCs w:val="18"/>
              </w:rPr>
              <w:t>$408,660</w:t>
            </w:r>
            <w:r w:rsidRPr="00C903F5">
              <w:rPr>
                <w:rFonts w:cs="Arial"/>
                <w:snapToGrid w:val="0"/>
                <w:sz w:val="18"/>
                <w:szCs w:val="18"/>
              </w:rPr>
              <w:t xml:space="preserve"> </w:t>
            </w:r>
          </w:p>
        </w:tc>
        <w:tc>
          <w:tcPr>
            <w:tcW w:w="3617" w:type="dxa"/>
            <w:shd w:val="clear" w:color="auto" w:fill="auto"/>
          </w:tcPr>
          <w:p w14:paraId="24C2DFD1" w14:textId="77777777" w:rsidR="00285968" w:rsidRPr="00C903F5" w:rsidRDefault="00285968" w:rsidP="00182AFB">
            <w:pPr>
              <w:widowControl/>
              <w:rPr>
                <w:rFonts w:cs="Arial"/>
                <w:sz w:val="18"/>
                <w:szCs w:val="18"/>
              </w:rPr>
            </w:pPr>
            <w:r w:rsidRPr="00C903F5">
              <w:rPr>
                <w:rFonts w:cs="Arial"/>
                <w:sz w:val="18"/>
                <w:szCs w:val="18"/>
              </w:rPr>
              <w:t>Pentacon Pty Ltd</w:t>
            </w:r>
          </w:p>
          <w:p w14:paraId="63110CE5" w14:textId="77777777" w:rsidR="00285968" w:rsidRPr="00C903F5" w:rsidRDefault="00285968" w:rsidP="00182AFB">
            <w:pPr>
              <w:widowControl/>
              <w:rPr>
                <w:rFonts w:cs="Arial"/>
                <w:sz w:val="18"/>
                <w:szCs w:val="18"/>
              </w:rPr>
            </w:pPr>
            <w:r w:rsidRPr="00C903F5">
              <w:rPr>
                <w:rFonts w:cs="Arial"/>
                <w:sz w:val="18"/>
                <w:szCs w:val="18"/>
              </w:rPr>
              <w:t>Achieved VFM of 17</w:t>
            </w:r>
          </w:p>
          <w:p w14:paraId="2028A155" w14:textId="77777777" w:rsidR="00285968" w:rsidRPr="00C903F5" w:rsidRDefault="00285968" w:rsidP="00182AFB">
            <w:pPr>
              <w:widowControl/>
              <w:rPr>
                <w:rFonts w:cs="Arial"/>
                <w:snapToGrid w:val="0"/>
                <w:sz w:val="18"/>
                <w:szCs w:val="18"/>
              </w:rPr>
            </w:pPr>
          </w:p>
          <w:p w14:paraId="51C2022F" w14:textId="77777777" w:rsidR="00285968" w:rsidRPr="00C903F5" w:rsidRDefault="00285968" w:rsidP="00182AFB">
            <w:pPr>
              <w:widowControl/>
              <w:rPr>
                <w:rFonts w:cs="Arial"/>
                <w:sz w:val="18"/>
                <w:szCs w:val="18"/>
              </w:rPr>
            </w:pPr>
            <w:r w:rsidRPr="00C903F5">
              <w:rPr>
                <w:rFonts w:cs="Arial"/>
                <w:sz w:val="18"/>
                <w:szCs w:val="18"/>
              </w:rPr>
              <w:t>idec Solutions Pty Ltd</w:t>
            </w:r>
          </w:p>
          <w:p w14:paraId="1ADAA9C8" w14:textId="77777777" w:rsidR="00285968" w:rsidRPr="00C903F5" w:rsidRDefault="00285968" w:rsidP="00182AFB">
            <w:pPr>
              <w:widowControl/>
              <w:rPr>
                <w:rFonts w:cs="Arial"/>
                <w:sz w:val="18"/>
                <w:szCs w:val="18"/>
              </w:rPr>
            </w:pPr>
            <w:r w:rsidRPr="00C903F5">
              <w:rPr>
                <w:rFonts w:cs="Arial"/>
                <w:sz w:val="18"/>
                <w:szCs w:val="18"/>
              </w:rPr>
              <w:t>Achieved VFM of 15</w:t>
            </w:r>
          </w:p>
          <w:p w14:paraId="51B015ED" w14:textId="77777777" w:rsidR="00285968" w:rsidRPr="00C903F5" w:rsidRDefault="00285968" w:rsidP="00182AFB">
            <w:pPr>
              <w:widowControl/>
              <w:rPr>
                <w:rFonts w:cs="Arial"/>
                <w:snapToGrid w:val="0"/>
                <w:sz w:val="18"/>
                <w:szCs w:val="18"/>
              </w:rPr>
            </w:pPr>
          </w:p>
          <w:p w14:paraId="6B460EBF" w14:textId="77777777" w:rsidR="00285968" w:rsidRPr="00C903F5" w:rsidRDefault="00285968" w:rsidP="00182AFB">
            <w:pPr>
              <w:widowControl/>
              <w:rPr>
                <w:rFonts w:cs="Arial"/>
                <w:sz w:val="18"/>
                <w:szCs w:val="18"/>
              </w:rPr>
            </w:pPr>
            <w:r w:rsidRPr="00C903F5">
              <w:rPr>
                <w:rFonts w:cs="Arial"/>
                <w:sz w:val="18"/>
                <w:szCs w:val="18"/>
              </w:rPr>
              <w:t xml:space="preserve">THD Civil Pty Ltd </w:t>
            </w:r>
          </w:p>
          <w:p w14:paraId="79B09392" w14:textId="77777777" w:rsidR="00285968" w:rsidRPr="00C903F5" w:rsidRDefault="00285968" w:rsidP="00182AFB">
            <w:pPr>
              <w:widowControl/>
              <w:rPr>
                <w:rFonts w:cs="Arial"/>
                <w:sz w:val="18"/>
                <w:szCs w:val="18"/>
              </w:rPr>
            </w:pPr>
            <w:r w:rsidRPr="00C903F5">
              <w:rPr>
                <w:rFonts w:cs="Arial"/>
                <w:sz w:val="18"/>
                <w:szCs w:val="18"/>
              </w:rPr>
              <w:t>Achieved VFM of 9</w:t>
            </w:r>
          </w:p>
          <w:p w14:paraId="061A2E52" w14:textId="77777777" w:rsidR="00285968" w:rsidRPr="00C903F5" w:rsidRDefault="00285968" w:rsidP="00182AFB">
            <w:pPr>
              <w:widowControl/>
              <w:rPr>
                <w:rFonts w:cs="Arial"/>
                <w:snapToGrid w:val="0"/>
                <w:sz w:val="18"/>
                <w:szCs w:val="18"/>
              </w:rPr>
            </w:pPr>
          </w:p>
        </w:tc>
        <w:tc>
          <w:tcPr>
            <w:tcW w:w="1134" w:type="dxa"/>
            <w:shd w:val="clear" w:color="auto" w:fill="auto"/>
          </w:tcPr>
          <w:p w14:paraId="356FB105" w14:textId="77777777" w:rsidR="00285968" w:rsidRPr="00C903F5" w:rsidRDefault="00285968" w:rsidP="00182AFB">
            <w:pPr>
              <w:widowControl/>
              <w:jc w:val="right"/>
              <w:rPr>
                <w:rFonts w:cs="Arial"/>
                <w:bCs/>
                <w:sz w:val="18"/>
                <w:szCs w:val="18"/>
              </w:rPr>
            </w:pPr>
            <w:r w:rsidRPr="00C903F5">
              <w:rPr>
                <w:rFonts w:cs="Arial"/>
                <w:bCs/>
                <w:sz w:val="18"/>
                <w:szCs w:val="18"/>
              </w:rPr>
              <w:t>$463,707</w:t>
            </w:r>
            <w:r>
              <w:rPr>
                <w:rFonts w:cs="Arial"/>
                <w:bCs/>
                <w:sz w:val="18"/>
                <w:szCs w:val="18"/>
              </w:rPr>
              <w:t>*</w:t>
            </w:r>
          </w:p>
          <w:p w14:paraId="18E6CD42" w14:textId="77777777" w:rsidR="00285968" w:rsidRDefault="00285968" w:rsidP="00182AFB">
            <w:pPr>
              <w:widowControl/>
              <w:jc w:val="right"/>
              <w:rPr>
                <w:rFonts w:cs="Arial"/>
                <w:bCs/>
                <w:sz w:val="18"/>
                <w:szCs w:val="18"/>
              </w:rPr>
            </w:pPr>
          </w:p>
          <w:p w14:paraId="695D188B" w14:textId="77777777" w:rsidR="00285968" w:rsidRDefault="00285968" w:rsidP="00182AFB">
            <w:pPr>
              <w:widowControl/>
              <w:jc w:val="right"/>
              <w:rPr>
                <w:rFonts w:cs="Arial"/>
                <w:bCs/>
                <w:sz w:val="18"/>
                <w:szCs w:val="18"/>
              </w:rPr>
            </w:pPr>
          </w:p>
          <w:p w14:paraId="338375D9" w14:textId="77777777" w:rsidR="00285968" w:rsidRPr="00C903F5" w:rsidRDefault="00285968" w:rsidP="00182AFB">
            <w:pPr>
              <w:widowControl/>
              <w:jc w:val="right"/>
              <w:rPr>
                <w:rFonts w:cs="Arial"/>
                <w:bCs/>
                <w:sz w:val="18"/>
                <w:szCs w:val="18"/>
              </w:rPr>
            </w:pPr>
            <w:r w:rsidRPr="00C903F5">
              <w:rPr>
                <w:rFonts w:cs="Arial"/>
                <w:bCs/>
                <w:sz w:val="18"/>
                <w:szCs w:val="18"/>
              </w:rPr>
              <w:t>$396,917</w:t>
            </w:r>
            <w:r>
              <w:rPr>
                <w:rFonts w:cs="Arial"/>
                <w:bCs/>
                <w:sz w:val="18"/>
                <w:szCs w:val="18"/>
              </w:rPr>
              <w:t>*</w:t>
            </w:r>
          </w:p>
          <w:p w14:paraId="554CC825" w14:textId="77777777" w:rsidR="00285968" w:rsidRDefault="00285968" w:rsidP="00182AFB">
            <w:pPr>
              <w:widowControl/>
              <w:jc w:val="right"/>
              <w:rPr>
                <w:rFonts w:cs="Arial"/>
                <w:bCs/>
                <w:sz w:val="18"/>
                <w:szCs w:val="18"/>
              </w:rPr>
            </w:pPr>
          </w:p>
          <w:p w14:paraId="7DA703C3" w14:textId="77777777" w:rsidR="00285968" w:rsidRDefault="00285968" w:rsidP="00182AFB">
            <w:pPr>
              <w:widowControl/>
              <w:jc w:val="right"/>
              <w:rPr>
                <w:rFonts w:cs="Arial"/>
                <w:bCs/>
                <w:sz w:val="18"/>
                <w:szCs w:val="18"/>
              </w:rPr>
            </w:pPr>
          </w:p>
          <w:p w14:paraId="0B484542" w14:textId="77777777" w:rsidR="00285968" w:rsidRPr="00C903F5" w:rsidRDefault="00285968" w:rsidP="00182AFB">
            <w:pPr>
              <w:widowControl/>
              <w:jc w:val="right"/>
              <w:rPr>
                <w:rFonts w:cs="Arial"/>
                <w:bCs/>
                <w:sz w:val="18"/>
                <w:szCs w:val="18"/>
              </w:rPr>
            </w:pPr>
            <w:r w:rsidRPr="00C903F5">
              <w:rPr>
                <w:rFonts w:cs="Arial"/>
                <w:bCs/>
                <w:sz w:val="18"/>
                <w:szCs w:val="18"/>
              </w:rPr>
              <w:t>$536,926</w:t>
            </w:r>
            <w:r>
              <w:rPr>
                <w:rFonts w:cs="Arial"/>
                <w:bCs/>
                <w:sz w:val="18"/>
                <w:szCs w:val="18"/>
              </w:rPr>
              <w:t>*</w:t>
            </w:r>
          </w:p>
        </w:tc>
        <w:tc>
          <w:tcPr>
            <w:tcW w:w="1355" w:type="dxa"/>
            <w:shd w:val="clear" w:color="auto" w:fill="auto"/>
          </w:tcPr>
          <w:p w14:paraId="6E959A5D" w14:textId="77777777" w:rsidR="00285968" w:rsidRPr="00C903F5" w:rsidRDefault="00285968" w:rsidP="00182AFB">
            <w:pPr>
              <w:widowControl/>
              <w:rPr>
                <w:rFonts w:cs="Arial"/>
                <w:b/>
                <w:sz w:val="18"/>
                <w:szCs w:val="18"/>
              </w:rPr>
            </w:pPr>
            <w:r w:rsidRPr="00C903F5">
              <w:rPr>
                <w:rFonts w:cs="Arial"/>
                <w:b/>
                <w:sz w:val="18"/>
                <w:szCs w:val="18"/>
              </w:rPr>
              <w:t>Delegate</w:t>
            </w:r>
          </w:p>
          <w:p w14:paraId="7C4FD41F" w14:textId="77777777" w:rsidR="00285968" w:rsidRPr="00C903F5" w:rsidRDefault="00285968" w:rsidP="00182AFB">
            <w:pPr>
              <w:widowControl/>
              <w:rPr>
                <w:rFonts w:cs="Arial"/>
                <w:bCs/>
                <w:sz w:val="18"/>
                <w:szCs w:val="18"/>
              </w:rPr>
            </w:pPr>
            <w:r w:rsidRPr="00C903F5">
              <w:rPr>
                <w:rFonts w:cs="Arial"/>
                <w:bCs/>
                <w:sz w:val="18"/>
                <w:szCs w:val="18"/>
              </w:rPr>
              <w:t>CPO</w:t>
            </w:r>
          </w:p>
          <w:p w14:paraId="1D89B0A9" w14:textId="77777777" w:rsidR="00285968" w:rsidRPr="00C903F5" w:rsidRDefault="00285968" w:rsidP="00182AFB">
            <w:pPr>
              <w:widowControl/>
              <w:rPr>
                <w:rFonts w:cs="Arial"/>
                <w:b/>
                <w:sz w:val="18"/>
                <w:szCs w:val="18"/>
              </w:rPr>
            </w:pPr>
            <w:r w:rsidRPr="00C903F5">
              <w:rPr>
                <w:rFonts w:cs="Arial"/>
                <w:b/>
                <w:sz w:val="18"/>
                <w:szCs w:val="18"/>
              </w:rPr>
              <w:t>Approved</w:t>
            </w:r>
          </w:p>
          <w:p w14:paraId="464AFF90" w14:textId="77777777" w:rsidR="00285968" w:rsidRPr="00C903F5" w:rsidRDefault="00285968" w:rsidP="00182AFB">
            <w:pPr>
              <w:widowControl/>
              <w:rPr>
                <w:rFonts w:cs="Arial"/>
                <w:bCs/>
                <w:sz w:val="18"/>
                <w:szCs w:val="18"/>
              </w:rPr>
            </w:pPr>
            <w:r w:rsidRPr="00C903F5">
              <w:rPr>
                <w:rFonts w:cs="Arial"/>
                <w:bCs/>
                <w:sz w:val="18"/>
                <w:szCs w:val="18"/>
              </w:rPr>
              <w:t>21.04.2021</w:t>
            </w:r>
          </w:p>
          <w:p w14:paraId="463B0BAF" w14:textId="77777777" w:rsidR="00285968" w:rsidRPr="00C903F5" w:rsidRDefault="00285968" w:rsidP="00182AFB">
            <w:pPr>
              <w:widowControl/>
              <w:rPr>
                <w:rFonts w:cs="Arial"/>
                <w:b/>
                <w:sz w:val="18"/>
                <w:szCs w:val="18"/>
              </w:rPr>
            </w:pPr>
            <w:r w:rsidRPr="00C903F5">
              <w:rPr>
                <w:rFonts w:cs="Arial"/>
                <w:b/>
                <w:sz w:val="18"/>
                <w:szCs w:val="18"/>
              </w:rPr>
              <w:t>Start</w:t>
            </w:r>
          </w:p>
          <w:p w14:paraId="623C0047" w14:textId="77777777" w:rsidR="00285968" w:rsidRPr="00905413" w:rsidRDefault="00285968" w:rsidP="00182AFB">
            <w:pPr>
              <w:widowControl/>
              <w:rPr>
                <w:rFonts w:cs="Arial"/>
                <w:bCs/>
                <w:sz w:val="18"/>
                <w:szCs w:val="18"/>
              </w:rPr>
            </w:pPr>
            <w:r w:rsidRPr="00905413">
              <w:rPr>
                <w:rFonts w:cs="Arial"/>
                <w:bCs/>
                <w:sz w:val="18"/>
                <w:szCs w:val="18"/>
              </w:rPr>
              <w:t>27.04.2021</w:t>
            </w:r>
          </w:p>
          <w:p w14:paraId="32E39D7A" w14:textId="77777777" w:rsidR="00285968" w:rsidRPr="00C903F5" w:rsidRDefault="00285968" w:rsidP="00182AFB">
            <w:pPr>
              <w:widowControl/>
              <w:rPr>
                <w:rFonts w:cs="Arial"/>
                <w:b/>
                <w:sz w:val="18"/>
                <w:szCs w:val="18"/>
              </w:rPr>
            </w:pPr>
            <w:r w:rsidRPr="00C903F5">
              <w:rPr>
                <w:rFonts w:cs="Arial"/>
                <w:b/>
                <w:sz w:val="18"/>
                <w:szCs w:val="18"/>
              </w:rPr>
              <w:t>Term</w:t>
            </w:r>
          </w:p>
          <w:p w14:paraId="611D2A8F" w14:textId="77777777" w:rsidR="00285968" w:rsidRPr="00C903F5" w:rsidRDefault="00285968" w:rsidP="00182AFB">
            <w:pPr>
              <w:widowControl/>
              <w:rPr>
                <w:rFonts w:cs="Arial"/>
                <w:b/>
                <w:sz w:val="18"/>
                <w:szCs w:val="18"/>
              </w:rPr>
            </w:pPr>
            <w:r>
              <w:rPr>
                <w:rFonts w:cs="Arial"/>
                <w:bCs/>
                <w:sz w:val="18"/>
                <w:szCs w:val="18"/>
              </w:rPr>
              <w:t>9</w:t>
            </w:r>
            <w:r w:rsidRPr="00C903F5">
              <w:rPr>
                <w:rFonts w:cs="Arial"/>
                <w:bCs/>
                <w:sz w:val="18"/>
                <w:szCs w:val="18"/>
              </w:rPr>
              <w:t xml:space="preserve"> weeks</w:t>
            </w:r>
          </w:p>
        </w:tc>
      </w:tr>
      <w:tr w:rsidR="00285968" w:rsidRPr="00635135" w14:paraId="5DB0BD4E" w14:textId="77777777" w:rsidTr="00285968">
        <w:trPr>
          <w:gridAfter w:val="3"/>
          <w:wAfter w:w="20685" w:type="dxa"/>
          <w:cantSplit/>
        </w:trPr>
        <w:tc>
          <w:tcPr>
            <w:tcW w:w="3687" w:type="dxa"/>
            <w:shd w:val="clear" w:color="auto" w:fill="auto"/>
          </w:tcPr>
          <w:p w14:paraId="2CFC65F1" w14:textId="77777777" w:rsidR="00285968" w:rsidRPr="00C903F5" w:rsidRDefault="00285968" w:rsidP="00182AFB">
            <w:pPr>
              <w:widowControl/>
              <w:rPr>
                <w:rFonts w:cs="Arial"/>
                <w:b/>
                <w:bCs/>
                <w:sz w:val="18"/>
                <w:szCs w:val="18"/>
              </w:rPr>
            </w:pPr>
            <w:r>
              <w:rPr>
                <w:rFonts w:cs="Arial"/>
                <w:b/>
                <w:bCs/>
                <w:sz w:val="18"/>
                <w:szCs w:val="18"/>
              </w:rPr>
              <w:t>5</w:t>
            </w:r>
            <w:r w:rsidRPr="00C903F5">
              <w:rPr>
                <w:rFonts w:cs="Arial"/>
                <w:b/>
                <w:bCs/>
                <w:sz w:val="18"/>
                <w:szCs w:val="18"/>
              </w:rPr>
              <w:t xml:space="preserve">. Contract </w:t>
            </w:r>
            <w:r w:rsidRPr="00295347">
              <w:rPr>
                <w:rFonts w:cs="Arial"/>
                <w:b/>
                <w:bCs/>
                <w:sz w:val="18"/>
                <w:szCs w:val="18"/>
              </w:rPr>
              <w:t xml:space="preserve">No. </w:t>
            </w:r>
            <w:r w:rsidRPr="00295347">
              <w:rPr>
                <w:rFonts w:cs="Arial"/>
                <w:b/>
                <w:bCs/>
                <w:snapToGrid w:val="0"/>
                <w:sz w:val="18"/>
                <w:szCs w:val="18"/>
              </w:rPr>
              <w:t>532544</w:t>
            </w:r>
          </w:p>
          <w:p w14:paraId="69DF99C7" w14:textId="77777777" w:rsidR="00285968" w:rsidRPr="00C903F5" w:rsidRDefault="00285968" w:rsidP="00182AFB">
            <w:pPr>
              <w:widowControl/>
              <w:rPr>
                <w:rFonts w:cs="Arial"/>
                <w:b/>
                <w:bCs/>
                <w:sz w:val="18"/>
                <w:szCs w:val="18"/>
              </w:rPr>
            </w:pPr>
          </w:p>
          <w:p w14:paraId="421B4F38" w14:textId="77777777" w:rsidR="00285968" w:rsidRPr="00295347" w:rsidRDefault="00285968" w:rsidP="00182AFB">
            <w:pPr>
              <w:widowControl/>
              <w:ind w:right="109"/>
              <w:jc w:val="left"/>
              <w:rPr>
                <w:rFonts w:cs="Arial"/>
                <w:b/>
                <w:bCs/>
                <w:sz w:val="18"/>
                <w:szCs w:val="18"/>
              </w:rPr>
            </w:pPr>
            <w:r w:rsidRPr="00295347">
              <w:rPr>
                <w:rFonts w:cs="Arial"/>
                <w:b/>
                <w:bCs/>
                <w:sz w:val="18"/>
                <w:szCs w:val="18"/>
              </w:rPr>
              <w:t>CENTENARY POOL GLAZING REPLACEMENT</w:t>
            </w:r>
          </w:p>
          <w:p w14:paraId="2CBAEEB6" w14:textId="77777777" w:rsidR="00285968" w:rsidRPr="00C903F5" w:rsidRDefault="00285968" w:rsidP="00182AFB">
            <w:pPr>
              <w:widowControl/>
              <w:rPr>
                <w:rFonts w:cs="Arial"/>
                <w:b/>
                <w:bCs/>
                <w:sz w:val="18"/>
                <w:szCs w:val="18"/>
              </w:rPr>
            </w:pPr>
          </w:p>
          <w:p w14:paraId="1A648E04" w14:textId="77777777" w:rsidR="00285968" w:rsidRPr="00C903F5" w:rsidRDefault="00285968" w:rsidP="00182AFB">
            <w:pPr>
              <w:widowControl/>
              <w:rPr>
                <w:rFonts w:cs="Arial"/>
                <w:b/>
                <w:bCs/>
                <w:sz w:val="18"/>
                <w:szCs w:val="18"/>
              </w:rPr>
            </w:pPr>
            <w:r w:rsidRPr="00295347">
              <w:rPr>
                <w:rFonts w:cs="Arial"/>
                <w:b/>
                <w:bCs/>
                <w:sz w:val="18"/>
                <w:szCs w:val="18"/>
              </w:rPr>
              <w:t xml:space="preserve">Box &amp; Co Pty Ltd </w:t>
            </w:r>
            <w:r w:rsidRPr="00C903F5">
              <w:rPr>
                <w:rFonts w:cs="Arial"/>
                <w:b/>
                <w:bCs/>
                <w:sz w:val="18"/>
                <w:szCs w:val="18"/>
              </w:rPr>
              <w:t xml:space="preserve">– </w:t>
            </w:r>
            <w:r w:rsidRPr="00295347">
              <w:rPr>
                <w:rFonts w:cs="Arial"/>
                <w:b/>
                <w:bCs/>
                <w:sz w:val="18"/>
                <w:szCs w:val="18"/>
              </w:rPr>
              <w:t>$544,515</w:t>
            </w:r>
          </w:p>
          <w:p w14:paraId="1EA8F763" w14:textId="77777777" w:rsidR="00285968" w:rsidRPr="00C903F5" w:rsidRDefault="00285968" w:rsidP="00182AFB">
            <w:pPr>
              <w:widowControl/>
              <w:rPr>
                <w:rFonts w:cs="Arial"/>
                <w:sz w:val="18"/>
                <w:szCs w:val="18"/>
              </w:rPr>
            </w:pPr>
            <w:r w:rsidRPr="00C903F5">
              <w:rPr>
                <w:rFonts w:cs="Arial"/>
                <w:sz w:val="18"/>
                <w:szCs w:val="18"/>
              </w:rPr>
              <w:t>Achieved the highest VFM of 162</w:t>
            </w:r>
          </w:p>
        </w:tc>
        <w:tc>
          <w:tcPr>
            <w:tcW w:w="1202" w:type="dxa"/>
            <w:shd w:val="clear" w:color="auto" w:fill="auto"/>
          </w:tcPr>
          <w:p w14:paraId="532752D3" w14:textId="77777777" w:rsidR="00285968" w:rsidRPr="00C903F5" w:rsidRDefault="00285968" w:rsidP="00182AFB">
            <w:pPr>
              <w:widowControl/>
              <w:rPr>
                <w:rFonts w:cs="Arial"/>
                <w:sz w:val="18"/>
                <w:szCs w:val="18"/>
              </w:rPr>
            </w:pPr>
            <w:r w:rsidRPr="00C903F5">
              <w:rPr>
                <w:rFonts w:cs="Arial"/>
                <w:sz w:val="18"/>
                <w:szCs w:val="18"/>
              </w:rPr>
              <w:t>Lump sum</w:t>
            </w:r>
          </w:p>
          <w:p w14:paraId="26A15BE5" w14:textId="77777777" w:rsidR="00285968" w:rsidRPr="00C903F5" w:rsidRDefault="00285968" w:rsidP="00182AFB">
            <w:pPr>
              <w:widowControl/>
              <w:jc w:val="right"/>
              <w:rPr>
                <w:rFonts w:cs="Arial"/>
                <w:b/>
                <w:bCs/>
                <w:sz w:val="18"/>
                <w:szCs w:val="18"/>
              </w:rPr>
            </w:pPr>
          </w:p>
          <w:p w14:paraId="174F219B" w14:textId="77777777" w:rsidR="00285968" w:rsidRPr="00C903F5" w:rsidRDefault="00285968" w:rsidP="00182AFB">
            <w:pPr>
              <w:widowControl/>
              <w:jc w:val="right"/>
              <w:rPr>
                <w:rFonts w:cs="Arial"/>
                <w:b/>
                <w:bCs/>
                <w:sz w:val="18"/>
                <w:szCs w:val="18"/>
              </w:rPr>
            </w:pPr>
            <w:bookmarkStart w:id="26" w:name="_Hlk68185373"/>
            <w:r w:rsidRPr="00295347">
              <w:rPr>
                <w:rFonts w:cs="Arial"/>
                <w:b/>
                <w:bCs/>
                <w:snapToGrid w:val="0"/>
                <w:sz w:val="18"/>
                <w:szCs w:val="18"/>
              </w:rPr>
              <w:t>$544,515</w:t>
            </w:r>
            <w:bookmarkEnd w:id="26"/>
          </w:p>
        </w:tc>
        <w:tc>
          <w:tcPr>
            <w:tcW w:w="3617" w:type="dxa"/>
            <w:shd w:val="clear" w:color="auto" w:fill="auto"/>
          </w:tcPr>
          <w:p w14:paraId="51C900BD" w14:textId="77777777" w:rsidR="00285968" w:rsidRPr="00C903F5" w:rsidRDefault="00285968" w:rsidP="00182AFB">
            <w:pPr>
              <w:widowControl/>
              <w:rPr>
                <w:rFonts w:cs="Arial"/>
                <w:snapToGrid w:val="0"/>
                <w:sz w:val="18"/>
                <w:szCs w:val="18"/>
              </w:rPr>
            </w:pPr>
            <w:r w:rsidRPr="00C903F5">
              <w:rPr>
                <w:rFonts w:cs="Arial"/>
                <w:snapToGrid w:val="0"/>
                <w:sz w:val="18"/>
                <w:szCs w:val="18"/>
              </w:rPr>
              <w:t>Kane Constructions (QLD) Pty Ltd</w:t>
            </w:r>
          </w:p>
          <w:p w14:paraId="272E2CCD" w14:textId="77777777" w:rsidR="00285968" w:rsidRPr="00C903F5" w:rsidRDefault="00285968" w:rsidP="00182AFB">
            <w:pPr>
              <w:widowControl/>
              <w:rPr>
                <w:rFonts w:cs="Arial"/>
                <w:sz w:val="18"/>
                <w:szCs w:val="18"/>
              </w:rPr>
            </w:pPr>
            <w:r w:rsidRPr="00C903F5">
              <w:rPr>
                <w:rFonts w:cs="Arial"/>
                <w:sz w:val="18"/>
                <w:szCs w:val="18"/>
              </w:rPr>
              <w:t>Achieved VFM of 123</w:t>
            </w:r>
          </w:p>
          <w:p w14:paraId="31797BA8" w14:textId="77777777" w:rsidR="00285968" w:rsidRPr="00C903F5" w:rsidRDefault="00285968" w:rsidP="00182AFB">
            <w:pPr>
              <w:widowControl/>
              <w:rPr>
                <w:rFonts w:cs="Arial"/>
                <w:sz w:val="18"/>
                <w:szCs w:val="18"/>
              </w:rPr>
            </w:pPr>
          </w:p>
          <w:p w14:paraId="1C89A4F0" w14:textId="77777777" w:rsidR="00285968" w:rsidRPr="00C903F5" w:rsidRDefault="00285968" w:rsidP="00A068E8">
            <w:pPr>
              <w:widowControl/>
              <w:jc w:val="left"/>
              <w:rPr>
                <w:rFonts w:cs="Arial"/>
                <w:snapToGrid w:val="0"/>
                <w:sz w:val="18"/>
                <w:szCs w:val="18"/>
              </w:rPr>
            </w:pPr>
            <w:r w:rsidRPr="00C903F5">
              <w:rPr>
                <w:rFonts w:cs="Arial"/>
                <w:snapToGrid w:val="0"/>
                <w:sz w:val="18"/>
                <w:szCs w:val="18"/>
              </w:rPr>
              <w:t>Dart Holdings Pty. Ltd. trading as A Dart &amp; Co</w:t>
            </w:r>
          </w:p>
          <w:p w14:paraId="67895AE9" w14:textId="77777777" w:rsidR="00285968" w:rsidRPr="00C903F5" w:rsidRDefault="00285968" w:rsidP="00182AFB">
            <w:pPr>
              <w:widowControl/>
              <w:rPr>
                <w:rFonts w:cs="Arial"/>
                <w:sz w:val="18"/>
                <w:szCs w:val="18"/>
              </w:rPr>
            </w:pPr>
            <w:r w:rsidRPr="00C903F5">
              <w:rPr>
                <w:rFonts w:cs="Arial"/>
                <w:sz w:val="18"/>
                <w:szCs w:val="18"/>
              </w:rPr>
              <w:t xml:space="preserve">Achieved VFM of </w:t>
            </w:r>
            <w:r w:rsidRPr="00C903F5">
              <w:rPr>
                <w:rFonts w:cs="Arial"/>
                <w:snapToGrid w:val="0"/>
                <w:sz w:val="18"/>
                <w:szCs w:val="18"/>
              </w:rPr>
              <w:t>84</w:t>
            </w:r>
          </w:p>
          <w:p w14:paraId="1B7180AD" w14:textId="77777777" w:rsidR="00285968" w:rsidRPr="00C903F5" w:rsidRDefault="00285968" w:rsidP="00182AFB">
            <w:pPr>
              <w:widowControl/>
              <w:rPr>
                <w:rFonts w:cs="Arial"/>
                <w:b/>
                <w:sz w:val="18"/>
                <w:szCs w:val="18"/>
              </w:rPr>
            </w:pPr>
          </w:p>
        </w:tc>
        <w:tc>
          <w:tcPr>
            <w:tcW w:w="1134" w:type="dxa"/>
            <w:shd w:val="clear" w:color="auto" w:fill="auto"/>
          </w:tcPr>
          <w:p w14:paraId="6C623321" w14:textId="77777777" w:rsidR="00285968" w:rsidRPr="00C903F5" w:rsidRDefault="00285968" w:rsidP="00182AFB">
            <w:pPr>
              <w:widowControl/>
              <w:jc w:val="right"/>
              <w:rPr>
                <w:rFonts w:cs="Arial"/>
                <w:bCs/>
                <w:sz w:val="18"/>
                <w:szCs w:val="18"/>
              </w:rPr>
            </w:pPr>
            <w:r w:rsidRPr="00C903F5">
              <w:rPr>
                <w:rFonts w:cs="Arial"/>
                <w:bCs/>
                <w:sz w:val="18"/>
                <w:szCs w:val="18"/>
              </w:rPr>
              <w:t>$684,202</w:t>
            </w:r>
          </w:p>
          <w:p w14:paraId="0E50615E" w14:textId="77777777" w:rsidR="00285968" w:rsidRDefault="00285968" w:rsidP="00182AFB">
            <w:pPr>
              <w:widowControl/>
              <w:jc w:val="right"/>
              <w:rPr>
                <w:rFonts w:cs="Arial"/>
                <w:bCs/>
                <w:sz w:val="18"/>
                <w:szCs w:val="18"/>
              </w:rPr>
            </w:pPr>
          </w:p>
          <w:p w14:paraId="3CB407AC" w14:textId="77777777" w:rsidR="00285968" w:rsidRDefault="00285968" w:rsidP="00182AFB">
            <w:pPr>
              <w:widowControl/>
              <w:jc w:val="right"/>
              <w:rPr>
                <w:rFonts w:cs="Arial"/>
                <w:bCs/>
                <w:sz w:val="18"/>
                <w:szCs w:val="18"/>
              </w:rPr>
            </w:pPr>
          </w:p>
          <w:p w14:paraId="619737FC" w14:textId="77777777" w:rsidR="00285968" w:rsidRPr="00C903F5" w:rsidRDefault="00285968" w:rsidP="00182AFB">
            <w:pPr>
              <w:widowControl/>
              <w:jc w:val="right"/>
              <w:rPr>
                <w:rFonts w:cs="Arial"/>
                <w:b/>
                <w:sz w:val="18"/>
                <w:szCs w:val="18"/>
              </w:rPr>
            </w:pPr>
            <w:r w:rsidRPr="00C903F5">
              <w:rPr>
                <w:rFonts w:cs="Arial"/>
                <w:bCs/>
                <w:sz w:val="18"/>
                <w:szCs w:val="18"/>
              </w:rPr>
              <w:t>$965,000</w:t>
            </w:r>
          </w:p>
        </w:tc>
        <w:tc>
          <w:tcPr>
            <w:tcW w:w="1355" w:type="dxa"/>
            <w:shd w:val="clear" w:color="auto" w:fill="auto"/>
          </w:tcPr>
          <w:p w14:paraId="014BAAF9" w14:textId="77777777" w:rsidR="00285968" w:rsidRPr="00C903F5" w:rsidRDefault="00285968" w:rsidP="00182AFB">
            <w:pPr>
              <w:widowControl/>
              <w:rPr>
                <w:rFonts w:cs="Arial"/>
                <w:b/>
                <w:sz w:val="18"/>
                <w:szCs w:val="18"/>
              </w:rPr>
            </w:pPr>
            <w:r w:rsidRPr="00C903F5">
              <w:rPr>
                <w:rFonts w:cs="Arial"/>
                <w:b/>
                <w:sz w:val="18"/>
                <w:szCs w:val="18"/>
              </w:rPr>
              <w:t>Delegate</w:t>
            </w:r>
          </w:p>
          <w:p w14:paraId="4EEABF90" w14:textId="77777777" w:rsidR="00285968" w:rsidRPr="00C903F5" w:rsidRDefault="00285968" w:rsidP="00182AFB">
            <w:pPr>
              <w:widowControl/>
              <w:rPr>
                <w:rFonts w:cs="Arial"/>
                <w:bCs/>
                <w:sz w:val="18"/>
                <w:szCs w:val="18"/>
              </w:rPr>
            </w:pPr>
            <w:r w:rsidRPr="00C903F5">
              <w:rPr>
                <w:rFonts w:cs="Arial"/>
                <w:bCs/>
                <w:sz w:val="18"/>
                <w:szCs w:val="18"/>
              </w:rPr>
              <w:t>CPO</w:t>
            </w:r>
          </w:p>
          <w:p w14:paraId="1EC3DE7E" w14:textId="77777777" w:rsidR="00285968" w:rsidRPr="00C903F5" w:rsidRDefault="00285968" w:rsidP="00182AFB">
            <w:pPr>
              <w:widowControl/>
              <w:rPr>
                <w:rFonts w:cs="Arial"/>
                <w:b/>
                <w:sz w:val="18"/>
                <w:szCs w:val="18"/>
              </w:rPr>
            </w:pPr>
            <w:r w:rsidRPr="00C903F5">
              <w:rPr>
                <w:rFonts w:cs="Arial"/>
                <w:b/>
                <w:sz w:val="18"/>
                <w:szCs w:val="18"/>
              </w:rPr>
              <w:t>Approved</w:t>
            </w:r>
          </w:p>
          <w:p w14:paraId="5B3B4B48" w14:textId="77777777" w:rsidR="00285968" w:rsidRPr="00C903F5" w:rsidRDefault="00285968" w:rsidP="00182AFB">
            <w:pPr>
              <w:widowControl/>
              <w:rPr>
                <w:rFonts w:cs="Arial"/>
                <w:bCs/>
                <w:sz w:val="18"/>
                <w:szCs w:val="18"/>
              </w:rPr>
            </w:pPr>
            <w:r w:rsidRPr="00C903F5">
              <w:rPr>
                <w:rFonts w:cs="Arial"/>
                <w:bCs/>
                <w:sz w:val="18"/>
                <w:szCs w:val="18"/>
              </w:rPr>
              <w:t>21.04.2021</w:t>
            </w:r>
          </w:p>
          <w:p w14:paraId="0CC3FC40" w14:textId="77777777" w:rsidR="00285968" w:rsidRPr="00C1069D" w:rsidRDefault="00285968" w:rsidP="00182AFB">
            <w:pPr>
              <w:widowControl/>
              <w:rPr>
                <w:rFonts w:cs="Arial"/>
                <w:b/>
                <w:sz w:val="18"/>
                <w:szCs w:val="18"/>
              </w:rPr>
            </w:pPr>
            <w:r w:rsidRPr="00C1069D">
              <w:rPr>
                <w:rFonts w:cs="Arial"/>
                <w:b/>
                <w:sz w:val="18"/>
                <w:szCs w:val="18"/>
              </w:rPr>
              <w:t>Start</w:t>
            </w:r>
          </w:p>
          <w:p w14:paraId="55B0D6BA" w14:textId="77777777" w:rsidR="00285968" w:rsidRPr="00C1069D" w:rsidRDefault="00285968" w:rsidP="00182AFB">
            <w:pPr>
              <w:widowControl/>
              <w:rPr>
                <w:rFonts w:cs="Arial"/>
                <w:bCs/>
                <w:sz w:val="18"/>
                <w:szCs w:val="18"/>
              </w:rPr>
            </w:pPr>
            <w:r w:rsidRPr="00E62F8D">
              <w:rPr>
                <w:rFonts w:cs="Arial"/>
                <w:bCs/>
                <w:sz w:val="18"/>
                <w:szCs w:val="18"/>
              </w:rPr>
              <w:t>27</w:t>
            </w:r>
            <w:r w:rsidRPr="00C1069D">
              <w:rPr>
                <w:rFonts w:cs="Arial"/>
                <w:bCs/>
                <w:sz w:val="18"/>
                <w:szCs w:val="18"/>
              </w:rPr>
              <w:t>.04.2021</w:t>
            </w:r>
          </w:p>
          <w:p w14:paraId="7C2A6F3D" w14:textId="77777777" w:rsidR="00285968" w:rsidRPr="00C903F5" w:rsidRDefault="00285968" w:rsidP="00182AFB">
            <w:pPr>
              <w:widowControl/>
              <w:rPr>
                <w:rFonts w:cs="Arial"/>
                <w:b/>
                <w:sz w:val="18"/>
                <w:szCs w:val="18"/>
              </w:rPr>
            </w:pPr>
            <w:r w:rsidRPr="00C903F5">
              <w:rPr>
                <w:rFonts w:cs="Arial"/>
                <w:b/>
                <w:sz w:val="18"/>
                <w:szCs w:val="18"/>
              </w:rPr>
              <w:t>Term</w:t>
            </w:r>
          </w:p>
          <w:p w14:paraId="02FA76EB" w14:textId="77777777" w:rsidR="00285968" w:rsidRPr="00C903F5" w:rsidRDefault="00285968" w:rsidP="00182AFB">
            <w:pPr>
              <w:widowControl/>
              <w:rPr>
                <w:rFonts w:cs="Arial"/>
                <w:bCs/>
                <w:sz w:val="18"/>
                <w:szCs w:val="18"/>
              </w:rPr>
            </w:pPr>
            <w:r w:rsidRPr="00C903F5">
              <w:rPr>
                <w:rFonts w:cs="Arial"/>
                <w:bCs/>
                <w:sz w:val="18"/>
                <w:szCs w:val="18"/>
              </w:rPr>
              <w:t>20 weeks</w:t>
            </w:r>
          </w:p>
        </w:tc>
      </w:tr>
      <w:tr w:rsidR="00285968" w:rsidRPr="002A0272" w14:paraId="668D696C" w14:textId="77777777" w:rsidTr="00285968">
        <w:trPr>
          <w:gridAfter w:val="3"/>
          <w:wAfter w:w="20685" w:type="dxa"/>
          <w:cantSplit/>
        </w:trPr>
        <w:tc>
          <w:tcPr>
            <w:tcW w:w="3687" w:type="dxa"/>
            <w:shd w:val="clear" w:color="auto" w:fill="auto"/>
          </w:tcPr>
          <w:p w14:paraId="605B526C" w14:textId="77777777" w:rsidR="00285968" w:rsidRPr="00295347" w:rsidRDefault="00285968" w:rsidP="00182AFB">
            <w:pPr>
              <w:widowControl/>
              <w:rPr>
                <w:rFonts w:cs="Arial"/>
                <w:b/>
                <w:bCs/>
                <w:sz w:val="18"/>
                <w:szCs w:val="18"/>
              </w:rPr>
            </w:pPr>
            <w:r>
              <w:rPr>
                <w:rFonts w:cs="Arial"/>
                <w:b/>
                <w:sz w:val="18"/>
                <w:szCs w:val="18"/>
              </w:rPr>
              <w:lastRenderedPageBreak/>
              <w:t>6</w:t>
            </w:r>
            <w:r w:rsidRPr="00C903F5">
              <w:rPr>
                <w:rFonts w:cs="Arial"/>
                <w:b/>
                <w:sz w:val="18"/>
                <w:szCs w:val="18"/>
              </w:rPr>
              <w:t xml:space="preserve">. Contract </w:t>
            </w:r>
            <w:r w:rsidRPr="00295347">
              <w:rPr>
                <w:rFonts w:cs="Arial"/>
                <w:b/>
                <w:bCs/>
                <w:sz w:val="18"/>
                <w:szCs w:val="18"/>
              </w:rPr>
              <w:t>No. 532590</w:t>
            </w:r>
          </w:p>
          <w:p w14:paraId="2A75D818" w14:textId="77777777" w:rsidR="00285968" w:rsidRPr="00295347" w:rsidRDefault="00285968" w:rsidP="00182AFB">
            <w:pPr>
              <w:widowControl/>
              <w:rPr>
                <w:rFonts w:cs="Arial"/>
                <w:b/>
                <w:bCs/>
                <w:sz w:val="18"/>
                <w:szCs w:val="18"/>
              </w:rPr>
            </w:pPr>
          </w:p>
          <w:p w14:paraId="05EFE8EA" w14:textId="77777777" w:rsidR="00285968" w:rsidRPr="00295347" w:rsidRDefault="00285968" w:rsidP="00A068E8">
            <w:pPr>
              <w:widowControl/>
              <w:jc w:val="left"/>
              <w:rPr>
                <w:rFonts w:cs="Arial"/>
                <w:b/>
                <w:bCs/>
                <w:sz w:val="18"/>
                <w:szCs w:val="18"/>
              </w:rPr>
            </w:pPr>
            <w:r w:rsidRPr="00295347">
              <w:rPr>
                <w:rFonts w:cs="Arial"/>
                <w:b/>
                <w:bCs/>
                <w:sz w:val="18"/>
                <w:szCs w:val="18"/>
              </w:rPr>
              <w:t xml:space="preserve">PIPE RELINING AT HAWTHORNE ROAD, HAWTHORNE </w:t>
            </w:r>
          </w:p>
          <w:p w14:paraId="5FC70477" w14:textId="77777777" w:rsidR="00285968" w:rsidRPr="00C903F5" w:rsidRDefault="00285968" w:rsidP="00182AFB">
            <w:pPr>
              <w:pStyle w:val="Default"/>
              <w:widowControl/>
              <w:rPr>
                <w:b/>
                <w:bCs/>
                <w:caps/>
                <w:snapToGrid w:val="0"/>
                <w:sz w:val="18"/>
                <w:szCs w:val="18"/>
              </w:rPr>
            </w:pPr>
          </w:p>
          <w:p w14:paraId="7103308E" w14:textId="77777777" w:rsidR="00285968" w:rsidRPr="00C903F5" w:rsidRDefault="00285968" w:rsidP="00A068E8">
            <w:pPr>
              <w:widowControl/>
              <w:jc w:val="left"/>
              <w:rPr>
                <w:rFonts w:cs="Arial"/>
                <w:b/>
                <w:bCs/>
                <w:iCs/>
                <w:sz w:val="18"/>
                <w:szCs w:val="18"/>
              </w:rPr>
            </w:pPr>
            <w:r w:rsidRPr="00295347">
              <w:rPr>
                <w:rFonts w:cs="Arial"/>
                <w:b/>
                <w:bCs/>
                <w:sz w:val="18"/>
                <w:szCs w:val="18"/>
              </w:rPr>
              <w:t>Pipe Lining Pty Ltd as trustee for Pipelining Trust –</w:t>
            </w:r>
            <w:r w:rsidRPr="00C903F5">
              <w:rPr>
                <w:rFonts w:cs="Arial"/>
                <w:b/>
                <w:bCs/>
                <w:iCs/>
                <w:sz w:val="18"/>
                <w:szCs w:val="18"/>
              </w:rPr>
              <w:t xml:space="preserve"> $246,800 </w:t>
            </w:r>
          </w:p>
          <w:p w14:paraId="226AA3EF" w14:textId="77777777" w:rsidR="00285968" w:rsidRPr="00C903F5" w:rsidRDefault="00285968" w:rsidP="00182AFB">
            <w:pPr>
              <w:widowControl/>
              <w:rPr>
                <w:rFonts w:cs="Arial"/>
                <w:sz w:val="18"/>
                <w:szCs w:val="18"/>
              </w:rPr>
            </w:pPr>
            <w:r w:rsidRPr="00C903F5">
              <w:rPr>
                <w:rFonts w:cs="Arial"/>
                <w:sz w:val="18"/>
                <w:szCs w:val="18"/>
              </w:rPr>
              <w:t>Achieved the highest VFM of 32.21</w:t>
            </w:r>
          </w:p>
        </w:tc>
        <w:tc>
          <w:tcPr>
            <w:tcW w:w="1202" w:type="dxa"/>
            <w:shd w:val="clear" w:color="auto" w:fill="auto"/>
          </w:tcPr>
          <w:p w14:paraId="701FD479" w14:textId="77777777" w:rsidR="00285968" w:rsidRPr="00C903F5" w:rsidRDefault="00285968" w:rsidP="00182AFB">
            <w:pPr>
              <w:widowControl/>
              <w:rPr>
                <w:rFonts w:cs="Arial"/>
                <w:bCs/>
                <w:sz w:val="18"/>
                <w:szCs w:val="18"/>
              </w:rPr>
            </w:pPr>
            <w:r w:rsidRPr="00C903F5">
              <w:rPr>
                <w:rFonts w:cs="Arial"/>
                <w:snapToGrid w:val="0"/>
                <w:sz w:val="18"/>
                <w:szCs w:val="18"/>
              </w:rPr>
              <w:t>Lump sum</w:t>
            </w:r>
          </w:p>
          <w:p w14:paraId="10271F32" w14:textId="77777777" w:rsidR="00285968" w:rsidRPr="00C903F5" w:rsidRDefault="00285968" w:rsidP="00182AFB">
            <w:pPr>
              <w:widowControl/>
              <w:rPr>
                <w:rFonts w:cs="Arial"/>
                <w:bCs/>
                <w:sz w:val="18"/>
                <w:szCs w:val="18"/>
              </w:rPr>
            </w:pPr>
          </w:p>
          <w:p w14:paraId="47E470BE" w14:textId="77777777" w:rsidR="00285968" w:rsidRPr="00C903F5" w:rsidRDefault="00285968" w:rsidP="00182AFB">
            <w:pPr>
              <w:widowControl/>
              <w:jc w:val="right"/>
              <w:rPr>
                <w:rFonts w:cs="Arial"/>
                <w:b/>
                <w:bCs/>
                <w:sz w:val="18"/>
                <w:szCs w:val="18"/>
              </w:rPr>
            </w:pPr>
            <w:r w:rsidRPr="00C903F5">
              <w:rPr>
                <w:rFonts w:cs="Arial"/>
                <w:b/>
                <w:bCs/>
                <w:snapToGrid w:val="0"/>
                <w:sz w:val="18"/>
                <w:szCs w:val="18"/>
              </w:rPr>
              <w:t>$246,800</w:t>
            </w:r>
          </w:p>
        </w:tc>
        <w:tc>
          <w:tcPr>
            <w:tcW w:w="3617" w:type="dxa"/>
            <w:shd w:val="clear" w:color="auto" w:fill="auto"/>
          </w:tcPr>
          <w:p w14:paraId="21C60FFA" w14:textId="77777777" w:rsidR="00285968" w:rsidRPr="00C903F5" w:rsidRDefault="00285968" w:rsidP="00182AFB">
            <w:pPr>
              <w:widowControl/>
              <w:rPr>
                <w:rFonts w:cs="Arial"/>
                <w:snapToGrid w:val="0"/>
                <w:sz w:val="18"/>
                <w:szCs w:val="18"/>
              </w:rPr>
            </w:pPr>
            <w:r w:rsidRPr="00C903F5">
              <w:rPr>
                <w:rFonts w:cs="Arial"/>
                <w:snapToGrid w:val="0"/>
                <w:sz w:val="18"/>
                <w:szCs w:val="18"/>
              </w:rPr>
              <w:t>Downer Pipe Tech Pty Ltd</w:t>
            </w:r>
          </w:p>
          <w:p w14:paraId="465FB353" w14:textId="77777777" w:rsidR="00285968" w:rsidRPr="00C903F5" w:rsidRDefault="00285968" w:rsidP="00182AFB">
            <w:pPr>
              <w:widowControl/>
              <w:rPr>
                <w:rFonts w:cs="Arial"/>
                <w:snapToGrid w:val="0"/>
                <w:sz w:val="18"/>
                <w:szCs w:val="18"/>
              </w:rPr>
            </w:pPr>
            <w:r w:rsidRPr="00C903F5">
              <w:rPr>
                <w:rFonts w:cs="Arial"/>
                <w:snapToGrid w:val="0"/>
                <w:sz w:val="18"/>
                <w:szCs w:val="18"/>
              </w:rPr>
              <w:t>Achieved VFM of 29.77</w:t>
            </w:r>
          </w:p>
          <w:p w14:paraId="606F5842" w14:textId="77777777" w:rsidR="00285968" w:rsidRPr="00C903F5" w:rsidRDefault="00285968" w:rsidP="00182AFB">
            <w:pPr>
              <w:widowControl/>
              <w:rPr>
                <w:rFonts w:cs="Arial"/>
                <w:snapToGrid w:val="0"/>
                <w:sz w:val="18"/>
                <w:szCs w:val="18"/>
              </w:rPr>
            </w:pPr>
          </w:p>
          <w:p w14:paraId="2A99C567" w14:textId="77777777" w:rsidR="00285968" w:rsidRPr="00C903F5" w:rsidRDefault="00285968" w:rsidP="00182AFB">
            <w:pPr>
              <w:widowControl/>
              <w:rPr>
                <w:rFonts w:cs="Arial"/>
                <w:snapToGrid w:val="0"/>
                <w:sz w:val="18"/>
                <w:szCs w:val="18"/>
              </w:rPr>
            </w:pPr>
            <w:r w:rsidRPr="00C903F5">
              <w:rPr>
                <w:rFonts w:cs="Arial"/>
                <w:snapToGrid w:val="0"/>
                <w:sz w:val="18"/>
                <w:szCs w:val="18"/>
              </w:rPr>
              <w:t>Insituform Pty Ltd</w:t>
            </w:r>
          </w:p>
          <w:p w14:paraId="6836C9B2" w14:textId="77777777" w:rsidR="00285968" w:rsidRPr="00C903F5" w:rsidRDefault="00285968" w:rsidP="00182AFB">
            <w:pPr>
              <w:widowControl/>
              <w:rPr>
                <w:rFonts w:cs="Arial"/>
                <w:snapToGrid w:val="0"/>
                <w:sz w:val="18"/>
                <w:szCs w:val="18"/>
              </w:rPr>
            </w:pPr>
            <w:r w:rsidRPr="00C903F5">
              <w:rPr>
                <w:rFonts w:cs="Arial"/>
                <w:snapToGrid w:val="0"/>
                <w:sz w:val="18"/>
                <w:szCs w:val="18"/>
              </w:rPr>
              <w:t>Achieved VFM of 23.89</w:t>
            </w:r>
          </w:p>
          <w:p w14:paraId="18E4A43B" w14:textId="77777777" w:rsidR="00285968" w:rsidRPr="00C903F5" w:rsidRDefault="00285968" w:rsidP="00182AFB">
            <w:pPr>
              <w:widowControl/>
              <w:rPr>
                <w:rFonts w:cs="Arial"/>
                <w:snapToGrid w:val="0"/>
                <w:sz w:val="18"/>
                <w:szCs w:val="18"/>
              </w:rPr>
            </w:pPr>
          </w:p>
          <w:p w14:paraId="167D3ADC" w14:textId="77777777" w:rsidR="00285968" w:rsidRPr="00C903F5" w:rsidRDefault="00285968" w:rsidP="00182AFB">
            <w:pPr>
              <w:widowControl/>
              <w:rPr>
                <w:rFonts w:cs="Arial"/>
                <w:snapToGrid w:val="0"/>
                <w:sz w:val="18"/>
                <w:szCs w:val="18"/>
              </w:rPr>
            </w:pPr>
            <w:r w:rsidRPr="00C903F5">
              <w:rPr>
                <w:rFonts w:cs="Arial"/>
                <w:snapToGrid w:val="0"/>
                <w:sz w:val="18"/>
                <w:szCs w:val="18"/>
              </w:rPr>
              <w:t>Interflow Pty Ltd</w:t>
            </w:r>
          </w:p>
          <w:p w14:paraId="5D47D214" w14:textId="77777777" w:rsidR="00285968" w:rsidRPr="00C903F5" w:rsidRDefault="00285968" w:rsidP="00182AFB">
            <w:pPr>
              <w:widowControl/>
              <w:rPr>
                <w:rFonts w:cs="Arial"/>
                <w:snapToGrid w:val="0"/>
                <w:sz w:val="18"/>
                <w:szCs w:val="18"/>
              </w:rPr>
            </w:pPr>
            <w:r w:rsidRPr="00C903F5">
              <w:rPr>
                <w:rFonts w:cs="Arial"/>
                <w:snapToGrid w:val="0"/>
                <w:sz w:val="18"/>
                <w:szCs w:val="18"/>
              </w:rPr>
              <w:t>Achieved VFM of 23.77</w:t>
            </w:r>
          </w:p>
        </w:tc>
        <w:tc>
          <w:tcPr>
            <w:tcW w:w="1134" w:type="dxa"/>
            <w:shd w:val="clear" w:color="auto" w:fill="auto"/>
          </w:tcPr>
          <w:p w14:paraId="27532009" w14:textId="77777777" w:rsidR="00285968" w:rsidRPr="00C903F5" w:rsidRDefault="00285968" w:rsidP="00182AFB">
            <w:pPr>
              <w:widowControl/>
              <w:jc w:val="right"/>
              <w:rPr>
                <w:rFonts w:cs="Arial"/>
                <w:bCs/>
                <w:sz w:val="18"/>
                <w:szCs w:val="18"/>
              </w:rPr>
            </w:pPr>
            <w:r w:rsidRPr="00C903F5">
              <w:rPr>
                <w:rFonts w:cs="Arial"/>
                <w:bCs/>
                <w:sz w:val="18"/>
                <w:szCs w:val="18"/>
              </w:rPr>
              <w:t>$237,909</w:t>
            </w:r>
          </w:p>
          <w:p w14:paraId="3B00B9C9" w14:textId="77777777" w:rsidR="00285968" w:rsidRDefault="00285968" w:rsidP="00182AFB">
            <w:pPr>
              <w:widowControl/>
              <w:jc w:val="right"/>
              <w:rPr>
                <w:rFonts w:cs="Arial"/>
                <w:bCs/>
                <w:sz w:val="18"/>
                <w:szCs w:val="18"/>
              </w:rPr>
            </w:pPr>
          </w:p>
          <w:p w14:paraId="25E4168F" w14:textId="77777777" w:rsidR="00285968" w:rsidRDefault="00285968" w:rsidP="00182AFB">
            <w:pPr>
              <w:widowControl/>
              <w:jc w:val="right"/>
              <w:rPr>
                <w:rFonts w:cs="Arial"/>
                <w:bCs/>
                <w:sz w:val="18"/>
                <w:szCs w:val="18"/>
              </w:rPr>
            </w:pPr>
          </w:p>
          <w:p w14:paraId="3A422AD1" w14:textId="77777777" w:rsidR="00285968" w:rsidRPr="00C903F5" w:rsidRDefault="00285968" w:rsidP="00182AFB">
            <w:pPr>
              <w:widowControl/>
              <w:jc w:val="right"/>
              <w:rPr>
                <w:rFonts w:cs="Arial"/>
                <w:bCs/>
                <w:sz w:val="18"/>
                <w:szCs w:val="18"/>
              </w:rPr>
            </w:pPr>
            <w:r w:rsidRPr="00C903F5">
              <w:rPr>
                <w:rFonts w:cs="Arial"/>
                <w:bCs/>
                <w:sz w:val="18"/>
                <w:szCs w:val="18"/>
              </w:rPr>
              <w:t>$290,964</w:t>
            </w:r>
          </w:p>
          <w:p w14:paraId="1771569D" w14:textId="77777777" w:rsidR="00285968" w:rsidRDefault="00285968" w:rsidP="00182AFB">
            <w:pPr>
              <w:widowControl/>
              <w:jc w:val="right"/>
              <w:rPr>
                <w:rFonts w:cs="Arial"/>
                <w:bCs/>
                <w:sz w:val="18"/>
                <w:szCs w:val="18"/>
              </w:rPr>
            </w:pPr>
          </w:p>
          <w:p w14:paraId="721491D5" w14:textId="77777777" w:rsidR="00285968" w:rsidRDefault="00285968" w:rsidP="00182AFB">
            <w:pPr>
              <w:widowControl/>
              <w:jc w:val="right"/>
              <w:rPr>
                <w:rFonts w:cs="Arial"/>
                <w:bCs/>
                <w:sz w:val="18"/>
                <w:szCs w:val="18"/>
              </w:rPr>
            </w:pPr>
          </w:p>
          <w:p w14:paraId="1A2B9F8D" w14:textId="77777777" w:rsidR="00285968" w:rsidRPr="00C903F5" w:rsidRDefault="00285968" w:rsidP="00182AFB">
            <w:pPr>
              <w:widowControl/>
              <w:jc w:val="right"/>
              <w:rPr>
                <w:rFonts w:cs="Arial"/>
                <w:bCs/>
                <w:sz w:val="18"/>
                <w:szCs w:val="18"/>
              </w:rPr>
            </w:pPr>
            <w:r w:rsidRPr="00C903F5">
              <w:rPr>
                <w:rFonts w:cs="Arial"/>
                <w:bCs/>
                <w:sz w:val="18"/>
                <w:szCs w:val="18"/>
              </w:rPr>
              <w:t>$317,596</w:t>
            </w:r>
          </w:p>
        </w:tc>
        <w:tc>
          <w:tcPr>
            <w:tcW w:w="1355" w:type="dxa"/>
            <w:shd w:val="clear" w:color="auto" w:fill="auto"/>
          </w:tcPr>
          <w:p w14:paraId="1694B1C7" w14:textId="77777777" w:rsidR="00285968" w:rsidRPr="00C903F5" w:rsidRDefault="00285968" w:rsidP="00182AFB">
            <w:pPr>
              <w:widowControl/>
              <w:rPr>
                <w:rFonts w:cs="Arial"/>
                <w:b/>
                <w:sz w:val="18"/>
                <w:szCs w:val="18"/>
              </w:rPr>
            </w:pPr>
            <w:r w:rsidRPr="00C903F5">
              <w:rPr>
                <w:rFonts w:cs="Arial"/>
                <w:b/>
                <w:sz w:val="18"/>
                <w:szCs w:val="18"/>
              </w:rPr>
              <w:t>Delegate</w:t>
            </w:r>
          </w:p>
          <w:p w14:paraId="6174D2B1" w14:textId="77777777" w:rsidR="00285968" w:rsidRPr="00C903F5" w:rsidRDefault="00285968" w:rsidP="00182AFB">
            <w:pPr>
              <w:widowControl/>
              <w:rPr>
                <w:rFonts w:cs="Arial"/>
                <w:sz w:val="18"/>
                <w:szCs w:val="18"/>
              </w:rPr>
            </w:pPr>
            <w:r w:rsidRPr="00C903F5">
              <w:rPr>
                <w:rFonts w:cs="Arial"/>
                <w:sz w:val="18"/>
                <w:szCs w:val="18"/>
              </w:rPr>
              <w:t>CPO</w:t>
            </w:r>
          </w:p>
          <w:p w14:paraId="59C3C15E" w14:textId="77777777" w:rsidR="00285968" w:rsidRPr="00C903F5" w:rsidRDefault="00285968" w:rsidP="00182AFB">
            <w:pPr>
              <w:widowControl/>
              <w:rPr>
                <w:rFonts w:cs="Arial"/>
                <w:b/>
                <w:sz w:val="18"/>
                <w:szCs w:val="18"/>
              </w:rPr>
            </w:pPr>
            <w:r w:rsidRPr="00C903F5">
              <w:rPr>
                <w:rFonts w:cs="Arial"/>
                <w:b/>
                <w:sz w:val="18"/>
                <w:szCs w:val="18"/>
              </w:rPr>
              <w:t>Approved</w:t>
            </w:r>
          </w:p>
          <w:p w14:paraId="45DE10A9" w14:textId="77777777" w:rsidR="00285968" w:rsidRPr="00C903F5" w:rsidRDefault="00285968" w:rsidP="00182AFB">
            <w:pPr>
              <w:widowControl/>
              <w:rPr>
                <w:rFonts w:cs="Arial"/>
                <w:sz w:val="18"/>
                <w:szCs w:val="18"/>
              </w:rPr>
            </w:pPr>
            <w:r w:rsidRPr="00C903F5">
              <w:rPr>
                <w:rFonts w:cs="Arial"/>
                <w:sz w:val="18"/>
                <w:szCs w:val="18"/>
              </w:rPr>
              <w:t>0</w:t>
            </w:r>
            <w:r>
              <w:rPr>
                <w:rFonts w:cs="Arial"/>
                <w:sz w:val="18"/>
                <w:szCs w:val="18"/>
              </w:rPr>
              <w:t>8</w:t>
            </w:r>
            <w:r w:rsidRPr="00C903F5">
              <w:rPr>
                <w:rFonts w:cs="Arial"/>
                <w:sz w:val="18"/>
                <w:szCs w:val="18"/>
              </w:rPr>
              <w:t>.04.2021</w:t>
            </w:r>
          </w:p>
          <w:p w14:paraId="7331F13E" w14:textId="77777777" w:rsidR="00285968" w:rsidRPr="00C903F5" w:rsidRDefault="00285968" w:rsidP="00182AFB">
            <w:pPr>
              <w:widowControl/>
              <w:rPr>
                <w:rFonts w:cs="Arial"/>
                <w:b/>
                <w:sz w:val="18"/>
                <w:szCs w:val="18"/>
              </w:rPr>
            </w:pPr>
            <w:r w:rsidRPr="00C903F5">
              <w:rPr>
                <w:rFonts w:cs="Arial"/>
                <w:b/>
                <w:sz w:val="18"/>
                <w:szCs w:val="18"/>
              </w:rPr>
              <w:t>Start</w:t>
            </w:r>
          </w:p>
          <w:p w14:paraId="5E00CD29" w14:textId="77777777" w:rsidR="00285968" w:rsidRPr="00C903F5" w:rsidRDefault="00285968" w:rsidP="00182AFB">
            <w:pPr>
              <w:widowControl/>
              <w:rPr>
                <w:rFonts w:cs="Arial"/>
                <w:bCs/>
                <w:sz w:val="18"/>
                <w:szCs w:val="18"/>
              </w:rPr>
            </w:pPr>
            <w:r>
              <w:rPr>
                <w:rFonts w:cs="Arial"/>
                <w:bCs/>
                <w:sz w:val="18"/>
                <w:szCs w:val="18"/>
              </w:rPr>
              <w:t>19</w:t>
            </w:r>
            <w:r w:rsidRPr="00C903F5">
              <w:rPr>
                <w:rFonts w:cs="Arial"/>
                <w:bCs/>
                <w:sz w:val="18"/>
                <w:szCs w:val="18"/>
              </w:rPr>
              <w:t>.</w:t>
            </w:r>
            <w:r>
              <w:rPr>
                <w:rFonts w:cs="Arial"/>
                <w:bCs/>
                <w:sz w:val="18"/>
                <w:szCs w:val="18"/>
              </w:rPr>
              <w:t>04</w:t>
            </w:r>
            <w:r w:rsidRPr="00C903F5">
              <w:rPr>
                <w:rFonts w:cs="Arial"/>
                <w:bCs/>
                <w:sz w:val="18"/>
                <w:szCs w:val="18"/>
              </w:rPr>
              <w:t>.2021</w:t>
            </w:r>
          </w:p>
          <w:p w14:paraId="5FCB7EA0" w14:textId="77777777" w:rsidR="00285968" w:rsidRPr="00C903F5" w:rsidRDefault="00285968" w:rsidP="00182AFB">
            <w:pPr>
              <w:widowControl/>
              <w:rPr>
                <w:rFonts w:cs="Arial"/>
                <w:b/>
                <w:sz w:val="18"/>
                <w:szCs w:val="18"/>
              </w:rPr>
            </w:pPr>
            <w:r w:rsidRPr="00C903F5">
              <w:rPr>
                <w:rFonts w:cs="Arial"/>
                <w:b/>
                <w:sz w:val="18"/>
                <w:szCs w:val="18"/>
              </w:rPr>
              <w:t>Term</w:t>
            </w:r>
          </w:p>
          <w:p w14:paraId="1CC5AD13" w14:textId="77777777" w:rsidR="00285968" w:rsidRPr="00C903F5" w:rsidRDefault="00285968" w:rsidP="00182AFB">
            <w:pPr>
              <w:widowControl/>
              <w:rPr>
                <w:rFonts w:cs="Arial"/>
                <w:bCs/>
                <w:sz w:val="18"/>
                <w:szCs w:val="18"/>
              </w:rPr>
            </w:pPr>
            <w:r w:rsidRPr="00C903F5">
              <w:rPr>
                <w:rFonts w:cs="Arial"/>
                <w:sz w:val="18"/>
                <w:szCs w:val="18"/>
              </w:rPr>
              <w:t>8 weeks</w:t>
            </w:r>
          </w:p>
        </w:tc>
      </w:tr>
      <w:tr w:rsidR="00285968" w:rsidRPr="002A0272" w14:paraId="22E30FB7" w14:textId="77777777" w:rsidTr="00285968">
        <w:trPr>
          <w:gridAfter w:val="3"/>
          <w:wAfter w:w="20685" w:type="dxa"/>
        </w:trPr>
        <w:tc>
          <w:tcPr>
            <w:tcW w:w="3687" w:type="dxa"/>
            <w:shd w:val="clear" w:color="auto" w:fill="auto"/>
          </w:tcPr>
          <w:p w14:paraId="5A1244ED" w14:textId="77777777" w:rsidR="00285968" w:rsidRPr="00C903F5" w:rsidRDefault="00285968" w:rsidP="00182AFB">
            <w:pPr>
              <w:keepNext/>
              <w:keepLines/>
              <w:widowControl/>
              <w:rPr>
                <w:rFonts w:cs="Arial"/>
                <w:b/>
                <w:bCs/>
                <w:sz w:val="18"/>
                <w:szCs w:val="18"/>
              </w:rPr>
            </w:pPr>
            <w:bookmarkStart w:id="27" w:name="_Hlk71628876"/>
            <w:r>
              <w:rPr>
                <w:rFonts w:cs="Arial"/>
                <w:b/>
                <w:bCs/>
                <w:sz w:val="18"/>
                <w:szCs w:val="18"/>
              </w:rPr>
              <w:t>7</w:t>
            </w:r>
            <w:r w:rsidRPr="00C903F5">
              <w:rPr>
                <w:rFonts w:cs="Arial"/>
                <w:b/>
                <w:bCs/>
                <w:sz w:val="18"/>
                <w:szCs w:val="18"/>
              </w:rPr>
              <w:t xml:space="preserve">. Contract No. </w:t>
            </w:r>
            <w:r w:rsidRPr="00295347">
              <w:rPr>
                <w:rFonts w:cs="Arial"/>
                <w:b/>
                <w:bCs/>
                <w:sz w:val="18"/>
                <w:szCs w:val="18"/>
              </w:rPr>
              <w:t>532741</w:t>
            </w:r>
          </w:p>
          <w:p w14:paraId="09EB1922" w14:textId="77777777" w:rsidR="00285968" w:rsidRPr="00C903F5" w:rsidRDefault="00285968" w:rsidP="00182AFB">
            <w:pPr>
              <w:keepNext/>
              <w:keepLines/>
              <w:widowControl/>
              <w:rPr>
                <w:rFonts w:cs="Arial"/>
                <w:b/>
                <w:bCs/>
                <w:sz w:val="18"/>
                <w:szCs w:val="18"/>
              </w:rPr>
            </w:pPr>
          </w:p>
          <w:p w14:paraId="1B2FE972" w14:textId="77777777" w:rsidR="00285968" w:rsidRPr="00295347" w:rsidRDefault="00285968" w:rsidP="00182AFB">
            <w:pPr>
              <w:keepNext/>
              <w:keepLines/>
              <w:widowControl/>
              <w:jc w:val="left"/>
              <w:rPr>
                <w:rFonts w:cs="Arial"/>
                <w:b/>
                <w:bCs/>
                <w:sz w:val="18"/>
                <w:szCs w:val="18"/>
              </w:rPr>
            </w:pPr>
            <w:r w:rsidRPr="00295347">
              <w:rPr>
                <w:rFonts w:cs="Arial"/>
                <w:b/>
                <w:bCs/>
                <w:sz w:val="18"/>
                <w:szCs w:val="18"/>
              </w:rPr>
              <w:t>MT GRAVATT LOOKOUT RETAINING WALL AND ASSOCIATED WORKS</w:t>
            </w:r>
          </w:p>
          <w:p w14:paraId="181B87D1" w14:textId="77777777" w:rsidR="00285968" w:rsidRPr="00905413" w:rsidRDefault="00285968" w:rsidP="00182AFB">
            <w:pPr>
              <w:keepNext/>
              <w:keepLines/>
              <w:widowControl/>
              <w:rPr>
                <w:rFonts w:cs="Arial"/>
                <w:b/>
                <w:bCs/>
                <w:sz w:val="18"/>
                <w:szCs w:val="18"/>
              </w:rPr>
            </w:pPr>
          </w:p>
          <w:p w14:paraId="733628C0" w14:textId="77777777" w:rsidR="00285968" w:rsidRPr="00905413" w:rsidRDefault="00285968" w:rsidP="00182AFB">
            <w:pPr>
              <w:keepNext/>
              <w:keepLines/>
              <w:widowControl/>
              <w:rPr>
                <w:rFonts w:cs="Arial"/>
                <w:b/>
                <w:bCs/>
                <w:sz w:val="18"/>
                <w:szCs w:val="18"/>
              </w:rPr>
            </w:pPr>
            <w:r w:rsidRPr="00905413">
              <w:rPr>
                <w:b/>
                <w:bCs/>
                <w:sz w:val="18"/>
                <w:szCs w:val="18"/>
              </w:rPr>
              <w:t xml:space="preserve">Naturform Pty Ltd </w:t>
            </w:r>
            <w:r w:rsidRPr="00905413">
              <w:rPr>
                <w:rFonts w:cs="Arial"/>
                <w:b/>
                <w:bCs/>
                <w:sz w:val="18"/>
                <w:szCs w:val="18"/>
              </w:rPr>
              <w:t xml:space="preserve">– </w:t>
            </w:r>
            <w:r w:rsidRPr="00905413">
              <w:rPr>
                <w:b/>
                <w:bCs/>
                <w:snapToGrid w:val="0"/>
                <w:sz w:val="18"/>
                <w:szCs w:val="18"/>
              </w:rPr>
              <w:t>$203,735</w:t>
            </w:r>
          </w:p>
          <w:p w14:paraId="7FC6470E" w14:textId="77777777" w:rsidR="00285968" w:rsidRPr="00C903F5" w:rsidRDefault="00285968" w:rsidP="00182AFB">
            <w:pPr>
              <w:keepNext/>
              <w:keepLines/>
              <w:widowControl/>
              <w:rPr>
                <w:rFonts w:cs="Arial"/>
                <w:sz w:val="18"/>
                <w:szCs w:val="18"/>
              </w:rPr>
            </w:pPr>
            <w:r w:rsidRPr="00C903F5">
              <w:rPr>
                <w:rFonts w:cs="Arial"/>
                <w:sz w:val="18"/>
                <w:szCs w:val="18"/>
              </w:rPr>
              <w:t xml:space="preserve">Achieved the highest VFM of </w:t>
            </w:r>
            <w:r>
              <w:rPr>
                <w:rFonts w:cs="Arial"/>
                <w:sz w:val="18"/>
                <w:szCs w:val="18"/>
              </w:rPr>
              <w:t>40.25</w:t>
            </w:r>
          </w:p>
        </w:tc>
        <w:tc>
          <w:tcPr>
            <w:tcW w:w="1202" w:type="dxa"/>
            <w:shd w:val="clear" w:color="auto" w:fill="auto"/>
          </w:tcPr>
          <w:p w14:paraId="74A0E748" w14:textId="77777777" w:rsidR="00285968" w:rsidRPr="00C903F5" w:rsidRDefault="00285968" w:rsidP="00182AFB">
            <w:pPr>
              <w:keepNext/>
              <w:keepLines/>
              <w:widowControl/>
              <w:rPr>
                <w:rFonts w:cs="Arial"/>
                <w:sz w:val="18"/>
                <w:szCs w:val="18"/>
              </w:rPr>
            </w:pPr>
            <w:r w:rsidRPr="00C903F5">
              <w:rPr>
                <w:rFonts w:cs="Arial"/>
                <w:sz w:val="18"/>
                <w:szCs w:val="18"/>
              </w:rPr>
              <w:t>Lump sum</w:t>
            </w:r>
          </w:p>
          <w:p w14:paraId="5BD5B775" w14:textId="77777777" w:rsidR="00285968" w:rsidRPr="00C903F5" w:rsidRDefault="00285968" w:rsidP="00182AFB">
            <w:pPr>
              <w:keepNext/>
              <w:keepLines/>
              <w:widowControl/>
              <w:rPr>
                <w:rFonts w:cs="Arial"/>
                <w:sz w:val="18"/>
                <w:szCs w:val="18"/>
              </w:rPr>
            </w:pPr>
          </w:p>
          <w:p w14:paraId="30EBD88C" w14:textId="77777777" w:rsidR="00285968" w:rsidRPr="00C903F5" w:rsidRDefault="00285968" w:rsidP="00182AFB">
            <w:pPr>
              <w:keepNext/>
              <w:keepLines/>
              <w:widowControl/>
              <w:jc w:val="right"/>
              <w:rPr>
                <w:rFonts w:cs="Arial"/>
                <w:b/>
                <w:bCs/>
                <w:sz w:val="18"/>
                <w:szCs w:val="18"/>
              </w:rPr>
            </w:pPr>
            <w:r w:rsidRPr="00C903F5">
              <w:rPr>
                <w:rFonts w:cs="Arial"/>
                <w:b/>
                <w:bCs/>
                <w:sz w:val="18"/>
                <w:szCs w:val="18"/>
              </w:rPr>
              <w:t>$203,735</w:t>
            </w:r>
          </w:p>
        </w:tc>
        <w:tc>
          <w:tcPr>
            <w:tcW w:w="3617" w:type="dxa"/>
            <w:shd w:val="clear" w:color="auto" w:fill="auto"/>
          </w:tcPr>
          <w:p w14:paraId="62DF52EA" w14:textId="77777777" w:rsidR="00285968" w:rsidRPr="00C903F5" w:rsidRDefault="00285968" w:rsidP="00A068E8">
            <w:pPr>
              <w:keepNext/>
              <w:keepLines/>
              <w:widowControl/>
              <w:ind w:right="110"/>
              <w:jc w:val="left"/>
              <w:rPr>
                <w:rFonts w:cs="Arial"/>
                <w:sz w:val="18"/>
                <w:szCs w:val="18"/>
              </w:rPr>
            </w:pPr>
            <w:r w:rsidRPr="00C903F5">
              <w:rPr>
                <w:rFonts w:cs="Arial"/>
                <w:sz w:val="18"/>
                <w:szCs w:val="18"/>
              </w:rPr>
              <w:t xml:space="preserve">Park Forge Pty Ltd as trustee for Park Forge Trust </w:t>
            </w:r>
          </w:p>
          <w:p w14:paraId="2C7CD5F7" w14:textId="77777777" w:rsidR="00285968" w:rsidRPr="00C903F5" w:rsidRDefault="00285968" w:rsidP="00182AFB">
            <w:pPr>
              <w:keepNext/>
              <w:keepLines/>
              <w:widowControl/>
              <w:ind w:right="110"/>
              <w:rPr>
                <w:rFonts w:cs="Arial"/>
                <w:sz w:val="18"/>
                <w:szCs w:val="18"/>
              </w:rPr>
            </w:pPr>
            <w:r w:rsidRPr="00C903F5">
              <w:rPr>
                <w:rFonts w:cs="Arial"/>
                <w:sz w:val="18"/>
                <w:szCs w:val="18"/>
              </w:rPr>
              <w:t xml:space="preserve">Achieved VFM of </w:t>
            </w:r>
            <w:r w:rsidRPr="00C903F5">
              <w:rPr>
                <w:rFonts w:cs="Arial"/>
                <w:snapToGrid w:val="0"/>
                <w:sz w:val="18"/>
                <w:szCs w:val="18"/>
              </w:rPr>
              <w:t>21.74</w:t>
            </w:r>
          </w:p>
          <w:p w14:paraId="4C294157" w14:textId="77777777" w:rsidR="00285968" w:rsidRPr="00C903F5" w:rsidRDefault="00285968" w:rsidP="00182AFB">
            <w:pPr>
              <w:keepNext/>
              <w:keepLines/>
              <w:widowControl/>
              <w:ind w:right="110"/>
              <w:rPr>
                <w:rFonts w:cs="Arial"/>
                <w:snapToGrid w:val="0"/>
                <w:sz w:val="18"/>
                <w:szCs w:val="18"/>
              </w:rPr>
            </w:pPr>
          </w:p>
          <w:p w14:paraId="65BC93ED" w14:textId="77777777" w:rsidR="00285968" w:rsidRPr="00C903F5" w:rsidRDefault="00285968" w:rsidP="00182AFB">
            <w:pPr>
              <w:keepNext/>
              <w:keepLines/>
              <w:widowControl/>
              <w:ind w:right="110"/>
              <w:rPr>
                <w:rFonts w:cs="Arial"/>
                <w:sz w:val="18"/>
                <w:szCs w:val="18"/>
              </w:rPr>
            </w:pPr>
            <w:r w:rsidRPr="00C903F5">
              <w:rPr>
                <w:rFonts w:cs="Arial"/>
                <w:sz w:val="18"/>
                <w:szCs w:val="18"/>
              </w:rPr>
              <w:t>Probuild Industries Australia Pty Ltd</w:t>
            </w:r>
          </w:p>
          <w:p w14:paraId="0E83C577" w14:textId="77777777" w:rsidR="00285968" w:rsidRPr="00C903F5" w:rsidRDefault="00285968" w:rsidP="00182AFB">
            <w:pPr>
              <w:keepNext/>
              <w:keepLines/>
              <w:widowControl/>
              <w:ind w:right="110"/>
              <w:rPr>
                <w:rFonts w:cs="Arial"/>
                <w:sz w:val="18"/>
                <w:szCs w:val="18"/>
              </w:rPr>
            </w:pPr>
            <w:r w:rsidRPr="00C903F5">
              <w:rPr>
                <w:rFonts w:cs="Arial"/>
                <w:sz w:val="18"/>
                <w:szCs w:val="18"/>
              </w:rPr>
              <w:t xml:space="preserve">Achieved VFM of </w:t>
            </w:r>
            <w:r w:rsidRPr="00C903F5">
              <w:rPr>
                <w:rFonts w:cs="Arial"/>
                <w:snapToGrid w:val="0"/>
                <w:sz w:val="18"/>
                <w:szCs w:val="18"/>
              </w:rPr>
              <w:t>18.15</w:t>
            </w:r>
          </w:p>
          <w:p w14:paraId="703B1BF4" w14:textId="77777777" w:rsidR="00285968" w:rsidRPr="00C903F5" w:rsidRDefault="00285968" w:rsidP="00182AFB">
            <w:pPr>
              <w:keepNext/>
              <w:keepLines/>
              <w:widowControl/>
              <w:ind w:right="110"/>
              <w:rPr>
                <w:rFonts w:cs="Arial"/>
                <w:snapToGrid w:val="0"/>
                <w:sz w:val="18"/>
                <w:szCs w:val="18"/>
              </w:rPr>
            </w:pPr>
          </w:p>
        </w:tc>
        <w:tc>
          <w:tcPr>
            <w:tcW w:w="1134" w:type="dxa"/>
            <w:shd w:val="clear" w:color="auto" w:fill="auto"/>
          </w:tcPr>
          <w:p w14:paraId="26AC428C" w14:textId="77777777" w:rsidR="00285968" w:rsidRPr="00C903F5" w:rsidRDefault="00285968" w:rsidP="00182AFB">
            <w:pPr>
              <w:keepNext/>
              <w:keepLines/>
              <w:widowControl/>
              <w:jc w:val="right"/>
              <w:rPr>
                <w:rFonts w:cs="Arial"/>
                <w:bCs/>
                <w:sz w:val="18"/>
                <w:szCs w:val="18"/>
              </w:rPr>
            </w:pPr>
            <w:r w:rsidRPr="00C903F5">
              <w:rPr>
                <w:rFonts w:cs="Arial"/>
                <w:bCs/>
                <w:sz w:val="18"/>
                <w:szCs w:val="18"/>
              </w:rPr>
              <w:t>$338,106</w:t>
            </w:r>
          </w:p>
          <w:p w14:paraId="3981C5B5" w14:textId="77777777" w:rsidR="00285968" w:rsidRDefault="00285968" w:rsidP="00182AFB">
            <w:pPr>
              <w:keepNext/>
              <w:keepLines/>
              <w:widowControl/>
              <w:jc w:val="right"/>
              <w:rPr>
                <w:rFonts w:cs="Arial"/>
                <w:bCs/>
                <w:sz w:val="18"/>
                <w:szCs w:val="18"/>
              </w:rPr>
            </w:pPr>
          </w:p>
          <w:p w14:paraId="428A8A38" w14:textId="77777777" w:rsidR="00285968" w:rsidRDefault="00285968" w:rsidP="00182AFB">
            <w:pPr>
              <w:keepNext/>
              <w:keepLines/>
              <w:widowControl/>
              <w:jc w:val="right"/>
              <w:rPr>
                <w:rFonts w:cs="Arial"/>
                <w:bCs/>
                <w:sz w:val="18"/>
                <w:szCs w:val="18"/>
              </w:rPr>
            </w:pPr>
          </w:p>
          <w:p w14:paraId="57E55B89" w14:textId="77777777" w:rsidR="00285968" w:rsidRDefault="00285968" w:rsidP="00182AFB">
            <w:pPr>
              <w:keepNext/>
              <w:keepLines/>
              <w:widowControl/>
              <w:jc w:val="right"/>
              <w:rPr>
                <w:rFonts w:cs="Arial"/>
                <w:bCs/>
                <w:sz w:val="18"/>
                <w:szCs w:val="18"/>
              </w:rPr>
            </w:pPr>
          </w:p>
          <w:p w14:paraId="14F584C4" w14:textId="77777777" w:rsidR="00285968" w:rsidRPr="00C903F5" w:rsidRDefault="00285968" w:rsidP="00182AFB">
            <w:pPr>
              <w:keepNext/>
              <w:keepLines/>
              <w:widowControl/>
              <w:jc w:val="right"/>
              <w:rPr>
                <w:rFonts w:cs="Arial"/>
                <w:bCs/>
                <w:sz w:val="18"/>
                <w:szCs w:val="18"/>
              </w:rPr>
            </w:pPr>
            <w:r w:rsidRPr="00C903F5">
              <w:rPr>
                <w:rFonts w:cs="Arial"/>
                <w:bCs/>
                <w:sz w:val="18"/>
                <w:szCs w:val="18"/>
              </w:rPr>
              <w:t>$275,422</w:t>
            </w:r>
          </w:p>
        </w:tc>
        <w:tc>
          <w:tcPr>
            <w:tcW w:w="1355" w:type="dxa"/>
            <w:shd w:val="clear" w:color="auto" w:fill="auto"/>
          </w:tcPr>
          <w:p w14:paraId="29F31F8F" w14:textId="77777777" w:rsidR="00285968" w:rsidRPr="00C903F5" w:rsidRDefault="00285968" w:rsidP="00182AFB">
            <w:pPr>
              <w:keepNext/>
              <w:keepLines/>
              <w:widowControl/>
              <w:rPr>
                <w:rFonts w:cs="Arial"/>
                <w:b/>
                <w:sz w:val="18"/>
                <w:szCs w:val="18"/>
              </w:rPr>
            </w:pPr>
            <w:r w:rsidRPr="00C903F5">
              <w:rPr>
                <w:rFonts w:cs="Arial"/>
                <w:b/>
                <w:sz w:val="18"/>
                <w:szCs w:val="18"/>
              </w:rPr>
              <w:t>Delegate</w:t>
            </w:r>
          </w:p>
          <w:p w14:paraId="6F0E67F2" w14:textId="77777777" w:rsidR="00285968" w:rsidRPr="00C903F5" w:rsidRDefault="00285968" w:rsidP="00182AFB">
            <w:pPr>
              <w:keepNext/>
              <w:keepLines/>
              <w:widowControl/>
              <w:rPr>
                <w:rFonts w:cs="Arial"/>
                <w:bCs/>
                <w:sz w:val="18"/>
                <w:szCs w:val="18"/>
              </w:rPr>
            </w:pPr>
            <w:r w:rsidRPr="00905413">
              <w:rPr>
                <w:rFonts w:cs="Arial"/>
                <w:bCs/>
                <w:sz w:val="18"/>
                <w:szCs w:val="18"/>
              </w:rPr>
              <w:t>EM</w:t>
            </w:r>
          </w:p>
          <w:p w14:paraId="16B69532" w14:textId="77777777" w:rsidR="00285968" w:rsidRPr="00C903F5" w:rsidRDefault="00285968" w:rsidP="00182AFB">
            <w:pPr>
              <w:keepNext/>
              <w:keepLines/>
              <w:widowControl/>
              <w:rPr>
                <w:rFonts w:cs="Arial"/>
                <w:b/>
                <w:sz w:val="18"/>
                <w:szCs w:val="18"/>
              </w:rPr>
            </w:pPr>
            <w:r w:rsidRPr="00C903F5">
              <w:rPr>
                <w:rFonts w:cs="Arial"/>
                <w:b/>
                <w:sz w:val="18"/>
                <w:szCs w:val="18"/>
              </w:rPr>
              <w:t>Approved</w:t>
            </w:r>
          </w:p>
          <w:p w14:paraId="75865064" w14:textId="77777777" w:rsidR="00285968" w:rsidRPr="00C903F5" w:rsidRDefault="00285968" w:rsidP="00182AFB">
            <w:pPr>
              <w:keepNext/>
              <w:keepLines/>
              <w:widowControl/>
              <w:rPr>
                <w:rFonts w:cs="Arial"/>
                <w:bCs/>
                <w:sz w:val="18"/>
                <w:szCs w:val="18"/>
              </w:rPr>
            </w:pPr>
            <w:r w:rsidRPr="00C903F5">
              <w:rPr>
                <w:rFonts w:cs="Arial"/>
                <w:bCs/>
                <w:sz w:val="18"/>
                <w:szCs w:val="18"/>
              </w:rPr>
              <w:t>03.03.2021</w:t>
            </w:r>
          </w:p>
          <w:p w14:paraId="3CC6F321" w14:textId="77777777" w:rsidR="00285968" w:rsidRPr="00C1069D" w:rsidRDefault="00285968" w:rsidP="00182AFB">
            <w:pPr>
              <w:keepNext/>
              <w:keepLines/>
              <w:widowControl/>
              <w:rPr>
                <w:rFonts w:cs="Arial"/>
                <w:b/>
                <w:sz w:val="18"/>
                <w:szCs w:val="18"/>
              </w:rPr>
            </w:pPr>
            <w:r w:rsidRPr="00C1069D">
              <w:rPr>
                <w:rFonts w:cs="Arial"/>
                <w:b/>
                <w:sz w:val="18"/>
                <w:szCs w:val="18"/>
              </w:rPr>
              <w:t>Start</w:t>
            </w:r>
          </w:p>
          <w:p w14:paraId="376A1AEC" w14:textId="77777777" w:rsidR="00285968" w:rsidRPr="00C1069D" w:rsidRDefault="00285968" w:rsidP="00182AFB">
            <w:pPr>
              <w:keepNext/>
              <w:keepLines/>
              <w:widowControl/>
              <w:rPr>
                <w:rFonts w:cs="Arial"/>
                <w:bCs/>
                <w:sz w:val="18"/>
                <w:szCs w:val="18"/>
              </w:rPr>
            </w:pPr>
            <w:r w:rsidRPr="00E62F8D">
              <w:rPr>
                <w:rFonts w:cs="Arial"/>
                <w:bCs/>
                <w:sz w:val="18"/>
                <w:szCs w:val="18"/>
              </w:rPr>
              <w:t>17</w:t>
            </w:r>
            <w:r w:rsidRPr="00C1069D">
              <w:rPr>
                <w:rFonts w:cs="Arial"/>
                <w:bCs/>
                <w:sz w:val="18"/>
                <w:szCs w:val="18"/>
              </w:rPr>
              <w:t>.05.2021</w:t>
            </w:r>
          </w:p>
          <w:p w14:paraId="7C9792B8" w14:textId="77777777" w:rsidR="00285968" w:rsidRPr="00C903F5" w:rsidRDefault="00285968" w:rsidP="00182AFB">
            <w:pPr>
              <w:keepNext/>
              <w:keepLines/>
              <w:widowControl/>
              <w:rPr>
                <w:rFonts w:cs="Arial"/>
                <w:b/>
                <w:sz w:val="18"/>
                <w:szCs w:val="18"/>
              </w:rPr>
            </w:pPr>
            <w:r w:rsidRPr="00C903F5">
              <w:rPr>
                <w:rFonts w:cs="Arial"/>
                <w:b/>
                <w:sz w:val="18"/>
                <w:szCs w:val="18"/>
              </w:rPr>
              <w:t>Term</w:t>
            </w:r>
          </w:p>
          <w:p w14:paraId="5DE48584" w14:textId="77777777" w:rsidR="00285968" w:rsidRPr="00C903F5" w:rsidRDefault="00285968" w:rsidP="00182AFB">
            <w:pPr>
              <w:keepNext/>
              <w:keepLines/>
              <w:widowControl/>
              <w:rPr>
                <w:rFonts w:cs="Arial"/>
                <w:b/>
                <w:sz w:val="18"/>
                <w:szCs w:val="18"/>
              </w:rPr>
            </w:pPr>
            <w:r w:rsidRPr="00C903F5">
              <w:rPr>
                <w:rFonts w:cs="Arial"/>
                <w:bCs/>
                <w:sz w:val="18"/>
                <w:szCs w:val="18"/>
              </w:rPr>
              <w:t>16 weeks</w:t>
            </w:r>
          </w:p>
        </w:tc>
      </w:tr>
      <w:tr w:rsidR="00285968" w:rsidRPr="002A0272" w14:paraId="345EC026" w14:textId="77777777" w:rsidTr="00285968">
        <w:trPr>
          <w:gridAfter w:val="3"/>
          <w:wAfter w:w="20685" w:type="dxa"/>
        </w:trPr>
        <w:tc>
          <w:tcPr>
            <w:tcW w:w="3687" w:type="dxa"/>
            <w:shd w:val="clear" w:color="auto" w:fill="auto"/>
          </w:tcPr>
          <w:p w14:paraId="7BDEB57F" w14:textId="77777777" w:rsidR="00285968" w:rsidRPr="00C903F5" w:rsidRDefault="00285968" w:rsidP="00182AFB">
            <w:pPr>
              <w:widowControl/>
              <w:rPr>
                <w:rFonts w:cs="Arial"/>
                <w:b/>
                <w:sz w:val="18"/>
                <w:szCs w:val="18"/>
              </w:rPr>
            </w:pPr>
            <w:bookmarkStart w:id="28" w:name="_Hlk71629078"/>
            <w:r>
              <w:rPr>
                <w:rFonts w:cs="Arial"/>
                <w:b/>
                <w:sz w:val="18"/>
                <w:szCs w:val="18"/>
              </w:rPr>
              <w:t>8</w:t>
            </w:r>
            <w:r w:rsidRPr="00C903F5">
              <w:rPr>
                <w:rFonts w:cs="Arial"/>
                <w:b/>
                <w:sz w:val="18"/>
                <w:szCs w:val="18"/>
              </w:rPr>
              <w:t>. Contract N</w:t>
            </w:r>
            <w:r w:rsidRPr="001A202A">
              <w:rPr>
                <w:rFonts w:cs="Arial"/>
                <w:b/>
                <w:sz w:val="18"/>
                <w:szCs w:val="18"/>
              </w:rPr>
              <w:t xml:space="preserve">o. </w:t>
            </w:r>
            <w:r w:rsidRPr="001A202A">
              <w:rPr>
                <w:rFonts w:cs="Arial"/>
                <w:b/>
                <w:snapToGrid w:val="0"/>
                <w:sz w:val="18"/>
                <w:szCs w:val="18"/>
              </w:rPr>
              <w:t>532770</w:t>
            </w:r>
          </w:p>
          <w:p w14:paraId="29E5B70F" w14:textId="77777777" w:rsidR="00285968" w:rsidRPr="00295347" w:rsidRDefault="00285968" w:rsidP="00182AFB">
            <w:pPr>
              <w:widowControl/>
              <w:rPr>
                <w:rFonts w:cs="Arial"/>
                <w:b/>
                <w:bCs/>
                <w:sz w:val="18"/>
                <w:szCs w:val="18"/>
              </w:rPr>
            </w:pPr>
          </w:p>
          <w:p w14:paraId="6CAC7FE8" w14:textId="77777777" w:rsidR="00285968" w:rsidRPr="00295347" w:rsidRDefault="00285968" w:rsidP="00182AFB">
            <w:pPr>
              <w:pStyle w:val="Default"/>
              <w:widowControl/>
              <w:rPr>
                <w:rFonts w:eastAsia="Calibri"/>
                <w:b/>
                <w:bCs/>
                <w:color w:val="auto"/>
                <w:sz w:val="18"/>
                <w:szCs w:val="18"/>
              </w:rPr>
            </w:pPr>
            <w:r w:rsidRPr="00295347">
              <w:rPr>
                <w:rFonts w:eastAsia="Calibri"/>
                <w:b/>
                <w:bCs/>
                <w:color w:val="auto"/>
                <w:sz w:val="18"/>
                <w:szCs w:val="18"/>
              </w:rPr>
              <w:t>CUTTERS LANDING RIVERWALK – REVETMENT WALL REHABILITATION</w:t>
            </w:r>
          </w:p>
          <w:p w14:paraId="30B3CFBC" w14:textId="77777777" w:rsidR="00285968" w:rsidRPr="00295347" w:rsidRDefault="00285968" w:rsidP="00182AFB">
            <w:pPr>
              <w:pStyle w:val="Default"/>
              <w:widowControl/>
              <w:rPr>
                <w:rFonts w:eastAsia="Calibri"/>
                <w:b/>
                <w:bCs/>
                <w:color w:val="auto"/>
                <w:sz w:val="18"/>
                <w:szCs w:val="18"/>
              </w:rPr>
            </w:pPr>
          </w:p>
          <w:p w14:paraId="7D351ADD" w14:textId="77777777" w:rsidR="00285968" w:rsidRPr="00295347" w:rsidRDefault="00285968" w:rsidP="00182AFB">
            <w:pPr>
              <w:pStyle w:val="Default"/>
              <w:widowControl/>
              <w:rPr>
                <w:rFonts w:eastAsia="Calibri"/>
                <w:b/>
                <w:bCs/>
                <w:color w:val="auto"/>
                <w:sz w:val="18"/>
                <w:szCs w:val="18"/>
              </w:rPr>
            </w:pPr>
            <w:r w:rsidRPr="00295347">
              <w:rPr>
                <w:rFonts w:eastAsia="Calibri"/>
                <w:b/>
                <w:bCs/>
                <w:color w:val="auto"/>
                <w:sz w:val="18"/>
                <w:szCs w:val="18"/>
              </w:rPr>
              <w:t>Envirostruct Services Pty Ltd – $775,101</w:t>
            </w:r>
          </w:p>
          <w:p w14:paraId="795479A2" w14:textId="77777777" w:rsidR="00285968" w:rsidRPr="00C903F5" w:rsidRDefault="00285968" w:rsidP="00182AFB">
            <w:pPr>
              <w:widowControl/>
              <w:rPr>
                <w:rFonts w:cs="Arial"/>
                <w:sz w:val="18"/>
                <w:szCs w:val="18"/>
              </w:rPr>
            </w:pPr>
            <w:r w:rsidRPr="00C903F5">
              <w:rPr>
                <w:rFonts w:cs="Arial"/>
                <w:sz w:val="18"/>
                <w:szCs w:val="18"/>
              </w:rPr>
              <w:t xml:space="preserve">Achieved the highest VFM of </w:t>
            </w:r>
            <w:r w:rsidRPr="00C903F5">
              <w:rPr>
                <w:rFonts w:cs="Arial"/>
                <w:snapToGrid w:val="0"/>
                <w:sz w:val="18"/>
                <w:szCs w:val="18"/>
              </w:rPr>
              <w:t>106</w:t>
            </w:r>
          </w:p>
        </w:tc>
        <w:tc>
          <w:tcPr>
            <w:tcW w:w="1202" w:type="dxa"/>
            <w:shd w:val="clear" w:color="auto" w:fill="auto"/>
          </w:tcPr>
          <w:p w14:paraId="38CB24AD" w14:textId="77777777" w:rsidR="00285968" w:rsidRPr="00C903F5" w:rsidRDefault="00285968" w:rsidP="00182AFB">
            <w:pPr>
              <w:widowControl/>
              <w:rPr>
                <w:rFonts w:cs="Arial"/>
                <w:bCs/>
                <w:sz w:val="18"/>
                <w:szCs w:val="18"/>
              </w:rPr>
            </w:pPr>
            <w:r w:rsidRPr="00C903F5">
              <w:rPr>
                <w:rFonts w:cs="Arial"/>
                <w:snapToGrid w:val="0"/>
                <w:sz w:val="18"/>
                <w:szCs w:val="18"/>
              </w:rPr>
              <w:t>Lump sum</w:t>
            </w:r>
          </w:p>
          <w:p w14:paraId="644ADF2E" w14:textId="77777777" w:rsidR="00285968" w:rsidRPr="00C903F5" w:rsidRDefault="00285968" w:rsidP="00182AFB">
            <w:pPr>
              <w:widowControl/>
              <w:rPr>
                <w:rFonts w:cs="Arial"/>
                <w:bCs/>
                <w:sz w:val="18"/>
                <w:szCs w:val="18"/>
              </w:rPr>
            </w:pPr>
          </w:p>
          <w:p w14:paraId="2760DBDA" w14:textId="77777777" w:rsidR="00285968" w:rsidRPr="00C903F5" w:rsidRDefault="00285968" w:rsidP="00182AFB">
            <w:pPr>
              <w:widowControl/>
              <w:jc w:val="right"/>
              <w:rPr>
                <w:rFonts w:cs="Arial"/>
                <w:b/>
                <w:bCs/>
                <w:sz w:val="18"/>
                <w:szCs w:val="18"/>
              </w:rPr>
            </w:pPr>
            <w:r w:rsidRPr="00295347">
              <w:rPr>
                <w:rFonts w:cs="Arial"/>
                <w:b/>
                <w:bCs/>
                <w:snapToGrid w:val="0"/>
                <w:sz w:val="18"/>
                <w:szCs w:val="18"/>
              </w:rPr>
              <w:t>$775,101</w:t>
            </w:r>
          </w:p>
        </w:tc>
        <w:tc>
          <w:tcPr>
            <w:tcW w:w="3617" w:type="dxa"/>
            <w:shd w:val="clear" w:color="auto" w:fill="auto"/>
          </w:tcPr>
          <w:p w14:paraId="49DF0280" w14:textId="77777777" w:rsidR="00285968" w:rsidRPr="00C903F5" w:rsidRDefault="00285968" w:rsidP="00182AFB">
            <w:pPr>
              <w:widowControl/>
              <w:ind w:right="110"/>
              <w:rPr>
                <w:rFonts w:cs="Arial"/>
                <w:snapToGrid w:val="0"/>
                <w:sz w:val="18"/>
                <w:szCs w:val="18"/>
              </w:rPr>
            </w:pPr>
            <w:r w:rsidRPr="00C903F5">
              <w:rPr>
                <w:rFonts w:cs="Arial"/>
                <w:snapToGrid w:val="0"/>
                <w:sz w:val="18"/>
                <w:szCs w:val="18"/>
              </w:rPr>
              <w:t>Pensar Building Pty Ltd</w:t>
            </w:r>
          </w:p>
          <w:p w14:paraId="0B6FCD35" w14:textId="77777777" w:rsidR="00285968" w:rsidRPr="00C903F5" w:rsidRDefault="00285968" w:rsidP="00182AFB">
            <w:pPr>
              <w:widowControl/>
              <w:ind w:right="110"/>
              <w:rPr>
                <w:rFonts w:cs="Arial"/>
                <w:sz w:val="18"/>
                <w:szCs w:val="18"/>
              </w:rPr>
            </w:pPr>
            <w:r w:rsidRPr="00C903F5">
              <w:rPr>
                <w:rFonts w:cs="Arial"/>
                <w:sz w:val="18"/>
                <w:szCs w:val="18"/>
              </w:rPr>
              <w:t>Achieved VFM of 88</w:t>
            </w:r>
          </w:p>
          <w:p w14:paraId="5B202286" w14:textId="77777777" w:rsidR="00285968" w:rsidRPr="00C903F5" w:rsidRDefault="00285968" w:rsidP="00182AFB">
            <w:pPr>
              <w:widowControl/>
              <w:ind w:right="110"/>
              <w:rPr>
                <w:rFonts w:cs="Arial"/>
                <w:sz w:val="18"/>
                <w:szCs w:val="18"/>
              </w:rPr>
            </w:pPr>
          </w:p>
          <w:p w14:paraId="7AD95853" w14:textId="77777777" w:rsidR="00285968" w:rsidRPr="00C903F5" w:rsidRDefault="00285968" w:rsidP="00182AFB">
            <w:pPr>
              <w:widowControl/>
              <w:ind w:right="110"/>
              <w:rPr>
                <w:rFonts w:cs="Arial"/>
                <w:snapToGrid w:val="0"/>
                <w:sz w:val="18"/>
                <w:szCs w:val="18"/>
              </w:rPr>
            </w:pPr>
            <w:r w:rsidRPr="00C903F5">
              <w:rPr>
                <w:rFonts w:cs="Arial"/>
                <w:snapToGrid w:val="0"/>
                <w:sz w:val="18"/>
                <w:szCs w:val="18"/>
              </w:rPr>
              <w:t>Epoca Constructions Pty Ltd</w:t>
            </w:r>
          </w:p>
          <w:p w14:paraId="7F1E6CB2" w14:textId="77777777" w:rsidR="00285968" w:rsidRPr="00C903F5" w:rsidRDefault="00285968" w:rsidP="00182AFB">
            <w:pPr>
              <w:widowControl/>
              <w:ind w:right="110"/>
              <w:rPr>
                <w:rFonts w:cs="Arial"/>
                <w:sz w:val="18"/>
                <w:szCs w:val="18"/>
              </w:rPr>
            </w:pPr>
            <w:r w:rsidRPr="00C903F5">
              <w:rPr>
                <w:rFonts w:cs="Arial"/>
                <w:sz w:val="18"/>
                <w:szCs w:val="18"/>
              </w:rPr>
              <w:t>Achieved VFM of 53</w:t>
            </w:r>
          </w:p>
          <w:p w14:paraId="4D3CF54E" w14:textId="77777777" w:rsidR="00285968" w:rsidRPr="00C903F5" w:rsidRDefault="00285968" w:rsidP="00182AFB">
            <w:pPr>
              <w:widowControl/>
              <w:ind w:right="110"/>
              <w:rPr>
                <w:rFonts w:cs="Arial"/>
                <w:sz w:val="18"/>
                <w:szCs w:val="18"/>
              </w:rPr>
            </w:pPr>
          </w:p>
          <w:p w14:paraId="369B88EE" w14:textId="77777777" w:rsidR="00285968" w:rsidRPr="00C903F5" w:rsidRDefault="00285968" w:rsidP="00182AFB">
            <w:pPr>
              <w:widowControl/>
              <w:ind w:right="110"/>
              <w:rPr>
                <w:rFonts w:cs="Arial"/>
                <w:snapToGrid w:val="0"/>
                <w:sz w:val="18"/>
                <w:szCs w:val="18"/>
              </w:rPr>
            </w:pPr>
            <w:r w:rsidRPr="00C903F5">
              <w:rPr>
                <w:rFonts w:cs="Arial"/>
                <w:snapToGrid w:val="0"/>
                <w:sz w:val="18"/>
                <w:szCs w:val="18"/>
              </w:rPr>
              <w:t>Abergeldie Constructions Pty Ltd</w:t>
            </w:r>
          </w:p>
          <w:p w14:paraId="07E0D2E7" w14:textId="77777777" w:rsidR="00285968" w:rsidRPr="00C903F5" w:rsidRDefault="00285968" w:rsidP="00182AFB">
            <w:pPr>
              <w:widowControl/>
              <w:ind w:right="110"/>
              <w:rPr>
                <w:rFonts w:cs="Arial"/>
                <w:snapToGrid w:val="0"/>
                <w:sz w:val="18"/>
                <w:szCs w:val="18"/>
              </w:rPr>
            </w:pPr>
            <w:r w:rsidRPr="00C903F5">
              <w:rPr>
                <w:rFonts w:cs="Arial"/>
                <w:sz w:val="18"/>
                <w:szCs w:val="18"/>
              </w:rPr>
              <w:t>Achieved VFM of</w:t>
            </w:r>
            <w:r w:rsidRPr="00C903F5">
              <w:rPr>
                <w:rFonts w:cs="Arial"/>
                <w:bCs/>
                <w:sz w:val="18"/>
                <w:szCs w:val="18"/>
              </w:rPr>
              <w:t xml:space="preserve"> 33</w:t>
            </w:r>
          </w:p>
        </w:tc>
        <w:tc>
          <w:tcPr>
            <w:tcW w:w="1134" w:type="dxa"/>
            <w:shd w:val="clear" w:color="auto" w:fill="auto"/>
          </w:tcPr>
          <w:p w14:paraId="5707A37C" w14:textId="77777777" w:rsidR="00285968" w:rsidRPr="00C903F5" w:rsidRDefault="00285968" w:rsidP="00182AFB">
            <w:pPr>
              <w:widowControl/>
              <w:jc w:val="right"/>
              <w:rPr>
                <w:rFonts w:cs="Arial"/>
                <w:bCs/>
                <w:sz w:val="18"/>
                <w:szCs w:val="18"/>
              </w:rPr>
            </w:pPr>
            <w:r w:rsidRPr="00C903F5">
              <w:rPr>
                <w:rFonts w:cs="Arial"/>
                <w:bCs/>
                <w:sz w:val="18"/>
                <w:szCs w:val="18"/>
              </w:rPr>
              <w:t>$912,854</w:t>
            </w:r>
          </w:p>
          <w:p w14:paraId="5B17B565" w14:textId="77777777" w:rsidR="00285968" w:rsidRDefault="00285968" w:rsidP="00182AFB">
            <w:pPr>
              <w:widowControl/>
              <w:jc w:val="right"/>
              <w:rPr>
                <w:rFonts w:cs="Arial"/>
                <w:bCs/>
                <w:sz w:val="18"/>
                <w:szCs w:val="18"/>
              </w:rPr>
            </w:pPr>
          </w:p>
          <w:p w14:paraId="3796CC5E" w14:textId="77777777" w:rsidR="00285968" w:rsidRDefault="00285968" w:rsidP="00182AFB">
            <w:pPr>
              <w:widowControl/>
              <w:jc w:val="right"/>
              <w:rPr>
                <w:rFonts w:cs="Arial"/>
                <w:bCs/>
                <w:sz w:val="18"/>
                <w:szCs w:val="18"/>
              </w:rPr>
            </w:pPr>
          </w:p>
          <w:p w14:paraId="2F2B0279" w14:textId="77777777" w:rsidR="00285968" w:rsidRPr="00C903F5" w:rsidRDefault="00285968" w:rsidP="00182AFB">
            <w:pPr>
              <w:widowControl/>
              <w:jc w:val="right"/>
              <w:rPr>
                <w:rFonts w:cs="Arial"/>
                <w:bCs/>
                <w:sz w:val="18"/>
                <w:szCs w:val="18"/>
              </w:rPr>
            </w:pPr>
            <w:r w:rsidRPr="00C903F5">
              <w:rPr>
                <w:rFonts w:cs="Arial"/>
                <w:bCs/>
                <w:sz w:val="18"/>
                <w:szCs w:val="18"/>
              </w:rPr>
              <w:t>$1,461,562</w:t>
            </w:r>
          </w:p>
          <w:p w14:paraId="200AAB02" w14:textId="77777777" w:rsidR="00285968" w:rsidRDefault="00285968" w:rsidP="00182AFB">
            <w:pPr>
              <w:widowControl/>
              <w:jc w:val="right"/>
              <w:rPr>
                <w:rFonts w:cs="Arial"/>
                <w:bCs/>
                <w:sz w:val="18"/>
                <w:szCs w:val="18"/>
              </w:rPr>
            </w:pPr>
          </w:p>
          <w:p w14:paraId="544F3767" w14:textId="77777777" w:rsidR="00285968" w:rsidRDefault="00285968" w:rsidP="00182AFB">
            <w:pPr>
              <w:widowControl/>
              <w:jc w:val="right"/>
              <w:rPr>
                <w:rFonts w:cs="Arial"/>
                <w:bCs/>
                <w:sz w:val="18"/>
                <w:szCs w:val="18"/>
              </w:rPr>
            </w:pPr>
          </w:p>
          <w:p w14:paraId="7E0D55C9" w14:textId="77777777" w:rsidR="00285968" w:rsidRPr="00C903F5" w:rsidRDefault="00285968" w:rsidP="00182AFB">
            <w:pPr>
              <w:widowControl/>
              <w:jc w:val="right"/>
              <w:rPr>
                <w:rFonts w:cs="Arial"/>
                <w:bCs/>
                <w:sz w:val="18"/>
                <w:szCs w:val="18"/>
              </w:rPr>
            </w:pPr>
            <w:r w:rsidRPr="00C903F5">
              <w:rPr>
                <w:rFonts w:cs="Arial"/>
                <w:bCs/>
                <w:sz w:val="18"/>
                <w:szCs w:val="18"/>
              </w:rPr>
              <w:t>$2,249,745</w:t>
            </w:r>
          </w:p>
        </w:tc>
        <w:tc>
          <w:tcPr>
            <w:tcW w:w="1355" w:type="dxa"/>
            <w:shd w:val="clear" w:color="auto" w:fill="auto"/>
          </w:tcPr>
          <w:p w14:paraId="60A10B62" w14:textId="77777777" w:rsidR="00285968" w:rsidRPr="00C903F5" w:rsidRDefault="00285968" w:rsidP="00182AFB">
            <w:pPr>
              <w:widowControl/>
              <w:rPr>
                <w:rFonts w:cs="Arial"/>
                <w:b/>
                <w:sz w:val="18"/>
                <w:szCs w:val="18"/>
              </w:rPr>
            </w:pPr>
            <w:r w:rsidRPr="00C903F5">
              <w:rPr>
                <w:rFonts w:cs="Arial"/>
                <w:b/>
                <w:sz w:val="18"/>
                <w:szCs w:val="18"/>
              </w:rPr>
              <w:t>Delegate</w:t>
            </w:r>
          </w:p>
          <w:p w14:paraId="1D3EA91D" w14:textId="77777777" w:rsidR="00285968" w:rsidRPr="00C903F5" w:rsidRDefault="00285968" w:rsidP="00182AFB">
            <w:pPr>
              <w:widowControl/>
              <w:rPr>
                <w:rFonts w:cs="Arial"/>
                <w:sz w:val="18"/>
                <w:szCs w:val="18"/>
              </w:rPr>
            </w:pPr>
            <w:r w:rsidRPr="00C903F5">
              <w:rPr>
                <w:rFonts w:cs="Arial"/>
                <w:sz w:val="18"/>
                <w:szCs w:val="18"/>
              </w:rPr>
              <w:t>CPO</w:t>
            </w:r>
          </w:p>
          <w:p w14:paraId="07EA7057" w14:textId="77777777" w:rsidR="00285968" w:rsidRPr="00C903F5" w:rsidRDefault="00285968" w:rsidP="00182AFB">
            <w:pPr>
              <w:widowControl/>
              <w:rPr>
                <w:rFonts w:cs="Arial"/>
                <w:b/>
                <w:sz w:val="18"/>
                <w:szCs w:val="18"/>
              </w:rPr>
            </w:pPr>
            <w:r w:rsidRPr="00C903F5">
              <w:rPr>
                <w:rFonts w:cs="Arial"/>
                <w:b/>
                <w:sz w:val="18"/>
                <w:szCs w:val="18"/>
              </w:rPr>
              <w:t>Approved</w:t>
            </w:r>
          </w:p>
          <w:p w14:paraId="47E472ED" w14:textId="77777777" w:rsidR="00285968" w:rsidRPr="00C903F5" w:rsidRDefault="00285968" w:rsidP="00182AFB">
            <w:pPr>
              <w:widowControl/>
              <w:rPr>
                <w:rFonts w:cs="Arial"/>
                <w:sz w:val="18"/>
                <w:szCs w:val="18"/>
              </w:rPr>
            </w:pPr>
            <w:r w:rsidRPr="00C903F5">
              <w:rPr>
                <w:rFonts w:cs="Arial"/>
                <w:sz w:val="18"/>
                <w:szCs w:val="18"/>
              </w:rPr>
              <w:t>14.04.2021</w:t>
            </w:r>
          </w:p>
          <w:p w14:paraId="2219C637" w14:textId="77777777" w:rsidR="00285968" w:rsidRPr="00C1069D" w:rsidRDefault="00285968" w:rsidP="00182AFB">
            <w:pPr>
              <w:widowControl/>
              <w:rPr>
                <w:rFonts w:cs="Arial"/>
                <w:b/>
                <w:sz w:val="18"/>
                <w:szCs w:val="18"/>
              </w:rPr>
            </w:pPr>
            <w:r w:rsidRPr="00C903F5">
              <w:rPr>
                <w:rFonts w:cs="Arial"/>
                <w:b/>
                <w:sz w:val="18"/>
                <w:szCs w:val="18"/>
              </w:rPr>
              <w:t>Start</w:t>
            </w:r>
          </w:p>
          <w:p w14:paraId="51D5F6D5" w14:textId="77777777" w:rsidR="00285968" w:rsidRPr="00C1069D" w:rsidRDefault="00285968" w:rsidP="00182AFB">
            <w:pPr>
              <w:widowControl/>
              <w:rPr>
                <w:rFonts w:cs="Arial"/>
                <w:bCs/>
                <w:sz w:val="18"/>
                <w:szCs w:val="18"/>
              </w:rPr>
            </w:pPr>
            <w:r w:rsidRPr="00E62F8D">
              <w:rPr>
                <w:rFonts w:cs="Arial"/>
                <w:bCs/>
                <w:sz w:val="18"/>
                <w:szCs w:val="18"/>
              </w:rPr>
              <w:t>21</w:t>
            </w:r>
            <w:r w:rsidRPr="00C1069D">
              <w:rPr>
                <w:rFonts w:cs="Arial"/>
                <w:bCs/>
                <w:sz w:val="18"/>
                <w:szCs w:val="18"/>
              </w:rPr>
              <w:t>.04.2021</w:t>
            </w:r>
          </w:p>
          <w:p w14:paraId="186B34D4" w14:textId="77777777" w:rsidR="00285968" w:rsidRPr="00C903F5" w:rsidRDefault="00285968" w:rsidP="00182AFB">
            <w:pPr>
              <w:widowControl/>
              <w:rPr>
                <w:rFonts w:cs="Arial"/>
                <w:b/>
                <w:sz w:val="18"/>
                <w:szCs w:val="18"/>
              </w:rPr>
            </w:pPr>
            <w:r w:rsidRPr="00C903F5">
              <w:rPr>
                <w:rFonts w:cs="Arial"/>
                <w:b/>
                <w:sz w:val="18"/>
                <w:szCs w:val="18"/>
              </w:rPr>
              <w:t>Term</w:t>
            </w:r>
          </w:p>
          <w:p w14:paraId="63D66E9F" w14:textId="77777777" w:rsidR="00285968" w:rsidRPr="00C903F5" w:rsidRDefault="00285968" w:rsidP="00182AFB">
            <w:pPr>
              <w:widowControl/>
              <w:rPr>
                <w:rFonts w:cs="Arial"/>
                <w:bCs/>
                <w:sz w:val="18"/>
                <w:szCs w:val="18"/>
              </w:rPr>
            </w:pPr>
            <w:r w:rsidRPr="00C903F5">
              <w:rPr>
                <w:rFonts w:cs="Arial"/>
                <w:sz w:val="18"/>
                <w:szCs w:val="18"/>
              </w:rPr>
              <w:t>16 weeks</w:t>
            </w:r>
          </w:p>
        </w:tc>
      </w:tr>
      <w:bookmarkEnd w:id="28"/>
      <w:tr w:rsidR="00285968" w:rsidRPr="002A0272" w14:paraId="4C581EBB" w14:textId="77777777" w:rsidTr="00285968">
        <w:trPr>
          <w:gridAfter w:val="3"/>
          <w:wAfter w:w="20685" w:type="dxa"/>
        </w:trPr>
        <w:tc>
          <w:tcPr>
            <w:tcW w:w="3687" w:type="dxa"/>
            <w:shd w:val="clear" w:color="auto" w:fill="auto"/>
          </w:tcPr>
          <w:p w14:paraId="31FE4B58" w14:textId="77777777" w:rsidR="00285968" w:rsidRPr="00C903F5" w:rsidRDefault="00285968" w:rsidP="00182AFB">
            <w:pPr>
              <w:widowControl/>
              <w:rPr>
                <w:rFonts w:cs="Arial"/>
                <w:b/>
                <w:bCs/>
                <w:sz w:val="18"/>
                <w:szCs w:val="18"/>
              </w:rPr>
            </w:pPr>
            <w:r>
              <w:rPr>
                <w:rFonts w:cs="Arial"/>
                <w:b/>
                <w:bCs/>
                <w:sz w:val="18"/>
                <w:szCs w:val="18"/>
              </w:rPr>
              <w:t>9</w:t>
            </w:r>
            <w:r w:rsidRPr="00C903F5">
              <w:rPr>
                <w:rFonts w:cs="Arial"/>
                <w:b/>
                <w:bCs/>
                <w:sz w:val="18"/>
                <w:szCs w:val="18"/>
              </w:rPr>
              <w:t>. Contract No.</w:t>
            </w:r>
            <w:r w:rsidRPr="00515930">
              <w:rPr>
                <w:rFonts w:cs="Arial"/>
                <w:b/>
                <w:bCs/>
                <w:sz w:val="18"/>
                <w:szCs w:val="18"/>
              </w:rPr>
              <w:t xml:space="preserve"> </w:t>
            </w:r>
            <w:r w:rsidRPr="00515930">
              <w:rPr>
                <w:rFonts w:cs="Arial"/>
                <w:b/>
                <w:bCs/>
                <w:snapToGrid w:val="0"/>
                <w:sz w:val="18"/>
                <w:szCs w:val="18"/>
              </w:rPr>
              <w:t>532776</w:t>
            </w:r>
          </w:p>
          <w:p w14:paraId="039D4B22" w14:textId="77777777" w:rsidR="00285968" w:rsidRPr="00C903F5" w:rsidRDefault="00285968" w:rsidP="00182AFB">
            <w:pPr>
              <w:widowControl/>
              <w:rPr>
                <w:rFonts w:cs="Arial"/>
                <w:b/>
                <w:bCs/>
                <w:sz w:val="18"/>
                <w:szCs w:val="18"/>
              </w:rPr>
            </w:pPr>
          </w:p>
          <w:p w14:paraId="44581ADD" w14:textId="77777777" w:rsidR="00285968" w:rsidRPr="00295347" w:rsidRDefault="00285968" w:rsidP="00182AFB">
            <w:pPr>
              <w:widowControl/>
              <w:jc w:val="left"/>
              <w:rPr>
                <w:rFonts w:cs="Arial"/>
                <w:b/>
                <w:bCs/>
                <w:sz w:val="18"/>
                <w:szCs w:val="18"/>
              </w:rPr>
            </w:pPr>
            <w:r w:rsidRPr="00295347">
              <w:rPr>
                <w:rFonts w:cs="Arial"/>
                <w:b/>
                <w:bCs/>
                <w:sz w:val="18"/>
                <w:szCs w:val="18"/>
              </w:rPr>
              <w:t>ALGESTER ROAD MEDIAN UPGRADE WORKS – STAGE 3</w:t>
            </w:r>
          </w:p>
          <w:p w14:paraId="030B5D04" w14:textId="77777777" w:rsidR="00285968" w:rsidRPr="00C903F5" w:rsidRDefault="00285968" w:rsidP="00182AFB">
            <w:pPr>
              <w:widowControl/>
              <w:rPr>
                <w:rFonts w:cs="Arial"/>
                <w:b/>
                <w:bCs/>
                <w:sz w:val="18"/>
                <w:szCs w:val="18"/>
              </w:rPr>
            </w:pPr>
          </w:p>
          <w:p w14:paraId="65FC15ED" w14:textId="77777777" w:rsidR="00285968" w:rsidRPr="00C903F5" w:rsidRDefault="00285968" w:rsidP="00A068E8">
            <w:pPr>
              <w:widowControl/>
              <w:jc w:val="left"/>
              <w:rPr>
                <w:rFonts w:cs="Arial"/>
                <w:b/>
                <w:bCs/>
                <w:sz w:val="18"/>
                <w:szCs w:val="18"/>
              </w:rPr>
            </w:pPr>
            <w:r w:rsidRPr="00295347">
              <w:rPr>
                <w:rFonts w:cs="Arial"/>
                <w:b/>
                <w:bCs/>
                <w:sz w:val="18"/>
                <w:szCs w:val="18"/>
              </w:rPr>
              <w:t xml:space="preserve">The Landscape Construction Company Pty Ltd </w:t>
            </w:r>
            <w:r w:rsidRPr="00C903F5">
              <w:rPr>
                <w:rFonts w:cs="Arial"/>
                <w:b/>
                <w:bCs/>
                <w:sz w:val="18"/>
                <w:szCs w:val="18"/>
              </w:rPr>
              <w:t xml:space="preserve">– </w:t>
            </w:r>
            <w:r w:rsidRPr="00295347">
              <w:rPr>
                <w:rFonts w:cs="Arial"/>
                <w:b/>
                <w:bCs/>
                <w:sz w:val="18"/>
                <w:szCs w:val="18"/>
              </w:rPr>
              <w:t>$234,951</w:t>
            </w:r>
          </w:p>
          <w:p w14:paraId="12E21D23" w14:textId="77777777" w:rsidR="00285968" w:rsidRPr="00C903F5" w:rsidRDefault="00285968" w:rsidP="00182AFB">
            <w:pPr>
              <w:widowControl/>
              <w:rPr>
                <w:rFonts w:cs="Arial"/>
                <w:sz w:val="18"/>
                <w:szCs w:val="18"/>
              </w:rPr>
            </w:pPr>
            <w:r w:rsidRPr="00C903F5">
              <w:rPr>
                <w:rFonts w:cs="Arial"/>
                <w:sz w:val="18"/>
                <w:szCs w:val="18"/>
              </w:rPr>
              <w:t>Achieved the highest VFM of 37</w:t>
            </w:r>
          </w:p>
        </w:tc>
        <w:tc>
          <w:tcPr>
            <w:tcW w:w="1202" w:type="dxa"/>
            <w:shd w:val="clear" w:color="auto" w:fill="auto"/>
          </w:tcPr>
          <w:p w14:paraId="078491BF" w14:textId="77777777" w:rsidR="00285968" w:rsidRPr="00C903F5" w:rsidRDefault="00285968" w:rsidP="00182AFB">
            <w:pPr>
              <w:widowControl/>
              <w:rPr>
                <w:rFonts w:cs="Arial"/>
                <w:sz w:val="18"/>
                <w:szCs w:val="18"/>
              </w:rPr>
            </w:pPr>
            <w:r w:rsidRPr="00C903F5">
              <w:rPr>
                <w:rFonts w:cs="Arial"/>
                <w:sz w:val="18"/>
                <w:szCs w:val="18"/>
              </w:rPr>
              <w:t>Lump sum</w:t>
            </w:r>
          </w:p>
          <w:p w14:paraId="03D8118D" w14:textId="77777777" w:rsidR="00285968" w:rsidRPr="00C903F5" w:rsidRDefault="00285968" w:rsidP="00182AFB">
            <w:pPr>
              <w:widowControl/>
              <w:rPr>
                <w:rFonts w:cs="Arial"/>
                <w:sz w:val="18"/>
                <w:szCs w:val="18"/>
              </w:rPr>
            </w:pPr>
          </w:p>
          <w:p w14:paraId="1325F470" w14:textId="77777777" w:rsidR="00285968" w:rsidRPr="00C903F5" w:rsidRDefault="00285968" w:rsidP="00182AFB">
            <w:pPr>
              <w:widowControl/>
              <w:jc w:val="right"/>
              <w:rPr>
                <w:rFonts w:cs="Arial"/>
                <w:b/>
                <w:bCs/>
                <w:sz w:val="18"/>
                <w:szCs w:val="18"/>
              </w:rPr>
            </w:pPr>
            <w:r w:rsidRPr="00295347">
              <w:rPr>
                <w:rFonts w:cs="Arial"/>
                <w:b/>
                <w:bCs/>
                <w:snapToGrid w:val="0"/>
                <w:sz w:val="18"/>
                <w:szCs w:val="18"/>
              </w:rPr>
              <w:t>$234,951</w:t>
            </w:r>
          </w:p>
        </w:tc>
        <w:tc>
          <w:tcPr>
            <w:tcW w:w="3617" w:type="dxa"/>
            <w:shd w:val="clear" w:color="auto" w:fill="auto"/>
          </w:tcPr>
          <w:p w14:paraId="321F3897" w14:textId="77777777" w:rsidR="00285968" w:rsidRPr="00CB6F1B" w:rsidRDefault="00285968" w:rsidP="00182AFB">
            <w:pPr>
              <w:widowControl/>
              <w:ind w:right="110"/>
              <w:rPr>
                <w:rFonts w:cs="Arial"/>
                <w:snapToGrid w:val="0"/>
                <w:sz w:val="18"/>
                <w:szCs w:val="18"/>
              </w:rPr>
            </w:pPr>
            <w:r w:rsidRPr="00CB6F1B">
              <w:rPr>
                <w:rFonts w:cs="Arial"/>
                <w:snapToGrid w:val="0"/>
                <w:sz w:val="18"/>
                <w:szCs w:val="18"/>
              </w:rPr>
              <w:t>One offer received.</w:t>
            </w:r>
          </w:p>
        </w:tc>
        <w:tc>
          <w:tcPr>
            <w:tcW w:w="1134" w:type="dxa"/>
            <w:shd w:val="clear" w:color="auto" w:fill="auto"/>
          </w:tcPr>
          <w:p w14:paraId="72CAD2C4" w14:textId="77777777" w:rsidR="00285968" w:rsidRPr="00C903F5" w:rsidRDefault="00285968" w:rsidP="00182AFB">
            <w:pPr>
              <w:widowControl/>
              <w:jc w:val="right"/>
              <w:rPr>
                <w:rFonts w:cs="Arial"/>
                <w:bCs/>
                <w:sz w:val="18"/>
                <w:szCs w:val="18"/>
              </w:rPr>
            </w:pPr>
            <w:r w:rsidRPr="00C903F5">
              <w:rPr>
                <w:rFonts w:cs="Arial"/>
                <w:bCs/>
                <w:sz w:val="18"/>
                <w:szCs w:val="18"/>
              </w:rPr>
              <w:t>N/A</w:t>
            </w:r>
          </w:p>
        </w:tc>
        <w:tc>
          <w:tcPr>
            <w:tcW w:w="1355" w:type="dxa"/>
            <w:shd w:val="clear" w:color="auto" w:fill="auto"/>
          </w:tcPr>
          <w:p w14:paraId="6A04A834" w14:textId="77777777" w:rsidR="00285968" w:rsidRPr="00C903F5" w:rsidRDefault="00285968" w:rsidP="00182AFB">
            <w:pPr>
              <w:widowControl/>
              <w:rPr>
                <w:rFonts w:cs="Arial"/>
                <w:b/>
                <w:sz w:val="18"/>
                <w:szCs w:val="18"/>
              </w:rPr>
            </w:pPr>
            <w:r w:rsidRPr="00C903F5">
              <w:rPr>
                <w:rFonts w:cs="Arial"/>
                <w:b/>
                <w:sz w:val="18"/>
                <w:szCs w:val="18"/>
              </w:rPr>
              <w:t>Delegate</w:t>
            </w:r>
          </w:p>
          <w:p w14:paraId="4FB5CE99" w14:textId="77777777" w:rsidR="00285968" w:rsidRPr="00C903F5" w:rsidRDefault="00285968" w:rsidP="00182AFB">
            <w:pPr>
              <w:widowControl/>
              <w:rPr>
                <w:rFonts w:cs="Arial"/>
                <w:bCs/>
                <w:sz w:val="18"/>
                <w:szCs w:val="18"/>
              </w:rPr>
            </w:pPr>
            <w:r w:rsidRPr="00C903F5">
              <w:rPr>
                <w:rFonts w:cs="Arial"/>
                <w:bCs/>
                <w:sz w:val="18"/>
                <w:szCs w:val="18"/>
              </w:rPr>
              <w:t>CPO</w:t>
            </w:r>
          </w:p>
          <w:p w14:paraId="0CC39927" w14:textId="77777777" w:rsidR="00285968" w:rsidRPr="00C903F5" w:rsidRDefault="00285968" w:rsidP="00182AFB">
            <w:pPr>
              <w:widowControl/>
              <w:rPr>
                <w:rFonts w:cs="Arial"/>
                <w:b/>
                <w:sz w:val="18"/>
                <w:szCs w:val="18"/>
              </w:rPr>
            </w:pPr>
            <w:r w:rsidRPr="00C903F5">
              <w:rPr>
                <w:rFonts w:cs="Arial"/>
                <w:b/>
                <w:sz w:val="18"/>
                <w:szCs w:val="18"/>
              </w:rPr>
              <w:t>Approved</w:t>
            </w:r>
          </w:p>
          <w:p w14:paraId="46D73147" w14:textId="77777777" w:rsidR="00285968" w:rsidRPr="00C903F5" w:rsidRDefault="00285968" w:rsidP="00182AFB">
            <w:pPr>
              <w:widowControl/>
              <w:rPr>
                <w:rFonts w:cs="Arial"/>
                <w:bCs/>
                <w:sz w:val="18"/>
                <w:szCs w:val="18"/>
              </w:rPr>
            </w:pPr>
            <w:r w:rsidRPr="00C903F5">
              <w:rPr>
                <w:rFonts w:cs="Arial"/>
                <w:bCs/>
                <w:sz w:val="18"/>
                <w:szCs w:val="18"/>
              </w:rPr>
              <w:t>28.04.2021</w:t>
            </w:r>
          </w:p>
          <w:p w14:paraId="488A4EE7" w14:textId="77777777" w:rsidR="00285968" w:rsidRPr="00C903F5" w:rsidRDefault="00285968" w:rsidP="00182AFB">
            <w:pPr>
              <w:widowControl/>
              <w:rPr>
                <w:rFonts w:cs="Arial"/>
                <w:b/>
                <w:sz w:val="18"/>
                <w:szCs w:val="18"/>
              </w:rPr>
            </w:pPr>
            <w:r w:rsidRPr="00C903F5">
              <w:rPr>
                <w:rFonts w:cs="Arial"/>
                <w:b/>
                <w:sz w:val="18"/>
                <w:szCs w:val="18"/>
              </w:rPr>
              <w:t>Start</w:t>
            </w:r>
          </w:p>
          <w:p w14:paraId="7D01D326" w14:textId="77777777" w:rsidR="00285968" w:rsidRPr="00C1069D" w:rsidRDefault="00285968" w:rsidP="00182AFB">
            <w:pPr>
              <w:widowControl/>
              <w:rPr>
                <w:rFonts w:cs="Arial"/>
                <w:bCs/>
                <w:sz w:val="18"/>
                <w:szCs w:val="18"/>
              </w:rPr>
            </w:pPr>
            <w:r w:rsidRPr="00C1069D">
              <w:rPr>
                <w:rFonts w:cs="Arial"/>
                <w:bCs/>
                <w:sz w:val="18"/>
                <w:szCs w:val="18"/>
              </w:rPr>
              <w:t>14.06.2021</w:t>
            </w:r>
          </w:p>
          <w:p w14:paraId="4A0E53D6" w14:textId="77777777" w:rsidR="00285968" w:rsidRPr="00C903F5" w:rsidRDefault="00285968" w:rsidP="00182AFB">
            <w:pPr>
              <w:widowControl/>
              <w:rPr>
                <w:rFonts w:cs="Arial"/>
                <w:b/>
                <w:sz w:val="18"/>
                <w:szCs w:val="18"/>
              </w:rPr>
            </w:pPr>
            <w:r w:rsidRPr="00C903F5">
              <w:rPr>
                <w:rFonts w:cs="Arial"/>
                <w:b/>
                <w:sz w:val="18"/>
                <w:szCs w:val="18"/>
              </w:rPr>
              <w:t>Term</w:t>
            </w:r>
          </w:p>
          <w:p w14:paraId="22B31C79" w14:textId="77777777" w:rsidR="00285968" w:rsidRPr="00C903F5" w:rsidRDefault="00285968" w:rsidP="00182AFB">
            <w:pPr>
              <w:widowControl/>
              <w:rPr>
                <w:rFonts w:cs="Arial"/>
                <w:b/>
                <w:sz w:val="18"/>
                <w:szCs w:val="18"/>
              </w:rPr>
            </w:pPr>
            <w:r w:rsidRPr="00C903F5">
              <w:rPr>
                <w:rFonts w:cs="Arial"/>
                <w:bCs/>
                <w:sz w:val="18"/>
                <w:szCs w:val="18"/>
              </w:rPr>
              <w:t>14 weeks</w:t>
            </w:r>
          </w:p>
        </w:tc>
      </w:tr>
      <w:tr w:rsidR="00285968" w:rsidRPr="002A0272" w14:paraId="2B022593" w14:textId="77777777" w:rsidTr="00285968">
        <w:trPr>
          <w:gridAfter w:val="3"/>
          <w:wAfter w:w="20685" w:type="dxa"/>
        </w:trPr>
        <w:tc>
          <w:tcPr>
            <w:tcW w:w="3687" w:type="dxa"/>
            <w:shd w:val="clear" w:color="auto" w:fill="auto"/>
          </w:tcPr>
          <w:p w14:paraId="6B9FBE6D" w14:textId="77777777" w:rsidR="00285968" w:rsidRPr="00295347" w:rsidRDefault="00285968" w:rsidP="00182AFB">
            <w:pPr>
              <w:widowControl/>
              <w:rPr>
                <w:rFonts w:cs="Arial"/>
                <w:b/>
                <w:bCs/>
                <w:sz w:val="18"/>
                <w:szCs w:val="18"/>
              </w:rPr>
            </w:pPr>
            <w:r w:rsidRPr="00C903F5">
              <w:rPr>
                <w:rFonts w:cs="Arial"/>
                <w:b/>
                <w:sz w:val="18"/>
                <w:szCs w:val="18"/>
              </w:rPr>
              <w:t>1</w:t>
            </w:r>
            <w:r>
              <w:rPr>
                <w:rFonts w:cs="Arial"/>
                <w:b/>
                <w:sz w:val="18"/>
                <w:szCs w:val="18"/>
              </w:rPr>
              <w:t>0</w:t>
            </w:r>
            <w:r w:rsidRPr="00C903F5">
              <w:rPr>
                <w:rFonts w:cs="Arial"/>
                <w:b/>
                <w:sz w:val="18"/>
                <w:szCs w:val="18"/>
              </w:rPr>
              <w:t xml:space="preserve">. </w:t>
            </w:r>
            <w:bookmarkStart w:id="29" w:name="_Hlk66106499"/>
            <w:r w:rsidRPr="00C903F5">
              <w:rPr>
                <w:rFonts w:cs="Arial"/>
                <w:b/>
                <w:sz w:val="18"/>
                <w:szCs w:val="18"/>
              </w:rPr>
              <w:t>Contract N</w:t>
            </w:r>
            <w:r w:rsidRPr="00295347">
              <w:rPr>
                <w:rFonts w:cs="Arial"/>
                <w:b/>
                <w:bCs/>
                <w:sz w:val="18"/>
                <w:szCs w:val="18"/>
              </w:rPr>
              <w:t>o. 532883</w:t>
            </w:r>
          </w:p>
          <w:p w14:paraId="6A595B46" w14:textId="77777777" w:rsidR="00285968" w:rsidRPr="00295347" w:rsidRDefault="00285968" w:rsidP="00182AFB">
            <w:pPr>
              <w:widowControl/>
              <w:rPr>
                <w:rFonts w:cs="Arial"/>
                <w:b/>
                <w:bCs/>
                <w:sz w:val="18"/>
                <w:szCs w:val="18"/>
              </w:rPr>
            </w:pPr>
          </w:p>
          <w:bookmarkEnd w:id="29"/>
          <w:p w14:paraId="010F7A0E" w14:textId="77777777" w:rsidR="00285968" w:rsidRPr="00295347" w:rsidRDefault="00285968" w:rsidP="00182AFB">
            <w:pPr>
              <w:widowControl/>
              <w:jc w:val="left"/>
              <w:rPr>
                <w:rFonts w:cs="Arial"/>
                <w:b/>
                <w:bCs/>
                <w:sz w:val="18"/>
                <w:szCs w:val="18"/>
              </w:rPr>
            </w:pPr>
            <w:r w:rsidRPr="00295347">
              <w:rPr>
                <w:rFonts w:cs="Arial"/>
                <w:b/>
                <w:bCs/>
                <w:sz w:val="18"/>
                <w:szCs w:val="18"/>
              </w:rPr>
              <w:t xml:space="preserve">PUBLIC LIGHTING COMPLIANCE WORKS AND SPILL LIGHT TREATMENT </w:t>
            </w:r>
          </w:p>
          <w:p w14:paraId="49CA1499" w14:textId="77777777" w:rsidR="00285968" w:rsidRPr="00C903F5" w:rsidRDefault="00285968" w:rsidP="00182AFB">
            <w:pPr>
              <w:pStyle w:val="Default"/>
              <w:widowControl/>
              <w:rPr>
                <w:b/>
                <w:bCs/>
                <w:caps/>
                <w:snapToGrid w:val="0"/>
                <w:sz w:val="18"/>
                <w:szCs w:val="18"/>
              </w:rPr>
            </w:pPr>
          </w:p>
          <w:p w14:paraId="6884FD2F" w14:textId="77777777" w:rsidR="00285968" w:rsidRPr="00C903F5" w:rsidRDefault="00285968" w:rsidP="00182AFB">
            <w:pPr>
              <w:pStyle w:val="Default"/>
              <w:widowControl/>
              <w:rPr>
                <w:b/>
                <w:bCs/>
                <w:color w:val="auto"/>
                <w:sz w:val="18"/>
                <w:szCs w:val="18"/>
              </w:rPr>
            </w:pPr>
            <w:r w:rsidRPr="00C903F5">
              <w:rPr>
                <w:b/>
                <w:bCs/>
                <w:iCs/>
                <w:color w:val="auto"/>
                <w:sz w:val="18"/>
                <w:szCs w:val="18"/>
              </w:rPr>
              <w:t>Energex Limited – $1,800,000</w:t>
            </w:r>
          </w:p>
        </w:tc>
        <w:tc>
          <w:tcPr>
            <w:tcW w:w="1202" w:type="dxa"/>
            <w:shd w:val="clear" w:color="auto" w:fill="auto"/>
          </w:tcPr>
          <w:p w14:paraId="50F1E3F1" w14:textId="77777777" w:rsidR="00285968" w:rsidRPr="00C903F5" w:rsidRDefault="00285968" w:rsidP="00182AFB">
            <w:pPr>
              <w:widowControl/>
              <w:rPr>
                <w:rFonts w:cs="Arial"/>
                <w:bCs/>
                <w:sz w:val="18"/>
                <w:szCs w:val="18"/>
              </w:rPr>
            </w:pPr>
            <w:r w:rsidRPr="00C903F5">
              <w:rPr>
                <w:rFonts w:cs="Arial"/>
                <w:snapToGrid w:val="0"/>
                <w:sz w:val="18"/>
                <w:szCs w:val="18"/>
              </w:rPr>
              <w:t>Lump sum</w:t>
            </w:r>
          </w:p>
          <w:p w14:paraId="6AC275A8" w14:textId="77777777" w:rsidR="00285968" w:rsidRPr="00C903F5" w:rsidRDefault="00285968" w:rsidP="00182AFB">
            <w:pPr>
              <w:widowControl/>
              <w:rPr>
                <w:rFonts w:cs="Arial"/>
                <w:bCs/>
                <w:sz w:val="18"/>
                <w:szCs w:val="18"/>
              </w:rPr>
            </w:pPr>
          </w:p>
          <w:p w14:paraId="41289775" w14:textId="77777777" w:rsidR="00285968" w:rsidRPr="00C903F5" w:rsidRDefault="00285968" w:rsidP="00182AFB">
            <w:pPr>
              <w:widowControl/>
              <w:jc w:val="right"/>
              <w:rPr>
                <w:rFonts w:cs="Arial"/>
                <w:b/>
                <w:bCs/>
                <w:sz w:val="18"/>
                <w:szCs w:val="18"/>
              </w:rPr>
            </w:pPr>
            <w:r w:rsidRPr="00C903F5">
              <w:rPr>
                <w:rFonts w:cs="Arial"/>
                <w:b/>
                <w:bCs/>
                <w:snapToGrid w:val="0"/>
                <w:sz w:val="18"/>
                <w:szCs w:val="18"/>
              </w:rPr>
              <w:t>$1,800,000</w:t>
            </w:r>
          </w:p>
        </w:tc>
        <w:tc>
          <w:tcPr>
            <w:tcW w:w="3617" w:type="dxa"/>
            <w:shd w:val="clear" w:color="auto" w:fill="auto"/>
          </w:tcPr>
          <w:p w14:paraId="4D472CC9" w14:textId="6D83A1A6" w:rsidR="00285968" w:rsidRPr="00C903F5" w:rsidRDefault="00285968" w:rsidP="00A068E8">
            <w:pPr>
              <w:widowControl/>
              <w:ind w:right="110"/>
              <w:jc w:val="left"/>
              <w:rPr>
                <w:rFonts w:cs="Arial"/>
                <w:snapToGrid w:val="0"/>
                <w:sz w:val="18"/>
                <w:szCs w:val="18"/>
              </w:rPr>
            </w:pPr>
            <w:r w:rsidRPr="00C903F5">
              <w:rPr>
                <w:rFonts w:cs="Arial"/>
                <w:snapToGrid w:val="0"/>
                <w:sz w:val="18"/>
                <w:szCs w:val="18"/>
              </w:rPr>
              <w:t xml:space="preserve">Contract will be entered into under Exemption 3 </w:t>
            </w:r>
            <w:r>
              <w:rPr>
                <w:rFonts w:cs="Arial"/>
                <w:snapToGrid w:val="0"/>
                <w:sz w:val="18"/>
                <w:szCs w:val="18"/>
              </w:rPr>
              <w:t>of Council</w:t>
            </w:r>
            <w:r w:rsidR="00182AFB">
              <w:rPr>
                <w:rFonts w:cs="Arial"/>
                <w:snapToGrid w:val="0"/>
                <w:sz w:val="18"/>
                <w:szCs w:val="18"/>
              </w:rPr>
              <w:t>’</w:t>
            </w:r>
            <w:r>
              <w:rPr>
                <w:rFonts w:cs="Arial"/>
                <w:snapToGrid w:val="0"/>
                <w:sz w:val="18"/>
                <w:szCs w:val="18"/>
              </w:rPr>
              <w:t>s</w:t>
            </w:r>
            <w:r w:rsidRPr="00C903F5">
              <w:rPr>
                <w:rFonts w:cs="Arial"/>
                <w:snapToGrid w:val="0"/>
                <w:sz w:val="18"/>
                <w:szCs w:val="18"/>
              </w:rPr>
              <w:t xml:space="preserve"> </w:t>
            </w:r>
            <w:r w:rsidRPr="00193279">
              <w:rPr>
                <w:rFonts w:cs="Arial"/>
                <w:i/>
                <w:iCs/>
                <w:snapToGrid w:val="0"/>
                <w:sz w:val="18"/>
                <w:szCs w:val="18"/>
              </w:rPr>
              <w:t>SP103 Procurement Policy and Plan 2020-21</w:t>
            </w:r>
            <w:r w:rsidRPr="00C903F5">
              <w:rPr>
                <w:rFonts w:cs="Arial"/>
                <w:snapToGrid w:val="0"/>
                <w:sz w:val="18"/>
                <w:szCs w:val="18"/>
              </w:rPr>
              <w:t xml:space="preserve"> which allows for exemption for tendering where the marketplace is restricted by third-party ownership of </w:t>
            </w:r>
            <w:r>
              <w:rPr>
                <w:rFonts w:cs="Arial"/>
                <w:snapToGrid w:val="0"/>
                <w:sz w:val="18"/>
                <w:szCs w:val="18"/>
              </w:rPr>
              <w:t xml:space="preserve">a </w:t>
            </w:r>
            <w:r w:rsidRPr="00C903F5">
              <w:rPr>
                <w:rFonts w:cs="Arial"/>
                <w:snapToGrid w:val="0"/>
                <w:sz w:val="18"/>
                <w:szCs w:val="18"/>
              </w:rPr>
              <w:t xml:space="preserve">public utility </w:t>
            </w:r>
            <w:r>
              <w:rPr>
                <w:rFonts w:cs="Arial"/>
                <w:snapToGrid w:val="0"/>
                <w:sz w:val="18"/>
                <w:szCs w:val="18"/>
              </w:rPr>
              <w:t>plant asset.</w:t>
            </w:r>
          </w:p>
        </w:tc>
        <w:tc>
          <w:tcPr>
            <w:tcW w:w="1134" w:type="dxa"/>
            <w:shd w:val="clear" w:color="auto" w:fill="auto"/>
          </w:tcPr>
          <w:p w14:paraId="3E8DE739" w14:textId="77777777" w:rsidR="00285968" w:rsidRPr="00C903F5" w:rsidRDefault="00285968" w:rsidP="00182AFB">
            <w:pPr>
              <w:widowControl/>
              <w:jc w:val="right"/>
              <w:rPr>
                <w:rFonts w:cs="Arial"/>
                <w:bCs/>
                <w:sz w:val="18"/>
                <w:szCs w:val="18"/>
              </w:rPr>
            </w:pPr>
            <w:r w:rsidRPr="00C903F5">
              <w:rPr>
                <w:rFonts w:cs="Arial"/>
                <w:bCs/>
                <w:sz w:val="18"/>
                <w:szCs w:val="18"/>
              </w:rPr>
              <w:t>N/A</w:t>
            </w:r>
          </w:p>
        </w:tc>
        <w:tc>
          <w:tcPr>
            <w:tcW w:w="1355" w:type="dxa"/>
            <w:shd w:val="clear" w:color="auto" w:fill="auto"/>
          </w:tcPr>
          <w:p w14:paraId="64EC4521" w14:textId="77777777" w:rsidR="00285968" w:rsidRPr="00C903F5" w:rsidRDefault="00285968" w:rsidP="00182AFB">
            <w:pPr>
              <w:widowControl/>
              <w:rPr>
                <w:rFonts w:cs="Arial"/>
                <w:b/>
                <w:sz w:val="18"/>
                <w:szCs w:val="18"/>
              </w:rPr>
            </w:pPr>
            <w:r w:rsidRPr="00C903F5">
              <w:rPr>
                <w:rFonts w:cs="Arial"/>
                <w:b/>
                <w:sz w:val="18"/>
                <w:szCs w:val="18"/>
              </w:rPr>
              <w:t>Delegate</w:t>
            </w:r>
          </w:p>
          <w:p w14:paraId="5724F182" w14:textId="77777777" w:rsidR="00285968" w:rsidRPr="00C903F5" w:rsidRDefault="00285968" w:rsidP="00182AFB">
            <w:pPr>
              <w:widowControl/>
              <w:rPr>
                <w:rFonts w:cs="Arial"/>
                <w:sz w:val="18"/>
                <w:szCs w:val="18"/>
              </w:rPr>
            </w:pPr>
            <w:r w:rsidRPr="00C903F5">
              <w:rPr>
                <w:rFonts w:cs="Arial"/>
                <w:sz w:val="18"/>
                <w:szCs w:val="18"/>
              </w:rPr>
              <w:t>CPO</w:t>
            </w:r>
          </w:p>
          <w:p w14:paraId="3F51DEFE" w14:textId="77777777" w:rsidR="00285968" w:rsidRPr="00C903F5" w:rsidRDefault="00285968" w:rsidP="00182AFB">
            <w:pPr>
              <w:widowControl/>
              <w:rPr>
                <w:rFonts w:cs="Arial"/>
                <w:b/>
                <w:sz w:val="18"/>
                <w:szCs w:val="18"/>
              </w:rPr>
            </w:pPr>
            <w:r w:rsidRPr="00C903F5">
              <w:rPr>
                <w:rFonts w:cs="Arial"/>
                <w:b/>
                <w:sz w:val="18"/>
                <w:szCs w:val="18"/>
              </w:rPr>
              <w:t>Approved</w:t>
            </w:r>
          </w:p>
          <w:p w14:paraId="42E49D26" w14:textId="77777777" w:rsidR="00285968" w:rsidRPr="00C903F5" w:rsidRDefault="00285968" w:rsidP="00182AFB">
            <w:pPr>
              <w:widowControl/>
              <w:rPr>
                <w:rFonts w:cs="Arial"/>
                <w:sz w:val="18"/>
                <w:szCs w:val="18"/>
              </w:rPr>
            </w:pPr>
            <w:r w:rsidRPr="00C903F5">
              <w:rPr>
                <w:rFonts w:cs="Arial"/>
                <w:sz w:val="18"/>
                <w:szCs w:val="18"/>
              </w:rPr>
              <w:t>29.04.2021</w:t>
            </w:r>
          </w:p>
          <w:p w14:paraId="576DA3B4" w14:textId="77777777" w:rsidR="00285968" w:rsidRPr="00C903F5" w:rsidRDefault="00285968" w:rsidP="00182AFB">
            <w:pPr>
              <w:widowControl/>
              <w:rPr>
                <w:rFonts w:cs="Arial"/>
                <w:b/>
                <w:sz w:val="18"/>
                <w:szCs w:val="18"/>
              </w:rPr>
            </w:pPr>
            <w:r w:rsidRPr="00C903F5">
              <w:rPr>
                <w:rFonts w:cs="Arial"/>
                <w:b/>
                <w:sz w:val="18"/>
                <w:szCs w:val="18"/>
              </w:rPr>
              <w:t>Start</w:t>
            </w:r>
          </w:p>
          <w:p w14:paraId="242E159F" w14:textId="77777777" w:rsidR="00285968" w:rsidRPr="00C903F5" w:rsidRDefault="00285968" w:rsidP="00182AFB">
            <w:pPr>
              <w:widowControl/>
              <w:rPr>
                <w:rFonts w:cs="Arial"/>
                <w:bCs/>
                <w:sz w:val="18"/>
                <w:szCs w:val="18"/>
              </w:rPr>
            </w:pPr>
            <w:r>
              <w:rPr>
                <w:rFonts w:cs="Arial"/>
                <w:bCs/>
                <w:sz w:val="18"/>
                <w:szCs w:val="18"/>
              </w:rPr>
              <w:t>01</w:t>
            </w:r>
            <w:r w:rsidRPr="00C903F5">
              <w:rPr>
                <w:rFonts w:cs="Arial"/>
                <w:bCs/>
                <w:sz w:val="18"/>
                <w:szCs w:val="18"/>
              </w:rPr>
              <w:t>.</w:t>
            </w:r>
            <w:r>
              <w:rPr>
                <w:rFonts w:cs="Arial"/>
                <w:bCs/>
                <w:sz w:val="18"/>
                <w:szCs w:val="18"/>
              </w:rPr>
              <w:t>07</w:t>
            </w:r>
            <w:r w:rsidRPr="00C903F5">
              <w:rPr>
                <w:rFonts w:cs="Arial"/>
                <w:bCs/>
                <w:sz w:val="18"/>
                <w:szCs w:val="18"/>
              </w:rPr>
              <w:t>.2021</w:t>
            </w:r>
          </w:p>
          <w:p w14:paraId="17003773" w14:textId="77777777" w:rsidR="00285968" w:rsidRPr="00C903F5" w:rsidRDefault="00285968" w:rsidP="00182AFB">
            <w:pPr>
              <w:widowControl/>
              <w:rPr>
                <w:rFonts w:cs="Arial"/>
                <w:b/>
                <w:sz w:val="18"/>
                <w:szCs w:val="18"/>
              </w:rPr>
            </w:pPr>
            <w:r w:rsidRPr="00C903F5">
              <w:rPr>
                <w:rFonts w:cs="Arial"/>
                <w:b/>
                <w:sz w:val="18"/>
                <w:szCs w:val="18"/>
              </w:rPr>
              <w:t>Term</w:t>
            </w:r>
          </w:p>
          <w:p w14:paraId="7E5C0393" w14:textId="77777777" w:rsidR="00285968" w:rsidRPr="00C903F5" w:rsidRDefault="00285968" w:rsidP="00182AFB">
            <w:pPr>
              <w:widowControl/>
              <w:rPr>
                <w:rFonts w:cs="Arial"/>
                <w:bCs/>
                <w:sz w:val="18"/>
                <w:szCs w:val="18"/>
              </w:rPr>
            </w:pPr>
            <w:r w:rsidRPr="00C903F5">
              <w:rPr>
                <w:rFonts w:cs="Arial"/>
                <w:snapToGrid w:val="0"/>
                <w:sz w:val="18"/>
                <w:szCs w:val="18"/>
              </w:rPr>
              <w:t>Two years</w:t>
            </w:r>
          </w:p>
        </w:tc>
      </w:tr>
      <w:tr w:rsidR="00285968" w:rsidRPr="002A0272" w14:paraId="3C67C01E" w14:textId="77777777" w:rsidTr="00285968">
        <w:trPr>
          <w:gridAfter w:val="3"/>
          <w:wAfter w:w="20685" w:type="dxa"/>
        </w:trPr>
        <w:tc>
          <w:tcPr>
            <w:tcW w:w="3687" w:type="dxa"/>
            <w:shd w:val="clear" w:color="auto" w:fill="auto"/>
          </w:tcPr>
          <w:p w14:paraId="0C6845F5" w14:textId="77777777" w:rsidR="00285968" w:rsidRPr="00C903F5" w:rsidRDefault="00285968" w:rsidP="00182AFB">
            <w:pPr>
              <w:widowControl/>
              <w:rPr>
                <w:rFonts w:cs="Arial"/>
                <w:b/>
                <w:sz w:val="18"/>
                <w:szCs w:val="18"/>
              </w:rPr>
            </w:pPr>
            <w:r w:rsidRPr="00C903F5">
              <w:rPr>
                <w:rFonts w:cs="Arial"/>
                <w:b/>
                <w:sz w:val="18"/>
                <w:szCs w:val="18"/>
              </w:rPr>
              <w:t>1</w:t>
            </w:r>
            <w:r>
              <w:rPr>
                <w:rFonts w:cs="Arial"/>
                <w:b/>
                <w:sz w:val="18"/>
                <w:szCs w:val="18"/>
              </w:rPr>
              <w:t>1</w:t>
            </w:r>
            <w:r w:rsidRPr="00C903F5">
              <w:rPr>
                <w:rFonts w:cs="Arial"/>
                <w:b/>
                <w:sz w:val="18"/>
                <w:szCs w:val="18"/>
              </w:rPr>
              <w:t>. Contract No. 532</w:t>
            </w:r>
            <w:r>
              <w:rPr>
                <w:rFonts w:cs="Arial"/>
                <w:b/>
                <w:sz w:val="18"/>
                <w:szCs w:val="18"/>
              </w:rPr>
              <w:t>688</w:t>
            </w:r>
          </w:p>
          <w:p w14:paraId="17507B68" w14:textId="77777777" w:rsidR="00285968" w:rsidRPr="00C903F5" w:rsidRDefault="00285968" w:rsidP="00182AFB">
            <w:pPr>
              <w:widowControl/>
              <w:rPr>
                <w:rFonts w:cs="Arial"/>
                <w:b/>
                <w:sz w:val="18"/>
                <w:szCs w:val="18"/>
              </w:rPr>
            </w:pPr>
          </w:p>
          <w:p w14:paraId="059B0F7D" w14:textId="77777777" w:rsidR="00285968" w:rsidRPr="00295347" w:rsidRDefault="00285968" w:rsidP="00182AFB">
            <w:pPr>
              <w:widowControl/>
              <w:jc w:val="left"/>
              <w:rPr>
                <w:rFonts w:cs="Arial"/>
                <w:b/>
                <w:bCs/>
                <w:sz w:val="18"/>
                <w:szCs w:val="18"/>
              </w:rPr>
            </w:pPr>
            <w:r w:rsidRPr="00295347">
              <w:rPr>
                <w:rFonts w:cs="Arial"/>
                <w:b/>
                <w:bCs/>
                <w:sz w:val="18"/>
                <w:szCs w:val="18"/>
              </w:rPr>
              <w:t>INVASIVE SPECIES FACILITIES ENHANCEMENT</w:t>
            </w:r>
          </w:p>
          <w:p w14:paraId="28ADE58F" w14:textId="77777777" w:rsidR="00285968" w:rsidRPr="00295347" w:rsidRDefault="00285968" w:rsidP="00182AFB">
            <w:pPr>
              <w:widowControl/>
              <w:rPr>
                <w:rFonts w:cs="Arial"/>
                <w:b/>
                <w:bCs/>
                <w:sz w:val="18"/>
                <w:szCs w:val="18"/>
              </w:rPr>
            </w:pPr>
          </w:p>
          <w:p w14:paraId="324C6CCD" w14:textId="77777777" w:rsidR="00285968" w:rsidRDefault="00285968" w:rsidP="00182AFB">
            <w:pPr>
              <w:widowControl/>
              <w:jc w:val="left"/>
              <w:rPr>
                <w:rFonts w:cs="Arial"/>
                <w:b/>
                <w:bCs/>
                <w:sz w:val="18"/>
                <w:szCs w:val="18"/>
              </w:rPr>
            </w:pPr>
            <w:r w:rsidRPr="00295347">
              <w:rPr>
                <w:rFonts w:cs="Arial"/>
                <w:b/>
                <w:bCs/>
                <w:sz w:val="18"/>
                <w:szCs w:val="18"/>
              </w:rPr>
              <w:t>Dart Holdings Pty. Ltd. trading as A Dart &amp; Co – $477,420</w:t>
            </w:r>
          </w:p>
          <w:p w14:paraId="38F6C3BF" w14:textId="77777777" w:rsidR="00285968" w:rsidRPr="00515930" w:rsidRDefault="00285968" w:rsidP="00182AFB">
            <w:pPr>
              <w:widowControl/>
              <w:rPr>
                <w:rFonts w:cs="Arial"/>
                <w:bCs/>
                <w:sz w:val="18"/>
                <w:szCs w:val="18"/>
              </w:rPr>
            </w:pPr>
            <w:r w:rsidRPr="00515930">
              <w:rPr>
                <w:rFonts w:cs="Arial"/>
                <w:bCs/>
                <w:sz w:val="18"/>
                <w:szCs w:val="18"/>
              </w:rPr>
              <w:t>Achieved the highest VFM of 18.78</w:t>
            </w:r>
          </w:p>
          <w:p w14:paraId="6DC056F8" w14:textId="77777777" w:rsidR="00285968" w:rsidRPr="00C903F5" w:rsidRDefault="00285968" w:rsidP="00182AFB">
            <w:pPr>
              <w:widowControl/>
              <w:rPr>
                <w:rFonts w:cs="Arial"/>
                <w:b/>
                <w:sz w:val="18"/>
                <w:szCs w:val="18"/>
              </w:rPr>
            </w:pPr>
          </w:p>
          <w:p w14:paraId="06D5471B" w14:textId="77777777" w:rsidR="00285968" w:rsidRPr="00515930" w:rsidRDefault="00285968" w:rsidP="00182AFB">
            <w:pPr>
              <w:widowControl/>
              <w:rPr>
                <w:rFonts w:cs="Arial"/>
                <w:bCs/>
                <w:i/>
                <w:iCs/>
                <w:sz w:val="18"/>
                <w:szCs w:val="18"/>
              </w:rPr>
            </w:pPr>
          </w:p>
        </w:tc>
        <w:tc>
          <w:tcPr>
            <w:tcW w:w="1202" w:type="dxa"/>
            <w:shd w:val="clear" w:color="auto" w:fill="auto"/>
          </w:tcPr>
          <w:p w14:paraId="3F159693" w14:textId="77777777" w:rsidR="00285968" w:rsidRPr="00C903F5" w:rsidRDefault="00285968" w:rsidP="00182AFB">
            <w:pPr>
              <w:widowControl/>
              <w:rPr>
                <w:rFonts w:cs="Arial"/>
                <w:snapToGrid w:val="0"/>
                <w:sz w:val="18"/>
                <w:szCs w:val="18"/>
              </w:rPr>
            </w:pPr>
            <w:r w:rsidRPr="00C903F5">
              <w:rPr>
                <w:rFonts w:cs="Arial"/>
                <w:snapToGrid w:val="0"/>
                <w:sz w:val="18"/>
                <w:szCs w:val="18"/>
              </w:rPr>
              <w:t>Lump sum</w:t>
            </w:r>
          </w:p>
          <w:p w14:paraId="3A3E4EFC" w14:textId="77777777" w:rsidR="00285968" w:rsidRPr="00C903F5" w:rsidRDefault="00285968" w:rsidP="00182AFB">
            <w:pPr>
              <w:widowControl/>
              <w:rPr>
                <w:rFonts w:cs="Arial"/>
                <w:snapToGrid w:val="0"/>
                <w:sz w:val="18"/>
                <w:szCs w:val="18"/>
              </w:rPr>
            </w:pPr>
          </w:p>
          <w:p w14:paraId="0368DB43" w14:textId="77777777" w:rsidR="00285968" w:rsidRPr="00C903F5" w:rsidRDefault="00285968" w:rsidP="00182AFB">
            <w:pPr>
              <w:widowControl/>
              <w:jc w:val="right"/>
              <w:rPr>
                <w:rFonts w:cs="Arial"/>
                <w:snapToGrid w:val="0"/>
                <w:sz w:val="18"/>
                <w:szCs w:val="18"/>
              </w:rPr>
            </w:pPr>
            <w:r w:rsidRPr="00295347">
              <w:rPr>
                <w:rFonts w:cs="Arial"/>
                <w:b/>
                <w:bCs/>
                <w:snapToGrid w:val="0"/>
                <w:sz w:val="18"/>
                <w:szCs w:val="18"/>
              </w:rPr>
              <w:t>$477,420</w:t>
            </w:r>
          </w:p>
        </w:tc>
        <w:tc>
          <w:tcPr>
            <w:tcW w:w="3617" w:type="dxa"/>
            <w:shd w:val="clear" w:color="auto" w:fill="auto"/>
          </w:tcPr>
          <w:p w14:paraId="68B05847" w14:textId="77777777" w:rsidR="00285968" w:rsidRPr="0056748B" w:rsidRDefault="00285968" w:rsidP="00182AFB">
            <w:pPr>
              <w:widowControl/>
              <w:rPr>
                <w:rFonts w:cs="Arial"/>
                <w:bCs/>
                <w:i/>
                <w:iCs/>
                <w:snapToGrid w:val="0"/>
                <w:sz w:val="18"/>
                <w:szCs w:val="18"/>
                <w:u w:val="single"/>
              </w:rPr>
            </w:pPr>
            <w:r w:rsidRPr="0056748B">
              <w:rPr>
                <w:rFonts w:cs="Arial"/>
                <w:bCs/>
                <w:i/>
                <w:iCs/>
                <w:snapToGrid w:val="0"/>
                <w:sz w:val="18"/>
                <w:szCs w:val="18"/>
                <w:u w:val="single"/>
              </w:rPr>
              <w:t>Shortlisted offer not recommended</w:t>
            </w:r>
          </w:p>
          <w:p w14:paraId="50378BCF" w14:textId="77777777" w:rsidR="00285968" w:rsidRPr="002B1FD9" w:rsidRDefault="00285968" w:rsidP="00182AFB">
            <w:pPr>
              <w:widowControl/>
              <w:rPr>
                <w:rFonts w:cs="Arial"/>
                <w:b/>
                <w:snapToGrid w:val="0"/>
                <w:sz w:val="14"/>
                <w:szCs w:val="14"/>
              </w:rPr>
            </w:pPr>
          </w:p>
          <w:p w14:paraId="7DFB733D" w14:textId="77777777" w:rsidR="00285968" w:rsidRPr="00C903F5" w:rsidRDefault="00285968" w:rsidP="00182AFB">
            <w:pPr>
              <w:widowControl/>
              <w:rPr>
                <w:rFonts w:cs="Arial"/>
                <w:snapToGrid w:val="0"/>
                <w:sz w:val="18"/>
                <w:szCs w:val="18"/>
              </w:rPr>
            </w:pPr>
            <w:r w:rsidRPr="00C903F5">
              <w:rPr>
                <w:rFonts w:cs="Arial"/>
                <w:snapToGrid w:val="0"/>
                <w:sz w:val="18"/>
                <w:szCs w:val="18"/>
              </w:rPr>
              <w:t>Premis Solutions Pty Ltd</w:t>
            </w:r>
          </w:p>
          <w:p w14:paraId="3280F2B5" w14:textId="77777777" w:rsidR="00285968" w:rsidRPr="00C903F5" w:rsidRDefault="00285968" w:rsidP="00182AFB">
            <w:pPr>
              <w:widowControl/>
              <w:rPr>
                <w:rFonts w:cs="Arial"/>
                <w:snapToGrid w:val="0"/>
                <w:sz w:val="18"/>
                <w:szCs w:val="18"/>
              </w:rPr>
            </w:pPr>
            <w:r w:rsidRPr="00C903F5">
              <w:rPr>
                <w:rFonts w:cs="Arial"/>
                <w:snapToGrid w:val="0"/>
                <w:sz w:val="18"/>
                <w:szCs w:val="18"/>
              </w:rPr>
              <w:t>Achieved VFM of</w:t>
            </w:r>
            <w:r>
              <w:rPr>
                <w:rFonts w:cs="Arial"/>
                <w:snapToGrid w:val="0"/>
                <w:sz w:val="18"/>
                <w:szCs w:val="18"/>
              </w:rPr>
              <w:t xml:space="preserve"> 18.17</w:t>
            </w:r>
          </w:p>
          <w:p w14:paraId="17EBD3DC" w14:textId="77777777" w:rsidR="00285968" w:rsidRPr="002B1FD9" w:rsidRDefault="00285968" w:rsidP="00182AFB">
            <w:pPr>
              <w:widowControl/>
              <w:rPr>
                <w:rFonts w:cs="Arial"/>
                <w:snapToGrid w:val="0"/>
                <w:sz w:val="14"/>
                <w:szCs w:val="14"/>
              </w:rPr>
            </w:pPr>
          </w:p>
          <w:p w14:paraId="4D2B6B0C" w14:textId="77777777" w:rsidR="00285968" w:rsidRPr="0056748B" w:rsidRDefault="00285968" w:rsidP="00182AFB">
            <w:pPr>
              <w:widowControl/>
              <w:rPr>
                <w:rFonts w:cs="Arial"/>
                <w:bCs/>
                <w:i/>
                <w:iCs/>
                <w:snapToGrid w:val="0"/>
                <w:sz w:val="18"/>
                <w:szCs w:val="18"/>
                <w:u w:val="single"/>
              </w:rPr>
            </w:pPr>
            <w:r w:rsidRPr="0056748B">
              <w:rPr>
                <w:rFonts w:cs="Arial"/>
                <w:bCs/>
                <w:i/>
                <w:iCs/>
                <w:snapToGrid w:val="0"/>
                <w:sz w:val="18"/>
                <w:szCs w:val="18"/>
                <w:u w:val="single"/>
              </w:rPr>
              <w:t>Offers not recommended</w:t>
            </w:r>
          </w:p>
          <w:p w14:paraId="15B69A2E" w14:textId="77777777" w:rsidR="00285968" w:rsidRPr="002B1FD9" w:rsidRDefault="00285968" w:rsidP="00182AFB">
            <w:pPr>
              <w:widowControl/>
              <w:rPr>
                <w:rFonts w:cs="Arial"/>
                <w:b/>
                <w:snapToGrid w:val="0"/>
                <w:sz w:val="14"/>
                <w:szCs w:val="14"/>
              </w:rPr>
            </w:pPr>
          </w:p>
          <w:p w14:paraId="1945A2FE" w14:textId="77777777" w:rsidR="00285968" w:rsidRPr="00C903F5" w:rsidRDefault="00285968" w:rsidP="00182AFB">
            <w:pPr>
              <w:widowControl/>
              <w:rPr>
                <w:rFonts w:cs="Arial"/>
                <w:snapToGrid w:val="0"/>
                <w:sz w:val="18"/>
                <w:szCs w:val="18"/>
              </w:rPr>
            </w:pPr>
            <w:r w:rsidRPr="00C903F5">
              <w:rPr>
                <w:rFonts w:cs="Arial"/>
                <w:snapToGrid w:val="0"/>
                <w:sz w:val="18"/>
                <w:szCs w:val="18"/>
              </w:rPr>
              <w:t xml:space="preserve">Box &amp; Co Pty Ltd </w:t>
            </w:r>
          </w:p>
          <w:p w14:paraId="1F8A9A4E" w14:textId="77777777" w:rsidR="00285968" w:rsidRPr="00C903F5" w:rsidRDefault="00285968" w:rsidP="00182AFB">
            <w:pPr>
              <w:widowControl/>
              <w:rPr>
                <w:rFonts w:cs="Arial"/>
                <w:snapToGrid w:val="0"/>
                <w:sz w:val="18"/>
                <w:szCs w:val="18"/>
              </w:rPr>
            </w:pPr>
            <w:r w:rsidRPr="00C903F5">
              <w:rPr>
                <w:rFonts w:cs="Arial"/>
                <w:snapToGrid w:val="0"/>
                <w:sz w:val="18"/>
                <w:szCs w:val="18"/>
              </w:rPr>
              <w:t>Achieved VFM of 15.89</w:t>
            </w:r>
          </w:p>
          <w:p w14:paraId="234E665F" w14:textId="77777777" w:rsidR="00285968" w:rsidRPr="00C903F5" w:rsidRDefault="00285968" w:rsidP="00182AFB">
            <w:pPr>
              <w:widowControl/>
              <w:rPr>
                <w:rFonts w:cs="Arial"/>
                <w:snapToGrid w:val="0"/>
                <w:sz w:val="18"/>
                <w:szCs w:val="18"/>
              </w:rPr>
            </w:pPr>
          </w:p>
          <w:p w14:paraId="11BA21A8" w14:textId="77777777" w:rsidR="00285968" w:rsidRPr="00C903F5" w:rsidRDefault="00285968" w:rsidP="00182AFB">
            <w:pPr>
              <w:widowControl/>
              <w:rPr>
                <w:rFonts w:cs="Arial"/>
                <w:snapToGrid w:val="0"/>
                <w:sz w:val="18"/>
                <w:szCs w:val="18"/>
              </w:rPr>
            </w:pPr>
            <w:r w:rsidRPr="00C903F5">
              <w:rPr>
                <w:rFonts w:cs="Arial"/>
                <w:snapToGrid w:val="0"/>
                <w:sz w:val="18"/>
                <w:szCs w:val="18"/>
              </w:rPr>
              <w:t xml:space="preserve">Intrec Management (Qld) Pty Ltd </w:t>
            </w:r>
          </w:p>
          <w:p w14:paraId="2CA9E706" w14:textId="77777777" w:rsidR="00285968" w:rsidRPr="00C903F5" w:rsidRDefault="00285968" w:rsidP="00182AFB">
            <w:pPr>
              <w:widowControl/>
              <w:rPr>
                <w:rFonts w:cs="Arial"/>
                <w:snapToGrid w:val="0"/>
                <w:sz w:val="18"/>
                <w:szCs w:val="18"/>
              </w:rPr>
            </w:pPr>
            <w:r w:rsidRPr="00C903F5">
              <w:rPr>
                <w:rFonts w:cs="Arial"/>
                <w:snapToGrid w:val="0"/>
                <w:sz w:val="18"/>
                <w:szCs w:val="18"/>
              </w:rPr>
              <w:t>Achieved VFM of 14.35</w:t>
            </w:r>
          </w:p>
          <w:p w14:paraId="0D10A57A" w14:textId="77777777" w:rsidR="00285968" w:rsidRPr="00C903F5" w:rsidRDefault="00285968" w:rsidP="00182AFB">
            <w:pPr>
              <w:widowControl/>
              <w:rPr>
                <w:rFonts w:cs="Arial"/>
                <w:snapToGrid w:val="0"/>
                <w:sz w:val="18"/>
                <w:szCs w:val="18"/>
              </w:rPr>
            </w:pPr>
          </w:p>
          <w:p w14:paraId="52A8FA0F" w14:textId="77777777" w:rsidR="00285968" w:rsidRPr="00C903F5" w:rsidRDefault="00285968" w:rsidP="00182AFB">
            <w:pPr>
              <w:widowControl/>
              <w:rPr>
                <w:rFonts w:cs="Arial"/>
                <w:snapToGrid w:val="0"/>
                <w:sz w:val="18"/>
                <w:szCs w:val="18"/>
              </w:rPr>
            </w:pPr>
            <w:r w:rsidRPr="00C903F5">
              <w:rPr>
                <w:rFonts w:cs="Arial"/>
                <w:snapToGrid w:val="0"/>
                <w:sz w:val="18"/>
                <w:szCs w:val="18"/>
              </w:rPr>
              <w:t>Hawley Constructions Pty Ltd</w:t>
            </w:r>
          </w:p>
          <w:p w14:paraId="378DE8E4" w14:textId="77777777" w:rsidR="00285968" w:rsidRPr="00C903F5" w:rsidRDefault="00285968" w:rsidP="00182AFB">
            <w:pPr>
              <w:widowControl/>
              <w:rPr>
                <w:rFonts w:cs="Arial"/>
                <w:snapToGrid w:val="0"/>
                <w:sz w:val="18"/>
                <w:szCs w:val="18"/>
              </w:rPr>
            </w:pPr>
            <w:r w:rsidRPr="00C903F5">
              <w:rPr>
                <w:rFonts w:cs="Arial"/>
                <w:snapToGrid w:val="0"/>
                <w:sz w:val="18"/>
                <w:szCs w:val="18"/>
              </w:rPr>
              <w:t>Achieved VFM of 14.11</w:t>
            </w:r>
          </w:p>
          <w:p w14:paraId="5A2C4BB1" w14:textId="77777777" w:rsidR="00285968" w:rsidRPr="00C903F5" w:rsidRDefault="00285968" w:rsidP="00182AFB">
            <w:pPr>
              <w:widowControl/>
              <w:rPr>
                <w:rFonts w:cs="Arial"/>
                <w:snapToGrid w:val="0"/>
                <w:sz w:val="18"/>
                <w:szCs w:val="18"/>
              </w:rPr>
            </w:pPr>
          </w:p>
          <w:p w14:paraId="7060AF79" w14:textId="77777777" w:rsidR="00285968" w:rsidRPr="00C903F5" w:rsidRDefault="00285968" w:rsidP="00182AFB">
            <w:pPr>
              <w:widowControl/>
              <w:rPr>
                <w:rFonts w:cs="Arial"/>
                <w:snapToGrid w:val="0"/>
                <w:sz w:val="18"/>
                <w:szCs w:val="18"/>
              </w:rPr>
            </w:pPr>
            <w:r w:rsidRPr="00C903F5">
              <w:rPr>
                <w:rFonts w:cs="Arial"/>
                <w:snapToGrid w:val="0"/>
                <w:sz w:val="18"/>
                <w:szCs w:val="18"/>
              </w:rPr>
              <w:t xml:space="preserve">Probuild Industries Australia Pty Ltd </w:t>
            </w:r>
          </w:p>
          <w:p w14:paraId="48389D8F" w14:textId="77777777" w:rsidR="00285968" w:rsidRPr="00C903F5" w:rsidRDefault="00285968" w:rsidP="00182AFB">
            <w:pPr>
              <w:widowControl/>
              <w:rPr>
                <w:rFonts w:cs="Arial"/>
                <w:snapToGrid w:val="0"/>
                <w:sz w:val="18"/>
                <w:szCs w:val="18"/>
              </w:rPr>
            </w:pPr>
            <w:r w:rsidRPr="00C903F5">
              <w:rPr>
                <w:rFonts w:cs="Arial"/>
                <w:snapToGrid w:val="0"/>
                <w:sz w:val="18"/>
                <w:szCs w:val="18"/>
              </w:rPr>
              <w:t>Achieved VFM of 12.72</w:t>
            </w:r>
          </w:p>
          <w:p w14:paraId="3F01404E" w14:textId="77777777" w:rsidR="00285968" w:rsidRPr="00C903F5" w:rsidRDefault="00285968" w:rsidP="00182AFB">
            <w:pPr>
              <w:widowControl/>
              <w:rPr>
                <w:rFonts w:cs="Arial"/>
                <w:snapToGrid w:val="0"/>
                <w:sz w:val="18"/>
                <w:szCs w:val="18"/>
              </w:rPr>
            </w:pPr>
          </w:p>
          <w:p w14:paraId="2E0CC382" w14:textId="77777777" w:rsidR="00285968" w:rsidRPr="00C903F5" w:rsidRDefault="00285968" w:rsidP="00182AFB">
            <w:pPr>
              <w:widowControl/>
              <w:rPr>
                <w:rFonts w:cs="Arial"/>
                <w:snapToGrid w:val="0"/>
                <w:sz w:val="18"/>
                <w:szCs w:val="18"/>
              </w:rPr>
            </w:pPr>
            <w:r w:rsidRPr="00C903F5">
              <w:rPr>
                <w:rFonts w:cs="Arial"/>
                <w:snapToGrid w:val="0"/>
                <w:sz w:val="18"/>
                <w:szCs w:val="18"/>
              </w:rPr>
              <w:t>Signature Projects Pty Ltd</w:t>
            </w:r>
          </w:p>
          <w:p w14:paraId="3AB51D88" w14:textId="77777777" w:rsidR="00285968" w:rsidRPr="00C903F5" w:rsidRDefault="00285968" w:rsidP="00182AFB">
            <w:pPr>
              <w:widowControl/>
              <w:rPr>
                <w:rFonts w:cs="Arial"/>
                <w:snapToGrid w:val="0"/>
                <w:sz w:val="18"/>
                <w:szCs w:val="18"/>
              </w:rPr>
            </w:pPr>
            <w:r w:rsidRPr="00C903F5">
              <w:rPr>
                <w:rFonts w:cs="Arial"/>
                <w:snapToGrid w:val="0"/>
                <w:sz w:val="18"/>
                <w:szCs w:val="18"/>
              </w:rPr>
              <w:t>Achieved VFM of 12.52</w:t>
            </w:r>
          </w:p>
        </w:tc>
        <w:tc>
          <w:tcPr>
            <w:tcW w:w="1134" w:type="dxa"/>
            <w:shd w:val="clear" w:color="auto" w:fill="auto"/>
          </w:tcPr>
          <w:p w14:paraId="513AB2F0" w14:textId="77777777" w:rsidR="00285968" w:rsidRPr="00C1069D" w:rsidRDefault="00285968" w:rsidP="00182AFB">
            <w:pPr>
              <w:widowControl/>
              <w:jc w:val="right"/>
              <w:rPr>
                <w:rFonts w:cs="Arial"/>
                <w:snapToGrid w:val="0"/>
                <w:sz w:val="18"/>
                <w:szCs w:val="18"/>
              </w:rPr>
            </w:pPr>
          </w:p>
          <w:p w14:paraId="53EF746F" w14:textId="77777777" w:rsidR="00285968" w:rsidRPr="002B1FD9" w:rsidRDefault="00285968" w:rsidP="00182AFB">
            <w:pPr>
              <w:widowControl/>
              <w:jc w:val="right"/>
              <w:rPr>
                <w:rFonts w:cs="Arial"/>
                <w:snapToGrid w:val="0"/>
                <w:sz w:val="14"/>
                <w:szCs w:val="14"/>
              </w:rPr>
            </w:pPr>
          </w:p>
          <w:p w14:paraId="24529899" w14:textId="77777777" w:rsidR="00285968" w:rsidRPr="00C1069D" w:rsidRDefault="00285968" w:rsidP="00182AFB">
            <w:pPr>
              <w:widowControl/>
              <w:jc w:val="right"/>
              <w:rPr>
                <w:rFonts w:cs="Arial"/>
                <w:snapToGrid w:val="0"/>
                <w:sz w:val="18"/>
                <w:szCs w:val="18"/>
              </w:rPr>
            </w:pPr>
            <w:r w:rsidRPr="00C1069D">
              <w:rPr>
                <w:rFonts w:cs="Arial"/>
                <w:snapToGrid w:val="0"/>
                <w:sz w:val="18"/>
                <w:szCs w:val="18"/>
              </w:rPr>
              <w:t>$487,481</w:t>
            </w:r>
          </w:p>
          <w:p w14:paraId="0FB4E9FF" w14:textId="77777777" w:rsidR="00285968" w:rsidRPr="00C1069D" w:rsidRDefault="00285968" w:rsidP="00182AFB">
            <w:pPr>
              <w:widowControl/>
              <w:jc w:val="right"/>
              <w:rPr>
                <w:rFonts w:cs="Arial"/>
                <w:snapToGrid w:val="0"/>
                <w:sz w:val="18"/>
                <w:szCs w:val="18"/>
              </w:rPr>
            </w:pPr>
          </w:p>
          <w:p w14:paraId="2A8188E5" w14:textId="77777777" w:rsidR="00285968" w:rsidRPr="002B1FD9" w:rsidRDefault="00285968" w:rsidP="00182AFB">
            <w:pPr>
              <w:widowControl/>
              <w:jc w:val="right"/>
              <w:rPr>
                <w:rFonts w:cs="Arial"/>
                <w:bCs/>
                <w:sz w:val="14"/>
                <w:szCs w:val="14"/>
              </w:rPr>
            </w:pPr>
          </w:p>
          <w:p w14:paraId="466D87F1" w14:textId="77777777" w:rsidR="00285968" w:rsidRPr="002B1FD9" w:rsidRDefault="00285968" w:rsidP="00182AFB">
            <w:pPr>
              <w:widowControl/>
              <w:jc w:val="right"/>
              <w:rPr>
                <w:rFonts w:cs="Arial"/>
                <w:bCs/>
                <w:sz w:val="16"/>
                <w:szCs w:val="16"/>
              </w:rPr>
            </w:pPr>
          </w:p>
          <w:p w14:paraId="7304FEB7" w14:textId="77777777" w:rsidR="00285968" w:rsidRPr="002B1FD9" w:rsidRDefault="00285968" w:rsidP="00182AFB">
            <w:pPr>
              <w:widowControl/>
              <w:jc w:val="right"/>
              <w:rPr>
                <w:rFonts w:cs="Arial"/>
                <w:bCs/>
                <w:sz w:val="16"/>
                <w:szCs w:val="16"/>
              </w:rPr>
            </w:pPr>
          </w:p>
          <w:p w14:paraId="21ACAE57" w14:textId="77777777" w:rsidR="00285968" w:rsidRPr="00C1069D" w:rsidRDefault="00285968" w:rsidP="00182AFB">
            <w:pPr>
              <w:widowControl/>
              <w:jc w:val="right"/>
              <w:rPr>
                <w:rFonts w:cs="Arial"/>
                <w:bCs/>
                <w:sz w:val="18"/>
                <w:szCs w:val="18"/>
              </w:rPr>
            </w:pPr>
            <w:r w:rsidRPr="00C1069D">
              <w:rPr>
                <w:rFonts w:cs="Arial"/>
                <w:bCs/>
                <w:sz w:val="18"/>
                <w:szCs w:val="18"/>
              </w:rPr>
              <w:t>$537,188</w:t>
            </w:r>
          </w:p>
          <w:p w14:paraId="78A8FCD2" w14:textId="77777777" w:rsidR="00285968" w:rsidRPr="00C1069D" w:rsidRDefault="00285968" w:rsidP="00182AFB">
            <w:pPr>
              <w:widowControl/>
              <w:jc w:val="right"/>
              <w:rPr>
                <w:rFonts w:cs="Arial"/>
                <w:bCs/>
                <w:sz w:val="18"/>
                <w:szCs w:val="18"/>
              </w:rPr>
            </w:pPr>
          </w:p>
          <w:p w14:paraId="05F7ED7E" w14:textId="77777777" w:rsidR="00285968" w:rsidRPr="00C1069D" w:rsidRDefault="00285968" w:rsidP="00182AFB">
            <w:pPr>
              <w:widowControl/>
              <w:jc w:val="right"/>
              <w:rPr>
                <w:rFonts w:cs="Arial"/>
                <w:bCs/>
                <w:sz w:val="18"/>
                <w:szCs w:val="18"/>
              </w:rPr>
            </w:pPr>
          </w:p>
          <w:p w14:paraId="135EAF27" w14:textId="77777777" w:rsidR="00285968" w:rsidRPr="00C1069D" w:rsidRDefault="00285968" w:rsidP="00182AFB">
            <w:pPr>
              <w:widowControl/>
              <w:jc w:val="right"/>
              <w:rPr>
                <w:rFonts w:cs="Arial"/>
                <w:bCs/>
                <w:sz w:val="18"/>
                <w:szCs w:val="18"/>
              </w:rPr>
            </w:pPr>
            <w:r w:rsidRPr="00C1069D">
              <w:rPr>
                <w:rFonts w:cs="Arial"/>
                <w:bCs/>
                <w:sz w:val="18"/>
                <w:szCs w:val="18"/>
              </w:rPr>
              <w:t>$565,500</w:t>
            </w:r>
          </w:p>
          <w:p w14:paraId="32721D5F" w14:textId="77777777" w:rsidR="00285968" w:rsidRPr="00C1069D" w:rsidRDefault="00285968" w:rsidP="00182AFB">
            <w:pPr>
              <w:widowControl/>
              <w:jc w:val="right"/>
              <w:rPr>
                <w:rFonts w:cs="Arial"/>
                <w:bCs/>
                <w:sz w:val="18"/>
                <w:szCs w:val="18"/>
              </w:rPr>
            </w:pPr>
          </w:p>
          <w:p w14:paraId="5EDD93CF" w14:textId="77777777" w:rsidR="00285968" w:rsidRPr="00C1069D" w:rsidRDefault="00285968" w:rsidP="00182AFB">
            <w:pPr>
              <w:widowControl/>
              <w:jc w:val="right"/>
              <w:rPr>
                <w:rFonts w:cs="Arial"/>
                <w:bCs/>
                <w:sz w:val="18"/>
                <w:szCs w:val="18"/>
              </w:rPr>
            </w:pPr>
          </w:p>
          <w:p w14:paraId="757C6548" w14:textId="77777777" w:rsidR="00285968" w:rsidRPr="00C1069D" w:rsidRDefault="00285968" w:rsidP="00182AFB">
            <w:pPr>
              <w:widowControl/>
              <w:jc w:val="right"/>
              <w:rPr>
                <w:rFonts w:cs="Arial"/>
                <w:bCs/>
                <w:sz w:val="18"/>
                <w:szCs w:val="18"/>
              </w:rPr>
            </w:pPr>
            <w:r w:rsidRPr="00C1069D">
              <w:rPr>
                <w:rFonts w:cs="Arial"/>
                <w:bCs/>
                <w:sz w:val="18"/>
                <w:szCs w:val="18"/>
              </w:rPr>
              <w:t>$602,638</w:t>
            </w:r>
          </w:p>
          <w:p w14:paraId="40466960" w14:textId="77777777" w:rsidR="00285968" w:rsidRPr="00C1069D" w:rsidRDefault="00285968" w:rsidP="00182AFB">
            <w:pPr>
              <w:widowControl/>
              <w:jc w:val="right"/>
              <w:rPr>
                <w:rFonts w:cs="Arial"/>
                <w:bCs/>
                <w:sz w:val="18"/>
                <w:szCs w:val="18"/>
              </w:rPr>
            </w:pPr>
          </w:p>
          <w:p w14:paraId="68456934" w14:textId="77777777" w:rsidR="00285968" w:rsidRPr="00C1069D" w:rsidRDefault="00285968" w:rsidP="00182AFB">
            <w:pPr>
              <w:widowControl/>
              <w:jc w:val="right"/>
              <w:rPr>
                <w:rFonts w:cs="Arial"/>
                <w:bCs/>
                <w:sz w:val="18"/>
                <w:szCs w:val="18"/>
              </w:rPr>
            </w:pPr>
          </w:p>
          <w:p w14:paraId="49E1EE38" w14:textId="77777777" w:rsidR="00285968" w:rsidRPr="00C1069D" w:rsidRDefault="00285968" w:rsidP="00182AFB">
            <w:pPr>
              <w:widowControl/>
              <w:jc w:val="right"/>
              <w:rPr>
                <w:rFonts w:cs="Arial"/>
                <w:bCs/>
                <w:sz w:val="18"/>
                <w:szCs w:val="18"/>
              </w:rPr>
            </w:pPr>
            <w:r w:rsidRPr="00C1069D">
              <w:rPr>
                <w:rFonts w:cs="Arial"/>
                <w:bCs/>
                <w:sz w:val="18"/>
                <w:szCs w:val="18"/>
              </w:rPr>
              <w:t>$655,419</w:t>
            </w:r>
          </w:p>
          <w:p w14:paraId="7B7CBD9F" w14:textId="77777777" w:rsidR="00285968" w:rsidRPr="00C1069D" w:rsidRDefault="00285968" w:rsidP="00182AFB">
            <w:pPr>
              <w:widowControl/>
              <w:jc w:val="right"/>
              <w:rPr>
                <w:rFonts w:cs="Arial"/>
                <w:bCs/>
                <w:sz w:val="18"/>
                <w:szCs w:val="18"/>
              </w:rPr>
            </w:pPr>
          </w:p>
          <w:p w14:paraId="7B837073" w14:textId="77777777" w:rsidR="00285968" w:rsidRPr="00C1069D" w:rsidRDefault="00285968" w:rsidP="00182AFB">
            <w:pPr>
              <w:widowControl/>
              <w:jc w:val="right"/>
              <w:rPr>
                <w:rFonts w:cs="Arial"/>
                <w:bCs/>
                <w:sz w:val="18"/>
                <w:szCs w:val="18"/>
              </w:rPr>
            </w:pPr>
          </w:p>
          <w:p w14:paraId="7C7DD6FF" w14:textId="77777777" w:rsidR="00285968" w:rsidRPr="00C1069D" w:rsidRDefault="00285968" w:rsidP="00182AFB">
            <w:pPr>
              <w:widowControl/>
              <w:jc w:val="right"/>
              <w:rPr>
                <w:rFonts w:cs="Arial"/>
                <w:bCs/>
                <w:sz w:val="18"/>
                <w:szCs w:val="18"/>
              </w:rPr>
            </w:pPr>
            <w:r w:rsidRPr="00C1069D">
              <w:rPr>
                <w:rFonts w:cs="Arial"/>
                <w:bCs/>
                <w:sz w:val="18"/>
                <w:szCs w:val="18"/>
              </w:rPr>
              <w:t>$508,708</w:t>
            </w:r>
          </w:p>
        </w:tc>
        <w:tc>
          <w:tcPr>
            <w:tcW w:w="1355" w:type="dxa"/>
            <w:shd w:val="clear" w:color="auto" w:fill="auto"/>
          </w:tcPr>
          <w:p w14:paraId="02ADF225" w14:textId="77777777" w:rsidR="00285968" w:rsidRPr="00C1069D" w:rsidRDefault="00285968" w:rsidP="00182AFB">
            <w:pPr>
              <w:widowControl/>
              <w:rPr>
                <w:rFonts w:cs="Arial"/>
                <w:b/>
                <w:sz w:val="18"/>
                <w:szCs w:val="18"/>
              </w:rPr>
            </w:pPr>
            <w:r w:rsidRPr="00C1069D">
              <w:rPr>
                <w:rFonts w:cs="Arial"/>
                <w:b/>
                <w:sz w:val="18"/>
                <w:szCs w:val="18"/>
              </w:rPr>
              <w:t>Delegate</w:t>
            </w:r>
          </w:p>
          <w:p w14:paraId="662F3282" w14:textId="77777777" w:rsidR="00285968" w:rsidRPr="00C1069D" w:rsidRDefault="00285968" w:rsidP="00182AFB">
            <w:pPr>
              <w:widowControl/>
              <w:rPr>
                <w:rFonts w:cs="Arial"/>
                <w:bCs/>
                <w:sz w:val="18"/>
                <w:szCs w:val="18"/>
              </w:rPr>
            </w:pPr>
            <w:r w:rsidRPr="00C1069D">
              <w:rPr>
                <w:rFonts w:cs="Arial"/>
                <w:bCs/>
                <w:sz w:val="18"/>
                <w:szCs w:val="18"/>
              </w:rPr>
              <w:t>CPO</w:t>
            </w:r>
          </w:p>
          <w:p w14:paraId="3BB1807E" w14:textId="77777777" w:rsidR="00285968" w:rsidRPr="00C1069D" w:rsidRDefault="00285968" w:rsidP="00182AFB">
            <w:pPr>
              <w:widowControl/>
              <w:rPr>
                <w:rFonts w:cs="Arial"/>
                <w:b/>
                <w:sz w:val="18"/>
                <w:szCs w:val="18"/>
              </w:rPr>
            </w:pPr>
            <w:r w:rsidRPr="00C1069D">
              <w:rPr>
                <w:rFonts w:cs="Arial"/>
                <w:b/>
                <w:sz w:val="18"/>
                <w:szCs w:val="18"/>
              </w:rPr>
              <w:t>Approved</w:t>
            </w:r>
          </w:p>
          <w:p w14:paraId="239B3565" w14:textId="77777777" w:rsidR="00285968" w:rsidRPr="00C1069D" w:rsidRDefault="00285968" w:rsidP="00182AFB">
            <w:pPr>
              <w:widowControl/>
              <w:rPr>
                <w:rFonts w:cs="Arial"/>
                <w:bCs/>
                <w:sz w:val="18"/>
                <w:szCs w:val="18"/>
              </w:rPr>
            </w:pPr>
            <w:r w:rsidRPr="00C1069D">
              <w:rPr>
                <w:rFonts w:cs="Arial"/>
                <w:bCs/>
                <w:sz w:val="18"/>
                <w:szCs w:val="18"/>
              </w:rPr>
              <w:t>14.04.2021</w:t>
            </w:r>
          </w:p>
          <w:p w14:paraId="145C3272" w14:textId="77777777" w:rsidR="00285968" w:rsidRPr="00C1069D" w:rsidRDefault="00285968" w:rsidP="00182AFB">
            <w:pPr>
              <w:widowControl/>
              <w:rPr>
                <w:rFonts w:cs="Arial"/>
                <w:b/>
                <w:sz w:val="18"/>
                <w:szCs w:val="18"/>
              </w:rPr>
            </w:pPr>
            <w:r w:rsidRPr="00C1069D">
              <w:rPr>
                <w:rFonts w:cs="Arial"/>
                <w:b/>
                <w:sz w:val="18"/>
                <w:szCs w:val="18"/>
              </w:rPr>
              <w:t>Start</w:t>
            </w:r>
          </w:p>
          <w:p w14:paraId="3007EF38" w14:textId="77777777" w:rsidR="00285968" w:rsidRPr="00C1069D" w:rsidRDefault="00285968" w:rsidP="00182AFB">
            <w:pPr>
              <w:widowControl/>
              <w:rPr>
                <w:rFonts w:cs="Arial"/>
                <w:bCs/>
                <w:sz w:val="18"/>
                <w:szCs w:val="18"/>
              </w:rPr>
            </w:pPr>
            <w:r w:rsidRPr="00C1069D">
              <w:rPr>
                <w:rFonts w:cs="Arial"/>
                <w:bCs/>
                <w:sz w:val="18"/>
                <w:szCs w:val="18"/>
              </w:rPr>
              <w:t>30.04.2021</w:t>
            </w:r>
          </w:p>
          <w:p w14:paraId="3B710CD6" w14:textId="77777777" w:rsidR="00285968" w:rsidRPr="00C1069D" w:rsidRDefault="00285968" w:rsidP="00182AFB">
            <w:pPr>
              <w:widowControl/>
              <w:rPr>
                <w:rFonts w:cs="Arial"/>
                <w:b/>
                <w:sz w:val="18"/>
                <w:szCs w:val="18"/>
              </w:rPr>
            </w:pPr>
            <w:r w:rsidRPr="00C1069D">
              <w:rPr>
                <w:rFonts w:cs="Arial"/>
                <w:b/>
                <w:sz w:val="18"/>
                <w:szCs w:val="18"/>
              </w:rPr>
              <w:t>Term</w:t>
            </w:r>
          </w:p>
          <w:p w14:paraId="7B06513E" w14:textId="77777777" w:rsidR="00285968" w:rsidRPr="00C1069D" w:rsidRDefault="00285968" w:rsidP="00182AFB">
            <w:pPr>
              <w:widowControl/>
              <w:rPr>
                <w:rFonts w:cs="Arial"/>
                <w:bCs/>
                <w:sz w:val="18"/>
                <w:szCs w:val="18"/>
              </w:rPr>
            </w:pPr>
            <w:r w:rsidRPr="00C1069D">
              <w:rPr>
                <w:rFonts w:cs="Arial"/>
                <w:bCs/>
                <w:sz w:val="18"/>
                <w:szCs w:val="18"/>
              </w:rPr>
              <w:t>30 weeks</w:t>
            </w:r>
          </w:p>
        </w:tc>
      </w:tr>
      <w:tr w:rsidR="00285968" w:rsidRPr="002A0272" w14:paraId="4A7F538A" w14:textId="77777777" w:rsidTr="00285968">
        <w:trPr>
          <w:gridAfter w:val="3"/>
          <w:wAfter w:w="20685" w:type="dxa"/>
        </w:trPr>
        <w:tc>
          <w:tcPr>
            <w:tcW w:w="10995" w:type="dxa"/>
            <w:gridSpan w:val="5"/>
            <w:shd w:val="clear" w:color="auto" w:fill="auto"/>
          </w:tcPr>
          <w:p w14:paraId="73421DD4" w14:textId="77777777" w:rsidR="00285968" w:rsidRPr="00C903F5" w:rsidRDefault="00285968" w:rsidP="00182AFB">
            <w:pPr>
              <w:widowControl/>
              <w:rPr>
                <w:rFonts w:cs="Arial"/>
                <w:b/>
                <w:sz w:val="18"/>
                <w:szCs w:val="18"/>
              </w:rPr>
            </w:pPr>
            <w:bookmarkStart w:id="30" w:name="_Hlk61357543"/>
            <w:bookmarkEnd w:id="25"/>
            <w:bookmarkEnd w:id="27"/>
            <w:r w:rsidRPr="00C903F5">
              <w:rPr>
                <w:rFonts w:cs="Arial"/>
                <w:b/>
                <w:sz w:val="18"/>
                <w:szCs w:val="18"/>
              </w:rPr>
              <w:t>CITY ADMINISTRATION AND GOVERNANCE</w:t>
            </w:r>
          </w:p>
        </w:tc>
      </w:tr>
      <w:tr w:rsidR="00285968" w:rsidRPr="00292CBF" w14:paraId="5874FC7E" w14:textId="77777777" w:rsidTr="00285968">
        <w:trPr>
          <w:gridAfter w:val="3"/>
          <w:wAfter w:w="20685" w:type="dxa"/>
        </w:trPr>
        <w:tc>
          <w:tcPr>
            <w:tcW w:w="3687" w:type="dxa"/>
            <w:shd w:val="clear" w:color="auto" w:fill="auto"/>
          </w:tcPr>
          <w:p w14:paraId="11B4A2FD" w14:textId="77777777" w:rsidR="00285968" w:rsidRPr="00C903F5" w:rsidRDefault="00285968" w:rsidP="00182AFB">
            <w:pPr>
              <w:widowControl/>
              <w:rPr>
                <w:rFonts w:cs="Arial"/>
                <w:bCs/>
                <w:sz w:val="18"/>
                <w:szCs w:val="18"/>
              </w:rPr>
            </w:pPr>
            <w:r w:rsidRPr="00C903F5">
              <w:rPr>
                <w:rFonts w:cs="Arial"/>
                <w:bCs/>
                <w:sz w:val="18"/>
                <w:szCs w:val="18"/>
              </w:rPr>
              <w:t>Nil</w:t>
            </w:r>
          </w:p>
        </w:tc>
        <w:tc>
          <w:tcPr>
            <w:tcW w:w="1202" w:type="dxa"/>
            <w:shd w:val="clear" w:color="auto" w:fill="auto"/>
          </w:tcPr>
          <w:p w14:paraId="59DD6CD2" w14:textId="77777777" w:rsidR="00285968" w:rsidRPr="00C903F5" w:rsidRDefault="00285968" w:rsidP="00182AFB">
            <w:pPr>
              <w:widowControl/>
              <w:jc w:val="right"/>
              <w:rPr>
                <w:rFonts w:cs="Arial"/>
                <w:bCs/>
                <w:snapToGrid w:val="0"/>
                <w:sz w:val="18"/>
                <w:szCs w:val="18"/>
              </w:rPr>
            </w:pPr>
          </w:p>
        </w:tc>
        <w:tc>
          <w:tcPr>
            <w:tcW w:w="3617" w:type="dxa"/>
            <w:shd w:val="clear" w:color="auto" w:fill="auto"/>
          </w:tcPr>
          <w:p w14:paraId="1EA494E0" w14:textId="77777777" w:rsidR="00285968" w:rsidRPr="00C903F5" w:rsidRDefault="00285968" w:rsidP="00182AFB">
            <w:pPr>
              <w:widowControl/>
              <w:rPr>
                <w:rFonts w:cs="Arial"/>
                <w:bCs/>
                <w:sz w:val="18"/>
                <w:szCs w:val="18"/>
              </w:rPr>
            </w:pPr>
          </w:p>
        </w:tc>
        <w:tc>
          <w:tcPr>
            <w:tcW w:w="1134" w:type="dxa"/>
            <w:shd w:val="clear" w:color="auto" w:fill="auto"/>
          </w:tcPr>
          <w:p w14:paraId="2AF00E06" w14:textId="77777777" w:rsidR="00285968" w:rsidRPr="00C903F5" w:rsidRDefault="00285968" w:rsidP="00182AFB">
            <w:pPr>
              <w:widowControl/>
              <w:jc w:val="right"/>
              <w:rPr>
                <w:rFonts w:cs="Arial"/>
                <w:bCs/>
                <w:snapToGrid w:val="0"/>
                <w:sz w:val="18"/>
                <w:szCs w:val="18"/>
              </w:rPr>
            </w:pPr>
          </w:p>
        </w:tc>
        <w:tc>
          <w:tcPr>
            <w:tcW w:w="1355" w:type="dxa"/>
            <w:shd w:val="clear" w:color="auto" w:fill="auto"/>
          </w:tcPr>
          <w:p w14:paraId="5656BBF1" w14:textId="77777777" w:rsidR="00285968" w:rsidRPr="00C903F5" w:rsidRDefault="00285968" w:rsidP="00182AFB">
            <w:pPr>
              <w:widowControl/>
              <w:rPr>
                <w:rFonts w:cs="Arial"/>
                <w:bCs/>
                <w:sz w:val="18"/>
                <w:szCs w:val="18"/>
              </w:rPr>
            </w:pPr>
          </w:p>
        </w:tc>
      </w:tr>
      <w:tr w:rsidR="00285968" w:rsidRPr="002A0272" w14:paraId="03754B24" w14:textId="77777777" w:rsidTr="00285968">
        <w:trPr>
          <w:gridAfter w:val="3"/>
          <w:wAfter w:w="20685" w:type="dxa"/>
          <w:cantSplit/>
        </w:trPr>
        <w:tc>
          <w:tcPr>
            <w:tcW w:w="10995" w:type="dxa"/>
            <w:gridSpan w:val="5"/>
            <w:shd w:val="clear" w:color="auto" w:fill="auto"/>
          </w:tcPr>
          <w:p w14:paraId="1B0755DA" w14:textId="77777777" w:rsidR="00285968" w:rsidRPr="00C903F5" w:rsidRDefault="00285968" w:rsidP="00182AFB">
            <w:pPr>
              <w:keepNext/>
              <w:widowControl/>
              <w:rPr>
                <w:rFonts w:cs="Arial"/>
                <w:b/>
                <w:sz w:val="18"/>
                <w:szCs w:val="18"/>
              </w:rPr>
            </w:pPr>
            <w:r w:rsidRPr="00C903F5">
              <w:rPr>
                <w:rFonts w:cs="Arial"/>
                <w:b/>
                <w:sz w:val="18"/>
                <w:szCs w:val="18"/>
              </w:rPr>
              <w:lastRenderedPageBreak/>
              <w:t>CITY PLANNING AND SUSTAINABILITY</w:t>
            </w:r>
          </w:p>
        </w:tc>
      </w:tr>
      <w:bookmarkEnd w:id="30"/>
      <w:tr w:rsidR="00285968" w:rsidRPr="002A0272" w14:paraId="4789FA48" w14:textId="77777777" w:rsidTr="00285968">
        <w:trPr>
          <w:gridAfter w:val="3"/>
          <w:wAfter w:w="20685" w:type="dxa"/>
          <w:cantSplit/>
        </w:trPr>
        <w:tc>
          <w:tcPr>
            <w:tcW w:w="3687" w:type="dxa"/>
            <w:shd w:val="clear" w:color="auto" w:fill="auto"/>
          </w:tcPr>
          <w:p w14:paraId="45D0475F" w14:textId="77777777" w:rsidR="00285968" w:rsidRPr="00C903F5" w:rsidRDefault="00285968" w:rsidP="00182AFB">
            <w:pPr>
              <w:keepNext/>
              <w:widowControl/>
              <w:rPr>
                <w:rFonts w:cs="Arial"/>
                <w:b/>
                <w:sz w:val="18"/>
                <w:szCs w:val="18"/>
              </w:rPr>
            </w:pPr>
            <w:r w:rsidRPr="00C903F5">
              <w:rPr>
                <w:rFonts w:cs="Arial"/>
                <w:b/>
                <w:sz w:val="18"/>
                <w:szCs w:val="18"/>
              </w:rPr>
              <w:t>1</w:t>
            </w:r>
            <w:r>
              <w:rPr>
                <w:rFonts w:cs="Arial"/>
                <w:b/>
                <w:sz w:val="18"/>
                <w:szCs w:val="18"/>
              </w:rPr>
              <w:t>2</w:t>
            </w:r>
            <w:r w:rsidRPr="00C903F5">
              <w:rPr>
                <w:rFonts w:cs="Arial"/>
                <w:b/>
                <w:sz w:val="18"/>
                <w:szCs w:val="18"/>
              </w:rPr>
              <w:t>. Contract No</w:t>
            </w:r>
            <w:r w:rsidRPr="006A1986">
              <w:rPr>
                <w:rFonts w:cs="Arial"/>
                <w:b/>
                <w:sz w:val="18"/>
                <w:szCs w:val="18"/>
              </w:rPr>
              <w:t xml:space="preserve">. </w:t>
            </w:r>
            <w:r w:rsidRPr="006A1986">
              <w:rPr>
                <w:rFonts w:cs="Arial"/>
                <w:b/>
                <w:snapToGrid w:val="0"/>
                <w:sz w:val="18"/>
                <w:szCs w:val="18"/>
              </w:rPr>
              <w:t>511342</w:t>
            </w:r>
          </w:p>
          <w:p w14:paraId="624ED031" w14:textId="77777777" w:rsidR="00285968" w:rsidRPr="00C903F5" w:rsidRDefault="00285968" w:rsidP="00182AFB">
            <w:pPr>
              <w:keepNext/>
              <w:widowControl/>
              <w:rPr>
                <w:rFonts w:cs="Arial"/>
                <w:b/>
                <w:sz w:val="18"/>
                <w:szCs w:val="18"/>
              </w:rPr>
            </w:pPr>
          </w:p>
          <w:p w14:paraId="0495C8FD" w14:textId="77777777" w:rsidR="00285968" w:rsidRPr="00C903F5" w:rsidRDefault="00285968" w:rsidP="00182AFB">
            <w:pPr>
              <w:keepNext/>
              <w:widowControl/>
              <w:jc w:val="left"/>
              <w:rPr>
                <w:rFonts w:cs="Arial"/>
                <w:sz w:val="18"/>
                <w:szCs w:val="18"/>
              </w:rPr>
            </w:pPr>
            <w:r w:rsidRPr="00C903F5">
              <w:rPr>
                <w:rFonts w:cs="Arial"/>
                <w:b/>
                <w:sz w:val="18"/>
                <w:szCs w:val="18"/>
              </w:rPr>
              <w:t>NEXT GENERATION URBAN GROWTH MODELLING SOLUTION</w:t>
            </w:r>
          </w:p>
          <w:p w14:paraId="014C3595" w14:textId="77777777" w:rsidR="00285968" w:rsidRPr="00C903F5" w:rsidRDefault="00285968" w:rsidP="00182AFB">
            <w:pPr>
              <w:pStyle w:val="Default"/>
              <w:keepNext/>
              <w:widowControl/>
              <w:rPr>
                <w:b/>
                <w:bCs/>
                <w:caps/>
                <w:snapToGrid w:val="0"/>
                <w:sz w:val="18"/>
                <w:szCs w:val="18"/>
              </w:rPr>
            </w:pPr>
          </w:p>
          <w:p w14:paraId="63B033EC" w14:textId="77777777" w:rsidR="00285968" w:rsidRPr="00C903F5" w:rsidRDefault="00285968" w:rsidP="00182AFB">
            <w:pPr>
              <w:pStyle w:val="Default"/>
              <w:keepNext/>
              <w:widowControl/>
              <w:rPr>
                <w:b/>
                <w:bCs/>
                <w:color w:val="auto"/>
                <w:sz w:val="18"/>
                <w:szCs w:val="18"/>
              </w:rPr>
            </w:pPr>
            <w:r w:rsidRPr="00C903F5">
              <w:rPr>
                <w:b/>
                <w:bCs/>
                <w:iCs/>
                <w:color w:val="auto"/>
                <w:sz w:val="18"/>
                <w:szCs w:val="18"/>
              </w:rPr>
              <w:t>UrbanSim Inc. – $1,965,000</w:t>
            </w:r>
          </w:p>
          <w:p w14:paraId="79C4D7AC" w14:textId="77777777" w:rsidR="00285968" w:rsidRPr="00C903F5" w:rsidRDefault="00285968" w:rsidP="00182AFB">
            <w:pPr>
              <w:keepNext/>
              <w:widowControl/>
              <w:rPr>
                <w:rFonts w:cs="Arial"/>
                <w:snapToGrid w:val="0"/>
                <w:sz w:val="18"/>
                <w:szCs w:val="18"/>
              </w:rPr>
            </w:pPr>
            <w:r w:rsidRPr="00C903F5">
              <w:rPr>
                <w:rFonts w:cs="Arial"/>
                <w:sz w:val="18"/>
                <w:szCs w:val="18"/>
              </w:rPr>
              <w:t xml:space="preserve">Achieved the highest VFM of </w:t>
            </w:r>
            <w:r w:rsidRPr="00C903F5">
              <w:rPr>
                <w:rFonts w:cs="Arial"/>
                <w:snapToGrid w:val="0"/>
                <w:sz w:val="18"/>
                <w:szCs w:val="18"/>
              </w:rPr>
              <w:t>38</w:t>
            </w:r>
          </w:p>
          <w:p w14:paraId="0F92DF38" w14:textId="77777777" w:rsidR="00285968" w:rsidRPr="00C903F5" w:rsidRDefault="00285968" w:rsidP="00182AFB">
            <w:pPr>
              <w:keepNext/>
              <w:widowControl/>
              <w:rPr>
                <w:rFonts w:cs="Arial"/>
                <w:snapToGrid w:val="0"/>
                <w:sz w:val="18"/>
                <w:szCs w:val="18"/>
              </w:rPr>
            </w:pPr>
          </w:p>
          <w:p w14:paraId="108A1308" w14:textId="77777777" w:rsidR="00285968" w:rsidRPr="00FF0271" w:rsidRDefault="00285968" w:rsidP="00182AFB">
            <w:pPr>
              <w:keepNext/>
              <w:widowControl/>
              <w:rPr>
                <w:rFonts w:cs="Arial"/>
                <w:bCs/>
                <w:i/>
                <w:iCs/>
                <w:sz w:val="18"/>
                <w:szCs w:val="18"/>
              </w:rPr>
            </w:pPr>
          </w:p>
        </w:tc>
        <w:tc>
          <w:tcPr>
            <w:tcW w:w="1202" w:type="dxa"/>
            <w:shd w:val="clear" w:color="auto" w:fill="auto"/>
          </w:tcPr>
          <w:p w14:paraId="1C08C96A" w14:textId="77777777" w:rsidR="00285968" w:rsidRDefault="00285968" w:rsidP="00182AFB">
            <w:pPr>
              <w:keepNext/>
              <w:widowControl/>
              <w:rPr>
                <w:rFonts w:cs="Arial"/>
                <w:snapToGrid w:val="0"/>
                <w:sz w:val="18"/>
                <w:szCs w:val="18"/>
              </w:rPr>
            </w:pPr>
            <w:r>
              <w:rPr>
                <w:rFonts w:cs="Arial"/>
                <w:snapToGrid w:val="0"/>
                <w:sz w:val="18"/>
                <w:szCs w:val="18"/>
              </w:rPr>
              <w:t>Corporate Procurement Arrangement (CPA) (Preferred Supplier Arrangement)</w:t>
            </w:r>
          </w:p>
          <w:p w14:paraId="1823A121" w14:textId="77777777" w:rsidR="00285968" w:rsidRDefault="00285968" w:rsidP="00182AFB">
            <w:pPr>
              <w:keepNext/>
              <w:widowControl/>
              <w:rPr>
                <w:rFonts w:cs="Arial"/>
                <w:snapToGrid w:val="0"/>
                <w:sz w:val="18"/>
                <w:szCs w:val="18"/>
              </w:rPr>
            </w:pPr>
          </w:p>
          <w:p w14:paraId="29E93C9E" w14:textId="77777777" w:rsidR="00285968" w:rsidRPr="00295347" w:rsidRDefault="00285968" w:rsidP="00182AFB">
            <w:pPr>
              <w:keepNext/>
              <w:widowControl/>
              <w:jc w:val="left"/>
              <w:rPr>
                <w:rFonts w:cs="Arial"/>
                <w:snapToGrid w:val="0"/>
                <w:sz w:val="18"/>
                <w:szCs w:val="18"/>
              </w:rPr>
            </w:pPr>
            <w:r w:rsidRPr="00295347">
              <w:rPr>
                <w:rFonts w:cs="Arial"/>
                <w:snapToGrid w:val="0"/>
                <w:sz w:val="18"/>
                <w:szCs w:val="18"/>
              </w:rPr>
              <w:t>Lump sum and schedule of rates</w:t>
            </w:r>
          </w:p>
          <w:p w14:paraId="73C733C4" w14:textId="77777777" w:rsidR="00285968" w:rsidRPr="00C903F5" w:rsidRDefault="00285968" w:rsidP="00182AFB">
            <w:pPr>
              <w:keepNext/>
              <w:widowControl/>
              <w:jc w:val="right"/>
              <w:rPr>
                <w:rFonts w:cs="Arial"/>
                <w:b/>
                <w:bCs/>
                <w:sz w:val="18"/>
                <w:szCs w:val="18"/>
              </w:rPr>
            </w:pPr>
          </w:p>
          <w:p w14:paraId="3C19D326" w14:textId="77777777" w:rsidR="00285968" w:rsidRPr="00C903F5" w:rsidRDefault="00285968" w:rsidP="00182AFB">
            <w:pPr>
              <w:keepNext/>
              <w:widowControl/>
              <w:jc w:val="right"/>
              <w:rPr>
                <w:rFonts w:cs="Arial"/>
                <w:b/>
                <w:bCs/>
                <w:sz w:val="18"/>
                <w:szCs w:val="18"/>
              </w:rPr>
            </w:pPr>
            <w:r w:rsidRPr="00C903F5">
              <w:rPr>
                <w:rFonts w:cs="Arial"/>
                <w:b/>
                <w:bCs/>
                <w:sz w:val="18"/>
                <w:szCs w:val="18"/>
              </w:rPr>
              <w:t>$4,305,000</w:t>
            </w:r>
          </w:p>
        </w:tc>
        <w:tc>
          <w:tcPr>
            <w:tcW w:w="3617" w:type="dxa"/>
            <w:shd w:val="clear" w:color="auto" w:fill="auto"/>
          </w:tcPr>
          <w:p w14:paraId="45C636D7" w14:textId="77777777" w:rsidR="00285968" w:rsidRPr="0056748B" w:rsidRDefault="00285968" w:rsidP="00182AFB">
            <w:pPr>
              <w:keepNext/>
              <w:widowControl/>
              <w:rPr>
                <w:rFonts w:cs="Arial"/>
                <w:bCs/>
                <w:i/>
                <w:iCs/>
                <w:snapToGrid w:val="0"/>
                <w:sz w:val="18"/>
                <w:szCs w:val="18"/>
                <w:u w:val="single"/>
              </w:rPr>
            </w:pPr>
            <w:r w:rsidRPr="0056748B">
              <w:rPr>
                <w:rFonts w:cs="Arial"/>
                <w:bCs/>
                <w:i/>
                <w:iCs/>
                <w:snapToGrid w:val="0"/>
                <w:sz w:val="18"/>
                <w:szCs w:val="18"/>
                <w:u w:val="single"/>
              </w:rPr>
              <w:t>Shortlisted offer</w:t>
            </w:r>
            <w:r>
              <w:rPr>
                <w:rFonts w:cs="Arial"/>
                <w:bCs/>
                <w:i/>
                <w:iCs/>
                <w:snapToGrid w:val="0"/>
                <w:sz w:val="18"/>
                <w:szCs w:val="18"/>
                <w:u w:val="single"/>
              </w:rPr>
              <w:t>s</w:t>
            </w:r>
            <w:r w:rsidRPr="0056748B">
              <w:rPr>
                <w:rFonts w:cs="Arial"/>
                <w:bCs/>
                <w:i/>
                <w:iCs/>
                <w:snapToGrid w:val="0"/>
                <w:sz w:val="18"/>
                <w:szCs w:val="18"/>
                <w:u w:val="single"/>
              </w:rPr>
              <w:t xml:space="preserve"> not recommended</w:t>
            </w:r>
          </w:p>
          <w:p w14:paraId="6032AE5F" w14:textId="77777777" w:rsidR="00285968" w:rsidRPr="00C903F5" w:rsidRDefault="00285968" w:rsidP="00182AFB">
            <w:pPr>
              <w:keepNext/>
              <w:widowControl/>
              <w:ind w:right="110"/>
              <w:rPr>
                <w:rFonts w:cs="Arial"/>
                <w:b/>
                <w:snapToGrid w:val="0"/>
                <w:sz w:val="18"/>
                <w:szCs w:val="18"/>
              </w:rPr>
            </w:pPr>
          </w:p>
          <w:p w14:paraId="13584B4E" w14:textId="77777777" w:rsidR="00285968" w:rsidRPr="00C903F5" w:rsidRDefault="00285968" w:rsidP="00182AFB">
            <w:pPr>
              <w:keepNext/>
              <w:widowControl/>
              <w:ind w:right="110"/>
              <w:rPr>
                <w:rFonts w:cs="Arial"/>
                <w:sz w:val="18"/>
                <w:szCs w:val="18"/>
              </w:rPr>
            </w:pPr>
            <w:r w:rsidRPr="00C903F5">
              <w:rPr>
                <w:rFonts w:cs="Arial"/>
                <w:sz w:val="18"/>
                <w:szCs w:val="18"/>
              </w:rPr>
              <w:t>Bentley Systems Pty Ltd</w:t>
            </w:r>
          </w:p>
          <w:p w14:paraId="3D4DAC2E" w14:textId="77777777" w:rsidR="00285968" w:rsidRPr="00C903F5" w:rsidRDefault="00285968" w:rsidP="00182AFB">
            <w:pPr>
              <w:keepNext/>
              <w:widowControl/>
              <w:ind w:right="110"/>
              <w:rPr>
                <w:rFonts w:cs="Arial"/>
                <w:snapToGrid w:val="0"/>
                <w:sz w:val="18"/>
                <w:szCs w:val="18"/>
              </w:rPr>
            </w:pPr>
            <w:r w:rsidRPr="00C903F5">
              <w:rPr>
                <w:rFonts w:cs="Arial"/>
                <w:snapToGrid w:val="0"/>
                <w:sz w:val="18"/>
                <w:szCs w:val="18"/>
              </w:rPr>
              <w:t>Achieved VFM of 37</w:t>
            </w:r>
          </w:p>
          <w:p w14:paraId="67D32711" w14:textId="77777777" w:rsidR="00285968" w:rsidRPr="00C903F5" w:rsidRDefault="00285968" w:rsidP="00182AFB">
            <w:pPr>
              <w:keepNext/>
              <w:widowControl/>
              <w:ind w:right="110"/>
              <w:rPr>
                <w:rFonts w:cs="Arial"/>
                <w:snapToGrid w:val="0"/>
                <w:sz w:val="18"/>
                <w:szCs w:val="18"/>
              </w:rPr>
            </w:pPr>
          </w:p>
          <w:p w14:paraId="2A8EA685" w14:textId="77777777" w:rsidR="00285968" w:rsidRPr="00C903F5" w:rsidRDefault="00285968" w:rsidP="00182AFB">
            <w:pPr>
              <w:keepNext/>
              <w:widowControl/>
              <w:ind w:right="110"/>
              <w:rPr>
                <w:rFonts w:cs="Arial"/>
                <w:sz w:val="18"/>
                <w:szCs w:val="18"/>
              </w:rPr>
            </w:pPr>
            <w:r w:rsidRPr="00C903F5">
              <w:rPr>
                <w:rFonts w:cs="Arial"/>
                <w:sz w:val="18"/>
                <w:szCs w:val="18"/>
              </w:rPr>
              <w:t>Sizztech Pty Ltd</w:t>
            </w:r>
          </w:p>
          <w:p w14:paraId="3D971302" w14:textId="77777777" w:rsidR="00285968" w:rsidRPr="00C903F5" w:rsidRDefault="00285968" w:rsidP="00182AFB">
            <w:pPr>
              <w:keepNext/>
              <w:widowControl/>
              <w:ind w:right="110"/>
              <w:rPr>
                <w:rFonts w:cs="Arial"/>
                <w:snapToGrid w:val="0"/>
                <w:sz w:val="18"/>
                <w:szCs w:val="18"/>
              </w:rPr>
            </w:pPr>
            <w:r w:rsidRPr="00C903F5">
              <w:rPr>
                <w:rFonts w:cs="Arial"/>
                <w:snapToGrid w:val="0"/>
                <w:sz w:val="18"/>
                <w:szCs w:val="18"/>
              </w:rPr>
              <w:t>Achieved VFM of 25</w:t>
            </w:r>
          </w:p>
          <w:p w14:paraId="67C113A2" w14:textId="77777777" w:rsidR="00285968" w:rsidRPr="00C903F5" w:rsidRDefault="00285968" w:rsidP="00182AFB">
            <w:pPr>
              <w:keepNext/>
              <w:widowControl/>
              <w:ind w:right="110"/>
              <w:rPr>
                <w:rFonts w:cs="Arial"/>
                <w:snapToGrid w:val="0"/>
                <w:sz w:val="18"/>
                <w:szCs w:val="18"/>
              </w:rPr>
            </w:pPr>
          </w:p>
          <w:p w14:paraId="751B1ADF" w14:textId="77777777" w:rsidR="00285968" w:rsidRPr="0056748B" w:rsidRDefault="00285968" w:rsidP="00182AFB">
            <w:pPr>
              <w:keepNext/>
              <w:widowControl/>
              <w:ind w:right="110"/>
              <w:rPr>
                <w:rFonts w:cs="Arial"/>
                <w:bCs/>
                <w:i/>
                <w:iCs/>
                <w:snapToGrid w:val="0"/>
                <w:sz w:val="18"/>
                <w:szCs w:val="18"/>
                <w:u w:val="single"/>
              </w:rPr>
            </w:pPr>
            <w:r w:rsidRPr="0056748B">
              <w:rPr>
                <w:rFonts w:cs="Arial"/>
                <w:bCs/>
                <w:i/>
                <w:iCs/>
                <w:snapToGrid w:val="0"/>
                <w:sz w:val="18"/>
                <w:szCs w:val="18"/>
                <w:u w:val="single"/>
              </w:rPr>
              <w:t>Offers not recommended</w:t>
            </w:r>
          </w:p>
          <w:p w14:paraId="2BE2C1DE" w14:textId="77777777" w:rsidR="00285968" w:rsidRPr="00C903F5" w:rsidRDefault="00285968" w:rsidP="00182AFB">
            <w:pPr>
              <w:keepNext/>
              <w:widowControl/>
              <w:ind w:right="110"/>
              <w:rPr>
                <w:rFonts w:cs="Arial"/>
                <w:snapToGrid w:val="0"/>
                <w:sz w:val="18"/>
                <w:szCs w:val="18"/>
              </w:rPr>
            </w:pPr>
          </w:p>
          <w:p w14:paraId="35342802" w14:textId="77777777" w:rsidR="00285968" w:rsidRPr="00C903F5" w:rsidRDefault="00285968" w:rsidP="00182AFB">
            <w:pPr>
              <w:keepNext/>
              <w:widowControl/>
              <w:ind w:right="110"/>
              <w:jc w:val="left"/>
              <w:rPr>
                <w:rFonts w:cs="Arial"/>
                <w:snapToGrid w:val="0"/>
                <w:sz w:val="18"/>
                <w:szCs w:val="18"/>
              </w:rPr>
            </w:pPr>
            <w:r w:rsidRPr="00C903F5">
              <w:rPr>
                <w:rFonts w:cs="Arial"/>
                <w:snapToGrid w:val="0"/>
                <w:sz w:val="18"/>
                <w:szCs w:val="18"/>
              </w:rPr>
              <w:t>Pricewaterhouse-Coopers Consulting (Australia) Pty Ltd.</w:t>
            </w:r>
            <w:r>
              <w:rPr>
                <w:rFonts w:cs="Arial"/>
                <w:snapToGrid w:val="0"/>
                <w:sz w:val="18"/>
                <w:szCs w:val="18"/>
              </w:rPr>
              <w:t>^^</w:t>
            </w:r>
          </w:p>
          <w:p w14:paraId="2CEF9DB5" w14:textId="77777777" w:rsidR="00285968" w:rsidRPr="00C903F5" w:rsidRDefault="00285968" w:rsidP="00182AFB">
            <w:pPr>
              <w:keepNext/>
              <w:widowControl/>
              <w:ind w:right="110"/>
              <w:rPr>
                <w:rFonts w:cs="Arial"/>
                <w:snapToGrid w:val="0"/>
                <w:sz w:val="18"/>
                <w:szCs w:val="18"/>
              </w:rPr>
            </w:pPr>
          </w:p>
          <w:p w14:paraId="7F81FF71" w14:textId="77777777" w:rsidR="00285968" w:rsidRDefault="00285968" w:rsidP="00182AFB">
            <w:pPr>
              <w:keepNext/>
              <w:widowControl/>
              <w:ind w:right="110"/>
              <w:rPr>
                <w:rFonts w:cs="Arial"/>
                <w:snapToGrid w:val="0"/>
                <w:sz w:val="18"/>
                <w:szCs w:val="18"/>
              </w:rPr>
            </w:pPr>
            <w:r w:rsidRPr="00C903F5">
              <w:rPr>
                <w:rFonts w:cs="Arial"/>
                <w:snapToGrid w:val="0"/>
                <w:sz w:val="18"/>
                <w:szCs w:val="18"/>
              </w:rPr>
              <w:t>Arcadis Australia Pacific Pty Ltd</w:t>
            </w:r>
            <w:r>
              <w:rPr>
                <w:rFonts w:cs="Arial"/>
                <w:snapToGrid w:val="0"/>
                <w:sz w:val="18"/>
                <w:szCs w:val="18"/>
              </w:rPr>
              <w:t>^</w:t>
            </w:r>
          </w:p>
          <w:p w14:paraId="39319853" w14:textId="77777777" w:rsidR="00285968" w:rsidRPr="00C903F5" w:rsidRDefault="00285968" w:rsidP="00182AFB">
            <w:pPr>
              <w:keepNext/>
              <w:widowControl/>
              <w:ind w:right="110"/>
              <w:rPr>
                <w:rFonts w:cs="Arial"/>
                <w:snapToGrid w:val="0"/>
                <w:sz w:val="18"/>
                <w:szCs w:val="18"/>
              </w:rPr>
            </w:pPr>
          </w:p>
          <w:p w14:paraId="3EAD6ECF" w14:textId="77777777" w:rsidR="00285968" w:rsidRPr="00C903F5" w:rsidRDefault="00285968" w:rsidP="00182AFB">
            <w:pPr>
              <w:keepNext/>
              <w:widowControl/>
              <w:ind w:right="110"/>
              <w:rPr>
                <w:rFonts w:cs="Arial"/>
                <w:snapToGrid w:val="0"/>
                <w:sz w:val="18"/>
                <w:szCs w:val="18"/>
              </w:rPr>
            </w:pPr>
            <w:r w:rsidRPr="00C903F5">
              <w:rPr>
                <w:rFonts w:cs="Arial"/>
                <w:snapToGrid w:val="0"/>
                <w:sz w:val="18"/>
                <w:szCs w:val="18"/>
              </w:rPr>
              <w:t>SGS Economics and Planning Pty Ltd</w:t>
            </w:r>
            <w:r>
              <w:rPr>
                <w:rFonts w:cs="Arial"/>
                <w:snapToGrid w:val="0"/>
                <w:sz w:val="18"/>
                <w:szCs w:val="18"/>
              </w:rPr>
              <w:t>^^</w:t>
            </w:r>
          </w:p>
          <w:p w14:paraId="1E80E00E" w14:textId="77777777" w:rsidR="00285968" w:rsidRPr="00C903F5" w:rsidRDefault="00285968" w:rsidP="00182AFB">
            <w:pPr>
              <w:keepNext/>
              <w:widowControl/>
              <w:ind w:right="110"/>
              <w:rPr>
                <w:rFonts w:cs="Arial"/>
                <w:snapToGrid w:val="0"/>
                <w:sz w:val="18"/>
                <w:szCs w:val="18"/>
              </w:rPr>
            </w:pPr>
          </w:p>
          <w:p w14:paraId="51203F4B" w14:textId="77777777" w:rsidR="00285968" w:rsidRPr="00C903F5" w:rsidRDefault="00285968" w:rsidP="00182AFB">
            <w:pPr>
              <w:keepNext/>
              <w:widowControl/>
              <w:ind w:right="110"/>
              <w:rPr>
                <w:rFonts w:cs="Arial"/>
                <w:snapToGrid w:val="0"/>
                <w:sz w:val="18"/>
                <w:szCs w:val="18"/>
              </w:rPr>
            </w:pPr>
            <w:r w:rsidRPr="00C903F5">
              <w:rPr>
                <w:rFonts w:cs="Arial"/>
                <w:snapToGrid w:val="0"/>
                <w:sz w:val="18"/>
                <w:szCs w:val="18"/>
              </w:rPr>
              <w:t>Geografica Pty Ltd</w:t>
            </w:r>
            <w:r>
              <w:rPr>
                <w:rFonts w:cs="Arial"/>
                <w:snapToGrid w:val="0"/>
                <w:sz w:val="18"/>
                <w:szCs w:val="18"/>
              </w:rPr>
              <w:t>^</w:t>
            </w:r>
          </w:p>
          <w:p w14:paraId="5D2901A7" w14:textId="77777777" w:rsidR="00285968" w:rsidRPr="00C903F5" w:rsidRDefault="00285968" w:rsidP="00182AFB">
            <w:pPr>
              <w:keepNext/>
              <w:widowControl/>
              <w:ind w:right="110"/>
              <w:rPr>
                <w:rFonts w:cs="Arial"/>
                <w:snapToGrid w:val="0"/>
                <w:sz w:val="18"/>
                <w:szCs w:val="18"/>
              </w:rPr>
            </w:pPr>
          </w:p>
          <w:p w14:paraId="0931429B" w14:textId="77777777" w:rsidR="00285968" w:rsidRDefault="00285968" w:rsidP="00A068E8">
            <w:pPr>
              <w:keepNext/>
              <w:widowControl/>
              <w:ind w:right="110"/>
              <w:jc w:val="left"/>
              <w:rPr>
                <w:rFonts w:cs="Arial"/>
                <w:i/>
                <w:iCs/>
                <w:snapToGrid w:val="0"/>
                <w:sz w:val="18"/>
                <w:szCs w:val="18"/>
              </w:rPr>
            </w:pPr>
            <w:r>
              <w:rPr>
                <w:rFonts w:cs="Arial"/>
                <w:i/>
                <w:iCs/>
                <w:snapToGrid w:val="0"/>
                <w:sz w:val="18"/>
                <w:szCs w:val="18"/>
              </w:rPr>
              <w:t>^</w:t>
            </w:r>
            <w:r w:rsidRPr="00C903F5">
              <w:rPr>
                <w:rFonts w:cs="Arial"/>
                <w:i/>
                <w:iCs/>
                <w:snapToGrid w:val="0"/>
                <w:sz w:val="18"/>
                <w:szCs w:val="18"/>
              </w:rPr>
              <w:t>VFM not applicable as tenderer did not meet minimum non-price requirements</w:t>
            </w:r>
            <w:r>
              <w:rPr>
                <w:rFonts w:cs="Arial"/>
                <w:i/>
                <w:iCs/>
                <w:snapToGrid w:val="0"/>
                <w:sz w:val="18"/>
                <w:szCs w:val="18"/>
              </w:rPr>
              <w:t>.</w:t>
            </w:r>
          </w:p>
          <w:p w14:paraId="41D4ED1B" w14:textId="77777777" w:rsidR="00285968" w:rsidRDefault="00285968" w:rsidP="00182AFB">
            <w:pPr>
              <w:keepNext/>
              <w:widowControl/>
              <w:ind w:right="110"/>
              <w:rPr>
                <w:rFonts w:cs="Arial"/>
                <w:i/>
                <w:iCs/>
                <w:snapToGrid w:val="0"/>
                <w:sz w:val="18"/>
                <w:szCs w:val="18"/>
              </w:rPr>
            </w:pPr>
          </w:p>
          <w:p w14:paraId="2098F283" w14:textId="77777777" w:rsidR="00285968" w:rsidRPr="00C903F5" w:rsidRDefault="00285968" w:rsidP="00A068E8">
            <w:pPr>
              <w:keepNext/>
              <w:widowControl/>
              <w:ind w:right="110"/>
              <w:jc w:val="left"/>
              <w:rPr>
                <w:rFonts w:cs="Arial"/>
                <w:i/>
                <w:iCs/>
                <w:snapToGrid w:val="0"/>
                <w:sz w:val="18"/>
                <w:szCs w:val="18"/>
              </w:rPr>
            </w:pPr>
            <w:r>
              <w:rPr>
                <w:rFonts w:cs="Arial"/>
                <w:i/>
                <w:iCs/>
                <w:snapToGrid w:val="0"/>
                <w:sz w:val="18"/>
                <w:szCs w:val="18"/>
              </w:rPr>
              <w:t>^^VFM not applicable as proposal was considered an</w:t>
            </w:r>
            <w:r w:rsidRPr="00C903F5">
              <w:rPr>
                <w:rFonts w:cs="Arial"/>
                <w:i/>
                <w:iCs/>
                <w:snapToGrid w:val="0"/>
                <w:sz w:val="18"/>
                <w:szCs w:val="18"/>
              </w:rPr>
              <w:t xml:space="preserve"> unacceptable risk to Council.</w:t>
            </w:r>
          </w:p>
        </w:tc>
        <w:tc>
          <w:tcPr>
            <w:tcW w:w="1134" w:type="dxa"/>
            <w:shd w:val="clear" w:color="auto" w:fill="auto"/>
          </w:tcPr>
          <w:p w14:paraId="269C4CEE" w14:textId="77777777" w:rsidR="00285968" w:rsidRPr="00C903F5" w:rsidRDefault="00285968" w:rsidP="00182AFB">
            <w:pPr>
              <w:keepNext/>
              <w:widowControl/>
              <w:jc w:val="right"/>
              <w:rPr>
                <w:rFonts w:cs="Arial"/>
                <w:sz w:val="18"/>
                <w:szCs w:val="18"/>
              </w:rPr>
            </w:pPr>
          </w:p>
          <w:p w14:paraId="554008EC" w14:textId="77777777" w:rsidR="00285968" w:rsidRPr="00C903F5" w:rsidRDefault="00285968" w:rsidP="00182AFB">
            <w:pPr>
              <w:keepNext/>
              <w:widowControl/>
              <w:jc w:val="right"/>
              <w:rPr>
                <w:rFonts w:cs="Arial"/>
                <w:sz w:val="18"/>
                <w:szCs w:val="18"/>
              </w:rPr>
            </w:pPr>
            <w:bookmarkStart w:id="31" w:name="_Hlk70000667"/>
          </w:p>
          <w:p w14:paraId="14A323FF" w14:textId="77777777" w:rsidR="00285968" w:rsidRPr="00C903F5" w:rsidRDefault="00285968" w:rsidP="00182AFB">
            <w:pPr>
              <w:keepNext/>
              <w:widowControl/>
              <w:jc w:val="right"/>
              <w:rPr>
                <w:rFonts w:cs="Arial"/>
                <w:snapToGrid w:val="0"/>
                <w:sz w:val="18"/>
                <w:szCs w:val="18"/>
              </w:rPr>
            </w:pPr>
            <w:r w:rsidRPr="00C903F5">
              <w:rPr>
                <w:rFonts w:cs="Arial"/>
                <w:snapToGrid w:val="0"/>
                <w:sz w:val="18"/>
                <w:szCs w:val="18"/>
              </w:rPr>
              <w:t>$1,524,300</w:t>
            </w:r>
          </w:p>
          <w:p w14:paraId="51A8B471" w14:textId="77777777" w:rsidR="00285968" w:rsidRDefault="00285968" w:rsidP="00182AFB">
            <w:pPr>
              <w:keepNext/>
              <w:widowControl/>
              <w:jc w:val="right"/>
              <w:rPr>
                <w:rFonts w:cs="Arial"/>
                <w:snapToGrid w:val="0"/>
                <w:sz w:val="18"/>
                <w:szCs w:val="18"/>
              </w:rPr>
            </w:pPr>
          </w:p>
          <w:p w14:paraId="501F45D7" w14:textId="77777777" w:rsidR="00285968" w:rsidRDefault="00285968" w:rsidP="00182AFB">
            <w:pPr>
              <w:keepNext/>
              <w:widowControl/>
              <w:jc w:val="right"/>
              <w:rPr>
                <w:rFonts w:cs="Arial"/>
                <w:snapToGrid w:val="0"/>
                <w:sz w:val="18"/>
                <w:szCs w:val="18"/>
              </w:rPr>
            </w:pPr>
          </w:p>
          <w:p w14:paraId="5AC72D6F" w14:textId="77777777" w:rsidR="00285968" w:rsidRPr="00C903F5" w:rsidRDefault="00285968" w:rsidP="00182AFB">
            <w:pPr>
              <w:keepNext/>
              <w:widowControl/>
              <w:jc w:val="right"/>
              <w:rPr>
                <w:rFonts w:cs="Arial"/>
                <w:sz w:val="18"/>
                <w:szCs w:val="18"/>
              </w:rPr>
            </w:pPr>
            <w:r w:rsidRPr="00C903F5">
              <w:rPr>
                <w:rFonts w:cs="Arial"/>
                <w:snapToGrid w:val="0"/>
                <w:sz w:val="18"/>
                <w:szCs w:val="18"/>
              </w:rPr>
              <w:t>$2,243,796</w:t>
            </w:r>
          </w:p>
          <w:p w14:paraId="2626DD7B" w14:textId="77777777" w:rsidR="00285968" w:rsidRPr="00C903F5" w:rsidRDefault="00285968" w:rsidP="00182AFB">
            <w:pPr>
              <w:keepNext/>
              <w:widowControl/>
              <w:jc w:val="right"/>
              <w:rPr>
                <w:rFonts w:cs="Arial"/>
                <w:sz w:val="18"/>
                <w:szCs w:val="18"/>
              </w:rPr>
            </w:pPr>
          </w:p>
          <w:p w14:paraId="3C0B8F93" w14:textId="77777777" w:rsidR="00285968" w:rsidRPr="00C903F5" w:rsidRDefault="00285968" w:rsidP="00182AFB">
            <w:pPr>
              <w:keepNext/>
              <w:widowControl/>
              <w:jc w:val="right"/>
              <w:rPr>
                <w:rFonts w:cs="Arial"/>
                <w:sz w:val="18"/>
                <w:szCs w:val="18"/>
              </w:rPr>
            </w:pPr>
          </w:p>
          <w:bookmarkEnd w:id="31"/>
          <w:p w14:paraId="228FD6B7" w14:textId="77777777" w:rsidR="00285968" w:rsidRPr="00C903F5" w:rsidRDefault="00285968" w:rsidP="00182AFB">
            <w:pPr>
              <w:keepNext/>
              <w:widowControl/>
              <w:jc w:val="right"/>
              <w:rPr>
                <w:rFonts w:cs="Arial"/>
                <w:snapToGrid w:val="0"/>
                <w:sz w:val="18"/>
                <w:szCs w:val="18"/>
              </w:rPr>
            </w:pPr>
          </w:p>
          <w:p w14:paraId="032CFBEE" w14:textId="77777777" w:rsidR="00285968" w:rsidRPr="00C903F5" w:rsidRDefault="00285968" w:rsidP="00182AFB">
            <w:pPr>
              <w:keepNext/>
              <w:widowControl/>
              <w:jc w:val="right"/>
              <w:rPr>
                <w:rFonts w:cs="Arial"/>
                <w:snapToGrid w:val="0"/>
                <w:sz w:val="18"/>
                <w:szCs w:val="18"/>
              </w:rPr>
            </w:pPr>
          </w:p>
          <w:p w14:paraId="6FC99DF1" w14:textId="77777777" w:rsidR="00285968" w:rsidRPr="00C903F5" w:rsidRDefault="00285968" w:rsidP="00182AFB">
            <w:pPr>
              <w:keepNext/>
              <w:widowControl/>
              <w:jc w:val="right"/>
              <w:rPr>
                <w:rFonts w:cs="Arial"/>
                <w:snapToGrid w:val="0"/>
                <w:sz w:val="18"/>
                <w:szCs w:val="18"/>
              </w:rPr>
            </w:pPr>
            <w:r w:rsidRPr="00C903F5">
              <w:rPr>
                <w:rFonts w:cs="Arial"/>
                <w:snapToGrid w:val="0"/>
                <w:sz w:val="18"/>
                <w:szCs w:val="18"/>
              </w:rPr>
              <w:t>$3,769,295</w:t>
            </w:r>
          </w:p>
          <w:p w14:paraId="24BD2782" w14:textId="77777777" w:rsidR="00285968" w:rsidRPr="00C903F5" w:rsidRDefault="00285968" w:rsidP="00182AFB">
            <w:pPr>
              <w:keepNext/>
              <w:widowControl/>
              <w:jc w:val="right"/>
              <w:rPr>
                <w:rFonts w:cs="Arial"/>
                <w:snapToGrid w:val="0"/>
                <w:sz w:val="18"/>
                <w:szCs w:val="18"/>
              </w:rPr>
            </w:pPr>
          </w:p>
          <w:p w14:paraId="07A16180" w14:textId="77777777" w:rsidR="00285968" w:rsidRDefault="00285968" w:rsidP="00182AFB">
            <w:pPr>
              <w:keepNext/>
              <w:widowControl/>
              <w:jc w:val="right"/>
              <w:rPr>
                <w:rFonts w:cs="Arial"/>
                <w:snapToGrid w:val="0"/>
                <w:sz w:val="18"/>
                <w:szCs w:val="18"/>
              </w:rPr>
            </w:pPr>
          </w:p>
          <w:p w14:paraId="5526129D" w14:textId="77777777" w:rsidR="00285968" w:rsidRPr="00C903F5" w:rsidRDefault="00285968" w:rsidP="00182AFB">
            <w:pPr>
              <w:keepNext/>
              <w:widowControl/>
              <w:jc w:val="right"/>
              <w:rPr>
                <w:rFonts w:cs="Arial"/>
                <w:snapToGrid w:val="0"/>
                <w:sz w:val="18"/>
                <w:szCs w:val="18"/>
              </w:rPr>
            </w:pPr>
            <w:r w:rsidRPr="00C903F5">
              <w:rPr>
                <w:rFonts w:cs="Arial"/>
                <w:snapToGrid w:val="0"/>
                <w:sz w:val="18"/>
                <w:szCs w:val="18"/>
              </w:rPr>
              <w:t>$3,283,500</w:t>
            </w:r>
          </w:p>
          <w:p w14:paraId="30A4E3D5" w14:textId="77777777" w:rsidR="00285968" w:rsidRDefault="00285968" w:rsidP="00182AFB">
            <w:pPr>
              <w:keepNext/>
              <w:widowControl/>
              <w:jc w:val="right"/>
              <w:rPr>
                <w:rFonts w:cs="Arial"/>
                <w:sz w:val="18"/>
                <w:szCs w:val="18"/>
              </w:rPr>
            </w:pPr>
          </w:p>
          <w:p w14:paraId="40C53134" w14:textId="77777777" w:rsidR="00285968" w:rsidRPr="00C903F5" w:rsidRDefault="00285968" w:rsidP="00182AFB">
            <w:pPr>
              <w:keepNext/>
              <w:widowControl/>
              <w:jc w:val="right"/>
              <w:rPr>
                <w:rFonts w:cs="Arial"/>
                <w:sz w:val="18"/>
                <w:szCs w:val="18"/>
              </w:rPr>
            </w:pPr>
            <w:r w:rsidRPr="00C903F5">
              <w:rPr>
                <w:rFonts w:cs="Arial"/>
                <w:sz w:val="18"/>
                <w:szCs w:val="18"/>
              </w:rPr>
              <w:t>$2,117,352</w:t>
            </w:r>
          </w:p>
          <w:p w14:paraId="67FD7506" w14:textId="77777777" w:rsidR="00285968" w:rsidRPr="00C903F5" w:rsidRDefault="00285968" w:rsidP="00182AFB">
            <w:pPr>
              <w:keepNext/>
              <w:widowControl/>
              <w:jc w:val="right"/>
              <w:rPr>
                <w:rFonts w:cs="Arial"/>
                <w:snapToGrid w:val="0"/>
                <w:sz w:val="18"/>
                <w:szCs w:val="18"/>
              </w:rPr>
            </w:pPr>
          </w:p>
          <w:p w14:paraId="017F5EEB" w14:textId="77777777" w:rsidR="00285968" w:rsidRPr="00C903F5" w:rsidRDefault="00285968" w:rsidP="00182AFB">
            <w:pPr>
              <w:keepNext/>
              <w:widowControl/>
              <w:jc w:val="right"/>
              <w:rPr>
                <w:rFonts w:cs="Arial"/>
                <w:snapToGrid w:val="0"/>
                <w:sz w:val="18"/>
                <w:szCs w:val="18"/>
              </w:rPr>
            </w:pPr>
            <w:r w:rsidRPr="00C903F5">
              <w:rPr>
                <w:rFonts w:cs="Arial"/>
                <w:snapToGrid w:val="0"/>
                <w:sz w:val="18"/>
                <w:szCs w:val="18"/>
              </w:rPr>
              <w:t>$974,050</w:t>
            </w:r>
          </w:p>
        </w:tc>
        <w:tc>
          <w:tcPr>
            <w:tcW w:w="1355" w:type="dxa"/>
            <w:shd w:val="clear" w:color="auto" w:fill="auto"/>
          </w:tcPr>
          <w:p w14:paraId="0E691AE4" w14:textId="77777777" w:rsidR="00285968" w:rsidRPr="00C903F5" w:rsidRDefault="00285968" w:rsidP="00182AFB">
            <w:pPr>
              <w:keepNext/>
              <w:widowControl/>
              <w:rPr>
                <w:rFonts w:cs="Arial"/>
                <w:b/>
                <w:sz w:val="18"/>
                <w:szCs w:val="18"/>
              </w:rPr>
            </w:pPr>
            <w:r w:rsidRPr="00C903F5">
              <w:rPr>
                <w:rFonts w:cs="Arial"/>
                <w:b/>
                <w:sz w:val="18"/>
                <w:szCs w:val="18"/>
              </w:rPr>
              <w:t>Delegate</w:t>
            </w:r>
          </w:p>
          <w:p w14:paraId="7139552C" w14:textId="77777777" w:rsidR="00285968" w:rsidRPr="00C903F5" w:rsidRDefault="00285968" w:rsidP="00182AFB">
            <w:pPr>
              <w:keepNext/>
              <w:widowControl/>
              <w:rPr>
                <w:rFonts w:cs="Arial"/>
                <w:bCs/>
                <w:sz w:val="18"/>
                <w:szCs w:val="18"/>
              </w:rPr>
            </w:pPr>
            <w:r w:rsidRPr="00C903F5">
              <w:rPr>
                <w:rFonts w:cs="Arial"/>
                <w:bCs/>
                <w:sz w:val="18"/>
                <w:szCs w:val="18"/>
              </w:rPr>
              <w:t>CEO</w:t>
            </w:r>
          </w:p>
          <w:p w14:paraId="3F85751A" w14:textId="77777777" w:rsidR="00285968" w:rsidRPr="00C903F5" w:rsidRDefault="00285968" w:rsidP="00182AFB">
            <w:pPr>
              <w:keepNext/>
              <w:widowControl/>
              <w:rPr>
                <w:rFonts w:cs="Arial"/>
                <w:b/>
                <w:sz w:val="18"/>
                <w:szCs w:val="18"/>
              </w:rPr>
            </w:pPr>
            <w:r w:rsidRPr="00C903F5">
              <w:rPr>
                <w:rFonts w:cs="Arial"/>
                <w:b/>
                <w:sz w:val="18"/>
                <w:szCs w:val="18"/>
              </w:rPr>
              <w:t>Approved</w:t>
            </w:r>
          </w:p>
          <w:p w14:paraId="7DEA4F44" w14:textId="77777777" w:rsidR="00285968" w:rsidRPr="00C903F5" w:rsidRDefault="00285968" w:rsidP="00182AFB">
            <w:pPr>
              <w:keepNext/>
              <w:widowControl/>
              <w:rPr>
                <w:rFonts w:cs="Arial"/>
                <w:bCs/>
                <w:sz w:val="18"/>
                <w:szCs w:val="18"/>
              </w:rPr>
            </w:pPr>
            <w:r w:rsidRPr="00C903F5">
              <w:rPr>
                <w:rFonts w:cs="Arial"/>
                <w:bCs/>
                <w:sz w:val="18"/>
                <w:szCs w:val="18"/>
              </w:rPr>
              <w:t>27.04.2021</w:t>
            </w:r>
          </w:p>
          <w:p w14:paraId="20EFE854" w14:textId="77777777" w:rsidR="00285968" w:rsidRPr="00E62F8D" w:rsidRDefault="00285968" w:rsidP="00182AFB">
            <w:pPr>
              <w:keepNext/>
              <w:widowControl/>
              <w:rPr>
                <w:rFonts w:cs="Arial"/>
                <w:b/>
                <w:sz w:val="18"/>
                <w:szCs w:val="18"/>
              </w:rPr>
            </w:pPr>
            <w:r w:rsidRPr="00C1069D">
              <w:rPr>
                <w:rFonts w:cs="Arial"/>
                <w:b/>
                <w:sz w:val="18"/>
                <w:szCs w:val="18"/>
              </w:rPr>
              <w:t>Start</w:t>
            </w:r>
          </w:p>
          <w:p w14:paraId="2EB0A579" w14:textId="77777777" w:rsidR="00285968" w:rsidRPr="00C1069D" w:rsidRDefault="00285968" w:rsidP="00182AFB">
            <w:pPr>
              <w:keepNext/>
              <w:widowControl/>
              <w:rPr>
                <w:rFonts w:cs="Arial"/>
                <w:bCs/>
                <w:sz w:val="18"/>
                <w:szCs w:val="18"/>
              </w:rPr>
            </w:pPr>
            <w:r w:rsidRPr="00C1069D">
              <w:rPr>
                <w:rFonts w:cs="Arial"/>
                <w:bCs/>
                <w:sz w:val="18"/>
                <w:szCs w:val="18"/>
              </w:rPr>
              <w:t>10.05.2021</w:t>
            </w:r>
          </w:p>
          <w:p w14:paraId="49C8ED52" w14:textId="77777777" w:rsidR="00285968" w:rsidRPr="00C903F5" w:rsidRDefault="00285968" w:rsidP="00182AFB">
            <w:pPr>
              <w:keepNext/>
              <w:widowControl/>
              <w:rPr>
                <w:rFonts w:cs="Arial"/>
                <w:b/>
                <w:sz w:val="18"/>
                <w:szCs w:val="18"/>
              </w:rPr>
            </w:pPr>
            <w:r w:rsidRPr="00C903F5">
              <w:rPr>
                <w:rFonts w:cs="Arial"/>
                <w:b/>
                <w:sz w:val="18"/>
                <w:szCs w:val="18"/>
              </w:rPr>
              <w:t>Term</w:t>
            </w:r>
          </w:p>
          <w:p w14:paraId="3C453EE0" w14:textId="77777777" w:rsidR="00285968" w:rsidRPr="00C903F5" w:rsidRDefault="00285968" w:rsidP="00182AFB">
            <w:pPr>
              <w:keepNext/>
              <w:widowControl/>
              <w:jc w:val="left"/>
              <w:rPr>
                <w:rFonts w:cs="Arial"/>
                <w:bCs/>
                <w:sz w:val="18"/>
                <w:szCs w:val="18"/>
              </w:rPr>
            </w:pPr>
            <w:r w:rsidRPr="00C903F5">
              <w:rPr>
                <w:rFonts w:cs="Arial"/>
                <w:bCs/>
                <w:sz w:val="18"/>
                <w:szCs w:val="18"/>
              </w:rPr>
              <w:t xml:space="preserve">Initial term of three years with a maximum term of </w:t>
            </w:r>
            <w:r>
              <w:rPr>
                <w:rFonts w:cs="Arial"/>
                <w:bCs/>
                <w:sz w:val="18"/>
                <w:szCs w:val="18"/>
              </w:rPr>
              <w:t>10</w:t>
            </w:r>
            <w:r w:rsidRPr="00C903F5">
              <w:rPr>
                <w:rFonts w:cs="Arial"/>
                <w:bCs/>
                <w:sz w:val="18"/>
                <w:szCs w:val="18"/>
              </w:rPr>
              <w:t xml:space="preserve"> years.</w:t>
            </w:r>
          </w:p>
        </w:tc>
      </w:tr>
      <w:tr w:rsidR="00285968" w:rsidRPr="002A0272" w14:paraId="07EC5FAF" w14:textId="77777777" w:rsidTr="00285968">
        <w:tc>
          <w:tcPr>
            <w:tcW w:w="10995" w:type="dxa"/>
            <w:gridSpan w:val="5"/>
            <w:shd w:val="clear" w:color="auto" w:fill="auto"/>
          </w:tcPr>
          <w:p w14:paraId="13536D02" w14:textId="77777777" w:rsidR="00285968" w:rsidRPr="00C903F5" w:rsidRDefault="00285968" w:rsidP="00182AFB">
            <w:pPr>
              <w:widowControl/>
              <w:rPr>
                <w:rFonts w:cs="Arial"/>
                <w:b/>
                <w:sz w:val="18"/>
                <w:szCs w:val="18"/>
              </w:rPr>
            </w:pPr>
            <w:r w:rsidRPr="00C903F5">
              <w:rPr>
                <w:rFonts w:cs="Arial"/>
                <w:b/>
                <w:sz w:val="18"/>
                <w:szCs w:val="18"/>
              </w:rPr>
              <w:t>LIFESTYLE AND COMMUNITY SERVICES</w:t>
            </w:r>
          </w:p>
        </w:tc>
        <w:tc>
          <w:tcPr>
            <w:tcW w:w="6895" w:type="dxa"/>
            <w:tcBorders>
              <w:top w:val="nil"/>
              <w:bottom w:val="nil"/>
            </w:tcBorders>
          </w:tcPr>
          <w:p w14:paraId="028998D5" w14:textId="77777777" w:rsidR="00285968" w:rsidRPr="002A0272" w:rsidRDefault="00285968" w:rsidP="00182AFB">
            <w:pPr>
              <w:widowControl/>
            </w:pPr>
          </w:p>
        </w:tc>
        <w:tc>
          <w:tcPr>
            <w:tcW w:w="6895" w:type="dxa"/>
          </w:tcPr>
          <w:p w14:paraId="73B8D235" w14:textId="77777777" w:rsidR="00285968" w:rsidRPr="002A0272" w:rsidRDefault="00285968" w:rsidP="00182AFB">
            <w:pPr>
              <w:widowControl/>
            </w:pPr>
          </w:p>
        </w:tc>
        <w:tc>
          <w:tcPr>
            <w:tcW w:w="6895" w:type="dxa"/>
          </w:tcPr>
          <w:p w14:paraId="14652941" w14:textId="77777777" w:rsidR="00285968" w:rsidRPr="002A0272" w:rsidRDefault="00285968" w:rsidP="00182AFB">
            <w:pPr>
              <w:widowControl/>
            </w:pPr>
            <w:r>
              <w:rPr>
                <w:sz w:val="18"/>
                <w:szCs w:val="18"/>
              </w:rPr>
              <w:t>$3,769,295</w:t>
            </w:r>
          </w:p>
        </w:tc>
      </w:tr>
      <w:tr w:rsidR="00285968" w:rsidRPr="002A0272" w14:paraId="16C2AF9A" w14:textId="77777777" w:rsidTr="00285968">
        <w:trPr>
          <w:gridAfter w:val="3"/>
          <w:wAfter w:w="20685" w:type="dxa"/>
        </w:trPr>
        <w:tc>
          <w:tcPr>
            <w:tcW w:w="3687" w:type="dxa"/>
            <w:shd w:val="clear" w:color="auto" w:fill="auto"/>
          </w:tcPr>
          <w:p w14:paraId="121F717A" w14:textId="77777777" w:rsidR="00285968" w:rsidRPr="00C903F5" w:rsidRDefault="00285968" w:rsidP="00182AFB">
            <w:pPr>
              <w:widowControl/>
              <w:rPr>
                <w:rFonts w:cs="Arial"/>
                <w:b/>
                <w:sz w:val="18"/>
                <w:szCs w:val="18"/>
              </w:rPr>
            </w:pPr>
            <w:r w:rsidRPr="00C903F5">
              <w:rPr>
                <w:rFonts w:cs="Arial"/>
                <w:b/>
                <w:sz w:val="18"/>
                <w:szCs w:val="18"/>
              </w:rPr>
              <w:t>1</w:t>
            </w:r>
            <w:r>
              <w:rPr>
                <w:rFonts w:cs="Arial"/>
                <w:b/>
                <w:sz w:val="18"/>
                <w:szCs w:val="18"/>
              </w:rPr>
              <w:t>3</w:t>
            </w:r>
            <w:r w:rsidRPr="00C903F5">
              <w:rPr>
                <w:rFonts w:cs="Arial"/>
                <w:b/>
                <w:sz w:val="18"/>
                <w:szCs w:val="18"/>
              </w:rPr>
              <w:t>. Contract No. 511473</w:t>
            </w:r>
          </w:p>
          <w:p w14:paraId="5B5111F0" w14:textId="77777777" w:rsidR="00285968" w:rsidRPr="00C903F5" w:rsidRDefault="00285968" w:rsidP="00182AFB">
            <w:pPr>
              <w:widowControl/>
              <w:rPr>
                <w:rFonts w:cs="Arial"/>
                <w:b/>
                <w:sz w:val="18"/>
                <w:szCs w:val="18"/>
              </w:rPr>
            </w:pPr>
          </w:p>
          <w:p w14:paraId="5029FC01" w14:textId="5D2E7A71" w:rsidR="00285968" w:rsidRPr="00C903F5" w:rsidRDefault="00285968" w:rsidP="00182AFB">
            <w:pPr>
              <w:widowControl/>
              <w:jc w:val="left"/>
              <w:rPr>
                <w:rFonts w:cs="Arial"/>
                <w:b/>
                <w:sz w:val="18"/>
                <w:szCs w:val="18"/>
              </w:rPr>
            </w:pPr>
            <w:r w:rsidRPr="00C903F5">
              <w:rPr>
                <w:rFonts w:cs="Arial"/>
                <w:b/>
                <w:sz w:val="18"/>
                <w:szCs w:val="18"/>
              </w:rPr>
              <w:t>PRODUCTION AND EVENT MANAGEMENT SERVICES FOR LORD MAYOR</w:t>
            </w:r>
            <w:r w:rsidR="00182AFB">
              <w:rPr>
                <w:rFonts w:cs="Arial"/>
                <w:b/>
                <w:sz w:val="18"/>
                <w:szCs w:val="18"/>
              </w:rPr>
              <w:t>’</w:t>
            </w:r>
            <w:r w:rsidRPr="00C903F5">
              <w:rPr>
                <w:rFonts w:cs="Arial"/>
                <w:b/>
                <w:sz w:val="18"/>
                <w:szCs w:val="18"/>
              </w:rPr>
              <w:t>S SENIORS CABARET AND SENIORS SUBURBAN CONCERTS 2021</w:t>
            </w:r>
            <w:r w:rsidRPr="00C903F5">
              <w:rPr>
                <w:rFonts w:cs="Arial"/>
                <w:b/>
                <w:sz w:val="18"/>
                <w:szCs w:val="18"/>
              </w:rPr>
              <w:noBreakHyphen/>
              <w:t>23</w:t>
            </w:r>
          </w:p>
          <w:p w14:paraId="75B587B4" w14:textId="77777777" w:rsidR="00285968" w:rsidRPr="00C903F5" w:rsidRDefault="00285968" w:rsidP="00182AFB">
            <w:pPr>
              <w:widowControl/>
              <w:rPr>
                <w:rFonts w:cs="Arial"/>
                <w:b/>
                <w:sz w:val="18"/>
                <w:szCs w:val="18"/>
              </w:rPr>
            </w:pPr>
          </w:p>
          <w:p w14:paraId="50240052" w14:textId="77777777" w:rsidR="00285968" w:rsidRPr="00C903F5" w:rsidRDefault="00285968" w:rsidP="00182AFB">
            <w:pPr>
              <w:widowControl/>
              <w:jc w:val="left"/>
              <w:rPr>
                <w:rFonts w:cs="Arial"/>
                <w:b/>
                <w:sz w:val="18"/>
                <w:szCs w:val="18"/>
              </w:rPr>
            </w:pPr>
            <w:r w:rsidRPr="00C903F5">
              <w:rPr>
                <w:rFonts w:cs="Arial"/>
                <w:b/>
                <w:sz w:val="18"/>
                <w:szCs w:val="18"/>
              </w:rPr>
              <w:t>Christopher Dean Fennessy trading as Epiphany Productions (Aust)</w:t>
            </w:r>
          </w:p>
          <w:p w14:paraId="102D346A" w14:textId="77777777" w:rsidR="00285968" w:rsidRDefault="00285968" w:rsidP="00182AFB">
            <w:pPr>
              <w:widowControl/>
              <w:rPr>
                <w:rFonts w:cs="Arial"/>
                <w:bCs/>
                <w:sz w:val="18"/>
                <w:szCs w:val="18"/>
              </w:rPr>
            </w:pPr>
            <w:r w:rsidRPr="00C903F5">
              <w:rPr>
                <w:rFonts w:cs="Arial"/>
                <w:bCs/>
                <w:sz w:val="18"/>
                <w:szCs w:val="18"/>
              </w:rPr>
              <w:t>Achieved the highest non-price score of 85.5</w:t>
            </w:r>
            <w:r>
              <w:rPr>
                <w:rFonts w:cs="Arial"/>
                <w:bCs/>
                <w:sz w:val="18"/>
                <w:szCs w:val="18"/>
              </w:rPr>
              <w:t>*</w:t>
            </w:r>
          </w:p>
          <w:p w14:paraId="31408C31" w14:textId="77777777" w:rsidR="00285968" w:rsidRDefault="00285968" w:rsidP="00182AFB">
            <w:pPr>
              <w:widowControl/>
              <w:rPr>
                <w:rFonts w:cs="Arial"/>
                <w:bCs/>
                <w:sz w:val="18"/>
                <w:szCs w:val="18"/>
              </w:rPr>
            </w:pPr>
          </w:p>
          <w:p w14:paraId="144F0ACC" w14:textId="77777777" w:rsidR="00285968" w:rsidRPr="00C903F5" w:rsidRDefault="00285968" w:rsidP="00182AFB">
            <w:pPr>
              <w:widowControl/>
              <w:jc w:val="left"/>
              <w:rPr>
                <w:rFonts w:cs="Arial"/>
                <w:bCs/>
                <w:sz w:val="18"/>
                <w:szCs w:val="18"/>
              </w:rPr>
            </w:pPr>
            <w:r w:rsidRPr="00DA12C2">
              <w:rPr>
                <w:rFonts w:cs="Arial"/>
                <w:i/>
                <w:iCs/>
                <w:snapToGrid w:val="0"/>
                <w:sz w:val="18"/>
                <w:szCs w:val="18"/>
              </w:rPr>
              <w:t xml:space="preserve">*Comparative price and VFM not applicable as evaluation was based on </w:t>
            </w:r>
            <w:r>
              <w:rPr>
                <w:rFonts w:cs="Arial"/>
                <w:i/>
                <w:iCs/>
                <w:snapToGrid w:val="0"/>
                <w:sz w:val="18"/>
                <w:szCs w:val="18"/>
              </w:rPr>
              <w:t xml:space="preserve">the </w:t>
            </w:r>
            <w:r w:rsidRPr="00DA12C2">
              <w:rPr>
                <w:rFonts w:cs="Arial"/>
                <w:i/>
                <w:iCs/>
                <w:snapToGrid w:val="0"/>
                <w:sz w:val="18"/>
                <w:szCs w:val="18"/>
              </w:rPr>
              <w:t>non</w:t>
            </w:r>
            <w:r w:rsidRPr="00DA12C2">
              <w:rPr>
                <w:rFonts w:cs="Arial"/>
                <w:i/>
                <w:iCs/>
                <w:snapToGrid w:val="0"/>
                <w:sz w:val="18"/>
                <w:szCs w:val="18"/>
              </w:rPr>
              <w:noBreakHyphen/>
              <w:t>price score.</w:t>
            </w:r>
          </w:p>
        </w:tc>
        <w:tc>
          <w:tcPr>
            <w:tcW w:w="1202" w:type="dxa"/>
            <w:shd w:val="clear" w:color="auto" w:fill="auto"/>
          </w:tcPr>
          <w:p w14:paraId="375DE32A" w14:textId="77777777" w:rsidR="00285968" w:rsidRPr="00295347" w:rsidRDefault="00285968" w:rsidP="00182AFB">
            <w:pPr>
              <w:widowControl/>
              <w:rPr>
                <w:rFonts w:cs="Arial"/>
                <w:snapToGrid w:val="0"/>
                <w:sz w:val="18"/>
                <w:szCs w:val="18"/>
              </w:rPr>
            </w:pPr>
            <w:r w:rsidRPr="00295347">
              <w:rPr>
                <w:rFonts w:cs="Arial"/>
                <w:snapToGrid w:val="0"/>
                <w:sz w:val="18"/>
                <w:szCs w:val="18"/>
              </w:rPr>
              <w:t>Lump sum</w:t>
            </w:r>
          </w:p>
          <w:p w14:paraId="27E09ECC" w14:textId="77777777" w:rsidR="00285968" w:rsidRPr="00C903F5" w:rsidRDefault="00285968" w:rsidP="00182AFB">
            <w:pPr>
              <w:widowControl/>
              <w:jc w:val="right"/>
              <w:rPr>
                <w:rFonts w:cs="Arial"/>
                <w:b/>
                <w:bCs/>
                <w:sz w:val="18"/>
                <w:szCs w:val="18"/>
              </w:rPr>
            </w:pPr>
          </w:p>
          <w:p w14:paraId="6F38B818" w14:textId="77777777" w:rsidR="00285968" w:rsidRPr="00C903F5" w:rsidRDefault="00285968" w:rsidP="00182AFB">
            <w:pPr>
              <w:widowControl/>
              <w:jc w:val="right"/>
              <w:rPr>
                <w:rFonts w:cs="Arial"/>
                <w:b/>
                <w:bCs/>
                <w:sz w:val="18"/>
                <w:szCs w:val="18"/>
              </w:rPr>
            </w:pPr>
            <w:r w:rsidRPr="00C903F5">
              <w:rPr>
                <w:rFonts w:cs="Arial"/>
                <w:b/>
                <w:bCs/>
                <w:sz w:val="18"/>
                <w:szCs w:val="18"/>
              </w:rPr>
              <w:t>$390,000</w:t>
            </w:r>
          </w:p>
        </w:tc>
        <w:tc>
          <w:tcPr>
            <w:tcW w:w="3617" w:type="dxa"/>
            <w:shd w:val="clear" w:color="auto" w:fill="auto"/>
          </w:tcPr>
          <w:p w14:paraId="6DFB7590" w14:textId="77777777" w:rsidR="00285968" w:rsidRPr="0056748B" w:rsidRDefault="00285968" w:rsidP="00A068E8">
            <w:pPr>
              <w:widowControl/>
              <w:ind w:right="110"/>
              <w:jc w:val="left"/>
              <w:rPr>
                <w:rFonts w:cs="Arial"/>
                <w:bCs/>
                <w:sz w:val="18"/>
                <w:szCs w:val="18"/>
              </w:rPr>
            </w:pPr>
            <w:r w:rsidRPr="0056748B">
              <w:rPr>
                <w:rFonts w:cs="Arial"/>
                <w:bCs/>
                <w:sz w:val="18"/>
                <w:szCs w:val="18"/>
              </w:rPr>
              <w:t>Pauline Ann Bell trading as Abigails Entertainment</w:t>
            </w:r>
            <w:r>
              <w:rPr>
                <w:rFonts w:cs="Arial"/>
                <w:bCs/>
                <w:sz w:val="18"/>
                <w:szCs w:val="18"/>
              </w:rPr>
              <w:t>*</w:t>
            </w:r>
          </w:p>
          <w:p w14:paraId="62DA1776" w14:textId="77777777" w:rsidR="00285968" w:rsidRPr="0056748B" w:rsidRDefault="00285968" w:rsidP="00A068E8">
            <w:pPr>
              <w:widowControl/>
              <w:ind w:right="110"/>
              <w:jc w:val="left"/>
              <w:rPr>
                <w:rFonts w:cs="Arial"/>
                <w:bCs/>
                <w:sz w:val="18"/>
                <w:szCs w:val="18"/>
              </w:rPr>
            </w:pPr>
            <w:r w:rsidRPr="0056748B">
              <w:rPr>
                <w:rFonts w:cs="Arial"/>
                <w:bCs/>
                <w:sz w:val="18"/>
                <w:szCs w:val="18"/>
              </w:rPr>
              <w:t>Achieved non-price score of 70</w:t>
            </w:r>
          </w:p>
          <w:p w14:paraId="63C2F756" w14:textId="77777777" w:rsidR="00285968" w:rsidRPr="0056748B" w:rsidRDefault="00285968" w:rsidP="00A068E8">
            <w:pPr>
              <w:widowControl/>
              <w:ind w:right="110"/>
              <w:jc w:val="left"/>
              <w:rPr>
                <w:rFonts w:cs="Arial"/>
                <w:bCs/>
                <w:sz w:val="18"/>
                <w:szCs w:val="18"/>
              </w:rPr>
            </w:pPr>
          </w:p>
          <w:p w14:paraId="4997868B" w14:textId="77777777" w:rsidR="00285968" w:rsidRPr="0056748B" w:rsidRDefault="00285968" w:rsidP="00A068E8">
            <w:pPr>
              <w:widowControl/>
              <w:ind w:right="110"/>
              <w:jc w:val="left"/>
              <w:rPr>
                <w:rFonts w:cs="Arial"/>
                <w:bCs/>
                <w:sz w:val="18"/>
                <w:szCs w:val="18"/>
              </w:rPr>
            </w:pPr>
            <w:r w:rsidRPr="0056748B">
              <w:rPr>
                <w:rFonts w:cs="Arial"/>
                <w:bCs/>
                <w:sz w:val="18"/>
                <w:szCs w:val="18"/>
              </w:rPr>
              <w:t>Jessie Kate Rasmussen trading as Experience Rova</w:t>
            </w:r>
            <w:r>
              <w:rPr>
                <w:rFonts w:cs="Arial"/>
                <w:bCs/>
                <w:sz w:val="18"/>
                <w:szCs w:val="18"/>
              </w:rPr>
              <w:t>*</w:t>
            </w:r>
          </w:p>
          <w:p w14:paraId="55115657" w14:textId="77777777" w:rsidR="00285968" w:rsidRPr="0056748B" w:rsidRDefault="00285968" w:rsidP="00A068E8">
            <w:pPr>
              <w:widowControl/>
              <w:ind w:right="110"/>
              <w:jc w:val="left"/>
              <w:rPr>
                <w:rFonts w:cs="Arial"/>
                <w:bCs/>
                <w:sz w:val="18"/>
                <w:szCs w:val="18"/>
              </w:rPr>
            </w:pPr>
            <w:r w:rsidRPr="0056748B">
              <w:rPr>
                <w:rFonts w:cs="Arial"/>
                <w:bCs/>
                <w:sz w:val="18"/>
                <w:szCs w:val="18"/>
              </w:rPr>
              <w:t>Achieved non-price score of 53.5</w:t>
            </w:r>
          </w:p>
          <w:p w14:paraId="152A2B43" w14:textId="77777777" w:rsidR="00285968" w:rsidRPr="0056748B" w:rsidRDefault="00285968" w:rsidP="00A068E8">
            <w:pPr>
              <w:widowControl/>
              <w:ind w:right="110"/>
              <w:jc w:val="left"/>
              <w:rPr>
                <w:rFonts w:cs="Arial"/>
                <w:bCs/>
                <w:sz w:val="18"/>
                <w:szCs w:val="18"/>
              </w:rPr>
            </w:pPr>
          </w:p>
          <w:p w14:paraId="0DCA7326" w14:textId="77777777" w:rsidR="00285968" w:rsidRPr="00C903F5" w:rsidRDefault="00285968" w:rsidP="00A068E8">
            <w:pPr>
              <w:widowControl/>
              <w:ind w:right="110"/>
              <w:jc w:val="left"/>
              <w:rPr>
                <w:rFonts w:cs="Arial"/>
                <w:bCs/>
                <w:sz w:val="18"/>
                <w:szCs w:val="18"/>
              </w:rPr>
            </w:pPr>
            <w:r w:rsidRPr="0056748B">
              <w:rPr>
                <w:rFonts w:cs="Arial"/>
                <w:bCs/>
                <w:sz w:val="18"/>
                <w:szCs w:val="18"/>
              </w:rPr>
              <w:t>K.Z Head &amp; L.C Head trading as The Head Bros.</w:t>
            </w:r>
            <w:r>
              <w:rPr>
                <w:rFonts w:cs="Arial"/>
                <w:bCs/>
                <w:sz w:val="18"/>
                <w:szCs w:val="18"/>
              </w:rPr>
              <w:t>*</w:t>
            </w:r>
          </w:p>
          <w:p w14:paraId="2AB0290F" w14:textId="77777777" w:rsidR="00285968" w:rsidRPr="00C903F5" w:rsidRDefault="00285968" w:rsidP="00A068E8">
            <w:pPr>
              <w:widowControl/>
              <w:ind w:right="110"/>
              <w:jc w:val="left"/>
              <w:rPr>
                <w:rFonts w:cs="Arial"/>
                <w:b/>
                <w:sz w:val="18"/>
                <w:szCs w:val="18"/>
              </w:rPr>
            </w:pPr>
            <w:r w:rsidRPr="00C903F5">
              <w:rPr>
                <w:rFonts w:cs="Arial"/>
                <w:bCs/>
                <w:sz w:val="18"/>
                <w:szCs w:val="18"/>
              </w:rPr>
              <w:t>Achieved non-price score of 32</w:t>
            </w:r>
          </w:p>
        </w:tc>
        <w:tc>
          <w:tcPr>
            <w:tcW w:w="1134" w:type="dxa"/>
            <w:shd w:val="clear" w:color="auto" w:fill="auto"/>
          </w:tcPr>
          <w:p w14:paraId="4323FD64" w14:textId="77777777" w:rsidR="00285968" w:rsidRPr="00C903F5" w:rsidRDefault="00285968" w:rsidP="00182AFB">
            <w:pPr>
              <w:widowControl/>
              <w:jc w:val="right"/>
              <w:rPr>
                <w:rFonts w:cs="Arial"/>
                <w:snapToGrid w:val="0"/>
                <w:sz w:val="18"/>
                <w:szCs w:val="18"/>
              </w:rPr>
            </w:pPr>
            <w:r w:rsidRPr="00C903F5">
              <w:rPr>
                <w:rFonts w:cs="Arial"/>
                <w:snapToGrid w:val="0"/>
                <w:sz w:val="18"/>
                <w:szCs w:val="18"/>
              </w:rPr>
              <w:t>N/A</w:t>
            </w:r>
            <w:r>
              <w:rPr>
                <w:rFonts w:cs="Arial"/>
                <w:snapToGrid w:val="0"/>
                <w:sz w:val="18"/>
                <w:szCs w:val="18"/>
              </w:rPr>
              <w:t>*</w:t>
            </w:r>
          </w:p>
          <w:p w14:paraId="56BCB01B" w14:textId="77777777" w:rsidR="00285968" w:rsidRPr="00C903F5" w:rsidRDefault="00285968" w:rsidP="00182AFB">
            <w:pPr>
              <w:widowControl/>
              <w:jc w:val="right"/>
              <w:rPr>
                <w:rFonts w:cs="Arial"/>
                <w:snapToGrid w:val="0"/>
                <w:sz w:val="18"/>
                <w:szCs w:val="18"/>
              </w:rPr>
            </w:pPr>
          </w:p>
          <w:p w14:paraId="1FBCE04A" w14:textId="77777777" w:rsidR="00285968" w:rsidRPr="00C903F5" w:rsidRDefault="00285968" w:rsidP="00182AFB">
            <w:pPr>
              <w:widowControl/>
              <w:jc w:val="right"/>
              <w:rPr>
                <w:rFonts w:cs="Arial"/>
                <w:snapToGrid w:val="0"/>
                <w:sz w:val="18"/>
                <w:szCs w:val="18"/>
              </w:rPr>
            </w:pPr>
          </w:p>
          <w:p w14:paraId="2BF5409D" w14:textId="77777777" w:rsidR="00285968" w:rsidRDefault="00285968" w:rsidP="00182AFB">
            <w:pPr>
              <w:widowControl/>
              <w:jc w:val="right"/>
              <w:rPr>
                <w:rFonts w:cs="Arial"/>
                <w:snapToGrid w:val="0"/>
                <w:sz w:val="18"/>
                <w:szCs w:val="18"/>
              </w:rPr>
            </w:pPr>
          </w:p>
          <w:p w14:paraId="7ABC96AE" w14:textId="77777777" w:rsidR="00285968" w:rsidRPr="00C903F5" w:rsidRDefault="00285968" w:rsidP="00182AFB">
            <w:pPr>
              <w:widowControl/>
              <w:jc w:val="right"/>
              <w:rPr>
                <w:rFonts w:cs="Arial"/>
                <w:snapToGrid w:val="0"/>
                <w:sz w:val="18"/>
                <w:szCs w:val="18"/>
              </w:rPr>
            </w:pPr>
            <w:r w:rsidRPr="00C903F5">
              <w:rPr>
                <w:rFonts w:cs="Arial"/>
                <w:snapToGrid w:val="0"/>
                <w:sz w:val="18"/>
                <w:szCs w:val="18"/>
              </w:rPr>
              <w:t>N/A</w:t>
            </w:r>
            <w:r>
              <w:rPr>
                <w:rFonts w:cs="Arial"/>
                <w:snapToGrid w:val="0"/>
                <w:sz w:val="18"/>
                <w:szCs w:val="18"/>
              </w:rPr>
              <w:t>*</w:t>
            </w:r>
          </w:p>
          <w:p w14:paraId="2FED94A3" w14:textId="77777777" w:rsidR="00285968" w:rsidRPr="00C903F5" w:rsidRDefault="00285968" w:rsidP="00182AFB">
            <w:pPr>
              <w:widowControl/>
              <w:jc w:val="right"/>
              <w:rPr>
                <w:rFonts w:cs="Arial"/>
                <w:snapToGrid w:val="0"/>
                <w:sz w:val="18"/>
                <w:szCs w:val="18"/>
              </w:rPr>
            </w:pPr>
          </w:p>
          <w:p w14:paraId="486BFBC5" w14:textId="77777777" w:rsidR="00285968" w:rsidRDefault="00285968" w:rsidP="00182AFB">
            <w:pPr>
              <w:widowControl/>
              <w:jc w:val="right"/>
              <w:rPr>
                <w:rFonts w:cs="Arial"/>
                <w:snapToGrid w:val="0"/>
                <w:sz w:val="18"/>
                <w:szCs w:val="18"/>
              </w:rPr>
            </w:pPr>
          </w:p>
          <w:p w14:paraId="71A68423" w14:textId="77777777" w:rsidR="00285968" w:rsidRDefault="00285968" w:rsidP="00182AFB">
            <w:pPr>
              <w:widowControl/>
              <w:jc w:val="right"/>
              <w:rPr>
                <w:rFonts w:cs="Arial"/>
                <w:snapToGrid w:val="0"/>
                <w:sz w:val="18"/>
                <w:szCs w:val="18"/>
              </w:rPr>
            </w:pPr>
          </w:p>
          <w:p w14:paraId="1C282F2C" w14:textId="77777777" w:rsidR="00285968" w:rsidRPr="00C903F5" w:rsidRDefault="00285968" w:rsidP="00182AFB">
            <w:pPr>
              <w:widowControl/>
              <w:jc w:val="right"/>
              <w:rPr>
                <w:rFonts w:cs="Arial"/>
                <w:snapToGrid w:val="0"/>
                <w:sz w:val="18"/>
                <w:szCs w:val="18"/>
              </w:rPr>
            </w:pPr>
            <w:r w:rsidRPr="00C903F5">
              <w:rPr>
                <w:rFonts w:cs="Arial"/>
                <w:snapToGrid w:val="0"/>
                <w:sz w:val="18"/>
                <w:szCs w:val="18"/>
              </w:rPr>
              <w:t>N/A</w:t>
            </w:r>
            <w:r>
              <w:rPr>
                <w:rFonts w:cs="Arial"/>
                <w:snapToGrid w:val="0"/>
                <w:sz w:val="18"/>
                <w:szCs w:val="18"/>
              </w:rPr>
              <w:t>*</w:t>
            </w:r>
          </w:p>
        </w:tc>
        <w:tc>
          <w:tcPr>
            <w:tcW w:w="1355" w:type="dxa"/>
            <w:shd w:val="clear" w:color="auto" w:fill="auto"/>
          </w:tcPr>
          <w:p w14:paraId="4CA67995" w14:textId="77777777" w:rsidR="00285968" w:rsidRPr="00C903F5" w:rsidRDefault="00285968" w:rsidP="00182AFB">
            <w:pPr>
              <w:widowControl/>
              <w:rPr>
                <w:rFonts w:cs="Arial"/>
                <w:b/>
                <w:sz w:val="18"/>
                <w:szCs w:val="18"/>
              </w:rPr>
            </w:pPr>
            <w:r w:rsidRPr="00C903F5">
              <w:rPr>
                <w:rFonts w:cs="Arial"/>
                <w:b/>
                <w:sz w:val="18"/>
                <w:szCs w:val="18"/>
              </w:rPr>
              <w:t>Delegate</w:t>
            </w:r>
          </w:p>
          <w:p w14:paraId="299337BA" w14:textId="77777777" w:rsidR="00285968" w:rsidRPr="00C903F5" w:rsidRDefault="00285968" w:rsidP="00182AFB">
            <w:pPr>
              <w:widowControl/>
              <w:rPr>
                <w:rFonts w:cs="Arial"/>
                <w:bCs/>
                <w:sz w:val="18"/>
                <w:szCs w:val="18"/>
              </w:rPr>
            </w:pPr>
            <w:r w:rsidRPr="00C903F5">
              <w:rPr>
                <w:rFonts w:cs="Arial"/>
                <w:bCs/>
                <w:sz w:val="18"/>
                <w:szCs w:val="18"/>
              </w:rPr>
              <w:t>CPO</w:t>
            </w:r>
          </w:p>
          <w:p w14:paraId="0FCD91F2" w14:textId="77777777" w:rsidR="00285968" w:rsidRPr="00C903F5" w:rsidRDefault="00285968" w:rsidP="00182AFB">
            <w:pPr>
              <w:widowControl/>
              <w:rPr>
                <w:rFonts w:cs="Arial"/>
                <w:b/>
                <w:sz w:val="18"/>
                <w:szCs w:val="18"/>
              </w:rPr>
            </w:pPr>
            <w:r w:rsidRPr="00C903F5">
              <w:rPr>
                <w:rFonts w:cs="Arial"/>
                <w:b/>
                <w:sz w:val="18"/>
                <w:szCs w:val="18"/>
              </w:rPr>
              <w:t>Approved</w:t>
            </w:r>
          </w:p>
          <w:p w14:paraId="5C64AD4E" w14:textId="77777777" w:rsidR="00285968" w:rsidRPr="00C903F5" w:rsidRDefault="00285968" w:rsidP="00182AFB">
            <w:pPr>
              <w:widowControl/>
              <w:rPr>
                <w:rFonts w:cs="Arial"/>
                <w:bCs/>
                <w:sz w:val="18"/>
                <w:szCs w:val="18"/>
              </w:rPr>
            </w:pPr>
            <w:r w:rsidRPr="00C903F5">
              <w:rPr>
                <w:rFonts w:cs="Arial"/>
                <w:bCs/>
                <w:sz w:val="18"/>
                <w:szCs w:val="18"/>
              </w:rPr>
              <w:t>14.04.2021</w:t>
            </w:r>
          </w:p>
          <w:p w14:paraId="1D59729D" w14:textId="77777777" w:rsidR="00285968" w:rsidRPr="00C903F5" w:rsidRDefault="00285968" w:rsidP="00182AFB">
            <w:pPr>
              <w:widowControl/>
              <w:rPr>
                <w:rFonts w:cs="Arial"/>
                <w:b/>
                <w:sz w:val="18"/>
                <w:szCs w:val="18"/>
              </w:rPr>
            </w:pPr>
            <w:r w:rsidRPr="00C903F5">
              <w:rPr>
                <w:rFonts w:cs="Arial"/>
                <w:b/>
                <w:sz w:val="18"/>
                <w:szCs w:val="18"/>
              </w:rPr>
              <w:t>Start</w:t>
            </w:r>
          </w:p>
          <w:p w14:paraId="0B8EAC62" w14:textId="77777777" w:rsidR="00285968" w:rsidRPr="00552682" w:rsidRDefault="00285968" w:rsidP="00182AFB">
            <w:pPr>
              <w:widowControl/>
              <w:rPr>
                <w:rFonts w:cs="Arial"/>
                <w:bCs/>
                <w:sz w:val="18"/>
                <w:szCs w:val="18"/>
              </w:rPr>
            </w:pPr>
            <w:r w:rsidRPr="00552682">
              <w:rPr>
                <w:rFonts w:cs="Arial"/>
                <w:bCs/>
                <w:sz w:val="18"/>
                <w:szCs w:val="18"/>
              </w:rPr>
              <w:t>27.04.2021</w:t>
            </w:r>
          </w:p>
          <w:p w14:paraId="7B77D9AE" w14:textId="77777777" w:rsidR="00285968" w:rsidRPr="00C903F5" w:rsidRDefault="00285968" w:rsidP="00182AFB">
            <w:pPr>
              <w:widowControl/>
              <w:rPr>
                <w:rFonts w:cs="Arial"/>
                <w:b/>
                <w:sz w:val="18"/>
                <w:szCs w:val="18"/>
              </w:rPr>
            </w:pPr>
            <w:r w:rsidRPr="00C903F5">
              <w:rPr>
                <w:rFonts w:cs="Arial"/>
                <w:b/>
                <w:sz w:val="18"/>
                <w:szCs w:val="18"/>
              </w:rPr>
              <w:t>Term</w:t>
            </w:r>
          </w:p>
          <w:p w14:paraId="3FE6DD40" w14:textId="77777777" w:rsidR="00285968" w:rsidRPr="00C903F5" w:rsidRDefault="00285968" w:rsidP="00182AFB">
            <w:pPr>
              <w:widowControl/>
              <w:jc w:val="left"/>
              <w:rPr>
                <w:rFonts w:cs="Arial"/>
                <w:bCs/>
                <w:sz w:val="18"/>
                <w:szCs w:val="18"/>
              </w:rPr>
            </w:pPr>
            <w:r w:rsidRPr="00C903F5">
              <w:rPr>
                <w:rFonts w:cs="Arial"/>
                <w:bCs/>
                <w:sz w:val="18"/>
                <w:szCs w:val="18"/>
              </w:rPr>
              <w:t>Initial term of two years with a maximum term of three years.</w:t>
            </w:r>
          </w:p>
        </w:tc>
      </w:tr>
      <w:tr w:rsidR="00285968" w:rsidRPr="002A0272" w14:paraId="2B008966" w14:textId="77777777" w:rsidTr="00285968">
        <w:trPr>
          <w:cantSplit/>
          <w:trHeight w:val="70"/>
        </w:trPr>
        <w:tc>
          <w:tcPr>
            <w:tcW w:w="10995" w:type="dxa"/>
            <w:gridSpan w:val="5"/>
            <w:shd w:val="clear" w:color="auto" w:fill="auto"/>
          </w:tcPr>
          <w:p w14:paraId="45D76822" w14:textId="77777777" w:rsidR="00285968" w:rsidRPr="00C903F5" w:rsidRDefault="00285968" w:rsidP="00182AFB">
            <w:pPr>
              <w:keepNext/>
              <w:keepLines/>
              <w:widowControl/>
              <w:rPr>
                <w:rFonts w:cs="Arial"/>
                <w:b/>
                <w:sz w:val="18"/>
                <w:szCs w:val="18"/>
              </w:rPr>
            </w:pPr>
            <w:r w:rsidRPr="00C903F5">
              <w:rPr>
                <w:rFonts w:cs="Arial"/>
                <w:b/>
                <w:sz w:val="18"/>
                <w:szCs w:val="18"/>
              </w:rPr>
              <w:t>ORGANISATIONAL SERVICES</w:t>
            </w:r>
          </w:p>
        </w:tc>
        <w:tc>
          <w:tcPr>
            <w:tcW w:w="6895" w:type="dxa"/>
            <w:tcBorders>
              <w:top w:val="nil"/>
              <w:bottom w:val="nil"/>
            </w:tcBorders>
          </w:tcPr>
          <w:p w14:paraId="73C2BB3D" w14:textId="77777777" w:rsidR="00285968" w:rsidRPr="002A0272" w:rsidRDefault="00285968" w:rsidP="00182AFB">
            <w:pPr>
              <w:widowControl/>
            </w:pPr>
          </w:p>
        </w:tc>
        <w:tc>
          <w:tcPr>
            <w:tcW w:w="6895" w:type="dxa"/>
          </w:tcPr>
          <w:p w14:paraId="1095F9AA" w14:textId="77777777" w:rsidR="00285968" w:rsidRPr="002A0272" w:rsidRDefault="00285968" w:rsidP="00182AFB">
            <w:pPr>
              <w:widowControl/>
            </w:pPr>
          </w:p>
        </w:tc>
        <w:tc>
          <w:tcPr>
            <w:tcW w:w="6895" w:type="dxa"/>
          </w:tcPr>
          <w:p w14:paraId="6497B4D0" w14:textId="77777777" w:rsidR="00285968" w:rsidRPr="002A0272" w:rsidRDefault="00285968" w:rsidP="00182AFB">
            <w:pPr>
              <w:widowControl/>
            </w:pPr>
            <w:r>
              <w:rPr>
                <w:sz w:val="18"/>
                <w:szCs w:val="18"/>
              </w:rPr>
              <w:t>$974,050</w:t>
            </w:r>
          </w:p>
        </w:tc>
      </w:tr>
      <w:tr w:rsidR="00285968" w:rsidRPr="003340E2" w14:paraId="687F6701" w14:textId="77777777" w:rsidTr="00285968">
        <w:trPr>
          <w:gridAfter w:val="3"/>
          <w:wAfter w:w="20685" w:type="dxa"/>
          <w:cantSplit/>
        </w:trPr>
        <w:tc>
          <w:tcPr>
            <w:tcW w:w="3687" w:type="dxa"/>
          </w:tcPr>
          <w:p w14:paraId="4EA3CEDE" w14:textId="77777777" w:rsidR="00285968" w:rsidRPr="00C903F5" w:rsidRDefault="00285968" w:rsidP="00182AFB">
            <w:pPr>
              <w:widowControl/>
              <w:rPr>
                <w:rFonts w:cs="Arial"/>
                <w:b/>
                <w:sz w:val="18"/>
                <w:szCs w:val="18"/>
              </w:rPr>
            </w:pPr>
            <w:bookmarkStart w:id="32" w:name="_Hlk63845573"/>
            <w:r w:rsidRPr="00C903F5">
              <w:rPr>
                <w:rFonts w:cs="Arial"/>
                <w:b/>
                <w:sz w:val="18"/>
                <w:szCs w:val="18"/>
              </w:rPr>
              <w:t>1</w:t>
            </w:r>
            <w:r>
              <w:rPr>
                <w:rFonts w:cs="Arial"/>
                <w:b/>
                <w:sz w:val="18"/>
                <w:szCs w:val="18"/>
              </w:rPr>
              <w:t>4</w:t>
            </w:r>
            <w:r w:rsidRPr="00C903F5">
              <w:rPr>
                <w:rFonts w:cs="Arial"/>
                <w:b/>
                <w:sz w:val="18"/>
                <w:szCs w:val="18"/>
              </w:rPr>
              <w:t xml:space="preserve">. </w:t>
            </w:r>
            <w:bookmarkStart w:id="33" w:name="_Hlk66107379"/>
            <w:r w:rsidRPr="00C903F5">
              <w:rPr>
                <w:rFonts w:cs="Arial"/>
                <w:b/>
                <w:sz w:val="18"/>
                <w:szCs w:val="18"/>
              </w:rPr>
              <w:t>Contract No. 247400</w:t>
            </w:r>
          </w:p>
          <w:p w14:paraId="7D43F90E" w14:textId="77777777" w:rsidR="00285968" w:rsidRDefault="00285968" w:rsidP="00182AFB">
            <w:pPr>
              <w:widowControl/>
              <w:jc w:val="left"/>
              <w:rPr>
                <w:rFonts w:cs="Arial"/>
                <w:b/>
                <w:sz w:val="18"/>
                <w:szCs w:val="18"/>
              </w:rPr>
            </w:pPr>
            <w:r>
              <w:rPr>
                <w:rFonts w:cs="Arial"/>
                <w:b/>
                <w:sz w:val="18"/>
                <w:szCs w:val="18"/>
              </w:rPr>
              <w:t xml:space="preserve">(Order under </w:t>
            </w:r>
            <w:r w:rsidRPr="00C903F5">
              <w:rPr>
                <w:rFonts w:cs="Arial"/>
                <w:b/>
                <w:sz w:val="18"/>
                <w:szCs w:val="18"/>
              </w:rPr>
              <w:t>Queensland Government Standing Offer Arrangement (SOA) PSBA3014</w:t>
            </w:r>
            <w:r>
              <w:rPr>
                <w:rFonts w:cs="Arial"/>
                <w:b/>
                <w:sz w:val="18"/>
                <w:szCs w:val="18"/>
              </w:rPr>
              <w:t>)</w:t>
            </w:r>
          </w:p>
          <w:p w14:paraId="33B68932" w14:textId="77777777" w:rsidR="00285968" w:rsidRPr="00C903F5" w:rsidRDefault="00285968" w:rsidP="00182AFB">
            <w:pPr>
              <w:widowControl/>
              <w:jc w:val="left"/>
              <w:rPr>
                <w:rFonts w:cs="Arial"/>
                <w:b/>
                <w:sz w:val="18"/>
                <w:szCs w:val="18"/>
              </w:rPr>
            </w:pPr>
          </w:p>
          <w:bookmarkEnd w:id="32"/>
          <w:bookmarkEnd w:id="33"/>
          <w:p w14:paraId="7CBA076C" w14:textId="77777777" w:rsidR="00285968" w:rsidRPr="00C903F5" w:rsidRDefault="00285968" w:rsidP="00182AFB">
            <w:pPr>
              <w:widowControl/>
              <w:jc w:val="left"/>
              <w:rPr>
                <w:rFonts w:cs="Arial"/>
                <w:b/>
                <w:bCs/>
                <w:snapToGrid w:val="0"/>
                <w:sz w:val="18"/>
                <w:szCs w:val="18"/>
              </w:rPr>
            </w:pPr>
            <w:r w:rsidRPr="00C903F5">
              <w:rPr>
                <w:rFonts w:cs="Arial"/>
                <w:b/>
                <w:bCs/>
                <w:snapToGrid w:val="0"/>
                <w:sz w:val="18"/>
                <w:szCs w:val="18"/>
              </w:rPr>
              <w:t>SUPPLY OF PUMPS, FOAM SYSTEMS AND ANCILLARY PUMPING SYSTEMS</w:t>
            </w:r>
          </w:p>
          <w:p w14:paraId="07BBA649" w14:textId="77777777" w:rsidR="00285968" w:rsidRPr="00C903F5" w:rsidRDefault="00285968" w:rsidP="00182AFB">
            <w:pPr>
              <w:widowControl/>
              <w:jc w:val="left"/>
              <w:rPr>
                <w:rFonts w:cs="Arial"/>
                <w:b/>
                <w:sz w:val="18"/>
                <w:szCs w:val="18"/>
              </w:rPr>
            </w:pPr>
          </w:p>
          <w:p w14:paraId="44E6EF4C" w14:textId="77777777" w:rsidR="00285968" w:rsidRPr="00C903F5" w:rsidRDefault="00285968" w:rsidP="00182AFB">
            <w:pPr>
              <w:widowControl/>
              <w:jc w:val="left"/>
              <w:rPr>
                <w:rFonts w:cs="Arial"/>
                <w:b/>
                <w:sz w:val="18"/>
                <w:szCs w:val="18"/>
              </w:rPr>
            </w:pPr>
            <w:r w:rsidRPr="00C903F5">
              <w:rPr>
                <w:rFonts w:cs="Arial"/>
                <w:b/>
                <w:sz w:val="18"/>
                <w:szCs w:val="18"/>
              </w:rPr>
              <w:t>Quik Corp Pty Ltd – $573,630</w:t>
            </w:r>
          </w:p>
          <w:p w14:paraId="6A7719F6" w14:textId="77777777" w:rsidR="00285968" w:rsidRPr="00C903F5" w:rsidRDefault="00285968" w:rsidP="00182AFB">
            <w:pPr>
              <w:widowControl/>
              <w:rPr>
                <w:rFonts w:cs="Arial"/>
                <w:b/>
                <w:bCs/>
                <w:sz w:val="18"/>
                <w:szCs w:val="18"/>
              </w:rPr>
            </w:pPr>
            <w:r w:rsidRPr="00C903F5">
              <w:rPr>
                <w:rFonts w:cs="Arial"/>
                <w:bCs/>
                <w:sz w:val="18"/>
                <w:szCs w:val="18"/>
              </w:rPr>
              <w:t>Achieved the highest VFM of 13.38</w:t>
            </w:r>
          </w:p>
        </w:tc>
        <w:tc>
          <w:tcPr>
            <w:tcW w:w="1202" w:type="dxa"/>
          </w:tcPr>
          <w:p w14:paraId="762BED06" w14:textId="77777777" w:rsidR="00285968" w:rsidRPr="00C903F5" w:rsidRDefault="00285968" w:rsidP="00182AFB">
            <w:pPr>
              <w:widowControl/>
              <w:jc w:val="left"/>
              <w:rPr>
                <w:rFonts w:cs="Arial"/>
                <w:sz w:val="18"/>
                <w:szCs w:val="18"/>
              </w:rPr>
            </w:pPr>
            <w:r w:rsidRPr="00C903F5">
              <w:rPr>
                <w:rFonts w:cs="Arial"/>
                <w:sz w:val="18"/>
                <w:szCs w:val="18"/>
              </w:rPr>
              <w:t>Schedule of rates</w:t>
            </w:r>
          </w:p>
          <w:p w14:paraId="0E30E649" w14:textId="77777777" w:rsidR="00285968" w:rsidRPr="00C903F5" w:rsidRDefault="00285968" w:rsidP="00182AFB">
            <w:pPr>
              <w:widowControl/>
              <w:rPr>
                <w:rFonts w:cs="Arial"/>
                <w:sz w:val="18"/>
                <w:szCs w:val="18"/>
              </w:rPr>
            </w:pPr>
          </w:p>
          <w:p w14:paraId="04FF2F9A" w14:textId="77777777" w:rsidR="00285968" w:rsidRPr="00C903F5" w:rsidRDefault="00285968" w:rsidP="00182AFB">
            <w:pPr>
              <w:widowControl/>
              <w:jc w:val="right"/>
              <w:rPr>
                <w:rFonts w:cs="Arial"/>
                <w:b/>
                <w:bCs/>
                <w:sz w:val="18"/>
                <w:szCs w:val="18"/>
              </w:rPr>
            </w:pPr>
            <w:r w:rsidRPr="00C903F5">
              <w:rPr>
                <w:rFonts w:cs="Arial"/>
                <w:b/>
                <w:bCs/>
                <w:sz w:val="18"/>
                <w:szCs w:val="18"/>
              </w:rPr>
              <w:t>$573,630</w:t>
            </w:r>
          </w:p>
          <w:p w14:paraId="4CD1D972" w14:textId="77777777" w:rsidR="00285968" w:rsidRPr="00C903F5" w:rsidRDefault="00285968" w:rsidP="00182AFB">
            <w:pPr>
              <w:widowControl/>
              <w:jc w:val="right"/>
              <w:rPr>
                <w:rFonts w:cs="Arial"/>
                <w:b/>
                <w:bCs/>
                <w:sz w:val="18"/>
                <w:szCs w:val="18"/>
              </w:rPr>
            </w:pPr>
          </w:p>
        </w:tc>
        <w:tc>
          <w:tcPr>
            <w:tcW w:w="3617" w:type="dxa"/>
          </w:tcPr>
          <w:p w14:paraId="298FD497" w14:textId="77777777" w:rsidR="00285968" w:rsidRPr="0056748B" w:rsidRDefault="00285968" w:rsidP="00182AFB">
            <w:pPr>
              <w:widowControl/>
              <w:rPr>
                <w:rFonts w:cs="Arial"/>
                <w:bCs/>
                <w:i/>
                <w:iCs/>
                <w:snapToGrid w:val="0"/>
                <w:sz w:val="18"/>
                <w:szCs w:val="18"/>
                <w:u w:val="single"/>
              </w:rPr>
            </w:pPr>
            <w:r>
              <w:rPr>
                <w:rFonts w:cs="Arial"/>
                <w:bCs/>
                <w:i/>
                <w:iCs/>
                <w:snapToGrid w:val="0"/>
                <w:sz w:val="18"/>
                <w:szCs w:val="18"/>
                <w:u w:val="single"/>
              </w:rPr>
              <w:t>Shortlisted offer not recommended</w:t>
            </w:r>
          </w:p>
          <w:p w14:paraId="0DDB6718" w14:textId="77777777" w:rsidR="00285968" w:rsidRDefault="00285968" w:rsidP="00182AFB">
            <w:pPr>
              <w:widowControl/>
              <w:rPr>
                <w:rFonts w:cs="Arial"/>
                <w:sz w:val="18"/>
                <w:szCs w:val="18"/>
              </w:rPr>
            </w:pPr>
          </w:p>
          <w:p w14:paraId="350ECD13" w14:textId="77777777" w:rsidR="00285968" w:rsidRPr="00C903F5" w:rsidRDefault="00285968" w:rsidP="00182AFB">
            <w:pPr>
              <w:widowControl/>
              <w:rPr>
                <w:rFonts w:cs="Arial"/>
                <w:sz w:val="18"/>
                <w:szCs w:val="18"/>
              </w:rPr>
            </w:pPr>
            <w:r w:rsidRPr="00C903F5">
              <w:rPr>
                <w:rFonts w:cs="Arial"/>
                <w:sz w:val="18"/>
                <w:szCs w:val="18"/>
              </w:rPr>
              <w:t>Wormald</w:t>
            </w:r>
            <w:r>
              <w:rPr>
                <w:rFonts w:cs="Arial"/>
                <w:sz w:val="18"/>
                <w:szCs w:val="18"/>
              </w:rPr>
              <w:t xml:space="preserve"> Australia Pty Ltd</w:t>
            </w:r>
          </w:p>
          <w:p w14:paraId="13DE2513" w14:textId="77777777" w:rsidR="00285968" w:rsidRPr="00C903F5" w:rsidRDefault="00285968" w:rsidP="00182AFB">
            <w:pPr>
              <w:widowControl/>
              <w:rPr>
                <w:rFonts w:cs="Arial"/>
                <w:sz w:val="18"/>
                <w:szCs w:val="18"/>
              </w:rPr>
            </w:pPr>
            <w:r w:rsidRPr="00C903F5">
              <w:rPr>
                <w:rFonts w:cs="Arial"/>
                <w:sz w:val="18"/>
                <w:szCs w:val="18"/>
              </w:rPr>
              <w:t>Achieved VFM of 10.82</w:t>
            </w:r>
          </w:p>
        </w:tc>
        <w:tc>
          <w:tcPr>
            <w:tcW w:w="1134" w:type="dxa"/>
          </w:tcPr>
          <w:p w14:paraId="4C411534" w14:textId="77777777" w:rsidR="00285968" w:rsidRDefault="00285968" w:rsidP="00182AFB">
            <w:pPr>
              <w:widowControl/>
              <w:jc w:val="right"/>
              <w:rPr>
                <w:rFonts w:cs="Arial"/>
                <w:bCs/>
                <w:sz w:val="18"/>
                <w:szCs w:val="18"/>
              </w:rPr>
            </w:pPr>
          </w:p>
          <w:p w14:paraId="77D75AC8" w14:textId="77777777" w:rsidR="00285968" w:rsidRDefault="00285968" w:rsidP="00182AFB">
            <w:pPr>
              <w:widowControl/>
              <w:jc w:val="right"/>
              <w:rPr>
                <w:rFonts w:cs="Arial"/>
                <w:bCs/>
                <w:sz w:val="18"/>
                <w:szCs w:val="18"/>
              </w:rPr>
            </w:pPr>
          </w:p>
          <w:p w14:paraId="1BC2A444" w14:textId="77777777" w:rsidR="00285968" w:rsidRPr="00C903F5" w:rsidRDefault="00285968" w:rsidP="00182AFB">
            <w:pPr>
              <w:widowControl/>
              <w:jc w:val="right"/>
              <w:rPr>
                <w:rFonts w:cs="Arial"/>
                <w:bCs/>
                <w:sz w:val="18"/>
                <w:szCs w:val="18"/>
              </w:rPr>
            </w:pPr>
            <w:r w:rsidRPr="00C903F5">
              <w:rPr>
                <w:rFonts w:cs="Arial"/>
                <w:bCs/>
                <w:sz w:val="18"/>
                <w:szCs w:val="18"/>
              </w:rPr>
              <w:t>$702,000</w:t>
            </w:r>
          </w:p>
          <w:p w14:paraId="1524970D" w14:textId="77777777" w:rsidR="00285968" w:rsidRPr="00C903F5" w:rsidRDefault="00285968" w:rsidP="00182AFB">
            <w:pPr>
              <w:widowControl/>
              <w:rPr>
                <w:rFonts w:cs="Arial"/>
                <w:bCs/>
                <w:sz w:val="18"/>
                <w:szCs w:val="18"/>
              </w:rPr>
            </w:pPr>
          </w:p>
        </w:tc>
        <w:tc>
          <w:tcPr>
            <w:tcW w:w="1355" w:type="dxa"/>
            <w:shd w:val="clear" w:color="auto" w:fill="auto"/>
          </w:tcPr>
          <w:p w14:paraId="37C3991A" w14:textId="77777777" w:rsidR="00285968" w:rsidRPr="00C903F5" w:rsidRDefault="00285968" w:rsidP="00182AFB">
            <w:pPr>
              <w:widowControl/>
              <w:rPr>
                <w:rFonts w:cs="Arial"/>
                <w:b/>
                <w:sz w:val="18"/>
                <w:szCs w:val="18"/>
              </w:rPr>
            </w:pPr>
            <w:r w:rsidRPr="00C903F5">
              <w:rPr>
                <w:rFonts w:cs="Arial"/>
                <w:b/>
                <w:sz w:val="18"/>
                <w:szCs w:val="18"/>
              </w:rPr>
              <w:t>Delegate</w:t>
            </w:r>
          </w:p>
          <w:p w14:paraId="65D549F1" w14:textId="77777777" w:rsidR="00285968" w:rsidRPr="00C903F5" w:rsidRDefault="00285968" w:rsidP="00182AFB">
            <w:pPr>
              <w:widowControl/>
              <w:rPr>
                <w:rFonts w:cs="Arial"/>
                <w:bCs/>
                <w:sz w:val="18"/>
                <w:szCs w:val="18"/>
              </w:rPr>
            </w:pPr>
            <w:r w:rsidRPr="00C903F5">
              <w:rPr>
                <w:rFonts w:cs="Arial"/>
                <w:bCs/>
                <w:sz w:val="18"/>
                <w:szCs w:val="18"/>
              </w:rPr>
              <w:t>C</w:t>
            </w:r>
            <w:r>
              <w:rPr>
                <w:rFonts w:cs="Arial"/>
                <w:bCs/>
                <w:sz w:val="18"/>
                <w:szCs w:val="18"/>
              </w:rPr>
              <w:t>P</w:t>
            </w:r>
            <w:r w:rsidRPr="00C903F5">
              <w:rPr>
                <w:rFonts w:cs="Arial"/>
                <w:bCs/>
                <w:sz w:val="18"/>
                <w:szCs w:val="18"/>
              </w:rPr>
              <w:t>O</w:t>
            </w:r>
          </w:p>
          <w:p w14:paraId="4282980A" w14:textId="77777777" w:rsidR="00285968" w:rsidRPr="00C903F5" w:rsidRDefault="00285968" w:rsidP="00182AFB">
            <w:pPr>
              <w:widowControl/>
              <w:rPr>
                <w:rFonts w:cs="Arial"/>
                <w:b/>
                <w:sz w:val="18"/>
                <w:szCs w:val="18"/>
              </w:rPr>
            </w:pPr>
            <w:r w:rsidRPr="00C903F5">
              <w:rPr>
                <w:rFonts w:cs="Arial"/>
                <w:b/>
                <w:sz w:val="18"/>
                <w:szCs w:val="18"/>
              </w:rPr>
              <w:t>Approved</w:t>
            </w:r>
          </w:p>
          <w:p w14:paraId="270F8A48" w14:textId="77777777" w:rsidR="00285968" w:rsidRPr="00C903F5" w:rsidRDefault="00285968" w:rsidP="00182AFB">
            <w:pPr>
              <w:widowControl/>
              <w:rPr>
                <w:rFonts w:cs="Arial"/>
                <w:bCs/>
                <w:sz w:val="18"/>
                <w:szCs w:val="18"/>
              </w:rPr>
            </w:pPr>
            <w:r w:rsidRPr="00C903F5">
              <w:rPr>
                <w:rFonts w:cs="Arial"/>
                <w:bCs/>
                <w:sz w:val="18"/>
                <w:szCs w:val="18"/>
              </w:rPr>
              <w:t>22.04.2021</w:t>
            </w:r>
          </w:p>
          <w:p w14:paraId="1A38AD0C" w14:textId="77777777" w:rsidR="00285968" w:rsidRPr="00C903F5" w:rsidRDefault="00285968" w:rsidP="00182AFB">
            <w:pPr>
              <w:widowControl/>
              <w:rPr>
                <w:rFonts w:cs="Arial"/>
                <w:b/>
                <w:sz w:val="18"/>
                <w:szCs w:val="18"/>
              </w:rPr>
            </w:pPr>
            <w:r w:rsidRPr="00C903F5">
              <w:rPr>
                <w:rFonts w:cs="Arial"/>
                <w:b/>
                <w:sz w:val="18"/>
                <w:szCs w:val="18"/>
              </w:rPr>
              <w:t>Start</w:t>
            </w:r>
          </w:p>
          <w:p w14:paraId="0B536461" w14:textId="77777777" w:rsidR="00285968" w:rsidRPr="00C903F5" w:rsidRDefault="00285968" w:rsidP="00182AFB">
            <w:pPr>
              <w:widowControl/>
              <w:rPr>
                <w:rFonts w:cs="Arial"/>
                <w:bCs/>
                <w:sz w:val="18"/>
                <w:szCs w:val="18"/>
              </w:rPr>
            </w:pPr>
            <w:r>
              <w:rPr>
                <w:rFonts w:cs="Arial"/>
                <w:bCs/>
                <w:sz w:val="18"/>
                <w:szCs w:val="18"/>
              </w:rPr>
              <w:t>30.04</w:t>
            </w:r>
            <w:r w:rsidRPr="00C903F5">
              <w:rPr>
                <w:rFonts w:cs="Arial"/>
                <w:bCs/>
                <w:sz w:val="18"/>
                <w:szCs w:val="18"/>
              </w:rPr>
              <w:t>.2021</w:t>
            </w:r>
          </w:p>
          <w:p w14:paraId="193E8780" w14:textId="77777777" w:rsidR="00285968" w:rsidRPr="00C903F5" w:rsidRDefault="00285968" w:rsidP="00182AFB">
            <w:pPr>
              <w:widowControl/>
              <w:rPr>
                <w:rFonts w:cs="Arial"/>
                <w:b/>
                <w:sz w:val="18"/>
                <w:szCs w:val="18"/>
              </w:rPr>
            </w:pPr>
            <w:r w:rsidRPr="00C903F5">
              <w:rPr>
                <w:rFonts w:cs="Arial"/>
                <w:b/>
                <w:sz w:val="18"/>
                <w:szCs w:val="18"/>
              </w:rPr>
              <w:t>Term</w:t>
            </w:r>
          </w:p>
          <w:p w14:paraId="0EE0FE10" w14:textId="77777777" w:rsidR="00285968" w:rsidRPr="00C903F5" w:rsidRDefault="00285968" w:rsidP="00182AFB">
            <w:pPr>
              <w:widowControl/>
              <w:rPr>
                <w:rFonts w:cs="Arial"/>
                <w:b/>
                <w:sz w:val="18"/>
                <w:szCs w:val="18"/>
              </w:rPr>
            </w:pPr>
            <w:r>
              <w:rPr>
                <w:rFonts w:cs="Arial"/>
                <w:bCs/>
                <w:sz w:val="18"/>
                <w:szCs w:val="18"/>
              </w:rPr>
              <w:t>Seven months</w:t>
            </w:r>
          </w:p>
        </w:tc>
      </w:tr>
      <w:tr w:rsidR="00285968" w:rsidRPr="002A0272" w14:paraId="55C9D0A4" w14:textId="77777777" w:rsidTr="00285968">
        <w:trPr>
          <w:gridAfter w:val="3"/>
          <w:wAfter w:w="20685" w:type="dxa"/>
        </w:trPr>
        <w:tc>
          <w:tcPr>
            <w:tcW w:w="3687" w:type="dxa"/>
            <w:shd w:val="clear" w:color="auto" w:fill="auto"/>
          </w:tcPr>
          <w:p w14:paraId="7A9F7E3B" w14:textId="77777777" w:rsidR="00285968" w:rsidRPr="00C903F5" w:rsidRDefault="00285968" w:rsidP="00182AFB">
            <w:pPr>
              <w:widowControl/>
              <w:rPr>
                <w:rFonts w:cs="Arial"/>
                <w:b/>
                <w:sz w:val="18"/>
                <w:szCs w:val="18"/>
              </w:rPr>
            </w:pPr>
            <w:bookmarkStart w:id="34" w:name="_Hlk53491435"/>
            <w:bookmarkStart w:id="35" w:name="_Hlk55225435"/>
            <w:r w:rsidRPr="00C903F5">
              <w:rPr>
                <w:rFonts w:cs="Arial"/>
                <w:b/>
                <w:sz w:val="18"/>
                <w:szCs w:val="18"/>
              </w:rPr>
              <w:t>1</w:t>
            </w:r>
            <w:r>
              <w:rPr>
                <w:rFonts w:cs="Arial"/>
                <w:b/>
                <w:sz w:val="18"/>
                <w:szCs w:val="18"/>
              </w:rPr>
              <w:t>5</w:t>
            </w:r>
            <w:r w:rsidRPr="00C903F5">
              <w:rPr>
                <w:rFonts w:cs="Arial"/>
                <w:b/>
                <w:sz w:val="18"/>
                <w:szCs w:val="18"/>
              </w:rPr>
              <w:t xml:space="preserve">. </w:t>
            </w:r>
            <w:bookmarkStart w:id="36" w:name="_Hlk58334724"/>
            <w:r w:rsidRPr="00C903F5">
              <w:rPr>
                <w:rFonts w:cs="Arial"/>
                <w:b/>
                <w:sz w:val="18"/>
                <w:szCs w:val="18"/>
              </w:rPr>
              <w:t>Contract No. 510378</w:t>
            </w:r>
          </w:p>
          <w:bookmarkEnd w:id="34"/>
          <w:p w14:paraId="53BA9AB6" w14:textId="77777777" w:rsidR="00285968" w:rsidRPr="00C903F5" w:rsidRDefault="00285968" w:rsidP="00182AFB">
            <w:pPr>
              <w:widowControl/>
              <w:rPr>
                <w:rFonts w:cs="Arial"/>
                <w:b/>
                <w:bCs/>
                <w:sz w:val="18"/>
                <w:szCs w:val="18"/>
              </w:rPr>
            </w:pPr>
          </w:p>
          <w:bookmarkEnd w:id="35"/>
          <w:bookmarkEnd w:id="36"/>
          <w:p w14:paraId="38CE2CEE" w14:textId="77777777" w:rsidR="00285968" w:rsidRPr="00295347" w:rsidRDefault="00285968" w:rsidP="00182AFB">
            <w:pPr>
              <w:widowControl/>
              <w:rPr>
                <w:rFonts w:cs="Arial"/>
                <w:b/>
                <w:bCs/>
                <w:sz w:val="18"/>
                <w:szCs w:val="18"/>
              </w:rPr>
            </w:pPr>
            <w:r w:rsidRPr="00295347">
              <w:rPr>
                <w:rFonts w:cs="Arial"/>
                <w:b/>
                <w:bCs/>
                <w:sz w:val="18"/>
                <w:szCs w:val="18"/>
              </w:rPr>
              <w:t>MAN BUS OEM SPARE PARTS</w:t>
            </w:r>
          </w:p>
          <w:p w14:paraId="589E871E" w14:textId="77777777" w:rsidR="00285968" w:rsidRPr="00C903F5" w:rsidRDefault="00285968" w:rsidP="00182AFB">
            <w:pPr>
              <w:widowControl/>
              <w:rPr>
                <w:rFonts w:cs="Arial"/>
                <w:bCs/>
                <w:i/>
                <w:iCs/>
                <w:sz w:val="18"/>
                <w:szCs w:val="18"/>
              </w:rPr>
            </w:pPr>
          </w:p>
          <w:p w14:paraId="54B26FE0" w14:textId="77777777" w:rsidR="00285968" w:rsidRPr="00C903F5" w:rsidRDefault="00285968" w:rsidP="00182AFB">
            <w:pPr>
              <w:widowControl/>
              <w:rPr>
                <w:rFonts w:cs="Arial"/>
                <w:b/>
                <w:sz w:val="18"/>
                <w:szCs w:val="18"/>
              </w:rPr>
            </w:pPr>
            <w:r w:rsidRPr="00C903F5">
              <w:rPr>
                <w:rFonts w:cs="Arial"/>
                <w:b/>
                <w:bCs/>
                <w:snapToGrid w:val="0"/>
                <w:sz w:val="18"/>
                <w:szCs w:val="18"/>
              </w:rPr>
              <w:t>MAN Automotive Imports Pty Ltd</w:t>
            </w:r>
            <w:r>
              <w:rPr>
                <w:rFonts w:cs="Arial"/>
                <w:b/>
                <w:bCs/>
                <w:snapToGrid w:val="0"/>
                <w:sz w:val="18"/>
                <w:szCs w:val="18"/>
              </w:rPr>
              <w:t xml:space="preserve"> – $750,000</w:t>
            </w:r>
          </w:p>
          <w:p w14:paraId="5C7AC661" w14:textId="77777777" w:rsidR="00285968" w:rsidRPr="00C903F5" w:rsidRDefault="00285968" w:rsidP="00182AFB">
            <w:pPr>
              <w:widowControl/>
              <w:rPr>
                <w:rFonts w:cs="Arial"/>
                <w:b/>
                <w:sz w:val="18"/>
                <w:szCs w:val="18"/>
              </w:rPr>
            </w:pPr>
          </w:p>
        </w:tc>
        <w:tc>
          <w:tcPr>
            <w:tcW w:w="1202" w:type="dxa"/>
            <w:shd w:val="clear" w:color="auto" w:fill="auto"/>
          </w:tcPr>
          <w:p w14:paraId="6D19678E" w14:textId="77777777" w:rsidR="00285968" w:rsidRPr="00C903F5" w:rsidRDefault="00285968" w:rsidP="00182AFB">
            <w:pPr>
              <w:widowControl/>
              <w:rPr>
                <w:rFonts w:cs="Arial"/>
                <w:bCs/>
                <w:sz w:val="18"/>
                <w:szCs w:val="18"/>
              </w:rPr>
            </w:pPr>
            <w:r w:rsidRPr="00C903F5">
              <w:rPr>
                <w:rFonts w:cs="Arial"/>
                <w:snapToGrid w:val="0"/>
                <w:sz w:val="18"/>
                <w:szCs w:val="18"/>
              </w:rPr>
              <w:t>CPA (Preferred Supplier)</w:t>
            </w:r>
          </w:p>
          <w:p w14:paraId="02A69725" w14:textId="77777777" w:rsidR="00285968" w:rsidRPr="00C903F5" w:rsidRDefault="00285968" w:rsidP="00182AFB">
            <w:pPr>
              <w:widowControl/>
              <w:rPr>
                <w:rFonts w:cs="Arial"/>
                <w:bCs/>
                <w:sz w:val="18"/>
                <w:szCs w:val="18"/>
              </w:rPr>
            </w:pPr>
          </w:p>
          <w:p w14:paraId="4C0110ED" w14:textId="77777777" w:rsidR="00285968" w:rsidRPr="00C903F5" w:rsidRDefault="00285968" w:rsidP="00182AFB">
            <w:pPr>
              <w:widowControl/>
              <w:jc w:val="left"/>
              <w:rPr>
                <w:rFonts w:cs="Arial"/>
                <w:bCs/>
                <w:sz w:val="18"/>
                <w:szCs w:val="18"/>
              </w:rPr>
            </w:pPr>
            <w:r w:rsidRPr="00C903F5">
              <w:rPr>
                <w:rFonts w:cs="Arial"/>
                <w:bCs/>
                <w:sz w:val="18"/>
                <w:szCs w:val="18"/>
              </w:rPr>
              <w:t>Schedule of rates</w:t>
            </w:r>
          </w:p>
          <w:p w14:paraId="5FF32D90" w14:textId="77777777" w:rsidR="00285968" w:rsidRPr="00C903F5" w:rsidRDefault="00285968" w:rsidP="00182AFB">
            <w:pPr>
              <w:widowControl/>
              <w:rPr>
                <w:rFonts w:cs="Arial"/>
                <w:b/>
                <w:sz w:val="18"/>
                <w:szCs w:val="18"/>
              </w:rPr>
            </w:pPr>
          </w:p>
          <w:p w14:paraId="0F27D983" w14:textId="77777777" w:rsidR="00285968" w:rsidRPr="00C903F5" w:rsidRDefault="00285968" w:rsidP="00182AFB">
            <w:pPr>
              <w:widowControl/>
              <w:jc w:val="right"/>
              <w:rPr>
                <w:rFonts w:cs="Arial"/>
                <w:sz w:val="18"/>
                <w:szCs w:val="18"/>
              </w:rPr>
            </w:pPr>
            <w:r w:rsidRPr="00C903F5">
              <w:rPr>
                <w:rFonts w:cs="Arial"/>
                <w:b/>
                <w:bCs/>
                <w:snapToGrid w:val="0"/>
                <w:sz w:val="18"/>
                <w:szCs w:val="18"/>
              </w:rPr>
              <w:t>$750,000</w:t>
            </w:r>
          </w:p>
        </w:tc>
        <w:tc>
          <w:tcPr>
            <w:tcW w:w="3617" w:type="dxa"/>
            <w:shd w:val="clear" w:color="auto" w:fill="auto"/>
          </w:tcPr>
          <w:p w14:paraId="06D03529" w14:textId="62EC8FB8" w:rsidR="00285968" w:rsidRPr="00C903F5" w:rsidRDefault="00285968" w:rsidP="00A068E8">
            <w:pPr>
              <w:widowControl/>
              <w:autoSpaceDE w:val="0"/>
              <w:autoSpaceDN w:val="0"/>
              <w:adjustRightInd w:val="0"/>
              <w:ind w:right="110"/>
              <w:jc w:val="left"/>
              <w:rPr>
                <w:rFonts w:cs="Arial"/>
                <w:bCs/>
                <w:sz w:val="18"/>
                <w:szCs w:val="18"/>
              </w:rPr>
            </w:pPr>
            <w:r>
              <w:rPr>
                <w:rFonts w:cs="Arial"/>
                <w:bCs/>
                <w:sz w:val="18"/>
                <w:szCs w:val="18"/>
              </w:rPr>
              <w:t xml:space="preserve">Contract extension under </w:t>
            </w:r>
            <w:r w:rsidRPr="00026461">
              <w:rPr>
                <w:rFonts w:cs="Arial"/>
                <w:bCs/>
                <w:sz w:val="18"/>
                <w:szCs w:val="18"/>
              </w:rPr>
              <w:t xml:space="preserve">Exemption 9 of </w:t>
            </w:r>
            <w:r>
              <w:rPr>
                <w:rFonts w:cs="Arial"/>
                <w:bCs/>
                <w:sz w:val="18"/>
                <w:szCs w:val="18"/>
              </w:rPr>
              <w:t>Council</w:t>
            </w:r>
            <w:r w:rsidR="00182AFB">
              <w:rPr>
                <w:rFonts w:cs="Arial"/>
                <w:bCs/>
                <w:sz w:val="18"/>
                <w:szCs w:val="18"/>
              </w:rPr>
              <w:t>’</w:t>
            </w:r>
            <w:r>
              <w:rPr>
                <w:rFonts w:cs="Arial"/>
                <w:bCs/>
                <w:sz w:val="18"/>
                <w:szCs w:val="18"/>
              </w:rPr>
              <w:t>s</w:t>
            </w:r>
            <w:r>
              <w:rPr>
                <w:rFonts w:cs="Arial"/>
                <w:bCs/>
                <w:i/>
                <w:iCs/>
                <w:sz w:val="18"/>
                <w:szCs w:val="18"/>
              </w:rPr>
              <w:t xml:space="preserve"> SP103 Procurement Policy and Plan 2020</w:t>
            </w:r>
            <w:r>
              <w:rPr>
                <w:rFonts w:cs="Arial"/>
                <w:bCs/>
                <w:i/>
                <w:iCs/>
                <w:sz w:val="18"/>
                <w:szCs w:val="18"/>
              </w:rPr>
              <w:noBreakHyphen/>
              <w:t>21,</w:t>
            </w:r>
            <w:r>
              <w:rPr>
                <w:rFonts w:cs="Arial"/>
                <w:bCs/>
                <w:sz w:val="18"/>
                <w:szCs w:val="18"/>
              </w:rPr>
              <w:t xml:space="preserve"> </w:t>
            </w:r>
            <w:r w:rsidRPr="00026461">
              <w:rPr>
                <w:rFonts w:cs="Arial"/>
                <w:bCs/>
                <w:sz w:val="18"/>
                <w:szCs w:val="18"/>
              </w:rPr>
              <w:t>which allows for extension of contracts while Council is at market</w:t>
            </w:r>
            <w:r>
              <w:rPr>
                <w:rFonts w:cs="Arial"/>
                <w:bCs/>
                <w:sz w:val="18"/>
                <w:szCs w:val="18"/>
              </w:rPr>
              <w:t>.</w:t>
            </w:r>
          </w:p>
        </w:tc>
        <w:tc>
          <w:tcPr>
            <w:tcW w:w="1134" w:type="dxa"/>
            <w:shd w:val="clear" w:color="auto" w:fill="auto"/>
          </w:tcPr>
          <w:p w14:paraId="7C940CB4" w14:textId="77777777" w:rsidR="00285968" w:rsidRPr="00C903F5" w:rsidRDefault="00285968" w:rsidP="00182AFB">
            <w:pPr>
              <w:widowControl/>
              <w:jc w:val="right"/>
              <w:rPr>
                <w:rFonts w:cs="Arial"/>
                <w:snapToGrid w:val="0"/>
                <w:sz w:val="18"/>
                <w:szCs w:val="18"/>
              </w:rPr>
            </w:pPr>
            <w:r w:rsidRPr="00C903F5">
              <w:rPr>
                <w:rFonts w:cs="Arial"/>
                <w:snapToGrid w:val="0"/>
                <w:sz w:val="18"/>
                <w:szCs w:val="18"/>
              </w:rPr>
              <w:t>N/A</w:t>
            </w:r>
          </w:p>
        </w:tc>
        <w:tc>
          <w:tcPr>
            <w:tcW w:w="1355" w:type="dxa"/>
            <w:shd w:val="clear" w:color="auto" w:fill="auto"/>
          </w:tcPr>
          <w:p w14:paraId="56B8590A" w14:textId="77777777" w:rsidR="00285968" w:rsidRPr="00C903F5" w:rsidRDefault="00285968" w:rsidP="00182AFB">
            <w:pPr>
              <w:widowControl/>
              <w:rPr>
                <w:rFonts w:cs="Arial"/>
                <w:b/>
                <w:sz w:val="18"/>
                <w:szCs w:val="18"/>
              </w:rPr>
            </w:pPr>
            <w:r w:rsidRPr="00C903F5">
              <w:rPr>
                <w:rFonts w:cs="Arial"/>
                <w:b/>
                <w:sz w:val="18"/>
                <w:szCs w:val="18"/>
              </w:rPr>
              <w:t>Delegate</w:t>
            </w:r>
          </w:p>
          <w:p w14:paraId="793CB403" w14:textId="77777777" w:rsidR="00285968" w:rsidRPr="00C903F5" w:rsidRDefault="00285968" w:rsidP="00182AFB">
            <w:pPr>
              <w:widowControl/>
              <w:rPr>
                <w:rFonts w:cs="Arial"/>
                <w:bCs/>
                <w:sz w:val="18"/>
                <w:szCs w:val="18"/>
              </w:rPr>
            </w:pPr>
            <w:r w:rsidRPr="00C903F5">
              <w:rPr>
                <w:rFonts w:cs="Arial"/>
                <w:bCs/>
                <w:sz w:val="18"/>
                <w:szCs w:val="18"/>
              </w:rPr>
              <w:t>CPO</w:t>
            </w:r>
          </w:p>
          <w:p w14:paraId="28D2E00F" w14:textId="77777777" w:rsidR="00285968" w:rsidRPr="00C903F5" w:rsidRDefault="00285968" w:rsidP="00182AFB">
            <w:pPr>
              <w:widowControl/>
              <w:rPr>
                <w:rFonts w:cs="Arial"/>
                <w:b/>
                <w:sz w:val="18"/>
                <w:szCs w:val="18"/>
              </w:rPr>
            </w:pPr>
            <w:r w:rsidRPr="00C903F5">
              <w:rPr>
                <w:rFonts w:cs="Arial"/>
                <w:b/>
                <w:sz w:val="18"/>
                <w:szCs w:val="18"/>
              </w:rPr>
              <w:t>Approved</w:t>
            </w:r>
          </w:p>
          <w:p w14:paraId="3CEA7ACA" w14:textId="77777777" w:rsidR="00285968" w:rsidRPr="00C903F5" w:rsidRDefault="00285968" w:rsidP="00182AFB">
            <w:pPr>
              <w:widowControl/>
              <w:rPr>
                <w:rFonts w:cs="Arial"/>
                <w:bCs/>
                <w:sz w:val="18"/>
                <w:szCs w:val="18"/>
              </w:rPr>
            </w:pPr>
            <w:r w:rsidRPr="00C903F5">
              <w:rPr>
                <w:rFonts w:cs="Arial"/>
                <w:bCs/>
                <w:sz w:val="18"/>
                <w:szCs w:val="18"/>
              </w:rPr>
              <w:t>28.04.2021</w:t>
            </w:r>
          </w:p>
          <w:p w14:paraId="0A755AF9" w14:textId="77777777" w:rsidR="00285968" w:rsidRPr="00C903F5" w:rsidRDefault="00285968" w:rsidP="00182AFB">
            <w:pPr>
              <w:widowControl/>
              <w:rPr>
                <w:rFonts w:cs="Arial"/>
                <w:b/>
                <w:sz w:val="18"/>
                <w:szCs w:val="18"/>
              </w:rPr>
            </w:pPr>
            <w:r w:rsidRPr="00C903F5">
              <w:rPr>
                <w:rFonts w:cs="Arial"/>
                <w:b/>
                <w:sz w:val="18"/>
                <w:szCs w:val="18"/>
              </w:rPr>
              <w:t>Start</w:t>
            </w:r>
          </w:p>
          <w:p w14:paraId="532FAFCA" w14:textId="77777777" w:rsidR="00285968" w:rsidRPr="00C903F5" w:rsidRDefault="00285968" w:rsidP="00182AFB">
            <w:pPr>
              <w:widowControl/>
              <w:rPr>
                <w:rFonts w:cs="Arial"/>
                <w:bCs/>
                <w:sz w:val="18"/>
                <w:szCs w:val="18"/>
              </w:rPr>
            </w:pPr>
            <w:r>
              <w:rPr>
                <w:rFonts w:cs="Arial"/>
                <w:bCs/>
                <w:sz w:val="18"/>
                <w:szCs w:val="18"/>
              </w:rPr>
              <w:t>31.05</w:t>
            </w:r>
            <w:r w:rsidRPr="00C903F5">
              <w:rPr>
                <w:rFonts w:cs="Arial"/>
                <w:bCs/>
                <w:sz w:val="18"/>
                <w:szCs w:val="18"/>
              </w:rPr>
              <w:t>.2021</w:t>
            </w:r>
          </w:p>
          <w:p w14:paraId="6777AE19" w14:textId="77777777" w:rsidR="00285968" w:rsidRPr="00C903F5" w:rsidRDefault="00285968" w:rsidP="00182AFB">
            <w:pPr>
              <w:widowControl/>
              <w:rPr>
                <w:rFonts w:cs="Arial"/>
                <w:b/>
                <w:sz w:val="18"/>
                <w:szCs w:val="18"/>
              </w:rPr>
            </w:pPr>
            <w:r w:rsidRPr="00C903F5">
              <w:rPr>
                <w:rFonts w:cs="Arial"/>
                <w:b/>
                <w:sz w:val="18"/>
                <w:szCs w:val="18"/>
              </w:rPr>
              <w:t>Term</w:t>
            </w:r>
          </w:p>
          <w:p w14:paraId="755EED7D" w14:textId="77777777" w:rsidR="00285968" w:rsidRPr="00C903F5" w:rsidRDefault="00285968" w:rsidP="00182AFB">
            <w:pPr>
              <w:widowControl/>
              <w:rPr>
                <w:rFonts w:cs="Arial"/>
                <w:b/>
                <w:sz w:val="18"/>
                <w:szCs w:val="18"/>
              </w:rPr>
            </w:pPr>
            <w:r w:rsidRPr="00C903F5">
              <w:rPr>
                <w:rFonts w:cs="Arial"/>
                <w:snapToGrid w:val="0"/>
                <w:sz w:val="18"/>
                <w:szCs w:val="18"/>
              </w:rPr>
              <w:t>Two months</w:t>
            </w:r>
          </w:p>
        </w:tc>
      </w:tr>
      <w:tr w:rsidR="00285968" w:rsidRPr="002A0272" w14:paraId="2899AA81" w14:textId="77777777" w:rsidTr="00285968">
        <w:trPr>
          <w:gridAfter w:val="3"/>
          <w:wAfter w:w="20685" w:type="dxa"/>
          <w:cantSplit/>
          <w:trHeight w:val="2030"/>
        </w:trPr>
        <w:tc>
          <w:tcPr>
            <w:tcW w:w="3687" w:type="dxa"/>
            <w:shd w:val="clear" w:color="auto" w:fill="auto"/>
          </w:tcPr>
          <w:p w14:paraId="3A5603B6" w14:textId="77777777" w:rsidR="00285968" w:rsidRPr="00C903F5" w:rsidRDefault="00285968" w:rsidP="00182AFB">
            <w:pPr>
              <w:widowControl/>
              <w:jc w:val="left"/>
              <w:rPr>
                <w:rFonts w:cs="Arial"/>
                <w:b/>
                <w:bCs/>
                <w:sz w:val="18"/>
                <w:szCs w:val="18"/>
              </w:rPr>
            </w:pPr>
            <w:bookmarkStart w:id="37" w:name="_Hlk71635096"/>
            <w:r w:rsidRPr="00C903F5">
              <w:rPr>
                <w:rFonts w:cs="Arial"/>
                <w:b/>
                <w:sz w:val="18"/>
                <w:szCs w:val="18"/>
              </w:rPr>
              <w:lastRenderedPageBreak/>
              <w:t>1</w:t>
            </w:r>
            <w:r>
              <w:rPr>
                <w:rFonts w:cs="Arial"/>
                <w:b/>
                <w:sz w:val="18"/>
                <w:szCs w:val="18"/>
              </w:rPr>
              <w:t>6</w:t>
            </w:r>
            <w:r w:rsidRPr="00C903F5">
              <w:rPr>
                <w:rFonts w:cs="Arial"/>
                <w:b/>
                <w:sz w:val="18"/>
                <w:szCs w:val="18"/>
              </w:rPr>
              <w:t>. Contract No</w:t>
            </w:r>
            <w:r w:rsidRPr="00295347">
              <w:rPr>
                <w:rFonts w:cs="Arial"/>
                <w:b/>
                <w:bCs/>
                <w:sz w:val="18"/>
                <w:szCs w:val="18"/>
              </w:rPr>
              <w:t>. 510459</w:t>
            </w:r>
          </w:p>
          <w:p w14:paraId="10D938AF" w14:textId="77777777" w:rsidR="00285968" w:rsidRPr="00701B53" w:rsidRDefault="00285968" w:rsidP="00182AFB">
            <w:pPr>
              <w:widowControl/>
              <w:jc w:val="left"/>
              <w:rPr>
                <w:rFonts w:cs="Arial"/>
                <w:b/>
                <w:sz w:val="15"/>
                <w:szCs w:val="15"/>
              </w:rPr>
            </w:pPr>
          </w:p>
          <w:p w14:paraId="786043B3" w14:textId="77777777" w:rsidR="00285968" w:rsidRPr="00295347" w:rsidRDefault="00285968" w:rsidP="00182AFB">
            <w:pPr>
              <w:widowControl/>
              <w:jc w:val="left"/>
              <w:rPr>
                <w:rFonts w:cs="Arial"/>
                <w:b/>
                <w:bCs/>
                <w:sz w:val="18"/>
                <w:szCs w:val="18"/>
              </w:rPr>
            </w:pPr>
            <w:r w:rsidRPr="00295347">
              <w:rPr>
                <w:rFonts w:cs="Arial"/>
                <w:b/>
                <w:bCs/>
                <w:sz w:val="18"/>
                <w:szCs w:val="18"/>
              </w:rPr>
              <w:t>REFURBISHMENT OF PASSENGER INFORMATION DISPLAY (PID) UNITS AND PROVISION OF A HOSTED SERVICE FOR MANAGEMENT AND MONITORING OF THE PASSENGER INFORMATION SYSTEM</w:t>
            </w:r>
          </w:p>
          <w:p w14:paraId="201217BA" w14:textId="77777777" w:rsidR="00285968" w:rsidRPr="00701B53" w:rsidRDefault="00285968" w:rsidP="00182AFB">
            <w:pPr>
              <w:widowControl/>
              <w:jc w:val="left"/>
              <w:rPr>
                <w:rFonts w:cs="Arial"/>
                <w:b/>
                <w:bCs/>
                <w:sz w:val="16"/>
                <w:szCs w:val="16"/>
              </w:rPr>
            </w:pPr>
          </w:p>
          <w:p w14:paraId="7124EB0C" w14:textId="77777777" w:rsidR="00285968" w:rsidRPr="00C903F5" w:rsidRDefault="00285968" w:rsidP="00182AFB">
            <w:pPr>
              <w:widowControl/>
              <w:jc w:val="left"/>
              <w:rPr>
                <w:rFonts w:cs="Arial"/>
                <w:sz w:val="18"/>
                <w:szCs w:val="18"/>
              </w:rPr>
            </w:pPr>
            <w:r w:rsidRPr="00C903F5">
              <w:rPr>
                <w:rFonts w:cs="Arial"/>
                <w:b/>
                <w:bCs/>
                <w:sz w:val="18"/>
                <w:szCs w:val="18"/>
              </w:rPr>
              <w:t xml:space="preserve">Axent Holdings Pty Ltd </w:t>
            </w:r>
            <w:r>
              <w:rPr>
                <w:rFonts w:cs="Arial"/>
                <w:b/>
                <w:bCs/>
                <w:sz w:val="18"/>
                <w:szCs w:val="18"/>
              </w:rPr>
              <w:t>– $311,500</w:t>
            </w:r>
          </w:p>
        </w:tc>
        <w:tc>
          <w:tcPr>
            <w:tcW w:w="1202" w:type="dxa"/>
            <w:shd w:val="clear" w:color="auto" w:fill="auto"/>
          </w:tcPr>
          <w:p w14:paraId="305A1935" w14:textId="77777777" w:rsidR="00285968" w:rsidRPr="00C903F5" w:rsidRDefault="00285968" w:rsidP="00182AFB">
            <w:pPr>
              <w:widowControl/>
              <w:jc w:val="left"/>
              <w:rPr>
                <w:rFonts w:cs="Arial"/>
                <w:snapToGrid w:val="0"/>
                <w:sz w:val="18"/>
                <w:szCs w:val="18"/>
              </w:rPr>
            </w:pPr>
            <w:r w:rsidRPr="00C903F5">
              <w:rPr>
                <w:rFonts w:cs="Arial"/>
                <w:snapToGrid w:val="0"/>
                <w:sz w:val="18"/>
                <w:szCs w:val="18"/>
              </w:rPr>
              <w:t>Schedule of rates</w:t>
            </w:r>
          </w:p>
          <w:p w14:paraId="0B85C4D3" w14:textId="77777777" w:rsidR="00285968" w:rsidRPr="00C903F5" w:rsidRDefault="00285968" w:rsidP="00182AFB">
            <w:pPr>
              <w:widowControl/>
              <w:rPr>
                <w:rFonts w:cs="Arial"/>
                <w:snapToGrid w:val="0"/>
                <w:sz w:val="18"/>
                <w:szCs w:val="18"/>
              </w:rPr>
            </w:pPr>
          </w:p>
          <w:p w14:paraId="25DC7978" w14:textId="77777777" w:rsidR="00285968" w:rsidRPr="00C903F5" w:rsidRDefault="00285968" w:rsidP="00182AFB">
            <w:pPr>
              <w:widowControl/>
              <w:jc w:val="right"/>
              <w:rPr>
                <w:rFonts w:cs="Arial"/>
                <w:b/>
                <w:bCs/>
                <w:sz w:val="18"/>
                <w:szCs w:val="18"/>
              </w:rPr>
            </w:pPr>
            <w:r w:rsidRPr="00C903F5">
              <w:rPr>
                <w:rFonts w:cs="Arial"/>
                <w:b/>
                <w:bCs/>
                <w:snapToGrid w:val="0"/>
                <w:sz w:val="18"/>
                <w:szCs w:val="18"/>
              </w:rPr>
              <w:t>$311,500</w:t>
            </w:r>
          </w:p>
        </w:tc>
        <w:tc>
          <w:tcPr>
            <w:tcW w:w="3617" w:type="dxa"/>
            <w:shd w:val="clear" w:color="auto" w:fill="auto"/>
          </w:tcPr>
          <w:p w14:paraId="162CA785" w14:textId="7D9A724F" w:rsidR="00285968" w:rsidRPr="00C903F5" w:rsidRDefault="00285968" w:rsidP="00A068E8">
            <w:pPr>
              <w:widowControl/>
              <w:spacing w:line="259" w:lineRule="auto"/>
              <w:ind w:right="110"/>
              <w:jc w:val="left"/>
              <w:rPr>
                <w:rFonts w:cs="Arial"/>
                <w:bCs/>
                <w:i/>
                <w:iCs/>
                <w:sz w:val="18"/>
                <w:szCs w:val="18"/>
              </w:rPr>
            </w:pPr>
            <w:bookmarkStart w:id="38" w:name="_Hlk71712107"/>
            <w:r w:rsidRPr="00026461">
              <w:rPr>
                <w:rFonts w:cs="Arial"/>
                <w:sz w:val="18"/>
                <w:szCs w:val="18"/>
                <w:lang w:eastAsia="en-US"/>
              </w:rPr>
              <w:t xml:space="preserve">Contract is exempt from tendering and quoting under Exemption </w:t>
            </w:r>
            <w:r>
              <w:rPr>
                <w:rFonts w:cs="Arial"/>
                <w:sz w:val="18"/>
                <w:szCs w:val="18"/>
                <w:lang w:eastAsia="en-US"/>
              </w:rPr>
              <w:t>15</w:t>
            </w:r>
            <w:r w:rsidRPr="00026461">
              <w:rPr>
                <w:rFonts w:cs="Arial"/>
                <w:sz w:val="18"/>
                <w:szCs w:val="18"/>
                <w:lang w:eastAsia="en-US"/>
              </w:rPr>
              <w:t xml:space="preserve"> of Council</w:t>
            </w:r>
            <w:r w:rsidR="00182AFB">
              <w:rPr>
                <w:rFonts w:cs="Arial"/>
                <w:sz w:val="18"/>
                <w:szCs w:val="18"/>
                <w:lang w:eastAsia="en-US"/>
              </w:rPr>
              <w:t>’</w:t>
            </w:r>
            <w:r w:rsidRPr="00026461">
              <w:rPr>
                <w:rFonts w:cs="Arial"/>
                <w:sz w:val="18"/>
                <w:szCs w:val="18"/>
                <w:lang w:eastAsia="en-US"/>
              </w:rPr>
              <w:t xml:space="preserve">s </w:t>
            </w:r>
            <w:r w:rsidRPr="00026461">
              <w:rPr>
                <w:rFonts w:cs="Arial"/>
                <w:i/>
                <w:sz w:val="18"/>
                <w:szCs w:val="18"/>
                <w:lang w:eastAsia="en-US"/>
              </w:rPr>
              <w:t>SP103 Procurement Policy and Plan 2020</w:t>
            </w:r>
            <w:r w:rsidRPr="00026461">
              <w:rPr>
                <w:rFonts w:cs="Arial"/>
                <w:i/>
                <w:sz w:val="18"/>
                <w:szCs w:val="18"/>
                <w:lang w:eastAsia="en-US"/>
              </w:rPr>
              <w:noBreakHyphen/>
              <w:t>21</w:t>
            </w:r>
            <w:r w:rsidRPr="00026461">
              <w:rPr>
                <w:rFonts w:cs="Arial"/>
                <w:sz w:val="18"/>
                <w:szCs w:val="18"/>
                <w:lang w:eastAsia="en-US"/>
              </w:rPr>
              <w:t xml:space="preserve">, which allows for exemption from tendering when the goods, services or works can only be supplied by a single supplier or a restricted group due to </w:t>
            </w:r>
            <w:r>
              <w:rPr>
                <w:rFonts w:cs="Arial"/>
                <w:sz w:val="18"/>
                <w:szCs w:val="18"/>
                <w:lang w:eastAsia="en-US"/>
              </w:rPr>
              <w:t xml:space="preserve">a statement of licence or </w:t>
            </w:r>
            <w:r w:rsidRPr="00026461">
              <w:rPr>
                <w:rFonts w:cs="Arial"/>
                <w:sz w:val="18"/>
                <w:szCs w:val="18"/>
                <w:lang w:eastAsia="en-US"/>
              </w:rPr>
              <w:t>third</w:t>
            </w:r>
            <w:r>
              <w:rPr>
                <w:rFonts w:cs="Arial"/>
                <w:sz w:val="18"/>
                <w:szCs w:val="18"/>
                <w:lang w:eastAsia="en-US"/>
              </w:rPr>
              <w:noBreakHyphen/>
            </w:r>
            <w:r w:rsidRPr="00026461">
              <w:rPr>
                <w:rFonts w:cs="Arial"/>
                <w:sz w:val="18"/>
                <w:szCs w:val="18"/>
                <w:lang w:eastAsia="en-US"/>
              </w:rPr>
              <w:t>party ownership of an asset.</w:t>
            </w:r>
            <w:bookmarkEnd w:id="38"/>
          </w:p>
        </w:tc>
        <w:tc>
          <w:tcPr>
            <w:tcW w:w="1134" w:type="dxa"/>
            <w:shd w:val="clear" w:color="auto" w:fill="auto"/>
          </w:tcPr>
          <w:p w14:paraId="4A235243" w14:textId="77777777" w:rsidR="00285968" w:rsidRPr="00C903F5" w:rsidRDefault="00285968" w:rsidP="00182AFB">
            <w:pPr>
              <w:widowControl/>
              <w:jc w:val="right"/>
              <w:rPr>
                <w:rFonts w:cs="Arial"/>
                <w:bCs/>
                <w:i/>
                <w:iCs/>
                <w:sz w:val="18"/>
                <w:szCs w:val="18"/>
              </w:rPr>
            </w:pPr>
            <w:r w:rsidRPr="00C903F5">
              <w:rPr>
                <w:rFonts w:cs="Arial"/>
                <w:snapToGrid w:val="0"/>
                <w:sz w:val="18"/>
                <w:szCs w:val="18"/>
              </w:rPr>
              <w:t>N/A</w:t>
            </w:r>
          </w:p>
        </w:tc>
        <w:tc>
          <w:tcPr>
            <w:tcW w:w="1355" w:type="dxa"/>
            <w:shd w:val="clear" w:color="auto" w:fill="auto"/>
          </w:tcPr>
          <w:p w14:paraId="4817AFFA" w14:textId="77777777" w:rsidR="00285968" w:rsidRPr="00C903F5" w:rsidRDefault="00285968" w:rsidP="00182AFB">
            <w:pPr>
              <w:widowControl/>
              <w:rPr>
                <w:rFonts w:cs="Arial"/>
                <w:b/>
                <w:sz w:val="18"/>
                <w:szCs w:val="18"/>
              </w:rPr>
            </w:pPr>
            <w:r w:rsidRPr="00C903F5">
              <w:rPr>
                <w:rFonts w:cs="Arial"/>
                <w:b/>
                <w:sz w:val="18"/>
                <w:szCs w:val="18"/>
              </w:rPr>
              <w:t>Delegate</w:t>
            </w:r>
          </w:p>
          <w:p w14:paraId="4FC6E947" w14:textId="77777777" w:rsidR="00285968" w:rsidRPr="00C903F5" w:rsidRDefault="00285968" w:rsidP="00182AFB">
            <w:pPr>
              <w:widowControl/>
              <w:rPr>
                <w:rFonts w:cs="Arial"/>
                <w:bCs/>
                <w:sz w:val="18"/>
                <w:szCs w:val="18"/>
              </w:rPr>
            </w:pPr>
            <w:r w:rsidRPr="00C903F5">
              <w:rPr>
                <w:rFonts w:cs="Arial"/>
                <w:bCs/>
                <w:sz w:val="18"/>
                <w:szCs w:val="18"/>
              </w:rPr>
              <w:t>CPO</w:t>
            </w:r>
          </w:p>
          <w:p w14:paraId="1CF0325F" w14:textId="77777777" w:rsidR="00285968" w:rsidRPr="00C903F5" w:rsidRDefault="00285968" w:rsidP="00182AFB">
            <w:pPr>
              <w:widowControl/>
              <w:rPr>
                <w:rFonts w:cs="Arial"/>
                <w:b/>
                <w:sz w:val="18"/>
                <w:szCs w:val="18"/>
              </w:rPr>
            </w:pPr>
            <w:r w:rsidRPr="00C903F5">
              <w:rPr>
                <w:rFonts w:cs="Arial"/>
                <w:b/>
                <w:sz w:val="18"/>
                <w:szCs w:val="18"/>
              </w:rPr>
              <w:t>Approved</w:t>
            </w:r>
          </w:p>
          <w:p w14:paraId="45C9175D" w14:textId="77777777" w:rsidR="00285968" w:rsidRPr="00773D06" w:rsidRDefault="00285968" w:rsidP="00182AFB">
            <w:pPr>
              <w:widowControl/>
              <w:rPr>
                <w:rFonts w:cs="Arial"/>
                <w:bCs/>
                <w:sz w:val="18"/>
                <w:szCs w:val="18"/>
              </w:rPr>
            </w:pPr>
            <w:r>
              <w:rPr>
                <w:rFonts w:cs="Arial"/>
                <w:bCs/>
                <w:sz w:val="18"/>
                <w:szCs w:val="18"/>
              </w:rPr>
              <w:t>15.04</w:t>
            </w:r>
            <w:r w:rsidRPr="00773D06">
              <w:rPr>
                <w:rFonts w:cs="Arial"/>
                <w:bCs/>
                <w:sz w:val="18"/>
                <w:szCs w:val="18"/>
              </w:rPr>
              <w:t>.2021</w:t>
            </w:r>
          </w:p>
          <w:p w14:paraId="4E92351C" w14:textId="77777777" w:rsidR="00285968" w:rsidRPr="00C903F5" w:rsidRDefault="00285968" w:rsidP="00182AFB">
            <w:pPr>
              <w:widowControl/>
              <w:rPr>
                <w:rFonts w:cs="Arial"/>
                <w:b/>
                <w:sz w:val="18"/>
                <w:szCs w:val="18"/>
              </w:rPr>
            </w:pPr>
            <w:r w:rsidRPr="00C903F5">
              <w:rPr>
                <w:rFonts w:cs="Arial"/>
                <w:b/>
                <w:sz w:val="18"/>
                <w:szCs w:val="18"/>
              </w:rPr>
              <w:t>Start</w:t>
            </w:r>
          </w:p>
          <w:p w14:paraId="5A0C4358" w14:textId="77777777" w:rsidR="00285968" w:rsidRPr="00C903F5" w:rsidRDefault="00285968" w:rsidP="00182AFB">
            <w:pPr>
              <w:widowControl/>
              <w:rPr>
                <w:rFonts w:cs="Arial"/>
                <w:bCs/>
                <w:sz w:val="18"/>
                <w:szCs w:val="18"/>
              </w:rPr>
            </w:pPr>
            <w:r w:rsidRPr="00773D06">
              <w:rPr>
                <w:rFonts w:cs="Arial"/>
                <w:bCs/>
                <w:sz w:val="18"/>
                <w:szCs w:val="18"/>
              </w:rPr>
              <w:t>31.05</w:t>
            </w:r>
            <w:r w:rsidRPr="00C903F5">
              <w:rPr>
                <w:rFonts w:cs="Arial"/>
                <w:bCs/>
                <w:sz w:val="18"/>
                <w:szCs w:val="18"/>
              </w:rPr>
              <w:t>.2021</w:t>
            </w:r>
          </w:p>
          <w:p w14:paraId="23806E72" w14:textId="77777777" w:rsidR="00285968" w:rsidRPr="00C903F5" w:rsidRDefault="00285968" w:rsidP="00182AFB">
            <w:pPr>
              <w:widowControl/>
              <w:rPr>
                <w:rFonts w:cs="Arial"/>
                <w:b/>
                <w:sz w:val="18"/>
                <w:szCs w:val="18"/>
              </w:rPr>
            </w:pPr>
            <w:r w:rsidRPr="00C903F5">
              <w:rPr>
                <w:rFonts w:cs="Arial"/>
                <w:b/>
                <w:sz w:val="18"/>
                <w:szCs w:val="18"/>
              </w:rPr>
              <w:t>Term</w:t>
            </w:r>
          </w:p>
          <w:p w14:paraId="1119DF56" w14:textId="77777777" w:rsidR="00285968" w:rsidRPr="00C903F5" w:rsidRDefault="00285968" w:rsidP="00182AFB">
            <w:pPr>
              <w:widowControl/>
              <w:rPr>
                <w:rFonts w:cs="Arial"/>
                <w:b/>
                <w:sz w:val="18"/>
                <w:szCs w:val="18"/>
              </w:rPr>
            </w:pPr>
            <w:r w:rsidRPr="00C903F5">
              <w:rPr>
                <w:rFonts w:cs="Arial"/>
                <w:bCs/>
                <w:sz w:val="18"/>
                <w:szCs w:val="18"/>
              </w:rPr>
              <w:t>One year</w:t>
            </w:r>
          </w:p>
        </w:tc>
      </w:tr>
      <w:tr w:rsidR="00285968" w:rsidRPr="002A0272" w14:paraId="73D9A6BE" w14:textId="77777777" w:rsidTr="00285968">
        <w:trPr>
          <w:gridAfter w:val="3"/>
          <w:wAfter w:w="20685" w:type="dxa"/>
        </w:trPr>
        <w:tc>
          <w:tcPr>
            <w:tcW w:w="3687" w:type="dxa"/>
            <w:shd w:val="clear" w:color="auto" w:fill="auto"/>
          </w:tcPr>
          <w:p w14:paraId="2A2EDC8C" w14:textId="77777777" w:rsidR="00285968" w:rsidRPr="00C903F5" w:rsidRDefault="00285968" w:rsidP="00182AFB">
            <w:pPr>
              <w:widowControl/>
              <w:jc w:val="left"/>
              <w:rPr>
                <w:rFonts w:cs="Arial"/>
                <w:b/>
                <w:bCs/>
                <w:sz w:val="18"/>
                <w:szCs w:val="18"/>
              </w:rPr>
            </w:pPr>
            <w:r w:rsidRPr="00C903F5">
              <w:rPr>
                <w:rFonts w:cs="Arial"/>
                <w:b/>
                <w:sz w:val="18"/>
                <w:szCs w:val="18"/>
              </w:rPr>
              <w:t>1</w:t>
            </w:r>
            <w:r>
              <w:rPr>
                <w:rFonts w:cs="Arial"/>
                <w:b/>
                <w:sz w:val="18"/>
                <w:szCs w:val="18"/>
              </w:rPr>
              <w:t>7</w:t>
            </w:r>
            <w:r w:rsidRPr="00C903F5">
              <w:rPr>
                <w:rFonts w:cs="Arial"/>
                <w:b/>
                <w:sz w:val="18"/>
                <w:szCs w:val="18"/>
              </w:rPr>
              <w:t>. Contract No. 510906</w:t>
            </w:r>
          </w:p>
          <w:p w14:paraId="62CFBDD9" w14:textId="77777777" w:rsidR="00285968" w:rsidRDefault="00285968" w:rsidP="00182AFB">
            <w:pPr>
              <w:widowControl/>
              <w:jc w:val="left"/>
              <w:rPr>
                <w:rFonts w:cs="Arial"/>
                <w:b/>
                <w:sz w:val="18"/>
                <w:szCs w:val="18"/>
              </w:rPr>
            </w:pPr>
            <w:r w:rsidRPr="00295347">
              <w:rPr>
                <w:rFonts w:cs="Arial"/>
                <w:b/>
                <w:sz w:val="18"/>
                <w:szCs w:val="18"/>
              </w:rPr>
              <w:t>(</w:t>
            </w:r>
            <w:r>
              <w:rPr>
                <w:rFonts w:cs="Arial"/>
                <w:b/>
                <w:sz w:val="18"/>
                <w:szCs w:val="18"/>
              </w:rPr>
              <w:t>Order</w:t>
            </w:r>
            <w:r w:rsidRPr="00295347">
              <w:rPr>
                <w:rFonts w:cs="Arial"/>
                <w:b/>
                <w:sz w:val="18"/>
                <w:szCs w:val="18"/>
              </w:rPr>
              <w:t xml:space="preserve"> under Queensland Government </w:t>
            </w:r>
            <w:r>
              <w:rPr>
                <w:rFonts w:cs="Arial"/>
                <w:b/>
                <w:sz w:val="18"/>
                <w:szCs w:val="18"/>
              </w:rPr>
              <w:t>SOA</w:t>
            </w:r>
            <w:r w:rsidRPr="00C903F5">
              <w:rPr>
                <w:rFonts w:cs="Arial"/>
                <w:b/>
                <w:sz w:val="18"/>
                <w:szCs w:val="18"/>
              </w:rPr>
              <w:t xml:space="preserve"> ICTSS.2006/U4796149</w:t>
            </w:r>
            <w:r>
              <w:rPr>
                <w:rFonts w:cs="Arial"/>
                <w:b/>
                <w:sz w:val="18"/>
                <w:szCs w:val="18"/>
              </w:rPr>
              <w:t>)</w:t>
            </w:r>
          </w:p>
          <w:p w14:paraId="56B3299D" w14:textId="77777777" w:rsidR="00285968" w:rsidRPr="00701B53" w:rsidRDefault="00285968" w:rsidP="00182AFB">
            <w:pPr>
              <w:widowControl/>
              <w:jc w:val="left"/>
              <w:rPr>
                <w:rFonts w:cs="Arial"/>
                <w:b/>
                <w:sz w:val="16"/>
                <w:szCs w:val="16"/>
              </w:rPr>
            </w:pPr>
          </w:p>
          <w:p w14:paraId="32504893" w14:textId="77777777" w:rsidR="00285968" w:rsidRPr="00295347" w:rsidRDefault="00285968" w:rsidP="00182AFB">
            <w:pPr>
              <w:widowControl/>
              <w:jc w:val="left"/>
              <w:rPr>
                <w:rFonts w:cs="Arial"/>
                <w:b/>
                <w:bCs/>
                <w:sz w:val="18"/>
                <w:szCs w:val="18"/>
              </w:rPr>
            </w:pPr>
            <w:r w:rsidRPr="00295347">
              <w:rPr>
                <w:rFonts w:cs="Arial"/>
                <w:b/>
                <w:bCs/>
                <w:sz w:val="18"/>
                <w:szCs w:val="18"/>
              </w:rPr>
              <w:t>PROVISION OF MICROSOFT UNIFIED SUPPORT AGREEMENT, SOFTWARE MAINTENANCE AND SUPPORT SERVICES</w:t>
            </w:r>
          </w:p>
          <w:p w14:paraId="4CFCEF64" w14:textId="77777777" w:rsidR="00285968" w:rsidRPr="00701B53" w:rsidRDefault="00285968" w:rsidP="00182AFB">
            <w:pPr>
              <w:widowControl/>
              <w:jc w:val="left"/>
              <w:rPr>
                <w:rFonts w:cs="Arial"/>
                <w:b/>
                <w:bCs/>
                <w:sz w:val="16"/>
                <w:szCs w:val="16"/>
              </w:rPr>
            </w:pPr>
          </w:p>
          <w:p w14:paraId="1E78ADD1" w14:textId="77777777" w:rsidR="00285968" w:rsidRPr="00C903F5" w:rsidRDefault="00285968" w:rsidP="00182AFB">
            <w:pPr>
              <w:widowControl/>
              <w:jc w:val="left"/>
              <w:rPr>
                <w:rFonts w:cs="Arial"/>
                <w:sz w:val="18"/>
                <w:szCs w:val="18"/>
              </w:rPr>
            </w:pPr>
            <w:r w:rsidRPr="00C903F5">
              <w:rPr>
                <w:rFonts w:cs="Arial"/>
                <w:b/>
                <w:bCs/>
                <w:sz w:val="18"/>
                <w:szCs w:val="18"/>
              </w:rPr>
              <w:t>Microsoft Ireland Operations Limited</w:t>
            </w:r>
            <w:r>
              <w:rPr>
                <w:rFonts w:cs="Arial"/>
                <w:b/>
                <w:bCs/>
                <w:sz w:val="18"/>
                <w:szCs w:val="18"/>
              </w:rPr>
              <w:t xml:space="preserve"> – </w:t>
            </w:r>
            <w:r w:rsidRPr="00773D06">
              <w:rPr>
                <w:rFonts w:cs="Arial"/>
                <w:b/>
                <w:bCs/>
                <w:sz w:val="18"/>
                <w:szCs w:val="18"/>
              </w:rPr>
              <w:t>$549,905</w:t>
            </w:r>
          </w:p>
        </w:tc>
        <w:tc>
          <w:tcPr>
            <w:tcW w:w="1202" w:type="dxa"/>
            <w:shd w:val="clear" w:color="auto" w:fill="auto"/>
          </w:tcPr>
          <w:p w14:paraId="16B0E047" w14:textId="77777777" w:rsidR="00285968" w:rsidRPr="00C903F5" w:rsidRDefault="00285968" w:rsidP="00182AFB">
            <w:pPr>
              <w:widowControl/>
              <w:rPr>
                <w:rFonts w:cs="Arial"/>
                <w:snapToGrid w:val="0"/>
                <w:sz w:val="18"/>
                <w:szCs w:val="18"/>
              </w:rPr>
            </w:pPr>
            <w:r w:rsidRPr="00C903F5">
              <w:rPr>
                <w:rFonts w:cs="Arial"/>
                <w:sz w:val="18"/>
                <w:szCs w:val="18"/>
              </w:rPr>
              <w:t>Lump sum</w:t>
            </w:r>
          </w:p>
          <w:p w14:paraId="1A98C3DC" w14:textId="77777777" w:rsidR="00285968" w:rsidRPr="00C903F5" w:rsidRDefault="00285968" w:rsidP="00182AFB">
            <w:pPr>
              <w:widowControl/>
              <w:rPr>
                <w:rFonts w:cs="Arial"/>
                <w:snapToGrid w:val="0"/>
                <w:sz w:val="18"/>
                <w:szCs w:val="18"/>
              </w:rPr>
            </w:pPr>
          </w:p>
          <w:p w14:paraId="719E8E02" w14:textId="77777777" w:rsidR="00285968" w:rsidRPr="00C903F5" w:rsidRDefault="00285968" w:rsidP="00182AFB">
            <w:pPr>
              <w:widowControl/>
              <w:jc w:val="right"/>
              <w:rPr>
                <w:rFonts w:cs="Arial"/>
                <w:b/>
                <w:bCs/>
                <w:sz w:val="18"/>
                <w:szCs w:val="18"/>
              </w:rPr>
            </w:pPr>
            <w:r w:rsidRPr="00C903F5">
              <w:rPr>
                <w:rFonts w:cs="Arial"/>
                <w:b/>
                <w:bCs/>
                <w:snapToGrid w:val="0"/>
                <w:sz w:val="18"/>
                <w:szCs w:val="18"/>
              </w:rPr>
              <w:t>$549,905</w:t>
            </w:r>
          </w:p>
        </w:tc>
        <w:tc>
          <w:tcPr>
            <w:tcW w:w="3617" w:type="dxa"/>
            <w:shd w:val="clear" w:color="auto" w:fill="auto"/>
          </w:tcPr>
          <w:p w14:paraId="6ABAE0AE" w14:textId="542A7DE4" w:rsidR="00285968" w:rsidRPr="00C903F5" w:rsidRDefault="00285968" w:rsidP="00A068E8">
            <w:pPr>
              <w:widowControl/>
              <w:ind w:right="110"/>
              <w:jc w:val="left"/>
              <w:rPr>
                <w:rFonts w:cs="Arial"/>
                <w:b/>
                <w:i/>
                <w:iCs/>
                <w:sz w:val="18"/>
                <w:szCs w:val="18"/>
              </w:rPr>
            </w:pPr>
            <w:r>
              <w:rPr>
                <w:rFonts w:cs="Arial"/>
                <w:snapToGrid w:val="0"/>
                <w:sz w:val="18"/>
                <w:szCs w:val="18"/>
              </w:rPr>
              <w:t>Contract is exempt from tendering under Exemption 4 of Council</w:t>
            </w:r>
            <w:r w:rsidR="00182AFB">
              <w:rPr>
                <w:rFonts w:cs="Arial"/>
                <w:snapToGrid w:val="0"/>
                <w:sz w:val="18"/>
                <w:szCs w:val="18"/>
              </w:rPr>
              <w:t>’</w:t>
            </w:r>
            <w:r>
              <w:rPr>
                <w:rFonts w:cs="Arial"/>
                <w:snapToGrid w:val="0"/>
                <w:sz w:val="18"/>
                <w:szCs w:val="18"/>
              </w:rPr>
              <w:t xml:space="preserve">s </w:t>
            </w:r>
            <w:r>
              <w:rPr>
                <w:rFonts w:cs="Arial"/>
                <w:i/>
                <w:iCs/>
                <w:snapToGrid w:val="0"/>
                <w:sz w:val="18"/>
                <w:szCs w:val="18"/>
              </w:rPr>
              <w:t>SP103 Procurement Policy and Plan 2020-21</w:t>
            </w:r>
            <w:r>
              <w:rPr>
                <w:rFonts w:cs="Arial"/>
                <w:snapToGrid w:val="0"/>
                <w:sz w:val="18"/>
                <w:szCs w:val="18"/>
              </w:rPr>
              <w:t>, which allows for exemption under a contract made with, or a purchase from a contract made by, another government entity, government</w:t>
            </w:r>
            <w:r>
              <w:rPr>
                <w:rFonts w:cs="Arial"/>
                <w:snapToGrid w:val="0"/>
                <w:sz w:val="18"/>
                <w:szCs w:val="18"/>
              </w:rPr>
              <w:noBreakHyphen/>
              <w:t>owned entity or Local Buy.</w:t>
            </w:r>
          </w:p>
        </w:tc>
        <w:tc>
          <w:tcPr>
            <w:tcW w:w="1134" w:type="dxa"/>
            <w:shd w:val="clear" w:color="auto" w:fill="auto"/>
          </w:tcPr>
          <w:p w14:paraId="1E4A5A17" w14:textId="77777777" w:rsidR="00285968" w:rsidRPr="00C903F5" w:rsidRDefault="00285968" w:rsidP="00182AFB">
            <w:pPr>
              <w:widowControl/>
              <w:jc w:val="right"/>
              <w:rPr>
                <w:rFonts w:cs="Arial"/>
                <w:b/>
                <w:sz w:val="18"/>
                <w:szCs w:val="18"/>
              </w:rPr>
            </w:pPr>
            <w:r w:rsidRPr="00C903F5">
              <w:rPr>
                <w:rFonts w:cs="Arial"/>
                <w:bCs/>
                <w:sz w:val="18"/>
                <w:szCs w:val="18"/>
              </w:rPr>
              <w:t>N/A</w:t>
            </w:r>
          </w:p>
        </w:tc>
        <w:tc>
          <w:tcPr>
            <w:tcW w:w="1355" w:type="dxa"/>
            <w:shd w:val="clear" w:color="auto" w:fill="auto"/>
          </w:tcPr>
          <w:p w14:paraId="256EE6E5" w14:textId="77777777" w:rsidR="00285968" w:rsidRPr="00C903F5" w:rsidRDefault="00285968" w:rsidP="00182AFB">
            <w:pPr>
              <w:widowControl/>
              <w:rPr>
                <w:rFonts w:cs="Arial"/>
                <w:b/>
                <w:sz w:val="18"/>
                <w:szCs w:val="18"/>
              </w:rPr>
            </w:pPr>
            <w:r w:rsidRPr="00C903F5">
              <w:rPr>
                <w:rFonts w:cs="Arial"/>
                <w:b/>
                <w:sz w:val="18"/>
                <w:szCs w:val="18"/>
              </w:rPr>
              <w:t>Delegate</w:t>
            </w:r>
          </w:p>
          <w:p w14:paraId="2A9C9E0F" w14:textId="77777777" w:rsidR="00285968" w:rsidRPr="00C903F5" w:rsidRDefault="00285968" w:rsidP="00182AFB">
            <w:pPr>
              <w:widowControl/>
              <w:rPr>
                <w:rFonts w:cs="Arial"/>
                <w:bCs/>
                <w:sz w:val="18"/>
                <w:szCs w:val="18"/>
              </w:rPr>
            </w:pPr>
            <w:r w:rsidRPr="00C903F5">
              <w:rPr>
                <w:rFonts w:cs="Arial"/>
                <w:bCs/>
                <w:sz w:val="18"/>
                <w:szCs w:val="18"/>
              </w:rPr>
              <w:t>CPO</w:t>
            </w:r>
          </w:p>
          <w:p w14:paraId="55686822" w14:textId="77777777" w:rsidR="00285968" w:rsidRPr="00C903F5" w:rsidRDefault="00285968" w:rsidP="00182AFB">
            <w:pPr>
              <w:widowControl/>
              <w:rPr>
                <w:rFonts w:cs="Arial"/>
                <w:b/>
                <w:sz w:val="18"/>
                <w:szCs w:val="18"/>
              </w:rPr>
            </w:pPr>
            <w:r w:rsidRPr="00C903F5">
              <w:rPr>
                <w:rFonts w:cs="Arial"/>
                <w:b/>
                <w:sz w:val="18"/>
                <w:szCs w:val="18"/>
              </w:rPr>
              <w:t>Approved</w:t>
            </w:r>
          </w:p>
          <w:p w14:paraId="216FD385" w14:textId="77777777" w:rsidR="00285968" w:rsidRPr="00C903F5" w:rsidRDefault="00285968" w:rsidP="00182AFB">
            <w:pPr>
              <w:widowControl/>
              <w:rPr>
                <w:rFonts w:cs="Arial"/>
                <w:bCs/>
                <w:sz w:val="18"/>
                <w:szCs w:val="18"/>
              </w:rPr>
            </w:pPr>
            <w:r w:rsidRPr="00C903F5">
              <w:rPr>
                <w:rFonts w:cs="Arial"/>
                <w:bCs/>
                <w:sz w:val="18"/>
                <w:szCs w:val="18"/>
              </w:rPr>
              <w:t>28.04.2021</w:t>
            </w:r>
          </w:p>
          <w:p w14:paraId="5A124FC2" w14:textId="77777777" w:rsidR="00285968" w:rsidRPr="00C903F5" w:rsidRDefault="00285968" w:rsidP="00182AFB">
            <w:pPr>
              <w:widowControl/>
              <w:rPr>
                <w:rFonts w:cs="Arial"/>
                <w:b/>
                <w:sz w:val="18"/>
                <w:szCs w:val="18"/>
              </w:rPr>
            </w:pPr>
            <w:r w:rsidRPr="00C903F5">
              <w:rPr>
                <w:rFonts w:cs="Arial"/>
                <w:b/>
                <w:sz w:val="18"/>
                <w:szCs w:val="18"/>
              </w:rPr>
              <w:t>Start</w:t>
            </w:r>
          </w:p>
          <w:p w14:paraId="0B8AB965" w14:textId="77777777" w:rsidR="00285968" w:rsidRPr="00552682" w:rsidRDefault="00285968" w:rsidP="00182AFB">
            <w:pPr>
              <w:widowControl/>
              <w:rPr>
                <w:rFonts w:cs="Arial"/>
                <w:bCs/>
                <w:sz w:val="18"/>
                <w:szCs w:val="18"/>
              </w:rPr>
            </w:pPr>
            <w:r w:rsidRPr="00552682">
              <w:rPr>
                <w:rFonts w:cs="Arial"/>
                <w:bCs/>
                <w:sz w:val="18"/>
                <w:szCs w:val="18"/>
              </w:rPr>
              <w:t>01.07.2021</w:t>
            </w:r>
          </w:p>
          <w:p w14:paraId="63F70B17" w14:textId="77777777" w:rsidR="00285968" w:rsidRPr="00C903F5" w:rsidRDefault="00285968" w:rsidP="00182AFB">
            <w:pPr>
              <w:widowControl/>
              <w:rPr>
                <w:rFonts w:cs="Arial"/>
                <w:b/>
                <w:sz w:val="18"/>
                <w:szCs w:val="18"/>
              </w:rPr>
            </w:pPr>
            <w:r w:rsidRPr="00C903F5">
              <w:rPr>
                <w:rFonts w:cs="Arial"/>
                <w:b/>
                <w:sz w:val="18"/>
                <w:szCs w:val="18"/>
              </w:rPr>
              <w:t>Term</w:t>
            </w:r>
          </w:p>
          <w:p w14:paraId="1771626D" w14:textId="77777777" w:rsidR="00285968" w:rsidRPr="00C903F5" w:rsidRDefault="00285968" w:rsidP="00182AFB">
            <w:pPr>
              <w:widowControl/>
              <w:rPr>
                <w:rFonts w:cs="Arial"/>
                <w:b/>
                <w:sz w:val="18"/>
                <w:szCs w:val="18"/>
              </w:rPr>
            </w:pPr>
            <w:r w:rsidRPr="00C903F5">
              <w:rPr>
                <w:rFonts w:cs="Arial"/>
                <w:bCs/>
                <w:sz w:val="18"/>
                <w:szCs w:val="18"/>
              </w:rPr>
              <w:t>12 months</w:t>
            </w:r>
          </w:p>
        </w:tc>
      </w:tr>
      <w:tr w:rsidR="00285968" w:rsidRPr="002A0272" w14:paraId="1A44B5E0" w14:textId="77777777" w:rsidTr="00285968">
        <w:trPr>
          <w:gridAfter w:val="3"/>
          <w:wAfter w:w="20685" w:type="dxa"/>
        </w:trPr>
        <w:tc>
          <w:tcPr>
            <w:tcW w:w="3687" w:type="dxa"/>
            <w:shd w:val="clear" w:color="auto" w:fill="auto"/>
          </w:tcPr>
          <w:p w14:paraId="7FDEBB3C" w14:textId="77777777" w:rsidR="00285968" w:rsidRPr="00C903F5" w:rsidRDefault="00285968" w:rsidP="00182AFB">
            <w:pPr>
              <w:widowControl/>
              <w:rPr>
                <w:rFonts w:cs="Arial"/>
                <w:b/>
                <w:bCs/>
                <w:sz w:val="18"/>
                <w:szCs w:val="18"/>
              </w:rPr>
            </w:pPr>
            <w:r>
              <w:rPr>
                <w:rFonts w:cs="Arial"/>
                <w:b/>
                <w:sz w:val="18"/>
                <w:szCs w:val="18"/>
              </w:rPr>
              <w:t>18</w:t>
            </w:r>
            <w:r w:rsidRPr="00C903F5">
              <w:rPr>
                <w:rFonts w:cs="Arial"/>
                <w:b/>
                <w:sz w:val="18"/>
                <w:szCs w:val="18"/>
              </w:rPr>
              <w:t>. Contract No. 511187</w:t>
            </w:r>
          </w:p>
          <w:p w14:paraId="1EC1E283" w14:textId="77777777" w:rsidR="00285968" w:rsidRPr="00C903F5" w:rsidRDefault="00285968" w:rsidP="00182AFB">
            <w:pPr>
              <w:widowControl/>
              <w:rPr>
                <w:rFonts w:cs="Arial"/>
                <w:b/>
                <w:sz w:val="18"/>
                <w:szCs w:val="18"/>
              </w:rPr>
            </w:pPr>
          </w:p>
          <w:p w14:paraId="0F1B7CDB" w14:textId="77777777" w:rsidR="00285968" w:rsidRPr="00295347" w:rsidRDefault="00285968" w:rsidP="00182AFB">
            <w:pPr>
              <w:widowControl/>
              <w:rPr>
                <w:rFonts w:cs="Arial"/>
                <w:b/>
                <w:bCs/>
                <w:sz w:val="18"/>
                <w:szCs w:val="18"/>
              </w:rPr>
            </w:pPr>
            <w:r w:rsidRPr="00295347">
              <w:rPr>
                <w:rFonts w:cs="Arial"/>
                <w:b/>
                <w:bCs/>
                <w:sz w:val="18"/>
                <w:szCs w:val="18"/>
              </w:rPr>
              <w:t>CORPORATE WARDROBE</w:t>
            </w:r>
          </w:p>
          <w:p w14:paraId="2C91990E" w14:textId="77777777" w:rsidR="00285968" w:rsidRPr="00C903F5" w:rsidRDefault="00285968" w:rsidP="00182AFB">
            <w:pPr>
              <w:widowControl/>
              <w:rPr>
                <w:rFonts w:cs="Arial"/>
                <w:b/>
                <w:bCs/>
                <w:sz w:val="18"/>
                <w:szCs w:val="18"/>
              </w:rPr>
            </w:pPr>
          </w:p>
          <w:p w14:paraId="68A96A1A" w14:textId="77777777" w:rsidR="00285968" w:rsidRPr="00C903F5" w:rsidRDefault="00285968" w:rsidP="00182AFB">
            <w:pPr>
              <w:widowControl/>
              <w:jc w:val="left"/>
              <w:rPr>
                <w:rFonts w:cs="Arial"/>
                <w:b/>
                <w:bCs/>
                <w:snapToGrid w:val="0"/>
                <w:sz w:val="18"/>
                <w:szCs w:val="18"/>
              </w:rPr>
            </w:pPr>
            <w:r w:rsidRPr="00C903F5">
              <w:rPr>
                <w:rFonts w:cs="Arial"/>
                <w:b/>
                <w:bCs/>
                <w:sz w:val="18"/>
                <w:szCs w:val="18"/>
              </w:rPr>
              <w:t xml:space="preserve">The Workwear Group Pty Ltd trading as The Workwear Group – </w:t>
            </w:r>
            <w:r w:rsidRPr="00C903F5">
              <w:rPr>
                <w:rFonts w:cs="Arial"/>
                <w:b/>
                <w:bCs/>
                <w:snapToGrid w:val="0"/>
                <w:sz w:val="18"/>
                <w:szCs w:val="18"/>
              </w:rPr>
              <w:t>$955,652</w:t>
            </w:r>
          </w:p>
          <w:p w14:paraId="4658543E" w14:textId="77777777" w:rsidR="00285968" w:rsidRPr="00C903F5" w:rsidRDefault="00285968" w:rsidP="00182AFB">
            <w:pPr>
              <w:widowControl/>
              <w:rPr>
                <w:rFonts w:cs="Arial"/>
                <w:sz w:val="18"/>
                <w:szCs w:val="18"/>
              </w:rPr>
            </w:pPr>
            <w:r w:rsidRPr="00C903F5">
              <w:rPr>
                <w:rFonts w:cs="Arial"/>
                <w:sz w:val="18"/>
                <w:szCs w:val="18"/>
              </w:rPr>
              <w:t>Achieved the highest VFM of 72</w:t>
            </w:r>
          </w:p>
        </w:tc>
        <w:tc>
          <w:tcPr>
            <w:tcW w:w="1202" w:type="dxa"/>
            <w:shd w:val="clear" w:color="auto" w:fill="auto"/>
          </w:tcPr>
          <w:p w14:paraId="45A49E79" w14:textId="77777777" w:rsidR="00285968" w:rsidRPr="00C903F5" w:rsidRDefault="00285968" w:rsidP="00A068E8">
            <w:pPr>
              <w:widowControl/>
              <w:jc w:val="left"/>
              <w:rPr>
                <w:rFonts w:cs="Arial"/>
                <w:sz w:val="18"/>
                <w:szCs w:val="18"/>
              </w:rPr>
            </w:pPr>
            <w:r w:rsidRPr="00C903F5">
              <w:rPr>
                <w:rFonts w:cs="Arial"/>
                <w:sz w:val="18"/>
                <w:szCs w:val="18"/>
              </w:rPr>
              <w:t>CPA (Preferred Supplier Arrangement)</w:t>
            </w:r>
          </w:p>
          <w:p w14:paraId="57605A87" w14:textId="77777777" w:rsidR="00285968" w:rsidRPr="00C903F5" w:rsidRDefault="00285968" w:rsidP="00182AFB">
            <w:pPr>
              <w:widowControl/>
              <w:rPr>
                <w:rFonts w:cs="Arial"/>
                <w:snapToGrid w:val="0"/>
                <w:sz w:val="18"/>
                <w:szCs w:val="18"/>
              </w:rPr>
            </w:pPr>
          </w:p>
          <w:p w14:paraId="267DCD54" w14:textId="77777777" w:rsidR="00285968" w:rsidRPr="00C903F5" w:rsidRDefault="00285968" w:rsidP="00182AFB">
            <w:pPr>
              <w:widowControl/>
              <w:jc w:val="left"/>
              <w:rPr>
                <w:rFonts w:cs="Arial"/>
                <w:snapToGrid w:val="0"/>
                <w:sz w:val="18"/>
                <w:szCs w:val="18"/>
              </w:rPr>
            </w:pPr>
            <w:r w:rsidRPr="00C903F5">
              <w:rPr>
                <w:rFonts w:cs="Arial"/>
                <w:snapToGrid w:val="0"/>
                <w:sz w:val="18"/>
                <w:szCs w:val="18"/>
              </w:rPr>
              <w:t>Schedule of rates</w:t>
            </w:r>
          </w:p>
          <w:p w14:paraId="433AD2A7" w14:textId="77777777" w:rsidR="00285968" w:rsidRPr="00C903F5" w:rsidRDefault="00285968" w:rsidP="00182AFB">
            <w:pPr>
              <w:widowControl/>
              <w:rPr>
                <w:rFonts w:cs="Arial"/>
                <w:snapToGrid w:val="0"/>
                <w:sz w:val="18"/>
                <w:szCs w:val="18"/>
              </w:rPr>
            </w:pPr>
          </w:p>
          <w:p w14:paraId="42B020EB" w14:textId="77777777" w:rsidR="00285968" w:rsidRPr="00C903F5" w:rsidRDefault="00285968" w:rsidP="00182AFB">
            <w:pPr>
              <w:widowControl/>
              <w:jc w:val="right"/>
              <w:rPr>
                <w:rFonts w:cs="Arial"/>
                <w:b/>
                <w:bCs/>
                <w:sz w:val="18"/>
                <w:szCs w:val="18"/>
              </w:rPr>
            </w:pPr>
            <w:r w:rsidRPr="00C903F5">
              <w:rPr>
                <w:rFonts w:cs="Arial"/>
                <w:b/>
                <w:bCs/>
                <w:snapToGrid w:val="0"/>
                <w:sz w:val="18"/>
                <w:szCs w:val="18"/>
              </w:rPr>
              <w:t>$7,700,000</w:t>
            </w:r>
          </w:p>
        </w:tc>
        <w:tc>
          <w:tcPr>
            <w:tcW w:w="3617" w:type="dxa"/>
            <w:shd w:val="clear" w:color="auto" w:fill="auto"/>
          </w:tcPr>
          <w:p w14:paraId="79EB9F73" w14:textId="77777777" w:rsidR="00285968" w:rsidRPr="00C903F5" w:rsidRDefault="00285968" w:rsidP="00A068E8">
            <w:pPr>
              <w:widowControl/>
              <w:jc w:val="left"/>
              <w:rPr>
                <w:rFonts w:cs="Arial"/>
                <w:bCs/>
                <w:i/>
                <w:iCs/>
                <w:snapToGrid w:val="0"/>
                <w:sz w:val="18"/>
                <w:szCs w:val="18"/>
                <w:u w:val="single"/>
              </w:rPr>
            </w:pPr>
            <w:r w:rsidRPr="00C903F5">
              <w:rPr>
                <w:rFonts w:cs="Arial"/>
                <w:bCs/>
                <w:i/>
                <w:iCs/>
                <w:snapToGrid w:val="0"/>
                <w:sz w:val="18"/>
                <w:szCs w:val="18"/>
                <w:u w:val="single"/>
              </w:rPr>
              <w:t>Offers shortlisted to Phase 2 not recommended</w:t>
            </w:r>
          </w:p>
          <w:p w14:paraId="5F50F4F0" w14:textId="77777777" w:rsidR="00285968" w:rsidRPr="00701B53" w:rsidRDefault="00285968" w:rsidP="00A068E8">
            <w:pPr>
              <w:widowControl/>
              <w:jc w:val="left"/>
              <w:rPr>
                <w:rFonts w:cs="Arial"/>
                <w:b/>
                <w:snapToGrid w:val="0"/>
                <w:sz w:val="16"/>
                <w:szCs w:val="16"/>
              </w:rPr>
            </w:pPr>
          </w:p>
          <w:p w14:paraId="3FD18643" w14:textId="77777777" w:rsidR="00285968" w:rsidRPr="00C903F5" w:rsidRDefault="00285968" w:rsidP="00A068E8">
            <w:pPr>
              <w:widowControl/>
              <w:ind w:right="110"/>
              <w:jc w:val="left"/>
              <w:rPr>
                <w:rFonts w:cs="Arial"/>
                <w:snapToGrid w:val="0"/>
                <w:sz w:val="18"/>
                <w:szCs w:val="18"/>
              </w:rPr>
            </w:pPr>
            <w:r w:rsidRPr="00C903F5">
              <w:rPr>
                <w:rFonts w:cs="Arial"/>
                <w:snapToGrid w:val="0"/>
                <w:sz w:val="18"/>
                <w:szCs w:val="18"/>
              </w:rPr>
              <w:t xml:space="preserve">Total Uniform Solutions Pty Ltd as </w:t>
            </w:r>
            <w:r>
              <w:rPr>
                <w:rFonts w:cs="Arial"/>
                <w:snapToGrid w:val="0"/>
                <w:sz w:val="18"/>
                <w:szCs w:val="18"/>
              </w:rPr>
              <w:t>t</w:t>
            </w:r>
            <w:r w:rsidRPr="00C903F5">
              <w:rPr>
                <w:rFonts w:cs="Arial"/>
                <w:snapToGrid w:val="0"/>
                <w:sz w:val="18"/>
                <w:szCs w:val="18"/>
              </w:rPr>
              <w:t>rustee for The DKT Family Trust</w:t>
            </w:r>
          </w:p>
          <w:p w14:paraId="64188178" w14:textId="77777777" w:rsidR="00285968" w:rsidRPr="00C903F5" w:rsidRDefault="00285968" w:rsidP="00A068E8">
            <w:pPr>
              <w:widowControl/>
              <w:ind w:right="110"/>
              <w:jc w:val="left"/>
              <w:rPr>
                <w:rFonts w:cs="Arial"/>
                <w:snapToGrid w:val="0"/>
                <w:sz w:val="18"/>
                <w:szCs w:val="18"/>
              </w:rPr>
            </w:pPr>
            <w:r w:rsidRPr="00C903F5">
              <w:rPr>
                <w:rFonts w:cs="Arial"/>
                <w:snapToGrid w:val="0"/>
                <w:sz w:val="18"/>
                <w:szCs w:val="18"/>
              </w:rPr>
              <w:t>Achieved VFM of 63</w:t>
            </w:r>
          </w:p>
          <w:p w14:paraId="1B2BBD3A" w14:textId="77777777" w:rsidR="00285968" w:rsidRPr="00701B53" w:rsidRDefault="00285968" w:rsidP="00A068E8">
            <w:pPr>
              <w:widowControl/>
              <w:ind w:right="110"/>
              <w:jc w:val="left"/>
              <w:rPr>
                <w:rFonts w:cs="Arial"/>
                <w:snapToGrid w:val="0"/>
                <w:sz w:val="16"/>
                <w:szCs w:val="16"/>
              </w:rPr>
            </w:pPr>
          </w:p>
          <w:p w14:paraId="78070B5F" w14:textId="77777777" w:rsidR="00285968" w:rsidRPr="00C903F5" w:rsidRDefault="00285968" w:rsidP="00A068E8">
            <w:pPr>
              <w:widowControl/>
              <w:ind w:right="110"/>
              <w:jc w:val="left"/>
              <w:rPr>
                <w:rFonts w:cs="Arial"/>
                <w:snapToGrid w:val="0"/>
                <w:sz w:val="18"/>
                <w:szCs w:val="18"/>
              </w:rPr>
            </w:pPr>
            <w:r w:rsidRPr="00C903F5">
              <w:rPr>
                <w:rFonts w:cs="Arial"/>
                <w:snapToGrid w:val="0"/>
                <w:sz w:val="18"/>
                <w:szCs w:val="18"/>
              </w:rPr>
              <w:t xml:space="preserve">Chicago Apparel Pty Ltd as </w:t>
            </w:r>
            <w:r>
              <w:rPr>
                <w:rFonts w:cs="Arial"/>
                <w:snapToGrid w:val="0"/>
                <w:sz w:val="18"/>
                <w:szCs w:val="18"/>
              </w:rPr>
              <w:t>t</w:t>
            </w:r>
            <w:r w:rsidRPr="00C903F5">
              <w:rPr>
                <w:rFonts w:cs="Arial"/>
                <w:snapToGrid w:val="0"/>
                <w:sz w:val="18"/>
                <w:szCs w:val="18"/>
              </w:rPr>
              <w:t>rustee for One Stop Workwear Unit Trust trading as Reali Supply</w:t>
            </w:r>
          </w:p>
          <w:p w14:paraId="414C2948" w14:textId="77777777" w:rsidR="00285968" w:rsidRPr="00C903F5" w:rsidRDefault="00285968" w:rsidP="00A068E8">
            <w:pPr>
              <w:widowControl/>
              <w:ind w:right="110"/>
              <w:jc w:val="left"/>
              <w:rPr>
                <w:rFonts w:cs="Arial"/>
                <w:snapToGrid w:val="0"/>
                <w:sz w:val="18"/>
                <w:szCs w:val="18"/>
              </w:rPr>
            </w:pPr>
            <w:r w:rsidRPr="00C903F5">
              <w:rPr>
                <w:rFonts w:cs="Arial"/>
                <w:snapToGrid w:val="0"/>
                <w:sz w:val="18"/>
                <w:szCs w:val="18"/>
              </w:rPr>
              <w:t>Achieved VFM of 61</w:t>
            </w:r>
          </w:p>
          <w:p w14:paraId="21D88D0B" w14:textId="77777777" w:rsidR="00285968" w:rsidRPr="00BF69D0" w:rsidRDefault="00285968" w:rsidP="00A068E8">
            <w:pPr>
              <w:widowControl/>
              <w:ind w:right="110"/>
              <w:jc w:val="left"/>
              <w:rPr>
                <w:rFonts w:cs="Arial"/>
                <w:snapToGrid w:val="0"/>
                <w:sz w:val="16"/>
                <w:szCs w:val="16"/>
              </w:rPr>
            </w:pPr>
          </w:p>
          <w:p w14:paraId="0BA7A954" w14:textId="77777777" w:rsidR="00285968" w:rsidRPr="00C903F5" w:rsidRDefault="00285968" w:rsidP="00A068E8">
            <w:pPr>
              <w:widowControl/>
              <w:ind w:right="110"/>
              <w:jc w:val="left"/>
              <w:rPr>
                <w:rFonts w:cs="Arial"/>
                <w:snapToGrid w:val="0"/>
                <w:sz w:val="18"/>
                <w:szCs w:val="18"/>
              </w:rPr>
            </w:pPr>
            <w:r w:rsidRPr="00C903F5">
              <w:rPr>
                <w:rFonts w:cs="Arial"/>
                <w:snapToGrid w:val="0"/>
                <w:sz w:val="18"/>
                <w:szCs w:val="18"/>
              </w:rPr>
              <w:t>Bizwear Pty Ltd</w:t>
            </w:r>
          </w:p>
          <w:p w14:paraId="3A17B62F" w14:textId="77777777" w:rsidR="00285968" w:rsidRPr="00C903F5" w:rsidRDefault="00285968" w:rsidP="00A068E8">
            <w:pPr>
              <w:widowControl/>
              <w:ind w:right="110"/>
              <w:jc w:val="left"/>
              <w:rPr>
                <w:rFonts w:cs="Arial"/>
                <w:snapToGrid w:val="0"/>
                <w:sz w:val="18"/>
                <w:szCs w:val="18"/>
              </w:rPr>
            </w:pPr>
            <w:r w:rsidRPr="00C903F5">
              <w:rPr>
                <w:rFonts w:cs="Arial"/>
                <w:snapToGrid w:val="0"/>
                <w:sz w:val="18"/>
                <w:szCs w:val="18"/>
              </w:rPr>
              <w:t>Achieved VFM of 52</w:t>
            </w:r>
          </w:p>
          <w:p w14:paraId="3AB50B88" w14:textId="77777777" w:rsidR="00285968" w:rsidRPr="00BF69D0" w:rsidRDefault="00285968" w:rsidP="00A068E8">
            <w:pPr>
              <w:widowControl/>
              <w:ind w:right="110"/>
              <w:jc w:val="left"/>
              <w:rPr>
                <w:rFonts w:cs="Arial"/>
                <w:snapToGrid w:val="0"/>
                <w:sz w:val="16"/>
                <w:szCs w:val="16"/>
              </w:rPr>
            </w:pPr>
          </w:p>
          <w:p w14:paraId="4E882DCE" w14:textId="77777777" w:rsidR="00285968" w:rsidRPr="0056748B" w:rsidRDefault="00285968" w:rsidP="00A068E8">
            <w:pPr>
              <w:widowControl/>
              <w:ind w:right="110"/>
              <w:jc w:val="left"/>
              <w:rPr>
                <w:rFonts w:cs="Arial"/>
                <w:bCs/>
                <w:i/>
                <w:iCs/>
                <w:snapToGrid w:val="0"/>
                <w:sz w:val="18"/>
                <w:szCs w:val="18"/>
                <w:u w:val="single"/>
              </w:rPr>
            </w:pPr>
            <w:r w:rsidRPr="0056748B">
              <w:rPr>
                <w:rFonts w:cs="Arial"/>
                <w:bCs/>
                <w:i/>
                <w:iCs/>
                <w:snapToGrid w:val="0"/>
                <w:sz w:val="18"/>
                <w:szCs w:val="18"/>
                <w:u w:val="single"/>
              </w:rPr>
              <w:t>Offer not shortlisted to Phase 2</w:t>
            </w:r>
          </w:p>
          <w:p w14:paraId="59522A07" w14:textId="77777777" w:rsidR="00285968" w:rsidRPr="00BF69D0" w:rsidRDefault="00285968" w:rsidP="00A068E8">
            <w:pPr>
              <w:widowControl/>
              <w:ind w:right="110"/>
              <w:jc w:val="left"/>
              <w:rPr>
                <w:rFonts w:cs="Arial"/>
                <w:b/>
                <w:snapToGrid w:val="0"/>
                <w:sz w:val="16"/>
                <w:szCs w:val="16"/>
              </w:rPr>
            </w:pPr>
          </w:p>
          <w:p w14:paraId="4023217D" w14:textId="77777777" w:rsidR="00285968" w:rsidRPr="00C903F5" w:rsidRDefault="00285968" w:rsidP="00A068E8">
            <w:pPr>
              <w:widowControl/>
              <w:ind w:right="110"/>
              <w:jc w:val="left"/>
              <w:rPr>
                <w:rFonts w:cs="Arial"/>
                <w:snapToGrid w:val="0"/>
                <w:sz w:val="18"/>
                <w:szCs w:val="18"/>
              </w:rPr>
            </w:pPr>
            <w:r w:rsidRPr="00C903F5">
              <w:rPr>
                <w:rFonts w:cs="Arial"/>
                <w:snapToGrid w:val="0"/>
                <w:sz w:val="18"/>
                <w:szCs w:val="18"/>
              </w:rPr>
              <w:t>Stafford Group Pty Ltd trading as Tailored by Stafford</w:t>
            </w:r>
            <w:r>
              <w:rPr>
                <w:rFonts w:cs="Arial"/>
                <w:snapToGrid w:val="0"/>
                <w:sz w:val="18"/>
                <w:szCs w:val="18"/>
              </w:rPr>
              <w:t>*</w:t>
            </w:r>
          </w:p>
          <w:p w14:paraId="1EC8952C" w14:textId="77777777" w:rsidR="00285968" w:rsidRPr="00BF69D0" w:rsidRDefault="00285968" w:rsidP="00A068E8">
            <w:pPr>
              <w:widowControl/>
              <w:ind w:right="110"/>
              <w:jc w:val="left"/>
              <w:rPr>
                <w:rFonts w:cs="Arial"/>
                <w:snapToGrid w:val="0"/>
                <w:sz w:val="16"/>
                <w:szCs w:val="16"/>
              </w:rPr>
            </w:pPr>
          </w:p>
          <w:p w14:paraId="100F8DE2" w14:textId="77777777" w:rsidR="00285968" w:rsidRPr="00C903F5" w:rsidRDefault="00285968" w:rsidP="00A068E8">
            <w:pPr>
              <w:widowControl/>
              <w:ind w:right="110"/>
              <w:jc w:val="left"/>
              <w:rPr>
                <w:rFonts w:cs="Arial"/>
                <w:bCs/>
                <w:i/>
                <w:iCs/>
                <w:sz w:val="18"/>
                <w:szCs w:val="18"/>
              </w:rPr>
            </w:pPr>
            <w:r w:rsidRPr="00C903F5">
              <w:rPr>
                <w:rFonts w:cs="Arial"/>
                <w:snapToGrid w:val="0"/>
                <w:sz w:val="18"/>
                <w:szCs w:val="18"/>
              </w:rPr>
              <w:t>*</w:t>
            </w:r>
            <w:r w:rsidRPr="0057561A">
              <w:rPr>
                <w:rFonts w:cs="Arial"/>
                <w:i/>
                <w:iCs/>
                <w:snapToGrid w:val="0"/>
                <w:sz w:val="18"/>
                <w:szCs w:val="18"/>
              </w:rPr>
              <w:t>Tendered price and VFM not applicable as tenderer did not meet minimum non</w:t>
            </w:r>
            <w:r w:rsidRPr="0057561A">
              <w:rPr>
                <w:rFonts w:cs="Arial"/>
                <w:i/>
                <w:iCs/>
                <w:snapToGrid w:val="0"/>
                <w:sz w:val="18"/>
                <w:szCs w:val="18"/>
              </w:rPr>
              <w:noBreakHyphen/>
              <w:t>price requirements.</w:t>
            </w:r>
          </w:p>
        </w:tc>
        <w:tc>
          <w:tcPr>
            <w:tcW w:w="1134" w:type="dxa"/>
            <w:shd w:val="clear" w:color="auto" w:fill="auto"/>
          </w:tcPr>
          <w:p w14:paraId="3FC2C2DC" w14:textId="77777777" w:rsidR="00285968" w:rsidRPr="0056748B" w:rsidRDefault="00285968" w:rsidP="00182AFB">
            <w:pPr>
              <w:widowControl/>
              <w:jc w:val="right"/>
              <w:rPr>
                <w:rFonts w:cs="Arial"/>
                <w:bCs/>
                <w:sz w:val="18"/>
                <w:szCs w:val="18"/>
              </w:rPr>
            </w:pPr>
          </w:p>
          <w:p w14:paraId="2DBA4EC2" w14:textId="77777777" w:rsidR="00285968" w:rsidRPr="00701B53" w:rsidRDefault="00285968" w:rsidP="00182AFB">
            <w:pPr>
              <w:widowControl/>
              <w:jc w:val="right"/>
              <w:rPr>
                <w:rFonts w:cs="Arial"/>
                <w:bCs/>
                <w:sz w:val="16"/>
                <w:szCs w:val="16"/>
              </w:rPr>
            </w:pPr>
          </w:p>
          <w:p w14:paraId="5F6C4456" w14:textId="77777777" w:rsidR="00285968" w:rsidRPr="0056748B" w:rsidRDefault="00285968" w:rsidP="00182AFB">
            <w:pPr>
              <w:widowControl/>
              <w:jc w:val="right"/>
              <w:rPr>
                <w:rFonts w:cs="Arial"/>
                <w:bCs/>
                <w:sz w:val="18"/>
                <w:szCs w:val="18"/>
              </w:rPr>
            </w:pPr>
            <w:r w:rsidRPr="0056748B">
              <w:rPr>
                <w:rFonts w:cs="Arial"/>
                <w:bCs/>
                <w:sz w:val="18"/>
                <w:szCs w:val="18"/>
              </w:rPr>
              <w:t>$1,045,696</w:t>
            </w:r>
          </w:p>
          <w:p w14:paraId="57868B9B" w14:textId="77777777" w:rsidR="00285968" w:rsidRPr="0056748B" w:rsidRDefault="00285968" w:rsidP="00182AFB">
            <w:pPr>
              <w:widowControl/>
              <w:jc w:val="right"/>
              <w:rPr>
                <w:rFonts w:cs="Arial"/>
                <w:bCs/>
                <w:sz w:val="18"/>
                <w:szCs w:val="18"/>
              </w:rPr>
            </w:pPr>
          </w:p>
          <w:p w14:paraId="5FA69685" w14:textId="77777777" w:rsidR="00285968" w:rsidRPr="0056748B" w:rsidRDefault="00285968" w:rsidP="00182AFB">
            <w:pPr>
              <w:widowControl/>
              <w:jc w:val="right"/>
              <w:rPr>
                <w:rFonts w:cs="Arial"/>
                <w:bCs/>
                <w:sz w:val="18"/>
                <w:szCs w:val="18"/>
              </w:rPr>
            </w:pPr>
          </w:p>
          <w:p w14:paraId="14E944A9" w14:textId="77777777" w:rsidR="00285968" w:rsidRPr="00701B53" w:rsidRDefault="00285968" w:rsidP="00182AFB">
            <w:pPr>
              <w:widowControl/>
              <w:jc w:val="right"/>
              <w:rPr>
                <w:rFonts w:cs="Arial"/>
                <w:bCs/>
                <w:sz w:val="16"/>
                <w:szCs w:val="16"/>
              </w:rPr>
            </w:pPr>
          </w:p>
          <w:p w14:paraId="53FBC0CA" w14:textId="77777777" w:rsidR="00285968" w:rsidRPr="0056748B" w:rsidRDefault="00285968" w:rsidP="00182AFB">
            <w:pPr>
              <w:widowControl/>
              <w:jc w:val="right"/>
              <w:rPr>
                <w:rFonts w:cs="Arial"/>
                <w:bCs/>
                <w:sz w:val="18"/>
                <w:szCs w:val="18"/>
              </w:rPr>
            </w:pPr>
            <w:r w:rsidRPr="0056748B">
              <w:rPr>
                <w:rFonts w:cs="Arial"/>
                <w:bCs/>
                <w:sz w:val="18"/>
                <w:szCs w:val="18"/>
              </w:rPr>
              <w:t>$1,056,178</w:t>
            </w:r>
          </w:p>
          <w:p w14:paraId="7C1FE477" w14:textId="77777777" w:rsidR="00285968" w:rsidRPr="0056748B" w:rsidRDefault="00285968" w:rsidP="00182AFB">
            <w:pPr>
              <w:widowControl/>
              <w:jc w:val="right"/>
              <w:rPr>
                <w:rFonts w:cs="Arial"/>
                <w:bCs/>
                <w:sz w:val="18"/>
                <w:szCs w:val="18"/>
              </w:rPr>
            </w:pPr>
          </w:p>
          <w:p w14:paraId="6E8C9653" w14:textId="75A656D4" w:rsidR="00285968" w:rsidRDefault="00285968" w:rsidP="00182AFB">
            <w:pPr>
              <w:widowControl/>
              <w:jc w:val="right"/>
              <w:rPr>
                <w:rFonts w:cs="Arial"/>
                <w:bCs/>
                <w:sz w:val="18"/>
                <w:szCs w:val="18"/>
              </w:rPr>
            </w:pPr>
          </w:p>
          <w:p w14:paraId="095DF523" w14:textId="77777777" w:rsidR="00B56A38" w:rsidRPr="0056748B" w:rsidRDefault="00B56A38" w:rsidP="00182AFB">
            <w:pPr>
              <w:widowControl/>
              <w:jc w:val="right"/>
              <w:rPr>
                <w:rFonts w:cs="Arial"/>
                <w:bCs/>
                <w:sz w:val="18"/>
                <w:szCs w:val="18"/>
              </w:rPr>
            </w:pPr>
          </w:p>
          <w:p w14:paraId="226FD9FA" w14:textId="77777777" w:rsidR="00285968" w:rsidRPr="00BF69D0" w:rsidRDefault="00285968" w:rsidP="00182AFB">
            <w:pPr>
              <w:widowControl/>
              <w:jc w:val="right"/>
              <w:rPr>
                <w:rFonts w:cs="Arial"/>
                <w:bCs/>
                <w:sz w:val="16"/>
                <w:szCs w:val="16"/>
              </w:rPr>
            </w:pPr>
          </w:p>
          <w:p w14:paraId="380A0DFC" w14:textId="77777777" w:rsidR="00285968" w:rsidRDefault="00285968" w:rsidP="00182AFB">
            <w:pPr>
              <w:widowControl/>
              <w:jc w:val="right"/>
              <w:rPr>
                <w:rFonts w:cs="Arial"/>
                <w:bCs/>
                <w:sz w:val="18"/>
                <w:szCs w:val="18"/>
              </w:rPr>
            </w:pPr>
            <w:r w:rsidRPr="0056748B">
              <w:rPr>
                <w:rFonts w:cs="Arial"/>
                <w:bCs/>
                <w:sz w:val="18"/>
                <w:szCs w:val="18"/>
              </w:rPr>
              <w:t>$990,148</w:t>
            </w:r>
          </w:p>
          <w:p w14:paraId="74C73EEE" w14:textId="77777777" w:rsidR="00285968" w:rsidRDefault="00285968" w:rsidP="00182AFB">
            <w:pPr>
              <w:widowControl/>
              <w:jc w:val="right"/>
              <w:rPr>
                <w:rFonts w:cs="Arial"/>
                <w:bCs/>
                <w:sz w:val="18"/>
                <w:szCs w:val="18"/>
              </w:rPr>
            </w:pPr>
          </w:p>
          <w:p w14:paraId="1AC62E1E" w14:textId="77777777" w:rsidR="00285968" w:rsidRPr="00BF69D0" w:rsidRDefault="00285968" w:rsidP="00182AFB">
            <w:pPr>
              <w:widowControl/>
              <w:jc w:val="right"/>
              <w:rPr>
                <w:rFonts w:cs="Arial"/>
                <w:bCs/>
                <w:sz w:val="16"/>
                <w:szCs w:val="16"/>
              </w:rPr>
            </w:pPr>
          </w:p>
          <w:p w14:paraId="3FE3FFE7" w14:textId="77777777" w:rsidR="00285968" w:rsidRDefault="00285968" w:rsidP="00182AFB">
            <w:pPr>
              <w:widowControl/>
              <w:jc w:val="right"/>
              <w:rPr>
                <w:rFonts w:cs="Arial"/>
                <w:bCs/>
                <w:sz w:val="18"/>
                <w:szCs w:val="18"/>
              </w:rPr>
            </w:pPr>
          </w:p>
          <w:p w14:paraId="28DD13F1" w14:textId="77777777" w:rsidR="00285968" w:rsidRPr="00BF69D0" w:rsidRDefault="00285968" w:rsidP="00182AFB">
            <w:pPr>
              <w:widowControl/>
              <w:jc w:val="right"/>
              <w:rPr>
                <w:rFonts w:cs="Arial"/>
                <w:bCs/>
                <w:sz w:val="16"/>
                <w:szCs w:val="16"/>
              </w:rPr>
            </w:pPr>
          </w:p>
          <w:p w14:paraId="4452C1EB" w14:textId="77777777" w:rsidR="00285968" w:rsidRPr="0056748B" w:rsidRDefault="00285968" w:rsidP="00182AFB">
            <w:pPr>
              <w:widowControl/>
              <w:jc w:val="right"/>
              <w:rPr>
                <w:rFonts w:cs="Arial"/>
                <w:bCs/>
                <w:sz w:val="18"/>
                <w:szCs w:val="18"/>
              </w:rPr>
            </w:pPr>
            <w:r>
              <w:rPr>
                <w:rFonts w:cs="Arial"/>
                <w:bCs/>
                <w:sz w:val="18"/>
                <w:szCs w:val="18"/>
              </w:rPr>
              <w:t>N/A*</w:t>
            </w:r>
          </w:p>
        </w:tc>
        <w:tc>
          <w:tcPr>
            <w:tcW w:w="1355" w:type="dxa"/>
            <w:shd w:val="clear" w:color="auto" w:fill="auto"/>
          </w:tcPr>
          <w:p w14:paraId="35E62525" w14:textId="77777777" w:rsidR="00285968" w:rsidRPr="00C903F5" w:rsidRDefault="00285968" w:rsidP="00182AFB">
            <w:pPr>
              <w:widowControl/>
              <w:rPr>
                <w:rFonts w:cs="Arial"/>
                <w:b/>
                <w:sz w:val="18"/>
                <w:szCs w:val="18"/>
              </w:rPr>
            </w:pPr>
            <w:r w:rsidRPr="00C903F5">
              <w:rPr>
                <w:rFonts w:cs="Arial"/>
                <w:b/>
                <w:sz w:val="18"/>
                <w:szCs w:val="18"/>
              </w:rPr>
              <w:t>Delegate</w:t>
            </w:r>
          </w:p>
          <w:p w14:paraId="592BCEF0" w14:textId="77777777" w:rsidR="00285968" w:rsidRPr="00C903F5" w:rsidRDefault="00285968" w:rsidP="00182AFB">
            <w:pPr>
              <w:widowControl/>
              <w:rPr>
                <w:rFonts w:cs="Arial"/>
                <w:bCs/>
                <w:sz w:val="18"/>
                <w:szCs w:val="18"/>
              </w:rPr>
            </w:pPr>
            <w:r w:rsidRPr="00C903F5">
              <w:rPr>
                <w:rFonts w:cs="Arial"/>
                <w:bCs/>
                <w:sz w:val="18"/>
                <w:szCs w:val="18"/>
              </w:rPr>
              <w:t>CEO</w:t>
            </w:r>
          </w:p>
          <w:p w14:paraId="00AEA682" w14:textId="77777777" w:rsidR="00285968" w:rsidRPr="00C903F5" w:rsidRDefault="00285968" w:rsidP="00182AFB">
            <w:pPr>
              <w:widowControl/>
              <w:rPr>
                <w:rFonts w:cs="Arial"/>
                <w:b/>
                <w:sz w:val="18"/>
                <w:szCs w:val="18"/>
              </w:rPr>
            </w:pPr>
            <w:r w:rsidRPr="00C903F5">
              <w:rPr>
                <w:rFonts w:cs="Arial"/>
                <w:b/>
                <w:sz w:val="18"/>
                <w:szCs w:val="18"/>
              </w:rPr>
              <w:t>Approved</w:t>
            </w:r>
          </w:p>
          <w:p w14:paraId="47366A1F" w14:textId="77777777" w:rsidR="00285968" w:rsidRPr="00C903F5" w:rsidRDefault="00285968" w:rsidP="00182AFB">
            <w:pPr>
              <w:widowControl/>
              <w:rPr>
                <w:rFonts w:cs="Arial"/>
                <w:bCs/>
                <w:sz w:val="18"/>
                <w:szCs w:val="18"/>
              </w:rPr>
            </w:pPr>
            <w:r w:rsidRPr="00C903F5">
              <w:rPr>
                <w:rFonts w:cs="Arial"/>
                <w:bCs/>
                <w:sz w:val="18"/>
                <w:szCs w:val="18"/>
              </w:rPr>
              <w:t>19.04.2021</w:t>
            </w:r>
          </w:p>
          <w:p w14:paraId="0D91F724" w14:textId="77777777" w:rsidR="00285968" w:rsidRPr="00C903F5" w:rsidRDefault="00285968" w:rsidP="00182AFB">
            <w:pPr>
              <w:widowControl/>
              <w:rPr>
                <w:rFonts w:cs="Arial"/>
                <w:b/>
                <w:sz w:val="18"/>
                <w:szCs w:val="18"/>
              </w:rPr>
            </w:pPr>
            <w:r w:rsidRPr="00C903F5">
              <w:rPr>
                <w:rFonts w:cs="Arial"/>
                <w:b/>
                <w:sz w:val="18"/>
                <w:szCs w:val="18"/>
              </w:rPr>
              <w:t>Start</w:t>
            </w:r>
          </w:p>
          <w:p w14:paraId="33C2D0C8" w14:textId="77777777" w:rsidR="00285968" w:rsidRPr="00552682" w:rsidRDefault="00285968" w:rsidP="00182AFB">
            <w:pPr>
              <w:widowControl/>
              <w:rPr>
                <w:rFonts w:cs="Arial"/>
                <w:bCs/>
                <w:sz w:val="18"/>
                <w:szCs w:val="18"/>
              </w:rPr>
            </w:pPr>
            <w:r w:rsidRPr="00552682">
              <w:rPr>
                <w:rFonts w:cs="Arial"/>
                <w:bCs/>
                <w:sz w:val="18"/>
                <w:szCs w:val="18"/>
              </w:rPr>
              <w:t>01.05.2021</w:t>
            </w:r>
          </w:p>
          <w:p w14:paraId="53D0650B" w14:textId="77777777" w:rsidR="00285968" w:rsidRPr="00C903F5" w:rsidRDefault="00285968" w:rsidP="00182AFB">
            <w:pPr>
              <w:widowControl/>
              <w:rPr>
                <w:rFonts w:cs="Arial"/>
                <w:b/>
                <w:sz w:val="18"/>
                <w:szCs w:val="18"/>
              </w:rPr>
            </w:pPr>
            <w:r w:rsidRPr="00C903F5">
              <w:rPr>
                <w:rFonts w:cs="Arial"/>
                <w:b/>
                <w:sz w:val="18"/>
                <w:szCs w:val="18"/>
              </w:rPr>
              <w:t>Term</w:t>
            </w:r>
          </w:p>
          <w:p w14:paraId="7CC12F68" w14:textId="77777777" w:rsidR="00285968" w:rsidRPr="00C903F5" w:rsidRDefault="00285968" w:rsidP="00182AFB">
            <w:pPr>
              <w:widowControl/>
              <w:jc w:val="left"/>
              <w:rPr>
                <w:rFonts w:cs="Arial"/>
                <w:b/>
                <w:sz w:val="18"/>
                <w:szCs w:val="18"/>
              </w:rPr>
            </w:pPr>
            <w:r w:rsidRPr="00C903F5">
              <w:rPr>
                <w:rFonts w:cs="Arial"/>
                <w:bCs/>
                <w:sz w:val="18"/>
                <w:szCs w:val="18"/>
              </w:rPr>
              <w:t>Initial term of three years with a maximum term of seven years.</w:t>
            </w:r>
          </w:p>
        </w:tc>
      </w:tr>
      <w:tr w:rsidR="00285968" w:rsidRPr="002A0272" w14:paraId="0258E010" w14:textId="77777777" w:rsidTr="00285968">
        <w:trPr>
          <w:gridAfter w:val="3"/>
          <w:wAfter w:w="20685" w:type="dxa"/>
        </w:trPr>
        <w:tc>
          <w:tcPr>
            <w:tcW w:w="3687" w:type="dxa"/>
            <w:shd w:val="clear" w:color="auto" w:fill="auto"/>
          </w:tcPr>
          <w:p w14:paraId="5902070C" w14:textId="77777777" w:rsidR="00285968" w:rsidRPr="00C903F5" w:rsidRDefault="00285968" w:rsidP="00A068E8">
            <w:pPr>
              <w:widowControl/>
              <w:jc w:val="left"/>
              <w:rPr>
                <w:rFonts w:cs="Arial"/>
                <w:b/>
                <w:bCs/>
                <w:sz w:val="18"/>
                <w:szCs w:val="18"/>
              </w:rPr>
            </w:pPr>
            <w:r>
              <w:rPr>
                <w:rFonts w:cs="Arial"/>
                <w:b/>
                <w:sz w:val="18"/>
                <w:szCs w:val="18"/>
              </w:rPr>
              <w:t>19</w:t>
            </w:r>
            <w:r w:rsidRPr="00C903F5">
              <w:rPr>
                <w:rFonts w:cs="Arial"/>
                <w:b/>
                <w:sz w:val="18"/>
                <w:szCs w:val="18"/>
              </w:rPr>
              <w:t>. Contract No. 511318</w:t>
            </w:r>
          </w:p>
          <w:p w14:paraId="3DD54BCC" w14:textId="77777777" w:rsidR="00285968" w:rsidRPr="00C903F5" w:rsidRDefault="00285968" w:rsidP="00A068E8">
            <w:pPr>
              <w:widowControl/>
              <w:jc w:val="left"/>
              <w:rPr>
                <w:rFonts w:cs="Arial"/>
                <w:b/>
                <w:sz w:val="18"/>
                <w:szCs w:val="18"/>
              </w:rPr>
            </w:pPr>
          </w:p>
          <w:p w14:paraId="3AC9B54A" w14:textId="77777777" w:rsidR="00285968" w:rsidRPr="00C903F5" w:rsidRDefault="00285968" w:rsidP="00A068E8">
            <w:pPr>
              <w:widowControl/>
              <w:jc w:val="left"/>
              <w:rPr>
                <w:rFonts w:cs="Arial"/>
                <w:b/>
                <w:bCs/>
                <w:snapToGrid w:val="0"/>
                <w:sz w:val="18"/>
                <w:szCs w:val="18"/>
              </w:rPr>
            </w:pPr>
            <w:r w:rsidRPr="00C903F5">
              <w:rPr>
                <w:rFonts w:cs="Arial"/>
                <w:b/>
                <w:bCs/>
                <w:snapToGrid w:val="0"/>
                <w:sz w:val="18"/>
                <w:szCs w:val="18"/>
              </w:rPr>
              <w:t>LEGAL CONSULTANCY SERVICES</w:t>
            </w:r>
          </w:p>
          <w:p w14:paraId="673CAC1A" w14:textId="77777777" w:rsidR="00285968" w:rsidRPr="00C903F5" w:rsidRDefault="00285968" w:rsidP="00A068E8">
            <w:pPr>
              <w:widowControl/>
              <w:jc w:val="left"/>
              <w:rPr>
                <w:rFonts w:cs="Arial"/>
                <w:b/>
                <w:bCs/>
                <w:sz w:val="18"/>
                <w:szCs w:val="18"/>
              </w:rPr>
            </w:pPr>
          </w:p>
          <w:p w14:paraId="1DA34195" w14:textId="77777777" w:rsidR="00285968" w:rsidRPr="00C903F5" w:rsidRDefault="00285968" w:rsidP="00A068E8">
            <w:pPr>
              <w:widowControl/>
              <w:jc w:val="left"/>
              <w:rPr>
                <w:rFonts w:cs="Arial"/>
                <w:b/>
                <w:bCs/>
                <w:i/>
                <w:iCs/>
                <w:sz w:val="18"/>
                <w:szCs w:val="18"/>
                <w:u w:val="single"/>
              </w:rPr>
            </w:pPr>
            <w:r w:rsidRPr="00C903F5">
              <w:rPr>
                <w:rFonts w:cs="Arial"/>
                <w:b/>
                <w:bCs/>
                <w:i/>
                <w:iCs/>
                <w:sz w:val="18"/>
                <w:szCs w:val="18"/>
                <w:u w:val="single"/>
              </w:rPr>
              <w:t>CATEGORY 1 – MAJOR PROJECTS AND SUBCATEGORIES</w:t>
            </w:r>
          </w:p>
          <w:p w14:paraId="1B17A655" w14:textId="77777777" w:rsidR="00285968" w:rsidRPr="00C903F5" w:rsidRDefault="00285968" w:rsidP="00A068E8">
            <w:pPr>
              <w:widowControl/>
              <w:jc w:val="left"/>
              <w:rPr>
                <w:rFonts w:cs="Arial"/>
                <w:b/>
                <w:bCs/>
                <w:sz w:val="18"/>
                <w:szCs w:val="18"/>
              </w:rPr>
            </w:pPr>
          </w:p>
          <w:p w14:paraId="7554BD01"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Clayton Utz – $236,125</w:t>
            </w:r>
          </w:p>
          <w:p w14:paraId="4EE3BD0F" w14:textId="77777777" w:rsidR="00285968" w:rsidRPr="00C903F5" w:rsidRDefault="00285968">
            <w:pPr>
              <w:widowControl/>
              <w:jc w:val="left"/>
              <w:rPr>
                <w:rFonts w:cs="Arial"/>
                <w:color w:val="000000"/>
                <w:sz w:val="18"/>
                <w:szCs w:val="18"/>
              </w:rPr>
            </w:pPr>
            <w:r w:rsidRPr="00C903F5">
              <w:rPr>
                <w:rFonts w:cs="Arial"/>
                <w:color w:val="000000"/>
                <w:sz w:val="18"/>
                <w:szCs w:val="18"/>
              </w:rPr>
              <w:t>Achieved the highest VFM of 40.44</w:t>
            </w:r>
          </w:p>
          <w:p w14:paraId="11D8BF4B" w14:textId="77777777" w:rsidR="00285968" w:rsidRPr="00C903F5" w:rsidRDefault="00285968">
            <w:pPr>
              <w:widowControl/>
              <w:jc w:val="left"/>
              <w:rPr>
                <w:rFonts w:cs="Arial"/>
                <w:color w:val="000000"/>
                <w:sz w:val="18"/>
                <w:szCs w:val="18"/>
              </w:rPr>
            </w:pPr>
          </w:p>
          <w:p w14:paraId="432F67BA"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MinterEllison – $246,129</w:t>
            </w:r>
          </w:p>
          <w:p w14:paraId="0CAB2F5A" w14:textId="77777777" w:rsidR="00285968" w:rsidRDefault="00285968">
            <w:pPr>
              <w:widowControl/>
              <w:jc w:val="left"/>
              <w:rPr>
                <w:rFonts w:cs="Arial"/>
                <w:color w:val="000000"/>
                <w:sz w:val="18"/>
                <w:szCs w:val="18"/>
              </w:rPr>
            </w:pPr>
            <w:r w:rsidRPr="00C903F5">
              <w:rPr>
                <w:rFonts w:cs="Arial"/>
                <w:color w:val="000000"/>
                <w:sz w:val="18"/>
                <w:szCs w:val="18"/>
              </w:rPr>
              <w:t>Achieved VFM of 39.00</w:t>
            </w:r>
          </w:p>
          <w:p w14:paraId="1E444EF0" w14:textId="77777777" w:rsidR="00285968" w:rsidRPr="00C903F5" w:rsidRDefault="00285968">
            <w:pPr>
              <w:widowControl/>
              <w:jc w:val="left"/>
              <w:rPr>
                <w:rFonts w:cs="Arial"/>
                <w:color w:val="000000"/>
                <w:sz w:val="18"/>
                <w:szCs w:val="18"/>
              </w:rPr>
            </w:pPr>
          </w:p>
          <w:p w14:paraId="3D950C5A"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D.V Battams &amp; Others trading as HopgoodGanim Lawyers – $243,510</w:t>
            </w:r>
          </w:p>
          <w:p w14:paraId="1A07B742"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VFM of 38.09</w:t>
            </w:r>
          </w:p>
          <w:p w14:paraId="350E1B4B" w14:textId="77777777" w:rsidR="00285968" w:rsidRPr="00C903F5" w:rsidRDefault="00285968">
            <w:pPr>
              <w:widowControl/>
              <w:jc w:val="left"/>
              <w:rPr>
                <w:rFonts w:cs="Arial"/>
                <w:snapToGrid w:val="0"/>
                <w:color w:val="000000"/>
                <w:sz w:val="18"/>
                <w:szCs w:val="18"/>
              </w:rPr>
            </w:pPr>
          </w:p>
          <w:p w14:paraId="7939EE8D"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Colin Biggers &amp; Paisley Pty Ltd trading as Colin Biggers &amp; Paisley – $235,670</w:t>
            </w:r>
          </w:p>
          <w:p w14:paraId="3E817D0D"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VFM of 37.98</w:t>
            </w:r>
          </w:p>
          <w:p w14:paraId="08A72FDF" w14:textId="77777777" w:rsidR="00285968" w:rsidRDefault="00285968">
            <w:pPr>
              <w:widowControl/>
              <w:jc w:val="left"/>
              <w:rPr>
                <w:rFonts w:cs="Arial"/>
                <w:snapToGrid w:val="0"/>
                <w:color w:val="000000"/>
                <w:sz w:val="18"/>
                <w:szCs w:val="18"/>
              </w:rPr>
            </w:pPr>
          </w:p>
          <w:p w14:paraId="10E430D1"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 xml:space="preserve">D.R. Bedford &amp; Others trading as McCullough Robertson – </w:t>
            </w:r>
            <w:r w:rsidRPr="00C903F5">
              <w:rPr>
                <w:rFonts w:cs="Arial"/>
                <w:b/>
                <w:bCs/>
                <w:color w:val="000000"/>
                <w:sz w:val="18"/>
                <w:szCs w:val="18"/>
              </w:rPr>
              <w:t>$245,097</w:t>
            </w:r>
          </w:p>
          <w:p w14:paraId="1D317B40" w14:textId="77777777" w:rsidR="00285968" w:rsidRPr="00C903F5" w:rsidRDefault="00285968" w:rsidP="00A068E8">
            <w:pPr>
              <w:widowControl/>
              <w:jc w:val="left"/>
              <w:rPr>
                <w:rFonts w:cs="Arial"/>
                <w:snapToGrid w:val="0"/>
                <w:color w:val="000000"/>
                <w:sz w:val="18"/>
                <w:szCs w:val="18"/>
              </w:rPr>
            </w:pPr>
            <w:r w:rsidRPr="00C903F5">
              <w:rPr>
                <w:rFonts w:cs="Arial"/>
                <w:snapToGrid w:val="0"/>
                <w:color w:val="000000"/>
                <w:sz w:val="18"/>
                <w:szCs w:val="18"/>
              </w:rPr>
              <w:t>Achieved VFM of 37.94</w:t>
            </w:r>
          </w:p>
          <w:p w14:paraId="0E51F801" w14:textId="77777777" w:rsidR="00285968" w:rsidRPr="00C903F5" w:rsidRDefault="00285968" w:rsidP="00A068E8">
            <w:pPr>
              <w:widowControl/>
              <w:jc w:val="left"/>
              <w:rPr>
                <w:rFonts w:cs="Arial"/>
                <w:snapToGrid w:val="0"/>
                <w:color w:val="000000"/>
                <w:sz w:val="18"/>
                <w:szCs w:val="18"/>
              </w:rPr>
            </w:pPr>
          </w:p>
          <w:p w14:paraId="79A40937" w14:textId="77777777" w:rsidR="00285968" w:rsidRPr="00C903F5" w:rsidRDefault="00285968" w:rsidP="00A068E8">
            <w:pPr>
              <w:widowControl/>
              <w:jc w:val="left"/>
              <w:rPr>
                <w:rFonts w:cs="Arial"/>
                <w:snapToGrid w:val="0"/>
                <w:color w:val="000000"/>
                <w:sz w:val="18"/>
                <w:szCs w:val="18"/>
              </w:rPr>
            </w:pPr>
          </w:p>
          <w:p w14:paraId="25026E6E" w14:textId="77777777" w:rsidR="00285968" w:rsidRPr="00C903F5" w:rsidRDefault="00285968" w:rsidP="00A068E8">
            <w:pPr>
              <w:widowControl/>
              <w:jc w:val="left"/>
              <w:rPr>
                <w:rFonts w:cs="Arial"/>
                <w:snapToGrid w:val="0"/>
                <w:color w:val="000000"/>
                <w:sz w:val="18"/>
                <w:szCs w:val="18"/>
              </w:rPr>
            </w:pPr>
          </w:p>
          <w:p w14:paraId="695337B8" w14:textId="77777777" w:rsidR="00285968" w:rsidRPr="00C903F5" w:rsidRDefault="00285968" w:rsidP="00A068E8">
            <w:pPr>
              <w:widowControl/>
              <w:jc w:val="left"/>
              <w:rPr>
                <w:rFonts w:cs="Arial"/>
                <w:snapToGrid w:val="0"/>
                <w:color w:val="000000"/>
                <w:sz w:val="18"/>
                <w:szCs w:val="18"/>
              </w:rPr>
            </w:pPr>
          </w:p>
          <w:p w14:paraId="388D6BCE" w14:textId="77777777" w:rsidR="00285968" w:rsidRPr="00C903F5" w:rsidRDefault="00285968" w:rsidP="00A068E8">
            <w:pPr>
              <w:widowControl/>
              <w:jc w:val="left"/>
              <w:rPr>
                <w:rFonts w:cs="Arial"/>
                <w:snapToGrid w:val="0"/>
                <w:color w:val="000000"/>
                <w:sz w:val="18"/>
                <w:szCs w:val="18"/>
              </w:rPr>
            </w:pPr>
          </w:p>
          <w:p w14:paraId="246D8F23" w14:textId="77777777" w:rsidR="00285968" w:rsidRPr="00C903F5" w:rsidRDefault="00285968" w:rsidP="00A068E8">
            <w:pPr>
              <w:widowControl/>
              <w:jc w:val="left"/>
              <w:rPr>
                <w:rFonts w:cs="Arial"/>
                <w:snapToGrid w:val="0"/>
                <w:color w:val="000000"/>
                <w:sz w:val="18"/>
                <w:szCs w:val="18"/>
              </w:rPr>
            </w:pPr>
          </w:p>
          <w:p w14:paraId="1A18E844" w14:textId="77777777" w:rsidR="00285968" w:rsidRPr="00C903F5" w:rsidRDefault="00285968" w:rsidP="00A068E8">
            <w:pPr>
              <w:widowControl/>
              <w:jc w:val="left"/>
              <w:rPr>
                <w:rFonts w:cs="Arial"/>
                <w:snapToGrid w:val="0"/>
                <w:color w:val="000000"/>
                <w:sz w:val="18"/>
                <w:szCs w:val="18"/>
              </w:rPr>
            </w:pPr>
          </w:p>
          <w:p w14:paraId="4893352C" w14:textId="77777777" w:rsidR="00285968" w:rsidRPr="00C903F5" w:rsidRDefault="00285968" w:rsidP="00A068E8">
            <w:pPr>
              <w:widowControl/>
              <w:jc w:val="left"/>
              <w:rPr>
                <w:rFonts w:cs="Arial"/>
                <w:snapToGrid w:val="0"/>
                <w:color w:val="000000"/>
                <w:sz w:val="18"/>
                <w:szCs w:val="18"/>
              </w:rPr>
            </w:pPr>
          </w:p>
          <w:p w14:paraId="526BA2DD" w14:textId="77777777" w:rsidR="00285968" w:rsidRPr="00C903F5" w:rsidRDefault="00285968" w:rsidP="00A068E8">
            <w:pPr>
              <w:widowControl/>
              <w:jc w:val="left"/>
              <w:rPr>
                <w:rFonts w:cs="Arial"/>
                <w:snapToGrid w:val="0"/>
                <w:color w:val="000000"/>
                <w:sz w:val="18"/>
                <w:szCs w:val="18"/>
              </w:rPr>
            </w:pPr>
          </w:p>
          <w:p w14:paraId="0653D5E0" w14:textId="77777777" w:rsidR="00285968" w:rsidRPr="00C903F5" w:rsidRDefault="00285968" w:rsidP="00A068E8">
            <w:pPr>
              <w:widowControl/>
              <w:jc w:val="left"/>
              <w:rPr>
                <w:rFonts w:cs="Arial"/>
                <w:snapToGrid w:val="0"/>
                <w:color w:val="000000"/>
                <w:sz w:val="18"/>
                <w:szCs w:val="18"/>
              </w:rPr>
            </w:pPr>
          </w:p>
          <w:p w14:paraId="1F66D689" w14:textId="77777777" w:rsidR="00285968" w:rsidRPr="00C903F5" w:rsidRDefault="00285968">
            <w:pPr>
              <w:widowControl/>
              <w:jc w:val="left"/>
              <w:rPr>
                <w:rFonts w:cs="Arial"/>
                <w:snapToGrid w:val="0"/>
                <w:color w:val="000000"/>
                <w:sz w:val="18"/>
                <w:szCs w:val="18"/>
              </w:rPr>
            </w:pPr>
          </w:p>
          <w:p w14:paraId="4741005D" w14:textId="77777777" w:rsidR="00285968" w:rsidRPr="00C903F5" w:rsidRDefault="00285968">
            <w:pPr>
              <w:widowControl/>
              <w:jc w:val="left"/>
              <w:rPr>
                <w:rFonts w:cs="Arial"/>
                <w:snapToGrid w:val="0"/>
                <w:color w:val="000000"/>
                <w:sz w:val="18"/>
                <w:szCs w:val="18"/>
              </w:rPr>
            </w:pPr>
          </w:p>
          <w:p w14:paraId="23B7CB46" w14:textId="77777777" w:rsidR="00285968" w:rsidRPr="00C903F5" w:rsidRDefault="00285968">
            <w:pPr>
              <w:widowControl/>
              <w:jc w:val="left"/>
              <w:rPr>
                <w:rFonts w:cs="Arial"/>
                <w:snapToGrid w:val="0"/>
                <w:color w:val="000000"/>
                <w:sz w:val="18"/>
                <w:szCs w:val="18"/>
              </w:rPr>
            </w:pPr>
          </w:p>
          <w:p w14:paraId="5CFE0DF3" w14:textId="77777777" w:rsidR="00285968" w:rsidRDefault="00285968">
            <w:pPr>
              <w:widowControl/>
              <w:jc w:val="left"/>
              <w:rPr>
                <w:rFonts w:cs="Arial"/>
                <w:snapToGrid w:val="0"/>
                <w:color w:val="000000"/>
                <w:sz w:val="18"/>
                <w:szCs w:val="18"/>
              </w:rPr>
            </w:pPr>
          </w:p>
          <w:p w14:paraId="196A1519" w14:textId="77777777" w:rsidR="00285968" w:rsidRPr="00C903F5" w:rsidRDefault="00285968">
            <w:pPr>
              <w:widowControl/>
              <w:jc w:val="left"/>
              <w:rPr>
                <w:rFonts w:cs="Arial"/>
                <w:snapToGrid w:val="0"/>
                <w:color w:val="000000"/>
                <w:sz w:val="18"/>
                <w:szCs w:val="18"/>
              </w:rPr>
            </w:pPr>
          </w:p>
          <w:p w14:paraId="15B81030" w14:textId="77777777" w:rsidR="00285968" w:rsidRPr="00C903F5" w:rsidRDefault="00285968">
            <w:pPr>
              <w:widowControl/>
              <w:jc w:val="left"/>
              <w:rPr>
                <w:rFonts w:cs="Arial"/>
                <w:snapToGrid w:val="0"/>
                <w:color w:val="000000"/>
                <w:sz w:val="18"/>
                <w:szCs w:val="18"/>
              </w:rPr>
            </w:pPr>
          </w:p>
          <w:p w14:paraId="5151CC71" w14:textId="28CB1AC6" w:rsidR="00285968" w:rsidRDefault="00285968" w:rsidP="00B56A38">
            <w:pPr>
              <w:widowControl/>
              <w:jc w:val="left"/>
              <w:rPr>
                <w:rFonts w:cs="Arial"/>
                <w:snapToGrid w:val="0"/>
                <w:color w:val="000000"/>
                <w:sz w:val="18"/>
                <w:szCs w:val="18"/>
              </w:rPr>
            </w:pPr>
          </w:p>
          <w:p w14:paraId="12CED9F3" w14:textId="77777777" w:rsidR="003541D7" w:rsidRPr="00E42E5F" w:rsidRDefault="003541D7">
            <w:pPr>
              <w:widowControl/>
              <w:jc w:val="left"/>
              <w:rPr>
                <w:rFonts w:cs="Arial"/>
                <w:snapToGrid w:val="0"/>
                <w:color w:val="000000"/>
                <w:sz w:val="18"/>
                <w:szCs w:val="18"/>
              </w:rPr>
            </w:pPr>
          </w:p>
          <w:p w14:paraId="4A1CDE12"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1 – Major Projects – Construction and Infrastructure Subcategory</w:t>
            </w:r>
          </w:p>
          <w:p w14:paraId="50803C45" w14:textId="77777777" w:rsidR="00285968" w:rsidRPr="00E42E5F" w:rsidRDefault="00285968">
            <w:pPr>
              <w:widowControl/>
              <w:jc w:val="left"/>
              <w:rPr>
                <w:rFonts w:cs="Arial"/>
                <w:snapToGrid w:val="0"/>
                <w:color w:val="000000"/>
                <w:sz w:val="18"/>
                <w:szCs w:val="18"/>
              </w:rPr>
            </w:pPr>
          </w:p>
          <w:p w14:paraId="6294F3D6" w14:textId="77777777" w:rsidR="00285968" w:rsidRPr="00C903F5" w:rsidRDefault="00285968">
            <w:pPr>
              <w:widowControl/>
              <w:jc w:val="left"/>
              <w:rPr>
                <w:rFonts w:cs="Arial"/>
                <w:b/>
                <w:bCs/>
                <w:color w:val="000000"/>
                <w:sz w:val="18"/>
                <w:szCs w:val="18"/>
              </w:rPr>
            </w:pPr>
            <w:r w:rsidRPr="00C903F5">
              <w:rPr>
                <w:rFonts w:cs="Arial"/>
                <w:b/>
                <w:bCs/>
                <w:color w:val="000000"/>
                <w:sz w:val="18"/>
                <w:szCs w:val="18"/>
              </w:rPr>
              <w:t>Gadens Lawyers – $229,776</w:t>
            </w:r>
          </w:p>
          <w:p w14:paraId="075B519B" w14:textId="77777777" w:rsidR="00285968" w:rsidRPr="00C903F5" w:rsidRDefault="00285968">
            <w:pPr>
              <w:widowControl/>
              <w:jc w:val="left"/>
              <w:rPr>
                <w:rFonts w:cs="Arial"/>
                <w:color w:val="000000"/>
                <w:sz w:val="18"/>
                <w:szCs w:val="18"/>
              </w:rPr>
            </w:pPr>
            <w:r w:rsidRPr="00C903F5">
              <w:rPr>
                <w:rFonts w:cs="Arial"/>
                <w:color w:val="000000"/>
                <w:sz w:val="18"/>
                <w:szCs w:val="18"/>
              </w:rPr>
              <w:t>Achieved the highest VFM of 39.17</w:t>
            </w:r>
          </w:p>
          <w:p w14:paraId="55565A42" w14:textId="77777777" w:rsidR="00285968" w:rsidRPr="00C903F5" w:rsidRDefault="00285968">
            <w:pPr>
              <w:widowControl/>
              <w:jc w:val="left"/>
              <w:rPr>
                <w:rFonts w:cs="Arial"/>
                <w:color w:val="000000"/>
                <w:sz w:val="18"/>
                <w:szCs w:val="18"/>
              </w:rPr>
            </w:pPr>
          </w:p>
          <w:p w14:paraId="6CD18398" w14:textId="77777777" w:rsidR="00285968" w:rsidRPr="00E42E5F" w:rsidRDefault="00285968">
            <w:pPr>
              <w:widowControl/>
              <w:jc w:val="left"/>
              <w:rPr>
                <w:rFonts w:cs="Arial"/>
                <w:color w:val="000000"/>
                <w:sz w:val="18"/>
                <w:szCs w:val="18"/>
              </w:rPr>
            </w:pPr>
          </w:p>
          <w:p w14:paraId="3CB25475" w14:textId="77777777" w:rsidR="00285968" w:rsidRPr="00E42E5F" w:rsidRDefault="00285968">
            <w:pPr>
              <w:widowControl/>
              <w:jc w:val="left"/>
              <w:rPr>
                <w:rFonts w:cs="Arial"/>
                <w:color w:val="000000"/>
                <w:sz w:val="18"/>
                <w:szCs w:val="18"/>
              </w:rPr>
            </w:pPr>
          </w:p>
          <w:p w14:paraId="205ED842" w14:textId="77777777" w:rsidR="00285968" w:rsidRPr="00C903F5" w:rsidRDefault="00285968">
            <w:pPr>
              <w:widowControl/>
              <w:jc w:val="left"/>
              <w:rPr>
                <w:rFonts w:cs="Arial"/>
                <w:color w:val="000000"/>
                <w:sz w:val="18"/>
                <w:szCs w:val="18"/>
              </w:rPr>
            </w:pPr>
          </w:p>
          <w:p w14:paraId="719B27F3" w14:textId="77777777" w:rsidR="00285968" w:rsidRPr="00E42E5F" w:rsidRDefault="00285968">
            <w:pPr>
              <w:widowControl/>
              <w:jc w:val="left"/>
              <w:rPr>
                <w:rFonts w:cs="Arial"/>
                <w:color w:val="000000"/>
                <w:sz w:val="18"/>
                <w:szCs w:val="18"/>
              </w:rPr>
            </w:pPr>
          </w:p>
          <w:p w14:paraId="68589C85"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1 – Major Projects – Public Private Partnerships and Alliances Subcategory</w:t>
            </w:r>
          </w:p>
          <w:p w14:paraId="2A799546" w14:textId="77777777" w:rsidR="00285968" w:rsidRPr="00E42E5F" w:rsidRDefault="00285968">
            <w:pPr>
              <w:widowControl/>
              <w:jc w:val="left"/>
              <w:rPr>
                <w:rFonts w:cs="Arial"/>
                <w:snapToGrid w:val="0"/>
                <w:color w:val="000000"/>
                <w:sz w:val="18"/>
                <w:szCs w:val="18"/>
              </w:rPr>
            </w:pPr>
          </w:p>
          <w:p w14:paraId="15607B0B"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Gadens Lawyers – $229,776</w:t>
            </w:r>
          </w:p>
          <w:p w14:paraId="315D1BF4"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the highest VFM of 39.17</w:t>
            </w:r>
          </w:p>
          <w:p w14:paraId="5C063A01" w14:textId="77777777" w:rsidR="00285968" w:rsidRPr="00E42E5F" w:rsidRDefault="00285968">
            <w:pPr>
              <w:widowControl/>
              <w:jc w:val="left"/>
              <w:rPr>
                <w:rFonts w:cs="Arial"/>
                <w:snapToGrid w:val="0"/>
                <w:color w:val="000000"/>
                <w:sz w:val="18"/>
                <w:szCs w:val="18"/>
              </w:rPr>
            </w:pPr>
          </w:p>
          <w:p w14:paraId="75EC1472"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1 – Major Projects – Alliances subcategory</w:t>
            </w:r>
          </w:p>
          <w:p w14:paraId="7CD962AE" w14:textId="77777777" w:rsidR="00285968" w:rsidRPr="00BF69D0" w:rsidRDefault="00285968">
            <w:pPr>
              <w:widowControl/>
              <w:jc w:val="left"/>
              <w:rPr>
                <w:rFonts w:cs="Arial"/>
                <w:snapToGrid w:val="0"/>
                <w:color w:val="000000"/>
                <w:sz w:val="16"/>
                <w:szCs w:val="16"/>
              </w:rPr>
            </w:pPr>
          </w:p>
          <w:p w14:paraId="3AABA46C"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No award</w:t>
            </w:r>
            <w:r>
              <w:rPr>
                <w:rFonts w:cs="Arial"/>
                <w:snapToGrid w:val="0"/>
                <w:color w:val="000000"/>
                <w:sz w:val="18"/>
                <w:szCs w:val="18"/>
              </w:rPr>
              <w:t>.</w:t>
            </w:r>
          </w:p>
          <w:p w14:paraId="65CF9CC6" w14:textId="77777777" w:rsidR="00285968" w:rsidRPr="00F47E8D" w:rsidRDefault="00285968">
            <w:pPr>
              <w:widowControl/>
              <w:jc w:val="left"/>
              <w:rPr>
                <w:rFonts w:cs="Arial"/>
                <w:b/>
                <w:bCs/>
                <w:sz w:val="18"/>
                <w:szCs w:val="18"/>
              </w:rPr>
            </w:pPr>
          </w:p>
          <w:p w14:paraId="68BE3417"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CORPORATE AND COMMERCIAL</w:t>
            </w:r>
          </w:p>
          <w:p w14:paraId="63E1403A" w14:textId="77777777" w:rsidR="00285968" w:rsidRPr="00C903F5" w:rsidRDefault="00285968">
            <w:pPr>
              <w:widowControl/>
              <w:jc w:val="left"/>
              <w:rPr>
                <w:rFonts w:cs="Arial"/>
                <w:b/>
                <w:bCs/>
                <w:sz w:val="18"/>
                <w:szCs w:val="18"/>
              </w:rPr>
            </w:pPr>
          </w:p>
          <w:p w14:paraId="5369E429"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Clayton Utz – $236,125</w:t>
            </w:r>
          </w:p>
          <w:p w14:paraId="2062D2BC" w14:textId="77777777" w:rsidR="00285968" w:rsidRPr="00C903F5" w:rsidRDefault="00285968">
            <w:pPr>
              <w:widowControl/>
              <w:jc w:val="left"/>
              <w:rPr>
                <w:rFonts w:cs="Arial"/>
                <w:color w:val="000000"/>
                <w:sz w:val="18"/>
                <w:szCs w:val="18"/>
              </w:rPr>
            </w:pPr>
            <w:r w:rsidRPr="00C903F5">
              <w:rPr>
                <w:rFonts w:cs="Arial"/>
                <w:color w:val="000000"/>
                <w:sz w:val="18"/>
                <w:szCs w:val="18"/>
              </w:rPr>
              <w:t>Achieved the highest VFM of 40.44</w:t>
            </w:r>
          </w:p>
          <w:p w14:paraId="0A3B47F9" w14:textId="77777777" w:rsidR="00285968" w:rsidRPr="00F47E8D" w:rsidRDefault="00285968">
            <w:pPr>
              <w:widowControl/>
              <w:jc w:val="left"/>
              <w:rPr>
                <w:rFonts w:cs="Arial"/>
                <w:color w:val="000000"/>
                <w:sz w:val="18"/>
                <w:szCs w:val="18"/>
              </w:rPr>
            </w:pPr>
          </w:p>
          <w:p w14:paraId="1F44CE7C"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D.V Battams &amp; Others trading as HopgoodGanim Lawyers – $243,510</w:t>
            </w:r>
          </w:p>
          <w:p w14:paraId="2DB23946"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VFM of 38.09</w:t>
            </w:r>
          </w:p>
          <w:p w14:paraId="294BFE2F" w14:textId="77777777" w:rsidR="00285968" w:rsidRPr="00E42E5F" w:rsidRDefault="00285968">
            <w:pPr>
              <w:widowControl/>
              <w:jc w:val="left"/>
              <w:rPr>
                <w:rFonts w:cs="Arial"/>
                <w:snapToGrid w:val="0"/>
                <w:color w:val="000000"/>
                <w:sz w:val="18"/>
                <w:szCs w:val="18"/>
              </w:rPr>
            </w:pPr>
          </w:p>
          <w:p w14:paraId="63631D0D"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Colin Biggers &amp; Paisley Pty Ltd trading as Colin Biggers &amp; Paisley – $235,670</w:t>
            </w:r>
          </w:p>
          <w:p w14:paraId="6C5E5C9A"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VFM of 37.02</w:t>
            </w:r>
          </w:p>
          <w:p w14:paraId="7B137AD3" w14:textId="77777777" w:rsidR="00285968" w:rsidRPr="00C903F5" w:rsidRDefault="00285968">
            <w:pPr>
              <w:widowControl/>
              <w:jc w:val="left"/>
              <w:rPr>
                <w:rFonts w:cs="Arial"/>
                <w:b/>
                <w:bCs/>
                <w:snapToGrid w:val="0"/>
                <w:color w:val="000000"/>
                <w:sz w:val="18"/>
                <w:szCs w:val="18"/>
              </w:rPr>
            </w:pPr>
          </w:p>
          <w:p w14:paraId="355BECA9"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MinterEllison – $270,742</w:t>
            </w:r>
          </w:p>
          <w:p w14:paraId="2292DA8D"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34.63</w:t>
            </w:r>
          </w:p>
          <w:p w14:paraId="76D70DD0" w14:textId="77777777" w:rsidR="00285968" w:rsidRPr="00C903F5" w:rsidRDefault="00285968">
            <w:pPr>
              <w:widowControl/>
              <w:jc w:val="left"/>
              <w:rPr>
                <w:rFonts w:cs="Arial"/>
                <w:color w:val="000000"/>
                <w:sz w:val="18"/>
                <w:szCs w:val="18"/>
              </w:rPr>
            </w:pPr>
          </w:p>
          <w:p w14:paraId="3339E66A"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Gadens Lawyers – $250,664</w:t>
            </w:r>
          </w:p>
          <w:p w14:paraId="4F49421B"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VFM of 34.11</w:t>
            </w:r>
          </w:p>
          <w:p w14:paraId="4879D83B" w14:textId="77777777" w:rsidR="00285968" w:rsidRPr="00C903F5" w:rsidRDefault="00285968" w:rsidP="00A068E8">
            <w:pPr>
              <w:widowControl/>
              <w:jc w:val="left"/>
              <w:rPr>
                <w:rFonts w:cs="Arial"/>
                <w:snapToGrid w:val="0"/>
                <w:color w:val="000000"/>
                <w:sz w:val="18"/>
                <w:szCs w:val="18"/>
              </w:rPr>
            </w:pPr>
          </w:p>
          <w:p w14:paraId="056921C9" w14:textId="77777777" w:rsidR="00285968" w:rsidRPr="00C903F5" w:rsidRDefault="00285968" w:rsidP="00A068E8">
            <w:pPr>
              <w:widowControl/>
              <w:jc w:val="left"/>
              <w:rPr>
                <w:rFonts w:cs="Arial"/>
                <w:snapToGrid w:val="0"/>
                <w:color w:val="000000"/>
                <w:sz w:val="18"/>
                <w:szCs w:val="18"/>
              </w:rPr>
            </w:pPr>
          </w:p>
          <w:p w14:paraId="2D41C109" w14:textId="77777777" w:rsidR="00285968" w:rsidRPr="00C903F5" w:rsidRDefault="00285968" w:rsidP="00A068E8">
            <w:pPr>
              <w:widowControl/>
              <w:jc w:val="left"/>
              <w:rPr>
                <w:rFonts w:cs="Arial"/>
                <w:snapToGrid w:val="0"/>
                <w:color w:val="000000"/>
                <w:sz w:val="18"/>
                <w:szCs w:val="18"/>
              </w:rPr>
            </w:pPr>
          </w:p>
          <w:p w14:paraId="4E9745C5" w14:textId="77777777" w:rsidR="00285968" w:rsidRPr="00C903F5" w:rsidRDefault="00285968" w:rsidP="00A068E8">
            <w:pPr>
              <w:widowControl/>
              <w:jc w:val="left"/>
              <w:rPr>
                <w:rFonts w:cs="Arial"/>
                <w:snapToGrid w:val="0"/>
                <w:color w:val="000000"/>
                <w:sz w:val="18"/>
                <w:szCs w:val="18"/>
              </w:rPr>
            </w:pPr>
          </w:p>
          <w:p w14:paraId="1C5C65B1" w14:textId="77777777" w:rsidR="00285968" w:rsidRPr="00C903F5" w:rsidRDefault="00285968" w:rsidP="00A068E8">
            <w:pPr>
              <w:widowControl/>
              <w:jc w:val="left"/>
              <w:rPr>
                <w:rFonts w:cs="Arial"/>
                <w:snapToGrid w:val="0"/>
                <w:color w:val="000000"/>
                <w:sz w:val="18"/>
                <w:szCs w:val="18"/>
              </w:rPr>
            </w:pPr>
          </w:p>
          <w:p w14:paraId="1FB609F3" w14:textId="77777777" w:rsidR="00285968" w:rsidRPr="00C903F5" w:rsidRDefault="00285968" w:rsidP="00A068E8">
            <w:pPr>
              <w:widowControl/>
              <w:jc w:val="left"/>
              <w:rPr>
                <w:rFonts w:cs="Arial"/>
                <w:snapToGrid w:val="0"/>
                <w:color w:val="000000"/>
                <w:sz w:val="18"/>
                <w:szCs w:val="18"/>
              </w:rPr>
            </w:pPr>
          </w:p>
          <w:p w14:paraId="25A8702B" w14:textId="77777777" w:rsidR="00285968" w:rsidRPr="00C903F5" w:rsidRDefault="00285968" w:rsidP="00A068E8">
            <w:pPr>
              <w:widowControl/>
              <w:jc w:val="left"/>
              <w:rPr>
                <w:rFonts w:cs="Arial"/>
                <w:snapToGrid w:val="0"/>
                <w:color w:val="000000"/>
                <w:sz w:val="18"/>
                <w:szCs w:val="18"/>
              </w:rPr>
            </w:pPr>
          </w:p>
          <w:p w14:paraId="49E3E0A3" w14:textId="77777777" w:rsidR="00285968" w:rsidRDefault="00285968" w:rsidP="00A068E8">
            <w:pPr>
              <w:widowControl/>
              <w:jc w:val="left"/>
              <w:rPr>
                <w:rFonts w:cs="Arial"/>
                <w:snapToGrid w:val="0"/>
                <w:color w:val="000000"/>
                <w:sz w:val="18"/>
                <w:szCs w:val="18"/>
              </w:rPr>
            </w:pPr>
          </w:p>
          <w:p w14:paraId="51294F1F" w14:textId="72AEE784" w:rsidR="00E348DE" w:rsidRDefault="00E348DE" w:rsidP="00B56A38">
            <w:pPr>
              <w:widowControl/>
              <w:jc w:val="left"/>
              <w:rPr>
                <w:rFonts w:cs="Arial"/>
                <w:snapToGrid w:val="0"/>
                <w:color w:val="000000"/>
                <w:sz w:val="18"/>
                <w:szCs w:val="18"/>
              </w:rPr>
            </w:pPr>
          </w:p>
          <w:p w14:paraId="3AF4A239" w14:textId="56003481" w:rsidR="003541D7" w:rsidRDefault="003541D7" w:rsidP="00B56A38">
            <w:pPr>
              <w:widowControl/>
              <w:jc w:val="left"/>
              <w:rPr>
                <w:rFonts w:cs="Arial"/>
                <w:snapToGrid w:val="0"/>
                <w:color w:val="000000"/>
                <w:sz w:val="18"/>
                <w:szCs w:val="18"/>
              </w:rPr>
            </w:pPr>
          </w:p>
          <w:p w14:paraId="60EB23DC" w14:textId="77777777" w:rsidR="003541D7" w:rsidRPr="00C903F5" w:rsidRDefault="003541D7" w:rsidP="00A068E8">
            <w:pPr>
              <w:widowControl/>
              <w:jc w:val="left"/>
              <w:rPr>
                <w:rFonts w:cs="Arial"/>
                <w:snapToGrid w:val="0"/>
                <w:color w:val="000000"/>
                <w:sz w:val="18"/>
                <w:szCs w:val="18"/>
              </w:rPr>
            </w:pPr>
          </w:p>
          <w:p w14:paraId="5F0D05AA" w14:textId="77777777" w:rsidR="00285968" w:rsidRPr="00C903F5" w:rsidRDefault="00285968" w:rsidP="00A068E8">
            <w:pPr>
              <w:widowControl/>
              <w:jc w:val="left"/>
              <w:rPr>
                <w:rFonts w:cs="Arial"/>
                <w:snapToGrid w:val="0"/>
                <w:color w:val="000000"/>
                <w:sz w:val="18"/>
                <w:szCs w:val="18"/>
              </w:rPr>
            </w:pPr>
          </w:p>
          <w:p w14:paraId="119F2C51"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Corporate and Commercial – General Corporate and Commercial Subcategory</w:t>
            </w:r>
          </w:p>
          <w:p w14:paraId="2273E5EF" w14:textId="77777777" w:rsidR="00285968" w:rsidRPr="00C903F5" w:rsidRDefault="00285968">
            <w:pPr>
              <w:widowControl/>
              <w:jc w:val="left"/>
              <w:rPr>
                <w:rFonts w:cs="Arial"/>
                <w:snapToGrid w:val="0"/>
                <w:color w:val="000000"/>
                <w:sz w:val="18"/>
                <w:szCs w:val="18"/>
              </w:rPr>
            </w:pPr>
          </w:p>
          <w:p w14:paraId="5348D8BD" w14:textId="77777777" w:rsidR="00285968" w:rsidRPr="00C903F5" w:rsidRDefault="00285968">
            <w:pPr>
              <w:widowControl/>
              <w:jc w:val="left"/>
              <w:rPr>
                <w:rFonts w:cs="Arial"/>
                <w:color w:val="000000"/>
                <w:sz w:val="18"/>
                <w:szCs w:val="18"/>
              </w:rPr>
            </w:pPr>
            <w:r w:rsidRPr="00C903F5">
              <w:rPr>
                <w:rFonts w:cs="Arial"/>
                <w:color w:val="000000"/>
                <w:sz w:val="18"/>
                <w:szCs w:val="18"/>
              </w:rPr>
              <w:t>No award.</w:t>
            </w:r>
          </w:p>
          <w:p w14:paraId="2CAFBF7A" w14:textId="77777777" w:rsidR="00285968" w:rsidRPr="00C903F5" w:rsidRDefault="00285968">
            <w:pPr>
              <w:widowControl/>
              <w:jc w:val="left"/>
              <w:rPr>
                <w:rFonts w:cs="Arial"/>
                <w:color w:val="000000"/>
                <w:sz w:val="18"/>
                <w:szCs w:val="18"/>
              </w:rPr>
            </w:pPr>
          </w:p>
          <w:p w14:paraId="6D51659D" w14:textId="77777777" w:rsidR="00285968" w:rsidRPr="00C903F5" w:rsidRDefault="00285968">
            <w:pPr>
              <w:widowControl/>
              <w:jc w:val="left"/>
              <w:rPr>
                <w:rFonts w:cs="Arial"/>
                <w:color w:val="000000"/>
                <w:sz w:val="18"/>
                <w:szCs w:val="18"/>
              </w:rPr>
            </w:pPr>
          </w:p>
          <w:p w14:paraId="66B41E03" w14:textId="77777777" w:rsidR="00285968" w:rsidRPr="00C903F5" w:rsidRDefault="00285968">
            <w:pPr>
              <w:widowControl/>
              <w:jc w:val="left"/>
              <w:rPr>
                <w:rFonts w:cs="Arial"/>
                <w:color w:val="000000"/>
                <w:sz w:val="18"/>
                <w:szCs w:val="18"/>
              </w:rPr>
            </w:pPr>
          </w:p>
          <w:p w14:paraId="26F03B2C" w14:textId="77777777" w:rsidR="00285968" w:rsidRPr="00C903F5" w:rsidRDefault="00285968">
            <w:pPr>
              <w:widowControl/>
              <w:jc w:val="left"/>
              <w:rPr>
                <w:rFonts w:cs="Arial"/>
                <w:color w:val="000000"/>
                <w:sz w:val="18"/>
                <w:szCs w:val="18"/>
              </w:rPr>
            </w:pPr>
          </w:p>
          <w:p w14:paraId="691AD7E8" w14:textId="77777777" w:rsidR="00285968" w:rsidRPr="00C903F5" w:rsidRDefault="00285968">
            <w:pPr>
              <w:widowControl/>
              <w:jc w:val="left"/>
              <w:rPr>
                <w:rFonts w:cs="Arial"/>
                <w:color w:val="000000"/>
                <w:sz w:val="18"/>
                <w:szCs w:val="18"/>
              </w:rPr>
            </w:pPr>
          </w:p>
          <w:p w14:paraId="45D9BFB7" w14:textId="77777777" w:rsidR="00285968" w:rsidRPr="00C903F5" w:rsidRDefault="00285968">
            <w:pPr>
              <w:widowControl/>
              <w:jc w:val="left"/>
              <w:rPr>
                <w:rFonts w:cs="Arial"/>
                <w:color w:val="000000"/>
                <w:sz w:val="18"/>
                <w:szCs w:val="18"/>
              </w:rPr>
            </w:pPr>
          </w:p>
          <w:p w14:paraId="4D9CA08D" w14:textId="77777777" w:rsidR="00285968" w:rsidRPr="00C903F5" w:rsidRDefault="00285968">
            <w:pPr>
              <w:widowControl/>
              <w:jc w:val="left"/>
              <w:rPr>
                <w:rFonts w:cs="Arial"/>
                <w:color w:val="000000"/>
                <w:sz w:val="18"/>
                <w:szCs w:val="18"/>
              </w:rPr>
            </w:pPr>
          </w:p>
          <w:p w14:paraId="0CC82F98" w14:textId="77777777" w:rsidR="00285968" w:rsidRPr="00C903F5" w:rsidRDefault="00285968">
            <w:pPr>
              <w:widowControl/>
              <w:jc w:val="left"/>
              <w:rPr>
                <w:rFonts w:cs="Arial"/>
                <w:color w:val="000000"/>
                <w:sz w:val="18"/>
                <w:szCs w:val="18"/>
              </w:rPr>
            </w:pPr>
          </w:p>
          <w:p w14:paraId="76D6A30C" w14:textId="77777777" w:rsidR="00285968" w:rsidRPr="00C903F5" w:rsidRDefault="00285968">
            <w:pPr>
              <w:widowControl/>
              <w:jc w:val="left"/>
              <w:rPr>
                <w:rFonts w:cs="Arial"/>
                <w:color w:val="000000"/>
                <w:sz w:val="18"/>
                <w:szCs w:val="18"/>
              </w:rPr>
            </w:pPr>
          </w:p>
          <w:p w14:paraId="2339F27B" w14:textId="77777777" w:rsidR="00285968" w:rsidRPr="00E42E5F" w:rsidRDefault="00285968">
            <w:pPr>
              <w:widowControl/>
              <w:jc w:val="left"/>
              <w:rPr>
                <w:rFonts w:cs="Arial"/>
                <w:color w:val="000000"/>
                <w:sz w:val="16"/>
                <w:szCs w:val="16"/>
              </w:rPr>
            </w:pPr>
          </w:p>
          <w:p w14:paraId="01181A8D"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Corporate and Commercial – Finance Subcategory</w:t>
            </w:r>
          </w:p>
          <w:p w14:paraId="14BF39BD" w14:textId="77777777" w:rsidR="00285968" w:rsidRPr="00C903F5" w:rsidRDefault="00285968">
            <w:pPr>
              <w:widowControl/>
              <w:jc w:val="left"/>
              <w:rPr>
                <w:rFonts w:cs="Arial"/>
                <w:snapToGrid w:val="0"/>
                <w:color w:val="000000"/>
                <w:sz w:val="18"/>
                <w:szCs w:val="18"/>
              </w:rPr>
            </w:pPr>
          </w:p>
          <w:p w14:paraId="0716C914"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No award.</w:t>
            </w:r>
          </w:p>
          <w:p w14:paraId="102CB2D6" w14:textId="77777777" w:rsidR="00285968" w:rsidRPr="00C903F5" w:rsidRDefault="00285968">
            <w:pPr>
              <w:widowControl/>
              <w:jc w:val="left"/>
              <w:rPr>
                <w:rFonts w:cs="Arial"/>
                <w:snapToGrid w:val="0"/>
                <w:color w:val="000000"/>
                <w:sz w:val="18"/>
                <w:szCs w:val="18"/>
              </w:rPr>
            </w:pPr>
          </w:p>
          <w:p w14:paraId="1DD57E2B" w14:textId="77777777" w:rsidR="00285968" w:rsidRPr="00E42E5F" w:rsidRDefault="00285968">
            <w:pPr>
              <w:widowControl/>
              <w:jc w:val="left"/>
              <w:rPr>
                <w:rFonts w:cs="Arial"/>
                <w:snapToGrid w:val="0"/>
                <w:color w:val="000000"/>
                <w:sz w:val="16"/>
                <w:szCs w:val="16"/>
              </w:rPr>
            </w:pPr>
          </w:p>
          <w:p w14:paraId="2255FF38"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Corporate and Commercial – Taxation Subcategory</w:t>
            </w:r>
          </w:p>
          <w:p w14:paraId="582CBD07" w14:textId="77777777" w:rsidR="00285968" w:rsidRPr="00C903F5" w:rsidRDefault="00285968">
            <w:pPr>
              <w:widowControl/>
              <w:jc w:val="left"/>
              <w:rPr>
                <w:rFonts w:cs="Arial"/>
                <w:snapToGrid w:val="0"/>
                <w:color w:val="000000"/>
                <w:sz w:val="18"/>
                <w:szCs w:val="18"/>
              </w:rPr>
            </w:pPr>
          </w:p>
          <w:p w14:paraId="475CA825"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No award.</w:t>
            </w:r>
          </w:p>
          <w:p w14:paraId="48AB797E" w14:textId="77777777" w:rsidR="00285968" w:rsidRPr="00E42E5F" w:rsidRDefault="00285968">
            <w:pPr>
              <w:widowControl/>
              <w:jc w:val="left"/>
              <w:rPr>
                <w:rFonts w:cs="Arial"/>
                <w:snapToGrid w:val="0"/>
                <w:color w:val="000000"/>
                <w:sz w:val="16"/>
                <w:szCs w:val="16"/>
              </w:rPr>
            </w:pPr>
          </w:p>
          <w:p w14:paraId="7560BFBF"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Corporate and Commercial – Corporations Subcategory</w:t>
            </w:r>
          </w:p>
          <w:p w14:paraId="1BA8EE96" w14:textId="77777777" w:rsidR="00285968" w:rsidRPr="00E42E5F" w:rsidRDefault="00285968">
            <w:pPr>
              <w:widowControl/>
              <w:jc w:val="left"/>
              <w:rPr>
                <w:rFonts w:cs="Arial"/>
                <w:snapToGrid w:val="0"/>
                <w:color w:val="000000"/>
                <w:sz w:val="16"/>
                <w:szCs w:val="16"/>
              </w:rPr>
            </w:pPr>
          </w:p>
          <w:p w14:paraId="3AD5AF0F" w14:textId="77777777" w:rsidR="00285968" w:rsidRPr="00C903F5" w:rsidRDefault="00285968">
            <w:pPr>
              <w:widowControl/>
              <w:jc w:val="left"/>
              <w:rPr>
                <w:rFonts w:cs="Arial"/>
                <w:b/>
                <w:bCs/>
                <w:sz w:val="18"/>
                <w:szCs w:val="18"/>
              </w:rPr>
            </w:pPr>
            <w:r w:rsidRPr="00C903F5">
              <w:rPr>
                <w:rFonts w:cs="Arial"/>
                <w:b/>
                <w:bCs/>
                <w:sz w:val="18"/>
                <w:szCs w:val="18"/>
              </w:rPr>
              <w:t>Ashurst Australia – $268,374</w:t>
            </w:r>
          </w:p>
          <w:p w14:paraId="32A99FA0" w14:textId="77777777" w:rsidR="00285968" w:rsidRPr="00C903F5" w:rsidRDefault="00285968">
            <w:pPr>
              <w:widowControl/>
              <w:jc w:val="left"/>
              <w:rPr>
                <w:rFonts w:cs="Arial"/>
                <w:sz w:val="18"/>
                <w:szCs w:val="18"/>
              </w:rPr>
            </w:pPr>
            <w:r w:rsidRPr="00C903F5">
              <w:rPr>
                <w:rFonts w:cs="Arial"/>
                <w:sz w:val="18"/>
                <w:szCs w:val="18"/>
              </w:rPr>
              <w:t>Achieved the highest VFM of 33.35</w:t>
            </w:r>
          </w:p>
          <w:p w14:paraId="305D9A69" w14:textId="77777777" w:rsidR="00285968" w:rsidRPr="00E42E5F" w:rsidRDefault="00285968">
            <w:pPr>
              <w:widowControl/>
              <w:jc w:val="left"/>
              <w:rPr>
                <w:rFonts w:cs="Arial"/>
                <w:b/>
                <w:bCs/>
                <w:sz w:val="16"/>
                <w:szCs w:val="16"/>
              </w:rPr>
            </w:pPr>
          </w:p>
          <w:p w14:paraId="11F98D75" w14:textId="77777777" w:rsidR="00285968" w:rsidRPr="0031135E" w:rsidRDefault="00285968">
            <w:pPr>
              <w:widowControl/>
              <w:jc w:val="left"/>
              <w:rPr>
                <w:rFonts w:cs="Arial"/>
                <w:b/>
                <w:bCs/>
                <w:i/>
                <w:iCs/>
                <w:sz w:val="18"/>
                <w:szCs w:val="18"/>
                <w:u w:val="single"/>
              </w:rPr>
            </w:pPr>
            <w:r w:rsidRPr="0031135E">
              <w:rPr>
                <w:rFonts w:cs="Arial"/>
                <w:b/>
                <w:bCs/>
                <w:i/>
                <w:iCs/>
                <w:sz w:val="18"/>
                <w:szCs w:val="18"/>
                <w:u w:val="single"/>
              </w:rPr>
              <w:t>Category 2 – Corporate and Commercial – Co</w:t>
            </w:r>
            <w:r>
              <w:rPr>
                <w:rFonts w:cs="Arial"/>
                <w:b/>
                <w:bCs/>
                <w:i/>
                <w:iCs/>
                <w:sz w:val="18"/>
                <w:szCs w:val="18"/>
                <w:u w:val="single"/>
              </w:rPr>
              <w:t>mpetition Subcategory</w:t>
            </w:r>
          </w:p>
          <w:p w14:paraId="2DB476C8" w14:textId="77777777" w:rsidR="00285968" w:rsidRPr="00E42E5F" w:rsidRDefault="00285968">
            <w:pPr>
              <w:widowControl/>
              <w:jc w:val="left"/>
              <w:rPr>
                <w:rFonts w:cs="Arial"/>
                <w:snapToGrid w:val="0"/>
                <w:color w:val="000000"/>
                <w:sz w:val="16"/>
                <w:szCs w:val="16"/>
              </w:rPr>
            </w:pPr>
          </w:p>
          <w:p w14:paraId="7F3D8FC0" w14:textId="77777777" w:rsidR="00285968" w:rsidRPr="0031135E" w:rsidRDefault="00285968">
            <w:pPr>
              <w:widowControl/>
              <w:jc w:val="left"/>
              <w:rPr>
                <w:rFonts w:cs="Arial"/>
                <w:b/>
                <w:bCs/>
                <w:sz w:val="18"/>
                <w:szCs w:val="18"/>
              </w:rPr>
            </w:pPr>
            <w:r w:rsidRPr="0031135E">
              <w:rPr>
                <w:rFonts w:cs="Arial"/>
                <w:b/>
                <w:bCs/>
                <w:sz w:val="18"/>
                <w:szCs w:val="18"/>
              </w:rPr>
              <w:t>Ashurst Australia – $268,374</w:t>
            </w:r>
          </w:p>
          <w:p w14:paraId="77C0A252" w14:textId="77777777" w:rsidR="00285968" w:rsidRPr="0031135E" w:rsidRDefault="00285968">
            <w:pPr>
              <w:widowControl/>
              <w:jc w:val="left"/>
              <w:rPr>
                <w:rFonts w:cs="Arial"/>
                <w:sz w:val="18"/>
                <w:szCs w:val="18"/>
              </w:rPr>
            </w:pPr>
            <w:r w:rsidRPr="0031135E">
              <w:rPr>
                <w:rFonts w:cs="Arial"/>
                <w:sz w:val="18"/>
                <w:szCs w:val="18"/>
              </w:rPr>
              <w:t>Achieved the highest VFM of 33.35</w:t>
            </w:r>
          </w:p>
          <w:p w14:paraId="34202172" w14:textId="77777777" w:rsidR="00285968" w:rsidRPr="00E42E5F" w:rsidRDefault="00285968">
            <w:pPr>
              <w:widowControl/>
              <w:jc w:val="left"/>
              <w:rPr>
                <w:rFonts w:cs="Arial"/>
                <w:b/>
                <w:bCs/>
                <w:sz w:val="16"/>
                <w:szCs w:val="16"/>
              </w:rPr>
            </w:pPr>
          </w:p>
          <w:p w14:paraId="4FAFDD6B"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Corporate and Commercial – Administrative and Corporate Law Subcategory</w:t>
            </w:r>
          </w:p>
          <w:p w14:paraId="28CE24E5" w14:textId="77777777" w:rsidR="00285968" w:rsidRPr="00C903F5" w:rsidRDefault="00285968">
            <w:pPr>
              <w:widowControl/>
              <w:jc w:val="left"/>
              <w:rPr>
                <w:rFonts w:cs="Arial"/>
                <w:b/>
                <w:bCs/>
                <w:sz w:val="18"/>
                <w:szCs w:val="18"/>
              </w:rPr>
            </w:pPr>
          </w:p>
          <w:p w14:paraId="076A2290" w14:textId="77777777" w:rsidR="00285968" w:rsidRPr="00C903F5" w:rsidRDefault="00285968">
            <w:pPr>
              <w:widowControl/>
              <w:jc w:val="left"/>
              <w:rPr>
                <w:rFonts w:cs="Arial"/>
                <w:b/>
                <w:bCs/>
                <w:sz w:val="18"/>
                <w:szCs w:val="18"/>
              </w:rPr>
            </w:pPr>
            <w:r w:rsidRPr="00C903F5">
              <w:rPr>
                <w:rFonts w:cs="Arial"/>
                <w:b/>
                <w:bCs/>
                <w:sz w:val="18"/>
                <w:szCs w:val="18"/>
              </w:rPr>
              <w:t>Ashurst Australia – $268,374</w:t>
            </w:r>
          </w:p>
          <w:p w14:paraId="0DBC98BA" w14:textId="77777777" w:rsidR="00285968" w:rsidRPr="0031135E" w:rsidRDefault="00285968">
            <w:pPr>
              <w:widowControl/>
              <w:jc w:val="left"/>
              <w:rPr>
                <w:rFonts w:cs="Arial"/>
                <w:sz w:val="18"/>
                <w:szCs w:val="18"/>
              </w:rPr>
            </w:pPr>
            <w:r w:rsidRPr="0031135E">
              <w:rPr>
                <w:rFonts w:cs="Arial"/>
                <w:sz w:val="18"/>
                <w:szCs w:val="18"/>
              </w:rPr>
              <w:t>Achieved the highest VFM of 33.35</w:t>
            </w:r>
          </w:p>
          <w:p w14:paraId="173BC3B5" w14:textId="77777777" w:rsidR="00285968" w:rsidRPr="00C903F5" w:rsidRDefault="00285968">
            <w:pPr>
              <w:widowControl/>
              <w:jc w:val="left"/>
              <w:rPr>
                <w:rFonts w:cs="Arial"/>
                <w:b/>
                <w:bCs/>
                <w:sz w:val="18"/>
                <w:szCs w:val="18"/>
              </w:rPr>
            </w:pPr>
          </w:p>
          <w:p w14:paraId="6ACFA9B4"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 xml:space="preserve">CATEGORY 3 – LITIGATION AND DISPUTE RESOLUTION </w:t>
            </w:r>
          </w:p>
          <w:p w14:paraId="3BAE4C03" w14:textId="77777777" w:rsidR="00285968" w:rsidRPr="00C903F5" w:rsidRDefault="00285968">
            <w:pPr>
              <w:widowControl/>
              <w:jc w:val="left"/>
              <w:rPr>
                <w:rFonts w:cs="Arial"/>
                <w:b/>
                <w:bCs/>
                <w:i/>
                <w:iCs/>
                <w:sz w:val="18"/>
                <w:szCs w:val="18"/>
                <w:u w:val="single"/>
              </w:rPr>
            </w:pPr>
          </w:p>
          <w:p w14:paraId="28A6DF0A"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D.R. Bedford &amp; Others trading as McCullough Robertson – $245,097</w:t>
            </w:r>
          </w:p>
          <w:p w14:paraId="24C75535"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the highest VFM of 38.86</w:t>
            </w:r>
          </w:p>
          <w:p w14:paraId="0E1C8C2D" w14:textId="77777777" w:rsidR="00285968" w:rsidRPr="00C903F5" w:rsidRDefault="00285968">
            <w:pPr>
              <w:widowControl/>
              <w:jc w:val="left"/>
              <w:rPr>
                <w:rFonts w:cs="Arial"/>
                <w:snapToGrid w:val="0"/>
                <w:color w:val="000000"/>
                <w:sz w:val="18"/>
                <w:szCs w:val="18"/>
              </w:rPr>
            </w:pPr>
          </w:p>
          <w:p w14:paraId="783A5D7B"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Colin Biggers &amp; Paisley Pty Ltd trading as Colin Biggers &amp; Paisley – $235,670</w:t>
            </w:r>
          </w:p>
          <w:p w14:paraId="72212E4B"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VFM of 37.02</w:t>
            </w:r>
          </w:p>
          <w:p w14:paraId="7DF9E1C3" w14:textId="77777777" w:rsidR="00285968" w:rsidRPr="00C903F5" w:rsidRDefault="00285968">
            <w:pPr>
              <w:widowControl/>
              <w:jc w:val="left"/>
              <w:rPr>
                <w:rFonts w:cs="Arial"/>
                <w:snapToGrid w:val="0"/>
                <w:color w:val="000000"/>
                <w:sz w:val="18"/>
                <w:szCs w:val="18"/>
              </w:rPr>
            </w:pPr>
          </w:p>
          <w:p w14:paraId="7656F30B"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Clayton Utz – $259,737</w:t>
            </w:r>
          </w:p>
          <w:p w14:paraId="00B6DAEC" w14:textId="77777777" w:rsidR="00285968" w:rsidRPr="00C903F5" w:rsidRDefault="00285968" w:rsidP="00A068E8">
            <w:pPr>
              <w:widowControl/>
              <w:jc w:val="left"/>
              <w:rPr>
                <w:rFonts w:cs="Arial"/>
                <w:color w:val="000000"/>
                <w:sz w:val="18"/>
                <w:szCs w:val="18"/>
              </w:rPr>
            </w:pPr>
            <w:r w:rsidRPr="00C903F5">
              <w:rPr>
                <w:rFonts w:cs="Arial"/>
                <w:color w:val="000000"/>
                <w:sz w:val="18"/>
                <w:szCs w:val="18"/>
              </w:rPr>
              <w:t>Achieved VFM of 35.90</w:t>
            </w:r>
          </w:p>
          <w:p w14:paraId="01F92ED5" w14:textId="77777777" w:rsidR="00285968" w:rsidRDefault="00285968" w:rsidP="00A068E8">
            <w:pPr>
              <w:widowControl/>
              <w:jc w:val="left"/>
              <w:rPr>
                <w:rFonts w:cs="Arial"/>
                <w:b/>
                <w:bCs/>
                <w:snapToGrid w:val="0"/>
                <w:color w:val="000000"/>
                <w:sz w:val="18"/>
                <w:szCs w:val="18"/>
              </w:rPr>
            </w:pPr>
          </w:p>
          <w:p w14:paraId="4F866377" w14:textId="77777777" w:rsidR="00285968" w:rsidRPr="00C903F5" w:rsidRDefault="00285968" w:rsidP="00A068E8">
            <w:pPr>
              <w:widowControl/>
              <w:jc w:val="left"/>
              <w:rPr>
                <w:rFonts w:cs="Arial"/>
                <w:b/>
                <w:bCs/>
                <w:snapToGrid w:val="0"/>
                <w:color w:val="000000"/>
                <w:sz w:val="18"/>
                <w:szCs w:val="18"/>
              </w:rPr>
            </w:pPr>
            <w:r w:rsidRPr="00C903F5">
              <w:rPr>
                <w:rFonts w:cs="Arial"/>
                <w:b/>
                <w:bCs/>
                <w:snapToGrid w:val="0"/>
                <w:color w:val="000000"/>
                <w:sz w:val="18"/>
                <w:szCs w:val="18"/>
              </w:rPr>
              <w:t>MinterEllison – $270,742</w:t>
            </w:r>
          </w:p>
          <w:p w14:paraId="71A2B982" w14:textId="77777777" w:rsidR="00285968" w:rsidRPr="00C903F5" w:rsidRDefault="00285968" w:rsidP="00A068E8">
            <w:pPr>
              <w:widowControl/>
              <w:jc w:val="left"/>
              <w:rPr>
                <w:rFonts w:cs="Arial"/>
                <w:color w:val="000000"/>
                <w:sz w:val="18"/>
                <w:szCs w:val="18"/>
              </w:rPr>
            </w:pPr>
            <w:r w:rsidRPr="00C903F5">
              <w:rPr>
                <w:rFonts w:cs="Arial"/>
                <w:color w:val="000000"/>
                <w:sz w:val="18"/>
                <w:szCs w:val="18"/>
              </w:rPr>
              <w:t>Achieved VFM of 34.63</w:t>
            </w:r>
          </w:p>
          <w:p w14:paraId="0AB3A9B0" w14:textId="77777777" w:rsidR="00285968" w:rsidRPr="00C903F5" w:rsidRDefault="00285968" w:rsidP="00A068E8">
            <w:pPr>
              <w:widowControl/>
              <w:jc w:val="left"/>
              <w:rPr>
                <w:rFonts w:cs="Arial"/>
                <w:color w:val="000000"/>
                <w:sz w:val="18"/>
                <w:szCs w:val="18"/>
              </w:rPr>
            </w:pPr>
          </w:p>
          <w:p w14:paraId="29818959" w14:textId="77777777" w:rsidR="00285968" w:rsidRPr="00C903F5" w:rsidRDefault="00285968" w:rsidP="00A068E8">
            <w:pPr>
              <w:widowControl/>
              <w:jc w:val="left"/>
              <w:rPr>
                <w:rFonts w:cs="Arial"/>
                <w:snapToGrid w:val="0"/>
                <w:color w:val="000000"/>
                <w:sz w:val="18"/>
                <w:szCs w:val="18"/>
              </w:rPr>
            </w:pPr>
          </w:p>
          <w:p w14:paraId="697EEEF3" w14:textId="77777777" w:rsidR="00285968" w:rsidRDefault="00285968" w:rsidP="00A068E8">
            <w:pPr>
              <w:widowControl/>
              <w:jc w:val="left"/>
              <w:rPr>
                <w:rFonts w:cs="Arial"/>
                <w:snapToGrid w:val="0"/>
                <w:color w:val="000000"/>
                <w:sz w:val="18"/>
                <w:szCs w:val="18"/>
              </w:rPr>
            </w:pPr>
          </w:p>
          <w:p w14:paraId="45A1D564" w14:textId="77777777" w:rsidR="00285968" w:rsidRPr="00C903F5" w:rsidRDefault="00285968" w:rsidP="00A068E8">
            <w:pPr>
              <w:widowControl/>
              <w:jc w:val="left"/>
              <w:rPr>
                <w:rFonts w:cs="Arial"/>
                <w:snapToGrid w:val="0"/>
                <w:color w:val="000000"/>
                <w:sz w:val="18"/>
                <w:szCs w:val="18"/>
              </w:rPr>
            </w:pPr>
          </w:p>
          <w:p w14:paraId="6C84337E" w14:textId="77777777" w:rsidR="00285968" w:rsidRPr="00C903F5" w:rsidRDefault="00285968" w:rsidP="00A068E8">
            <w:pPr>
              <w:widowControl/>
              <w:jc w:val="left"/>
              <w:rPr>
                <w:rFonts w:cs="Arial"/>
                <w:snapToGrid w:val="0"/>
                <w:color w:val="000000"/>
                <w:sz w:val="18"/>
                <w:szCs w:val="18"/>
              </w:rPr>
            </w:pPr>
          </w:p>
          <w:p w14:paraId="26B864A2" w14:textId="77777777" w:rsidR="00285968" w:rsidRPr="00C903F5" w:rsidRDefault="00285968" w:rsidP="00A068E8">
            <w:pPr>
              <w:widowControl/>
              <w:jc w:val="left"/>
              <w:rPr>
                <w:rFonts w:cs="Arial"/>
                <w:snapToGrid w:val="0"/>
                <w:color w:val="000000"/>
                <w:sz w:val="18"/>
                <w:szCs w:val="18"/>
              </w:rPr>
            </w:pPr>
          </w:p>
          <w:p w14:paraId="0AF95812" w14:textId="77777777" w:rsidR="00285968" w:rsidRPr="00C903F5" w:rsidRDefault="00285968" w:rsidP="00A068E8">
            <w:pPr>
              <w:widowControl/>
              <w:jc w:val="left"/>
              <w:rPr>
                <w:rFonts w:cs="Arial"/>
                <w:snapToGrid w:val="0"/>
                <w:color w:val="000000"/>
                <w:sz w:val="18"/>
                <w:szCs w:val="18"/>
              </w:rPr>
            </w:pPr>
          </w:p>
          <w:p w14:paraId="1AB46D61" w14:textId="77777777" w:rsidR="00285968" w:rsidRPr="00C903F5" w:rsidRDefault="00285968" w:rsidP="00A068E8">
            <w:pPr>
              <w:widowControl/>
              <w:jc w:val="left"/>
              <w:rPr>
                <w:rFonts w:cs="Arial"/>
                <w:snapToGrid w:val="0"/>
                <w:color w:val="000000"/>
                <w:sz w:val="18"/>
                <w:szCs w:val="18"/>
              </w:rPr>
            </w:pPr>
          </w:p>
          <w:p w14:paraId="16D4D69E" w14:textId="77777777" w:rsidR="00285968" w:rsidRPr="00C903F5" w:rsidRDefault="00285968" w:rsidP="00A068E8">
            <w:pPr>
              <w:widowControl/>
              <w:jc w:val="left"/>
              <w:rPr>
                <w:rFonts w:cs="Arial"/>
                <w:snapToGrid w:val="0"/>
                <w:color w:val="000000"/>
                <w:sz w:val="18"/>
                <w:szCs w:val="18"/>
              </w:rPr>
            </w:pPr>
          </w:p>
          <w:p w14:paraId="7E3A1D99" w14:textId="77777777" w:rsidR="00285968" w:rsidRPr="00C903F5" w:rsidRDefault="00285968" w:rsidP="00A068E8">
            <w:pPr>
              <w:widowControl/>
              <w:jc w:val="left"/>
              <w:rPr>
                <w:rFonts w:cs="Arial"/>
                <w:snapToGrid w:val="0"/>
                <w:color w:val="000000"/>
                <w:sz w:val="18"/>
                <w:szCs w:val="18"/>
              </w:rPr>
            </w:pPr>
          </w:p>
          <w:p w14:paraId="168E6B40" w14:textId="77777777" w:rsidR="00285968" w:rsidRPr="00C903F5" w:rsidRDefault="00285968" w:rsidP="00A068E8">
            <w:pPr>
              <w:widowControl/>
              <w:jc w:val="left"/>
              <w:rPr>
                <w:rFonts w:cs="Arial"/>
                <w:snapToGrid w:val="0"/>
                <w:color w:val="000000"/>
                <w:sz w:val="18"/>
                <w:szCs w:val="18"/>
              </w:rPr>
            </w:pPr>
          </w:p>
          <w:p w14:paraId="70B522AE" w14:textId="77777777" w:rsidR="00285968" w:rsidRPr="00C903F5" w:rsidRDefault="00285968" w:rsidP="00A068E8">
            <w:pPr>
              <w:widowControl/>
              <w:jc w:val="left"/>
              <w:rPr>
                <w:rFonts w:cs="Arial"/>
                <w:snapToGrid w:val="0"/>
                <w:color w:val="000000"/>
                <w:sz w:val="18"/>
                <w:szCs w:val="18"/>
              </w:rPr>
            </w:pPr>
          </w:p>
          <w:p w14:paraId="70006265" w14:textId="77777777" w:rsidR="00285968" w:rsidRPr="00C903F5" w:rsidRDefault="00285968" w:rsidP="00A068E8">
            <w:pPr>
              <w:widowControl/>
              <w:jc w:val="left"/>
              <w:rPr>
                <w:rFonts w:cs="Arial"/>
                <w:snapToGrid w:val="0"/>
                <w:color w:val="000000"/>
                <w:sz w:val="18"/>
                <w:szCs w:val="18"/>
              </w:rPr>
            </w:pPr>
          </w:p>
          <w:p w14:paraId="59CBC030" w14:textId="77777777" w:rsidR="00285968" w:rsidRPr="00C903F5" w:rsidRDefault="00285968" w:rsidP="00A068E8">
            <w:pPr>
              <w:widowControl/>
              <w:jc w:val="left"/>
              <w:rPr>
                <w:rFonts w:cs="Arial"/>
                <w:snapToGrid w:val="0"/>
                <w:color w:val="000000"/>
                <w:sz w:val="18"/>
                <w:szCs w:val="18"/>
              </w:rPr>
            </w:pPr>
          </w:p>
          <w:p w14:paraId="7898E93F" w14:textId="77777777" w:rsidR="00285968" w:rsidRPr="00C903F5" w:rsidRDefault="00285968" w:rsidP="00A068E8">
            <w:pPr>
              <w:widowControl/>
              <w:jc w:val="left"/>
              <w:rPr>
                <w:rFonts w:cs="Arial"/>
                <w:snapToGrid w:val="0"/>
                <w:color w:val="000000"/>
                <w:sz w:val="18"/>
                <w:szCs w:val="18"/>
              </w:rPr>
            </w:pPr>
          </w:p>
          <w:p w14:paraId="1D3900BD" w14:textId="77777777" w:rsidR="00285968" w:rsidRPr="00C903F5" w:rsidRDefault="00285968" w:rsidP="00A068E8">
            <w:pPr>
              <w:widowControl/>
              <w:jc w:val="left"/>
              <w:rPr>
                <w:rFonts w:cs="Arial"/>
                <w:snapToGrid w:val="0"/>
                <w:color w:val="000000"/>
                <w:sz w:val="18"/>
                <w:szCs w:val="18"/>
              </w:rPr>
            </w:pPr>
          </w:p>
          <w:p w14:paraId="2EDE0709" w14:textId="77777777" w:rsidR="00285968" w:rsidRPr="00C903F5" w:rsidRDefault="00285968" w:rsidP="00A068E8">
            <w:pPr>
              <w:widowControl/>
              <w:jc w:val="left"/>
              <w:rPr>
                <w:rFonts w:cs="Arial"/>
                <w:snapToGrid w:val="0"/>
                <w:color w:val="000000"/>
                <w:sz w:val="18"/>
                <w:szCs w:val="18"/>
              </w:rPr>
            </w:pPr>
          </w:p>
          <w:p w14:paraId="16C0BCD6" w14:textId="77777777" w:rsidR="00285968" w:rsidRPr="00C903F5" w:rsidRDefault="00285968" w:rsidP="00A068E8">
            <w:pPr>
              <w:widowControl/>
              <w:jc w:val="left"/>
              <w:rPr>
                <w:rFonts w:cs="Arial"/>
                <w:snapToGrid w:val="0"/>
                <w:color w:val="000000"/>
                <w:sz w:val="18"/>
                <w:szCs w:val="18"/>
              </w:rPr>
            </w:pPr>
          </w:p>
          <w:p w14:paraId="7B192C0A" w14:textId="77777777" w:rsidR="00285968" w:rsidRPr="00BF69D0" w:rsidRDefault="00285968" w:rsidP="00A068E8">
            <w:pPr>
              <w:widowControl/>
              <w:jc w:val="left"/>
              <w:rPr>
                <w:rFonts w:cs="Arial"/>
                <w:snapToGrid w:val="0"/>
                <w:color w:val="000000"/>
                <w:sz w:val="16"/>
                <w:szCs w:val="16"/>
              </w:rPr>
            </w:pPr>
          </w:p>
          <w:p w14:paraId="0FBB74B8" w14:textId="77777777" w:rsidR="00285968" w:rsidRPr="00C903F5" w:rsidRDefault="00285968" w:rsidP="00A068E8">
            <w:pPr>
              <w:widowControl/>
              <w:jc w:val="left"/>
              <w:rPr>
                <w:rFonts w:cs="Arial"/>
                <w:snapToGrid w:val="0"/>
                <w:color w:val="000000"/>
                <w:sz w:val="18"/>
                <w:szCs w:val="18"/>
              </w:rPr>
            </w:pPr>
          </w:p>
          <w:p w14:paraId="25797EB4" w14:textId="77777777" w:rsidR="00285968" w:rsidRPr="00C903F5" w:rsidRDefault="00285968" w:rsidP="00A068E8">
            <w:pPr>
              <w:widowControl/>
              <w:jc w:val="left"/>
              <w:rPr>
                <w:rFonts w:cs="Arial"/>
                <w:snapToGrid w:val="0"/>
                <w:color w:val="000000"/>
                <w:sz w:val="18"/>
                <w:szCs w:val="18"/>
              </w:rPr>
            </w:pPr>
          </w:p>
          <w:p w14:paraId="40FE7A49" w14:textId="77777777" w:rsidR="00285968" w:rsidRPr="00BF69D0" w:rsidRDefault="00285968" w:rsidP="00A068E8">
            <w:pPr>
              <w:widowControl/>
              <w:jc w:val="left"/>
              <w:rPr>
                <w:rFonts w:cs="Arial"/>
                <w:snapToGrid w:val="0"/>
                <w:color w:val="000000"/>
                <w:sz w:val="14"/>
                <w:szCs w:val="14"/>
              </w:rPr>
            </w:pPr>
          </w:p>
          <w:p w14:paraId="7DA61383"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3 – Litigation and Dispute Resolution – General Litigation Subcategory</w:t>
            </w:r>
          </w:p>
          <w:p w14:paraId="6747965A" w14:textId="77777777" w:rsidR="00285968" w:rsidRPr="00BF69D0" w:rsidRDefault="00285968">
            <w:pPr>
              <w:widowControl/>
              <w:jc w:val="left"/>
              <w:rPr>
                <w:rFonts w:cs="Arial"/>
                <w:snapToGrid w:val="0"/>
                <w:color w:val="000000"/>
                <w:sz w:val="16"/>
                <w:szCs w:val="16"/>
              </w:rPr>
            </w:pPr>
          </w:p>
          <w:p w14:paraId="405FEE03"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D.V Battams &amp; Others trading as HopgoodGanim Lawyers – $243,510</w:t>
            </w:r>
          </w:p>
          <w:p w14:paraId="3B3AB179" w14:textId="77777777" w:rsidR="00285968" w:rsidRPr="00C903F5" w:rsidRDefault="00285968" w:rsidP="00A068E8">
            <w:pPr>
              <w:widowControl/>
              <w:jc w:val="left"/>
              <w:rPr>
                <w:rFonts w:cs="Arial"/>
                <w:snapToGrid w:val="0"/>
                <w:color w:val="000000"/>
                <w:sz w:val="18"/>
                <w:szCs w:val="18"/>
              </w:rPr>
            </w:pPr>
            <w:r w:rsidRPr="00C903F5">
              <w:rPr>
                <w:rFonts w:cs="Arial"/>
                <w:snapToGrid w:val="0"/>
                <w:color w:val="000000"/>
                <w:sz w:val="18"/>
                <w:szCs w:val="18"/>
              </w:rPr>
              <w:t xml:space="preserve">Achieved </w:t>
            </w:r>
            <w:r>
              <w:rPr>
                <w:rFonts w:cs="Arial"/>
                <w:snapToGrid w:val="0"/>
                <w:color w:val="000000"/>
                <w:sz w:val="18"/>
                <w:szCs w:val="18"/>
              </w:rPr>
              <w:t xml:space="preserve">the highest </w:t>
            </w:r>
            <w:r w:rsidRPr="00C903F5">
              <w:rPr>
                <w:rFonts w:cs="Arial"/>
                <w:snapToGrid w:val="0"/>
                <w:color w:val="000000"/>
                <w:sz w:val="18"/>
                <w:szCs w:val="18"/>
              </w:rPr>
              <w:t>VFM of 38.09</w:t>
            </w:r>
          </w:p>
          <w:p w14:paraId="55B73444" w14:textId="77777777" w:rsidR="00285968" w:rsidRPr="00C903F5" w:rsidRDefault="00285968" w:rsidP="00A068E8">
            <w:pPr>
              <w:widowControl/>
              <w:jc w:val="left"/>
              <w:rPr>
                <w:rFonts w:cs="Arial"/>
                <w:color w:val="000000"/>
                <w:sz w:val="18"/>
                <w:szCs w:val="18"/>
              </w:rPr>
            </w:pPr>
          </w:p>
          <w:p w14:paraId="705CEF37" w14:textId="77777777" w:rsidR="00285968" w:rsidRPr="00C903F5" w:rsidRDefault="00285968" w:rsidP="00A068E8">
            <w:pPr>
              <w:widowControl/>
              <w:jc w:val="left"/>
              <w:rPr>
                <w:rFonts w:cs="Arial"/>
                <w:color w:val="000000"/>
                <w:sz w:val="18"/>
                <w:szCs w:val="18"/>
              </w:rPr>
            </w:pPr>
          </w:p>
          <w:p w14:paraId="3851FB01" w14:textId="77777777" w:rsidR="00285968" w:rsidRPr="00C903F5" w:rsidRDefault="00285968" w:rsidP="00A068E8">
            <w:pPr>
              <w:widowControl/>
              <w:jc w:val="left"/>
              <w:rPr>
                <w:rFonts w:cs="Arial"/>
                <w:color w:val="000000"/>
                <w:sz w:val="18"/>
                <w:szCs w:val="18"/>
              </w:rPr>
            </w:pPr>
          </w:p>
          <w:p w14:paraId="3C17301A" w14:textId="77777777" w:rsidR="00285968" w:rsidRPr="00C903F5" w:rsidRDefault="00285968" w:rsidP="00A068E8">
            <w:pPr>
              <w:widowControl/>
              <w:jc w:val="left"/>
              <w:rPr>
                <w:rFonts w:cs="Arial"/>
                <w:color w:val="000000"/>
                <w:sz w:val="18"/>
                <w:szCs w:val="18"/>
              </w:rPr>
            </w:pPr>
          </w:p>
          <w:p w14:paraId="609D2E02" w14:textId="77777777" w:rsidR="00285968" w:rsidRPr="00C903F5" w:rsidRDefault="00285968" w:rsidP="00A068E8">
            <w:pPr>
              <w:widowControl/>
              <w:jc w:val="left"/>
              <w:rPr>
                <w:rFonts w:cs="Arial"/>
                <w:color w:val="000000"/>
                <w:sz w:val="18"/>
                <w:szCs w:val="18"/>
              </w:rPr>
            </w:pPr>
          </w:p>
          <w:p w14:paraId="08FAF765" w14:textId="77777777" w:rsidR="00285968" w:rsidRPr="00C903F5" w:rsidRDefault="00285968" w:rsidP="00A068E8">
            <w:pPr>
              <w:widowControl/>
              <w:jc w:val="left"/>
              <w:rPr>
                <w:rFonts w:cs="Arial"/>
                <w:color w:val="000000"/>
                <w:sz w:val="18"/>
                <w:szCs w:val="18"/>
              </w:rPr>
            </w:pPr>
          </w:p>
          <w:p w14:paraId="1EF18A0D" w14:textId="77777777" w:rsidR="00285968" w:rsidRPr="00C903F5" w:rsidRDefault="00285968" w:rsidP="00A068E8">
            <w:pPr>
              <w:widowControl/>
              <w:jc w:val="left"/>
              <w:rPr>
                <w:rFonts w:cs="Arial"/>
                <w:color w:val="000000"/>
                <w:sz w:val="18"/>
                <w:szCs w:val="18"/>
              </w:rPr>
            </w:pPr>
          </w:p>
          <w:p w14:paraId="3349DC94" w14:textId="77777777" w:rsidR="00285968" w:rsidRPr="00C903F5" w:rsidRDefault="00285968" w:rsidP="00A068E8">
            <w:pPr>
              <w:widowControl/>
              <w:jc w:val="left"/>
              <w:rPr>
                <w:rFonts w:cs="Arial"/>
                <w:color w:val="000000"/>
                <w:sz w:val="18"/>
                <w:szCs w:val="18"/>
              </w:rPr>
            </w:pPr>
          </w:p>
          <w:p w14:paraId="339FFB06" w14:textId="77777777" w:rsidR="00285968" w:rsidRPr="00C903F5" w:rsidRDefault="00285968" w:rsidP="00A068E8">
            <w:pPr>
              <w:widowControl/>
              <w:jc w:val="left"/>
              <w:rPr>
                <w:rFonts w:cs="Arial"/>
                <w:color w:val="000000"/>
                <w:sz w:val="18"/>
                <w:szCs w:val="18"/>
              </w:rPr>
            </w:pPr>
          </w:p>
          <w:p w14:paraId="1B6DE62E" w14:textId="2AC9428C" w:rsidR="00285968" w:rsidRDefault="00285968" w:rsidP="00A068E8">
            <w:pPr>
              <w:widowControl/>
              <w:jc w:val="left"/>
              <w:rPr>
                <w:rFonts w:cs="Arial"/>
                <w:color w:val="000000"/>
                <w:sz w:val="18"/>
                <w:szCs w:val="18"/>
              </w:rPr>
            </w:pPr>
          </w:p>
          <w:p w14:paraId="060AB60D" w14:textId="77777777" w:rsidR="00686680" w:rsidRPr="00C903F5" w:rsidRDefault="00686680" w:rsidP="00A068E8">
            <w:pPr>
              <w:widowControl/>
              <w:jc w:val="left"/>
              <w:rPr>
                <w:rFonts w:cs="Arial"/>
                <w:color w:val="000000"/>
                <w:sz w:val="18"/>
                <w:szCs w:val="18"/>
              </w:rPr>
            </w:pPr>
          </w:p>
          <w:p w14:paraId="622433BF" w14:textId="77777777" w:rsidR="00285968" w:rsidRPr="00C903F5" w:rsidRDefault="00285968" w:rsidP="00A068E8">
            <w:pPr>
              <w:widowControl/>
              <w:jc w:val="left"/>
              <w:rPr>
                <w:rFonts w:cs="Arial"/>
                <w:color w:val="000000"/>
                <w:sz w:val="18"/>
                <w:szCs w:val="18"/>
              </w:rPr>
            </w:pPr>
          </w:p>
          <w:p w14:paraId="21E219B4" w14:textId="77777777" w:rsidR="00285968" w:rsidRPr="00C903F5" w:rsidRDefault="00285968" w:rsidP="00A068E8">
            <w:pPr>
              <w:widowControl/>
              <w:jc w:val="left"/>
              <w:rPr>
                <w:rFonts w:cs="Arial"/>
                <w:color w:val="000000"/>
                <w:sz w:val="18"/>
                <w:szCs w:val="18"/>
              </w:rPr>
            </w:pPr>
          </w:p>
          <w:p w14:paraId="7A00D6C5" w14:textId="77777777" w:rsidR="00285968" w:rsidRPr="00C903F5" w:rsidRDefault="00285968" w:rsidP="00A068E8">
            <w:pPr>
              <w:widowControl/>
              <w:jc w:val="left"/>
              <w:rPr>
                <w:rFonts w:cs="Arial"/>
                <w:color w:val="000000"/>
                <w:sz w:val="18"/>
                <w:szCs w:val="18"/>
              </w:rPr>
            </w:pPr>
          </w:p>
          <w:p w14:paraId="0D3C2F3E" w14:textId="77777777" w:rsidR="00285968" w:rsidRPr="00C903F5" w:rsidRDefault="00285968" w:rsidP="00A068E8">
            <w:pPr>
              <w:widowControl/>
              <w:jc w:val="left"/>
              <w:rPr>
                <w:rFonts w:cs="Arial"/>
                <w:color w:val="000000"/>
                <w:sz w:val="18"/>
                <w:szCs w:val="18"/>
              </w:rPr>
            </w:pPr>
          </w:p>
          <w:p w14:paraId="58ED11BF" w14:textId="77777777" w:rsidR="00285968" w:rsidRPr="00C903F5" w:rsidRDefault="00285968" w:rsidP="00A068E8">
            <w:pPr>
              <w:widowControl/>
              <w:jc w:val="left"/>
              <w:rPr>
                <w:rFonts w:cs="Arial"/>
                <w:color w:val="000000"/>
                <w:sz w:val="18"/>
                <w:szCs w:val="18"/>
              </w:rPr>
            </w:pPr>
          </w:p>
          <w:p w14:paraId="19CEBD62" w14:textId="77777777" w:rsidR="00285968" w:rsidRPr="00C903F5" w:rsidRDefault="00285968" w:rsidP="00A068E8">
            <w:pPr>
              <w:widowControl/>
              <w:jc w:val="left"/>
              <w:rPr>
                <w:rFonts w:cs="Arial"/>
                <w:color w:val="000000"/>
                <w:sz w:val="18"/>
                <w:szCs w:val="18"/>
              </w:rPr>
            </w:pPr>
          </w:p>
          <w:p w14:paraId="2B4408C8" w14:textId="77777777" w:rsidR="00285968" w:rsidRPr="00C903F5" w:rsidRDefault="00285968" w:rsidP="00A068E8">
            <w:pPr>
              <w:widowControl/>
              <w:jc w:val="left"/>
              <w:rPr>
                <w:rFonts w:cs="Arial"/>
                <w:color w:val="000000"/>
                <w:sz w:val="18"/>
                <w:szCs w:val="18"/>
              </w:rPr>
            </w:pPr>
          </w:p>
          <w:p w14:paraId="6C11B2A0" w14:textId="77777777" w:rsidR="00285968" w:rsidRPr="00C903F5" w:rsidRDefault="00285968">
            <w:pPr>
              <w:widowControl/>
              <w:jc w:val="left"/>
              <w:rPr>
                <w:rFonts w:cs="Arial"/>
                <w:snapToGrid w:val="0"/>
                <w:color w:val="000000"/>
                <w:sz w:val="18"/>
                <w:szCs w:val="18"/>
              </w:rPr>
            </w:pPr>
            <w:r w:rsidRPr="00C903F5">
              <w:rPr>
                <w:rFonts w:cs="Arial"/>
                <w:b/>
                <w:bCs/>
                <w:i/>
                <w:iCs/>
                <w:sz w:val="18"/>
                <w:szCs w:val="18"/>
                <w:u w:val="single"/>
              </w:rPr>
              <w:t>Category 3 – Litigation and Dispute Resolution – Prosecutions and Enforcement Subcategory</w:t>
            </w:r>
          </w:p>
          <w:p w14:paraId="7DFE9962" w14:textId="77777777" w:rsidR="00285968" w:rsidRPr="00C903F5" w:rsidRDefault="00285968" w:rsidP="00A068E8">
            <w:pPr>
              <w:widowControl/>
              <w:jc w:val="left"/>
              <w:rPr>
                <w:rFonts w:cs="Arial"/>
                <w:snapToGrid w:val="0"/>
                <w:color w:val="000000"/>
                <w:sz w:val="18"/>
                <w:szCs w:val="18"/>
              </w:rPr>
            </w:pPr>
          </w:p>
          <w:p w14:paraId="2B4F4F25" w14:textId="77777777" w:rsidR="00285968" w:rsidRPr="00C903F5" w:rsidRDefault="00285968" w:rsidP="00A068E8">
            <w:pPr>
              <w:widowControl/>
              <w:jc w:val="left"/>
              <w:rPr>
                <w:rFonts w:cs="Arial"/>
                <w:snapToGrid w:val="0"/>
                <w:color w:val="000000"/>
                <w:sz w:val="18"/>
                <w:szCs w:val="18"/>
              </w:rPr>
            </w:pPr>
            <w:r w:rsidRPr="00C903F5">
              <w:rPr>
                <w:rFonts w:cs="Arial"/>
                <w:snapToGrid w:val="0"/>
                <w:color w:val="000000"/>
                <w:sz w:val="18"/>
                <w:szCs w:val="18"/>
              </w:rPr>
              <w:t>No award.</w:t>
            </w:r>
          </w:p>
          <w:p w14:paraId="1C9C12BD" w14:textId="77777777" w:rsidR="00285968" w:rsidRPr="00C903F5" w:rsidRDefault="00285968" w:rsidP="00A068E8">
            <w:pPr>
              <w:widowControl/>
              <w:jc w:val="left"/>
              <w:rPr>
                <w:rFonts w:cs="Arial"/>
                <w:snapToGrid w:val="0"/>
                <w:color w:val="000000"/>
                <w:sz w:val="18"/>
                <w:szCs w:val="18"/>
              </w:rPr>
            </w:pPr>
          </w:p>
          <w:p w14:paraId="2A879D66" w14:textId="77777777" w:rsidR="00285968" w:rsidRPr="00C903F5" w:rsidRDefault="00285968" w:rsidP="00A068E8">
            <w:pPr>
              <w:widowControl/>
              <w:jc w:val="left"/>
              <w:rPr>
                <w:rFonts w:cs="Arial"/>
                <w:snapToGrid w:val="0"/>
                <w:color w:val="000000"/>
                <w:sz w:val="18"/>
                <w:szCs w:val="18"/>
              </w:rPr>
            </w:pPr>
          </w:p>
          <w:p w14:paraId="2FAE297F" w14:textId="77777777" w:rsidR="00285968" w:rsidRPr="00C903F5" w:rsidRDefault="00285968" w:rsidP="00A068E8">
            <w:pPr>
              <w:widowControl/>
              <w:jc w:val="left"/>
              <w:rPr>
                <w:rFonts w:cs="Arial"/>
                <w:snapToGrid w:val="0"/>
                <w:color w:val="000000"/>
                <w:sz w:val="18"/>
                <w:szCs w:val="18"/>
              </w:rPr>
            </w:pPr>
          </w:p>
          <w:p w14:paraId="477AC600" w14:textId="77777777" w:rsidR="00285968" w:rsidRPr="00C903F5" w:rsidRDefault="00285968" w:rsidP="00A068E8">
            <w:pPr>
              <w:widowControl/>
              <w:jc w:val="left"/>
              <w:rPr>
                <w:rFonts w:cs="Arial"/>
                <w:snapToGrid w:val="0"/>
                <w:color w:val="000000"/>
                <w:sz w:val="18"/>
                <w:szCs w:val="18"/>
              </w:rPr>
            </w:pPr>
          </w:p>
          <w:p w14:paraId="4C0AD82C" w14:textId="77777777" w:rsidR="00285968" w:rsidRPr="00C903F5" w:rsidRDefault="00285968" w:rsidP="00A068E8">
            <w:pPr>
              <w:widowControl/>
              <w:jc w:val="left"/>
              <w:rPr>
                <w:rFonts w:cs="Arial"/>
                <w:snapToGrid w:val="0"/>
                <w:color w:val="000000"/>
                <w:sz w:val="18"/>
                <w:szCs w:val="18"/>
              </w:rPr>
            </w:pPr>
          </w:p>
          <w:p w14:paraId="5713F895" w14:textId="77777777" w:rsidR="00285968" w:rsidRPr="00C903F5" w:rsidRDefault="00285968" w:rsidP="00A068E8">
            <w:pPr>
              <w:widowControl/>
              <w:jc w:val="left"/>
              <w:rPr>
                <w:rFonts w:cs="Arial"/>
                <w:snapToGrid w:val="0"/>
                <w:color w:val="000000"/>
                <w:sz w:val="18"/>
                <w:szCs w:val="18"/>
              </w:rPr>
            </w:pPr>
          </w:p>
          <w:p w14:paraId="34345BD9" w14:textId="77777777" w:rsidR="00285968" w:rsidRPr="00C903F5" w:rsidRDefault="00285968" w:rsidP="00A068E8">
            <w:pPr>
              <w:widowControl/>
              <w:jc w:val="left"/>
              <w:rPr>
                <w:rFonts w:cs="Arial"/>
                <w:snapToGrid w:val="0"/>
                <w:color w:val="000000"/>
                <w:sz w:val="18"/>
                <w:szCs w:val="18"/>
              </w:rPr>
            </w:pPr>
          </w:p>
          <w:p w14:paraId="57B46700" w14:textId="77777777" w:rsidR="00285968" w:rsidRPr="00C903F5" w:rsidRDefault="00285968" w:rsidP="00A068E8">
            <w:pPr>
              <w:widowControl/>
              <w:jc w:val="left"/>
              <w:rPr>
                <w:rFonts w:cs="Arial"/>
                <w:snapToGrid w:val="0"/>
                <w:color w:val="000000"/>
                <w:sz w:val="18"/>
                <w:szCs w:val="18"/>
              </w:rPr>
            </w:pPr>
          </w:p>
          <w:p w14:paraId="3EE05CAB" w14:textId="77777777" w:rsidR="00285968" w:rsidRPr="00C903F5" w:rsidRDefault="00285968" w:rsidP="00A068E8">
            <w:pPr>
              <w:widowControl/>
              <w:jc w:val="left"/>
              <w:rPr>
                <w:rFonts w:cs="Arial"/>
                <w:snapToGrid w:val="0"/>
                <w:color w:val="000000"/>
                <w:sz w:val="18"/>
                <w:szCs w:val="18"/>
              </w:rPr>
            </w:pPr>
          </w:p>
          <w:p w14:paraId="5B7C4B6F" w14:textId="77777777" w:rsidR="00686680" w:rsidRPr="00C903F5" w:rsidRDefault="00686680" w:rsidP="00A068E8">
            <w:pPr>
              <w:widowControl/>
              <w:jc w:val="left"/>
              <w:rPr>
                <w:rFonts w:cs="Arial"/>
                <w:snapToGrid w:val="0"/>
                <w:color w:val="000000"/>
                <w:sz w:val="18"/>
                <w:szCs w:val="18"/>
              </w:rPr>
            </w:pPr>
          </w:p>
          <w:p w14:paraId="519DDDEA" w14:textId="77777777" w:rsidR="00285968" w:rsidRDefault="00285968" w:rsidP="00A068E8">
            <w:pPr>
              <w:widowControl/>
              <w:jc w:val="left"/>
              <w:rPr>
                <w:rFonts w:cs="Arial"/>
                <w:snapToGrid w:val="0"/>
                <w:color w:val="000000"/>
                <w:sz w:val="18"/>
                <w:szCs w:val="18"/>
              </w:rPr>
            </w:pPr>
          </w:p>
          <w:p w14:paraId="30572C48" w14:textId="77777777" w:rsidR="00285968" w:rsidRPr="00C903F5" w:rsidRDefault="00285968" w:rsidP="00A068E8">
            <w:pPr>
              <w:keepNext/>
              <w:keepLines/>
              <w:widowControl/>
              <w:jc w:val="left"/>
              <w:rPr>
                <w:rFonts w:cs="Arial"/>
                <w:snapToGrid w:val="0"/>
                <w:color w:val="000000"/>
                <w:sz w:val="18"/>
                <w:szCs w:val="18"/>
              </w:rPr>
            </w:pPr>
            <w:r w:rsidRPr="00C903F5">
              <w:rPr>
                <w:rFonts w:cs="Arial"/>
                <w:b/>
                <w:bCs/>
                <w:i/>
                <w:iCs/>
                <w:sz w:val="18"/>
                <w:szCs w:val="18"/>
                <w:u w:val="single"/>
              </w:rPr>
              <w:t>Category 3 – Litigation and Dispute Resolution – Advocacy Subcategory</w:t>
            </w:r>
          </w:p>
          <w:p w14:paraId="1B4A8A91" w14:textId="77777777" w:rsidR="00285968" w:rsidRPr="00C903F5" w:rsidRDefault="00285968" w:rsidP="00A068E8">
            <w:pPr>
              <w:widowControl/>
              <w:jc w:val="left"/>
              <w:rPr>
                <w:rFonts w:cs="Arial"/>
                <w:b/>
                <w:bCs/>
                <w:snapToGrid w:val="0"/>
                <w:color w:val="000000"/>
                <w:sz w:val="18"/>
                <w:szCs w:val="18"/>
              </w:rPr>
            </w:pPr>
          </w:p>
          <w:p w14:paraId="15B2B04C" w14:textId="77777777" w:rsidR="00285968" w:rsidRPr="00C903F5" w:rsidRDefault="00285968" w:rsidP="00A068E8">
            <w:pPr>
              <w:widowControl/>
              <w:jc w:val="left"/>
              <w:rPr>
                <w:rFonts w:cs="Arial"/>
                <w:b/>
                <w:bCs/>
                <w:snapToGrid w:val="0"/>
                <w:color w:val="000000"/>
                <w:sz w:val="18"/>
                <w:szCs w:val="18"/>
              </w:rPr>
            </w:pPr>
            <w:r w:rsidRPr="00C903F5">
              <w:rPr>
                <w:rFonts w:cs="Arial"/>
                <w:b/>
                <w:bCs/>
                <w:snapToGrid w:val="0"/>
                <w:color w:val="000000"/>
                <w:sz w:val="18"/>
                <w:szCs w:val="18"/>
              </w:rPr>
              <w:t>Gilshenan &amp; Luton Legal Practice Pty Ltd trading as Gilshenan &amp; Luton Legal Practice – $263,442</w:t>
            </w:r>
          </w:p>
          <w:p w14:paraId="0322225D" w14:textId="77777777" w:rsidR="00285968" w:rsidRPr="00C903F5" w:rsidRDefault="00285968" w:rsidP="00A068E8">
            <w:pPr>
              <w:widowControl/>
              <w:jc w:val="left"/>
              <w:rPr>
                <w:rFonts w:cs="Arial"/>
                <w:snapToGrid w:val="0"/>
                <w:color w:val="000000"/>
                <w:sz w:val="18"/>
                <w:szCs w:val="18"/>
              </w:rPr>
            </w:pPr>
            <w:r w:rsidRPr="00C903F5">
              <w:rPr>
                <w:rFonts w:cs="Arial"/>
                <w:snapToGrid w:val="0"/>
                <w:color w:val="000000"/>
                <w:sz w:val="18"/>
                <w:szCs w:val="18"/>
              </w:rPr>
              <w:t>Achieved the highest VFM of 31.22</w:t>
            </w:r>
          </w:p>
          <w:p w14:paraId="4F8CF997" w14:textId="77777777" w:rsidR="00285968" w:rsidRPr="00C903F5" w:rsidRDefault="00285968" w:rsidP="00A068E8">
            <w:pPr>
              <w:widowControl/>
              <w:jc w:val="left"/>
              <w:rPr>
                <w:rFonts w:cs="Arial"/>
                <w:snapToGrid w:val="0"/>
                <w:color w:val="000000"/>
                <w:sz w:val="18"/>
                <w:szCs w:val="18"/>
              </w:rPr>
            </w:pPr>
          </w:p>
          <w:p w14:paraId="6E4FEB59" w14:textId="77777777" w:rsidR="00285968" w:rsidRPr="00C903F5" w:rsidRDefault="00285968" w:rsidP="00A068E8">
            <w:pPr>
              <w:widowControl/>
              <w:jc w:val="left"/>
              <w:rPr>
                <w:rFonts w:cs="Arial"/>
                <w:snapToGrid w:val="0"/>
                <w:color w:val="000000"/>
                <w:sz w:val="18"/>
                <w:szCs w:val="18"/>
              </w:rPr>
            </w:pPr>
          </w:p>
          <w:p w14:paraId="0B04AFD8" w14:textId="77777777" w:rsidR="00285968" w:rsidRPr="00C903F5" w:rsidRDefault="00285968" w:rsidP="00A068E8">
            <w:pPr>
              <w:widowControl/>
              <w:jc w:val="left"/>
              <w:rPr>
                <w:rFonts w:cs="Arial"/>
                <w:snapToGrid w:val="0"/>
                <w:color w:val="000000"/>
                <w:sz w:val="18"/>
                <w:szCs w:val="18"/>
              </w:rPr>
            </w:pPr>
          </w:p>
          <w:p w14:paraId="4DDAA458" w14:textId="77777777" w:rsidR="00285968" w:rsidRPr="00C903F5" w:rsidRDefault="00285968" w:rsidP="00A068E8">
            <w:pPr>
              <w:widowControl/>
              <w:jc w:val="left"/>
              <w:rPr>
                <w:rFonts w:cs="Arial"/>
                <w:b/>
                <w:bCs/>
                <w:i/>
                <w:iCs/>
                <w:sz w:val="18"/>
                <w:szCs w:val="18"/>
                <w:u w:val="single"/>
              </w:rPr>
            </w:pPr>
            <w:r w:rsidRPr="00C903F5">
              <w:rPr>
                <w:rFonts w:cs="Arial"/>
                <w:b/>
                <w:bCs/>
                <w:i/>
                <w:iCs/>
                <w:sz w:val="18"/>
                <w:szCs w:val="18"/>
                <w:u w:val="single"/>
              </w:rPr>
              <w:t>Category 3 – Litigation and Dispute Resolution – Insurance Subcategory</w:t>
            </w:r>
          </w:p>
          <w:p w14:paraId="57DFAA9F" w14:textId="77777777" w:rsidR="00285968" w:rsidRPr="00C903F5" w:rsidRDefault="00285968" w:rsidP="00A068E8">
            <w:pPr>
              <w:widowControl/>
              <w:jc w:val="left"/>
              <w:rPr>
                <w:rFonts w:cs="Arial"/>
                <w:snapToGrid w:val="0"/>
                <w:color w:val="000000"/>
                <w:sz w:val="18"/>
                <w:szCs w:val="18"/>
              </w:rPr>
            </w:pPr>
          </w:p>
          <w:p w14:paraId="3AA169C2"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D.V Battams &amp; Others trading as HopgoodGanim Lawyers – $243,510</w:t>
            </w:r>
          </w:p>
          <w:p w14:paraId="5D6302B4" w14:textId="77777777" w:rsidR="00285968" w:rsidRPr="00C903F5" w:rsidRDefault="00285968" w:rsidP="00A068E8">
            <w:pPr>
              <w:widowControl/>
              <w:jc w:val="left"/>
              <w:rPr>
                <w:rFonts w:cs="Arial"/>
                <w:snapToGrid w:val="0"/>
                <w:color w:val="000000"/>
                <w:sz w:val="18"/>
                <w:szCs w:val="18"/>
              </w:rPr>
            </w:pPr>
            <w:r w:rsidRPr="00C903F5">
              <w:rPr>
                <w:rFonts w:cs="Arial"/>
                <w:snapToGrid w:val="0"/>
                <w:color w:val="000000"/>
                <w:sz w:val="18"/>
                <w:szCs w:val="18"/>
              </w:rPr>
              <w:t xml:space="preserve">Achieved </w:t>
            </w:r>
            <w:r>
              <w:rPr>
                <w:rFonts w:cs="Arial"/>
                <w:snapToGrid w:val="0"/>
                <w:color w:val="000000"/>
                <w:sz w:val="18"/>
                <w:szCs w:val="18"/>
              </w:rPr>
              <w:t xml:space="preserve">the highest </w:t>
            </w:r>
            <w:r w:rsidRPr="00C903F5">
              <w:rPr>
                <w:rFonts w:cs="Arial"/>
                <w:snapToGrid w:val="0"/>
                <w:color w:val="000000"/>
                <w:sz w:val="18"/>
                <w:szCs w:val="18"/>
              </w:rPr>
              <w:t>VFM of 38.09</w:t>
            </w:r>
          </w:p>
          <w:p w14:paraId="3A6B9B51" w14:textId="77777777" w:rsidR="00285968" w:rsidRPr="00C903F5" w:rsidRDefault="00285968" w:rsidP="00A068E8">
            <w:pPr>
              <w:widowControl/>
              <w:jc w:val="left"/>
              <w:rPr>
                <w:rFonts w:cs="Arial"/>
                <w:b/>
                <w:bCs/>
                <w:sz w:val="18"/>
                <w:szCs w:val="18"/>
              </w:rPr>
            </w:pPr>
          </w:p>
          <w:p w14:paraId="4D3249CB"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 xml:space="preserve">Category 3 – </w:t>
            </w:r>
            <w:r w:rsidRPr="00A346AA">
              <w:rPr>
                <w:rFonts w:cs="Arial"/>
                <w:b/>
                <w:bCs/>
                <w:i/>
                <w:iCs/>
                <w:sz w:val="18"/>
                <w:szCs w:val="18"/>
                <w:u w:val="single"/>
              </w:rPr>
              <w:t xml:space="preserve">Litigation and Dispute Resolution </w:t>
            </w:r>
            <w:r>
              <w:rPr>
                <w:rFonts w:cs="Arial"/>
                <w:b/>
                <w:bCs/>
                <w:i/>
                <w:iCs/>
                <w:sz w:val="18"/>
                <w:szCs w:val="18"/>
                <w:u w:val="single"/>
              </w:rPr>
              <w:t xml:space="preserve">– </w:t>
            </w:r>
            <w:r w:rsidRPr="00C903F5">
              <w:rPr>
                <w:rFonts w:cs="Arial"/>
                <w:b/>
                <w:bCs/>
                <w:i/>
                <w:iCs/>
                <w:sz w:val="18"/>
                <w:szCs w:val="18"/>
                <w:u w:val="single"/>
              </w:rPr>
              <w:t>Workplace Relations/Employment Law Subcategory</w:t>
            </w:r>
          </w:p>
          <w:p w14:paraId="1D45C2A5" w14:textId="77777777" w:rsidR="00285968" w:rsidRPr="00C903F5" w:rsidRDefault="00285968" w:rsidP="00A068E8">
            <w:pPr>
              <w:widowControl/>
              <w:jc w:val="left"/>
              <w:rPr>
                <w:rFonts w:cs="Arial"/>
                <w:b/>
                <w:bCs/>
                <w:sz w:val="18"/>
                <w:szCs w:val="18"/>
              </w:rPr>
            </w:pPr>
          </w:p>
          <w:p w14:paraId="1848FBE0"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D.V Battams &amp; Others trading as HopgoodGanim Lawyers – $265,647</w:t>
            </w:r>
          </w:p>
          <w:p w14:paraId="42F3823D" w14:textId="77777777" w:rsidR="00285968" w:rsidRPr="00C903F5" w:rsidRDefault="00285968" w:rsidP="00A068E8">
            <w:pPr>
              <w:widowControl/>
              <w:jc w:val="left"/>
              <w:rPr>
                <w:rFonts w:cs="Arial"/>
                <w:snapToGrid w:val="0"/>
                <w:color w:val="000000"/>
                <w:sz w:val="18"/>
                <w:szCs w:val="18"/>
              </w:rPr>
            </w:pPr>
            <w:r w:rsidRPr="00C903F5">
              <w:rPr>
                <w:rFonts w:cs="Arial"/>
                <w:snapToGrid w:val="0"/>
                <w:color w:val="000000"/>
                <w:sz w:val="18"/>
                <w:szCs w:val="18"/>
              </w:rPr>
              <w:t>Achieved</w:t>
            </w:r>
            <w:r>
              <w:rPr>
                <w:rFonts w:cs="Arial"/>
                <w:snapToGrid w:val="0"/>
                <w:color w:val="000000"/>
                <w:sz w:val="18"/>
                <w:szCs w:val="18"/>
              </w:rPr>
              <w:t xml:space="preserve"> the highest</w:t>
            </w:r>
            <w:r w:rsidRPr="00C903F5">
              <w:rPr>
                <w:rFonts w:cs="Arial"/>
                <w:snapToGrid w:val="0"/>
                <w:color w:val="000000"/>
                <w:sz w:val="18"/>
                <w:szCs w:val="18"/>
              </w:rPr>
              <w:t xml:space="preserve"> VFM of 34.07</w:t>
            </w:r>
          </w:p>
          <w:p w14:paraId="12D82B0A" w14:textId="77777777" w:rsidR="00285968" w:rsidRPr="00C903F5" w:rsidRDefault="00285968" w:rsidP="00A068E8">
            <w:pPr>
              <w:widowControl/>
              <w:jc w:val="left"/>
              <w:rPr>
                <w:rFonts w:cs="Arial"/>
                <w:b/>
                <w:bCs/>
                <w:i/>
                <w:iCs/>
                <w:sz w:val="18"/>
                <w:szCs w:val="18"/>
                <w:u w:val="single"/>
              </w:rPr>
            </w:pPr>
          </w:p>
          <w:p w14:paraId="09F7E00D" w14:textId="77777777" w:rsidR="00285968" w:rsidRPr="00C903F5" w:rsidRDefault="00285968" w:rsidP="00A068E8">
            <w:pPr>
              <w:widowControl/>
              <w:jc w:val="left"/>
              <w:rPr>
                <w:rFonts w:cs="Arial"/>
                <w:b/>
                <w:bCs/>
                <w:i/>
                <w:iCs/>
                <w:sz w:val="18"/>
                <w:szCs w:val="18"/>
                <w:u w:val="single"/>
              </w:rPr>
            </w:pPr>
          </w:p>
          <w:p w14:paraId="055AF5CB" w14:textId="77777777" w:rsidR="00285968" w:rsidRPr="00C903F5" w:rsidRDefault="00285968" w:rsidP="00A068E8">
            <w:pPr>
              <w:widowControl/>
              <w:jc w:val="left"/>
              <w:rPr>
                <w:rFonts w:cs="Arial"/>
                <w:b/>
                <w:bCs/>
                <w:i/>
                <w:iCs/>
                <w:sz w:val="18"/>
                <w:szCs w:val="18"/>
                <w:u w:val="single"/>
              </w:rPr>
            </w:pPr>
          </w:p>
          <w:p w14:paraId="0D942086" w14:textId="77777777" w:rsidR="00285968" w:rsidRPr="00C903F5" w:rsidRDefault="00285968" w:rsidP="00A068E8">
            <w:pPr>
              <w:widowControl/>
              <w:jc w:val="left"/>
              <w:rPr>
                <w:rFonts w:cs="Arial"/>
                <w:b/>
                <w:bCs/>
                <w:i/>
                <w:iCs/>
                <w:sz w:val="18"/>
                <w:szCs w:val="18"/>
                <w:u w:val="single"/>
              </w:rPr>
            </w:pPr>
          </w:p>
          <w:p w14:paraId="06B07BDE" w14:textId="77777777" w:rsidR="00285968" w:rsidRPr="00C903F5" w:rsidRDefault="00285968" w:rsidP="00A068E8">
            <w:pPr>
              <w:widowControl/>
              <w:jc w:val="left"/>
              <w:rPr>
                <w:rFonts w:cs="Arial"/>
                <w:b/>
                <w:bCs/>
                <w:i/>
                <w:iCs/>
                <w:sz w:val="18"/>
                <w:szCs w:val="18"/>
                <w:u w:val="single"/>
              </w:rPr>
            </w:pPr>
          </w:p>
          <w:p w14:paraId="3B8C9631" w14:textId="77777777" w:rsidR="00285968" w:rsidRPr="00C903F5" w:rsidRDefault="00285968" w:rsidP="00A068E8">
            <w:pPr>
              <w:widowControl/>
              <w:jc w:val="left"/>
              <w:rPr>
                <w:rFonts w:cs="Arial"/>
                <w:b/>
                <w:bCs/>
                <w:i/>
                <w:iCs/>
                <w:sz w:val="18"/>
                <w:szCs w:val="18"/>
                <w:u w:val="single"/>
              </w:rPr>
            </w:pPr>
          </w:p>
          <w:p w14:paraId="1B6AA587" w14:textId="77777777" w:rsidR="00285968" w:rsidRPr="00C903F5" w:rsidRDefault="00285968" w:rsidP="00A068E8">
            <w:pPr>
              <w:widowControl/>
              <w:jc w:val="left"/>
              <w:rPr>
                <w:rFonts w:cs="Arial"/>
                <w:b/>
                <w:bCs/>
                <w:i/>
                <w:iCs/>
                <w:sz w:val="18"/>
                <w:szCs w:val="18"/>
                <w:u w:val="single"/>
              </w:rPr>
            </w:pPr>
          </w:p>
          <w:p w14:paraId="655CE9B5" w14:textId="77777777" w:rsidR="00285968" w:rsidRPr="00C903F5" w:rsidRDefault="00285968" w:rsidP="00A068E8">
            <w:pPr>
              <w:widowControl/>
              <w:jc w:val="left"/>
              <w:rPr>
                <w:rFonts w:cs="Arial"/>
                <w:b/>
                <w:bCs/>
                <w:i/>
                <w:iCs/>
                <w:sz w:val="18"/>
                <w:szCs w:val="18"/>
                <w:u w:val="single"/>
              </w:rPr>
            </w:pPr>
          </w:p>
          <w:p w14:paraId="387EB167" w14:textId="77777777" w:rsidR="00285968" w:rsidRPr="00C903F5" w:rsidRDefault="00285968" w:rsidP="00A068E8">
            <w:pPr>
              <w:widowControl/>
              <w:jc w:val="left"/>
              <w:rPr>
                <w:rFonts w:cs="Arial"/>
                <w:b/>
                <w:bCs/>
                <w:i/>
                <w:iCs/>
                <w:sz w:val="18"/>
                <w:szCs w:val="18"/>
                <w:u w:val="single"/>
              </w:rPr>
            </w:pPr>
          </w:p>
          <w:p w14:paraId="6F687E6D" w14:textId="77777777" w:rsidR="00285968" w:rsidRPr="00C903F5" w:rsidRDefault="00285968" w:rsidP="00A068E8">
            <w:pPr>
              <w:widowControl/>
              <w:jc w:val="left"/>
              <w:rPr>
                <w:rFonts w:cs="Arial"/>
                <w:b/>
                <w:bCs/>
                <w:i/>
                <w:iCs/>
                <w:sz w:val="18"/>
                <w:szCs w:val="18"/>
                <w:u w:val="single"/>
              </w:rPr>
            </w:pPr>
          </w:p>
          <w:p w14:paraId="16C71CC7" w14:textId="77777777" w:rsidR="00285968" w:rsidRPr="00C903F5" w:rsidRDefault="00285968" w:rsidP="00A068E8">
            <w:pPr>
              <w:widowControl/>
              <w:jc w:val="left"/>
              <w:rPr>
                <w:rFonts w:cs="Arial"/>
                <w:b/>
                <w:bCs/>
                <w:i/>
                <w:iCs/>
                <w:sz w:val="18"/>
                <w:szCs w:val="18"/>
                <w:u w:val="single"/>
              </w:rPr>
            </w:pPr>
          </w:p>
          <w:p w14:paraId="6FA7B776" w14:textId="77777777" w:rsidR="00285968" w:rsidRPr="00C903F5" w:rsidRDefault="00285968" w:rsidP="00A068E8">
            <w:pPr>
              <w:widowControl/>
              <w:jc w:val="left"/>
              <w:rPr>
                <w:rFonts w:cs="Arial"/>
                <w:b/>
                <w:bCs/>
                <w:i/>
                <w:iCs/>
                <w:sz w:val="18"/>
                <w:szCs w:val="18"/>
                <w:u w:val="single"/>
              </w:rPr>
            </w:pPr>
          </w:p>
          <w:p w14:paraId="10361A6A" w14:textId="77777777" w:rsidR="00285968" w:rsidRPr="00C903F5" w:rsidRDefault="00285968" w:rsidP="00A068E8">
            <w:pPr>
              <w:widowControl/>
              <w:jc w:val="left"/>
              <w:rPr>
                <w:rFonts w:cs="Arial"/>
                <w:b/>
                <w:bCs/>
                <w:i/>
                <w:iCs/>
                <w:sz w:val="18"/>
                <w:szCs w:val="18"/>
                <w:u w:val="single"/>
              </w:rPr>
            </w:pPr>
          </w:p>
          <w:p w14:paraId="06A00165" w14:textId="77777777" w:rsidR="00285968" w:rsidRPr="00C903F5" w:rsidRDefault="00285968" w:rsidP="00A068E8">
            <w:pPr>
              <w:widowControl/>
              <w:jc w:val="left"/>
              <w:rPr>
                <w:rFonts w:cs="Arial"/>
                <w:b/>
                <w:bCs/>
                <w:i/>
                <w:iCs/>
                <w:sz w:val="18"/>
                <w:szCs w:val="18"/>
                <w:u w:val="single"/>
              </w:rPr>
            </w:pPr>
          </w:p>
          <w:p w14:paraId="43622B99" w14:textId="77777777" w:rsidR="00285968" w:rsidRPr="00C903F5" w:rsidRDefault="00285968" w:rsidP="00A068E8">
            <w:pPr>
              <w:widowControl/>
              <w:jc w:val="left"/>
              <w:rPr>
                <w:rFonts w:cs="Arial"/>
                <w:b/>
                <w:bCs/>
                <w:i/>
                <w:iCs/>
                <w:sz w:val="18"/>
                <w:szCs w:val="18"/>
                <w:u w:val="single"/>
              </w:rPr>
            </w:pPr>
          </w:p>
          <w:p w14:paraId="282F775B" w14:textId="77777777" w:rsidR="00285968" w:rsidRPr="00C903F5" w:rsidRDefault="00285968" w:rsidP="00A068E8">
            <w:pPr>
              <w:widowControl/>
              <w:jc w:val="left"/>
              <w:rPr>
                <w:rFonts w:cs="Arial"/>
                <w:b/>
                <w:bCs/>
                <w:i/>
                <w:iCs/>
                <w:sz w:val="18"/>
                <w:szCs w:val="18"/>
                <w:u w:val="single"/>
              </w:rPr>
            </w:pPr>
          </w:p>
          <w:p w14:paraId="4002B1AE" w14:textId="77777777" w:rsidR="00285968" w:rsidRPr="00C903F5" w:rsidRDefault="00285968" w:rsidP="00A068E8">
            <w:pPr>
              <w:widowControl/>
              <w:jc w:val="left"/>
              <w:rPr>
                <w:rFonts w:cs="Arial"/>
                <w:b/>
                <w:bCs/>
                <w:i/>
                <w:iCs/>
                <w:sz w:val="18"/>
                <w:szCs w:val="18"/>
                <w:u w:val="single"/>
              </w:rPr>
            </w:pPr>
          </w:p>
          <w:p w14:paraId="0B81698A" w14:textId="77777777" w:rsidR="00285968" w:rsidRPr="00C903F5" w:rsidRDefault="00285968" w:rsidP="00A068E8">
            <w:pPr>
              <w:widowControl/>
              <w:jc w:val="left"/>
              <w:rPr>
                <w:rFonts w:cs="Arial"/>
                <w:b/>
                <w:bCs/>
                <w:i/>
                <w:iCs/>
                <w:sz w:val="18"/>
                <w:szCs w:val="18"/>
                <w:u w:val="single"/>
              </w:rPr>
            </w:pPr>
          </w:p>
          <w:p w14:paraId="7EBA8242" w14:textId="77777777" w:rsidR="00285968" w:rsidRDefault="00285968" w:rsidP="00A068E8">
            <w:pPr>
              <w:widowControl/>
              <w:jc w:val="left"/>
              <w:rPr>
                <w:rFonts w:cs="Arial"/>
                <w:b/>
                <w:bCs/>
                <w:i/>
                <w:iCs/>
                <w:sz w:val="18"/>
                <w:szCs w:val="18"/>
                <w:u w:val="single"/>
              </w:rPr>
            </w:pPr>
          </w:p>
          <w:p w14:paraId="542427D8" w14:textId="77777777" w:rsidR="00285968" w:rsidRPr="00C903F5" w:rsidRDefault="00285968" w:rsidP="00A068E8">
            <w:pPr>
              <w:widowControl/>
              <w:jc w:val="left"/>
              <w:rPr>
                <w:rFonts w:cs="Arial"/>
                <w:b/>
                <w:bCs/>
                <w:i/>
                <w:iCs/>
                <w:sz w:val="18"/>
                <w:szCs w:val="18"/>
                <w:u w:val="single"/>
              </w:rPr>
            </w:pPr>
          </w:p>
          <w:p w14:paraId="0A196BB4" w14:textId="77777777" w:rsidR="00285968" w:rsidRPr="00C903F5" w:rsidRDefault="00285968" w:rsidP="00A068E8">
            <w:pPr>
              <w:widowControl/>
              <w:jc w:val="left"/>
              <w:rPr>
                <w:rFonts w:cs="Arial"/>
                <w:b/>
                <w:bCs/>
                <w:i/>
                <w:iCs/>
                <w:sz w:val="18"/>
                <w:szCs w:val="18"/>
                <w:u w:val="single"/>
              </w:rPr>
            </w:pPr>
            <w:r w:rsidRPr="00C903F5">
              <w:rPr>
                <w:rFonts w:cs="Arial"/>
                <w:b/>
                <w:bCs/>
                <w:i/>
                <w:iCs/>
                <w:sz w:val="18"/>
                <w:szCs w:val="18"/>
                <w:u w:val="single"/>
              </w:rPr>
              <w:t xml:space="preserve">CATEGORY 4 – PROPERTY, PLANNING AND ENVIRONMENT </w:t>
            </w:r>
          </w:p>
          <w:p w14:paraId="0C4590E4" w14:textId="77777777" w:rsidR="00285968" w:rsidRPr="00E42E5F" w:rsidRDefault="00285968" w:rsidP="00A068E8">
            <w:pPr>
              <w:widowControl/>
              <w:jc w:val="left"/>
              <w:rPr>
                <w:rFonts w:cs="Arial"/>
                <w:b/>
                <w:bCs/>
                <w:i/>
                <w:iCs/>
                <w:sz w:val="16"/>
                <w:szCs w:val="16"/>
                <w:u w:val="single"/>
              </w:rPr>
            </w:pPr>
          </w:p>
          <w:p w14:paraId="63D42CA7"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D.V Battams &amp; Others trading as HopgoodGanim Lawyers – $243,510</w:t>
            </w:r>
          </w:p>
          <w:p w14:paraId="5DC1FADA" w14:textId="77777777" w:rsidR="00285968" w:rsidRPr="00C903F5" w:rsidRDefault="00285968">
            <w:pPr>
              <w:widowControl/>
              <w:jc w:val="left"/>
              <w:rPr>
                <w:rFonts w:cs="Arial"/>
                <w:b/>
                <w:bCs/>
                <w:snapToGrid w:val="0"/>
                <w:color w:val="000000"/>
                <w:sz w:val="18"/>
                <w:szCs w:val="18"/>
              </w:rPr>
            </w:pPr>
            <w:r w:rsidRPr="00C903F5">
              <w:rPr>
                <w:rFonts w:cs="Arial"/>
                <w:snapToGrid w:val="0"/>
                <w:color w:val="000000"/>
                <w:sz w:val="18"/>
                <w:szCs w:val="18"/>
              </w:rPr>
              <w:t xml:space="preserve">Achieved </w:t>
            </w:r>
            <w:r>
              <w:rPr>
                <w:rFonts w:cs="Arial"/>
                <w:snapToGrid w:val="0"/>
                <w:color w:val="000000"/>
                <w:sz w:val="18"/>
                <w:szCs w:val="18"/>
              </w:rPr>
              <w:t xml:space="preserve">the highest </w:t>
            </w:r>
            <w:r w:rsidRPr="00C903F5">
              <w:rPr>
                <w:rFonts w:cs="Arial"/>
                <w:snapToGrid w:val="0"/>
                <w:color w:val="000000"/>
                <w:sz w:val="18"/>
                <w:szCs w:val="18"/>
              </w:rPr>
              <w:t>VFM of 39.01</w:t>
            </w:r>
          </w:p>
          <w:p w14:paraId="75C16485" w14:textId="77777777" w:rsidR="00285968" w:rsidRPr="00C903F5" w:rsidRDefault="00285968">
            <w:pPr>
              <w:widowControl/>
              <w:jc w:val="left"/>
              <w:rPr>
                <w:rFonts w:cs="Arial"/>
                <w:b/>
                <w:bCs/>
                <w:snapToGrid w:val="0"/>
                <w:color w:val="000000"/>
                <w:sz w:val="18"/>
                <w:szCs w:val="18"/>
              </w:rPr>
            </w:pPr>
          </w:p>
          <w:p w14:paraId="173A2EAA"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D.R. Bedford &amp; Others trading as McCullough Robertson – $245,097</w:t>
            </w:r>
          </w:p>
          <w:p w14:paraId="2E1CFC69" w14:textId="77777777" w:rsidR="00285968" w:rsidRPr="00C903F5" w:rsidRDefault="00285968" w:rsidP="00A068E8">
            <w:pPr>
              <w:widowControl/>
              <w:jc w:val="left"/>
              <w:rPr>
                <w:rFonts w:cs="Arial"/>
                <w:snapToGrid w:val="0"/>
                <w:color w:val="000000"/>
                <w:sz w:val="18"/>
                <w:szCs w:val="18"/>
              </w:rPr>
            </w:pPr>
            <w:r w:rsidRPr="00C903F5">
              <w:rPr>
                <w:rFonts w:cs="Arial"/>
                <w:snapToGrid w:val="0"/>
                <w:color w:val="000000"/>
                <w:sz w:val="18"/>
                <w:szCs w:val="18"/>
              </w:rPr>
              <w:t>Achieved VFM of 38.86</w:t>
            </w:r>
          </w:p>
          <w:p w14:paraId="290C1B04" w14:textId="77777777" w:rsidR="00285968" w:rsidRPr="00C903F5" w:rsidRDefault="00285968" w:rsidP="00A068E8">
            <w:pPr>
              <w:widowControl/>
              <w:jc w:val="left"/>
              <w:rPr>
                <w:rFonts w:cs="Arial"/>
                <w:snapToGrid w:val="0"/>
                <w:color w:val="000000"/>
                <w:sz w:val="18"/>
                <w:szCs w:val="18"/>
              </w:rPr>
            </w:pPr>
          </w:p>
          <w:p w14:paraId="50753E3F" w14:textId="77777777" w:rsidR="00285968" w:rsidRPr="00C903F5" w:rsidRDefault="00285968" w:rsidP="00A068E8">
            <w:pPr>
              <w:widowControl/>
              <w:jc w:val="left"/>
              <w:rPr>
                <w:rFonts w:cs="Arial"/>
                <w:b/>
                <w:bCs/>
                <w:snapToGrid w:val="0"/>
                <w:color w:val="000000"/>
                <w:sz w:val="18"/>
                <w:szCs w:val="18"/>
              </w:rPr>
            </w:pPr>
            <w:r w:rsidRPr="00C903F5">
              <w:rPr>
                <w:rFonts w:cs="Arial"/>
                <w:b/>
                <w:bCs/>
                <w:snapToGrid w:val="0"/>
                <w:color w:val="000000"/>
                <w:sz w:val="18"/>
                <w:szCs w:val="18"/>
              </w:rPr>
              <w:t>Clayton Utz – $259,737</w:t>
            </w:r>
          </w:p>
          <w:p w14:paraId="3CE1CFE7" w14:textId="77777777" w:rsidR="00285968" w:rsidRPr="00C903F5" w:rsidRDefault="00285968" w:rsidP="00A068E8">
            <w:pPr>
              <w:widowControl/>
              <w:jc w:val="left"/>
              <w:rPr>
                <w:rFonts w:cs="Arial"/>
                <w:color w:val="000000"/>
                <w:sz w:val="18"/>
                <w:szCs w:val="18"/>
              </w:rPr>
            </w:pPr>
            <w:r w:rsidRPr="00C903F5">
              <w:rPr>
                <w:rFonts w:cs="Arial"/>
                <w:color w:val="000000"/>
                <w:sz w:val="18"/>
                <w:szCs w:val="18"/>
              </w:rPr>
              <w:t>Achieved VFM of 35.90</w:t>
            </w:r>
          </w:p>
          <w:p w14:paraId="3DF1A2AA" w14:textId="77777777" w:rsidR="00285968" w:rsidRPr="00C903F5" w:rsidRDefault="00285968" w:rsidP="00A068E8">
            <w:pPr>
              <w:widowControl/>
              <w:jc w:val="left"/>
              <w:rPr>
                <w:rFonts w:cs="Arial"/>
                <w:b/>
                <w:bCs/>
                <w:snapToGrid w:val="0"/>
                <w:color w:val="000000"/>
                <w:sz w:val="18"/>
                <w:szCs w:val="18"/>
              </w:rPr>
            </w:pPr>
          </w:p>
          <w:p w14:paraId="79FA341D" w14:textId="77777777" w:rsidR="00285968" w:rsidRPr="00C903F5" w:rsidRDefault="00285968" w:rsidP="00A068E8">
            <w:pPr>
              <w:widowControl/>
              <w:jc w:val="left"/>
              <w:rPr>
                <w:rFonts w:cs="Arial"/>
                <w:b/>
                <w:bCs/>
                <w:snapToGrid w:val="0"/>
                <w:color w:val="000000"/>
                <w:sz w:val="18"/>
                <w:szCs w:val="18"/>
              </w:rPr>
            </w:pPr>
            <w:r w:rsidRPr="00C903F5">
              <w:rPr>
                <w:rFonts w:cs="Arial"/>
                <w:b/>
                <w:bCs/>
                <w:snapToGrid w:val="0"/>
                <w:color w:val="000000"/>
                <w:sz w:val="18"/>
                <w:szCs w:val="18"/>
              </w:rPr>
              <w:t>MinterEllison – $270,742</w:t>
            </w:r>
          </w:p>
          <w:p w14:paraId="0EAE2D02" w14:textId="77777777" w:rsidR="00285968" w:rsidRPr="00C903F5" w:rsidRDefault="00285968" w:rsidP="00A068E8">
            <w:pPr>
              <w:widowControl/>
              <w:jc w:val="left"/>
              <w:rPr>
                <w:rFonts w:cs="Arial"/>
                <w:color w:val="000000"/>
                <w:sz w:val="18"/>
                <w:szCs w:val="18"/>
              </w:rPr>
            </w:pPr>
            <w:r w:rsidRPr="00C903F5">
              <w:rPr>
                <w:rFonts w:cs="Arial"/>
                <w:color w:val="000000"/>
                <w:sz w:val="18"/>
                <w:szCs w:val="18"/>
              </w:rPr>
              <w:t>Achieved VFM of 34.63</w:t>
            </w:r>
          </w:p>
          <w:p w14:paraId="4B014B91" w14:textId="77777777" w:rsidR="00285968" w:rsidRPr="00C903F5" w:rsidRDefault="00285968" w:rsidP="00A068E8">
            <w:pPr>
              <w:widowControl/>
              <w:jc w:val="left"/>
              <w:rPr>
                <w:rFonts w:cs="Arial"/>
                <w:b/>
                <w:bCs/>
                <w:i/>
                <w:iCs/>
                <w:sz w:val="18"/>
                <w:szCs w:val="18"/>
                <w:u w:val="single"/>
              </w:rPr>
            </w:pPr>
          </w:p>
          <w:p w14:paraId="0BBCC91A" w14:textId="77777777" w:rsidR="00285968" w:rsidRPr="00C903F5" w:rsidRDefault="00285968" w:rsidP="00A068E8">
            <w:pPr>
              <w:widowControl/>
              <w:jc w:val="left"/>
              <w:rPr>
                <w:rFonts w:cs="Arial"/>
                <w:b/>
                <w:bCs/>
                <w:i/>
                <w:iCs/>
                <w:sz w:val="18"/>
                <w:szCs w:val="18"/>
                <w:u w:val="single"/>
              </w:rPr>
            </w:pPr>
          </w:p>
          <w:p w14:paraId="647BB299" w14:textId="77777777" w:rsidR="00285968" w:rsidRPr="00C903F5" w:rsidRDefault="00285968" w:rsidP="00A068E8">
            <w:pPr>
              <w:widowControl/>
              <w:jc w:val="left"/>
              <w:rPr>
                <w:rFonts w:cs="Arial"/>
                <w:b/>
                <w:bCs/>
                <w:i/>
                <w:iCs/>
                <w:sz w:val="18"/>
                <w:szCs w:val="18"/>
                <w:u w:val="single"/>
              </w:rPr>
            </w:pPr>
          </w:p>
          <w:p w14:paraId="787F94B6" w14:textId="77777777" w:rsidR="00285968" w:rsidRPr="00C903F5" w:rsidRDefault="00285968" w:rsidP="00A068E8">
            <w:pPr>
              <w:widowControl/>
              <w:jc w:val="left"/>
              <w:rPr>
                <w:rFonts w:cs="Arial"/>
                <w:b/>
                <w:bCs/>
                <w:i/>
                <w:iCs/>
                <w:sz w:val="18"/>
                <w:szCs w:val="18"/>
                <w:u w:val="single"/>
              </w:rPr>
            </w:pPr>
          </w:p>
          <w:p w14:paraId="5178F0FE" w14:textId="77777777" w:rsidR="00285968" w:rsidRPr="00C903F5" w:rsidRDefault="00285968" w:rsidP="00A068E8">
            <w:pPr>
              <w:widowControl/>
              <w:jc w:val="left"/>
              <w:rPr>
                <w:rFonts w:cs="Arial"/>
                <w:b/>
                <w:bCs/>
                <w:i/>
                <w:iCs/>
                <w:sz w:val="18"/>
                <w:szCs w:val="18"/>
                <w:u w:val="single"/>
              </w:rPr>
            </w:pPr>
          </w:p>
          <w:p w14:paraId="27C22940" w14:textId="77777777" w:rsidR="00285968" w:rsidRPr="00C903F5" w:rsidRDefault="00285968" w:rsidP="00A068E8">
            <w:pPr>
              <w:widowControl/>
              <w:jc w:val="left"/>
              <w:rPr>
                <w:rFonts w:cs="Arial"/>
                <w:b/>
                <w:bCs/>
                <w:i/>
                <w:iCs/>
                <w:sz w:val="18"/>
                <w:szCs w:val="18"/>
                <w:u w:val="single"/>
              </w:rPr>
            </w:pPr>
          </w:p>
          <w:p w14:paraId="5EB54215" w14:textId="77777777" w:rsidR="00285968" w:rsidRPr="00C903F5" w:rsidRDefault="00285968" w:rsidP="00A068E8">
            <w:pPr>
              <w:widowControl/>
              <w:jc w:val="left"/>
              <w:rPr>
                <w:rFonts w:cs="Arial"/>
                <w:b/>
                <w:bCs/>
                <w:i/>
                <w:iCs/>
                <w:sz w:val="18"/>
                <w:szCs w:val="18"/>
                <w:u w:val="single"/>
              </w:rPr>
            </w:pPr>
          </w:p>
          <w:p w14:paraId="6AB5048E" w14:textId="77777777" w:rsidR="00285968" w:rsidRPr="00C903F5" w:rsidRDefault="00285968" w:rsidP="00A068E8">
            <w:pPr>
              <w:widowControl/>
              <w:jc w:val="left"/>
              <w:rPr>
                <w:rFonts w:cs="Arial"/>
                <w:b/>
                <w:bCs/>
                <w:i/>
                <w:iCs/>
                <w:sz w:val="18"/>
                <w:szCs w:val="18"/>
                <w:u w:val="single"/>
              </w:rPr>
            </w:pPr>
          </w:p>
          <w:p w14:paraId="3D7CAF20" w14:textId="77777777" w:rsidR="00285968" w:rsidRPr="00C903F5" w:rsidRDefault="00285968" w:rsidP="00A068E8">
            <w:pPr>
              <w:widowControl/>
              <w:jc w:val="left"/>
              <w:rPr>
                <w:rFonts w:cs="Arial"/>
                <w:b/>
                <w:bCs/>
                <w:i/>
                <w:iCs/>
                <w:sz w:val="18"/>
                <w:szCs w:val="18"/>
                <w:u w:val="single"/>
              </w:rPr>
            </w:pPr>
          </w:p>
          <w:p w14:paraId="73573BE8" w14:textId="77777777" w:rsidR="00285968" w:rsidRDefault="00285968" w:rsidP="00A068E8">
            <w:pPr>
              <w:widowControl/>
              <w:jc w:val="left"/>
              <w:rPr>
                <w:rFonts w:cs="Arial"/>
                <w:b/>
                <w:bCs/>
                <w:i/>
                <w:iCs/>
                <w:sz w:val="18"/>
                <w:szCs w:val="18"/>
                <w:u w:val="single"/>
              </w:rPr>
            </w:pPr>
          </w:p>
          <w:p w14:paraId="74A238F3" w14:textId="77777777" w:rsidR="00285968" w:rsidRDefault="00285968" w:rsidP="00A068E8">
            <w:pPr>
              <w:widowControl/>
              <w:jc w:val="left"/>
              <w:rPr>
                <w:rFonts w:cs="Arial"/>
                <w:b/>
                <w:bCs/>
                <w:i/>
                <w:iCs/>
                <w:sz w:val="18"/>
                <w:szCs w:val="18"/>
                <w:u w:val="single"/>
              </w:rPr>
            </w:pPr>
          </w:p>
          <w:p w14:paraId="0E6FC448" w14:textId="77777777" w:rsidR="00285968" w:rsidRPr="00C903F5" w:rsidRDefault="00285968" w:rsidP="00A068E8">
            <w:pPr>
              <w:widowControl/>
              <w:jc w:val="left"/>
              <w:rPr>
                <w:rFonts w:cs="Arial"/>
                <w:b/>
                <w:bCs/>
                <w:i/>
                <w:iCs/>
                <w:sz w:val="18"/>
                <w:szCs w:val="18"/>
                <w:u w:val="single"/>
              </w:rPr>
            </w:pPr>
          </w:p>
          <w:p w14:paraId="70C9B753" w14:textId="77777777" w:rsidR="00285968" w:rsidRPr="00C903F5" w:rsidRDefault="00285968" w:rsidP="00A068E8">
            <w:pPr>
              <w:widowControl/>
              <w:jc w:val="left"/>
              <w:rPr>
                <w:rFonts w:cs="Arial"/>
                <w:b/>
                <w:bCs/>
                <w:i/>
                <w:iCs/>
                <w:sz w:val="18"/>
                <w:szCs w:val="18"/>
                <w:u w:val="single"/>
              </w:rPr>
            </w:pPr>
          </w:p>
          <w:p w14:paraId="058ADBB3" w14:textId="77777777" w:rsidR="00285968" w:rsidRPr="00E42E5F" w:rsidRDefault="00285968" w:rsidP="00A068E8">
            <w:pPr>
              <w:widowControl/>
              <w:jc w:val="left"/>
              <w:rPr>
                <w:rFonts w:cs="Arial"/>
                <w:b/>
                <w:bCs/>
                <w:i/>
                <w:iCs/>
                <w:sz w:val="16"/>
                <w:szCs w:val="16"/>
                <w:u w:val="single"/>
              </w:rPr>
            </w:pPr>
          </w:p>
          <w:p w14:paraId="3B1B0EE9"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4 – Property, Planning and Environment – General and Transactional Property Subcategory</w:t>
            </w:r>
          </w:p>
          <w:p w14:paraId="1817D2EB" w14:textId="77777777" w:rsidR="00285968" w:rsidRPr="00E42E5F" w:rsidRDefault="00285968">
            <w:pPr>
              <w:widowControl/>
              <w:jc w:val="left"/>
              <w:rPr>
                <w:rFonts w:cs="Arial"/>
                <w:b/>
                <w:bCs/>
                <w:i/>
                <w:iCs/>
                <w:sz w:val="16"/>
                <w:szCs w:val="16"/>
                <w:u w:val="single"/>
              </w:rPr>
            </w:pPr>
          </w:p>
          <w:p w14:paraId="650345C7"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Colin Biggers &amp; Paisley Pty Ltd trading as Colin Biggers &amp; Paisley – $235,670</w:t>
            </w:r>
          </w:p>
          <w:p w14:paraId="4998DD47"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 xml:space="preserve">Achieved </w:t>
            </w:r>
            <w:r>
              <w:rPr>
                <w:rFonts w:cs="Arial"/>
                <w:snapToGrid w:val="0"/>
                <w:color w:val="000000"/>
                <w:sz w:val="18"/>
                <w:szCs w:val="18"/>
              </w:rPr>
              <w:t xml:space="preserve">the highest </w:t>
            </w:r>
            <w:r w:rsidRPr="00C903F5">
              <w:rPr>
                <w:rFonts w:cs="Arial"/>
                <w:snapToGrid w:val="0"/>
                <w:color w:val="000000"/>
                <w:sz w:val="18"/>
                <w:szCs w:val="18"/>
              </w:rPr>
              <w:t>VFM of 37.98</w:t>
            </w:r>
          </w:p>
          <w:p w14:paraId="086DBB8C" w14:textId="77777777" w:rsidR="00285968" w:rsidRPr="00C903F5" w:rsidRDefault="00285968">
            <w:pPr>
              <w:widowControl/>
              <w:jc w:val="left"/>
              <w:rPr>
                <w:rFonts w:cs="Arial"/>
                <w:b/>
                <w:bCs/>
                <w:i/>
                <w:iCs/>
                <w:sz w:val="18"/>
                <w:szCs w:val="18"/>
                <w:u w:val="single"/>
              </w:rPr>
            </w:pPr>
          </w:p>
          <w:p w14:paraId="74C099A9" w14:textId="77777777" w:rsidR="00285968" w:rsidRPr="00C903F5" w:rsidRDefault="00285968">
            <w:pPr>
              <w:widowControl/>
              <w:jc w:val="left"/>
              <w:rPr>
                <w:rFonts w:cs="Arial"/>
                <w:b/>
                <w:bCs/>
                <w:i/>
                <w:iCs/>
                <w:sz w:val="18"/>
                <w:szCs w:val="18"/>
                <w:u w:val="single"/>
              </w:rPr>
            </w:pPr>
          </w:p>
          <w:p w14:paraId="1BD3E441" w14:textId="77777777" w:rsidR="00285968" w:rsidRPr="00C903F5" w:rsidRDefault="00285968">
            <w:pPr>
              <w:widowControl/>
              <w:jc w:val="left"/>
              <w:rPr>
                <w:rFonts w:cs="Arial"/>
                <w:b/>
                <w:bCs/>
                <w:i/>
                <w:iCs/>
                <w:sz w:val="18"/>
                <w:szCs w:val="18"/>
                <w:u w:val="single"/>
              </w:rPr>
            </w:pPr>
          </w:p>
          <w:p w14:paraId="2AE84ED5" w14:textId="77777777" w:rsidR="00285968" w:rsidRPr="00C903F5" w:rsidRDefault="00285968">
            <w:pPr>
              <w:widowControl/>
              <w:jc w:val="left"/>
              <w:rPr>
                <w:rFonts w:cs="Arial"/>
                <w:b/>
                <w:bCs/>
                <w:i/>
                <w:iCs/>
                <w:sz w:val="18"/>
                <w:szCs w:val="18"/>
                <w:u w:val="single"/>
              </w:rPr>
            </w:pPr>
          </w:p>
          <w:p w14:paraId="2D250437" w14:textId="77777777" w:rsidR="00285968" w:rsidRPr="00C903F5" w:rsidRDefault="00285968">
            <w:pPr>
              <w:widowControl/>
              <w:jc w:val="left"/>
              <w:rPr>
                <w:rFonts w:cs="Arial"/>
                <w:b/>
                <w:bCs/>
                <w:i/>
                <w:iCs/>
                <w:sz w:val="18"/>
                <w:szCs w:val="18"/>
                <w:u w:val="single"/>
              </w:rPr>
            </w:pPr>
          </w:p>
          <w:p w14:paraId="001F8CB9" w14:textId="77777777" w:rsidR="00285968" w:rsidRPr="00C903F5" w:rsidRDefault="00285968">
            <w:pPr>
              <w:widowControl/>
              <w:jc w:val="left"/>
              <w:rPr>
                <w:rFonts w:cs="Arial"/>
                <w:b/>
                <w:bCs/>
                <w:i/>
                <w:iCs/>
                <w:sz w:val="18"/>
                <w:szCs w:val="18"/>
                <w:u w:val="single"/>
              </w:rPr>
            </w:pPr>
          </w:p>
          <w:p w14:paraId="55664768" w14:textId="77777777" w:rsidR="00285968" w:rsidRPr="00C903F5" w:rsidRDefault="00285968">
            <w:pPr>
              <w:widowControl/>
              <w:jc w:val="left"/>
              <w:rPr>
                <w:rFonts w:cs="Arial"/>
                <w:b/>
                <w:bCs/>
                <w:i/>
                <w:iCs/>
                <w:sz w:val="18"/>
                <w:szCs w:val="18"/>
                <w:u w:val="single"/>
              </w:rPr>
            </w:pPr>
          </w:p>
          <w:p w14:paraId="4FCE5572" w14:textId="77777777" w:rsidR="00285968" w:rsidRPr="00E42E5F" w:rsidRDefault="00285968">
            <w:pPr>
              <w:widowControl/>
              <w:jc w:val="left"/>
              <w:rPr>
                <w:rFonts w:cs="Arial"/>
                <w:b/>
                <w:bCs/>
                <w:i/>
                <w:iCs/>
                <w:sz w:val="16"/>
                <w:szCs w:val="16"/>
                <w:u w:val="single"/>
              </w:rPr>
            </w:pPr>
          </w:p>
          <w:p w14:paraId="39B0D786"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4 – Property, Planning and Environment – Native Title Subcategory</w:t>
            </w:r>
          </w:p>
          <w:p w14:paraId="5048F2BD" w14:textId="77777777" w:rsidR="00285968" w:rsidRPr="00E42E5F" w:rsidRDefault="00285968">
            <w:pPr>
              <w:widowControl/>
              <w:jc w:val="left"/>
              <w:rPr>
                <w:rFonts w:cs="Arial"/>
                <w:b/>
                <w:bCs/>
                <w:i/>
                <w:iCs/>
                <w:sz w:val="16"/>
                <w:szCs w:val="16"/>
                <w:u w:val="single"/>
              </w:rPr>
            </w:pPr>
          </w:p>
          <w:p w14:paraId="19952C4E" w14:textId="77777777" w:rsidR="00285968" w:rsidRPr="00C903F5" w:rsidRDefault="00285968">
            <w:pPr>
              <w:widowControl/>
              <w:jc w:val="left"/>
              <w:rPr>
                <w:rFonts w:cs="Arial"/>
                <w:sz w:val="18"/>
                <w:szCs w:val="18"/>
              </w:rPr>
            </w:pPr>
            <w:r w:rsidRPr="00C903F5">
              <w:rPr>
                <w:rFonts w:cs="Arial"/>
                <w:sz w:val="18"/>
                <w:szCs w:val="18"/>
              </w:rPr>
              <w:t>No award.</w:t>
            </w:r>
          </w:p>
          <w:p w14:paraId="0AD1788B" w14:textId="77777777" w:rsidR="00285968" w:rsidRPr="00C903F5" w:rsidRDefault="00285968">
            <w:pPr>
              <w:widowControl/>
              <w:jc w:val="left"/>
              <w:rPr>
                <w:rFonts w:cs="Arial"/>
                <w:b/>
                <w:bCs/>
                <w:sz w:val="18"/>
                <w:szCs w:val="18"/>
                <w:u w:val="single"/>
              </w:rPr>
            </w:pPr>
          </w:p>
          <w:p w14:paraId="210A158F" w14:textId="77777777" w:rsidR="00285968" w:rsidRPr="00C903F5" w:rsidRDefault="00285968">
            <w:pPr>
              <w:widowControl/>
              <w:jc w:val="left"/>
              <w:rPr>
                <w:rFonts w:cs="Arial"/>
                <w:b/>
                <w:bCs/>
                <w:sz w:val="18"/>
                <w:szCs w:val="18"/>
                <w:u w:val="single"/>
              </w:rPr>
            </w:pPr>
          </w:p>
          <w:p w14:paraId="1AE9D71C" w14:textId="77777777" w:rsidR="00285968" w:rsidRPr="00C903F5" w:rsidRDefault="00285968">
            <w:pPr>
              <w:widowControl/>
              <w:jc w:val="left"/>
              <w:rPr>
                <w:rFonts w:cs="Arial"/>
                <w:b/>
                <w:bCs/>
                <w:sz w:val="18"/>
                <w:szCs w:val="18"/>
                <w:u w:val="single"/>
              </w:rPr>
            </w:pPr>
          </w:p>
          <w:p w14:paraId="17EDFD94" w14:textId="77777777" w:rsidR="00285968" w:rsidRPr="00C903F5" w:rsidRDefault="00285968">
            <w:pPr>
              <w:widowControl/>
              <w:jc w:val="left"/>
              <w:rPr>
                <w:rFonts w:cs="Arial"/>
                <w:b/>
                <w:bCs/>
                <w:sz w:val="18"/>
                <w:szCs w:val="18"/>
                <w:u w:val="single"/>
              </w:rPr>
            </w:pPr>
          </w:p>
          <w:p w14:paraId="2025D748" w14:textId="77777777" w:rsidR="00285968" w:rsidRPr="00C903F5" w:rsidRDefault="00285968">
            <w:pPr>
              <w:widowControl/>
              <w:jc w:val="left"/>
              <w:rPr>
                <w:rFonts w:cs="Arial"/>
                <w:b/>
                <w:bCs/>
                <w:sz w:val="18"/>
                <w:szCs w:val="18"/>
                <w:u w:val="single"/>
              </w:rPr>
            </w:pPr>
          </w:p>
          <w:p w14:paraId="66C0A7B1" w14:textId="77777777" w:rsidR="00285968" w:rsidRPr="00E42E5F" w:rsidRDefault="00285968">
            <w:pPr>
              <w:widowControl/>
              <w:jc w:val="left"/>
              <w:rPr>
                <w:rFonts w:cs="Arial"/>
                <w:b/>
                <w:bCs/>
                <w:sz w:val="16"/>
                <w:szCs w:val="16"/>
                <w:u w:val="single"/>
              </w:rPr>
            </w:pPr>
          </w:p>
          <w:p w14:paraId="07EE1688"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4 – Property, Planning and Environment – Planning and Environment Subcategory</w:t>
            </w:r>
          </w:p>
          <w:p w14:paraId="53E32217" w14:textId="77777777" w:rsidR="00285968" w:rsidRPr="00E42E5F" w:rsidRDefault="00285968">
            <w:pPr>
              <w:widowControl/>
              <w:jc w:val="left"/>
              <w:rPr>
                <w:rFonts w:cs="Arial"/>
                <w:sz w:val="16"/>
                <w:szCs w:val="16"/>
              </w:rPr>
            </w:pPr>
          </w:p>
          <w:p w14:paraId="4B9FBF85"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Colin Biggers &amp; Paisley Pty Ltd trading as Colin Biggers &amp; Paisley – $235,670</w:t>
            </w:r>
          </w:p>
          <w:p w14:paraId="4A833220"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 xml:space="preserve">Achieved </w:t>
            </w:r>
            <w:r>
              <w:rPr>
                <w:rFonts w:cs="Arial"/>
                <w:snapToGrid w:val="0"/>
                <w:color w:val="000000"/>
                <w:sz w:val="18"/>
                <w:szCs w:val="18"/>
              </w:rPr>
              <w:t xml:space="preserve">the highest </w:t>
            </w:r>
            <w:r w:rsidRPr="00C903F5">
              <w:rPr>
                <w:rFonts w:cs="Arial"/>
                <w:snapToGrid w:val="0"/>
                <w:color w:val="000000"/>
                <w:sz w:val="18"/>
                <w:szCs w:val="18"/>
              </w:rPr>
              <w:t>VFM of 37.98</w:t>
            </w:r>
          </w:p>
          <w:p w14:paraId="2626C32D" w14:textId="77777777" w:rsidR="00285968" w:rsidRPr="00C903F5" w:rsidRDefault="00285968">
            <w:pPr>
              <w:widowControl/>
              <w:jc w:val="left"/>
              <w:rPr>
                <w:rFonts w:cs="Arial"/>
                <w:b/>
                <w:bCs/>
                <w:sz w:val="18"/>
                <w:szCs w:val="18"/>
                <w:u w:val="single"/>
              </w:rPr>
            </w:pPr>
          </w:p>
          <w:p w14:paraId="381A6F1D" w14:textId="77777777" w:rsidR="00285968" w:rsidRPr="00C903F5" w:rsidRDefault="00285968">
            <w:pPr>
              <w:widowControl/>
              <w:jc w:val="left"/>
              <w:rPr>
                <w:rFonts w:cs="Arial"/>
                <w:b/>
                <w:bCs/>
                <w:sz w:val="18"/>
                <w:szCs w:val="18"/>
                <w:u w:val="single"/>
              </w:rPr>
            </w:pPr>
          </w:p>
          <w:p w14:paraId="6925763D" w14:textId="77777777" w:rsidR="00285968" w:rsidRPr="00C903F5" w:rsidRDefault="00285968">
            <w:pPr>
              <w:widowControl/>
              <w:jc w:val="left"/>
              <w:rPr>
                <w:rFonts w:cs="Arial"/>
                <w:b/>
                <w:bCs/>
                <w:sz w:val="18"/>
                <w:szCs w:val="18"/>
                <w:u w:val="single"/>
              </w:rPr>
            </w:pPr>
          </w:p>
          <w:p w14:paraId="5D35DFAB" w14:textId="77777777" w:rsidR="00285968" w:rsidRPr="00C903F5" w:rsidRDefault="00285968">
            <w:pPr>
              <w:widowControl/>
              <w:jc w:val="left"/>
              <w:rPr>
                <w:rFonts w:cs="Arial"/>
                <w:b/>
                <w:bCs/>
                <w:sz w:val="18"/>
                <w:szCs w:val="18"/>
                <w:u w:val="single"/>
              </w:rPr>
            </w:pPr>
          </w:p>
          <w:p w14:paraId="76D29755" w14:textId="77777777" w:rsidR="00285968" w:rsidRPr="00AA481B" w:rsidRDefault="00285968">
            <w:pPr>
              <w:widowControl/>
              <w:jc w:val="left"/>
              <w:rPr>
                <w:rFonts w:cs="Arial"/>
                <w:b/>
                <w:bCs/>
                <w:i/>
                <w:iCs/>
                <w:sz w:val="18"/>
                <w:szCs w:val="18"/>
                <w:u w:val="single"/>
              </w:rPr>
            </w:pPr>
            <w:r w:rsidRPr="00AA481B">
              <w:rPr>
                <w:rFonts w:cs="Arial"/>
                <w:b/>
                <w:bCs/>
                <w:i/>
                <w:iCs/>
                <w:sz w:val="18"/>
                <w:szCs w:val="18"/>
                <w:u w:val="single"/>
              </w:rPr>
              <w:t>Category 4 – Property, Planning and Environment – Strategic Planning Advice Subcategory</w:t>
            </w:r>
          </w:p>
          <w:p w14:paraId="08048D85" w14:textId="77777777" w:rsidR="00285968" w:rsidRPr="00C903F5" w:rsidRDefault="00285968">
            <w:pPr>
              <w:widowControl/>
              <w:jc w:val="left"/>
              <w:rPr>
                <w:rFonts w:cs="Arial"/>
                <w:b/>
                <w:bCs/>
                <w:sz w:val="18"/>
                <w:szCs w:val="18"/>
                <w:u w:val="single"/>
              </w:rPr>
            </w:pPr>
          </w:p>
          <w:p w14:paraId="31B5E1B0"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Colin Biggers &amp; Paisley Pty Ltd trading as Colin Biggers &amp; Paisley – $235,670</w:t>
            </w:r>
          </w:p>
          <w:p w14:paraId="299FE386"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 xml:space="preserve">Achieved </w:t>
            </w:r>
            <w:r>
              <w:rPr>
                <w:rFonts w:cs="Arial"/>
                <w:snapToGrid w:val="0"/>
                <w:color w:val="000000"/>
                <w:sz w:val="18"/>
                <w:szCs w:val="18"/>
              </w:rPr>
              <w:t xml:space="preserve">the highest </w:t>
            </w:r>
            <w:r w:rsidRPr="00C903F5">
              <w:rPr>
                <w:rFonts w:cs="Arial"/>
                <w:snapToGrid w:val="0"/>
                <w:color w:val="000000"/>
                <w:sz w:val="18"/>
                <w:szCs w:val="18"/>
              </w:rPr>
              <w:t>VFM of 37.98</w:t>
            </w:r>
          </w:p>
          <w:p w14:paraId="75E84333" w14:textId="77777777" w:rsidR="00285968" w:rsidRPr="00C903F5" w:rsidRDefault="00285968">
            <w:pPr>
              <w:widowControl/>
              <w:jc w:val="left"/>
              <w:rPr>
                <w:rFonts w:cs="Arial"/>
                <w:b/>
                <w:bCs/>
                <w:sz w:val="18"/>
                <w:szCs w:val="18"/>
                <w:u w:val="single"/>
              </w:rPr>
            </w:pPr>
          </w:p>
          <w:p w14:paraId="6A66EC38" w14:textId="77777777" w:rsidR="00285968" w:rsidRPr="00AA481B" w:rsidRDefault="00285968">
            <w:pPr>
              <w:widowControl/>
              <w:jc w:val="left"/>
              <w:rPr>
                <w:rFonts w:cs="Arial"/>
                <w:b/>
                <w:bCs/>
                <w:i/>
                <w:iCs/>
                <w:sz w:val="18"/>
                <w:szCs w:val="18"/>
                <w:u w:val="single"/>
              </w:rPr>
            </w:pPr>
            <w:r w:rsidRPr="00AA481B">
              <w:rPr>
                <w:rFonts w:cs="Arial"/>
                <w:b/>
                <w:bCs/>
                <w:i/>
                <w:iCs/>
                <w:sz w:val="18"/>
                <w:szCs w:val="18"/>
                <w:u w:val="single"/>
              </w:rPr>
              <w:t>Category 4 – Property, Planning and Environment – Environmental Advice Subcategory</w:t>
            </w:r>
          </w:p>
          <w:p w14:paraId="09810161" w14:textId="77777777" w:rsidR="00285968" w:rsidRPr="00C903F5" w:rsidRDefault="00285968">
            <w:pPr>
              <w:widowControl/>
              <w:jc w:val="left"/>
              <w:rPr>
                <w:rFonts w:cs="Arial"/>
                <w:b/>
                <w:bCs/>
                <w:sz w:val="18"/>
                <w:szCs w:val="18"/>
                <w:u w:val="single"/>
              </w:rPr>
            </w:pPr>
          </w:p>
          <w:p w14:paraId="351EA255"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Colin Biggers &amp; Paisley Pty Ltd trading as Colin Biggers &amp; Paisley – $235,670</w:t>
            </w:r>
          </w:p>
          <w:p w14:paraId="73466447"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 xml:space="preserve">Achieved </w:t>
            </w:r>
            <w:r>
              <w:rPr>
                <w:rFonts w:cs="Arial"/>
                <w:snapToGrid w:val="0"/>
                <w:color w:val="000000"/>
                <w:sz w:val="18"/>
                <w:szCs w:val="18"/>
              </w:rPr>
              <w:t xml:space="preserve">the highest </w:t>
            </w:r>
            <w:r w:rsidRPr="00C903F5">
              <w:rPr>
                <w:rFonts w:cs="Arial"/>
                <w:snapToGrid w:val="0"/>
                <w:color w:val="000000"/>
                <w:sz w:val="18"/>
                <w:szCs w:val="18"/>
              </w:rPr>
              <w:t>VFM of 37.98</w:t>
            </w:r>
          </w:p>
          <w:p w14:paraId="6E81E9FB" w14:textId="77777777" w:rsidR="00285968" w:rsidRPr="00C903F5" w:rsidRDefault="00285968">
            <w:pPr>
              <w:widowControl/>
              <w:jc w:val="left"/>
              <w:rPr>
                <w:rFonts w:cs="Arial"/>
                <w:b/>
                <w:bCs/>
                <w:sz w:val="18"/>
                <w:szCs w:val="18"/>
                <w:u w:val="single"/>
              </w:rPr>
            </w:pPr>
          </w:p>
          <w:p w14:paraId="08FA3B7F" w14:textId="77777777" w:rsidR="00285968" w:rsidRPr="00C903F5" w:rsidRDefault="00285968">
            <w:pPr>
              <w:widowControl/>
              <w:jc w:val="left"/>
              <w:rPr>
                <w:rFonts w:cs="Arial"/>
                <w:b/>
                <w:bCs/>
                <w:sz w:val="18"/>
                <w:szCs w:val="18"/>
                <w:u w:val="single"/>
              </w:rPr>
            </w:pPr>
          </w:p>
          <w:p w14:paraId="02C92D9D" w14:textId="77777777" w:rsidR="00285968" w:rsidRPr="00C903F5" w:rsidRDefault="00285968">
            <w:pPr>
              <w:widowControl/>
              <w:jc w:val="left"/>
              <w:rPr>
                <w:rFonts w:cs="Arial"/>
                <w:b/>
                <w:bCs/>
                <w:sz w:val="18"/>
                <w:szCs w:val="18"/>
                <w:u w:val="single"/>
              </w:rPr>
            </w:pPr>
          </w:p>
          <w:p w14:paraId="7AE79588" w14:textId="77777777" w:rsidR="00285968" w:rsidRDefault="00285968">
            <w:pPr>
              <w:widowControl/>
              <w:jc w:val="left"/>
              <w:rPr>
                <w:rFonts w:cs="Arial"/>
                <w:b/>
                <w:bCs/>
                <w:sz w:val="18"/>
                <w:szCs w:val="18"/>
                <w:u w:val="single"/>
              </w:rPr>
            </w:pPr>
          </w:p>
          <w:p w14:paraId="216076C6" w14:textId="77777777" w:rsidR="00285968" w:rsidRPr="00C903F5" w:rsidRDefault="00285968">
            <w:pPr>
              <w:keepNext/>
              <w:keepLines/>
              <w:widowControl/>
              <w:jc w:val="left"/>
              <w:rPr>
                <w:rFonts w:cs="Arial"/>
                <w:b/>
                <w:bCs/>
                <w:i/>
                <w:iCs/>
                <w:sz w:val="18"/>
                <w:szCs w:val="18"/>
                <w:u w:val="single"/>
              </w:rPr>
            </w:pPr>
            <w:r w:rsidRPr="00C903F5">
              <w:rPr>
                <w:rFonts w:cs="Arial"/>
                <w:b/>
                <w:bCs/>
                <w:i/>
                <w:iCs/>
                <w:sz w:val="18"/>
                <w:szCs w:val="18"/>
                <w:u w:val="single"/>
              </w:rPr>
              <w:t>CATEGORY 5 – TECHNOLOGY AND INTELLECTUAL PROPERTY</w:t>
            </w:r>
          </w:p>
          <w:p w14:paraId="0CB957C9" w14:textId="77777777" w:rsidR="00285968" w:rsidRPr="00C903F5" w:rsidRDefault="00285968" w:rsidP="00A068E8">
            <w:pPr>
              <w:keepNext/>
              <w:keepLines/>
              <w:widowControl/>
              <w:jc w:val="left"/>
              <w:rPr>
                <w:rFonts w:cs="Arial"/>
                <w:b/>
                <w:bCs/>
                <w:i/>
                <w:iCs/>
                <w:sz w:val="18"/>
                <w:szCs w:val="18"/>
                <w:u w:val="single"/>
              </w:rPr>
            </w:pPr>
          </w:p>
          <w:p w14:paraId="3D6962EE" w14:textId="77777777" w:rsidR="00285968" w:rsidRPr="00C903F5" w:rsidRDefault="00285968">
            <w:pPr>
              <w:keepNext/>
              <w:keepLines/>
              <w:widowControl/>
              <w:jc w:val="left"/>
              <w:rPr>
                <w:rFonts w:cs="Arial"/>
                <w:b/>
                <w:bCs/>
                <w:color w:val="000000"/>
                <w:sz w:val="18"/>
                <w:szCs w:val="18"/>
              </w:rPr>
            </w:pPr>
            <w:r w:rsidRPr="00C903F5">
              <w:rPr>
                <w:rFonts w:cs="Arial"/>
                <w:b/>
                <w:bCs/>
                <w:color w:val="000000"/>
                <w:sz w:val="18"/>
                <w:szCs w:val="18"/>
              </w:rPr>
              <w:t>L.P Aiken &amp; D.J Beer &amp; T.D Boyce &amp; others trading as Thomson Geer</w:t>
            </w:r>
            <w:r w:rsidRPr="00C903F5">
              <w:rPr>
                <w:rFonts w:cs="Arial"/>
                <w:b/>
                <w:bCs/>
                <w:color w:val="000000"/>
                <w:sz w:val="18"/>
                <w:szCs w:val="18"/>
                <w:vertAlign w:val="superscript"/>
              </w:rPr>
              <w:t xml:space="preserve">1 – </w:t>
            </w:r>
            <w:r w:rsidRPr="00C903F5">
              <w:rPr>
                <w:rFonts w:cs="Arial"/>
                <w:b/>
                <w:bCs/>
                <w:color w:val="000000"/>
                <w:sz w:val="18"/>
                <w:szCs w:val="18"/>
              </w:rPr>
              <w:t>$187,282</w:t>
            </w:r>
          </w:p>
          <w:p w14:paraId="0F05250C" w14:textId="77777777" w:rsidR="00285968" w:rsidRPr="00C903F5" w:rsidRDefault="00285968">
            <w:pPr>
              <w:keepNext/>
              <w:keepLines/>
              <w:widowControl/>
              <w:jc w:val="left"/>
              <w:rPr>
                <w:rFonts w:cs="Arial"/>
                <w:color w:val="000000"/>
                <w:sz w:val="18"/>
                <w:szCs w:val="18"/>
              </w:rPr>
            </w:pPr>
            <w:r w:rsidRPr="00C903F5">
              <w:rPr>
                <w:rFonts w:cs="Arial"/>
                <w:color w:val="000000"/>
                <w:sz w:val="18"/>
                <w:szCs w:val="18"/>
              </w:rPr>
              <w:t>Achieved the highest VFM of 46.72</w:t>
            </w:r>
          </w:p>
          <w:p w14:paraId="536AF601" w14:textId="77777777" w:rsidR="00285968" w:rsidRPr="00C903F5" w:rsidRDefault="00285968">
            <w:pPr>
              <w:widowControl/>
              <w:jc w:val="left"/>
              <w:rPr>
                <w:rFonts w:cs="Arial"/>
                <w:b/>
                <w:bCs/>
                <w:snapToGrid w:val="0"/>
                <w:color w:val="000000"/>
                <w:sz w:val="18"/>
                <w:szCs w:val="18"/>
              </w:rPr>
            </w:pPr>
          </w:p>
          <w:p w14:paraId="496C6A7E" w14:textId="77777777" w:rsidR="00285968" w:rsidRPr="00C903F5" w:rsidRDefault="00285968">
            <w:pPr>
              <w:widowControl/>
              <w:jc w:val="left"/>
              <w:rPr>
                <w:rFonts w:cs="Arial"/>
                <w:b/>
                <w:bCs/>
                <w:color w:val="000000"/>
                <w:sz w:val="18"/>
                <w:szCs w:val="18"/>
              </w:rPr>
            </w:pPr>
            <w:r w:rsidRPr="00C903F5">
              <w:rPr>
                <w:rFonts w:cs="Arial"/>
                <w:b/>
                <w:bCs/>
                <w:color w:val="000000"/>
                <w:sz w:val="18"/>
                <w:szCs w:val="18"/>
              </w:rPr>
              <w:t>Gadens Lawyers – $229,776</w:t>
            </w:r>
          </w:p>
          <w:p w14:paraId="5F3E2D5A"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40.15</w:t>
            </w:r>
          </w:p>
          <w:p w14:paraId="6F5EBDC5" w14:textId="77777777" w:rsidR="00285968" w:rsidRPr="00C903F5" w:rsidRDefault="00285968">
            <w:pPr>
              <w:widowControl/>
              <w:jc w:val="left"/>
              <w:rPr>
                <w:rFonts w:cs="Arial"/>
                <w:color w:val="000000"/>
                <w:sz w:val="18"/>
                <w:szCs w:val="18"/>
              </w:rPr>
            </w:pPr>
          </w:p>
          <w:p w14:paraId="20A313DF"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Colin Biggers &amp; Paisley Pty Ltd trading as Colin Biggers &amp; Paisley – $235,670</w:t>
            </w:r>
          </w:p>
          <w:p w14:paraId="2B3E1BAB"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VFM of 37.98</w:t>
            </w:r>
          </w:p>
          <w:p w14:paraId="08B837CE" w14:textId="77777777" w:rsidR="00285968" w:rsidRPr="00C903F5" w:rsidRDefault="00285968">
            <w:pPr>
              <w:widowControl/>
              <w:jc w:val="left"/>
              <w:rPr>
                <w:rFonts w:cs="Arial"/>
                <w:b/>
                <w:bCs/>
                <w:snapToGrid w:val="0"/>
                <w:color w:val="000000"/>
                <w:sz w:val="18"/>
                <w:szCs w:val="18"/>
              </w:rPr>
            </w:pPr>
          </w:p>
          <w:p w14:paraId="1E4194A8"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D.R. Bedford &amp; Others trading as McCullough Robertson – $245,097</w:t>
            </w:r>
          </w:p>
          <w:p w14:paraId="54F0BB0F" w14:textId="77777777" w:rsidR="00285968" w:rsidRPr="00C903F5" w:rsidRDefault="00285968" w:rsidP="00A068E8">
            <w:pPr>
              <w:widowControl/>
              <w:jc w:val="left"/>
              <w:rPr>
                <w:rFonts w:cs="Arial"/>
                <w:snapToGrid w:val="0"/>
                <w:color w:val="000000"/>
                <w:sz w:val="18"/>
                <w:szCs w:val="18"/>
              </w:rPr>
            </w:pPr>
            <w:r w:rsidRPr="00C903F5">
              <w:rPr>
                <w:rFonts w:cs="Arial"/>
                <w:snapToGrid w:val="0"/>
                <w:color w:val="000000"/>
                <w:sz w:val="18"/>
                <w:szCs w:val="18"/>
              </w:rPr>
              <w:t>Achieved VFM of 3</w:t>
            </w:r>
            <w:r>
              <w:rPr>
                <w:rFonts w:cs="Arial"/>
                <w:snapToGrid w:val="0"/>
                <w:color w:val="000000"/>
                <w:sz w:val="18"/>
                <w:szCs w:val="18"/>
              </w:rPr>
              <w:t>7.94</w:t>
            </w:r>
          </w:p>
          <w:p w14:paraId="324519F9" w14:textId="77777777" w:rsidR="00285968" w:rsidRPr="00C903F5" w:rsidRDefault="00285968" w:rsidP="00A068E8">
            <w:pPr>
              <w:widowControl/>
              <w:jc w:val="left"/>
              <w:rPr>
                <w:rFonts w:cs="Arial"/>
                <w:snapToGrid w:val="0"/>
                <w:color w:val="000000"/>
                <w:sz w:val="18"/>
                <w:szCs w:val="18"/>
              </w:rPr>
            </w:pPr>
          </w:p>
          <w:p w14:paraId="20023209" w14:textId="77777777" w:rsidR="00285968" w:rsidRPr="00C903F5" w:rsidRDefault="00285968" w:rsidP="00A068E8">
            <w:pPr>
              <w:widowControl/>
              <w:jc w:val="left"/>
              <w:rPr>
                <w:rFonts w:cs="Arial"/>
                <w:b/>
                <w:bCs/>
                <w:color w:val="000000"/>
                <w:sz w:val="18"/>
                <w:szCs w:val="18"/>
              </w:rPr>
            </w:pPr>
            <w:r w:rsidRPr="00C903F5">
              <w:rPr>
                <w:rFonts w:cs="Arial"/>
                <w:b/>
                <w:bCs/>
                <w:color w:val="000000"/>
                <w:sz w:val="18"/>
                <w:szCs w:val="18"/>
              </w:rPr>
              <w:t>Herbert Smith Freehills – $264,546</w:t>
            </w:r>
          </w:p>
          <w:p w14:paraId="0F464F2D" w14:textId="77777777" w:rsidR="00285968" w:rsidRPr="00C903F5" w:rsidRDefault="00285968" w:rsidP="00A068E8">
            <w:pPr>
              <w:widowControl/>
              <w:jc w:val="left"/>
              <w:rPr>
                <w:rFonts w:cs="Arial"/>
                <w:snapToGrid w:val="0"/>
                <w:color w:val="000000"/>
                <w:sz w:val="18"/>
                <w:szCs w:val="18"/>
              </w:rPr>
            </w:pPr>
            <w:r w:rsidRPr="00C903F5">
              <w:rPr>
                <w:rFonts w:cs="Arial"/>
                <w:color w:val="000000"/>
                <w:sz w:val="18"/>
                <w:szCs w:val="18"/>
              </w:rPr>
              <w:t>Achieved VFM of 35.44</w:t>
            </w:r>
          </w:p>
          <w:p w14:paraId="175824E7" w14:textId="77777777" w:rsidR="00285968" w:rsidRPr="00C903F5" w:rsidRDefault="00285968" w:rsidP="00A068E8">
            <w:pPr>
              <w:widowControl/>
              <w:jc w:val="left"/>
              <w:rPr>
                <w:rFonts w:cs="Arial"/>
                <w:snapToGrid w:val="0"/>
                <w:color w:val="000000"/>
                <w:sz w:val="18"/>
                <w:szCs w:val="18"/>
              </w:rPr>
            </w:pPr>
          </w:p>
          <w:p w14:paraId="2B8C6432" w14:textId="77777777" w:rsidR="00285968" w:rsidRPr="00C903F5" w:rsidRDefault="00285968" w:rsidP="00A068E8">
            <w:pPr>
              <w:widowControl/>
              <w:jc w:val="left"/>
              <w:rPr>
                <w:rFonts w:cs="Arial"/>
                <w:b/>
                <w:bCs/>
                <w:snapToGrid w:val="0"/>
                <w:color w:val="000000"/>
                <w:sz w:val="18"/>
                <w:szCs w:val="18"/>
              </w:rPr>
            </w:pPr>
            <w:r w:rsidRPr="00C903F5">
              <w:rPr>
                <w:rFonts w:cs="Arial"/>
                <w:b/>
                <w:bCs/>
                <w:snapToGrid w:val="0"/>
                <w:color w:val="000000"/>
                <w:sz w:val="18"/>
                <w:szCs w:val="18"/>
              </w:rPr>
              <w:t>Clayton Utz – $259,737</w:t>
            </w:r>
          </w:p>
          <w:p w14:paraId="43ECA76F" w14:textId="77777777" w:rsidR="00285968" w:rsidRPr="00C903F5" w:rsidRDefault="00285968" w:rsidP="00A068E8">
            <w:pPr>
              <w:widowControl/>
              <w:jc w:val="left"/>
              <w:rPr>
                <w:rFonts w:cs="Arial"/>
                <w:color w:val="000000"/>
                <w:sz w:val="18"/>
                <w:szCs w:val="18"/>
              </w:rPr>
            </w:pPr>
            <w:r w:rsidRPr="00C903F5">
              <w:rPr>
                <w:rFonts w:cs="Arial"/>
                <w:color w:val="000000"/>
                <w:sz w:val="18"/>
                <w:szCs w:val="18"/>
              </w:rPr>
              <w:t>Achieved VFM of 35.04</w:t>
            </w:r>
          </w:p>
          <w:p w14:paraId="68E01BEC" w14:textId="77777777" w:rsidR="00285968" w:rsidRPr="00C903F5" w:rsidRDefault="00285968" w:rsidP="00A068E8">
            <w:pPr>
              <w:widowControl/>
              <w:jc w:val="left"/>
              <w:rPr>
                <w:rFonts w:cs="Arial"/>
                <w:b/>
                <w:bCs/>
                <w:snapToGrid w:val="0"/>
                <w:color w:val="000000"/>
                <w:sz w:val="18"/>
                <w:szCs w:val="18"/>
              </w:rPr>
            </w:pPr>
          </w:p>
          <w:p w14:paraId="789C1B53" w14:textId="77777777" w:rsidR="00285968" w:rsidRPr="00C903F5" w:rsidRDefault="00285968" w:rsidP="00A068E8">
            <w:pPr>
              <w:widowControl/>
              <w:jc w:val="left"/>
              <w:rPr>
                <w:rFonts w:cs="Arial"/>
                <w:b/>
                <w:bCs/>
                <w:i/>
                <w:iCs/>
                <w:sz w:val="18"/>
                <w:szCs w:val="18"/>
                <w:u w:val="single"/>
              </w:rPr>
            </w:pPr>
          </w:p>
          <w:p w14:paraId="17D14341" w14:textId="77777777" w:rsidR="00285968" w:rsidRPr="00C903F5" w:rsidRDefault="00285968" w:rsidP="00A068E8">
            <w:pPr>
              <w:widowControl/>
              <w:jc w:val="left"/>
              <w:rPr>
                <w:rFonts w:cs="Arial"/>
                <w:b/>
                <w:bCs/>
                <w:i/>
                <w:iCs/>
                <w:sz w:val="18"/>
                <w:szCs w:val="18"/>
                <w:u w:val="single"/>
              </w:rPr>
            </w:pPr>
          </w:p>
          <w:p w14:paraId="520DD114" w14:textId="77777777" w:rsidR="00285968" w:rsidRPr="00C903F5" w:rsidRDefault="00285968" w:rsidP="00A068E8">
            <w:pPr>
              <w:widowControl/>
              <w:jc w:val="left"/>
              <w:rPr>
                <w:rFonts w:cs="Arial"/>
                <w:b/>
                <w:bCs/>
                <w:i/>
                <w:iCs/>
                <w:sz w:val="18"/>
                <w:szCs w:val="18"/>
                <w:u w:val="single"/>
              </w:rPr>
            </w:pPr>
          </w:p>
          <w:p w14:paraId="771ADC81" w14:textId="77777777" w:rsidR="00285968" w:rsidRPr="00C903F5" w:rsidRDefault="00285968" w:rsidP="00A068E8">
            <w:pPr>
              <w:widowControl/>
              <w:jc w:val="left"/>
              <w:rPr>
                <w:rFonts w:cs="Arial"/>
                <w:b/>
                <w:bCs/>
                <w:i/>
                <w:iCs/>
                <w:sz w:val="18"/>
                <w:szCs w:val="18"/>
                <w:u w:val="single"/>
              </w:rPr>
            </w:pPr>
          </w:p>
          <w:p w14:paraId="5C8A44D0" w14:textId="77777777" w:rsidR="00285968" w:rsidRPr="00C903F5" w:rsidRDefault="00285968" w:rsidP="00A068E8">
            <w:pPr>
              <w:widowControl/>
              <w:jc w:val="left"/>
              <w:rPr>
                <w:rFonts w:cs="Arial"/>
                <w:b/>
                <w:bCs/>
                <w:i/>
                <w:iCs/>
                <w:sz w:val="18"/>
                <w:szCs w:val="18"/>
                <w:u w:val="single"/>
              </w:rPr>
            </w:pPr>
          </w:p>
          <w:p w14:paraId="3F7EB475" w14:textId="77777777" w:rsidR="00285968" w:rsidRPr="00C903F5" w:rsidRDefault="00285968" w:rsidP="00A068E8">
            <w:pPr>
              <w:widowControl/>
              <w:jc w:val="left"/>
              <w:rPr>
                <w:rFonts w:cs="Arial"/>
                <w:b/>
                <w:bCs/>
                <w:i/>
                <w:iCs/>
                <w:sz w:val="18"/>
                <w:szCs w:val="18"/>
                <w:u w:val="single"/>
              </w:rPr>
            </w:pPr>
          </w:p>
          <w:p w14:paraId="7ADDBE9F" w14:textId="77777777" w:rsidR="00285968" w:rsidRDefault="00285968" w:rsidP="00A068E8">
            <w:pPr>
              <w:widowControl/>
              <w:jc w:val="left"/>
              <w:rPr>
                <w:rFonts w:cs="Arial"/>
                <w:b/>
                <w:bCs/>
                <w:i/>
                <w:iCs/>
                <w:sz w:val="18"/>
                <w:szCs w:val="18"/>
                <w:u w:val="single"/>
              </w:rPr>
            </w:pPr>
          </w:p>
          <w:p w14:paraId="27E6DCF7" w14:textId="77777777" w:rsidR="00285968" w:rsidRPr="00C903F5" w:rsidRDefault="00285968" w:rsidP="00A068E8">
            <w:pPr>
              <w:widowControl/>
              <w:jc w:val="left"/>
              <w:rPr>
                <w:rFonts w:cs="Arial"/>
                <w:b/>
                <w:bCs/>
                <w:i/>
                <w:iCs/>
                <w:sz w:val="18"/>
                <w:szCs w:val="18"/>
                <w:u w:val="single"/>
              </w:rPr>
            </w:pPr>
          </w:p>
          <w:p w14:paraId="5EB7A54D" w14:textId="77777777" w:rsidR="00285968" w:rsidRPr="00C903F5" w:rsidRDefault="00285968" w:rsidP="00A068E8">
            <w:pPr>
              <w:widowControl/>
              <w:jc w:val="left"/>
              <w:rPr>
                <w:rFonts w:cs="Arial"/>
                <w:b/>
                <w:bCs/>
                <w:i/>
                <w:iCs/>
                <w:sz w:val="18"/>
                <w:szCs w:val="18"/>
                <w:u w:val="single"/>
              </w:rPr>
            </w:pPr>
          </w:p>
          <w:p w14:paraId="464D764E" w14:textId="77777777" w:rsidR="00285968" w:rsidRDefault="00285968" w:rsidP="00A068E8">
            <w:pPr>
              <w:widowControl/>
              <w:jc w:val="left"/>
              <w:rPr>
                <w:rFonts w:cs="Arial"/>
                <w:b/>
                <w:bCs/>
                <w:i/>
                <w:iCs/>
                <w:sz w:val="18"/>
                <w:szCs w:val="18"/>
                <w:u w:val="single"/>
              </w:rPr>
            </w:pPr>
          </w:p>
          <w:p w14:paraId="24C0676D" w14:textId="77777777" w:rsidR="00285968" w:rsidRPr="00C903F5" w:rsidRDefault="00285968" w:rsidP="00A068E8">
            <w:pPr>
              <w:widowControl/>
              <w:jc w:val="left"/>
              <w:rPr>
                <w:rFonts w:cs="Arial"/>
                <w:b/>
                <w:bCs/>
                <w:i/>
                <w:iCs/>
                <w:sz w:val="18"/>
                <w:szCs w:val="18"/>
                <w:u w:val="single"/>
              </w:rPr>
            </w:pPr>
          </w:p>
          <w:p w14:paraId="376E4A74" w14:textId="77777777" w:rsidR="00285968" w:rsidRPr="00C903F5" w:rsidRDefault="00285968" w:rsidP="00A068E8">
            <w:pPr>
              <w:widowControl/>
              <w:jc w:val="left"/>
              <w:rPr>
                <w:rFonts w:cs="Arial"/>
                <w:b/>
                <w:bCs/>
                <w:i/>
                <w:iCs/>
                <w:sz w:val="18"/>
                <w:szCs w:val="18"/>
                <w:u w:val="single"/>
              </w:rPr>
            </w:pPr>
          </w:p>
          <w:p w14:paraId="1D2B0CC0"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 xml:space="preserve">Category 5 – </w:t>
            </w:r>
            <w:r>
              <w:rPr>
                <w:rFonts w:cs="Arial"/>
                <w:b/>
                <w:bCs/>
                <w:i/>
                <w:iCs/>
                <w:sz w:val="18"/>
                <w:szCs w:val="18"/>
                <w:u w:val="single"/>
              </w:rPr>
              <w:t>Technology and Intellectual Property</w:t>
            </w:r>
            <w:r w:rsidRPr="00C903F5">
              <w:rPr>
                <w:rFonts w:cs="Arial"/>
                <w:b/>
                <w:bCs/>
                <w:i/>
                <w:iCs/>
                <w:sz w:val="18"/>
                <w:szCs w:val="18"/>
                <w:u w:val="single"/>
              </w:rPr>
              <w:t xml:space="preserve"> – Information and Communications Technology</w:t>
            </w:r>
          </w:p>
          <w:p w14:paraId="1794D59A" w14:textId="77777777" w:rsidR="00285968" w:rsidRPr="00C903F5" w:rsidRDefault="00285968">
            <w:pPr>
              <w:widowControl/>
              <w:jc w:val="left"/>
              <w:rPr>
                <w:rFonts w:cs="Arial"/>
                <w:b/>
                <w:bCs/>
                <w:i/>
                <w:iCs/>
                <w:sz w:val="18"/>
                <w:szCs w:val="18"/>
                <w:u w:val="single"/>
              </w:rPr>
            </w:pPr>
          </w:p>
          <w:p w14:paraId="43D34318" w14:textId="77777777" w:rsidR="00285968" w:rsidRPr="00C903F5" w:rsidRDefault="00285968">
            <w:pPr>
              <w:widowControl/>
              <w:jc w:val="left"/>
              <w:rPr>
                <w:rFonts w:cs="Arial"/>
                <w:sz w:val="18"/>
                <w:szCs w:val="18"/>
              </w:rPr>
            </w:pPr>
            <w:r w:rsidRPr="00C903F5">
              <w:rPr>
                <w:rFonts w:cs="Arial"/>
                <w:sz w:val="18"/>
                <w:szCs w:val="18"/>
              </w:rPr>
              <w:t>No award.</w:t>
            </w:r>
          </w:p>
          <w:p w14:paraId="1AC1DADE" w14:textId="77777777" w:rsidR="00285968" w:rsidRPr="00C903F5" w:rsidRDefault="00285968">
            <w:pPr>
              <w:widowControl/>
              <w:jc w:val="left"/>
              <w:rPr>
                <w:rFonts w:cs="Arial"/>
                <w:sz w:val="18"/>
                <w:szCs w:val="18"/>
              </w:rPr>
            </w:pPr>
          </w:p>
          <w:p w14:paraId="19F646C0"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 xml:space="preserve">Category 5 – </w:t>
            </w:r>
            <w:r>
              <w:rPr>
                <w:rFonts w:cs="Arial"/>
                <w:b/>
                <w:bCs/>
                <w:i/>
                <w:iCs/>
                <w:sz w:val="18"/>
                <w:szCs w:val="18"/>
                <w:u w:val="single"/>
              </w:rPr>
              <w:t>Technology and Intellectual Property</w:t>
            </w:r>
            <w:r w:rsidRPr="00C903F5">
              <w:rPr>
                <w:rFonts w:cs="Arial"/>
                <w:b/>
                <w:bCs/>
                <w:i/>
                <w:iCs/>
                <w:sz w:val="18"/>
                <w:szCs w:val="18"/>
                <w:u w:val="single"/>
              </w:rPr>
              <w:t xml:space="preserve"> – Intellectual Property and Related Legal Services/Advice Subcategory</w:t>
            </w:r>
          </w:p>
          <w:p w14:paraId="1804EDE6" w14:textId="77777777" w:rsidR="00285968" w:rsidRPr="00C903F5" w:rsidRDefault="00285968">
            <w:pPr>
              <w:widowControl/>
              <w:jc w:val="left"/>
              <w:rPr>
                <w:rFonts w:cs="Arial"/>
                <w:b/>
                <w:bCs/>
                <w:i/>
                <w:iCs/>
                <w:sz w:val="18"/>
                <w:szCs w:val="18"/>
                <w:u w:val="single"/>
              </w:rPr>
            </w:pPr>
          </w:p>
          <w:p w14:paraId="1027423C" w14:textId="77777777" w:rsidR="00285968" w:rsidRPr="00C903F5" w:rsidRDefault="00285968" w:rsidP="00A068E8">
            <w:pPr>
              <w:widowControl/>
              <w:jc w:val="left"/>
              <w:rPr>
                <w:rFonts w:cs="Arial"/>
                <w:sz w:val="18"/>
                <w:szCs w:val="18"/>
              </w:rPr>
            </w:pPr>
            <w:r w:rsidRPr="00C903F5">
              <w:rPr>
                <w:rFonts w:cs="Arial"/>
                <w:sz w:val="18"/>
                <w:szCs w:val="18"/>
              </w:rPr>
              <w:t>No award.</w:t>
            </w:r>
          </w:p>
          <w:p w14:paraId="4D24BBAE" w14:textId="77777777" w:rsidR="00285968" w:rsidRPr="00C903F5" w:rsidRDefault="00285968" w:rsidP="00A068E8">
            <w:pPr>
              <w:widowControl/>
              <w:jc w:val="left"/>
              <w:rPr>
                <w:rFonts w:cs="Arial"/>
                <w:sz w:val="18"/>
                <w:szCs w:val="18"/>
              </w:rPr>
            </w:pPr>
          </w:p>
          <w:p w14:paraId="1540F1C8"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6 – GENERAL LEGAL MATTERS</w:t>
            </w:r>
          </w:p>
          <w:p w14:paraId="77884AE3" w14:textId="77777777" w:rsidR="00285968" w:rsidRPr="00C903F5" w:rsidRDefault="00285968" w:rsidP="00A068E8">
            <w:pPr>
              <w:widowControl/>
              <w:jc w:val="left"/>
              <w:rPr>
                <w:rFonts w:cs="Arial"/>
                <w:b/>
                <w:bCs/>
                <w:i/>
                <w:iCs/>
                <w:sz w:val="18"/>
                <w:szCs w:val="18"/>
                <w:u w:val="single"/>
              </w:rPr>
            </w:pPr>
          </w:p>
          <w:p w14:paraId="42ADE060" w14:textId="77777777" w:rsidR="00285968" w:rsidRPr="00C903F5" w:rsidRDefault="00285968" w:rsidP="00A068E8">
            <w:pPr>
              <w:widowControl/>
              <w:jc w:val="left"/>
              <w:rPr>
                <w:rFonts w:cs="Arial"/>
                <w:b/>
                <w:bCs/>
                <w:color w:val="000000"/>
                <w:sz w:val="18"/>
                <w:szCs w:val="18"/>
              </w:rPr>
            </w:pPr>
            <w:r w:rsidRPr="00C903F5">
              <w:rPr>
                <w:rFonts w:cs="Arial"/>
                <w:b/>
                <w:bCs/>
                <w:color w:val="000000"/>
                <w:sz w:val="18"/>
                <w:szCs w:val="18"/>
              </w:rPr>
              <w:t>Gadens Lawyers – $229,776</w:t>
            </w:r>
          </w:p>
          <w:p w14:paraId="23858ABC" w14:textId="77777777" w:rsidR="00285968" w:rsidRPr="00C903F5" w:rsidRDefault="00285968" w:rsidP="00A068E8">
            <w:pPr>
              <w:widowControl/>
              <w:jc w:val="left"/>
              <w:rPr>
                <w:rFonts w:cs="Arial"/>
                <w:color w:val="000000"/>
                <w:sz w:val="18"/>
                <w:szCs w:val="18"/>
              </w:rPr>
            </w:pPr>
            <w:r w:rsidRPr="00C903F5">
              <w:rPr>
                <w:rFonts w:cs="Arial"/>
                <w:color w:val="000000"/>
                <w:sz w:val="18"/>
                <w:szCs w:val="18"/>
              </w:rPr>
              <w:t>Achieved the highest VFM of 39.17</w:t>
            </w:r>
          </w:p>
          <w:p w14:paraId="55280931" w14:textId="77777777" w:rsidR="00285968" w:rsidRPr="00C903F5" w:rsidRDefault="00285968" w:rsidP="00A068E8">
            <w:pPr>
              <w:widowControl/>
              <w:jc w:val="left"/>
              <w:rPr>
                <w:rFonts w:cs="Arial"/>
                <w:color w:val="000000"/>
                <w:sz w:val="18"/>
                <w:szCs w:val="18"/>
              </w:rPr>
            </w:pPr>
          </w:p>
          <w:p w14:paraId="7BF56DCC" w14:textId="77777777" w:rsidR="00285968" w:rsidRPr="00C903F5" w:rsidRDefault="00285968">
            <w:pPr>
              <w:widowControl/>
              <w:jc w:val="left"/>
              <w:rPr>
                <w:rFonts w:cs="Arial"/>
                <w:b/>
                <w:bCs/>
                <w:snapToGrid w:val="0"/>
                <w:color w:val="000000"/>
                <w:sz w:val="18"/>
                <w:szCs w:val="18"/>
              </w:rPr>
            </w:pPr>
            <w:r w:rsidRPr="00C903F5">
              <w:rPr>
                <w:rFonts w:cs="Arial"/>
                <w:b/>
                <w:bCs/>
                <w:snapToGrid w:val="0"/>
                <w:color w:val="000000"/>
                <w:sz w:val="18"/>
                <w:szCs w:val="18"/>
              </w:rPr>
              <w:t>Colin Biggers &amp; Paisley Pty Ltd trading as Colin Biggers &amp; Paisley – $235,670</w:t>
            </w:r>
          </w:p>
          <w:p w14:paraId="11821283" w14:textId="77777777" w:rsidR="00285968" w:rsidRPr="00C903F5" w:rsidRDefault="00285968" w:rsidP="00A068E8">
            <w:pPr>
              <w:widowControl/>
              <w:jc w:val="left"/>
              <w:rPr>
                <w:rFonts w:cs="Arial"/>
                <w:snapToGrid w:val="0"/>
                <w:color w:val="000000"/>
                <w:sz w:val="18"/>
                <w:szCs w:val="18"/>
              </w:rPr>
            </w:pPr>
            <w:r w:rsidRPr="00C903F5">
              <w:rPr>
                <w:rFonts w:cs="Arial"/>
                <w:snapToGrid w:val="0"/>
                <w:color w:val="000000"/>
                <w:sz w:val="18"/>
                <w:szCs w:val="18"/>
              </w:rPr>
              <w:t>Achieved VFM of 37.98</w:t>
            </w:r>
          </w:p>
          <w:p w14:paraId="460CF88B" w14:textId="77777777" w:rsidR="00285968" w:rsidRPr="00C903F5" w:rsidRDefault="00285968" w:rsidP="00A068E8">
            <w:pPr>
              <w:widowControl/>
              <w:jc w:val="left"/>
              <w:rPr>
                <w:rFonts w:cs="Arial"/>
                <w:snapToGrid w:val="0"/>
                <w:color w:val="000000"/>
                <w:sz w:val="18"/>
                <w:szCs w:val="18"/>
              </w:rPr>
            </w:pPr>
          </w:p>
          <w:p w14:paraId="7AA7B4E0" w14:textId="77777777" w:rsidR="00285968" w:rsidRPr="00C903F5" w:rsidRDefault="00285968" w:rsidP="00A068E8">
            <w:pPr>
              <w:widowControl/>
              <w:jc w:val="left"/>
              <w:rPr>
                <w:rFonts w:cs="Arial"/>
                <w:b/>
                <w:bCs/>
                <w:snapToGrid w:val="0"/>
                <w:color w:val="000000"/>
                <w:sz w:val="18"/>
                <w:szCs w:val="18"/>
              </w:rPr>
            </w:pPr>
            <w:r w:rsidRPr="00C903F5">
              <w:rPr>
                <w:rFonts w:cs="Arial"/>
                <w:b/>
                <w:bCs/>
                <w:snapToGrid w:val="0"/>
                <w:color w:val="000000"/>
                <w:sz w:val="18"/>
                <w:szCs w:val="18"/>
              </w:rPr>
              <w:t>Clayton Utz – $259,737</w:t>
            </w:r>
          </w:p>
          <w:p w14:paraId="0ED2E10D" w14:textId="77777777" w:rsidR="00285968" w:rsidRPr="00C903F5" w:rsidRDefault="00285968" w:rsidP="00A068E8">
            <w:pPr>
              <w:widowControl/>
              <w:jc w:val="left"/>
              <w:rPr>
                <w:rFonts w:cs="Arial"/>
                <w:color w:val="000000"/>
                <w:sz w:val="18"/>
                <w:szCs w:val="18"/>
              </w:rPr>
            </w:pPr>
            <w:r w:rsidRPr="00C903F5">
              <w:rPr>
                <w:rFonts w:cs="Arial"/>
                <w:color w:val="000000"/>
                <w:sz w:val="18"/>
                <w:szCs w:val="18"/>
              </w:rPr>
              <w:t>Achieved VFM of 35.90</w:t>
            </w:r>
          </w:p>
          <w:p w14:paraId="4B1063F3" w14:textId="77777777" w:rsidR="00285968" w:rsidRPr="00C903F5" w:rsidRDefault="00285968" w:rsidP="00A068E8">
            <w:pPr>
              <w:widowControl/>
              <w:jc w:val="left"/>
              <w:rPr>
                <w:rFonts w:cs="Arial"/>
                <w:b/>
                <w:bCs/>
                <w:snapToGrid w:val="0"/>
                <w:color w:val="000000"/>
                <w:sz w:val="18"/>
                <w:szCs w:val="18"/>
              </w:rPr>
            </w:pPr>
          </w:p>
          <w:p w14:paraId="4ED72BE8" w14:textId="77777777" w:rsidR="00285968" w:rsidRPr="00C903F5" w:rsidRDefault="00285968" w:rsidP="00A068E8">
            <w:pPr>
              <w:widowControl/>
              <w:jc w:val="left"/>
              <w:rPr>
                <w:rFonts w:cs="Arial"/>
                <w:b/>
                <w:bCs/>
                <w:snapToGrid w:val="0"/>
                <w:color w:val="000000"/>
                <w:sz w:val="18"/>
                <w:szCs w:val="18"/>
              </w:rPr>
            </w:pPr>
            <w:r w:rsidRPr="00C903F5">
              <w:rPr>
                <w:rFonts w:cs="Arial"/>
                <w:b/>
                <w:bCs/>
                <w:snapToGrid w:val="0"/>
                <w:color w:val="000000"/>
                <w:sz w:val="18"/>
                <w:szCs w:val="18"/>
              </w:rPr>
              <w:t>MinterEllison – $270,742</w:t>
            </w:r>
          </w:p>
          <w:p w14:paraId="2FBC39D3" w14:textId="77777777" w:rsidR="00285968" w:rsidRPr="00C903F5" w:rsidRDefault="00285968" w:rsidP="00A068E8">
            <w:pPr>
              <w:widowControl/>
              <w:jc w:val="left"/>
              <w:rPr>
                <w:rFonts w:cs="Arial"/>
                <w:snapToGrid w:val="0"/>
                <w:color w:val="000000"/>
                <w:sz w:val="18"/>
                <w:szCs w:val="18"/>
              </w:rPr>
            </w:pPr>
            <w:r w:rsidRPr="00C903F5">
              <w:rPr>
                <w:rFonts w:cs="Arial"/>
                <w:color w:val="000000"/>
                <w:sz w:val="18"/>
                <w:szCs w:val="18"/>
              </w:rPr>
              <w:t>Achieved VFM of 34.63</w:t>
            </w:r>
          </w:p>
          <w:p w14:paraId="6303259F" w14:textId="77777777" w:rsidR="00285968" w:rsidRPr="00C903F5" w:rsidRDefault="00285968" w:rsidP="00A068E8">
            <w:pPr>
              <w:widowControl/>
              <w:jc w:val="left"/>
              <w:rPr>
                <w:rFonts w:cs="Arial"/>
                <w:sz w:val="18"/>
                <w:szCs w:val="18"/>
              </w:rPr>
            </w:pPr>
          </w:p>
        </w:tc>
        <w:tc>
          <w:tcPr>
            <w:tcW w:w="1202" w:type="dxa"/>
            <w:shd w:val="clear" w:color="auto" w:fill="auto"/>
          </w:tcPr>
          <w:p w14:paraId="0AC73A07" w14:textId="77777777" w:rsidR="00285968" w:rsidRPr="00C903F5" w:rsidRDefault="00285968" w:rsidP="00182AFB">
            <w:pPr>
              <w:widowControl/>
              <w:jc w:val="left"/>
              <w:rPr>
                <w:rFonts w:cs="Arial"/>
                <w:sz w:val="18"/>
                <w:szCs w:val="18"/>
              </w:rPr>
            </w:pPr>
            <w:r w:rsidRPr="00C903F5">
              <w:rPr>
                <w:rFonts w:cs="Arial"/>
                <w:sz w:val="18"/>
                <w:szCs w:val="18"/>
              </w:rPr>
              <w:t>CPA (Panel Arrangement)</w:t>
            </w:r>
          </w:p>
          <w:p w14:paraId="1809DC49" w14:textId="77777777" w:rsidR="00285968" w:rsidRPr="00C903F5" w:rsidRDefault="00285968" w:rsidP="00182AFB">
            <w:pPr>
              <w:widowControl/>
              <w:jc w:val="left"/>
              <w:rPr>
                <w:rFonts w:cs="Arial"/>
                <w:snapToGrid w:val="0"/>
                <w:sz w:val="18"/>
                <w:szCs w:val="18"/>
              </w:rPr>
            </w:pPr>
          </w:p>
          <w:p w14:paraId="4D54A9C5" w14:textId="77777777" w:rsidR="00285968" w:rsidRPr="00C903F5" w:rsidRDefault="00285968" w:rsidP="00182AFB">
            <w:pPr>
              <w:widowControl/>
              <w:jc w:val="left"/>
              <w:rPr>
                <w:rFonts w:cs="Arial"/>
                <w:snapToGrid w:val="0"/>
                <w:sz w:val="18"/>
                <w:szCs w:val="18"/>
              </w:rPr>
            </w:pPr>
            <w:r w:rsidRPr="00C903F5">
              <w:rPr>
                <w:rFonts w:cs="Arial"/>
                <w:snapToGrid w:val="0"/>
                <w:sz w:val="18"/>
                <w:szCs w:val="18"/>
              </w:rPr>
              <w:t>Schedule of rates</w:t>
            </w:r>
          </w:p>
          <w:p w14:paraId="4401CED2" w14:textId="77777777" w:rsidR="00285968" w:rsidRPr="00C903F5" w:rsidRDefault="00285968" w:rsidP="00182AFB">
            <w:pPr>
              <w:widowControl/>
              <w:rPr>
                <w:rFonts w:cs="Arial"/>
                <w:snapToGrid w:val="0"/>
                <w:sz w:val="18"/>
                <w:szCs w:val="18"/>
              </w:rPr>
            </w:pPr>
          </w:p>
          <w:p w14:paraId="1468297B" w14:textId="77777777" w:rsidR="00285968" w:rsidRPr="00C903F5" w:rsidRDefault="00285968" w:rsidP="00182AFB">
            <w:pPr>
              <w:widowControl/>
              <w:jc w:val="right"/>
              <w:rPr>
                <w:rFonts w:cs="Arial"/>
                <w:b/>
                <w:bCs/>
                <w:sz w:val="18"/>
                <w:szCs w:val="18"/>
              </w:rPr>
            </w:pPr>
            <w:r w:rsidRPr="00C903F5">
              <w:rPr>
                <w:rFonts w:cs="Arial"/>
                <w:b/>
                <w:bCs/>
                <w:snapToGrid w:val="0"/>
                <w:sz w:val="18"/>
                <w:szCs w:val="18"/>
              </w:rPr>
              <w:t>$22,100,000</w:t>
            </w:r>
          </w:p>
        </w:tc>
        <w:tc>
          <w:tcPr>
            <w:tcW w:w="3617" w:type="dxa"/>
            <w:shd w:val="clear" w:color="auto" w:fill="auto"/>
          </w:tcPr>
          <w:p w14:paraId="7B0C0954" w14:textId="77777777" w:rsidR="00285968" w:rsidRPr="00C903F5" w:rsidRDefault="00285968">
            <w:pPr>
              <w:widowControl/>
              <w:jc w:val="left"/>
              <w:rPr>
                <w:rFonts w:cs="Arial"/>
                <w:b/>
                <w:bCs/>
                <w:i/>
                <w:iCs/>
                <w:sz w:val="18"/>
                <w:szCs w:val="18"/>
                <w:u w:val="single"/>
              </w:rPr>
            </w:pPr>
          </w:p>
          <w:p w14:paraId="17CEDDD2" w14:textId="77777777" w:rsidR="00285968" w:rsidRPr="00C903F5" w:rsidRDefault="00285968">
            <w:pPr>
              <w:widowControl/>
              <w:jc w:val="left"/>
              <w:rPr>
                <w:rFonts w:cs="Arial"/>
                <w:b/>
                <w:bCs/>
                <w:i/>
                <w:iCs/>
                <w:sz w:val="18"/>
                <w:szCs w:val="18"/>
                <w:u w:val="single"/>
              </w:rPr>
            </w:pPr>
          </w:p>
          <w:p w14:paraId="76206FF7" w14:textId="77777777" w:rsidR="00285968" w:rsidRPr="00C903F5" w:rsidRDefault="00285968">
            <w:pPr>
              <w:widowControl/>
              <w:jc w:val="left"/>
              <w:rPr>
                <w:rFonts w:cs="Arial"/>
                <w:b/>
                <w:bCs/>
                <w:i/>
                <w:iCs/>
                <w:sz w:val="18"/>
                <w:szCs w:val="18"/>
                <w:u w:val="single"/>
              </w:rPr>
            </w:pPr>
          </w:p>
          <w:p w14:paraId="55745D27" w14:textId="77777777" w:rsidR="00285968" w:rsidRPr="00C903F5" w:rsidRDefault="00285968">
            <w:pPr>
              <w:widowControl/>
              <w:jc w:val="left"/>
              <w:rPr>
                <w:rFonts w:cs="Arial"/>
                <w:b/>
                <w:bCs/>
                <w:i/>
                <w:iCs/>
                <w:sz w:val="18"/>
                <w:szCs w:val="18"/>
                <w:u w:val="single"/>
              </w:rPr>
            </w:pPr>
          </w:p>
          <w:p w14:paraId="6C2675E9"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1 – MAJOR PROJECTS AND SUBCATEGORIES</w:t>
            </w:r>
          </w:p>
          <w:p w14:paraId="1A865632" w14:textId="77777777" w:rsidR="00285968" w:rsidRPr="00C903F5" w:rsidRDefault="00285968">
            <w:pPr>
              <w:widowControl/>
              <w:jc w:val="left"/>
              <w:rPr>
                <w:rFonts w:cs="Arial"/>
                <w:bCs/>
                <w:sz w:val="18"/>
                <w:szCs w:val="18"/>
              </w:rPr>
            </w:pPr>
          </w:p>
          <w:p w14:paraId="2EA57B08" w14:textId="77777777" w:rsidR="00285968" w:rsidRPr="00C903F5" w:rsidRDefault="00285968">
            <w:pPr>
              <w:widowControl/>
              <w:jc w:val="left"/>
              <w:rPr>
                <w:rFonts w:cs="Arial"/>
                <w:bCs/>
                <w:i/>
                <w:iCs/>
                <w:sz w:val="18"/>
                <w:szCs w:val="18"/>
                <w:u w:val="single"/>
              </w:rPr>
            </w:pPr>
            <w:r w:rsidRPr="00C903F5">
              <w:rPr>
                <w:rFonts w:cs="Arial"/>
                <w:bCs/>
                <w:i/>
                <w:iCs/>
                <w:sz w:val="18"/>
                <w:szCs w:val="18"/>
                <w:u w:val="single"/>
              </w:rPr>
              <w:t>Offers considered but not recommended</w:t>
            </w:r>
          </w:p>
          <w:p w14:paraId="1D6DA498" w14:textId="77777777" w:rsidR="00285968" w:rsidRPr="00C903F5" w:rsidRDefault="00285968">
            <w:pPr>
              <w:widowControl/>
              <w:jc w:val="left"/>
              <w:rPr>
                <w:rFonts w:cs="Arial"/>
                <w:bCs/>
                <w:sz w:val="18"/>
                <w:szCs w:val="18"/>
              </w:rPr>
            </w:pPr>
          </w:p>
          <w:p w14:paraId="12502806" w14:textId="77777777" w:rsidR="00285968" w:rsidRPr="00C903F5" w:rsidRDefault="00285968">
            <w:pPr>
              <w:widowControl/>
              <w:jc w:val="left"/>
              <w:rPr>
                <w:rFonts w:cs="Arial"/>
                <w:color w:val="000000"/>
                <w:sz w:val="18"/>
                <w:szCs w:val="18"/>
              </w:rPr>
            </w:pPr>
            <w:r w:rsidRPr="00C903F5">
              <w:rPr>
                <w:rFonts w:cs="Arial"/>
                <w:color w:val="000000"/>
                <w:sz w:val="18"/>
                <w:szCs w:val="18"/>
              </w:rPr>
              <w:t>Holding Redlich trading as Holding Redlich Lawyers and Consultants</w:t>
            </w:r>
          </w:p>
          <w:p w14:paraId="281C28A0" w14:textId="77777777" w:rsidR="00285968" w:rsidRDefault="00285968">
            <w:pPr>
              <w:widowControl/>
              <w:jc w:val="left"/>
              <w:rPr>
                <w:rFonts w:cs="Arial"/>
                <w:color w:val="000000"/>
                <w:sz w:val="18"/>
                <w:szCs w:val="18"/>
              </w:rPr>
            </w:pPr>
            <w:r w:rsidRPr="00C903F5">
              <w:rPr>
                <w:rFonts w:cs="Arial"/>
                <w:color w:val="000000"/>
                <w:sz w:val="18"/>
                <w:szCs w:val="18"/>
              </w:rPr>
              <w:t>Achieved VFM of 37.78</w:t>
            </w:r>
          </w:p>
          <w:p w14:paraId="5B4F4FAD" w14:textId="77777777" w:rsidR="00285968" w:rsidRPr="00C903F5" w:rsidRDefault="00285968">
            <w:pPr>
              <w:widowControl/>
              <w:jc w:val="left"/>
              <w:rPr>
                <w:rFonts w:cs="Arial"/>
                <w:color w:val="000000"/>
                <w:sz w:val="18"/>
                <w:szCs w:val="18"/>
              </w:rPr>
            </w:pPr>
          </w:p>
          <w:p w14:paraId="0CB0799D" w14:textId="77777777" w:rsidR="00285968" w:rsidRPr="00C903F5" w:rsidRDefault="00285968">
            <w:pPr>
              <w:widowControl/>
              <w:jc w:val="left"/>
              <w:rPr>
                <w:rFonts w:cs="Arial"/>
                <w:color w:val="000000"/>
                <w:sz w:val="18"/>
                <w:szCs w:val="18"/>
              </w:rPr>
            </w:pPr>
            <w:r w:rsidRPr="00C903F5">
              <w:rPr>
                <w:rFonts w:cs="Arial"/>
                <w:color w:val="000000"/>
                <w:sz w:val="18"/>
                <w:szCs w:val="18"/>
              </w:rPr>
              <w:t>Herbert Smith Freehills</w:t>
            </w:r>
          </w:p>
          <w:p w14:paraId="693646BD"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34.59</w:t>
            </w:r>
          </w:p>
          <w:p w14:paraId="62449E2B" w14:textId="77777777" w:rsidR="00285968" w:rsidRPr="00C903F5" w:rsidRDefault="00285968">
            <w:pPr>
              <w:widowControl/>
              <w:jc w:val="left"/>
              <w:rPr>
                <w:rFonts w:cs="Arial"/>
                <w:color w:val="000000"/>
                <w:sz w:val="18"/>
                <w:szCs w:val="18"/>
              </w:rPr>
            </w:pPr>
          </w:p>
          <w:p w14:paraId="7D74CBD5" w14:textId="77777777" w:rsidR="00285968" w:rsidRPr="00C903F5" w:rsidRDefault="00285968">
            <w:pPr>
              <w:widowControl/>
              <w:jc w:val="left"/>
              <w:rPr>
                <w:rFonts w:cs="Arial"/>
                <w:snapToGrid w:val="0"/>
                <w:sz w:val="18"/>
                <w:szCs w:val="18"/>
              </w:rPr>
            </w:pPr>
            <w:r w:rsidRPr="00C903F5">
              <w:rPr>
                <w:rFonts w:cs="Arial"/>
                <w:snapToGrid w:val="0"/>
                <w:sz w:val="18"/>
                <w:szCs w:val="18"/>
              </w:rPr>
              <w:t>Ashurst Australia</w:t>
            </w:r>
          </w:p>
          <w:p w14:paraId="04BCA005" w14:textId="77777777" w:rsidR="00285968" w:rsidRPr="00C903F5" w:rsidRDefault="00285968">
            <w:pPr>
              <w:widowControl/>
              <w:jc w:val="left"/>
              <w:rPr>
                <w:rFonts w:cs="Arial"/>
                <w:snapToGrid w:val="0"/>
                <w:sz w:val="18"/>
                <w:szCs w:val="18"/>
              </w:rPr>
            </w:pPr>
            <w:r w:rsidRPr="00C903F5">
              <w:rPr>
                <w:rFonts w:cs="Arial"/>
                <w:snapToGrid w:val="0"/>
                <w:sz w:val="18"/>
                <w:szCs w:val="18"/>
              </w:rPr>
              <w:t>Achieved VFM of 33.81</w:t>
            </w:r>
          </w:p>
          <w:p w14:paraId="53539A2F" w14:textId="77777777" w:rsidR="00285968" w:rsidRPr="00C903F5" w:rsidRDefault="00285968">
            <w:pPr>
              <w:widowControl/>
              <w:jc w:val="left"/>
              <w:rPr>
                <w:rFonts w:cs="Arial"/>
                <w:snapToGrid w:val="0"/>
                <w:sz w:val="18"/>
                <w:szCs w:val="18"/>
              </w:rPr>
            </w:pPr>
          </w:p>
          <w:p w14:paraId="494EEA05" w14:textId="77777777" w:rsidR="00285968" w:rsidRPr="00C903F5" w:rsidRDefault="00285968">
            <w:pPr>
              <w:widowControl/>
              <w:jc w:val="left"/>
              <w:rPr>
                <w:rFonts w:cs="Arial"/>
                <w:color w:val="000000"/>
                <w:sz w:val="18"/>
                <w:szCs w:val="18"/>
              </w:rPr>
            </w:pPr>
            <w:r w:rsidRPr="00C903F5">
              <w:rPr>
                <w:rFonts w:cs="Arial"/>
                <w:color w:val="000000"/>
                <w:sz w:val="18"/>
                <w:szCs w:val="18"/>
              </w:rPr>
              <w:t>Corrs Chambers Westgarth</w:t>
            </w:r>
          </w:p>
          <w:p w14:paraId="73749FB3"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31.80</w:t>
            </w:r>
          </w:p>
          <w:p w14:paraId="5C1F86B8" w14:textId="77777777" w:rsidR="00285968" w:rsidRDefault="00285968">
            <w:pPr>
              <w:widowControl/>
              <w:jc w:val="left"/>
              <w:rPr>
                <w:rFonts w:cs="Arial"/>
                <w:color w:val="000000"/>
                <w:sz w:val="18"/>
                <w:szCs w:val="18"/>
              </w:rPr>
            </w:pPr>
          </w:p>
          <w:p w14:paraId="408021E0" w14:textId="77777777" w:rsidR="00285968" w:rsidRPr="00C903F5" w:rsidRDefault="00285968">
            <w:pPr>
              <w:widowControl/>
              <w:jc w:val="left"/>
              <w:rPr>
                <w:rFonts w:cs="Arial"/>
                <w:color w:val="000000"/>
                <w:sz w:val="18"/>
                <w:szCs w:val="18"/>
              </w:rPr>
            </w:pPr>
            <w:r w:rsidRPr="00C903F5">
              <w:rPr>
                <w:rFonts w:cs="Arial"/>
                <w:color w:val="000000"/>
                <w:sz w:val="18"/>
                <w:szCs w:val="18"/>
              </w:rPr>
              <w:t>Norton Rose Fulbright Australia</w:t>
            </w:r>
          </w:p>
          <w:p w14:paraId="0EA070D6"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28.26</w:t>
            </w:r>
          </w:p>
          <w:p w14:paraId="3C1568C8" w14:textId="77777777" w:rsidR="00285968" w:rsidRPr="00C903F5" w:rsidRDefault="00285968">
            <w:pPr>
              <w:widowControl/>
              <w:jc w:val="left"/>
              <w:rPr>
                <w:rFonts w:cs="Arial"/>
                <w:color w:val="000000"/>
                <w:sz w:val="18"/>
                <w:szCs w:val="18"/>
              </w:rPr>
            </w:pPr>
          </w:p>
          <w:p w14:paraId="1C618C7C" w14:textId="77777777" w:rsidR="00285968" w:rsidRPr="00C903F5" w:rsidRDefault="00285968">
            <w:pPr>
              <w:widowControl/>
              <w:jc w:val="left"/>
              <w:rPr>
                <w:rFonts w:cs="Arial"/>
                <w:i/>
                <w:iCs/>
                <w:color w:val="000000"/>
                <w:sz w:val="18"/>
                <w:szCs w:val="18"/>
                <w:u w:val="single"/>
              </w:rPr>
            </w:pPr>
            <w:r w:rsidRPr="00C903F5">
              <w:rPr>
                <w:rFonts w:cs="Arial"/>
                <w:i/>
                <w:iCs/>
                <w:color w:val="000000"/>
                <w:sz w:val="18"/>
                <w:szCs w:val="18"/>
                <w:u w:val="single"/>
              </w:rPr>
              <w:t>Offers not recommended</w:t>
            </w:r>
          </w:p>
          <w:p w14:paraId="655743FE" w14:textId="77777777" w:rsidR="00285968" w:rsidRPr="00C903F5" w:rsidRDefault="00285968">
            <w:pPr>
              <w:widowControl/>
              <w:jc w:val="left"/>
              <w:rPr>
                <w:rFonts w:cs="Arial"/>
                <w:color w:val="000000"/>
                <w:sz w:val="18"/>
                <w:szCs w:val="18"/>
              </w:rPr>
            </w:pPr>
          </w:p>
          <w:p w14:paraId="5FD84408" w14:textId="77777777" w:rsidR="00285968" w:rsidRPr="00C903F5" w:rsidRDefault="00285968">
            <w:pPr>
              <w:widowControl/>
              <w:jc w:val="left"/>
              <w:rPr>
                <w:rFonts w:cs="Arial"/>
                <w:color w:val="000000"/>
                <w:sz w:val="18"/>
                <w:szCs w:val="18"/>
              </w:rPr>
            </w:pPr>
            <w:r w:rsidRPr="00C903F5">
              <w:rPr>
                <w:rFonts w:cs="Arial"/>
                <w:color w:val="000000"/>
                <w:sz w:val="18"/>
                <w:szCs w:val="18"/>
              </w:rPr>
              <w:t>King &amp; Wood Mallesons*</w:t>
            </w:r>
          </w:p>
          <w:p w14:paraId="06B6E22B" w14:textId="77777777" w:rsidR="00285968" w:rsidRPr="00C903F5" w:rsidRDefault="00285968">
            <w:pPr>
              <w:widowControl/>
              <w:jc w:val="left"/>
              <w:rPr>
                <w:rFonts w:cs="Arial"/>
                <w:color w:val="000000"/>
                <w:sz w:val="18"/>
                <w:szCs w:val="18"/>
              </w:rPr>
            </w:pPr>
          </w:p>
          <w:p w14:paraId="310F3761" w14:textId="77777777" w:rsidR="00285968" w:rsidRPr="00C903F5" w:rsidRDefault="00285968">
            <w:pPr>
              <w:widowControl/>
              <w:jc w:val="left"/>
              <w:rPr>
                <w:rFonts w:cs="Arial"/>
                <w:color w:val="000000"/>
                <w:sz w:val="18"/>
                <w:szCs w:val="18"/>
              </w:rPr>
            </w:pPr>
            <w:r w:rsidRPr="00C903F5">
              <w:rPr>
                <w:rFonts w:cs="Arial"/>
                <w:color w:val="000000"/>
                <w:sz w:val="18"/>
                <w:szCs w:val="18"/>
              </w:rPr>
              <w:t>L.P Aiken &amp; D.J Beer &amp; T.D Boyce &amp; others trading as Thomson Geer*</w:t>
            </w:r>
            <w:r w:rsidRPr="00C903F5">
              <w:rPr>
                <w:rFonts w:cs="Arial"/>
                <w:color w:val="000000"/>
                <w:sz w:val="18"/>
                <w:szCs w:val="18"/>
                <w:vertAlign w:val="superscript"/>
              </w:rPr>
              <w:t>1</w:t>
            </w:r>
          </w:p>
          <w:p w14:paraId="2FCC6113" w14:textId="77777777" w:rsidR="00285968" w:rsidRPr="00C903F5" w:rsidRDefault="00285968">
            <w:pPr>
              <w:widowControl/>
              <w:jc w:val="left"/>
              <w:rPr>
                <w:rFonts w:cs="Arial"/>
                <w:color w:val="000000"/>
                <w:sz w:val="18"/>
                <w:szCs w:val="18"/>
              </w:rPr>
            </w:pPr>
          </w:p>
          <w:p w14:paraId="4EB4F1C4" w14:textId="77777777" w:rsidR="00285968" w:rsidRPr="00C903F5" w:rsidRDefault="00285968">
            <w:pPr>
              <w:widowControl/>
              <w:jc w:val="left"/>
              <w:rPr>
                <w:rFonts w:cs="Arial"/>
                <w:color w:val="000000"/>
                <w:sz w:val="18"/>
                <w:szCs w:val="18"/>
              </w:rPr>
            </w:pPr>
            <w:r w:rsidRPr="00C903F5">
              <w:rPr>
                <w:rFonts w:cs="Arial"/>
                <w:color w:val="000000"/>
                <w:sz w:val="18"/>
                <w:szCs w:val="18"/>
              </w:rPr>
              <w:t>Sparke Helmore Lawyers*</w:t>
            </w:r>
          </w:p>
          <w:p w14:paraId="0EABBA35" w14:textId="77777777" w:rsidR="00285968" w:rsidRPr="00C903F5" w:rsidRDefault="00285968">
            <w:pPr>
              <w:widowControl/>
              <w:jc w:val="left"/>
              <w:rPr>
                <w:rFonts w:cs="Arial"/>
                <w:color w:val="000000"/>
                <w:sz w:val="18"/>
                <w:szCs w:val="18"/>
              </w:rPr>
            </w:pPr>
          </w:p>
          <w:p w14:paraId="6D133A19" w14:textId="77777777" w:rsidR="00285968" w:rsidRPr="00C903F5" w:rsidRDefault="00285968">
            <w:pPr>
              <w:widowControl/>
              <w:jc w:val="left"/>
              <w:rPr>
                <w:rFonts w:cs="Arial"/>
                <w:color w:val="000000"/>
                <w:sz w:val="18"/>
                <w:szCs w:val="18"/>
              </w:rPr>
            </w:pPr>
            <w:r w:rsidRPr="00C903F5">
              <w:rPr>
                <w:rFonts w:cs="Arial"/>
                <w:color w:val="000000"/>
                <w:sz w:val="18"/>
                <w:szCs w:val="18"/>
              </w:rPr>
              <w:t>Shand Taylor Lawyers*</w:t>
            </w:r>
          </w:p>
          <w:p w14:paraId="15A8CFCA" w14:textId="77777777" w:rsidR="00285968" w:rsidRPr="00C903F5" w:rsidRDefault="00285968">
            <w:pPr>
              <w:widowControl/>
              <w:jc w:val="left"/>
              <w:rPr>
                <w:rFonts w:cs="Arial"/>
                <w:color w:val="000000"/>
                <w:sz w:val="18"/>
                <w:szCs w:val="18"/>
              </w:rPr>
            </w:pPr>
          </w:p>
          <w:p w14:paraId="083831DB" w14:textId="77777777" w:rsidR="00285968" w:rsidRPr="00C903F5" w:rsidRDefault="00285968">
            <w:pPr>
              <w:widowControl/>
              <w:jc w:val="left"/>
              <w:rPr>
                <w:rFonts w:cs="Arial"/>
                <w:color w:val="000000"/>
                <w:sz w:val="18"/>
                <w:szCs w:val="18"/>
              </w:rPr>
            </w:pPr>
            <w:r w:rsidRPr="00C903F5">
              <w:rPr>
                <w:rFonts w:cs="Arial"/>
                <w:color w:val="000000"/>
                <w:sz w:val="18"/>
                <w:szCs w:val="18"/>
              </w:rPr>
              <w:t>Merlehan Group Pty Ltd trading as Merlehan Group*</w:t>
            </w:r>
          </w:p>
          <w:p w14:paraId="6EDD5E3F" w14:textId="77777777" w:rsidR="00285968" w:rsidRPr="00C903F5" w:rsidRDefault="00285968">
            <w:pPr>
              <w:widowControl/>
              <w:jc w:val="left"/>
              <w:rPr>
                <w:rFonts w:cs="Arial"/>
                <w:color w:val="000000"/>
                <w:sz w:val="18"/>
                <w:szCs w:val="18"/>
              </w:rPr>
            </w:pPr>
          </w:p>
          <w:p w14:paraId="3D757FDD" w14:textId="77777777" w:rsidR="00285968" w:rsidRPr="00C903F5" w:rsidRDefault="00285968">
            <w:pPr>
              <w:widowControl/>
              <w:jc w:val="left"/>
              <w:rPr>
                <w:rFonts w:cs="Arial"/>
                <w:color w:val="000000"/>
                <w:sz w:val="18"/>
                <w:szCs w:val="18"/>
              </w:rPr>
            </w:pPr>
            <w:r w:rsidRPr="00C903F5">
              <w:rPr>
                <w:rFonts w:cs="Arial"/>
                <w:color w:val="000000"/>
                <w:sz w:val="18"/>
                <w:szCs w:val="18"/>
              </w:rPr>
              <w:t xml:space="preserve">Redenbach Legal Pty </w:t>
            </w:r>
            <w:r>
              <w:rPr>
                <w:rFonts w:cs="Arial"/>
                <w:color w:val="000000"/>
                <w:sz w:val="18"/>
                <w:szCs w:val="18"/>
              </w:rPr>
              <w:t>t</w:t>
            </w:r>
            <w:r w:rsidRPr="00C903F5">
              <w:rPr>
                <w:rFonts w:cs="Arial"/>
                <w:color w:val="000000"/>
                <w:sz w:val="18"/>
                <w:szCs w:val="18"/>
              </w:rPr>
              <w:t>rading as Redenbach Legal*</w:t>
            </w:r>
          </w:p>
          <w:p w14:paraId="5FB70731" w14:textId="77777777" w:rsidR="00285968" w:rsidRPr="00E42E5F" w:rsidRDefault="00285968">
            <w:pPr>
              <w:widowControl/>
              <w:jc w:val="left"/>
              <w:rPr>
                <w:rFonts w:cs="Arial"/>
                <w:color w:val="000000"/>
                <w:sz w:val="18"/>
                <w:szCs w:val="18"/>
              </w:rPr>
            </w:pPr>
          </w:p>
          <w:p w14:paraId="0B9BCEB3"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1 – Major Projects – Construction and Infrastructure Subcategory</w:t>
            </w:r>
          </w:p>
          <w:p w14:paraId="73557214" w14:textId="77777777" w:rsidR="00285968" w:rsidRPr="00E42E5F" w:rsidRDefault="00285968">
            <w:pPr>
              <w:widowControl/>
              <w:jc w:val="left"/>
              <w:rPr>
                <w:rFonts w:cs="Arial"/>
                <w:color w:val="000000"/>
                <w:sz w:val="18"/>
                <w:szCs w:val="18"/>
              </w:rPr>
            </w:pPr>
          </w:p>
          <w:p w14:paraId="30066D4A" w14:textId="77777777" w:rsidR="00285968" w:rsidRPr="00C903F5" w:rsidRDefault="00285968">
            <w:pPr>
              <w:widowControl/>
              <w:jc w:val="left"/>
              <w:rPr>
                <w:rFonts w:cs="Arial"/>
                <w:color w:val="000000"/>
                <w:sz w:val="18"/>
                <w:szCs w:val="18"/>
              </w:rPr>
            </w:pPr>
            <w:r w:rsidRPr="00C903F5">
              <w:rPr>
                <w:rFonts w:cs="Arial"/>
                <w:color w:val="000000"/>
                <w:sz w:val="18"/>
                <w:szCs w:val="18"/>
              </w:rPr>
              <w:t>Mills Oakley*</w:t>
            </w:r>
          </w:p>
          <w:p w14:paraId="019B8BD3" w14:textId="77777777" w:rsidR="00285968" w:rsidRPr="00E42E5F" w:rsidRDefault="00285968">
            <w:pPr>
              <w:widowControl/>
              <w:jc w:val="left"/>
              <w:rPr>
                <w:rFonts w:cs="Arial"/>
                <w:color w:val="000000"/>
                <w:sz w:val="18"/>
                <w:szCs w:val="18"/>
              </w:rPr>
            </w:pPr>
          </w:p>
          <w:p w14:paraId="474FCC42" w14:textId="77777777" w:rsidR="00285968" w:rsidRPr="00C903F5" w:rsidRDefault="00285968">
            <w:pPr>
              <w:widowControl/>
              <w:jc w:val="left"/>
              <w:rPr>
                <w:rFonts w:cs="Arial"/>
                <w:color w:val="000000"/>
                <w:sz w:val="18"/>
                <w:szCs w:val="18"/>
              </w:rPr>
            </w:pPr>
            <w:r w:rsidRPr="00C903F5">
              <w:rPr>
                <w:rFonts w:cs="Arial"/>
                <w:color w:val="000000"/>
                <w:sz w:val="18"/>
                <w:szCs w:val="18"/>
              </w:rPr>
              <w:t>DWF Law Australia Pty Ltd trading as DWF (Australia)*</w:t>
            </w:r>
          </w:p>
          <w:p w14:paraId="5B5BD911" w14:textId="77777777" w:rsidR="00285968" w:rsidRPr="00E42E5F" w:rsidRDefault="00285968">
            <w:pPr>
              <w:widowControl/>
              <w:jc w:val="left"/>
              <w:rPr>
                <w:rFonts w:cs="Arial"/>
                <w:color w:val="000000"/>
                <w:sz w:val="18"/>
                <w:szCs w:val="18"/>
              </w:rPr>
            </w:pPr>
          </w:p>
          <w:p w14:paraId="6DA3455A" w14:textId="77777777" w:rsidR="00285968" w:rsidRPr="00C903F5" w:rsidRDefault="00285968">
            <w:pPr>
              <w:widowControl/>
              <w:jc w:val="left"/>
              <w:rPr>
                <w:rFonts w:cs="Arial"/>
                <w:color w:val="000000"/>
                <w:sz w:val="18"/>
                <w:szCs w:val="18"/>
              </w:rPr>
            </w:pPr>
            <w:r w:rsidRPr="00C903F5">
              <w:rPr>
                <w:rFonts w:cs="Arial"/>
                <w:color w:val="000000"/>
                <w:sz w:val="18"/>
                <w:szCs w:val="18"/>
              </w:rPr>
              <w:t>P &amp; E Law Pty Ltd trading as P &amp; E Law*</w:t>
            </w:r>
          </w:p>
          <w:p w14:paraId="2BA88848" w14:textId="77777777" w:rsidR="00285968" w:rsidRPr="00E42E5F" w:rsidRDefault="00285968">
            <w:pPr>
              <w:widowControl/>
              <w:jc w:val="left"/>
              <w:rPr>
                <w:rFonts w:cs="Arial"/>
                <w:color w:val="000000"/>
                <w:sz w:val="18"/>
                <w:szCs w:val="18"/>
              </w:rPr>
            </w:pPr>
          </w:p>
          <w:p w14:paraId="7B80EBEC"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1 – Major Projects – Public Private Partnerships and Alliances Subcategory</w:t>
            </w:r>
          </w:p>
          <w:p w14:paraId="1BE7BEAA" w14:textId="77777777" w:rsidR="00285968" w:rsidRPr="00E42E5F" w:rsidRDefault="00285968">
            <w:pPr>
              <w:widowControl/>
              <w:jc w:val="left"/>
              <w:rPr>
                <w:rFonts w:cs="Arial"/>
                <w:color w:val="000000"/>
                <w:sz w:val="18"/>
                <w:szCs w:val="18"/>
              </w:rPr>
            </w:pPr>
          </w:p>
          <w:p w14:paraId="248A3209" w14:textId="77777777" w:rsidR="00285968" w:rsidRPr="00C903F5" w:rsidRDefault="00285968">
            <w:pPr>
              <w:widowControl/>
              <w:jc w:val="left"/>
              <w:rPr>
                <w:rFonts w:cs="Arial"/>
                <w:color w:val="000000"/>
                <w:sz w:val="18"/>
                <w:szCs w:val="18"/>
              </w:rPr>
            </w:pPr>
            <w:r w:rsidRPr="00C903F5">
              <w:rPr>
                <w:rFonts w:cs="Arial"/>
                <w:color w:val="000000"/>
                <w:sz w:val="18"/>
                <w:szCs w:val="18"/>
              </w:rPr>
              <w:t>One offer received</w:t>
            </w:r>
            <w:r>
              <w:rPr>
                <w:rFonts w:cs="Arial"/>
                <w:color w:val="000000"/>
                <w:sz w:val="18"/>
                <w:szCs w:val="18"/>
              </w:rPr>
              <w:t>.</w:t>
            </w:r>
          </w:p>
          <w:p w14:paraId="64AE5889" w14:textId="77777777" w:rsidR="00285968" w:rsidRPr="00C903F5" w:rsidRDefault="00285968">
            <w:pPr>
              <w:widowControl/>
              <w:jc w:val="left"/>
              <w:rPr>
                <w:rFonts w:cs="Arial"/>
                <w:color w:val="000000"/>
                <w:sz w:val="18"/>
                <w:szCs w:val="18"/>
              </w:rPr>
            </w:pPr>
          </w:p>
          <w:p w14:paraId="0F8774BC" w14:textId="77777777" w:rsidR="00285968" w:rsidRPr="00E42E5F" w:rsidRDefault="00285968">
            <w:pPr>
              <w:widowControl/>
              <w:jc w:val="left"/>
              <w:rPr>
                <w:rFonts w:cs="Arial"/>
                <w:color w:val="000000"/>
                <w:sz w:val="18"/>
                <w:szCs w:val="18"/>
              </w:rPr>
            </w:pPr>
          </w:p>
          <w:p w14:paraId="5A961887"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1 – Major Projects – Alliances subcategory</w:t>
            </w:r>
          </w:p>
          <w:p w14:paraId="4B37D0C7" w14:textId="77777777" w:rsidR="00285968" w:rsidRPr="00BF69D0" w:rsidRDefault="00285968">
            <w:pPr>
              <w:widowControl/>
              <w:jc w:val="left"/>
              <w:rPr>
                <w:rFonts w:cs="Arial"/>
                <w:snapToGrid w:val="0"/>
                <w:color w:val="000000"/>
                <w:sz w:val="16"/>
                <w:szCs w:val="16"/>
              </w:rPr>
            </w:pPr>
          </w:p>
          <w:p w14:paraId="3751450D"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No award</w:t>
            </w:r>
            <w:r>
              <w:rPr>
                <w:rFonts w:cs="Arial"/>
                <w:snapToGrid w:val="0"/>
                <w:color w:val="000000"/>
                <w:sz w:val="18"/>
                <w:szCs w:val="18"/>
              </w:rPr>
              <w:t>.</w:t>
            </w:r>
          </w:p>
          <w:p w14:paraId="43D2C6A2" w14:textId="77777777" w:rsidR="00285968" w:rsidRPr="00F47E8D" w:rsidRDefault="00285968">
            <w:pPr>
              <w:widowControl/>
              <w:jc w:val="left"/>
              <w:rPr>
                <w:rFonts w:cs="Arial"/>
                <w:color w:val="000000"/>
                <w:sz w:val="18"/>
                <w:szCs w:val="18"/>
              </w:rPr>
            </w:pPr>
          </w:p>
          <w:p w14:paraId="081B1690"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CORPORATE AND COMMERCIAL</w:t>
            </w:r>
          </w:p>
          <w:p w14:paraId="123D4066" w14:textId="77777777" w:rsidR="00285968" w:rsidRPr="00C903F5" w:rsidRDefault="00285968">
            <w:pPr>
              <w:widowControl/>
              <w:jc w:val="left"/>
              <w:rPr>
                <w:rFonts w:cs="Arial"/>
                <w:color w:val="000000"/>
                <w:sz w:val="18"/>
                <w:szCs w:val="18"/>
              </w:rPr>
            </w:pPr>
          </w:p>
          <w:p w14:paraId="52DC315E" w14:textId="77777777" w:rsidR="00285968" w:rsidRPr="00C903F5" w:rsidRDefault="00285968">
            <w:pPr>
              <w:widowControl/>
              <w:jc w:val="left"/>
              <w:rPr>
                <w:rFonts w:cs="Arial"/>
                <w:i/>
                <w:iCs/>
                <w:color w:val="000000"/>
                <w:sz w:val="18"/>
                <w:szCs w:val="18"/>
                <w:u w:val="single"/>
              </w:rPr>
            </w:pPr>
            <w:r w:rsidRPr="00C903F5">
              <w:rPr>
                <w:rFonts w:cs="Arial"/>
                <w:i/>
                <w:iCs/>
                <w:color w:val="000000"/>
                <w:sz w:val="18"/>
                <w:szCs w:val="18"/>
                <w:u w:val="single"/>
              </w:rPr>
              <w:t>Offers considered but not recommended</w:t>
            </w:r>
          </w:p>
          <w:p w14:paraId="645EB259" w14:textId="77777777" w:rsidR="00285968" w:rsidRPr="00F47E8D" w:rsidRDefault="00285968">
            <w:pPr>
              <w:widowControl/>
              <w:jc w:val="left"/>
              <w:rPr>
                <w:rFonts w:cs="Arial"/>
                <w:color w:val="000000"/>
                <w:sz w:val="18"/>
                <w:szCs w:val="18"/>
              </w:rPr>
            </w:pPr>
          </w:p>
          <w:p w14:paraId="1FECD9F3"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 xml:space="preserve">D.R. Bedford &amp; Others trading as McCullough Robertson </w:t>
            </w:r>
          </w:p>
          <w:p w14:paraId="5C71FC0B"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VFM of 33.94</w:t>
            </w:r>
          </w:p>
          <w:p w14:paraId="589EEDDA" w14:textId="77777777" w:rsidR="00285968" w:rsidRPr="00F47E8D" w:rsidRDefault="00285968">
            <w:pPr>
              <w:widowControl/>
              <w:jc w:val="left"/>
              <w:rPr>
                <w:rFonts w:cs="Arial"/>
                <w:color w:val="000000"/>
                <w:sz w:val="18"/>
                <w:szCs w:val="18"/>
              </w:rPr>
            </w:pPr>
          </w:p>
          <w:p w14:paraId="64179A83" w14:textId="77777777" w:rsidR="00285968" w:rsidRPr="00C903F5" w:rsidRDefault="00285968">
            <w:pPr>
              <w:widowControl/>
              <w:jc w:val="left"/>
              <w:rPr>
                <w:rFonts w:cs="Arial"/>
                <w:color w:val="000000"/>
                <w:sz w:val="18"/>
                <w:szCs w:val="18"/>
              </w:rPr>
            </w:pPr>
            <w:r w:rsidRPr="00C903F5">
              <w:rPr>
                <w:rFonts w:cs="Arial"/>
                <w:color w:val="000000"/>
                <w:sz w:val="18"/>
                <w:szCs w:val="18"/>
              </w:rPr>
              <w:t>Holding Redlich trading as Holding Redlich Lawyers and Consultants</w:t>
            </w:r>
          </w:p>
          <w:p w14:paraId="788F7704"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32.91</w:t>
            </w:r>
          </w:p>
          <w:p w14:paraId="32D5D615" w14:textId="77777777" w:rsidR="00285968" w:rsidRPr="00C903F5" w:rsidRDefault="00285968">
            <w:pPr>
              <w:widowControl/>
              <w:jc w:val="left"/>
              <w:rPr>
                <w:rFonts w:cs="Arial"/>
                <w:color w:val="000000"/>
                <w:sz w:val="18"/>
                <w:szCs w:val="18"/>
              </w:rPr>
            </w:pPr>
          </w:p>
          <w:p w14:paraId="5082A065" w14:textId="77777777" w:rsidR="00285968" w:rsidRPr="00C903F5" w:rsidRDefault="00285968">
            <w:pPr>
              <w:widowControl/>
              <w:jc w:val="left"/>
              <w:rPr>
                <w:rFonts w:cs="Arial"/>
                <w:color w:val="000000"/>
                <w:sz w:val="18"/>
                <w:szCs w:val="18"/>
              </w:rPr>
            </w:pPr>
            <w:r w:rsidRPr="00C903F5">
              <w:rPr>
                <w:rFonts w:cs="Arial"/>
                <w:color w:val="000000"/>
                <w:sz w:val="18"/>
                <w:szCs w:val="18"/>
              </w:rPr>
              <w:t>Corrs Chambers Westgarth</w:t>
            </w:r>
          </w:p>
          <w:p w14:paraId="3E502872"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31.80</w:t>
            </w:r>
          </w:p>
          <w:p w14:paraId="242C6A84" w14:textId="77777777" w:rsidR="00285968" w:rsidRPr="00C903F5" w:rsidRDefault="00285968">
            <w:pPr>
              <w:widowControl/>
              <w:jc w:val="left"/>
              <w:rPr>
                <w:rFonts w:cs="Arial"/>
                <w:color w:val="000000"/>
                <w:sz w:val="18"/>
                <w:szCs w:val="18"/>
              </w:rPr>
            </w:pPr>
          </w:p>
          <w:p w14:paraId="56FF2045" w14:textId="77777777" w:rsidR="00285968" w:rsidRPr="00C903F5" w:rsidRDefault="00285968">
            <w:pPr>
              <w:widowControl/>
              <w:jc w:val="left"/>
              <w:rPr>
                <w:rFonts w:cs="Arial"/>
                <w:color w:val="000000"/>
                <w:sz w:val="18"/>
                <w:szCs w:val="18"/>
              </w:rPr>
            </w:pPr>
            <w:r w:rsidRPr="00C903F5">
              <w:rPr>
                <w:rFonts w:cs="Arial"/>
                <w:color w:val="000000"/>
                <w:sz w:val="18"/>
                <w:szCs w:val="18"/>
              </w:rPr>
              <w:t>Norton Rose Fulbright Australia</w:t>
            </w:r>
          </w:p>
          <w:p w14:paraId="1485DA80"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28.26</w:t>
            </w:r>
          </w:p>
          <w:p w14:paraId="6E1C1566" w14:textId="77777777" w:rsidR="00285968" w:rsidRPr="00C903F5" w:rsidRDefault="00285968">
            <w:pPr>
              <w:widowControl/>
              <w:jc w:val="left"/>
              <w:rPr>
                <w:rFonts w:cs="Arial"/>
                <w:color w:val="000000"/>
                <w:sz w:val="18"/>
                <w:szCs w:val="18"/>
              </w:rPr>
            </w:pPr>
          </w:p>
          <w:p w14:paraId="466DCD09" w14:textId="77777777" w:rsidR="00285968" w:rsidRPr="00C903F5" w:rsidRDefault="00285968" w:rsidP="00A068E8">
            <w:pPr>
              <w:keepNext/>
              <w:widowControl/>
              <w:jc w:val="left"/>
              <w:rPr>
                <w:rFonts w:cs="Arial"/>
                <w:i/>
                <w:iCs/>
                <w:color w:val="000000"/>
                <w:sz w:val="18"/>
                <w:szCs w:val="18"/>
                <w:u w:val="single"/>
              </w:rPr>
            </w:pPr>
            <w:r w:rsidRPr="00C903F5">
              <w:rPr>
                <w:rFonts w:cs="Arial"/>
                <w:i/>
                <w:iCs/>
                <w:color w:val="000000"/>
                <w:sz w:val="18"/>
                <w:szCs w:val="18"/>
                <w:u w:val="single"/>
              </w:rPr>
              <w:t>Offers not recommended</w:t>
            </w:r>
          </w:p>
          <w:p w14:paraId="7D5FAA28" w14:textId="77777777" w:rsidR="00285968" w:rsidRPr="00C903F5" w:rsidRDefault="00285968" w:rsidP="00A068E8">
            <w:pPr>
              <w:keepNext/>
              <w:widowControl/>
              <w:jc w:val="left"/>
              <w:rPr>
                <w:rFonts w:cs="Arial"/>
                <w:color w:val="000000"/>
                <w:sz w:val="18"/>
                <w:szCs w:val="18"/>
              </w:rPr>
            </w:pPr>
          </w:p>
          <w:p w14:paraId="5A0FC334" w14:textId="77777777" w:rsidR="00285968" w:rsidRPr="00C903F5" w:rsidRDefault="00285968">
            <w:pPr>
              <w:keepNext/>
              <w:keepLines/>
              <w:widowControl/>
              <w:jc w:val="left"/>
              <w:rPr>
                <w:rFonts w:cs="Arial"/>
                <w:color w:val="000000"/>
                <w:sz w:val="18"/>
                <w:szCs w:val="18"/>
              </w:rPr>
            </w:pPr>
            <w:r w:rsidRPr="00C903F5">
              <w:rPr>
                <w:rFonts w:cs="Arial"/>
                <w:color w:val="000000"/>
                <w:sz w:val="18"/>
                <w:szCs w:val="18"/>
              </w:rPr>
              <w:t>L.P Aiken &amp; D.J Beer &amp; T.D Boyce &amp; others trading as Thomson Geer*</w:t>
            </w:r>
            <w:r w:rsidRPr="00C903F5">
              <w:rPr>
                <w:rFonts w:cs="Arial"/>
                <w:color w:val="000000"/>
                <w:sz w:val="18"/>
                <w:szCs w:val="18"/>
                <w:vertAlign w:val="superscript"/>
              </w:rPr>
              <w:t>1</w:t>
            </w:r>
          </w:p>
          <w:p w14:paraId="29C099B4" w14:textId="77777777" w:rsidR="00285968" w:rsidRPr="00C903F5" w:rsidRDefault="00285968">
            <w:pPr>
              <w:widowControl/>
              <w:jc w:val="left"/>
              <w:rPr>
                <w:rFonts w:cs="Arial"/>
                <w:color w:val="000000"/>
                <w:sz w:val="18"/>
                <w:szCs w:val="18"/>
              </w:rPr>
            </w:pPr>
          </w:p>
          <w:p w14:paraId="5CD552E0" w14:textId="77777777" w:rsidR="00285968" w:rsidRPr="00C903F5" w:rsidRDefault="00285968">
            <w:pPr>
              <w:widowControl/>
              <w:jc w:val="left"/>
              <w:rPr>
                <w:rFonts w:cs="Arial"/>
                <w:color w:val="000000"/>
                <w:sz w:val="18"/>
                <w:szCs w:val="18"/>
              </w:rPr>
            </w:pPr>
            <w:r w:rsidRPr="00C903F5">
              <w:rPr>
                <w:rFonts w:cs="Arial"/>
                <w:color w:val="000000"/>
                <w:sz w:val="18"/>
                <w:szCs w:val="18"/>
              </w:rPr>
              <w:t>Shand Taylor Lawyers*</w:t>
            </w:r>
          </w:p>
          <w:p w14:paraId="7ED935F6" w14:textId="77777777" w:rsidR="00285968" w:rsidRPr="00C903F5" w:rsidRDefault="00285968">
            <w:pPr>
              <w:widowControl/>
              <w:jc w:val="left"/>
              <w:rPr>
                <w:rFonts w:cs="Arial"/>
                <w:color w:val="000000"/>
                <w:sz w:val="18"/>
                <w:szCs w:val="18"/>
              </w:rPr>
            </w:pPr>
          </w:p>
          <w:p w14:paraId="6DF80F5B" w14:textId="77777777" w:rsidR="00285968" w:rsidRPr="00C903F5" w:rsidRDefault="00285968">
            <w:pPr>
              <w:widowControl/>
              <w:jc w:val="left"/>
              <w:rPr>
                <w:rFonts w:cs="Arial"/>
                <w:color w:val="000000"/>
                <w:sz w:val="18"/>
                <w:szCs w:val="18"/>
              </w:rPr>
            </w:pPr>
            <w:r w:rsidRPr="00C903F5">
              <w:rPr>
                <w:rFonts w:cs="Arial"/>
                <w:color w:val="000000"/>
                <w:sz w:val="18"/>
                <w:szCs w:val="18"/>
              </w:rPr>
              <w:t>Sparke Helmore Lawyers*</w:t>
            </w:r>
          </w:p>
          <w:p w14:paraId="607212F6" w14:textId="77777777" w:rsidR="00285968" w:rsidRPr="00C903F5" w:rsidRDefault="00285968">
            <w:pPr>
              <w:widowControl/>
              <w:jc w:val="left"/>
              <w:rPr>
                <w:rFonts w:cs="Arial"/>
                <w:color w:val="000000"/>
                <w:sz w:val="18"/>
                <w:szCs w:val="18"/>
              </w:rPr>
            </w:pPr>
          </w:p>
          <w:p w14:paraId="134E5FC8"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Corporate and Commercial – General Corporate and Commercial Subcategory</w:t>
            </w:r>
          </w:p>
          <w:p w14:paraId="40BD2B29" w14:textId="77777777" w:rsidR="00285968" w:rsidRPr="00C903F5" w:rsidRDefault="00285968">
            <w:pPr>
              <w:widowControl/>
              <w:jc w:val="left"/>
              <w:rPr>
                <w:rFonts w:cs="Arial"/>
                <w:color w:val="000000"/>
                <w:sz w:val="18"/>
                <w:szCs w:val="18"/>
              </w:rPr>
            </w:pPr>
          </w:p>
          <w:p w14:paraId="342DA3E1" w14:textId="77777777" w:rsidR="00285968" w:rsidRPr="00C903F5" w:rsidRDefault="00285968">
            <w:pPr>
              <w:widowControl/>
              <w:jc w:val="left"/>
              <w:rPr>
                <w:rFonts w:cs="Arial"/>
                <w:color w:val="000000"/>
                <w:sz w:val="18"/>
                <w:szCs w:val="18"/>
              </w:rPr>
            </w:pPr>
            <w:r w:rsidRPr="00C903F5">
              <w:rPr>
                <w:rFonts w:cs="Arial"/>
                <w:color w:val="000000"/>
                <w:sz w:val="18"/>
                <w:szCs w:val="18"/>
              </w:rPr>
              <w:t>King &amp; Wood Mallesons*</w:t>
            </w:r>
          </w:p>
          <w:p w14:paraId="55F4BC5D" w14:textId="77777777" w:rsidR="00285968" w:rsidRPr="00C903F5" w:rsidRDefault="00285968">
            <w:pPr>
              <w:widowControl/>
              <w:jc w:val="left"/>
              <w:rPr>
                <w:rFonts w:cs="Arial"/>
                <w:color w:val="000000"/>
                <w:sz w:val="18"/>
                <w:szCs w:val="18"/>
              </w:rPr>
            </w:pPr>
          </w:p>
          <w:p w14:paraId="28EB1C85" w14:textId="77777777" w:rsidR="00285968" w:rsidRPr="00C903F5" w:rsidRDefault="00285968">
            <w:pPr>
              <w:widowControl/>
              <w:jc w:val="left"/>
              <w:rPr>
                <w:rFonts w:cs="Arial"/>
                <w:color w:val="000000"/>
                <w:sz w:val="18"/>
                <w:szCs w:val="18"/>
              </w:rPr>
            </w:pPr>
            <w:r w:rsidRPr="00C903F5">
              <w:rPr>
                <w:rFonts w:cs="Arial"/>
                <w:color w:val="000000"/>
                <w:sz w:val="18"/>
                <w:szCs w:val="18"/>
              </w:rPr>
              <w:t>MacDonnells Law Pty Ltd trading as MacDonnells Law*</w:t>
            </w:r>
          </w:p>
          <w:p w14:paraId="5EB1E0E6" w14:textId="77777777" w:rsidR="00285968" w:rsidRPr="00C903F5" w:rsidRDefault="00285968">
            <w:pPr>
              <w:widowControl/>
              <w:jc w:val="left"/>
              <w:rPr>
                <w:rFonts w:cs="Arial"/>
                <w:color w:val="000000"/>
                <w:sz w:val="18"/>
                <w:szCs w:val="18"/>
              </w:rPr>
            </w:pPr>
          </w:p>
          <w:p w14:paraId="690DB570" w14:textId="77777777" w:rsidR="00285968" w:rsidRPr="00C903F5" w:rsidRDefault="00285968">
            <w:pPr>
              <w:widowControl/>
              <w:jc w:val="left"/>
              <w:rPr>
                <w:rFonts w:cs="Arial"/>
                <w:color w:val="000000"/>
                <w:sz w:val="18"/>
                <w:szCs w:val="18"/>
              </w:rPr>
            </w:pPr>
            <w:r w:rsidRPr="00C903F5">
              <w:rPr>
                <w:rFonts w:cs="Arial"/>
                <w:color w:val="000000"/>
                <w:sz w:val="18"/>
                <w:szCs w:val="18"/>
              </w:rPr>
              <w:t>No Borders Legal Advocates Pty Ltd trading as NB Lawyers – Lawyers for Employers*</w:t>
            </w:r>
          </w:p>
          <w:p w14:paraId="4DF67A61" w14:textId="77777777" w:rsidR="00285968" w:rsidRPr="00C903F5" w:rsidRDefault="00285968">
            <w:pPr>
              <w:widowControl/>
              <w:jc w:val="left"/>
              <w:rPr>
                <w:rFonts w:cs="Arial"/>
                <w:color w:val="000000"/>
                <w:sz w:val="18"/>
                <w:szCs w:val="18"/>
              </w:rPr>
            </w:pPr>
          </w:p>
          <w:p w14:paraId="03C1BC46" w14:textId="77777777" w:rsidR="00285968" w:rsidRPr="00C903F5" w:rsidRDefault="00285968">
            <w:pPr>
              <w:widowControl/>
              <w:jc w:val="left"/>
              <w:rPr>
                <w:rFonts w:cs="Arial"/>
                <w:color w:val="000000"/>
                <w:sz w:val="18"/>
                <w:szCs w:val="18"/>
              </w:rPr>
            </w:pPr>
            <w:r w:rsidRPr="00C903F5">
              <w:rPr>
                <w:rFonts w:cs="Arial"/>
                <w:color w:val="000000"/>
                <w:sz w:val="18"/>
                <w:szCs w:val="18"/>
              </w:rPr>
              <w:t xml:space="preserve">Redenbach Legal Pty </w:t>
            </w:r>
            <w:r>
              <w:rPr>
                <w:rFonts w:cs="Arial"/>
                <w:color w:val="000000"/>
                <w:sz w:val="18"/>
                <w:szCs w:val="18"/>
              </w:rPr>
              <w:t>t</w:t>
            </w:r>
            <w:r w:rsidRPr="00C903F5">
              <w:rPr>
                <w:rFonts w:cs="Arial"/>
                <w:color w:val="000000"/>
                <w:sz w:val="18"/>
                <w:szCs w:val="18"/>
              </w:rPr>
              <w:t>rading as Redenbach Legal*</w:t>
            </w:r>
          </w:p>
          <w:p w14:paraId="3A608586" w14:textId="77777777" w:rsidR="00285968" w:rsidRPr="00E42E5F" w:rsidRDefault="00285968">
            <w:pPr>
              <w:widowControl/>
              <w:jc w:val="left"/>
              <w:rPr>
                <w:rFonts w:cs="Arial"/>
                <w:color w:val="000000"/>
                <w:sz w:val="16"/>
                <w:szCs w:val="16"/>
              </w:rPr>
            </w:pPr>
          </w:p>
          <w:p w14:paraId="23EF3315"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Corporate and Commercial – Finance Subcategory</w:t>
            </w:r>
          </w:p>
          <w:p w14:paraId="2A877875" w14:textId="77777777" w:rsidR="00285968" w:rsidRPr="00C903F5" w:rsidRDefault="00285968">
            <w:pPr>
              <w:widowControl/>
              <w:jc w:val="left"/>
              <w:rPr>
                <w:rFonts w:cs="Arial"/>
                <w:snapToGrid w:val="0"/>
                <w:color w:val="000000"/>
                <w:sz w:val="18"/>
                <w:szCs w:val="18"/>
              </w:rPr>
            </w:pPr>
          </w:p>
          <w:p w14:paraId="2A24F374"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MacDonnells Law Pty Ltd trading as MacDonnells Law*</w:t>
            </w:r>
          </w:p>
          <w:p w14:paraId="669C5F89" w14:textId="77777777" w:rsidR="00285968" w:rsidRPr="00E42E5F" w:rsidRDefault="00285968">
            <w:pPr>
              <w:widowControl/>
              <w:jc w:val="left"/>
              <w:rPr>
                <w:rFonts w:cs="Arial"/>
                <w:color w:val="000000"/>
                <w:sz w:val="16"/>
                <w:szCs w:val="16"/>
              </w:rPr>
            </w:pPr>
          </w:p>
          <w:p w14:paraId="180A0608" w14:textId="77777777" w:rsidR="00285968" w:rsidRPr="00C903F5" w:rsidRDefault="00285968">
            <w:pPr>
              <w:widowControl/>
              <w:jc w:val="left"/>
              <w:rPr>
                <w:rFonts w:cs="Arial"/>
                <w:b/>
                <w:bCs/>
                <w:i/>
                <w:iCs/>
                <w:color w:val="000000"/>
                <w:sz w:val="18"/>
                <w:szCs w:val="18"/>
                <w:u w:val="single"/>
              </w:rPr>
            </w:pPr>
            <w:r w:rsidRPr="00C903F5">
              <w:rPr>
                <w:rFonts w:cs="Arial"/>
                <w:b/>
                <w:bCs/>
                <w:i/>
                <w:iCs/>
                <w:color w:val="000000"/>
                <w:sz w:val="18"/>
                <w:szCs w:val="18"/>
                <w:u w:val="single"/>
              </w:rPr>
              <w:t>Category 2 – Corporate and Commercial – Taxation Subcategory</w:t>
            </w:r>
          </w:p>
          <w:p w14:paraId="53960CAA" w14:textId="77777777" w:rsidR="00285968" w:rsidRPr="00C903F5" w:rsidRDefault="00285968">
            <w:pPr>
              <w:widowControl/>
              <w:jc w:val="left"/>
              <w:rPr>
                <w:rFonts w:cs="Arial"/>
                <w:color w:val="000000"/>
                <w:sz w:val="18"/>
                <w:szCs w:val="18"/>
              </w:rPr>
            </w:pPr>
          </w:p>
          <w:p w14:paraId="3E70B298" w14:textId="77777777" w:rsidR="00285968" w:rsidRPr="00C903F5" w:rsidRDefault="00285968">
            <w:pPr>
              <w:widowControl/>
              <w:jc w:val="left"/>
              <w:rPr>
                <w:rFonts w:cs="Arial"/>
                <w:color w:val="000000"/>
                <w:sz w:val="18"/>
                <w:szCs w:val="18"/>
              </w:rPr>
            </w:pPr>
            <w:r w:rsidRPr="00C903F5">
              <w:rPr>
                <w:rFonts w:cs="Arial"/>
                <w:color w:val="000000"/>
                <w:sz w:val="18"/>
                <w:szCs w:val="18"/>
              </w:rPr>
              <w:t>No award.</w:t>
            </w:r>
          </w:p>
          <w:p w14:paraId="04804D16" w14:textId="77777777" w:rsidR="00285968" w:rsidRPr="00E42E5F" w:rsidRDefault="00285968">
            <w:pPr>
              <w:widowControl/>
              <w:jc w:val="left"/>
              <w:rPr>
                <w:rFonts w:cs="Arial"/>
                <w:color w:val="000000"/>
                <w:sz w:val="16"/>
                <w:szCs w:val="16"/>
              </w:rPr>
            </w:pPr>
          </w:p>
          <w:p w14:paraId="4919ECA1"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Corporate and Commercial – Corporations Subcategory</w:t>
            </w:r>
          </w:p>
          <w:p w14:paraId="0297B9B4" w14:textId="77777777" w:rsidR="00285968" w:rsidRPr="00E42E5F" w:rsidRDefault="00285968">
            <w:pPr>
              <w:widowControl/>
              <w:jc w:val="left"/>
              <w:rPr>
                <w:rFonts w:cs="Arial"/>
                <w:color w:val="000000"/>
                <w:sz w:val="16"/>
                <w:szCs w:val="16"/>
              </w:rPr>
            </w:pPr>
          </w:p>
          <w:p w14:paraId="11BBE05F" w14:textId="77777777" w:rsidR="00285968" w:rsidRPr="00C903F5" w:rsidRDefault="00285968">
            <w:pPr>
              <w:widowControl/>
              <w:jc w:val="left"/>
              <w:rPr>
                <w:rFonts w:cs="Arial"/>
                <w:color w:val="000000"/>
                <w:sz w:val="18"/>
                <w:szCs w:val="18"/>
              </w:rPr>
            </w:pPr>
            <w:r w:rsidRPr="00C903F5">
              <w:rPr>
                <w:rFonts w:cs="Arial"/>
                <w:color w:val="000000"/>
                <w:sz w:val="18"/>
                <w:szCs w:val="18"/>
              </w:rPr>
              <w:t>MacDonnells Law Pty Ltd trading as MacDonnells Law*</w:t>
            </w:r>
          </w:p>
          <w:p w14:paraId="6F9B55E8" w14:textId="77777777" w:rsidR="00285968" w:rsidRPr="00E42E5F" w:rsidRDefault="00285968">
            <w:pPr>
              <w:widowControl/>
              <w:jc w:val="left"/>
              <w:rPr>
                <w:rFonts w:cs="Arial"/>
                <w:color w:val="000000"/>
                <w:sz w:val="16"/>
                <w:szCs w:val="16"/>
              </w:rPr>
            </w:pPr>
          </w:p>
          <w:p w14:paraId="353B9B5F" w14:textId="77777777" w:rsidR="00285968" w:rsidRPr="0031135E" w:rsidRDefault="00285968">
            <w:pPr>
              <w:widowControl/>
              <w:jc w:val="left"/>
              <w:rPr>
                <w:rFonts w:cs="Arial"/>
                <w:b/>
                <w:bCs/>
                <w:i/>
                <w:iCs/>
                <w:sz w:val="18"/>
                <w:szCs w:val="18"/>
                <w:u w:val="single"/>
              </w:rPr>
            </w:pPr>
            <w:r w:rsidRPr="0031135E">
              <w:rPr>
                <w:rFonts w:cs="Arial"/>
                <w:b/>
                <w:bCs/>
                <w:i/>
                <w:iCs/>
                <w:sz w:val="18"/>
                <w:szCs w:val="18"/>
                <w:u w:val="single"/>
              </w:rPr>
              <w:t>Category 2 – Corporate and Commercial – Co</w:t>
            </w:r>
            <w:r>
              <w:rPr>
                <w:rFonts w:cs="Arial"/>
                <w:b/>
                <w:bCs/>
                <w:i/>
                <w:iCs/>
                <w:sz w:val="18"/>
                <w:szCs w:val="18"/>
                <w:u w:val="single"/>
              </w:rPr>
              <w:t>mpetition Subcategory</w:t>
            </w:r>
          </w:p>
          <w:p w14:paraId="4AC4492D" w14:textId="77777777" w:rsidR="00285968" w:rsidRPr="00E42E5F" w:rsidRDefault="00285968">
            <w:pPr>
              <w:widowControl/>
              <w:jc w:val="left"/>
              <w:rPr>
                <w:rFonts w:cs="Arial"/>
                <w:color w:val="000000"/>
                <w:sz w:val="16"/>
                <w:szCs w:val="16"/>
              </w:rPr>
            </w:pPr>
          </w:p>
          <w:p w14:paraId="67382FFE" w14:textId="77777777" w:rsidR="00285968" w:rsidRDefault="00285968">
            <w:pPr>
              <w:widowControl/>
              <w:jc w:val="left"/>
              <w:rPr>
                <w:rFonts w:cs="Arial"/>
                <w:color w:val="000000"/>
                <w:sz w:val="18"/>
                <w:szCs w:val="18"/>
              </w:rPr>
            </w:pPr>
            <w:r>
              <w:rPr>
                <w:rFonts w:cs="Arial"/>
                <w:color w:val="000000"/>
                <w:sz w:val="18"/>
                <w:szCs w:val="18"/>
              </w:rPr>
              <w:t>MacDonnells Law Pty Ltd trading as MacDonnells Law*</w:t>
            </w:r>
          </w:p>
          <w:p w14:paraId="71960BA5" w14:textId="77777777" w:rsidR="00285968" w:rsidRPr="00E42E5F" w:rsidRDefault="00285968">
            <w:pPr>
              <w:widowControl/>
              <w:jc w:val="left"/>
              <w:rPr>
                <w:rFonts w:cs="Arial"/>
                <w:color w:val="000000"/>
                <w:sz w:val="16"/>
                <w:szCs w:val="16"/>
              </w:rPr>
            </w:pPr>
          </w:p>
          <w:p w14:paraId="2449BA1F"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Corporate and Commercial – Administrative and Corporate Law Subcategory</w:t>
            </w:r>
          </w:p>
          <w:p w14:paraId="3B75F06F" w14:textId="77777777" w:rsidR="00285968" w:rsidRPr="00C903F5" w:rsidRDefault="00285968">
            <w:pPr>
              <w:widowControl/>
              <w:jc w:val="left"/>
              <w:rPr>
                <w:rFonts w:cs="Arial"/>
                <w:color w:val="000000"/>
                <w:sz w:val="18"/>
                <w:szCs w:val="18"/>
              </w:rPr>
            </w:pPr>
          </w:p>
          <w:p w14:paraId="36959C81" w14:textId="77777777" w:rsidR="00285968" w:rsidRPr="00C903F5" w:rsidRDefault="00285968">
            <w:pPr>
              <w:widowControl/>
              <w:jc w:val="left"/>
              <w:rPr>
                <w:rFonts w:cs="Arial"/>
                <w:color w:val="000000"/>
                <w:sz w:val="18"/>
                <w:szCs w:val="18"/>
              </w:rPr>
            </w:pPr>
            <w:r w:rsidRPr="00C903F5">
              <w:rPr>
                <w:rFonts w:cs="Arial"/>
                <w:color w:val="000000"/>
                <w:sz w:val="18"/>
                <w:szCs w:val="18"/>
              </w:rPr>
              <w:t xml:space="preserve">Redenbach Legal Pty </w:t>
            </w:r>
            <w:r>
              <w:rPr>
                <w:rFonts w:cs="Arial"/>
                <w:color w:val="000000"/>
                <w:sz w:val="18"/>
                <w:szCs w:val="18"/>
              </w:rPr>
              <w:t>t</w:t>
            </w:r>
            <w:r w:rsidRPr="00C903F5">
              <w:rPr>
                <w:rFonts w:cs="Arial"/>
                <w:color w:val="000000"/>
                <w:sz w:val="18"/>
                <w:szCs w:val="18"/>
              </w:rPr>
              <w:t>rading as Redenbach Legal*</w:t>
            </w:r>
          </w:p>
          <w:p w14:paraId="24A1D3F6" w14:textId="77777777" w:rsidR="00285968" w:rsidRPr="00C903F5" w:rsidRDefault="00285968">
            <w:pPr>
              <w:widowControl/>
              <w:jc w:val="left"/>
              <w:rPr>
                <w:rFonts w:cs="Arial"/>
                <w:color w:val="000000"/>
                <w:sz w:val="18"/>
                <w:szCs w:val="18"/>
              </w:rPr>
            </w:pPr>
          </w:p>
          <w:p w14:paraId="6F4D48B3"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 xml:space="preserve">CATEGORY 3 – LITIGATION AND DISPUTE RESOLUTION </w:t>
            </w:r>
          </w:p>
          <w:p w14:paraId="02EAEE0C" w14:textId="77777777" w:rsidR="00285968" w:rsidRPr="00C903F5" w:rsidRDefault="00285968">
            <w:pPr>
              <w:widowControl/>
              <w:jc w:val="left"/>
              <w:rPr>
                <w:rFonts w:cs="Arial"/>
                <w:b/>
                <w:bCs/>
                <w:i/>
                <w:iCs/>
                <w:sz w:val="18"/>
                <w:szCs w:val="18"/>
                <w:u w:val="single"/>
              </w:rPr>
            </w:pPr>
          </w:p>
          <w:p w14:paraId="09BAEEF2" w14:textId="77777777" w:rsidR="00285968" w:rsidRPr="00C903F5" w:rsidRDefault="00285968">
            <w:pPr>
              <w:widowControl/>
              <w:jc w:val="left"/>
              <w:rPr>
                <w:rFonts w:cs="Arial"/>
                <w:i/>
                <w:iCs/>
                <w:sz w:val="18"/>
                <w:szCs w:val="18"/>
                <w:u w:val="single"/>
              </w:rPr>
            </w:pPr>
            <w:r w:rsidRPr="00C903F5">
              <w:rPr>
                <w:rFonts w:cs="Arial"/>
                <w:i/>
                <w:iCs/>
                <w:sz w:val="18"/>
                <w:szCs w:val="18"/>
                <w:u w:val="single"/>
              </w:rPr>
              <w:t>Offers considered but not recommended</w:t>
            </w:r>
          </w:p>
          <w:p w14:paraId="636D7050" w14:textId="77777777" w:rsidR="00285968" w:rsidRPr="00C903F5" w:rsidRDefault="00285968">
            <w:pPr>
              <w:widowControl/>
              <w:jc w:val="left"/>
              <w:rPr>
                <w:rFonts w:cs="Arial"/>
                <w:i/>
                <w:iCs/>
                <w:sz w:val="18"/>
                <w:szCs w:val="18"/>
                <w:u w:val="single"/>
              </w:rPr>
            </w:pPr>
          </w:p>
          <w:p w14:paraId="787A98F2"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Gadens Lawyers</w:t>
            </w:r>
          </w:p>
          <w:p w14:paraId="124A826A"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VFM of 34.11</w:t>
            </w:r>
          </w:p>
          <w:p w14:paraId="4F79D1C8" w14:textId="77777777" w:rsidR="00285968" w:rsidRPr="00C903F5" w:rsidRDefault="00285968">
            <w:pPr>
              <w:widowControl/>
              <w:jc w:val="left"/>
              <w:rPr>
                <w:rFonts w:cs="Arial"/>
                <w:i/>
                <w:iCs/>
                <w:sz w:val="18"/>
                <w:szCs w:val="18"/>
                <w:u w:val="single"/>
              </w:rPr>
            </w:pPr>
          </w:p>
          <w:p w14:paraId="0F71C51E" w14:textId="77777777" w:rsidR="00285968" w:rsidRPr="00C903F5" w:rsidRDefault="00285968">
            <w:pPr>
              <w:widowControl/>
              <w:jc w:val="left"/>
              <w:rPr>
                <w:rFonts w:cs="Arial"/>
                <w:color w:val="000000"/>
                <w:sz w:val="18"/>
                <w:szCs w:val="18"/>
              </w:rPr>
            </w:pPr>
            <w:r w:rsidRPr="00C903F5">
              <w:rPr>
                <w:rFonts w:cs="Arial"/>
                <w:color w:val="000000"/>
                <w:sz w:val="18"/>
                <w:szCs w:val="18"/>
              </w:rPr>
              <w:t>Holding Redlich trading as Holding Redlich Lawyers and Consultants</w:t>
            </w:r>
          </w:p>
          <w:p w14:paraId="1AA3D31D"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33.77</w:t>
            </w:r>
          </w:p>
          <w:p w14:paraId="19E6B064" w14:textId="77777777" w:rsidR="00285968" w:rsidRPr="00C903F5" w:rsidRDefault="00285968">
            <w:pPr>
              <w:widowControl/>
              <w:jc w:val="left"/>
              <w:rPr>
                <w:rFonts w:cs="Arial"/>
                <w:color w:val="000000"/>
                <w:sz w:val="18"/>
                <w:szCs w:val="18"/>
              </w:rPr>
            </w:pPr>
          </w:p>
          <w:p w14:paraId="4209B04A" w14:textId="77777777" w:rsidR="00285968" w:rsidRPr="00C903F5" w:rsidRDefault="00285968">
            <w:pPr>
              <w:keepNext/>
              <w:keepLines/>
              <w:widowControl/>
              <w:jc w:val="left"/>
              <w:rPr>
                <w:rFonts w:cs="Arial"/>
                <w:color w:val="000000"/>
                <w:sz w:val="18"/>
                <w:szCs w:val="18"/>
              </w:rPr>
            </w:pPr>
            <w:r w:rsidRPr="00C903F5">
              <w:rPr>
                <w:rFonts w:cs="Arial"/>
                <w:color w:val="000000"/>
                <w:sz w:val="18"/>
                <w:szCs w:val="18"/>
              </w:rPr>
              <w:t xml:space="preserve">Ashurst Australia </w:t>
            </w:r>
          </w:p>
          <w:p w14:paraId="08BCD70F" w14:textId="77777777" w:rsidR="00285968" w:rsidRPr="00C903F5" w:rsidRDefault="00285968">
            <w:pPr>
              <w:keepNext/>
              <w:keepLines/>
              <w:widowControl/>
              <w:jc w:val="left"/>
              <w:rPr>
                <w:rFonts w:cs="Arial"/>
                <w:color w:val="000000"/>
                <w:sz w:val="18"/>
                <w:szCs w:val="18"/>
              </w:rPr>
            </w:pPr>
            <w:r w:rsidRPr="00C903F5">
              <w:rPr>
                <w:rFonts w:cs="Arial"/>
                <w:color w:val="000000"/>
                <w:sz w:val="18"/>
                <w:szCs w:val="18"/>
              </w:rPr>
              <w:t>Achieved VFM of 33.12</w:t>
            </w:r>
          </w:p>
          <w:p w14:paraId="4F931B90" w14:textId="77777777" w:rsidR="00285968" w:rsidRPr="00C903F5" w:rsidRDefault="00285968">
            <w:pPr>
              <w:widowControl/>
              <w:jc w:val="left"/>
              <w:rPr>
                <w:rFonts w:cs="Arial"/>
                <w:color w:val="000000"/>
                <w:sz w:val="18"/>
                <w:szCs w:val="18"/>
              </w:rPr>
            </w:pPr>
          </w:p>
          <w:p w14:paraId="5995373B" w14:textId="77777777" w:rsidR="00285968" w:rsidRPr="00C903F5" w:rsidRDefault="00285968">
            <w:pPr>
              <w:widowControl/>
              <w:jc w:val="left"/>
              <w:rPr>
                <w:rFonts w:cs="Arial"/>
                <w:color w:val="000000"/>
                <w:sz w:val="18"/>
                <w:szCs w:val="18"/>
              </w:rPr>
            </w:pPr>
            <w:r w:rsidRPr="00C903F5">
              <w:rPr>
                <w:rFonts w:cs="Arial"/>
                <w:color w:val="000000"/>
                <w:sz w:val="18"/>
                <w:szCs w:val="18"/>
              </w:rPr>
              <w:t>Norton Rose Fulbright Australia</w:t>
            </w:r>
          </w:p>
          <w:p w14:paraId="4C74BD0E"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28.71</w:t>
            </w:r>
          </w:p>
          <w:p w14:paraId="3585AE22" w14:textId="77777777" w:rsidR="00285968" w:rsidRPr="00C903F5" w:rsidRDefault="00285968">
            <w:pPr>
              <w:widowControl/>
              <w:jc w:val="left"/>
              <w:rPr>
                <w:rFonts w:cs="Arial"/>
                <w:color w:val="000000"/>
                <w:sz w:val="18"/>
                <w:szCs w:val="18"/>
              </w:rPr>
            </w:pPr>
          </w:p>
          <w:p w14:paraId="64762557" w14:textId="77777777" w:rsidR="00285968" w:rsidRPr="00C903F5" w:rsidRDefault="00285968">
            <w:pPr>
              <w:widowControl/>
              <w:jc w:val="left"/>
              <w:rPr>
                <w:rFonts w:cs="Arial"/>
                <w:color w:val="000000"/>
                <w:sz w:val="18"/>
                <w:szCs w:val="18"/>
              </w:rPr>
            </w:pPr>
            <w:r w:rsidRPr="00C903F5">
              <w:rPr>
                <w:rFonts w:cs="Arial"/>
                <w:color w:val="000000"/>
                <w:sz w:val="18"/>
                <w:szCs w:val="18"/>
              </w:rPr>
              <w:t>Corrs Chambers Westgarth</w:t>
            </w:r>
          </w:p>
          <w:p w14:paraId="23837664"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27.67</w:t>
            </w:r>
          </w:p>
          <w:p w14:paraId="05619081" w14:textId="77777777" w:rsidR="00285968" w:rsidRPr="00C903F5" w:rsidRDefault="00285968">
            <w:pPr>
              <w:widowControl/>
              <w:jc w:val="left"/>
              <w:rPr>
                <w:rFonts w:cs="Arial"/>
                <w:i/>
                <w:iCs/>
                <w:sz w:val="18"/>
                <w:szCs w:val="18"/>
                <w:u w:val="single"/>
              </w:rPr>
            </w:pPr>
          </w:p>
          <w:p w14:paraId="0AF164DB" w14:textId="77777777" w:rsidR="00285968" w:rsidRPr="00C903F5" w:rsidRDefault="00285968">
            <w:pPr>
              <w:widowControl/>
              <w:jc w:val="left"/>
              <w:rPr>
                <w:rFonts w:cs="Arial"/>
                <w:i/>
                <w:iCs/>
                <w:sz w:val="18"/>
                <w:szCs w:val="18"/>
                <w:u w:val="single"/>
              </w:rPr>
            </w:pPr>
            <w:r w:rsidRPr="00C903F5">
              <w:rPr>
                <w:rFonts w:cs="Arial"/>
                <w:i/>
                <w:iCs/>
                <w:sz w:val="18"/>
                <w:szCs w:val="18"/>
                <w:u w:val="single"/>
              </w:rPr>
              <w:t>Offers not recommended</w:t>
            </w:r>
          </w:p>
          <w:p w14:paraId="69B6DDAD" w14:textId="77777777" w:rsidR="00285968" w:rsidRPr="00C903F5" w:rsidRDefault="00285968">
            <w:pPr>
              <w:widowControl/>
              <w:jc w:val="left"/>
              <w:rPr>
                <w:rFonts w:cs="Arial"/>
                <w:b/>
                <w:bCs/>
                <w:i/>
                <w:iCs/>
                <w:sz w:val="18"/>
                <w:szCs w:val="18"/>
                <w:u w:val="single"/>
              </w:rPr>
            </w:pPr>
          </w:p>
          <w:p w14:paraId="276337ED" w14:textId="77777777" w:rsidR="00285968" w:rsidRPr="00C903F5" w:rsidRDefault="00285968">
            <w:pPr>
              <w:widowControl/>
              <w:jc w:val="left"/>
              <w:rPr>
                <w:rFonts w:cs="Arial"/>
                <w:color w:val="000000"/>
                <w:sz w:val="18"/>
                <w:szCs w:val="18"/>
              </w:rPr>
            </w:pPr>
            <w:r w:rsidRPr="00C903F5">
              <w:rPr>
                <w:rFonts w:cs="Arial"/>
                <w:color w:val="000000"/>
                <w:sz w:val="18"/>
                <w:szCs w:val="18"/>
              </w:rPr>
              <w:t>L.P Aiken &amp; D.J Beer &amp; T.D Boyce &amp; others trading as Thomson Geer*</w:t>
            </w:r>
            <w:r w:rsidRPr="00C903F5">
              <w:rPr>
                <w:rFonts w:cs="Arial"/>
                <w:color w:val="000000"/>
                <w:sz w:val="18"/>
                <w:szCs w:val="18"/>
                <w:vertAlign w:val="superscript"/>
              </w:rPr>
              <w:t>1</w:t>
            </w:r>
          </w:p>
          <w:p w14:paraId="24653F2A" w14:textId="77777777" w:rsidR="00285968" w:rsidRPr="00C903F5" w:rsidRDefault="00285968">
            <w:pPr>
              <w:widowControl/>
              <w:jc w:val="left"/>
              <w:rPr>
                <w:rFonts w:cs="Arial"/>
                <w:color w:val="000000"/>
                <w:sz w:val="18"/>
                <w:szCs w:val="18"/>
              </w:rPr>
            </w:pPr>
          </w:p>
          <w:p w14:paraId="5B34ED59" w14:textId="77777777" w:rsidR="00285968" w:rsidRPr="00C903F5" w:rsidRDefault="00285968">
            <w:pPr>
              <w:widowControl/>
              <w:jc w:val="left"/>
              <w:rPr>
                <w:rFonts w:cs="Arial"/>
                <w:color w:val="000000"/>
                <w:sz w:val="18"/>
                <w:szCs w:val="18"/>
              </w:rPr>
            </w:pPr>
            <w:r w:rsidRPr="00C903F5">
              <w:rPr>
                <w:rFonts w:cs="Arial"/>
                <w:color w:val="000000"/>
                <w:sz w:val="18"/>
                <w:szCs w:val="18"/>
              </w:rPr>
              <w:t>Shand Taylor Lawyers*</w:t>
            </w:r>
          </w:p>
          <w:p w14:paraId="188246ED" w14:textId="77777777" w:rsidR="00285968" w:rsidRPr="00C903F5" w:rsidRDefault="00285968">
            <w:pPr>
              <w:widowControl/>
              <w:jc w:val="left"/>
              <w:rPr>
                <w:rFonts w:cs="Arial"/>
                <w:color w:val="000000"/>
                <w:sz w:val="18"/>
                <w:szCs w:val="18"/>
              </w:rPr>
            </w:pPr>
          </w:p>
          <w:p w14:paraId="58E7B289" w14:textId="77777777" w:rsidR="00285968" w:rsidRPr="00C903F5" w:rsidRDefault="00285968">
            <w:pPr>
              <w:widowControl/>
              <w:jc w:val="left"/>
              <w:rPr>
                <w:rFonts w:cs="Arial"/>
                <w:color w:val="000000"/>
                <w:sz w:val="18"/>
                <w:szCs w:val="18"/>
              </w:rPr>
            </w:pPr>
            <w:r w:rsidRPr="00C903F5">
              <w:rPr>
                <w:rFonts w:cs="Arial"/>
                <w:color w:val="000000"/>
                <w:sz w:val="18"/>
                <w:szCs w:val="18"/>
              </w:rPr>
              <w:t>Sparke Helmore Lawyers*</w:t>
            </w:r>
          </w:p>
          <w:p w14:paraId="4BB913B3" w14:textId="77777777" w:rsidR="00285968" w:rsidRPr="00C903F5" w:rsidRDefault="00285968">
            <w:pPr>
              <w:widowControl/>
              <w:jc w:val="left"/>
              <w:rPr>
                <w:rFonts w:cs="Arial"/>
                <w:b/>
                <w:bCs/>
                <w:i/>
                <w:iCs/>
                <w:sz w:val="18"/>
                <w:szCs w:val="18"/>
                <w:u w:val="single"/>
              </w:rPr>
            </w:pPr>
          </w:p>
          <w:p w14:paraId="1635A361" w14:textId="77777777" w:rsidR="00285968" w:rsidRPr="00C903F5" w:rsidRDefault="00285968">
            <w:pPr>
              <w:widowControl/>
              <w:jc w:val="left"/>
              <w:rPr>
                <w:rFonts w:cs="Arial"/>
                <w:sz w:val="18"/>
                <w:szCs w:val="18"/>
              </w:rPr>
            </w:pPr>
            <w:r w:rsidRPr="00C903F5">
              <w:rPr>
                <w:rFonts w:cs="Arial"/>
                <w:sz w:val="18"/>
                <w:szCs w:val="18"/>
              </w:rPr>
              <w:t>G.A Atkins &amp; G.T Connellan &amp; J Cooper &amp; M.R Garbett &amp; S.C Harris &amp; A.L Henley &amp; M.J Lee &amp; P McCarthy &amp; P.H Tredinnick trading as Moray and Agnew*</w:t>
            </w:r>
          </w:p>
          <w:p w14:paraId="22C9828D" w14:textId="77777777" w:rsidR="00285968" w:rsidRPr="00BF69D0" w:rsidRDefault="00285968">
            <w:pPr>
              <w:widowControl/>
              <w:jc w:val="left"/>
              <w:rPr>
                <w:rFonts w:cs="Arial"/>
                <w:b/>
                <w:bCs/>
                <w:i/>
                <w:iCs/>
                <w:sz w:val="16"/>
                <w:szCs w:val="16"/>
                <w:u w:val="single"/>
              </w:rPr>
            </w:pPr>
          </w:p>
          <w:p w14:paraId="27A22B8C" w14:textId="77777777" w:rsidR="00285968" w:rsidRPr="00C903F5" w:rsidRDefault="00285968">
            <w:pPr>
              <w:widowControl/>
              <w:jc w:val="left"/>
              <w:rPr>
                <w:rFonts w:cs="Arial"/>
                <w:sz w:val="18"/>
                <w:szCs w:val="18"/>
              </w:rPr>
            </w:pPr>
            <w:r w:rsidRPr="00C903F5">
              <w:rPr>
                <w:rFonts w:cs="Arial"/>
                <w:sz w:val="18"/>
                <w:szCs w:val="18"/>
              </w:rPr>
              <w:t>DWF Law Australia Pty Ltd trading as DWF (Australia)*</w:t>
            </w:r>
          </w:p>
          <w:p w14:paraId="136D68E9" w14:textId="77777777" w:rsidR="00285968" w:rsidRPr="00BF69D0" w:rsidRDefault="00285968">
            <w:pPr>
              <w:widowControl/>
              <w:jc w:val="left"/>
              <w:rPr>
                <w:rFonts w:cs="Arial"/>
                <w:sz w:val="14"/>
                <w:szCs w:val="14"/>
              </w:rPr>
            </w:pPr>
          </w:p>
          <w:p w14:paraId="675E7E52"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3 – Litigation and Dispute Resolution – General Litigation Subcategory</w:t>
            </w:r>
          </w:p>
          <w:p w14:paraId="2F20FB2A" w14:textId="77777777" w:rsidR="00285968" w:rsidRPr="00BF69D0" w:rsidRDefault="00285968">
            <w:pPr>
              <w:widowControl/>
              <w:jc w:val="left"/>
              <w:rPr>
                <w:rFonts w:cs="Arial"/>
                <w:b/>
                <w:bCs/>
                <w:i/>
                <w:iCs/>
                <w:sz w:val="16"/>
                <w:szCs w:val="16"/>
                <w:u w:val="single"/>
              </w:rPr>
            </w:pPr>
          </w:p>
          <w:p w14:paraId="1F5038E6" w14:textId="77777777" w:rsidR="00285968" w:rsidRPr="00C903F5" w:rsidRDefault="00285968">
            <w:pPr>
              <w:widowControl/>
              <w:jc w:val="left"/>
              <w:rPr>
                <w:rFonts w:cs="Arial"/>
                <w:color w:val="000000"/>
                <w:sz w:val="18"/>
                <w:szCs w:val="18"/>
              </w:rPr>
            </w:pPr>
            <w:r w:rsidRPr="00C903F5">
              <w:rPr>
                <w:rFonts w:cs="Arial"/>
                <w:color w:val="000000"/>
                <w:sz w:val="18"/>
                <w:szCs w:val="18"/>
              </w:rPr>
              <w:t>MacDonnells Law Pty Ltd trading as MacDonnells Law*</w:t>
            </w:r>
          </w:p>
          <w:p w14:paraId="63A3A3B3" w14:textId="77777777" w:rsidR="00285968" w:rsidRPr="00BF69D0" w:rsidRDefault="00285968">
            <w:pPr>
              <w:widowControl/>
              <w:jc w:val="left"/>
              <w:rPr>
                <w:rFonts w:cs="Arial"/>
                <w:color w:val="000000"/>
                <w:sz w:val="16"/>
                <w:szCs w:val="16"/>
              </w:rPr>
            </w:pPr>
          </w:p>
          <w:p w14:paraId="17CBE332" w14:textId="77777777" w:rsidR="00285968" w:rsidRPr="00C903F5" w:rsidRDefault="00285968">
            <w:pPr>
              <w:widowControl/>
              <w:jc w:val="left"/>
              <w:rPr>
                <w:rFonts w:cs="Arial"/>
                <w:color w:val="000000"/>
                <w:sz w:val="18"/>
                <w:szCs w:val="18"/>
              </w:rPr>
            </w:pPr>
            <w:r w:rsidRPr="00C903F5">
              <w:rPr>
                <w:rFonts w:cs="Arial"/>
                <w:color w:val="000000"/>
                <w:sz w:val="18"/>
                <w:szCs w:val="18"/>
              </w:rPr>
              <w:t>King &amp; Wood Mallesons*</w:t>
            </w:r>
          </w:p>
          <w:p w14:paraId="03D7AE7D" w14:textId="77777777" w:rsidR="00285968" w:rsidRPr="00BF69D0" w:rsidRDefault="00285968">
            <w:pPr>
              <w:widowControl/>
              <w:jc w:val="left"/>
              <w:rPr>
                <w:rFonts w:cs="Arial"/>
                <w:color w:val="000000"/>
                <w:sz w:val="16"/>
                <w:szCs w:val="16"/>
              </w:rPr>
            </w:pPr>
          </w:p>
          <w:p w14:paraId="044DA32B" w14:textId="77777777" w:rsidR="00285968" w:rsidRPr="00C903F5" w:rsidRDefault="00285968">
            <w:pPr>
              <w:widowControl/>
              <w:jc w:val="left"/>
              <w:rPr>
                <w:rFonts w:cs="Arial"/>
                <w:sz w:val="18"/>
                <w:szCs w:val="18"/>
              </w:rPr>
            </w:pPr>
            <w:r w:rsidRPr="00C903F5">
              <w:rPr>
                <w:rFonts w:cs="Arial"/>
                <w:sz w:val="18"/>
                <w:szCs w:val="18"/>
              </w:rPr>
              <w:t>Oxby Legal*</w:t>
            </w:r>
          </w:p>
          <w:p w14:paraId="31794D1D" w14:textId="77777777" w:rsidR="00285968" w:rsidRPr="00BF69D0" w:rsidRDefault="00285968">
            <w:pPr>
              <w:widowControl/>
              <w:jc w:val="left"/>
              <w:rPr>
                <w:rFonts w:cs="Arial"/>
                <w:sz w:val="16"/>
                <w:szCs w:val="16"/>
              </w:rPr>
            </w:pPr>
          </w:p>
          <w:p w14:paraId="1590169F" w14:textId="77777777" w:rsidR="00285968" w:rsidRPr="00C903F5" w:rsidRDefault="00285968">
            <w:pPr>
              <w:widowControl/>
              <w:jc w:val="left"/>
              <w:rPr>
                <w:rFonts w:cs="Arial"/>
                <w:color w:val="000000"/>
                <w:sz w:val="18"/>
                <w:szCs w:val="18"/>
              </w:rPr>
            </w:pPr>
            <w:r w:rsidRPr="00C903F5">
              <w:rPr>
                <w:rFonts w:cs="Arial"/>
                <w:color w:val="000000"/>
                <w:sz w:val="18"/>
                <w:szCs w:val="18"/>
              </w:rPr>
              <w:t>Merlehan Group Pty Ltd trading as Merlehan Group*</w:t>
            </w:r>
          </w:p>
          <w:p w14:paraId="53C0975F" w14:textId="77777777" w:rsidR="00285968" w:rsidRPr="00C903F5" w:rsidRDefault="00285968">
            <w:pPr>
              <w:widowControl/>
              <w:jc w:val="left"/>
              <w:rPr>
                <w:rFonts w:cs="Arial"/>
                <w:color w:val="000000"/>
                <w:sz w:val="18"/>
                <w:szCs w:val="18"/>
              </w:rPr>
            </w:pPr>
          </w:p>
          <w:p w14:paraId="1E7BE78A" w14:textId="77777777" w:rsidR="00285968" w:rsidRPr="00C903F5" w:rsidRDefault="00285968">
            <w:pPr>
              <w:widowControl/>
              <w:jc w:val="left"/>
              <w:rPr>
                <w:rFonts w:cs="Arial"/>
                <w:color w:val="000000"/>
                <w:sz w:val="18"/>
                <w:szCs w:val="18"/>
              </w:rPr>
            </w:pPr>
            <w:r w:rsidRPr="00C903F5">
              <w:rPr>
                <w:rFonts w:cs="Arial"/>
                <w:color w:val="000000"/>
                <w:sz w:val="18"/>
                <w:szCs w:val="18"/>
              </w:rPr>
              <w:t>No Borders Legal Advocates Pty Ltd trading as NB Lawyers – Lawyers for Employers*</w:t>
            </w:r>
          </w:p>
          <w:p w14:paraId="126E4C50" w14:textId="77777777" w:rsidR="00285968" w:rsidRPr="00C903F5" w:rsidRDefault="00285968">
            <w:pPr>
              <w:widowControl/>
              <w:jc w:val="left"/>
              <w:rPr>
                <w:rFonts w:cs="Arial"/>
                <w:color w:val="000000"/>
                <w:sz w:val="18"/>
                <w:szCs w:val="18"/>
              </w:rPr>
            </w:pPr>
          </w:p>
          <w:p w14:paraId="2C724EDD" w14:textId="77777777" w:rsidR="00285968" w:rsidRPr="00C903F5" w:rsidRDefault="00285968">
            <w:pPr>
              <w:widowControl/>
              <w:jc w:val="left"/>
              <w:rPr>
                <w:rFonts w:cs="Arial"/>
                <w:color w:val="000000"/>
                <w:sz w:val="18"/>
                <w:szCs w:val="18"/>
              </w:rPr>
            </w:pPr>
            <w:r w:rsidRPr="00C903F5">
              <w:rPr>
                <w:rFonts w:cs="Arial"/>
                <w:color w:val="000000"/>
                <w:sz w:val="18"/>
                <w:szCs w:val="18"/>
              </w:rPr>
              <w:t>Peak Services Legal Pty Ltd trading as Peak Services*</w:t>
            </w:r>
          </w:p>
          <w:p w14:paraId="384837CC" w14:textId="77777777" w:rsidR="00285968" w:rsidRPr="00C903F5" w:rsidRDefault="00285968">
            <w:pPr>
              <w:widowControl/>
              <w:jc w:val="left"/>
              <w:rPr>
                <w:rFonts w:cs="Arial"/>
                <w:color w:val="000000"/>
                <w:sz w:val="18"/>
                <w:szCs w:val="18"/>
              </w:rPr>
            </w:pPr>
          </w:p>
          <w:p w14:paraId="459159D6"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Redenbach Legal Pty Ltd trading as Redenbach Legal*</w:t>
            </w:r>
          </w:p>
          <w:p w14:paraId="74304094" w14:textId="77777777" w:rsidR="00285968" w:rsidRPr="00C903F5" w:rsidRDefault="00285968">
            <w:pPr>
              <w:widowControl/>
              <w:jc w:val="left"/>
              <w:rPr>
                <w:rFonts w:cs="Arial"/>
                <w:snapToGrid w:val="0"/>
                <w:color w:val="000000"/>
                <w:sz w:val="18"/>
                <w:szCs w:val="18"/>
              </w:rPr>
            </w:pPr>
          </w:p>
          <w:p w14:paraId="7A2A65CC" w14:textId="77777777" w:rsidR="00285968" w:rsidRPr="00C903F5" w:rsidRDefault="00285968">
            <w:pPr>
              <w:widowControl/>
              <w:jc w:val="left"/>
              <w:rPr>
                <w:rFonts w:cs="Arial"/>
                <w:color w:val="000000"/>
                <w:sz w:val="18"/>
                <w:szCs w:val="18"/>
              </w:rPr>
            </w:pPr>
            <w:r w:rsidRPr="00C903F5">
              <w:rPr>
                <w:rFonts w:cs="Arial"/>
                <w:color w:val="000000"/>
                <w:sz w:val="18"/>
                <w:szCs w:val="18"/>
              </w:rPr>
              <w:t>P &amp; E Law Pty Ltd trading as P &amp; E Law*</w:t>
            </w:r>
          </w:p>
          <w:p w14:paraId="47904303" w14:textId="77777777" w:rsidR="00285968" w:rsidRPr="00C903F5" w:rsidRDefault="00285968">
            <w:pPr>
              <w:widowControl/>
              <w:jc w:val="left"/>
              <w:rPr>
                <w:rFonts w:cs="Arial"/>
                <w:b/>
                <w:bCs/>
                <w:i/>
                <w:iCs/>
                <w:sz w:val="18"/>
                <w:szCs w:val="18"/>
                <w:u w:val="single"/>
              </w:rPr>
            </w:pPr>
          </w:p>
          <w:p w14:paraId="0467A655"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3 – Litigation and Dispute Resolution – Prosecutions and Enforcement Subcategory</w:t>
            </w:r>
          </w:p>
          <w:p w14:paraId="1764AEFF" w14:textId="77777777" w:rsidR="00285968" w:rsidRPr="00C903F5" w:rsidRDefault="00285968">
            <w:pPr>
              <w:widowControl/>
              <w:jc w:val="left"/>
              <w:rPr>
                <w:rFonts w:cs="Arial"/>
                <w:b/>
                <w:bCs/>
                <w:i/>
                <w:iCs/>
                <w:sz w:val="18"/>
                <w:szCs w:val="18"/>
                <w:u w:val="single"/>
              </w:rPr>
            </w:pPr>
          </w:p>
          <w:p w14:paraId="0C9A353F"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Gilshenan &amp; Luton Legal Practice Pty Ltd trading as Gilshenan &amp; Luton Legal Practice*</w:t>
            </w:r>
          </w:p>
          <w:p w14:paraId="12F965BD" w14:textId="77777777" w:rsidR="00285968" w:rsidRPr="00C903F5" w:rsidRDefault="00285968">
            <w:pPr>
              <w:widowControl/>
              <w:jc w:val="left"/>
              <w:rPr>
                <w:rFonts w:cs="Arial"/>
                <w:snapToGrid w:val="0"/>
                <w:color w:val="000000"/>
                <w:sz w:val="18"/>
                <w:szCs w:val="18"/>
              </w:rPr>
            </w:pPr>
          </w:p>
          <w:p w14:paraId="04C0D1D0" w14:textId="77777777" w:rsidR="00285968" w:rsidRPr="00C903F5" w:rsidRDefault="00285968">
            <w:pPr>
              <w:widowControl/>
              <w:jc w:val="left"/>
              <w:rPr>
                <w:rFonts w:cs="Arial"/>
                <w:color w:val="000000"/>
                <w:sz w:val="18"/>
                <w:szCs w:val="18"/>
              </w:rPr>
            </w:pPr>
            <w:r w:rsidRPr="00C903F5">
              <w:rPr>
                <w:rFonts w:cs="Arial"/>
                <w:color w:val="000000"/>
                <w:sz w:val="18"/>
                <w:szCs w:val="18"/>
              </w:rPr>
              <w:t>MacDonnells Law Pty Ltd trading as MacDonnells Law*</w:t>
            </w:r>
          </w:p>
          <w:p w14:paraId="743DDD58" w14:textId="77777777" w:rsidR="00285968" w:rsidRPr="00C903F5" w:rsidRDefault="00285968">
            <w:pPr>
              <w:widowControl/>
              <w:jc w:val="left"/>
              <w:rPr>
                <w:rFonts w:cs="Arial"/>
                <w:color w:val="000000"/>
                <w:sz w:val="18"/>
                <w:szCs w:val="18"/>
              </w:rPr>
            </w:pPr>
          </w:p>
          <w:p w14:paraId="04616F6F" w14:textId="77777777" w:rsidR="00285968" w:rsidRPr="00C903F5" w:rsidRDefault="00285968">
            <w:pPr>
              <w:widowControl/>
              <w:jc w:val="left"/>
              <w:rPr>
                <w:rFonts w:cs="Arial"/>
                <w:color w:val="000000"/>
                <w:sz w:val="18"/>
                <w:szCs w:val="18"/>
              </w:rPr>
            </w:pPr>
            <w:r w:rsidRPr="00C903F5">
              <w:rPr>
                <w:rFonts w:cs="Arial"/>
                <w:color w:val="000000"/>
                <w:sz w:val="18"/>
                <w:szCs w:val="18"/>
              </w:rPr>
              <w:t>Australian Business Lawyers*</w:t>
            </w:r>
          </w:p>
          <w:p w14:paraId="28FCAF8C" w14:textId="77777777" w:rsidR="00285968" w:rsidRPr="00C903F5" w:rsidRDefault="00285968">
            <w:pPr>
              <w:widowControl/>
              <w:jc w:val="left"/>
              <w:rPr>
                <w:rFonts w:cs="Arial"/>
                <w:color w:val="000000"/>
                <w:sz w:val="18"/>
                <w:szCs w:val="18"/>
              </w:rPr>
            </w:pPr>
          </w:p>
          <w:p w14:paraId="00E74682" w14:textId="77777777" w:rsidR="00285968" w:rsidRPr="00C903F5" w:rsidRDefault="00285968">
            <w:pPr>
              <w:widowControl/>
              <w:jc w:val="left"/>
              <w:rPr>
                <w:rFonts w:cs="Arial"/>
                <w:sz w:val="18"/>
                <w:szCs w:val="18"/>
              </w:rPr>
            </w:pPr>
            <w:r w:rsidRPr="00C903F5">
              <w:rPr>
                <w:rFonts w:cs="Arial"/>
                <w:sz w:val="18"/>
                <w:szCs w:val="18"/>
              </w:rPr>
              <w:t>Oxby Legal*</w:t>
            </w:r>
          </w:p>
          <w:p w14:paraId="4388A8FE" w14:textId="77777777" w:rsidR="00285968" w:rsidRPr="00C903F5" w:rsidRDefault="00285968">
            <w:pPr>
              <w:widowControl/>
              <w:jc w:val="left"/>
              <w:rPr>
                <w:rFonts w:cs="Arial"/>
                <w:sz w:val="18"/>
                <w:szCs w:val="18"/>
              </w:rPr>
            </w:pPr>
          </w:p>
          <w:p w14:paraId="6CC7E1DA" w14:textId="63F6C53F" w:rsidR="00285968" w:rsidRDefault="00285968">
            <w:pPr>
              <w:widowControl/>
              <w:jc w:val="left"/>
              <w:rPr>
                <w:rFonts w:cs="Arial"/>
                <w:color w:val="000000"/>
                <w:sz w:val="18"/>
                <w:szCs w:val="18"/>
              </w:rPr>
            </w:pPr>
            <w:r w:rsidRPr="00C903F5">
              <w:rPr>
                <w:rFonts w:cs="Arial"/>
                <w:color w:val="000000"/>
                <w:sz w:val="18"/>
                <w:szCs w:val="18"/>
              </w:rPr>
              <w:t>P &amp; E Law Pty Ltd trading as P &amp; E Law*</w:t>
            </w:r>
          </w:p>
          <w:p w14:paraId="0CF9E864" w14:textId="77777777" w:rsidR="00686680" w:rsidRPr="00C903F5" w:rsidRDefault="00686680">
            <w:pPr>
              <w:widowControl/>
              <w:jc w:val="left"/>
              <w:rPr>
                <w:rFonts w:cs="Arial"/>
                <w:color w:val="000000"/>
                <w:sz w:val="18"/>
                <w:szCs w:val="18"/>
              </w:rPr>
            </w:pPr>
          </w:p>
          <w:p w14:paraId="193C18BC"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3 – Litigation and Dispute Resolution – Advocacy Subcategory</w:t>
            </w:r>
          </w:p>
          <w:p w14:paraId="318DAB2E" w14:textId="77777777" w:rsidR="00285968" w:rsidRPr="00C903F5" w:rsidRDefault="00285968">
            <w:pPr>
              <w:widowControl/>
              <w:jc w:val="left"/>
              <w:rPr>
                <w:rFonts w:cs="Arial"/>
                <w:b/>
                <w:bCs/>
                <w:i/>
                <w:iCs/>
                <w:sz w:val="18"/>
                <w:szCs w:val="18"/>
                <w:u w:val="single"/>
              </w:rPr>
            </w:pPr>
          </w:p>
          <w:p w14:paraId="22ECD71C" w14:textId="77777777" w:rsidR="00285968" w:rsidRPr="00C903F5" w:rsidRDefault="00285968">
            <w:pPr>
              <w:widowControl/>
              <w:jc w:val="left"/>
              <w:rPr>
                <w:rFonts w:cs="Arial"/>
                <w:color w:val="000000"/>
                <w:sz w:val="18"/>
                <w:szCs w:val="18"/>
              </w:rPr>
            </w:pPr>
            <w:r w:rsidRPr="00C903F5">
              <w:rPr>
                <w:rFonts w:cs="Arial"/>
                <w:color w:val="000000"/>
                <w:sz w:val="18"/>
                <w:szCs w:val="18"/>
              </w:rPr>
              <w:t>MacDonnells Law Pty Ltd trading as MacDonnells Law*</w:t>
            </w:r>
          </w:p>
          <w:p w14:paraId="73050704" w14:textId="77777777" w:rsidR="00285968" w:rsidRPr="00C903F5" w:rsidRDefault="00285968">
            <w:pPr>
              <w:widowControl/>
              <w:jc w:val="left"/>
              <w:rPr>
                <w:rFonts w:cs="Arial"/>
                <w:color w:val="000000"/>
                <w:sz w:val="18"/>
                <w:szCs w:val="18"/>
              </w:rPr>
            </w:pPr>
          </w:p>
          <w:p w14:paraId="22EB06FC" w14:textId="77777777" w:rsidR="00285968" w:rsidRPr="00C903F5" w:rsidRDefault="00285968">
            <w:pPr>
              <w:widowControl/>
              <w:jc w:val="left"/>
              <w:rPr>
                <w:rFonts w:cs="Arial"/>
                <w:color w:val="000000"/>
                <w:sz w:val="18"/>
                <w:szCs w:val="18"/>
              </w:rPr>
            </w:pPr>
            <w:r w:rsidRPr="00C903F5">
              <w:rPr>
                <w:rFonts w:cs="Arial"/>
                <w:color w:val="000000"/>
                <w:sz w:val="18"/>
                <w:szCs w:val="18"/>
              </w:rPr>
              <w:t>Australian Business Lawyers*</w:t>
            </w:r>
          </w:p>
          <w:p w14:paraId="2D77C5FE" w14:textId="77777777" w:rsidR="00285968" w:rsidRPr="00C903F5" w:rsidRDefault="00285968">
            <w:pPr>
              <w:widowControl/>
              <w:jc w:val="left"/>
              <w:rPr>
                <w:rFonts w:cs="Arial"/>
                <w:color w:val="000000"/>
                <w:sz w:val="18"/>
                <w:szCs w:val="18"/>
              </w:rPr>
            </w:pPr>
          </w:p>
          <w:p w14:paraId="66F36FF2" w14:textId="77777777" w:rsidR="00285968" w:rsidRPr="00C903F5" w:rsidRDefault="00285968">
            <w:pPr>
              <w:widowControl/>
              <w:jc w:val="left"/>
              <w:rPr>
                <w:rFonts w:cs="Arial"/>
                <w:b/>
                <w:bCs/>
                <w:i/>
                <w:iCs/>
                <w:sz w:val="18"/>
                <w:szCs w:val="18"/>
                <w:u w:val="single"/>
              </w:rPr>
            </w:pPr>
            <w:r w:rsidRPr="00C903F5">
              <w:rPr>
                <w:rFonts w:cs="Arial"/>
                <w:sz w:val="18"/>
                <w:szCs w:val="18"/>
              </w:rPr>
              <w:t>Oxby Legal*</w:t>
            </w:r>
          </w:p>
          <w:p w14:paraId="241A8C7B" w14:textId="77777777" w:rsidR="00285968" w:rsidRPr="00C903F5" w:rsidRDefault="00285968">
            <w:pPr>
              <w:widowControl/>
              <w:jc w:val="left"/>
              <w:rPr>
                <w:rFonts w:cs="Arial"/>
                <w:b/>
                <w:bCs/>
                <w:i/>
                <w:iCs/>
                <w:sz w:val="18"/>
                <w:szCs w:val="18"/>
                <w:u w:val="single"/>
              </w:rPr>
            </w:pPr>
          </w:p>
          <w:p w14:paraId="298BFDF0"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3 – Litigation and Dispute Resolution – Insurance Subcategory</w:t>
            </w:r>
          </w:p>
          <w:p w14:paraId="7A999CF3" w14:textId="77777777" w:rsidR="00285968" w:rsidRPr="00C903F5" w:rsidRDefault="00285968">
            <w:pPr>
              <w:widowControl/>
              <w:jc w:val="left"/>
              <w:rPr>
                <w:rFonts w:cs="Arial"/>
                <w:b/>
                <w:bCs/>
                <w:i/>
                <w:iCs/>
                <w:sz w:val="18"/>
                <w:szCs w:val="18"/>
                <w:u w:val="single"/>
              </w:rPr>
            </w:pPr>
          </w:p>
          <w:p w14:paraId="72272264" w14:textId="77777777" w:rsidR="00285968" w:rsidRPr="00C903F5" w:rsidRDefault="00285968">
            <w:pPr>
              <w:widowControl/>
              <w:jc w:val="left"/>
              <w:rPr>
                <w:rFonts w:cs="Arial"/>
                <w:b/>
                <w:bCs/>
                <w:i/>
                <w:iCs/>
                <w:sz w:val="18"/>
                <w:szCs w:val="18"/>
                <w:u w:val="single"/>
              </w:rPr>
            </w:pPr>
            <w:r w:rsidRPr="00C903F5">
              <w:rPr>
                <w:rFonts w:cs="Arial"/>
                <w:color w:val="000000"/>
                <w:sz w:val="18"/>
                <w:szCs w:val="18"/>
              </w:rPr>
              <w:t>Merlehan Group Pty Ltd trading as Merlehan Group*</w:t>
            </w:r>
          </w:p>
          <w:p w14:paraId="625F49F1" w14:textId="77777777" w:rsidR="00285968" w:rsidRPr="00C903F5" w:rsidRDefault="00285968">
            <w:pPr>
              <w:widowControl/>
              <w:jc w:val="left"/>
              <w:rPr>
                <w:rFonts w:cs="Arial"/>
                <w:b/>
                <w:bCs/>
                <w:i/>
                <w:iCs/>
                <w:sz w:val="18"/>
                <w:szCs w:val="18"/>
                <w:u w:val="single"/>
              </w:rPr>
            </w:pPr>
          </w:p>
          <w:p w14:paraId="7CA486E0" w14:textId="77777777" w:rsidR="00285968" w:rsidRPr="00C903F5" w:rsidRDefault="00285968">
            <w:pPr>
              <w:widowControl/>
              <w:jc w:val="left"/>
              <w:rPr>
                <w:rFonts w:cs="Arial"/>
                <w:b/>
                <w:bCs/>
                <w:i/>
                <w:iCs/>
                <w:sz w:val="18"/>
                <w:szCs w:val="18"/>
                <w:u w:val="single"/>
              </w:rPr>
            </w:pPr>
          </w:p>
          <w:p w14:paraId="4ED747E5"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 xml:space="preserve">Category 3 – </w:t>
            </w:r>
            <w:r w:rsidRPr="00A346AA">
              <w:rPr>
                <w:rFonts w:cs="Arial"/>
                <w:b/>
                <w:bCs/>
                <w:i/>
                <w:iCs/>
                <w:sz w:val="18"/>
                <w:szCs w:val="18"/>
                <w:u w:val="single"/>
              </w:rPr>
              <w:t xml:space="preserve">Litigation and Dispute Resolution </w:t>
            </w:r>
            <w:r>
              <w:rPr>
                <w:rFonts w:cs="Arial"/>
                <w:b/>
                <w:bCs/>
                <w:i/>
                <w:iCs/>
                <w:sz w:val="18"/>
                <w:szCs w:val="18"/>
                <w:u w:val="single"/>
              </w:rPr>
              <w:t xml:space="preserve">– </w:t>
            </w:r>
            <w:r w:rsidRPr="00C903F5">
              <w:rPr>
                <w:rFonts w:cs="Arial"/>
                <w:b/>
                <w:bCs/>
                <w:i/>
                <w:iCs/>
                <w:sz w:val="18"/>
                <w:szCs w:val="18"/>
                <w:u w:val="single"/>
              </w:rPr>
              <w:t>Workplace Relations/Employment Law Subcategory</w:t>
            </w:r>
          </w:p>
          <w:p w14:paraId="33EDF43C" w14:textId="77777777" w:rsidR="00285968" w:rsidRPr="00C903F5" w:rsidRDefault="00285968">
            <w:pPr>
              <w:widowControl/>
              <w:jc w:val="left"/>
              <w:rPr>
                <w:rFonts w:cs="Arial"/>
                <w:b/>
                <w:bCs/>
                <w:i/>
                <w:iCs/>
                <w:sz w:val="18"/>
                <w:szCs w:val="18"/>
                <w:u w:val="single"/>
              </w:rPr>
            </w:pPr>
          </w:p>
          <w:p w14:paraId="4ABF65AE" w14:textId="77777777" w:rsidR="00285968" w:rsidRPr="00C903F5" w:rsidRDefault="00285968">
            <w:pPr>
              <w:widowControl/>
              <w:jc w:val="left"/>
              <w:rPr>
                <w:rFonts w:cs="Arial"/>
                <w:i/>
                <w:iCs/>
                <w:sz w:val="18"/>
                <w:szCs w:val="18"/>
                <w:u w:val="single"/>
              </w:rPr>
            </w:pPr>
            <w:r w:rsidRPr="00C903F5">
              <w:rPr>
                <w:rFonts w:cs="Arial"/>
                <w:i/>
                <w:iCs/>
                <w:sz w:val="18"/>
                <w:szCs w:val="18"/>
                <w:u w:val="single"/>
              </w:rPr>
              <w:t>Offer considered but not recommended</w:t>
            </w:r>
          </w:p>
          <w:p w14:paraId="2BACB3C8" w14:textId="77777777" w:rsidR="00285968" w:rsidRPr="00C903F5" w:rsidRDefault="00285968">
            <w:pPr>
              <w:widowControl/>
              <w:jc w:val="left"/>
              <w:rPr>
                <w:rFonts w:cs="Arial"/>
                <w:color w:val="000000"/>
                <w:sz w:val="18"/>
                <w:szCs w:val="18"/>
              </w:rPr>
            </w:pPr>
          </w:p>
          <w:p w14:paraId="1B79C4E4" w14:textId="77777777" w:rsidR="00285968" w:rsidRPr="00C903F5" w:rsidRDefault="00285968">
            <w:pPr>
              <w:widowControl/>
              <w:jc w:val="left"/>
              <w:rPr>
                <w:rFonts w:cs="Arial"/>
                <w:b/>
                <w:bCs/>
                <w:i/>
                <w:iCs/>
                <w:sz w:val="18"/>
                <w:szCs w:val="18"/>
                <w:u w:val="single"/>
              </w:rPr>
            </w:pPr>
            <w:r w:rsidRPr="00C903F5">
              <w:rPr>
                <w:rFonts w:cs="Arial"/>
                <w:color w:val="000000"/>
                <w:sz w:val="18"/>
                <w:szCs w:val="18"/>
              </w:rPr>
              <w:t>Herbert Smith Freehills</w:t>
            </w:r>
          </w:p>
          <w:p w14:paraId="29833260" w14:textId="77777777" w:rsidR="00285968" w:rsidRPr="00C903F5" w:rsidRDefault="00285968">
            <w:pPr>
              <w:widowControl/>
              <w:jc w:val="left"/>
              <w:rPr>
                <w:rFonts w:cs="Arial"/>
                <w:sz w:val="18"/>
                <w:szCs w:val="18"/>
              </w:rPr>
            </w:pPr>
            <w:r w:rsidRPr="00C903F5">
              <w:rPr>
                <w:rFonts w:cs="Arial"/>
                <w:sz w:val="18"/>
                <w:szCs w:val="18"/>
              </w:rPr>
              <w:t>Achieved VFM of 30.93</w:t>
            </w:r>
          </w:p>
          <w:p w14:paraId="293054A8" w14:textId="77777777" w:rsidR="00285968" w:rsidRPr="00C903F5" w:rsidRDefault="00285968">
            <w:pPr>
              <w:widowControl/>
              <w:jc w:val="left"/>
              <w:rPr>
                <w:rFonts w:cs="Arial"/>
                <w:sz w:val="18"/>
                <w:szCs w:val="18"/>
              </w:rPr>
            </w:pPr>
          </w:p>
          <w:p w14:paraId="3E2C8B52" w14:textId="77777777" w:rsidR="00285968" w:rsidRPr="00C903F5" w:rsidRDefault="00285968">
            <w:pPr>
              <w:widowControl/>
              <w:jc w:val="left"/>
              <w:rPr>
                <w:rFonts w:cs="Arial"/>
                <w:i/>
                <w:iCs/>
                <w:sz w:val="18"/>
                <w:szCs w:val="18"/>
                <w:u w:val="single"/>
              </w:rPr>
            </w:pPr>
            <w:r w:rsidRPr="00C903F5">
              <w:rPr>
                <w:rFonts w:cs="Arial"/>
                <w:i/>
                <w:iCs/>
                <w:sz w:val="18"/>
                <w:szCs w:val="18"/>
                <w:u w:val="single"/>
              </w:rPr>
              <w:t>Offers not recommended</w:t>
            </w:r>
          </w:p>
          <w:p w14:paraId="4DE99DE8" w14:textId="77777777" w:rsidR="00285968" w:rsidRPr="00C903F5" w:rsidRDefault="00285968">
            <w:pPr>
              <w:widowControl/>
              <w:jc w:val="left"/>
              <w:rPr>
                <w:rFonts w:cs="Arial"/>
                <w:sz w:val="18"/>
                <w:szCs w:val="18"/>
              </w:rPr>
            </w:pPr>
          </w:p>
          <w:p w14:paraId="165BB44F" w14:textId="77777777" w:rsidR="00285968" w:rsidRPr="00C903F5" w:rsidRDefault="00285968">
            <w:pPr>
              <w:widowControl/>
              <w:jc w:val="left"/>
              <w:rPr>
                <w:rFonts w:cs="Arial"/>
                <w:color w:val="000000"/>
                <w:sz w:val="18"/>
                <w:szCs w:val="18"/>
              </w:rPr>
            </w:pPr>
            <w:r w:rsidRPr="00C903F5">
              <w:rPr>
                <w:rFonts w:cs="Arial"/>
                <w:color w:val="000000"/>
                <w:sz w:val="18"/>
                <w:szCs w:val="18"/>
              </w:rPr>
              <w:t>MacDonnells Law Pty Ltd trading as MacDonnells Law*</w:t>
            </w:r>
          </w:p>
          <w:p w14:paraId="57210B2C" w14:textId="77777777" w:rsidR="00285968" w:rsidRPr="00C903F5" w:rsidRDefault="00285968">
            <w:pPr>
              <w:widowControl/>
              <w:jc w:val="left"/>
              <w:rPr>
                <w:rFonts w:cs="Arial"/>
                <w:color w:val="000000"/>
                <w:sz w:val="18"/>
                <w:szCs w:val="18"/>
              </w:rPr>
            </w:pPr>
          </w:p>
          <w:p w14:paraId="29B673F9" w14:textId="77777777" w:rsidR="00285968" w:rsidRPr="00C903F5" w:rsidRDefault="00285968">
            <w:pPr>
              <w:widowControl/>
              <w:jc w:val="left"/>
              <w:rPr>
                <w:rFonts w:cs="Arial"/>
                <w:color w:val="000000"/>
                <w:sz w:val="18"/>
                <w:szCs w:val="18"/>
              </w:rPr>
            </w:pPr>
            <w:r w:rsidRPr="00C903F5">
              <w:rPr>
                <w:rFonts w:cs="Arial"/>
                <w:color w:val="000000"/>
                <w:sz w:val="18"/>
                <w:szCs w:val="18"/>
              </w:rPr>
              <w:t>Australian Business Lawyers*</w:t>
            </w:r>
          </w:p>
          <w:p w14:paraId="578BDAE4" w14:textId="77777777" w:rsidR="00285968" w:rsidRPr="00C903F5" w:rsidRDefault="00285968">
            <w:pPr>
              <w:widowControl/>
              <w:jc w:val="left"/>
              <w:rPr>
                <w:rFonts w:cs="Arial"/>
                <w:color w:val="000000"/>
                <w:sz w:val="18"/>
                <w:szCs w:val="18"/>
              </w:rPr>
            </w:pPr>
          </w:p>
          <w:p w14:paraId="2B5948F4"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No Borders Legal Advocates Pty Ltd trading as NB Lawyers – Lawyers for Employers*</w:t>
            </w:r>
          </w:p>
          <w:p w14:paraId="1B50703D" w14:textId="77777777" w:rsidR="00285968" w:rsidRPr="00C903F5" w:rsidRDefault="00285968">
            <w:pPr>
              <w:widowControl/>
              <w:jc w:val="left"/>
              <w:rPr>
                <w:rFonts w:cs="Arial"/>
                <w:snapToGrid w:val="0"/>
                <w:color w:val="000000"/>
                <w:sz w:val="18"/>
                <w:szCs w:val="18"/>
              </w:rPr>
            </w:pPr>
          </w:p>
          <w:p w14:paraId="77EEA574"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Peak Services Legal Pty Ltd trading as Peak Services*</w:t>
            </w:r>
          </w:p>
          <w:p w14:paraId="194E566B" w14:textId="77777777" w:rsidR="00285968" w:rsidRPr="00C903F5" w:rsidRDefault="00285968">
            <w:pPr>
              <w:widowControl/>
              <w:jc w:val="left"/>
              <w:rPr>
                <w:rFonts w:cs="Arial"/>
                <w:snapToGrid w:val="0"/>
                <w:color w:val="000000"/>
                <w:sz w:val="18"/>
                <w:szCs w:val="18"/>
              </w:rPr>
            </w:pPr>
          </w:p>
          <w:p w14:paraId="6D560356"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King &amp; Wood Mallesons*</w:t>
            </w:r>
          </w:p>
          <w:p w14:paraId="17CAEA7D" w14:textId="77777777" w:rsidR="00285968" w:rsidRPr="00C903F5" w:rsidRDefault="00285968">
            <w:pPr>
              <w:widowControl/>
              <w:jc w:val="left"/>
              <w:rPr>
                <w:rFonts w:cs="Arial"/>
                <w:snapToGrid w:val="0"/>
                <w:color w:val="000000"/>
                <w:sz w:val="18"/>
                <w:szCs w:val="18"/>
              </w:rPr>
            </w:pPr>
          </w:p>
          <w:p w14:paraId="5E9274C8"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Redenbach Legal Pty Ltd trading as Redenbach Legal*</w:t>
            </w:r>
          </w:p>
          <w:p w14:paraId="3396FF6A" w14:textId="77777777" w:rsidR="00285968" w:rsidRDefault="00285968">
            <w:pPr>
              <w:widowControl/>
              <w:jc w:val="left"/>
              <w:rPr>
                <w:rFonts w:cs="Arial"/>
                <w:color w:val="000000"/>
                <w:sz w:val="18"/>
                <w:szCs w:val="18"/>
              </w:rPr>
            </w:pPr>
          </w:p>
          <w:p w14:paraId="71D41293"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 xml:space="preserve">CATEGORY 4 – PROPERTY, PLANNING AND ENVIRONMENT </w:t>
            </w:r>
          </w:p>
          <w:p w14:paraId="6FD98C35" w14:textId="77777777" w:rsidR="00285968" w:rsidRPr="00E42E5F" w:rsidRDefault="00285968">
            <w:pPr>
              <w:widowControl/>
              <w:jc w:val="left"/>
              <w:rPr>
                <w:rFonts w:cs="Arial"/>
                <w:color w:val="000000"/>
                <w:sz w:val="16"/>
                <w:szCs w:val="16"/>
              </w:rPr>
            </w:pPr>
          </w:p>
          <w:p w14:paraId="07E4C25F" w14:textId="77777777" w:rsidR="00285968" w:rsidRPr="00C903F5" w:rsidRDefault="00285968">
            <w:pPr>
              <w:widowControl/>
              <w:jc w:val="left"/>
              <w:rPr>
                <w:rFonts w:cs="Arial"/>
                <w:i/>
                <w:iCs/>
                <w:sz w:val="18"/>
                <w:szCs w:val="18"/>
                <w:u w:val="single"/>
              </w:rPr>
            </w:pPr>
            <w:r w:rsidRPr="00C903F5">
              <w:rPr>
                <w:rFonts w:cs="Arial"/>
                <w:i/>
                <w:iCs/>
                <w:sz w:val="18"/>
                <w:szCs w:val="18"/>
                <w:u w:val="single"/>
              </w:rPr>
              <w:t>Offers considered but not recommended</w:t>
            </w:r>
          </w:p>
          <w:p w14:paraId="6E016663" w14:textId="77777777" w:rsidR="00285968" w:rsidRPr="00C903F5" w:rsidRDefault="00285968">
            <w:pPr>
              <w:widowControl/>
              <w:jc w:val="left"/>
              <w:rPr>
                <w:rFonts w:cs="Arial"/>
                <w:i/>
                <w:iCs/>
                <w:sz w:val="18"/>
                <w:szCs w:val="18"/>
                <w:u w:val="single"/>
              </w:rPr>
            </w:pPr>
          </w:p>
          <w:p w14:paraId="46C1E6CA" w14:textId="77777777" w:rsidR="00285968" w:rsidRPr="00C903F5" w:rsidRDefault="00285968">
            <w:pPr>
              <w:widowControl/>
              <w:jc w:val="left"/>
              <w:rPr>
                <w:rFonts w:cs="Arial"/>
                <w:sz w:val="18"/>
                <w:szCs w:val="18"/>
              </w:rPr>
            </w:pPr>
            <w:r w:rsidRPr="00C903F5">
              <w:rPr>
                <w:rFonts w:cs="Arial"/>
                <w:sz w:val="18"/>
                <w:szCs w:val="18"/>
              </w:rPr>
              <w:t>Herbert Smith Freehills</w:t>
            </w:r>
          </w:p>
          <w:p w14:paraId="17BFB2EB" w14:textId="77777777" w:rsidR="00285968" w:rsidRPr="00C903F5" w:rsidRDefault="00285968">
            <w:pPr>
              <w:widowControl/>
              <w:jc w:val="left"/>
              <w:rPr>
                <w:rFonts w:cs="Arial"/>
                <w:sz w:val="18"/>
                <w:szCs w:val="18"/>
              </w:rPr>
            </w:pPr>
            <w:r w:rsidRPr="00C903F5">
              <w:rPr>
                <w:rFonts w:cs="Arial"/>
                <w:sz w:val="18"/>
                <w:szCs w:val="18"/>
              </w:rPr>
              <w:t>Achieved VFM of 34.59</w:t>
            </w:r>
          </w:p>
          <w:p w14:paraId="303FAB8D" w14:textId="77777777" w:rsidR="00285968" w:rsidRPr="00C903F5" w:rsidRDefault="00285968">
            <w:pPr>
              <w:widowControl/>
              <w:jc w:val="left"/>
              <w:rPr>
                <w:rFonts w:cs="Arial"/>
                <w:i/>
                <w:iCs/>
                <w:sz w:val="18"/>
                <w:szCs w:val="18"/>
                <w:u w:val="single"/>
              </w:rPr>
            </w:pPr>
          </w:p>
          <w:p w14:paraId="15A51352"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Gadens Lawyers</w:t>
            </w:r>
          </w:p>
          <w:p w14:paraId="312D0AD7" w14:textId="77777777" w:rsidR="00686680" w:rsidRDefault="00285968">
            <w:pPr>
              <w:widowControl/>
              <w:jc w:val="left"/>
              <w:rPr>
                <w:rFonts w:cs="Arial"/>
                <w:snapToGrid w:val="0"/>
                <w:color w:val="000000"/>
                <w:sz w:val="18"/>
                <w:szCs w:val="18"/>
              </w:rPr>
            </w:pPr>
            <w:r w:rsidRPr="00C903F5">
              <w:rPr>
                <w:rFonts w:cs="Arial"/>
                <w:snapToGrid w:val="0"/>
                <w:color w:val="000000"/>
                <w:sz w:val="18"/>
                <w:szCs w:val="18"/>
              </w:rPr>
              <w:t>Achieved VFM of 34.11</w:t>
            </w:r>
          </w:p>
          <w:p w14:paraId="7EC3B1D9" w14:textId="77777777" w:rsidR="00686680" w:rsidRDefault="00686680">
            <w:pPr>
              <w:widowControl/>
              <w:jc w:val="left"/>
              <w:rPr>
                <w:rFonts w:cs="Arial"/>
                <w:snapToGrid w:val="0"/>
                <w:color w:val="000000"/>
                <w:sz w:val="18"/>
                <w:szCs w:val="18"/>
              </w:rPr>
            </w:pPr>
          </w:p>
          <w:p w14:paraId="511F0BBD" w14:textId="2805BA2A" w:rsidR="00285968" w:rsidRPr="00686680" w:rsidRDefault="00285968">
            <w:pPr>
              <w:widowControl/>
              <w:jc w:val="left"/>
              <w:rPr>
                <w:rFonts w:cs="Arial"/>
                <w:snapToGrid w:val="0"/>
                <w:color w:val="000000"/>
                <w:sz w:val="18"/>
                <w:szCs w:val="18"/>
              </w:rPr>
            </w:pPr>
            <w:r w:rsidRPr="00C903F5">
              <w:rPr>
                <w:rFonts w:cs="Arial"/>
                <w:color w:val="000000"/>
                <w:sz w:val="18"/>
                <w:szCs w:val="18"/>
              </w:rPr>
              <w:t>Holding Redlich trading as Holding Redlich Lawyers and Consultants</w:t>
            </w:r>
          </w:p>
          <w:p w14:paraId="2F122E6C"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33.77</w:t>
            </w:r>
          </w:p>
          <w:p w14:paraId="678BBA20" w14:textId="77777777" w:rsidR="00285968" w:rsidRPr="00C903F5" w:rsidRDefault="00285968">
            <w:pPr>
              <w:widowControl/>
              <w:jc w:val="left"/>
              <w:rPr>
                <w:rFonts w:cs="Arial"/>
                <w:color w:val="000000"/>
                <w:sz w:val="18"/>
                <w:szCs w:val="18"/>
              </w:rPr>
            </w:pPr>
          </w:p>
          <w:p w14:paraId="7670561B" w14:textId="77777777" w:rsidR="00285968" w:rsidRPr="00C903F5" w:rsidRDefault="00285968">
            <w:pPr>
              <w:widowControl/>
              <w:jc w:val="left"/>
              <w:rPr>
                <w:rFonts w:cs="Arial"/>
                <w:color w:val="000000"/>
                <w:sz w:val="18"/>
                <w:szCs w:val="18"/>
              </w:rPr>
            </w:pPr>
            <w:r w:rsidRPr="00C903F5">
              <w:rPr>
                <w:rFonts w:cs="Arial"/>
                <w:color w:val="000000"/>
                <w:sz w:val="18"/>
                <w:szCs w:val="18"/>
              </w:rPr>
              <w:t>Corrs Chambers Westgarth</w:t>
            </w:r>
          </w:p>
          <w:p w14:paraId="4EA44D02"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31.8</w:t>
            </w:r>
          </w:p>
          <w:p w14:paraId="102B21AB" w14:textId="77777777" w:rsidR="00285968" w:rsidRPr="00C903F5" w:rsidRDefault="00285968">
            <w:pPr>
              <w:widowControl/>
              <w:jc w:val="left"/>
              <w:rPr>
                <w:rFonts w:cs="Arial"/>
                <w:color w:val="000000"/>
                <w:sz w:val="18"/>
                <w:szCs w:val="18"/>
              </w:rPr>
            </w:pPr>
          </w:p>
          <w:p w14:paraId="61B74BBA" w14:textId="77777777" w:rsidR="00285968" w:rsidRPr="00C903F5" w:rsidRDefault="00285968">
            <w:pPr>
              <w:widowControl/>
              <w:jc w:val="left"/>
              <w:rPr>
                <w:rFonts w:cs="Arial"/>
                <w:color w:val="000000"/>
                <w:sz w:val="18"/>
                <w:szCs w:val="18"/>
              </w:rPr>
            </w:pPr>
            <w:r w:rsidRPr="00C903F5">
              <w:rPr>
                <w:rFonts w:cs="Arial"/>
                <w:color w:val="000000"/>
                <w:sz w:val="18"/>
                <w:szCs w:val="18"/>
              </w:rPr>
              <w:t>Norton Rose Fulbright Australia</w:t>
            </w:r>
          </w:p>
          <w:p w14:paraId="4FE0F7A9"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31.49</w:t>
            </w:r>
          </w:p>
          <w:p w14:paraId="0489E71D" w14:textId="77777777" w:rsidR="00285968" w:rsidRPr="00C903F5" w:rsidRDefault="00285968">
            <w:pPr>
              <w:widowControl/>
              <w:jc w:val="left"/>
              <w:rPr>
                <w:rFonts w:cs="Arial"/>
                <w:color w:val="000000"/>
                <w:sz w:val="18"/>
                <w:szCs w:val="18"/>
              </w:rPr>
            </w:pPr>
          </w:p>
          <w:p w14:paraId="3973F969" w14:textId="77777777" w:rsidR="00285968" w:rsidRPr="00C903F5" w:rsidRDefault="00285968">
            <w:pPr>
              <w:widowControl/>
              <w:jc w:val="left"/>
              <w:rPr>
                <w:rFonts w:cs="Arial"/>
                <w:i/>
                <w:iCs/>
                <w:sz w:val="18"/>
                <w:szCs w:val="18"/>
                <w:u w:val="single"/>
              </w:rPr>
            </w:pPr>
            <w:r w:rsidRPr="00C903F5">
              <w:rPr>
                <w:rFonts w:cs="Arial"/>
                <w:i/>
                <w:iCs/>
                <w:sz w:val="18"/>
                <w:szCs w:val="18"/>
                <w:u w:val="single"/>
              </w:rPr>
              <w:t>Offers not recommended</w:t>
            </w:r>
          </w:p>
          <w:p w14:paraId="3133FBA0" w14:textId="77777777" w:rsidR="00285968" w:rsidRPr="00C903F5" w:rsidRDefault="00285968">
            <w:pPr>
              <w:widowControl/>
              <w:jc w:val="left"/>
              <w:rPr>
                <w:rFonts w:cs="Arial"/>
                <w:b/>
                <w:bCs/>
                <w:i/>
                <w:iCs/>
                <w:sz w:val="18"/>
                <w:szCs w:val="18"/>
                <w:u w:val="single"/>
              </w:rPr>
            </w:pPr>
          </w:p>
          <w:p w14:paraId="3248F1BB" w14:textId="77777777" w:rsidR="00285968" w:rsidRPr="00C903F5" w:rsidRDefault="00285968">
            <w:pPr>
              <w:widowControl/>
              <w:jc w:val="left"/>
              <w:rPr>
                <w:rFonts w:cs="Arial"/>
                <w:color w:val="000000"/>
                <w:sz w:val="18"/>
                <w:szCs w:val="18"/>
              </w:rPr>
            </w:pPr>
            <w:r w:rsidRPr="00C903F5">
              <w:rPr>
                <w:rFonts w:cs="Arial"/>
                <w:color w:val="000000"/>
                <w:sz w:val="18"/>
                <w:szCs w:val="18"/>
              </w:rPr>
              <w:t>Shand Taylor Lawyers*</w:t>
            </w:r>
          </w:p>
          <w:p w14:paraId="336E6D26" w14:textId="77777777" w:rsidR="00285968" w:rsidRPr="00C903F5" w:rsidRDefault="00285968">
            <w:pPr>
              <w:widowControl/>
              <w:jc w:val="left"/>
              <w:rPr>
                <w:rFonts w:cs="Arial"/>
                <w:color w:val="000000"/>
                <w:sz w:val="18"/>
                <w:szCs w:val="18"/>
              </w:rPr>
            </w:pPr>
          </w:p>
          <w:p w14:paraId="2E5E18F5" w14:textId="77777777" w:rsidR="00285968" w:rsidRPr="00C903F5" w:rsidRDefault="00285968">
            <w:pPr>
              <w:widowControl/>
              <w:jc w:val="left"/>
              <w:rPr>
                <w:rFonts w:cs="Arial"/>
                <w:color w:val="000000"/>
                <w:sz w:val="18"/>
                <w:szCs w:val="18"/>
              </w:rPr>
            </w:pPr>
            <w:r w:rsidRPr="00C903F5">
              <w:rPr>
                <w:rFonts w:cs="Arial"/>
                <w:color w:val="000000"/>
                <w:sz w:val="18"/>
                <w:szCs w:val="18"/>
              </w:rPr>
              <w:t>King &amp; Wood Mallesons*</w:t>
            </w:r>
          </w:p>
          <w:p w14:paraId="6AF033C9" w14:textId="77777777" w:rsidR="00285968" w:rsidRPr="00C903F5" w:rsidRDefault="00285968">
            <w:pPr>
              <w:widowControl/>
              <w:jc w:val="left"/>
              <w:rPr>
                <w:rFonts w:cs="Arial"/>
                <w:b/>
                <w:bCs/>
                <w:i/>
                <w:iCs/>
                <w:sz w:val="18"/>
                <w:szCs w:val="18"/>
                <w:u w:val="single"/>
              </w:rPr>
            </w:pPr>
          </w:p>
          <w:p w14:paraId="1BFF9C7C" w14:textId="77777777" w:rsidR="00285968" w:rsidRPr="00C903F5" w:rsidRDefault="00285968">
            <w:pPr>
              <w:widowControl/>
              <w:jc w:val="left"/>
              <w:rPr>
                <w:rFonts w:cs="Arial"/>
                <w:b/>
                <w:bCs/>
                <w:i/>
                <w:iCs/>
                <w:sz w:val="18"/>
                <w:szCs w:val="18"/>
                <w:u w:val="single"/>
              </w:rPr>
            </w:pPr>
            <w:r w:rsidRPr="00C903F5">
              <w:rPr>
                <w:rFonts w:cs="Arial"/>
                <w:sz w:val="18"/>
                <w:szCs w:val="18"/>
              </w:rPr>
              <w:t>Redenbach Legal Pty Ltd trading as Redenbach Legal*</w:t>
            </w:r>
          </w:p>
          <w:p w14:paraId="3822FB44" w14:textId="77777777" w:rsidR="00285968" w:rsidRPr="00E42E5F" w:rsidRDefault="00285968">
            <w:pPr>
              <w:widowControl/>
              <w:jc w:val="left"/>
              <w:rPr>
                <w:rFonts w:cs="Arial"/>
                <w:b/>
                <w:bCs/>
                <w:i/>
                <w:iCs/>
                <w:sz w:val="16"/>
                <w:szCs w:val="16"/>
                <w:u w:val="single"/>
              </w:rPr>
            </w:pPr>
          </w:p>
          <w:p w14:paraId="310E3EB7"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4 – Property, Planning and Environment – General and Transactional Property Subcategory</w:t>
            </w:r>
          </w:p>
          <w:p w14:paraId="0A88B23F" w14:textId="77777777" w:rsidR="00285968" w:rsidRPr="00E42E5F" w:rsidRDefault="00285968">
            <w:pPr>
              <w:widowControl/>
              <w:jc w:val="left"/>
              <w:rPr>
                <w:rFonts w:cs="Arial"/>
                <w:b/>
                <w:bCs/>
                <w:i/>
                <w:iCs/>
                <w:sz w:val="16"/>
                <w:szCs w:val="16"/>
                <w:u w:val="single"/>
              </w:rPr>
            </w:pPr>
          </w:p>
          <w:p w14:paraId="392AE478" w14:textId="77777777" w:rsidR="00285968" w:rsidRPr="00C903F5" w:rsidRDefault="00285968">
            <w:pPr>
              <w:widowControl/>
              <w:jc w:val="left"/>
              <w:rPr>
                <w:rFonts w:cs="Arial"/>
                <w:color w:val="000000"/>
                <w:sz w:val="18"/>
                <w:szCs w:val="18"/>
              </w:rPr>
            </w:pPr>
            <w:r w:rsidRPr="00C903F5">
              <w:rPr>
                <w:rFonts w:cs="Arial"/>
                <w:color w:val="000000"/>
                <w:sz w:val="18"/>
                <w:szCs w:val="18"/>
              </w:rPr>
              <w:t>L.P Aiken &amp; D.J Beer &amp; T.D Boyce &amp; others trading as Thomson Geer*</w:t>
            </w:r>
            <w:r w:rsidRPr="00C903F5">
              <w:rPr>
                <w:rFonts w:cs="Arial"/>
                <w:color w:val="000000"/>
                <w:sz w:val="18"/>
                <w:szCs w:val="18"/>
                <w:vertAlign w:val="superscript"/>
              </w:rPr>
              <w:t>1</w:t>
            </w:r>
          </w:p>
          <w:p w14:paraId="3D8B914E" w14:textId="77777777" w:rsidR="00285968" w:rsidRPr="00C903F5" w:rsidRDefault="00285968">
            <w:pPr>
              <w:widowControl/>
              <w:jc w:val="left"/>
              <w:rPr>
                <w:rFonts w:cs="Arial"/>
                <w:color w:val="000000"/>
                <w:sz w:val="18"/>
                <w:szCs w:val="18"/>
              </w:rPr>
            </w:pPr>
          </w:p>
          <w:p w14:paraId="2E5242A4" w14:textId="77777777" w:rsidR="00285968" w:rsidRPr="00C903F5" w:rsidRDefault="00285968">
            <w:pPr>
              <w:widowControl/>
              <w:jc w:val="left"/>
              <w:rPr>
                <w:rFonts w:cs="Arial"/>
                <w:color w:val="000000"/>
                <w:sz w:val="18"/>
                <w:szCs w:val="18"/>
              </w:rPr>
            </w:pPr>
            <w:r w:rsidRPr="00C903F5">
              <w:rPr>
                <w:rFonts w:cs="Arial"/>
                <w:color w:val="000000"/>
                <w:sz w:val="18"/>
                <w:szCs w:val="18"/>
              </w:rPr>
              <w:t>MacDonnells Law Pty Ltd trading as MacDonnells Law*</w:t>
            </w:r>
          </w:p>
          <w:p w14:paraId="24D3573C" w14:textId="77777777" w:rsidR="00285968" w:rsidRPr="00C903F5" w:rsidRDefault="00285968">
            <w:pPr>
              <w:widowControl/>
              <w:jc w:val="left"/>
              <w:rPr>
                <w:rFonts w:cs="Arial"/>
                <w:color w:val="000000"/>
                <w:sz w:val="18"/>
                <w:szCs w:val="18"/>
              </w:rPr>
            </w:pPr>
          </w:p>
          <w:p w14:paraId="5AC6617A" w14:textId="77777777" w:rsidR="00285968" w:rsidRPr="00C903F5" w:rsidRDefault="00285968">
            <w:pPr>
              <w:widowControl/>
              <w:jc w:val="left"/>
              <w:rPr>
                <w:rFonts w:cs="Arial"/>
                <w:color w:val="000000"/>
                <w:sz w:val="18"/>
                <w:szCs w:val="18"/>
              </w:rPr>
            </w:pPr>
            <w:r w:rsidRPr="00C903F5">
              <w:rPr>
                <w:rFonts w:cs="Arial"/>
                <w:color w:val="000000"/>
                <w:sz w:val="18"/>
                <w:szCs w:val="18"/>
              </w:rPr>
              <w:t>Sparke Helmore Lawyers*</w:t>
            </w:r>
          </w:p>
          <w:p w14:paraId="07966682" w14:textId="77777777" w:rsidR="00285968" w:rsidRPr="00C903F5" w:rsidRDefault="00285968">
            <w:pPr>
              <w:widowControl/>
              <w:jc w:val="left"/>
              <w:rPr>
                <w:rFonts w:cs="Arial"/>
                <w:color w:val="000000"/>
                <w:sz w:val="18"/>
                <w:szCs w:val="18"/>
              </w:rPr>
            </w:pPr>
          </w:p>
          <w:p w14:paraId="2FE72CE5" w14:textId="77777777" w:rsidR="00285968" w:rsidRPr="00C903F5" w:rsidRDefault="00285968">
            <w:pPr>
              <w:widowControl/>
              <w:jc w:val="left"/>
              <w:rPr>
                <w:rFonts w:cs="Arial"/>
                <w:color w:val="000000"/>
                <w:sz w:val="18"/>
                <w:szCs w:val="18"/>
              </w:rPr>
            </w:pPr>
            <w:r w:rsidRPr="00C903F5">
              <w:rPr>
                <w:rFonts w:cs="Arial"/>
                <w:color w:val="000000"/>
                <w:sz w:val="18"/>
                <w:szCs w:val="18"/>
              </w:rPr>
              <w:t>No Borders Legal Advocates Pty Ltd trading as NB Lawyers – Lawyers for Employers*</w:t>
            </w:r>
          </w:p>
          <w:p w14:paraId="52B21259" w14:textId="77777777" w:rsidR="00285968" w:rsidRPr="00E42E5F" w:rsidRDefault="00285968">
            <w:pPr>
              <w:widowControl/>
              <w:jc w:val="left"/>
              <w:rPr>
                <w:rFonts w:cs="Arial"/>
                <w:b/>
                <w:bCs/>
                <w:i/>
                <w:iCs/>
                <w:sz w:val="16"/>
                <w:szCs w:val="16"/>
                <w:u w:val="single"/>
              </w:rPr>
            </w:pPr>
          </w:p>
          <w:p w14:paraId="1476D346"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4 – Property, Planning and Environment – Native Title Subcategory</w:t>
            </w:r>
          </w:p>
          <w:p w14:paraId="2D93F055" w14:textId="77777777" w:rsidR="00285968" w:rsidRPr="00E42E5F" w:rsidRDefault="00285968">
            <w:pPr>
              <w:widowControl/>
              <w:jc w:val="left"/>
              <w:rPr>
                <w:rFonts w:cs="Arial"/>
                <w:b/>
                <w:bCs/>
                <w:i/>
                <w:iCs/>
                <w:sz w:val="16"/>
                <w:szCs w:val="16"/>
                <w:u w:val="single"/>
              </w:rPr>
            </w:pPr>
          </w:p>
          <w:p w14:paraId="1F77C6CC" w14:textId="77777777" w:rsidR="00285968" w:rsidRPr="00C903F5" w:rsidRDefault="00285968">
            <w:pPr>
              <w:widowControl/>
              <w:jc w:val="left"/>
              <w:rPr>
                <w:rFonts w:cs="Arial"/>
                <w:color w:val="000000"/>
                <w:sz w:val="18"/>
                <w:szCs w:val="18"/>
              </w:rPr>
            </w:pPr>
            <w:r w:rsidRPr="00C903F5">
              <w:rPr>
                <w:rFonts w:cs="Arial"/>
                <w:color w:val="000000"/>
                <w:sz w:val="18"/>
                <w:szCs w:val="18"/>
              </w:rPr>
              <w:t>MacDonnells Law Pty Ltd trading as MacDonnells Law*</w:t>
            </w:r>
          </w:p>
          <w:p w14:paraId="51123263" w14:textId="77777777" w:rsidR="00285968" w:rsidRPr="00C903F5" w:rsidRDefault="00285968">
            <w:pPr>
              <w:widowControl/>
              <w:jc w:val="left"/>
              <w:rPr>
                <w:rFonts w:cs="Arial"/>
                <w:color w:val="000000"/>
                <w:sz w:val="18"/>
                <w:szCs w:val="18"/>
              </w:rPr>
            </w:pPr>
          </w:p>
          <w:p w14:paraId="4223D53C" w14:textId="77777777" w:rsidR="00285968" w:rsidRPr="00C903F5" w:rsidRDefault="00285968">
            <w:pPr>
              <w:widowControl/>
              <w:jc w:val="left"/>
              <w:rPr>
                <w:rFonts w:cs="Arial"/>
                <w:color w:val="000000"/>
                <w:sz w:val="18"/>
                <w:szCs w:val="18"/>
              </w:rPr>
            </w:pPr>
            <w:r w:rsidRPr="00C903F5">
              <w:rPr>
                <w:rFonts w:cs="Arial"/>
                <w:color w:val="000000"/>
                <w:sz w:val="18"/>
                <w:szCs w:val="18"/>
              </w:rPr>
              <w:t>Oxby Legal*</w:t>
            </w:r>
          </w:p>
          <w:p w14:paraId="73B82D65" w14:textId="77777777" w:rsidR="00285968" w:rsidRPr="00C903F5" w:rsidRDefault="00285968">
            <w:pPr>
              <w:widowControl/>
              <w:jc w:val="left"/>
              <w:rPr>
                <w:rFonts w:cs="Arial"/>
                <w:color w:val="000000"/>
                <w:sz w:val="18"/>
                <w:szCs w:val="18"/>
              </w:rPr>
            </w:pPr>
          </w:p>
          <w:p w14:paraId="7BB26A48" w14:textId="77777777" w:rsidR="00285968" w:rsidRPr="00C903F5" w:rsidRDefault="00285968">
            <w:pPr>
              <w:widowControl/>
              <w:jc w:val="left"/>
              <w:rPr>
                <w:rFonts w:cs="Arial"/>
                <w:b/>
                <w:bCs/>
                <w:i/>
                <w:iCs/>
                <w:sz w:val="18"/>
                <w:szCs w:val="18"/>
                <w:u w:val="single"/>
              </w:rPr>
            </w:pPr>
            <w:r w:rsidRPr="00C903F5">
              <w:rPr>
                <w:rFonts w:cs="Arial"/>
                <w:color w:val="000000"/>
                <w:sz w:val="18"/>
                <w:szCs w:val="18"/>
              </w:rPr>
              <w:t>P &amp; E Law Pty Ltd trading as P &amp; E Law*</w:t>
            </w:r>
          </w:p>
          <w:p w14:paraId="06A45042" w14:textId="77777777" w:rsidR="00285968" w:rsidRPr="00E42E5F" w:rsidRDefault="00285968">
            <w:pPr>
              <w:widowControl/>
              <w:jc w:val="left"/>
              <w:rPr>
                <w:rFonts w:cs="Arial"/>
                <w:b/>
                <w:bCs/>
                <w:i/>
                <w:iCs/>
                <w:sz w:val="16"/>
                <w:szCs w:val="16"/>
                <w:u w:val="single"/>
              </w:rPr>
            </w:pPr>
          </w:p>
          <w:p w14:paraId="68A7B071"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4 – Property, Planning and Environment – Planning and Environment Subcategory</w:t>
            </w:r>
          </w:p>
          <w:p w14:paraId="0428CF4C" w14:textId="77777777" w:rsidR="00285968" w:rsidRPr="00E42E5F" w:rsidRDefault="00285968">
            <w:pPr>
              <w:widowControl/>
              <w:jc w:val="left"/>
              <w:rPr>
                <w:rFonts w:cs="Arial"/>
                <w:b/>
                <w:bCs/>
                <w:i/>
                <w:iCs/>
                <w:sz w:val="16"/>
                <w:szCs w:val="16"/>
                <w:u w:val="single"/>
              </w:rPr>
            </w:pPr>
          </w:p>
          <w:p w14:paraId="2CA54DD5" w14:textId="77777777" w:rsidR="00285968" w:rsidRPr="00C903F5" w:rsidRDefault="00285968">
            <w:pPr>
              <w:widowControl/>
              <w:jc w:val="left"/>
              <w:rPr>
                <w:rFonts w:cs="Arial"/>
                <w:color w:val="000000"/>
                <w:sz w:val="18"/>
                <w:szCs w:val="18"/>
              </w:rPr>
            </w:pPr>
            <w:r w:rsidRPr="00C903F5">
              <w:rPr>
                <w:rFonts w:cs="Arial"/>
                <w:color w:val="000000"/>
                <w:sz w:val="18"/>
                <w:szCs w:val="18"/>
              </w:rPr>
              <w:t>MacDonnells Law Pty Ltd trading as MacDonnells Law*</w:t>
            </w:r>
          </w:p>
          <w:p w14:paraId="5CA7B932" w14:textId="77777777" w:rsidR="00285968" w:rsidRPr="00C903F5" w:rsidRDefault="00285968">
            <w:pPr>
              <w:widowControl/>
              <w:jc w:val="left"/>
              <w:rPr>
                <w:rFonts w:cs="Arial"/>
                <w:color w:val="000000"/>
                <w:sz w:val="18"/>
                <w:szCs w:val="18"/>
              </w:rPr>
            </w:pPr>
          </w:p>
          <w:p w14:paraId="2978A4AF" w14:textId="77777777" w:rsidR="00285968" w:rsidRPr="00C903F5" w:rsidRDefault="00285968">
            <w:pPr>
              <w:widowControl/>
              <w:jc w:val="left"/>
              <w:rPr>
                <w:rFonts w:cs="Arial"/>
                <w:color w:val="000000"/>
                <w:sz w:val="18"/>
                <w:szCs w:val="18"/>
              </w:rPr>
            </w:pPr>
            <w:r w:rsidRPr="00C903F5">
              <w:rPr>
                <w:rFonts w:cs="Arial"/>
                <w:color w:val="000000"/>
                <w:sz w:val="18"/>
                <w:szCs w:val="18"/>
              </w:rPr>
              <w:t>Oxby Legal*</w:t>
            </w:r>
          </w:p>
          <w:p w14:paraId="1452882C" w14:textId="77777777" w:rsidR="00285968" w:rsidRPr="00C903F5" w:rsidRDefault="00285968">
            <w:pPr>
              <w:widowControl/>
              <w:jc w:val="left"/>
              <w:rPr>
                <w:rFonts w:cs="Arial"/>
                <w:color w:val="000000"/>
                <w:sz w:val="18"/>
                <w:szCs w:val="18"/>
              </w:rPr>
            </w:pPr>
          </w:p>
          <w:p w14:paraId="3D3EB51C" w14:textId="77777777" w:rsidR="00285968" w:rsidRPr="00C903F5" w:rsidRDefault="00285968">
            <w:pPr>
              <w:widowControl/>
              <w:jc w:val="left"/>
              <w:rPr>
                <w:rFonts w:cs="Arial"/>
                <w:b/>
                <w:bCs/>
                <w:i/>
                <w:iCs/>
                <w:sz w:val="18"/>
                <w:szCs w:val="18"/>
                <w:u w:val="single"/>
              </w:rPr>
            </w:pPr>
            <w:r w:rsidRPr="00C903F5">
              <w:rPr>
                <w:rFonts w:cs="Arial"/>
                <w:color w:val="000000"/>
                <w:sz w:val="18"/>
                <w:szCs w:val="18"/>
              </w:rPr>
              <w:t>P &amp; E Law Pty Ltd trading as P &amp; E Law*</w:t>
            </w:r>
          </w:p>
          <w:p w14:paraId="29B6C4B2" w14:textId="77777777" w:rsidR="00285968" w:rsidRPr="00C903F5" w:rsidRDefault="00285968">
            <w:pPr>
              <w:widowControl/>
              <w:jc w:val="left"/>
              <w:rPr>
                <w:rFonts w:cs="Arial"/>
                <w:b/>
                <w:bCs/>
                <w:i/>
                <w:iCs/>
                <w:sz w:val="18"/>
                <w:szCs w:val="18"/>
                <w:u w:val="single"/>
              </w:rPr>
            </w:pPr>
          </w:p>
          <w:p w14:paraId="63A4AC1D"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4 – Property, Planning and Environment – Strategic Planning Advice Subcategory</w:t>
            </w:r>
          </w:p>
          <w:p w14:paraId="3F6BD15E" w14:textId="77777777" w:rsidR="00285968" w:rsidRPr="00C903F5" w:rsidRDefault="00285968">
            <w:pPr>
              <w:widowControl/>
              <w:jc w:val="left"/>
              <w:rPr>
                <w:rFonts w:cs="Arial"/>
                <w:b/>
                <w:bCs/>
                <w:i/>
                <w:iCs/>
                <w:sz w:val="18"/>
                <w:szCs w:val="18"/>
                <w:u w:val="single"/>
              </w:rPr>
            </w:pPr>
          </w:p>
          <w:p w14:paraId="264BCE27" w14:textId="77777777" w:rsidR="00285968" w:rsidRPr="00C903F5" w:rsidRDefault="00285968">
            <w:pPr>
              <w:widowControl/>
              <w:jc w:val="left"/>
              <w:rPr>
                <w:rFonts w:cs="Arial"/>
                <w:b/>
                <w:bCs/>
                <w:i/>
                <w:iCs/>
                <w:sz w:val="18"/>
                <w:szCs w:val="18"/>
                <w:u w:val="single"/>
              </w:rPr>
            </w:pPr>
            <w:r w:rsidRPr="00C903F5">
              <w:rPr>
                <w:rFonts w:cs="Arial"/>
                <w:color w:val="000000"/>
                <w:sz w:val="18"/>
                <w:szCs w:val="18"/>
              </w:rPr>
              <w:t>P &amp; E Law Pty Ltd trading as P &amp; E Law*</w:t>
            </w:r>
          </w:p>
          <w:p w14:paraId="45308130" w14:textId="77777777" w:rsidR="00285968" w:rsidRPr="00C903F5" w:rsidRDefault="00285968">
            <w:pPr>
              <w:widowControl/>
              <w:jc w:val="left"/>
              <w:rPr>
                <w:rFonts w:cs="Arial"/>
                <w:b/>
                <w:bCs/>
                <w:i/>
                <w:iCs/>
                <w:sz w:val="18"/>
                <w:szCs w:val="18"/>
                <w:u w:val="single"/>
              </w:rPr>
            </w:pPr>
          </w:p>
          <w:p w14:paraId="70D8F22A" w14:textId="77777777" w:rsidR="00285968" w:rsidRPr="00C903F5" w:rsidRDefault="00285968">
            <w:pPr>
              <w:widowControl/>
              <w:jc w:val="left"/>
              <w:rPr>
                <w:rFonts w:cs="Arial"/>
                <w:b/>
                <w:bCs/>
                <w:i/>
                <w:iCs/>
                <w:sz w:val="18"/>
                <w:szCs w:val="18"/>
                <w:u w:val="single"/>
              </w:rPr>
            </w:pPr>
          </w:p>
          <w:p w14:paraId="4DCF2C65" w14:textId="77777777" w:rsidR="00285968" w:rsidRPr="00C903F5" w:rsidRDefault="00285968">
            <w:pPr>
              <w:widowControl/>
              <w:jc w:val="left"/>
              <w:rPr>
                <w:rFonts w:cs="Arial"/>
                <w:b/>
                <w:bCs/>
                <w:i/>
                <w:iCs/>
                <w:sz w:val="18"/>
                <w:szCs w:val="18"/>
                <w:u w:val="single"/>
              </w:rPr>
            </w:pPr>
          </w:p>
          <w:p w14:paraId="1FE6F157"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4 – Property, Planning and Environment – Environmental Advice Subcategory</w:t>
            </w:r>
          </w:p>
          <w:p w14:paraId="79C5577D" w14:textId="77777777" w:rsidR="00285968" w:rsidRPr="00C903F5" w:rsidRDefault="00285968">
            <w:pPr>
              <w:widowControl/>
              <w:jc w:val="left"/>
              <w:rPr>
                <w:rFonts w:cs="Arial"/>
                <w:b/>
                <w:bCs/>
                <w:i/>
                <w:iCs/>
                <w:sz w:val="18"/>
                <w:szCs w:val="18"/>
                <w:u w:val="single"/>
              </w:rPr>
            </w:pPr>
          </w:p>
          <w:p w14:paraId="22BA6227" w14:textId="77777777" w:rsidR="00285968" w:rsidRPr="00C903F5" w:rsidRDefault="00285968">
            <w:pPr>
              <w:widowControl/>
              <w:jc w:val="left"/>
              <w:rPr>
                <w:rFonts w:cs="Arial"/>
                <w:color w:val="000000"/>
                <w:sz w:val="18"/>
                <w:szCs w:val="18"/>
              </w:rPr>
            </w:pPr>
            <w:r w:rsidRPr="00C903F5">
              <w:rPr>
                <w:rFonts w:cs="Arial"/>
                <w:color w:val="000000"/>
                <w:sz w:val="18"/>
                <w:szCs w:val="18"/>
              </w:rPr>
              <w:t>MacDonnells Law Pty Ltd trading as MacDonnells Law*</w:t>
            </w:r>
          </w:p>
          <w:p w14:paraId="635442DD" w14:textId="77777777" w:rsidR="00285968" w:rsidRPr="00C903F5" w:rsidRDefault="00285968">
            <w:pPr>
              <w:widowControl/>
              <w:jc w:val="left"/>
              <w:rPr>
                <w:rFonts w:cs="Arial"/>
                <w:color w:val="000000"/>
                <w:sz w:val="18"/>
                <w:szCs w:val="18"/>
              </w:rPr>
            </w:pPr>
          </w:p>
          <w:p w14:paraId="32960A2D" w14:textId="77777777" w:rsidR="00285968" w:rsidRPr="00C903F5" w:rsidRDefault="00285968">
            <w:pPr>
              <w:widowControl/>
              <w:jc w:val="left"/>
              <w:rPr>
                <w:rFonts w:cs="Arial"/>
                <w:color w:val="000000"/>
                <w:sz w:val="18"/>
                <w:szCs w:val="18"/>
              </w:rPr>
            </w:pPr>
            <w:r w:rsidRPr="00C903F5">
              <w:rPr>
                <w:rFonts w:cs="Arial"/>
                <w:color w:val="000000"/>
                <w:sz w:val="18"/>
                <w:szCs w:val="18"/>
              </w:rPr>
              <w:t>Oxby Legal*</w:t>
            </w:r>
          </w:p>
          <w:p w14:paraId="41113DC9" w14:textId="77777777" w:rsidR="00285968" w:rsidRPr="00C903F5" w:rsidRDefault="00285968">
            <w:pPr>
              <w:widowControl/>
              <w:jc w:val="left"/>
              <w:rPr>
                <w:rFonts w:cs="Arial"/>
                <w:color w:val="000000"/>
                <w:sz w:val="18"/>
                <w:szCs w:val="18"/>
              </w:rPr>
            </w:pPr>
          </w:p>
          <w:p w14:paraId="4D7C0EE7" w14:textId="77777777" w:rsidR="00285968" w:rsidRPr="00C903F5" w:rsidRDefault="00285968">
            <w:pPr>
              <w:widowControl/>
              <w:jc w:val="left"/>
              <w:rPr>
                <w:rFonts w:cs="Arial"/>
                <w:b/>
                <w:bCs/>
                <w:i/>
                <w:iCs/>
                <w:sz w:val="18"/>
                <w:szCs w:val="18"/>
                <w:u w:val="single"/>
              </w:rPr>
            </w:pPr>
            <w:r w:rsidRPr="00C903F5">
              <w:rPr>
                <w:rFonts w:cs="Arial"/>
                <w:color w:val="000000"/>
                <w:sz w:val="18"/>
                <w:szCs w:val="18"/>
              </w:rPr>
              <w:t>P &amp; E Law Pty Ltd trading as P &amp; E Law*</w:t>
            </w:r>
          </w:p>
          <w:p w14:paraId="2B548751" w14:textId="77777777" w:rsidR="00285968" w:rsidRDefault="00285968">
            <w:pPr>
              <w:widowControl/>
              <w:jc w:val="left"/>
              <w:rPr>
                <w:rFonts w:cs="Arial"/>
                <w:b/>
                <w:bCs/>
                <w:i/>
                <w:iCs/>
                <w:sz w:val="18"/>
                <w:szCs w:val="18"/>
                <w:u w:val="single"/>
              </w:rPr>
            </w:pPr>
          </w:p>
          <w:p w14:paraId="64D7E845" w14:textId="77777777" w:rsidR="00285968" w:rsidRPr="00C903F5" w:rsidRDefault="00285968">
            <w:pPr>
              <w:keepNext/>
              <w:keepLines/>
              <w:widowControl/>
              <w:jc w:val="left"/>
              <w:rPr>
                <w:rFonts w:cs="Arial"/>
                <w:b/>
                <w:bCs/>
                <w:i/>
                <w:iCs/>
                <w:sz w:val="18"/>
                <w:szCs w:val="18"/>
                <w:u w:val="single"/>
              </w:rPr>
            </w:pPr>
            <w:r w:rsidRPr="00C903F5">
              <w:rPr>
                <w:rFonts w:cs="Arial"/>
                <w:b/>
                <w:bCs/>
                <w:i/>
                <w:iCs/>
                <w:sz w:val="18"/>
                <w:szCs w:val="18"/>
                <w:u w:val="single"/>
              </w:rPr>
              <w:t>CATEGORY 5 – TECHNOLOGY AND INTELLECTUAL PROPERTY</w:t>
            </w:r>
          </w:p>
          <w:p w14:paraId="49F68199" w14:textId="77777777" w:rsidR="00285968" w:rsidRPr="00C903F5" w:rsidRDefault="00285968">
            <w:pPr>
              <w:keepNext/>
              <w:keepLines/>
              <w:widowControl/>
              <w:jc w:val="left"/>
              <w:rPr>
                <w:rFonts w:cs="Arial"/>
                <w:b/>
                <w:bCs/>
                <w:i/>
                <w:iCs/>
                <w:sz w:val="18"/>
                <w:szCs w:val="18"/>
                <w:u w:val="single"/>
              </w:rPr>
            </w:pPr>
          </w:p>
          <w:p w14:paraId="10D69EF4" w14:textId="77777777" w:rsidR="00285968" w:rsidRPr="00C903F5" w:rsidRDefault="00285968">
            <w:pPr>
              <w:keepNext/>
              <w:keepLines/>
              <w:widowControl/>
              <w:jc w:val="left"/>
              <w:rPr>
                <w:rFonts w:cs="Arial"/>
                <w:i/>
                <w:iCs/>
                <w:sz w:val="18"/>
                <w:szCs w:val="18"/>
                <w:u w:val="single"/>
              </w:rPr>
            </w:pPr>
            <w:r w:rsidRPr="00C903F5">
              <w:rPr>
                <w:rFonts w:cs="Arial"/>
                <w:i/>
                <w:iCs/>
                <w:sz w:val="18"/>
                <w:szCs w:val="18"/>
                <w:u w:val="single"/>
              </w:rPr>
              <w:t>Offers considered but not recommended</w:t>
            </w:r>
          </w:p>
          <w:p w14:paraId="149CBE5A" w14:textId="77777777" w:rsidR="00285968" w:rsidRPr="00C903F5" w:rsidRDefault="00285968">
            <w:pPr>
              <w:keepNext/>
              <w:keepLines/>
              <w:widowControl/>
              <w:jc w:val="left"/>
              <w:rPr>
                <w:rFonts w:cs="Arial"/>
                <w:i/>
                <w:iCs/>
                <w:sz w:val="18"/>
                <w:szCs w:val="18"/>
                <w:u w:val="single"/>
              </w:rPr>
            </w:pPr>
          </w:p>
          <w:p w14:paraId="5C3F2FA7" w14:textId="77777777" w:rsidR="00285968" w:rsidRPr="00C903F5" w:rsidRDefault="00285968">
            <w:pPr>
              <w:keepNext/>
              <w:keepLines/>
              <w:widowControl/>
              <w:jc w:val="left"/>
              <w:rPr>
                <w:rFonts w:cs="Arial"/>
                <w:sz w:val="18"/>
                <w:szCs w:val="18"/>
              </w:rPr>
            </w:pPr>
            <w:r w:rsidRPr="00C903F5">
              <w:rPr>
                <w:rFonts w:cs="Arial"/>
                <w:sz w:val="18"/>
                <w:szCs w:val="18"/>
              </w:rPr>
              <w:t xml:space="preserve">MinterEllison </w:t>
            </w:r>
          </w:p>
          <w:p w14:paraId="7F13F2E7" w14:textId="77777777" w:rsidR="00285968" w:rsidRPr="00C903F5" w:rsidRDefault="00285968">
            <w:pPr>
              <w:keepNext/>
              <w:keepLines/>
              <w:widowControl/>
              <w:jc w:val="left"/>
              <w:rPr>
                <w:rFonts w:cs="Arial"/>
                <w:sz w:val="18"/>
                <w:szCs w:val="18"/>
              </w:rPr>
            </w:pPr>
            <w:r w:rsidRPr="00C903F5">
              <w:rPr>
                <w:rFonts w:cs="Arial"/>
                <w:sz w:val="18"/>
                <w:szCs w:val="18"/>
              </w:rPr>
              <w:t>Achieved VFM of 34.63</w:t>
            </w:r>
          </w:p>
          <w:p w14:paraId="3B5A94EF" w14:textId="77777777" w:rsidR="00285968" w:rsidRPr="00C903F5" w:rsidRDefault="00285968">
            <w:pPr>
              <w:widowControl/>
              <w:jc w:val="left"/>
              <w:rPr>
                <w:rFonts w:cs="Arial"/>
                <w:i/>
                <w:iCs/>
                <w:sz w:val="18"/>
                <w:szCs w:val="18"/>
                <w:u w:val="single"/>
              </w:rPr>
            </w:pPr>
          </w:p>
          <w:p w14:paraId="1D1068F9" w14:textId="77777777" w:rsidR="00285968" w:rsidRPr="00C903F5" w:rsidRDefault="00285968">
            <w:pPr>
              <w:widowControl/>
              <w:jc w:val="left"/>
              <w:rPr>
                <w:rFonts w:cs="Arial"/>
                <w:sz w:val="18"/>
                <w:szCs w:val="18"/>
              </w:rPr>
            </w:pPr>
            <w:r w:rsidRPr="00C903F5">
              <w:rPr>
                <w:rFonts w:cs="Arial"/>
                <w:color w:val="000000"/>
                <w:sz w:val="18"/>
                <w:szCs w:val="18"/>
              </w:rPr>
              <w:t>D.V Battams &amp; Others trading as HopgoodGanim Lawyers</w:t>
            </w:r>
          </w:p>
          <w:p w14:paraId="1997CB43"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Achieved VFM of 34.07</w:t>
            </w:r>
          </w:p>
          <w:p w14:paraId="6F5D82A8" w14:textId="77777777" w:rsidR="00285968" w:rsidRPr="00C903F5" w:rsidRDefault="00285968">
            <w:pPr>
              <w:widowControl/>
              <w:jc w:val="left"/>
              <w:rPr>
                <w:rFonts w:cs="Arial"/>
                <w:snapToGrid w:val="0"/>
                <w:color w:val="000000"/>
                <w:sz w:val="18"/>
                <w:szCs w:val="18"/>
              </w:rPr>
            </w:pPr>
          </w:p>
          <w:p w14:paraId="716A6582"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Ashurst Australia</w:t>
            </w:r>
          </w:p>
          <w:p w14:paraId="19C51D72" w14:textId="77777777" w:rsidR="00285968" w:rsidRPr="00C903F5" w:rsidRDefault="00285968">
            <w:pPr>
              <w:widowControl/>
              <w:jc w:val="left"/>
              <w:rPr>
                <w:rFonts w:cs="Arial"/>
                <w:sz w:val="18"/>
                <w:szCs w:val="18"/>
              </w:rPr>
            </w:pPr>
            <w:r w:rsidRPr="00C903F5">
              <w:rPr>
                <w:rFonts w:cs="Arial"/>
                <w:sz w:val="18"/>
                <w:szCs w:val="18"/>
              </w:rPr>
              <w:t>Achieved VFM of 33.81</w:t>
            </w:r>
          </w:p>
          <w:p w14:paraId="3A076393" w14:textId="77777777" w:rsidR="00285968" w:rsidRPr="00C903F5" w:rsidRDefault="00285968">
            <w:pPr>
              <w:widowControl/>
              <w:jc w:val="left"/>
              <w:rPr>
                <w:rFonts w:cs="Arial"/>
                <w:color w:val="000000"/>
                <w:sz w:val="18"/>
                <w:szCs w:val="18"/>
              </w:rPr>
            </w:pPr>
          </w:p>
          <w:p w14:paraId="4883CAFB" w14:textId="77777777" w:rsidR="00285968" w:rsidRPr="00C903F5" w:rsidRDefault="00285968">
            <w:pPr>
              <w:widowControl/>
              <w:jc w:val="left"/>
              <w:rPr>
                <w:rFonts w:cs="Arial"/>
                <w:color w:val="000000"/>
                <w:sz w:val="18"/>
                <w:szCs w:val="18"/>
              </w:rPr>
            </w:pPr>
            <w:r w:rsidRPr="00C903F5">
              <w:rPr>
                <w:rFonts w:cs="Arial"/>
                <w:color w:val="000000"/>
                <w:sz w:val="18"/>
                <w:szCs w:val="18"/>
              </w:rPr>
              <w:t>Holding Redlich trading as Holding Redlich Lawyers and Consultants</w:t>
            </w:r>
          </w:p>
          <w:p w14:paraId="030ECB17"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33.77</w:t>
            </w:r>
          </w:p>
          <w:p w14:paraId="6991E4E7" w14:textId="77777777" w:rsidR="00285968" w:rsidRDefault="00285968">
            <w:pPr>
              <w:widowControl/>
              <w:jc w:val="left"/>
              <w:rPr>
                <w:rFonts w:cs="Arial"/>
                <w:color w:val="000000"/>
                <w:sz w:val="18"/>
                <w:szCs w:val="18"/>
              </w:rPr>
            </w:pPr>
          </w:p>
          <w:p w14:paraId="1D0770ED" w14:textId="77777777" w:rsidR="00285968" w:rsidRPr="00C903F5" w:rsidRDefault="00285968">
            <w:pPr>
              <w:widowControl/>
              <w:jc w:val="left"/>
              <w:rPr>
                <w:rFonts w:cs="Arial"/>
                <w:color w:val="000000"/>
                <w:sz w:val="18"/>
                <w:szCs w:val="18"/>
              </w:rPr>
            </w:pPr>
            <w:r w:rsidRPr="00C903F5">
              <w:rPr>
                <w:rFonts w:cs="Arial"/>
                <w:color w:val="000000"/>
                <w:sz w:val="18"/>
                <w:szCs w:val="18"/>
              </w:rPr>
              <w:t>Corrs Chambers Westgarth</w:t>
            </w:r>
          </w:p>
          <w:p w14:paraId="4183FA02"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31.8</w:t>
            </w:r>
          </w:p>
          <w:p w14:paraId="7F1AE442" w14:textId="77777777" w:rsidR="00285968" w:rsidRPr="00C903F5" w:rsidRDefault="00285968">
            <w:pPr>
              <w:widowControl/>
              <w:jc w:val="left"/>
              <w:rPr>
                <w:rFonts w:cs="Arial"/>
                <w:color w:val="000000"/>
                <w:sz w:val="18"/>
                <w:szCs w:val="18"/>
              </w:rPr>
            </w:pPr>
          </w:p>
          <w:p w14:paraId="45B3A765" w14:textId="77777777" w:rsidR="00285968" w:rsidRPr="00C903F5" w:rsidRDefault="00285968">
            <w:pPr>
              <w:widowControl/>
              <w:jc w:val="left"/>
              <w:rPr>
                <w:rFonts w:cs="Arial"/>
                <w:color w:val="000000"/>
                <w:sz w:val="18"/>
                <w:szCs w:val="18"/>
              </w:rPr>
            </w:pPr>
            <w:r w:rsidRPr="00C903F5">
              <w:rPr>
                <w:rFonts w:cs="Arial"/>
                <w:color w:val="000000"/>
                <w:sz w:val="18"/>
                <w:szCs w:val="18"/>
              </w:rPr>
              <w:t>Norton Rose Fulbright Australia</w:t>
            </w:r>
          </w:p>
          <w:p w14:paraId="1829AB6E"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28.26</w:t>
            </w:r>
          </w:p>
          <w:p w14:paraId="11A2575B" w14:textId="77777777" w:rsidR="00285968" w:rsidRPr="00C903F5" w:rsidRDefault="00285968">
            <w:pPr>
              <w:widowControl/>
              <w:jc w:val="left"/>
              <w:rPr>
                <w:rFonts w:cs="Arial"/>
                <w:color w:val="000000"/>
                <w:sz w:val="18"/>
                <w:szCs w:val="18"/>
              </w:rPr>
            </w:pPr>
          </w:p>
          <w:p w14:paraId="1BFE00F9" w14:textId="77777777" w:rsidR="00285968" w:rsidRPr="00C903F5" w:rsidRDefault="00285968">
            <w:pPr>
              <w:widowControl/>
              <w:jc w:val="left"/>
              <w:rPr>
                <w:rFonts w:cs="Arial"/>
                <w:i/>
                <w:iCs/>
                <w:sz w:val="18"/>
                <w:szCs w:val="18"/>
                <w:u w:val="single"/>
              </w:rPr>
            </w:pPr>
            <w:r w:rsidRPr="00C903F5">
              <w:rPr>
                <w:rFonts w:cs="Arial"/>
                <w:i/>
                <w:iCs/>
                <w:sz w:val="18"/>
                <w:szCs w:val="18"/>
                <w:u w:val="single"/>
              </w:rPr>
              <w:t>Offers not recommended</w:t>
            </w:r>
          </w:p>
          <w:p w14:paraId="7A780BCC" w14:textId="77777777" w:rsidR="00285968" w:rsidRPr="00C903F5" w:rsidRDefault="00285968">
            <w:pPr>
              <w:widowControl/>
              <w:jc w:val="left"/>
              <w:rPr>
                <w:rFonts w:cs="Arial"/>
                <w:b/>
                <w:bCs/>
                <w:i/>
                <w:iCs/>
                <w:sz w:val="18"/>
                <w:szCs w:val="18"/>
                <w:u w:val="single"/>
              </w:rPr>
            </w:pPr>
          </w:p>
          <w:p w14:paraId="6A698BEA" w14:textId="77777777" w:rsidR="00285968" w:rsidRPr="00C903F5" w:rsidRDefault="00285968">
            <w:pPr>
              <w:widowControl/>
              <w:jc w:val="left"/>
              <w:rPr>
                <w:rFonts w:cs="Arial"/>
                <w:color w:val="000000"/>
                <w:sz w:val="18"/>
                <w:szCs w:val="18"/>
              </w:rPr>
            </w:pPr>
            <w:r w:rsidRPr="00C903F5">
              <w:rPr>
                <w:rFonts w:cs="Arial"/>
                <w:color w:val="000000"/>
                <w:sz w:val="18"/>
                <w:szCs w:val="18"/>
              </w:rPr>
              <w:t>King &amp; Wood Mallesons*</w:t>
            </w:r>
          </w:p>
          <w:p w14:paraId="6E29851E" w14:textId="77777777" w:rsidR="00285968" w:rsidRPr="00C903F5" w:rsidRDefault="00285968">
            <w:pPr>
              <w:widowControl/>
              <w:jc w:val="left"/>
              <w:rPr>
                <w:rFonts w:cs="Arial"/>
                <w:b/>
                <w:bCs/>
                <w:i/>
                <w:iCs/>
                <w:sz w:val="18"/>
                <w:szCs w:val="18"/>
                <w:u w:val="single"/>
              </w:rPr>
            </w:pPr>
          </w:p>
          <w:p w14:paraId="49E4CC6E" w14:textId="77777777" w:rsidR="00285968" w:rsidRPr="00C903F5" w:rsidRDefault="00285968">
            <w:pPr>
              <w:widowControl/>
              <w:jc w:val="left"/>
              <w:rPr>
                <w:rFonts w:cs="Arial"/>
                <w:color w:val="000000"/>
                <w:sz w:val="18"/>
                <w:szCs w:val="18"/>
              </w:rPr>
            </w:pPr>
            <w:r w:rsidRPr="00C903F5">
              <w:rPr>
                <w:rFonts w:cs="Arial"/>
                <w:color w:val="000000"/>
                <w:sz w:val="18"/>
                <w:szCs w:val="18"/>
              </w:rPr>
              <w:t>Sparke Helmore Lawyers*</w:t>
            </w:r>
          </w:p>
          <w:p w14:paraId="69836D9A" w14:textId="77777777" w:rsidR="00285968" w:rsidRPr="00C903F5" w:rsidRDefault="00285968">
            <w:pPr>
              <w:widowControl/>
              <w:jc w:val="left"/>
              <w:rPr>
                <w:rFonts w:cs="Arial"/>
                <w:color w:val="000000"/>
                <w:sz w:val="18"/>
                <w:szCs w:val="18"/>
              </w:rPr>
            </w:pPr>
          </w:p>
          <w:p w14:paraId="72109E62"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Ailier Pty Ltd trading as Ailier*</w:t>
            </w:r>
          </w:p>
          <w:p w14:paraId="029915F5" w14:textId="77777777" w:rsidR="00285968" w:rsidRPr="00C903F5" w:rsidRDefault="00285968">
            <w:pPr>
              <w:widowControl/>
              <w:jc w:val="left"/>
              <w:rPr>
                <w:rFonts w:cs="Arial"/>
                <w:b/>
                <w:bCs/>
                <w:i/>
                <w:iCs/>
                <w:sz w:val="18"/>
                <w:szCs w:val="18"/>
                <w:u w:val="single"/>
              </w:rPr>
            </w:pPr>
          </w:p>
          <w:p w14:paraId="45EC1153" w14:textId="77777777" w:rsidR="00285968" w:rsidRPr="00C903F5" w:rsidRDefault="00285968">
            <w:pPr>
              <w:widowControl/>
              <w:jc w:val="left"/>
              <w:rPr>
                <w:rFonts w:cs="Arial"/>
                <w:b/>
                <w:bCs/>
                <w:i/>
                <w:iCs/>
                <w:sz w:val="18"/>
                <w:szCs w:val="18"/>
                <w:u w:val="single"/>
              </w:rPr>
            </w:pPr>
            <w:r w:rsidRPr="00C903F5">
              <w:rPr>
                <w:rFonts w:cs="Arial"/>
                <w:sz w:val="18"/>
                <w:szCs w:val="18"/>
              </w:rPr>
              <w:t>Redenbach Legal Pty Ltd trading as Redenbach Legal*</w:t>
            </w:r>
          </w:p>
          <w:p w14:paraId="0C617546" w14:textId="77777777" w:rsidR="00285968" w:rsidRDefault="00285968">
            <w:pPr>
              <w:widowControl/>
              <w:jc w:val="left"/>
              <w:rPr>
                <w:rFonts w:cs="Arial"/>
                <w:b/>
                <w:bCs/>
                <w:i/>
                <w:iCs/>
                <w:sz w:val="18"/>
                <w:szCs w:val="18"/>
                <w:u w:val="single"/>
              </w:rPr>
            </w:pPr>
          </w:p>
          <w:p w14:paraId="26FAC655"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 xml:space="preserve">Category 5 – </w:t>
            </w:r>
            <w:r>
              <w:rPr>
                <w:rFonts w:cs="Arial"/>
                <w:b/>
                <w:bCs/>
                <w:i/>
                <w:iCs/>
                <w:sz w:val="18"/>
                <w:szCs w:val="18"/>
                <w:u w:val="single"/>
              </w:rPr>
              <w:t>Technology and Intellectual Property</w:t>
            </w:r>
            <w:r w:rsidRPr="00C903F5">
              <w:rPr>
                <w:rFonts w:cs="Arial"/>
                <w:b/>
                <w:bCs/>
                <w:i/>
                <w:iCs/>
                <w:sz w:val="18"/>
                <w:szCs w:val="18"/>
                <w:u w:val="single"/>
              </w:rPr>
              <w:t xml:space="preserve"> – Information and Communications Technology</w:t>
            </w:r>
          </w:p>
          <w:p w14:paraId="7D977AD3" w14:textId="77777777" w:rsidR="00285968" w:rsidRPr="00C903F5" w:rsidRDefault="00285968">
            <w:pPr>
              <w:widowControl/>
              <w:jc w:val="left"/>
              <w:rPr>
                <w:rFonts w:cs="Arial"/>
                <w:b/>
                <w:bCs/>
                <w:i/>
                <w:iCs/>
                <w:sz w:val="18"/>
                <w:szCs w:val="18"/>
                <w:u w:val="single"/>
              </w:rPr>
            </w:pPr>
          </w:p>
          <w:p w14:paraId="374FE996" w14:textId="77777777" w:rsidR="00285968" w:rsidRPr="00C903F5" w:rsidRDefault="00285968">
            <w:pPr>
              <w:widowControl/>
              <w:jc w:val="left"/>
              <w:rPr>
                <w:rFonts w:cs="Arial"/>
                <w:sz w:val="18"/>
                <w:szCs w:val="18"/>
              </w:rPr>
            </w:pPr>
            <w:r w:rsidRPr="00C903F5">
              <w:rPr>
                <w:rFonts w:cs="Arial"/>
                <w:sz w:val="18"/>
                <w:szCs w:val="18"/>
              </w:rPr>
              <w:t>No award.</w:t>
            </w:r>
          </w:p>
          <w:p w14:paraId="0FC0FFEE" w14:textId="77777777" w:rsidR="00285968" w:rsidRPr="00C903F5" w:rsidRDefault="00285968">
            <w:pPr>
              <w:widowControl/>
              <w:jc w:val="left"/>
              <w:rPr>
                <w:rFonts w:cs="Arial"/>
                <w:b/>
                <w:bCs/>
                <w:i/>
                <w:iCs/>
                <w:sz w:val="18"/>
                <w:szCs w:val="18"/>
                <w:u w:val="single"/>
              </w:rPr>
            </w:pPr>
          </w:p>
          <w:p w14:paraId="7A26F82B"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 xml:space="preserve">Category 5 – </w:t>
            </w:r>
            <w:r>
              <w:rPr>
                <w:rFonts w:cs="Arial"/>
                <w:b/>
                <w:bCs/>
                <w:i/>
                <w:iCs/>
                <w:sz w:val="18"/>
                <w:szCs w:val="18"/>
                <w:u w:val="single"/>
              </w:rPr>
              <w:t>Technology and Intellectual Property</w:t>
            </w:r>
            <w:r w:rsidRPr="00C903F5">
              <w:rPr>
                <w:rFonts w:cs="Arial"/>
                <w:b/>
                <w:bCs/>
                <w:i/>
                <w:iCs/>
                <w:sz w:val="18"/>
                <w:szCs w:val="18"/>
                <w:u w:val="single"/>
              </w:rPr>
              <w:t xml:space="preserve"> – Intellectual Property </w:t>
            </w:r>
            <w:r>
              <w:rPr>
                <w:rFonts w:cs="Arial"/>
                <w:b/>
                <w:bCs/>
                <w:i/>
                <w:iCs/>
                <w:sz w:val="18"/>
                <w:szCs w:val="18"/>
                <w:u w:val="single"/>
              </w:rPr>
              <w:t>a</w:t>
            </w:r>
            <w:r w:rsidRPr="00C903F5">
              <w:rPr>
                <w:rFonts w:cs="Arial"/>
                <w:b/>
                <w:bCs/>
                <w:i/>
                <w:iCs/>
                <w:sz w:val="18"/>
                <w:szCs w:val="18"/>
                <w:u w:val="single"/>
              </w:rPr>
              <w:t>nd Related Legal Services/Advice Subcategory</w:t>
            </w:r>
          </w:p>
          <w:p w14:paraId="440B77FE" w14:textId="77777777" w:rsidR="00285968" w:rsidRPr="00C903F5" w:rsidRDefault="00285968">
            <w:pPr>
              <w:widowControl/>
              <w:jc w:val="left"/>
              <w:rPr>
                <w:rFonts w:cs="Arial"/>
                <w:b/>
                <w:bCs/>
                <w:i/>
                <w:iCs/>
                <w:sz w:val="18"/>
                <w:szCs w:val="18"/>
                <w:u w:val="single"/>
              </w:rPr>
            </w:pPr>
          </w:p>
          <w:p w14:paraId="0707142F" w14:textId="77777777" w:rsidR="00285968" w:rsidRPr="00C903F5" w:rsidRDefault="00285968">
            <w:pPr>
              <w:widowControl/>
              <w:jc w:val="left"/>
              <w:rPr>
                <w:rFonts w:cs="Arial"/>
                <w:sz w:val="18"/>
                <w:szCs w:val="18"/>
              </w:rPr>
            </w:pPr>
            <w:r w:rsidRPr="00C903F5">
              <w:rPr>
                <w:rFonts w:cs="Arial"/>
                <w:sz w:val="18"/>
                <w:szCs w:val="18"/>
              </w:rPr>
              <w:t>Spruson and Ferguson*</w:t>
            </w:r>
          </w:p>
          <w:p w14:paraId="359DF870" w14:textId="77777777" w:rsidR="00285968" w:rsidRPr="00C903F5" w:rsidRDefault="00285968">
            <w:pPr>
              <w:widowControl/>
              <w:jc w:val="left"/>
              <w:rPr>
                <w:rFonts w:cs="Arial"/>
                <w:b/>
                <w:bCs/>
                <w:i/>
                <w:iCs/>
                <w:sz w:val="18"/>
                <w:szCs w:val="18"/>
                <w:u w:val="single"/>
              </w:rPr>
            </w:pPr>
          </w:p>
          <w:p w14:paraId="08509E5B"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6 – GENERAL LEGAL MATTERS</w:t>
            </w:r>
          </w:p>
          <w:p w14:paraId="17D7CF58" w14:textId="77777777" w:rsidR="00285968" w:rsidRPr="00C903F5" w:rsidRDefault="00285968">
            <w:pPr>
              <w:widowControl/>
              <w:jc w:val="left"/>
              <w:rPr>
                <w:rFonts w:cs="Arial"/>
                <w:color w:val="000000"/>
                <w:sz w:val="18"/>
                <w:szCs w:val="18"/>
              </w:rPr>
            </w:pPr>
          </w:p>
          <w:p w14:paraId="4D3A24FB" w14:textId="77777777" w:rsidR="00285968" w:rsidRPr="00C903F5" w:rsidRDefault="00285968">
            <w:pPr>
              <w:widowControl/>
              <w:jc w:val="left"/>
              <w:rPr>
                <w:rFonts w:cs="Arial"/>
                <w:i/>
                <w:iCs/>
                <w:sz w:val="18"/>
                <w:szCs w:val="18"/>
                <w:u w:val="single"/>
              </w:rPr>
            </w:pPr>
            <w:r w:rsidRPr="00C903F5">
              <w:rPr>
                <w:rFonts w:cs="Arial"/>
                <w:i/>
                <w:iCs/>
                <w:sz w:val="18"/>
                <w:szCs w:val="18"/>
                <w:u w:val="single"/>
              </w:rPr>
              <w:t>Offers considered but not recommended</w:t>
            </w:r>
          </w:p>
          <w:p w14:paraId="4AA98BFF" w14:textId="77777777" w:rsidR="00285968" w:rsidRPr="00C903F5" w:rsidRDefault="00285968">
            <w:pPr>
              <w:widowControl/>
              <w:jc w:val="left"/>
              <w:rPr>
                <w:rFonts w:cs="Arial"/>
                <w:snapToGrid w:val="0"/>
                <w:color w:val="000000"/>
                <w:sz w:val="18"/>
                <w:szCs w:val="18"/>
              </w:rPr>
            </w:pPr>
          </w:p>
          <w:p w14:paraId="656C952B" w14:textId="77777777" w:rsidR="00285968" w:rsidRPr="00C903F5" w:rsidRDefault="00285968">
            <w:pPr>
              <w:widowControl/>
              <w:jc w:val="left"/>
              <w:rPr>
                <w:rFonts w:cs="Arial"/>
                <w:color w:val="000000"/>
                <w:sz w:val="18"/>
                <w:szCs w:val="18"/>
              </w:rPr>
            </w:pPr>
            <w:r w:rsidRPr="00C903F5">
              <w:rPr>
                <w:rFonts w:cs="Arial"/>
                <w:color w:val="000000"/>
                <w:sz w:val="18"/>
                <w:szCs w:val="18"/>
              </w:rPr>
              <w:t>Holding Redlich trading as Holding Redlich Lawyers and Consultants</w:t>
            </w:r>
          </w:p>
          <w:p w14:paraId="11A3832B"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33.38</w:t>
            </w:r>
          </w:p>
          <w:p w14:paraId="48EBB55A" w14:textId="77777777" w:rsidR="00285968" w:rsidRPr="00C903F5" w:rsidRDefault="00285968">
            <w:pPr>
              <w:widowControl/>
              <w:jc w:val="left"/>
              <w:rPr>
                <w:rFonts w:cs="Arial"/>
                <w:color w:val="000000"/>
                <w:sz w:val="18"/>
                <w:szCs w:val="18"/>
              </w:rPr>
            </w:pPr>
          </w:p>
          <w:p w14:paraId="15992865" w14:textId="77777777" w:rsidR="00285968" w:rsidRPr="00C903F5" w:rsidRDefault="00285968">
            <w:pPr>
              <w:widowControl/>
              <w:jc w:val="left"/>
              <w:rPr>
                <w:rFonts w:cs="Arial"/>
                <w:color w:val="000000"/>
                <w:sz w:val="18"/>
                <w:szCs w:val="18"/>
              </w:rPr>
            </w:pPr>
            <w:r w:rsidRPr="00C903F5">
              <w:rPr>
                <w:rFonts w:cs="Arial"/>
                <w:color w:val="000000"/>
                <w:sz w:val="18"/>
                <w:szCs w:val="18"/>
              </w:rPr>
              <w:t>Corrs Chambers Westgarth</w:t>
            </w:r>
          </w:p>
          <w:p w14:paraId="2FAF7758"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31.8</w:t>
            </w:r>
          </w:p>
          <w:p w14:paraId="79823DD6" w14:textId="77777777" w:rsidR="00285968" w:rsidRPr="00C903F5" w:rsidRDefault="00285968">
            <w:pPr>
              <w:widowControl/>
              <w:jc w:val="left"/>
              <w:rPr>
                <w:rFonts w:cs="Arial"/>
                <w:color w:val="000000"/>
                <w:sz w:val="18"/>
                <w:szCs w:val="18"/>
              </w:rPr>
            </w:pPr>
          </w:p>
          <w:p w14:paraId="148B36E7" w14:textId="77777777" w:rsidR="00285968" w:rsidRPr="00C903F5" w:rsidRDefault="00285968">
            <w:pPr>
              <w:widowControl/>
              <w:jc w:val="left"/>
              <w:rPr>
                <w:rFonts w:cs="Arial"/>
                <w:color w:val="000000"/>
                <w:sz w:val="18"/>
                <w:szCs w:val="18"/>
              </w:rPr>
            </w:pPr>
            <w:r w:rsidRPr="00C903F5">
              <w:rPr>
                <w:rFonts w:cs="Arial"/>
                <w:color w:val="000000"/>
                <w:sz w:val="18"/>
                <w:szCs w:val="18"/>
              </w:rPr>
              <w:t>Norton Rose Fulbright Australia</w:t>
            </w:r>
          </w:p>
          <w:p w14:paraId="3BC5EEA5" w14:textId="77777777" w:rsidR="00285968" w:rsidRPr="00C903F5" w:rsidRDefault="00285968">
            <w:pPr>
              <w:widowControl/>
              <w:jc w:val="left"/>
              <w:rPr>
                <w:rFonts w:cs="Arial"/>
                <w:color w:val="000000"/>
                <w:sz w:val="18"/>
                <w:szCs w:val="18"/>
              </w:rPr>
            </w:pPr>
            <w:r w:rsidRPr="00C903F5">
              <w:rPr>
                <w:rFonts w:cs="Arial"/>
                <w:color w:val="000000"/>
                <w:sz w:val="18"/>
                <w:szCs w:val="18"/>
              </w:rPr>
              <w:t>Achieved VFM of 28.26</w:t>
            </w:r>
          </w:p>
          <w:p w14:paraId="336108A8" w14:textId="77777777" w:rsidR="00285968" w:rsidRPr="00C903F5" w:rsidRDefault="00285968">
            <w:pPr>
              <w:widowControl/>
              <w:jc w:val="left"/>
              <w:rPr>
                <w:rFonts w:cs="Arial"/>
                <w:color w:val="000000"/>
                <w:sz w:val="18"/>
                <w:szCs w:val="18"/>
              </w:rPr>
            </w:pPr>
          </w:p>
          <w:p w14:paraId="2C95F145" w14:textId="77777777" w:rsidR="00285968" w:rsidRPr="00C903F5" w:rsidRDefault="00285968">
            <w:pPr>
              <w:widowControl/>
              <w:jc w:val="left"/>
              <w:rPr>
                <w:rFonts w:cs="Arial"/>
                <w:color w:val="000000"/>
                <w:sz w:val="18"/>
                <w:szCs w:val="18"/>
              </w:rPr>
            </w:pPr>
            <w:r w:rsidRPr="00C903F5">
              <w:rPr>
                <w:rFonts w:cs="Arial"/>
                <w:color w:val="000000"/>
                <w:sz w:val="18"/>
                <w:szCs w:val="18"/>
              </w:rPr>
              <w:t>Herbert Smith Freehills</w:t>
            </w:r>
          </w:p>
          <w:p w14:paraId="0F55AE8C" w14:textId="77777777" w:rsidR="00285968" w:rsidRDefault="00285968">
            <w:pPr>
              <w:widowControl/>
              <w:jc w:val="left"/>
              <w:rPr>
                <w:rFonts w:cs="Arial"/>
                <w:snapToGrid w:val="0"/>
                <w:color w:val="000000"/>
                <w:sz w:val="18"/>
                <w:szCs w:val="18"/>
              </w:rPr>
            </w:pPr>
            <w:r w:rsidRPr="00C903F5">
              <w:rPr>
                <w:rFonts w:cs="Arial"/>
                <w:snapToGrid w:val="0"/>
                <w:color w:val="000000"/>
                <w:sz w:val="18"/>
                <w:szCs w:val="18"/>
              </w:rPr>
              <w:t>Achieved VFM of 25.67</w:t>
            </w:r>
          </w:p>
          <w:p w14:paraId="6515F977" w14:textId="77777777" w:rsidR="00285968" w:rsidRPr="00C903F5" w:rsidRDefault="00285968">
            <w:pPr>
              <w:widowControl/>
              <w:jc w:val="left"/>
              <w:rPr>
                <w:rFonts w:cs="Arial"/>
                <w:snapToGrid w:val="0"/>
                <w:color w:val="000000"/>
                <w:sz w:val="18"/>
                <w:szCs w:val="18"/>
              </w:rPr>
            </w:pPr>
          </w:p>
          <w:p w14:paraId="17102472" w14:textId="77777777" w:rsidR="00285968" w:rsidRPr="00C903F5" w:rsidRDefault="00285968">
            <w:pPr>
              <w:keepNext/>
              <w:keepLines/>
              <w:widowControl/>
              <w:jc w:val="left"/>
              <w:rPr>
                <w:rFonts w:cs="Arial"/>
                <w:i/>
                <w:iCs/>
                <w:sz w:val="18"/>
                <w:szCs w:val="18"/>
                <w:u w:val="single"/>
              </w:rPr>
            </w:pPr>
            <w:r w:rsidRPr="00C903F5">
              <w:rPr>
                <w:rFonts w:cs="Arial"/>
                <w:i/>
                <w:iCs/>
                <w:sz w:val="18"/>
                <w:szCs w:val="18"/>
                <w:u w:val="single"/>
              </w:rPr>
              <w:t>Offers not recommended</w:t>
            </w:r>
          </w:p>
          <w:p w14:paraId="6152F790" w14:textId="77777777" w:rsidR="00285968" w:rsidRPr="00C903F5" w:rsidRDefault="00285968">
            <w:pPr>
              <w:keepNext/>
              <w:keepLines/>
              <w:widowControl/>
              <w:jc w:val="left"/>
              <w:rPr>
                <w:rFonts w:cs="Arial"/>
                <w:b/>
                <w:bCs/>
                <w:i/>
                <w:iCs/>
                <w:sz w:val="18"/>
                <w:szCs w:val="18"/>
                <w:u w:val="single"/>
              </w:rPr>
            </w:pPr>
          </w:p>
          <w:p w14:paraId="46F03A76" w14:textId="77777777" w:rsidR="00285968" w:rsidRPr="00C903F5" w:rsidRDefault="00285968">
            <w:pPr>
              <w:keepNext/>
              <w:keepLines/>
              <w:widowControl/>
              <w:jc w:val="left"/>
              <w:rPr>
                <w:rFonts w:cs="Arial"/>
                <w:color w:val="000000"/>
                <w:sz w:val="18"/>
                <w:szCs w:val="18"/>
              </w:rPr>
            </w:pPr>
            <w:r w:rsidRPr="00C903F5">
              <w:rPr>
                <w:rFonts w:cs="Arial"/>
                <w:color w:val="000000"/>
                <w:sz w:val="18"/>
                <w:szCs w:val="18"/>
              </w:rPr>
              <w:t>Gilshenan &amp; Luton Legal Practice Pty Ltd trading as Gilshenan &amp; Luton Legal Practice*</w:t>
            </w:r>
          </w:p>
          <w:p w14:paraId="08FF90F8" w14:textId="77777777" w:rsidR="00285968" w:rsidRPr="00C903F5" w:rsidRDefault="00285968">
            <w:pPr>
              <w:widowControl/>
              <w:jc w:val="left"/>
              <w:rPr>
                <w:rFonts w:cs="Arial"/>
                <w:color w:val="000000"/>
                <w:sz w:val="18"/>
                <w:szCs w:val="18"/>
              </w:rPr>
            </w:pPr>
          </w:p>
          <w:p w14:paraId="4F69343D" w14:textId="77777777" w:rsidR="00285968" w:rsidRPr="00C903F5" w:rsidRDefault="00285968">
            <w:pPr>
              <w:widowControl/>
              <w:jc w:val="left"/>
              <w:rPr>
                <w:rFonts w:cs="Arial"/>
                <w:color w:val="000000"/>
                <w:sz w:val="18"/>
                <w:szCs w:val="18"/>
              </w:rPr>
            </w:pPr>
            <w:r w:rsidRPr="00C903F5">
              <w:rPr>
                <w:rFonts w:cs="Arial"/>
                <w:color w:val="000000"/>
                <w:sz w:val="18"/>
                <w:szCs w:val="18"/>
              </w:rPr>
              <w:t>MacDonnells Law Pty Ltd trading as MacDonnells Law*</w:t>
            </w:r>
          </w:p>
          <w:p w14:paraId="1205E034" w14:textId="77777777" w:rsidR="00285968" w:rsidRPr="00C903F5" w:rsidRDefault="00285968">
            <w:pPr>
              <w:widowControl/>
              <w:jc w:val="left"/>
              <w:rPr>
                <w:rFonts w:cs="Arial"/>
                <w:b/>
                <w:bCs/>
                <w:i/>
                <w:iCs/>
                <w:sz w:val="18"/>
                <w:szCs w:val="18"/>
                <w:u w:val="single"/>
              </w:rPr>
            </w:pPr>
          </w:p>
          <w:p w14:paraId="0676EEC8" w14:textId="77777777" w:rsidR="00285968" w:rsidRPr="00C903F5" w:rsidRDefault="00285968">
            <w:pPr>
              <w:widowControl/>
              <w:jc w:val="left"/>
              <w:rPr>
                <w:rFonts w:cs="Arial"/>
                <w:color w:val="000000"/>
                <w:sz w:val="18"/>
                <w:szCs w:val="18"/>
              </w:rPr>
            </w:pPr>
            <w:r w:rsidRPr="00C903F5">
              <w:rPr>
                <w:rFonts w:cs="Arial"/>
                <w:color w:val="000000"/>
                <w:sz w:val="18"/>
                <w:szCs w:val="18"/>
              </w:rPr>
              <w:t>Sparke Helmore Lawyers*</w:t>
            </w:r>
          </w:p>
          <w:p w14:paraId="1BB31180" w14:textId="77777777" w:rsidR="00285968" w:rsidRPr="00C903F5" w:rsidRDefault="00285968">
            <w:pPr>
              <w:widowControl/>
              <w:jc w:val="left"/>
              <w:rPr>
                <w:rFonts w:cs="Arial"/>
                <w:color w:val="000000"/>
                <w:sz w:val="18"/>
                <w:szCs w:val="18"/>
              </w:rPr>
            </w:pPr>
          </w:p>
          <w:p w14:paraId="3FB320BC" w14:textId="77777777" w:rsidR="00285968" w:rsidRPr="00C903F5" w:rsidRDefault="00285968">
            <w:pPr>
              <w:widowControl/>
              <w:jc w:val="left"/>
              <w:rPr>
                <w:rFonts w:cs="Arial"/>
                <w:color w:val="000000"/>
                <w:sz w:val="18"/>
                <w:szCs w:val="18"/>
              </w:rPr>
            </w:pPr>
            <w:r w:rsidRPr="00C903F5">
              <w:rPr>
                <w:rFonts w:cs="Arial"/>
                <w:color w:val="000000"/>
                <w:sz w:val="18"/>
                <w:szCs w:val="18"/>
              </w:rPr>
              <w:t>Shand Taylor Lawyers*</w:t>
            </w:r>
          </w:p>
          <w:p w14:paraId="55FB9FD7" w14:textId="77777777" w:rsidR="00285968" w:rsidRPr="00C903F5" w:rsidRDefault="00285968">
            <w:pPr>
              <w:widowControl/>
              <w:jc w:val="left"/>
              <w:rPr>
                <w:rFonts w:cs="Arial"/>
                <w:color w:val="000000"/>
                <w:sz w:val="18"/>
                <w:szCs w:val="18"/>
              </w:rPr>
            </w:pPr>
          </w:p>
          <w:p w14:paraId="312FE940" w14:textId="77777777" w:rsidR="00285968" w:rsidRPr="00C903F5" w:rsidRDefault="00285968">
            <w:pPr>
              <w:widowControl/>
              <w:jc w:val="left"/>
              <w:rPr>
                <w:rFonts w:cs="Arial"/>
                <w:color w:val="000000"/>
                <w:sz w:val="18"/>
                <w:szCs w:val="18"/>
              </w:rPr>
            </w:pPr>
            <w:r w:rsidRPr="00C903F5">
              <w:rPr>
                <w:rFonts w:cs="Arial"/>
                <w:color w:val="000000"/>
                <w:sz w:val="18"/>
                <w:szCs w:val="18"/>
              </w:rPr>
              <w:t>Australian Business Lawyers*</w:t>
            </w:r>
          </w:p>
          <w:p w14:paraId="1614168B" w14:textId="77777777" w:rsidR="00285968" w:rsidRPr="00C903F5" w:rsidRDefault="00285968">
            <w:pPr>
              <w:widowControl/>
              <w:jc w:val="left"/>
              <w:rPr>
                <w:rFonts w:cs="Arial"/>
                <w:color w:val="000000"/>
                <w:sz w:val="18"/>
                <w:szCs w:val="18"/>
              </w:rPr>
            </w:pPr>
          </w:p>
          <w:p w14:paraId="1BB18141" w14:textId="77777777" w:rsidR="00285968" w:rsidRPr="00C903F5" w:rsidRDefault="00285968">
            <w:pPr>
              <w:widowControl/>
              <w:jc w:val="left"/>
              <w:rPr>
                <w:rFonts w:cs="Arial"/>
                <w:color w:val="000000"/>
                <w:sz w:val="18"/>
                <w:szCs w:val="18"/>
              </w:rPr>
            </w:pPr>
            <w:r w:rsidRPr="00C903F5">
              <w:rPr>
                <w:rFonts w:cs="Arial"/>
                <w:color w:val="000000"/>
                <w:sz w:val="18"/>
                <w:szCs w:val="18"/>
              </w:rPr>
              <w:t>DWF Law Australia Pty Ltd trading as DWF*</w:t>
            </w:r>
          </w:p>
          <w:p w14:paraId="03B85B48" w14:textId="77777777" w:rsidR="00285968" w:rsidRPr="00C903F5" w:rsidRDefault="00285968">
            <w:pPr>
              <w:widowControl/>
              <w:jc w:val="left"/>
              <w:rPr>
                <w:rFonts w:cs="Arial"/>
                <w:color w:val="000000"/>
                <w:sz w:val="18"/>
                <w:szCs w:val="18"/>
              </w:rPr>
            </w:pPr>
          </w:p>
          <w:p w14:paraId="52928344" w14:textId="77777777" w:rsidR="00285968" w:rsidRPr="00C903F5" w:rsidRDefault="00285968">
            <w:pPr>
              <w:widowControl/>
              <w:jc w:val="left"/>
              <w:rPr>
                <w:rFonts w:cs="Arial"/>
                <w:sz w:val="18"/>
                <w:szCs w:val="18"/>
              </w:rPr>
            </w:pPr>
            <w:r w:rsidRPr="00C903F5">
              <w:rPr>
                <w:rFonts w:cs="Arial"/>
                <w:sz w:val="18"/>
                <w:szCs w:val="18"/>
              </w:rPr>
              <w:t>Oxby Legal*</w:t>
            </w:r>
          </w:p>
          <w:p w14:paraId="59C2A4B0" w14:textId="77777777" w:rsidR="00285968" w:rsidRPr="00C903F5" w:rsidRDefault="00285968">
            <w:pPr>
              <w:widowControl/>
              <w:jc w:val="left"/>
              <w:rPr>
                <w:rFonts w:cs="Arial"/>
                <w:sz w:val="18"/>
                <w:szCs w:val="18"/>
              </w:rPr>
            </w:pPr>
          </w:p>
          <w:p w14:paraId="1B34DDBD" w14:textId="77777777" w:rsidR="00285968" w:rsidRPr="00C903F5" w:rsidRDefault="00285968">
            <w:pPr>
              <w:widowControl/>
              <w:jc w:val="left"/>
              <w:rPr>
                <w:rFonts w:cs="Arial"/>
                <w:color w:val="000000"/>
                <w:sz w:val="18"/>
                <w:szCs w:val="18"/>
              </w:rPr>
            </w:pPr>
            <w:r w:rsidRPr="00C903F5">
              <w:rPr>
                <w:rFonts w:cs="Arial"/>
                <w:color w:val="000000"/>
                <w:sz w:val="18"/>
                <w:szCs w:val="18"/>
              </w:rPr>
              <w:t>P &amp; E Law Pty Ltd trading as P &amp; E Law*</w:t>
            </w:r>
          </w:p>
          <w:p w14:paraId="562B616B" w14:textId="77777777" w:rsidR="00285968" w:rsidRPr="00C903F5" w:rsidRDefault="00285968">
            <w:pPr>
              <w:widowControl/>
              <w:jc w:val="left"/>
              <w:rPr>
                <w:rFonts w:cs="Arial"/>
                <w:color w:val="000000"/>
                <w:sz w:val="18"/>
                <w:szCs w:val="18"/>
              </w:rPr>
            </w:pPr>
          </w:p>
          <w:p w14:paraId="594523D4" w14:textId="77777777" w:rsidR="00285968" w:rsidRPr="00C903F5" w:rsidRDefault="00285968">
            <w:pPr>
              <w:widowControl/>
              <w:jc w:val="left"/>
              <w:rPr>
                <w:rFonts w:cs="Arial"/>
                <w:snapToGrid w:val="0"/>
                <w:color w:val="000000"/>
                <w:sz w:val="18"/>
                <w:szCs w:val="18"/>
              </w:rPr>
            </w:pPr>
            <w:r w:rsidRPr="00C903F5">
              <w:rPr>
                <w:rFonts w:cs="Arial"/>
                <w:snapToGrid w:val="0"/>
                <w:color w:val="000000"/>
                <w:sz w:val="18"/>
                <w:szCs w:val="18"/>
              </w:rPr>
              <w:t>Ailier Pty Ltd trading as Ailier*</w:t>
            </w:r>
          </w:p>
          <w:p w14:paraId="4C7C73AD" w14:textId="77777777" w:rsidR="00285968" w:rsidRPr="00C903F5" w:rsidRDefault="00285968">
            <w:pPr>
              <w:widowControl/>
              <w:jc w:val="left"/>
              <w:rPr>
                <w:rFonts w:cs="Arial"/>
                <w:b/>
                <w:bCs/>
                <w:i/>
                <w:iCs/>
                <w:sz w:val="18"/>
                <w:szCs w:val="18"/>
                <w:u w:val="single"/>
              </w:rPr>
            </w:pPr>
          </w:p>
          <w:p w14:paraId="5D6E90C2" w14:textId="77777777" w:rsidR="00285968" w:rsidRPr="00C903F5" w:rsidRDefault="00285968">
            <w:pPr>
              <w:widowControl/>
              <w:jc w:val="left"/>
              <w:rPr>
                <w:rFonts w:cs="Arial"/>
                <w:b/>
                <w:bCs/>
                <w:i/>
                <w:iCs/>
                <w:sz w:val="18"/>
                <w:szCs w:val="18"/>
                <w:u w:val="single"/>
              </w:rPr>
            </w:pPr>
            <w:r w:rsidRPr="00C903F5">
              <w:rPr>
                <w:rFonts w:cs="Arial"/>
                <w:sz w:val="18"/>
                <w:szCs w:val="18"/>
              </w:rPr>
              <w:t>Redenbach Legal Pty Ltd trading as Redenbach Legal*</w:t>
            </w:r>
          </w:p>
          <w:p w14:paraId="75B4454E" w14:textId="77777777" w:rsidR="00285968" w:rsidRPr="00C903F5" w:rsidRDefault="00285968">
            <w:pPr>
              <w:widowControl/>
              <w:jc w:val="left"/>
              <w:rPr>
                <w:rFonts w:cs="Arial"/>
                <w:color w:val="000000"/>
                <w:sz w:val="18"/>
                <w:szCs w:val="18"/>
              </w:rPr>
            </w:pPr>
          </w:p>
          <w:p w14:paraId="1FD3B195" w14:textId="77777777" w:rsidR="00285968" w:rsidRPr="00C903F5" w:rsidRDefault="00285968">
            <w:pPr>
              <w:widowControl/>
              <w:jc w:val="left"/>
              <w:rPr>
                <w:rFonts w:cs="Arial"/>
                <w:i/>
                <w:iCs/>
                <w:color w:val="000000"/>
                <w:sz w:val="18"/>
                <w:szCs w:val="18"/>
              </w:rPr>
            </w:pPr>
            <w:r w:rsidRPr="00C903F5">
              <w:rPr>
                <w:rFonts w:cs="Arial"/>
                <w:i/>
                <w:iCs/>
                <w:color w:val="000000"/>
                <w:sz w:val="18"/>
                <w:szCs w:val="18"/>
              </w:rPr>
              <w:t>*Comparative tender price and VFM not applicable as tenderer did not meet minimum capability and capacity evaluation threshold score.</w:t>
            </w:r>
          </w:p>
          <w:p w14:paraId="17505881" w14:textId="77777777" w:rsidR="00285968" w:rsidRPr="00C903F5" w:rsidRDefault="00285968">
            <w:pPr>
              <w:widowControl/>
              <w:jc w:val="left"/>
              <w:rPr>
                <w:rFonts w:cs="Arial"/>
                <w:color w:val="000000"/>
                <w:sz w:val="18"/>
                <w:szCs w:val="18"/>
              </w:rPr>
            </w:pPr>
          </w:p>
          <w:p w14:paraId="00600942" w14:textId="77777777" w:rsidR="00285968" w:rsidRPr="00C903F5" w:rsidRDefault="00285968">
            <w:pPr>
              <w:widowControl/>
              <w:jc w:val="left"/>
              <w:rPr>
                <w:rFonts w:cs="Arial"/>
                <w:bCs/>
                <w:i/>
                <w:iCs/>
                <w:sz w:val="18"/>
                <w:szCs w:val="18"/>
              </w:rPr>
            </w:pPr>
            <w:r w:rsidRPr="00C903F5">
              <w:rPr>
                <w:rFonts w:cs="Arial"/>
                <w:bCs/>
                <w:i/>
                <w:iCs/>
                <w:sz w:val="18"/>
                <w:szCs w:val="18"/>
                <w:vertAlign w:val="superscript"/>
              </w:rPr>
              <w:t>1</w:t>
            </w:r>
            <w:r w:rsidRPr="00C903F5">
              <w:rPr>
                <w:rFonts w:cs="Arial"/>
                <w:bCs/>
                <w:i/>
                <w:iCs/>
                <w:sz w:val="18"/>
                <w:szCs w:val="18"/>
              </w:rPr>
              <w:t>Tender withdrawn</w:t>
            </w:r>
          </w:p>
        </w:tc>
        <w:tc>
          <w:tcPr>
            <w:tcW w:w="1134" w:type="dxa"/>
            <w:shd w:val="clear" w:color="auto" w:fill="auto"/>
          </w:tcPr>
          <w:p w14:paraId="7F4FEBE2" w14:textId="77777777" w:rsidR="00285968" w:rsidRPr="0056748B" w:rsidRDefault="00285968" w:rsidP="00182AFB">
            <w:pPr>
              <w:widowControl/>
              <w:jc w:val="right"/>
              <w:rPr>
                <w:rFonts w:cs="Arial"/>
                <w:bCs/>
                <w:sz w:val="18"/>
                <w:szCs w:val="18"/>
              </w:rPr>
            </w:pPr>
          </w:p>
          <w:p w14:paraId="3819452C" w14:textId="77777777" w:rsidR="00285968" w:rsidRPr="0056748B" w:rsidRDefault="00285968" w:rsidP="00182AFB">
            <w:pPr>
              <w:widowControl/>
              <w:jc w:val="right"/>
              <w:rPr>
                <w:rFonts w:cs="Arial"/>
                <w:bCs/>
                <w:sz w:val="18"/>
                <w:szCs w:val="18"/>
              </w:rPr>
            </w:pPr>
          </w:p>
          <w:p w14:paraId="3C7F8BD1" w14:textId="77777777" w:rsidR="00285968" w:rsidRPr="0056748B" w:rsidRDefault="00285968" w:rsidP="00182AFB">
            <w:pPr>
              <w:widowControl/>
              <w:jc w:val="right"/>
              <w:rPr>
                <w:rFonts w:cs="Arial"/>
                <w:bCs/>
                <w:sz w:val="18"/>
                <w:szCs w:val="18"/>
              </w:rPr>
            </w:pPr>
          </w:p>
          <w:p w14:paraId="04239ACF" w14:textId="77777777" w:rsidR="00285968" w:rsidRPr="0056748B" w:rsidRDefault="00285968" w:rsidP="00182AFB">
            <w:pPr>
              <w:widowControl/>
              <w:jc w:val="right"/>
              <w:rPr>
                <w:rFonts w:cs="Arial"/>
                <w:bCs/>
                <w:sz w:val="18"/>
                <w:szCs w:val="18"/>
              </w:rPr>
            </w:pPr>
          </w:p>
          <w:p w14:paraId="64F6AE6B" w14:textId="77777777" w:rsidR="00285968" w:rsidRPr="0056748B" w:rsidRDefault="00285968" w:rsidP="00182AFB">
            <w:pPr>
              <w:widowControl/>
              <w:jc w:val="right"/>
              <w:rPr>
                <w:rFonts w:cs="Arial"/>
                <w:bCs/>
                <w:sz w:val="18"/>
                <w:szCs w:val="18"/>
              </w:rPr>
            </w:pPr>
          </w:p>
          <w:p w14:paraId="668E3A0D" w14:textId="77777777" w:rsidR="00285968" w:rsidRPr="0056748B" w:rsidRDefault="00285968" w:rsidP="00182AFB">
            <w:pPr>
              <w:widowControl/>
              <w:jc w:val="right"/>
              <w:rPr>
                <w:rFonts w:cs="Arial"/>
                <w:bCs/>
                <w:sz w:val="18"/>
                <w:szCs w:val="18"/>
              </w:rPr>
            </w:pPr>
          </w:p>
          <w:p w14:paraId="7955F63C" w14:textId="77777777" w:rsidR="00285968" w:rsidRPr="0056748B" w:rsidRDefault="00285968" w:rsidP="00182AFB">
            <w:pPr>
              <w:widowControl/>
              <w:jc w:val="right"/>
              <w:rPr>
                <w:rFonts w:cs="Arial"/>
                <w:bCs/>
                <w:sz w:val="18"/>
                <w:szCs w:val="18"/>
              </w:rPr>
            </w:pPr>
          </w:p>
          <w:p w14:paraId="71D4631D" w14:textId="77777777" w:rsidR="00285968" w:rsidRPr="0056748B" w:rsidRDefault="00285968" w:rsidP="00182AFB">
            <w:pPr>
              <w:widowControl/>
              <w:jc w:val="right"/>
              <w:rPr>
                <w:rFonts w:cs="Arial"/>
                <w:bCs/>
                <w:sz w:val="18"/>
                <w:szCs w:val="18"/>
              </w:rPr>
            </w:pPr>
          </w:p>
          <w:p w14:paraId="7BEB5188" w14:textId="77777777" w:rsidR="00285968" w:rsidRPr="0056748B" w:rsidRDefault="00285968" w:rsidP="00182AFB">
            <w:pPr>
              <w:widowControl/>
              <w:jc w:val="right"/>
              <w:rPr>
                <w:rFonts w:cs="Arial"/>
                <w:bCs/>
                <w:sz w:val="18"/>
                <w:szCs w:val="18"/>
              </w:rPr>
            </w:pPr>
          </w:p>
          <w:p w14:paraId="0DA3D44E" w14:textId="77777777" w:rsidR="00285968" w:rsidRPr="0056748B" w:rsidRDefault="00285968" w:rsidP="00182AFB">
            <w:pPr>
              <w:widowControl/>
              <w:jc w:val="right"/>
              <w:rPr>
                <w:rFonts w:cs="Arial"/>
                <w:bCs/>
                <w:sz w:val="18"/>
                <w:szCs w:val="18"/>
              </w:rPr>
            </w:pPr>
            <w:r w:rsidRPr="0056748B">
              <w:rPr>
                <w:rFonts w:cs="Arial"/>
                <w:bCs/>
                <w:sz w:val="18"/>
                <w:szCs w:val="18"/>
              </w:rPr>
              <w:t>$238,882</w:t>
            </w:r>
          </w:p>
          <w:p w14:paraId="61147E97" w14:textId="77777777" w:rsidR="00285968" w:rsidRPr="0056748B" w:rsidRDefault="00285968" w:rsidP="00182AFB">
            <w:pPr>
              <w:widowControl/>
              <w:jc w:val="right"/>
              <w:rPr>
                <w:rFonts w:cs="Arial"/>
                <w:bCs/>
                <w:sz w:val="18"/>
                <w:szCs w:val="18"/>
              </w:rPr>
            </w:pPr>
          </w:p>
          <w:p w14:paraId="6A4940EB" w14:textId="77777777" w:rsidR="00285968" w:rsidRDefault="00285968" w:rsidP="00182AFB">
            <w:pPr>
              <w:widowControl/>
              <w:jc w:val="right"/>
              <w:rPr>
                <w:rFonts w:cs="Arial"/>
                <w:bCs/>
                <w:sz w:val="18"/>
                <w:szCs w:val="18"/>
              </w:rPr>
            </w:pPr>
          </w:p>
          <w:p w14:paraId="174C5DF3" w14:textId="77777777" w:rsidR="00285968" w:rsidRPr="0056748B" w:rsidRDefault="00285968" w:rsidP="00182AFB">
            <w:pPr>
              <w:widowControl/>
              <w:jc w:val="right"/>
              <w:rPr>
                <w:rFonts w:cs="Arial"/>
                <w:bCs/>
                <w:sz w:val="18"/>
                <w:szCs w:val="18"/>
              </w:rPr>
            </w:pPr>
          </w:p>
          <w:p w14:paraId="67BD004D" w14:textId="77777777" w:rsidR="00285968" w:rsidRPr="0056748B" w:rsidRDefault="00285968" w:rsidP="00182AFB">
            <w:pPr>
              <w:widowControl/>
              <w:jc w:val="right"/>
              <w:rPr>
                <w:rFonts w:cs="Arial"/>
                <w:bCs/>
                <w:sz w:val="18"/>
                <w:szCs w:val="18"/>
              </w:rPr>
            </w:pPr>
            <w:r w:rsidRPr="0056748B">
              <w:rPr>
                <w:rFonts w:cs="Arial"/>
                <w:bCs/>
                <w:sz w:val="18"/>
                <w:szCs w:val="18"/>
              </w:rPr>
              <w:t>$264,546</w:t>
            </w:r>
          </w:p>
          <w:p w14:paraId="58C17FAF" w14:textId="77777777" w:rsidR="00285968" w:rsidRPr="0056748B" w:rsidRDefault="00285968" w:rsidP="00182AFB">
            <w:pPr>
              <w:widowControl/>
              <w:jc w:val="right"/>
              <w:rPr>
                <w:rFonts w:cs="Arial"/>
                <w:bCs/>
                <w:sz w:val="18"/>
                <w:szCs w:val="18"/>
              </w:rPr>
            </w:pPr>
          </w:p>
          <w:p w14:paraId="124C4421" w14:textId="77777777" w:rsidR="00285968" w:rsidRPr="0056748B" w:rsidRDefault="00285968" w:rsidP="00182AFB">
            <w:pPr>
              <w:widowControl/>
              <w:jc w:val="right"/>
              <w:rPr>
                <w:rFonts w:cs="Arial"/>
                <w:bCs/>
                <w:sz w:val="18"/>
                <w:szCs w:val="18"/>
              </w:rPr>
            </w:pPr>
          </w:p>
          <w:p w14:paraId="12DE5A84" w14:textId="77777777" w:rsidR="00285968" w:rsidRPr="0056748B" w:rsidRDefault="00285968" w:rsidP="00182AFB">
            <w:pPr>
              <w:widowControl/>
              <w:jc w:val="right"/>
              <w:rPr>
                <w:rFonts w:cs="Arial"/>
                <w:bCs/>
                <w:sz w:val="18"/>
                <w:szCs w:val="18"/>
              </w:rPr>
            </w:pPr>
            <w:r w:rsidRPr="0056748B">
              <w:rPr>
                <w:rFonts w:cs="Arial"/>
                <w:bCs/>
                <w:sz w:val="18"/>
                <w:szCs w:val="18"/>
              </w:rPr>
              <w:t>$268,374</w:t>
            </w:r>
          </w:p>
          <w:p w14:paraId="77433A17" w14:textId="77777777" w:rsidR="00285968" w:rsidRPr="0056748B" w:rsidRDefault="00285968" w:rsidP="00182AFB">
            <w:pPr>
              <w:widowControl/>
              <w:jc w:val="right"/>
              <w:rPr>
                <w:rFonts w:cs="Arial"/>
                <w:bCs/>
                <w:sz w:val="18"/>
                <w:szCs w:val="18"/>
              </w:rPr>
            </w:pPr>
          </w:p>
          <w:p w14:paraId="691870C6" w14:textId="77777777" w:rsidR="00285968" w:rsidRPr="0056748B" w:rsidRDefault="00285968" w:rsidP="00182AFB">
            <w:pPr>
              <w:widowControl/>
              <w:jc w:val="right"/>
              <w:rPr>
                <w:rFonts w:cs="Arial"/>
                <w:bCs/>
                <w:sz w:val="18"/>
                <w:szCs w:val="18"/>
              </w:rPr>
            </w:pPr>
          </w:p>
          <w:p w14:paraId="69AB55D6" w14:textId="77777777" w:rsidR="00285968" w:rsidRPr="0056748B" w:rsidRDefault="00285968" w:rsidP="00182AFB">
            <w:pPr>
              <w:widowControl/>
              <w:jc w:val="right"/>
              <w:rPr>
                <w:rFonts w:cs="Arial"/>
                <w:bCs/>
                <w:sz w:val="18"/>
                <w:szCs w:val="18"/>
              </w:rPr>
            </w:pPr>
            <w:r w:rsidRPr="0056748B">
              <w:rPr>
                <w:rFonts w:cs="Arial"/>
                <w:bCs/>
                <w:sz w:val="18"/>
                <w:szCs w:val="18"/>
              </w:rPr>
              <w:t>$278,268</w:t>
            </w:r>
          </w:p>
          <w:p w14:paraId="6D08E0E2" w14:textId="77777777" w:rsidR="00285968" w:rsidRPr="0056748B" w:rsidRDefault="00285968" w:rsidP="00182AFB">
            <w:pPr>
              <w:widowControl/>
              <w:jc w:val="right"/>
              <w:rPr>
                <w:rFonts w:cs="Arial"/>
                <w:bCs/>
                <w:sz w:val="18"/>
                <w:szCs w:val="18"/>
              </w:rPr>
            </w:pPr>
          </w:p>
          <w:p w14:paraId="08A83EC2" w14:textId="77777777" w:rsidR="00285968" w:rsidRDefault="00285968" w:rsidP="00182AFB">
            <w:pPr>
              <w:widowControl/>
              <w:jc w:val="right"/>
              <w:rPr>
                <w:rFonts w:cs="Arial"/>
                <w:bCs/>
                <w:sz w:val="18"/>
                <w:szCs w:val="18"/>
              </w:rPr>
            </w:pPr>
          </w:p>
          <w:p w14:paraId="397C474F" w14:textId="77777777" w:rsidR="00285968" w:rsidRPr="0056748B" w:rsidRDefault="00285968" w:rsidP="00182AFB">
            <w:pPr>
              <w:widowControl/>
              <w:jc w:val="right"/>
              <w:rPr>
                <w:rFonts w:cs="Arial"/>
                <w:bCs/>
                <w:sz w:val="18"/>
                <w:szCs w:val="18"/>
              </w:rPr>
            </w:pPr>
            <w:r w:rsidRPr="0056748B">
              <w:rPr>
                <w:rFonts w:cs="Arial"/>
                <w:bCs/>
                <w:sz w:val="18"/>
                <w:szCs w:val="18"/>
              </w:rPr>
              <w:t>$279,500</w:t>
            </w:r>
          </w:p>
          <w:p w14:paraId="6FC86954" w14:textId="77777777" w:rsidR="00285968" w:rsidRPr="0056748B" w:rsidRDefault="00285968" w:rsidP="00182AFB">
            <w:pPr>
              <w:widowControl/>
              <w:jc w:val="right"/>
              <w:rPr>
                <w:rFonts w:cs="Arial"/>
                <w:bCs/>
                <w:sz w:val="18"/>
                <w:szCs w:val="18"/>
              </w:rPr>
            </w:pPr>
          </w:p>
          <w:p w14:paraId="767DAE3A" w14:textId="77777777" w:rsidR="00285968" w:rsidRPr="0056748B" w:rsidRDefault="00285968" w:rsidP="00182AFB">
            <w:pPr>
              <w:widowControl/>
              <w:jc w:val="right"/>
              <w:rPr>
                <w:rFonts w:cs="Arial"/>
                <w:bCs/>
                <w:sz w:val="18"/>
                <w:szCs w:val="18"/>
              </w:rPr>
            </w:pPr>
          </w:p>
          <w:p w14:paraId="4E91EADE" w14:textId="77777777" w:rsidR="00285968" w:rsidRPr="0056748B" w:rsidRDefault="00285968" w:rsidP="00182AFB">
            <w:pPr>
              <w:widowControl/>
              <w:jc w:val="right"/>
              <w:rPr>
                <w:rFonts w:cs="Arial"/>
                <w:bCs/>
                <w:sz w:val="18"/>
                <w:szCs w:val="18"/>
              </w:rPr>
            </w:pPr>
          </w:p>
          <w:p w14:paraId="4EEC33F8" w14:textId="77777777" w:rsidR="00285968" w:rsidRPr="0056748B" w:rsidRDefault="00285968" w:rsidP="00182AFB">
            <w:pPr>
              <w:widowControl/>
              <w:jc w:val="right"/>
              <w:rPr>
                <w:rFonts w:cs="Arial"/>
                <w:bCs/>
                <w:sz w:val="18"/>
                <w:szCs w:val="18"/>
              </w:rPr>
            </w:pPr>
          </w:p>
          <w:p w14:paraId="56928B75" w14:textId="77777777" w:rsidR="00285968" w:rsidRDefault="00285968" w:rsidP="00182AFB">
            <w:pPr>
              <w:widowControl/>
              <w:jc w:val="right"/>
              <w:rPr>
                <w:rFonts w:cs="Arial"/>
                <w:bCs/>
                <w:sz w:val="18"/>
                <w:szCs w:val="18"/>
              </w:rPr>
            </w:pPr>
            <w:r>
              <w:rPr>
                <w:rFonts w:cs="Arial"/>
                <w:bCs/>
                <w:sz w:val="18"/>
                <w:szCs w:val="18"/>
              </w:rPr>
              <w:t>N/A*</w:t>
            </w:r>
          </w:p>
          <w:p w14:paraId="4EFCE397" w14:textId="77777777" w:rsidR="00285968" w:rsidRDefault="00285968" w:rsidP="00182AFB">
            <w:pPr>
              <w:widowControl/>
              <w:jc w:val="right"/>
              <w:rPr>
                <w:rFonts w:cs="Arial"/>
                <w:bCs/>
                <w:sz w:val="18"/>
                <w:szCs w:val="18"/>
              </w:rPr>
            </w:pPr>
          </w:p>
          <w:p w14:paraId="56B3FAC2" w14:textId="77777777" w:rsidR="00285968" w:rsidRPr="0056748B" w:rsidRDefault="00285968" w:rsidP="00182AFB">
            <w:pPr>
              <w:widowControl/>
              <w:jc w:val="right"/>
              <w:rPr>
                <w:rFonts w:cs="Arial"/>
                <w:bCs/>
                <w:sz w:val="18"/>
                <w:szCs w:val="18"/>
              </w:rPr>
            </w:pPr>
            <w:r>
              <w:rPr>
                <w:rFonts w:cs="Arial"/>
                <w:bCs/>
                <w:sz w:val="18"/>
                <w:szCs w:val="18"/>
              </w:rPr>
              <w:t>N/A*</w:t>
            </w:r>
          </w:p>
          <w:p w14:paraId="51A7DBB0" w14:textId="77777777" w:rsidR="00285968" w:rsidRDefault="00285968" w:rsidP="00182AFB">
            <w:pPr>
              <w:widowControl/>
              <w:jc w:val="right"/>
              <w:rPr>
                <w:rFonts w:cs="Arial"/>
                <w:bCs/>
                <w:sz w:val="18"/>
                <w:szCs w:val="18"/>
              </w:rPr>
            </w:pPr>
          </w:p>
          <w:p w14:paraId="2FA3C867" w14:textId="77777777" w:rsidR="00285968" w:rsidRDefault="00285968" w:rsidP="00182AFB">
            <w:pPr>
              <w:widowControl/>
              <w:jc w:val="right"/>
              <w:rPr>
                <w:rFonts w:cs="Arial"/>
                <w:bCs/>
                <w:sz w:val="18"/>
                <w:szCs w:val="18"/>
              </w:rPr>
            </w:pPr>
          </w:p>
          <w:p w14:paraId="394BEC9D" w14:textId="77777777" w:rsidR="00285968" w:rsidRPr="0056748B" w:rsidRDefault="00285968" w:rsidP="00182AFB">
            <w:pPr>
              <w:widowControl/>
              <w:jc w:val="right"/>
              <w:rPr>
                <w:rFonts w:cs="Arial"/>
                <w:bCs/>
                <w:sz w:val="18"/>
                <w:szCs w:val="18"/>
              </w:rPr>
            </w:pPr>
            <w:r>
              <w:rPr>
                <w:rFonts w:cs="Arial"/>
                <w:bCs/>
                <w:sz w:val="18"/>
                <w:szCs w:val="18"/>
              </w:rPr>
              <w:t>N/A*</w:t>
            </w:r>
          </w:p>
          <w:p w14:paraId="30C10AAB" w14:textId="77777777" w:rsidR="00285968" w:rsidRDefault="00285968" w:rsidP="00182AFB">
            <w:pPr>
              <w:widowControl/>
              <w:jc w:val="right"/>
              <w:rPr>
                <w:rFonts w:cs="Arial"/>
                <w:bCs/>
                <w:sz w:val="18"/>
                <w:szCs w:val="18"/>
              </w:rPr>
            </w:pPr>
          </w:p>
          <w:p w14:paraId="78C30E78" w14:textId="77777777" w:rsidR="00285968" w:rsidRPr="0056748B" w:rsidRDefault="00285968" w:rsidP="00182AFB">
            <w:pPr>
              <w:widowControl/>
              <w:jc w:val="right"/>
              <w:rPr>
                <w:rFonts w:cs="Arial"/>
                <w:bCs/>
                <w:sz w:val="18"/>
                <w:szCs w:val="18"/>
              </w:rPr>
            </w:pPr>
            <w:r>
              <w:rPr>
                <w:rFonts w:cs="Arial"/>
                <w:bCs/>
                <w:sz w:val="18"/>
                <w:szCs w:val="18"/>
              </w:rPr>
              <w:t>N/A*</w:t>
            </w:r>
          </w:p>
          <w:p w14:paraId="6E0F1551" w14:textId="77777777" w:rsidR="00285968" w:rsidRPr="0056748B" w:rsidRDefault="00285968" w:rsidP="00182AFB">
            <w:pPr>
              <w:widowControl/>
              <w:jc w:val="right"/>
              <w:rPr>
                <w:rFonts w:cs="Arial"/>
                <w:bCs/>
                <w:sz w:val="18"/>
                <w:szCs w:val="18"/>
              </w:rPr>
            </w:pPr>
          </w:p>
          <w:p w14:paraId="53B1AADA" w14:textId="77777777" w:rsidR="00285968" w:rsidRPr="0056748B" w:rsidRDefault="00285968" w:rsidP="00182AFB">
            <w:pPr>
              <w:widowControl/>
              <w:jc w:val="right"/>
              <w:rPr>
                <w:rFonts w:cs="Arial"/>
                <w:bCs/>
                <w:sz w:val="18"/>
                <w:szCs w:val="18"/>
              </w:rPr>
            </w:pPr>
            <w:r>
              <w:rPr>
                <w:rFonts w:cs="Arial"/>
                <w:bCs/>
                <w:sz w:val="18"/>
                <w:szCs w:val="18"/>
              </w:rPr>
              <w:t>N/A*</w:t>
            </w:r>
          </w:p>
          <w:p w14:paraId="61F452B9" w14:textId="77777777" w:rsidR="00285968" w:rsidRPr="0056748B" w:rsidRDefault="00285968" w:rsidP="00182AFB">
            <w:pPr>
              <w:widowControl/>
              <w:jc w:val="right"/>
              <w:rPr>
                <w:rFonts w:cs="Arial"/>
                <w:bCs/>
                <w:sz w:val="18"/>
                <w:szCs w:val="18"/>
              </w:rPr>
            </w:pPr>
          </w:p>
          <w:p w14:paraId="751661C3" w14:textId="77777777" w:rsidR="00285968" w:rsidRPr="0056748B" w:rsidRDefault="00285968" w:rsidP="00182AFB">
            <w:pPr>
              <w:widowControl/>
              <w:jc w:val="right"/>
              <w:rPr>
                <w:rFonts w:cs="Arial"/>
                <w:bCs/>
                <w:sz w:val="18"/>
                <w:szCs w:val="18"/>
              </w:rPr>
            </w:pPr>
          </w:p>
          <w:p w14:paraId="76B17EE1" w14:textId="77777777" w:rsidR="00285968" w:rsidRPr="0056748B" w:rsidRDefault="00285968" w:rsidP="00182AFB">
            <w:pPr>
              <w:widowControl/>
              <w:jc w:val="right"/>
              <w:rPr>
                <w:rFonts w:cs="Arial"/>
                <w:bCs/>
                <w:sz w:val="18"/>
                <w:szCs w:val="18"/>
              </w:rPr>
            </w:pPr>
            <w:r>
              <w:rPr>
                <w:rFonts w:cs="Arial"/>
                <w:bCs/>
                <w:sz w:val="18"/>
                <w:szCs w:val="18"/>
              </w:rPr>
              <w:t>N/A*</w:t>
            </w:r>
          </w:p>
          <w:p w14:paraId="125D867C" w14:textId="77777777" w:rsidR="00285968" w:rsidRPr="0056748B" w:rsidRDefault="00285968" w:rsidP="00182AFB">
            <w:pPr>
              <w:widowControl/>
              <w:jc w:val="right"/>
              <w:rPr>
                <w:rFonts w:cs="Arial"/>
                <w:bCs/>
                <w:sz w:val="18"/>
                <w:szCs w:val="18"/>
              </w:rPr>
            </w:pPr>
          </w:p>
          <w:p w14:paraId="28FD098E" w14:textId="77777777" w:rsidR="00285968" w:rsidRPr="00E42E5F" w:rsidRDefault="00285968" w:rsidP="00182AFB">
            <w:pPr>
              <w:widowControl/>
              <w:jc w:val="right"/>
              <w:rPr>
                <w:rFonts w:cs="Arial"/>
                <w:bCs/>
                <w:sz w:val="18"/>
                <w:szCs w:val="18"/>
              </w:rPr>
            </w:pPr>
          </w:p>
          <w:p w14:paraId="0E646382" w14:textId="77777777" w:rsidR="00285968" w:rsidRPr="0056748B" w:rsidRDefault="00285968" w:rsidP="00182AFB">
            <w:pPr>
              <w:widowControl/>
              <w:jc w:val="right"/>
              <w:rPr>
                <w:rFonts w:cs="Arial"/>
                <w:bCs/>
                <w:sz w:val="18"/>
                <w:szCs w:val="18"/>
              </w:rPr>
            </w:pPr>
          </w:p>
          <w:p w14:paraId="3C4A1A50" w14:textId="77777777" w:rsidR="00285968" w:rsidRPr="0056748B" w:rsidRDefault="00285968" w:rsidP="00182AFB">
            <w:pPr>
              <w:widowControl/>
              <w:jc w:val="right"/>
              <w:rPr>
                <w:rFonts w:cs="Arial"/>
                <w:bCs/>
                <w:sz w:val="18"/>
                <w:szCs w:val="18"/>
              </w:rPr>
            </w:pPr>
          </w:p>
          <w:p w14:paraId="01E04FB9" w14:textId="77777777" w:rsidR="00285968" w:rsidRPr="00E42E5F" w:rsidRDefault="00285968" w:rsidP="00182AFB">
            <w:pPr>
              <w:widowControl/>
              <w:jc w:val="right"/>
              <w:rPr>
                <w:rFonts w:cs="Arial"/>
                <w:bCs/>
                <w:sz w:val="18"/>
                <w:szCs w:val="18"/>
              </w:rPr>
            </w:pPr>
          </w:p>
          <w:p w14:paraId="155F2BD3" w14:textId="77777777" w:rsidR="00285968" w:rsidRPr="0056748B" w:rsidRDefault="00285968" w:rsidP="00182AFB">
            <w:pPr>
              <w:widowControl/>
              <w:jc w:val="right"/>
              <w:rPr>
                <w:rFonts w:cs="Arial"/>
                <w:bCs/>
                <w:sz w:val="18"/>
                <w:szCs w:val="18"/>
              </w:rPr>
            </w:pPr>
            <w:r>
              <w:rPr>
                <w:rFonts w:cs="Arial"/>
                <w:bCs/>
                <w:sz w:val="18"/>
                <w:szCs w:val="18"/>
              </w:rPr>
              <w:t>N/A*</w:t>
            </w:r>
          </w:p>
          <w:p w14:paraId="7F20F94B" w14:textId="77777777" w:rsidR="00285968" w:rsidRPr="00E42E5F" w:rsidRDefault="00285968" w:rsidP="00182AFB">
            <w:pPr>
              <w:widowControl/>
              <w:jc w:val="right"/>
              <w:rPr>
                <w:rFonts w:cs="Arial"/>
                <w:bCs/>
                <w:sz w:val="18"/>
                <w:szCs w:val="18"/>
              </w:rPr>
            </w:pPr>
          </w:p>
          <w:p w14:paraId="2F08B991" w14:textId="77777777" w:rsidR="00285968" w:rsidRPr="0056748B" w:rsidRDefault="00285968" w:rsidP="00182AFB">
            <w:pPr>
              <w:widowControl/>
              <w:jc w:val="right"/>
              <w:rPr>
                <w:rFonts w:cs="Arial"/>
                <w:bCs/>
                <w:sz w:val="18"/>
                <w:szCs w:val="18"/>
              </w:rPr>
            </w:pPr>
            <w:r>
              <w:rPr>
                <w:rFonts w:cs="Arial"/>
                <w:bCs/>
                <w:sz w:val="18"/>
                <w:szCs w:val="18"/>
              </w:rPr>
              <w:t>N/A*</w:t>
            </w:r>
          </w:p>
          <w:p w14:paraId="7CC3CB4F" w14:textId="77777777" w:rsidR="00285968" w:rsidRPr="00E42E5F" w:rsidRDefault="00285968" w:rsidP="00182AFB">
            <w:pPr>
              <w:widowControl/>
              <w:jc w:val="right"/>
              <w:rPr>
                <w:rFonts w:cs="Arial"/>
                <w:bCs/>
                <w:sz w:val="18"/>
                <w:szCs w:val="18"/>
              </w:rPr>
            </w:pPr>
          </w:p>
          <w:p w14:paraId="7E5B9B85" w14:textId="77777777" w:rsidR="00285968" w:rsidRPr="0056748B" w:rsidRDefault="00285968" w:rsidP="00182AFB">
            <w:pPr>
              <w:widowControl/>
              <w:jc w:val="right"/>
              <w:rPr>
                <w:rFonts w:cs="Arial"/>
                <w:bCs/>
                <w:sz w:val="18"/>
                <w:szCs w:val="18"/>
              </w:rPr>
            </w:pPr>
          </w:p>
          <w:p w14:paraId="1B6A270B" w14:textId="77777777" w:rsidR="00285968" w:rsidRPr="0056748B" w:rsidRDefault="00285968" w:rsidP="00182AFB">
            <w:pPr>
              <w:widowControl/>
              <w:jc w:val="right"/>
              <w:rPr>
                <w:rFonts w:cs="Arial"/>
                <w:bCs/>
                <w:sz w:val="18"/>
                <w:szCs w:val="18"/>
              </w:rPr>
            </w:pPr>
            <w:r>
              <w:rPr>
                <w:rFonts w:cs="Arial"/>
                <w:bCs/>
                <w:sz w:val="18"/>
                <w:szCs w:val="18"/>
              </w:rPr>
              <w:t>N/A*</w:t>
            </w:r>
          </w:p>
          <w:p w14:paraId="52688FDC" w14:textId="77777777" w:rsidR="00285968" w:rsidRPr="00E42E5F" w:rsidRDefault="00285968" w:rsidP="00182AFB">
            <w:pPr>
              <w:widowControl/>
              <w:jc w:val="right"/>
              <w:rPr>
                <w:rFonts w:cs="Arial"/>
                <w:bCs/>
                <w:sz w:val="18"/>
                <w:szCs w:val="18"/>
              </w:rPr>
            </w:pPr>
          </w:p>
          <w:p w14:paraId="1063D3F9" w14:textId="77777777" w:rsidR="00285968" w:rsidRPr="0056748B" w:rsidRDefault="00285968" w:rsidP="00182AFB">
            <w:pPr>
              <w:widowControl/>
              <w:jc w:val="right"/>
              <w:rPr>
                <w:rFonts w:cs="Arial"/>
                <w:bCs/>
                <w:sz w:val="18"/>
                <w:szCs w:val="18"/>
              </w:rPr>
            </w:pPr>
          </w:p>
          <w:p w14:paraId="60C7C442" w14:textId="77777777" w:rsidR="00285968" w:rsidRDefault="00285968" w:rsidP="00182AFB">
            <w:pPr>
              <w:widowControl/>
              <w:jc w:val="right"/>
              <w:rPr>
                <w:rFonts w:cs="Arial"/>
                <w:bCs/>
                <w:sz w:val="18"/>
                <w:szCs w:val="18"/>
              </w:rPr>
            </w:pPr>
          </w:p>
          <w:p w14:paraId="6AC0F8C8" w14:textId="77777777" w:rsidR="00285968" w:rsidRPr="00E42E5F" w:rsidRDefault="00285968" w:rsidP="00182AFB">
            <w:pPr>
              <w:widowControl/>
              <w:jc w:val="right"/>
              <w:rPr>
                <w:rFonts w:cs="Arial"/>
                <w:bCs/>
                <w:sz w:val="18"/>
                <w:szCs w:val="18"/>
              </w:rPr>
            </w:pPr>
          </w:p>
          <w:p w14:paraId="08150493" w14:textId="77777777" w:rsidR="00285968" w:rsidRPr="0056748B" w:rsidRDefault="00285968" w:rsidP="00182AFB">
            <w:pPr>
              <w:widowControl/>
              <w:jc w:val="right"/>
              <w:rPr>
                <w:rFonts w:cs="Arial"/>
                <w:bCs/>
                <w:sz w:val="18"/>
                <w:szCs w:val="18"/>
              </w:rPr>
            </w:pPr>
            <w:r>
              <w:rPr>
                <w:rFonts w:cs="Arial"/>
                <w:bCs/>
                <w:sz w:val="18"/>
                <w:szCs w:val="18"/>
              </w:rPr>
              <w:t>N/A</w:t>
            </w:r>
          </w:p>
          <w:p w14:paraId="295D2ECE" w14:textId="77777777" w:rsidR="00285968" w:rsidRPr="0056748B" w:rsidRDefault="00285968" w:rsidP="00182AFB">
            <w:pPr>
              <w:widowControl/>
              <w:jc w:val="right"/>
              <w:rPr>
                <w:rFonts w:cs="Arial"/>
                <w:bCs/>
                <w:sz w:val="18"/>
                <w:szCs w:val="18"/>
              </w:rPr>
            </w:pPr>
          </w:p>
          <w:p w14:paraId="76D95F89" w14:textId="77777777" w:rsidR="00285968" w:rsidRPr="00E42E5F" w:rsidRDefault="00285968" w:rsidP="00182AFB">
            <w:pPr>
              <w:widowControl/>
              <w:jc w:val="right"/>
              <w:rPr>
                <w:rFonts w:cs="Arial"/>
                <w:bCs/>
                <w:sz w:val="18"/>
                <w:szCs w:val="18"/>
              </w:rPr>
            </w:pPr>
          </w:p>
          <w:p w14:paraId="0C330EA6" w14:textId="77777777" w:rsidR="00285968" w:rsidRPr="0056748B" w:rsidRDefault="00285968" w:rsidP="00182AFB">
            <w:pPr>
              <w:widowControl/>
              <w:jc w:val="right"/>
              <w:rPr>
                <w:rFonts w:cs="Arial"/>
                <w:bCs/>
                <w:sz w:val="18"/>
                <w:szCs w:val="18"/>
              </w:rPr>
            </w:pPr>
          </w:p>
          <w:p w14:paraId="1DC59DCB" w14:textId="77777777" w:rsidR="00285968" w:rsidRPr="0056748B" w:rsidRDefault="00285968" w:rsidP="00182AFB">
            <w:pPr>
              <w:widowControl/>
              <w:jc w:val="right"/>
              <w:rPr>
                <w:rFonts w:cs="Arial"/>
                <w:bCs/>
                <w:sz w:val="18"/>
                <w:szCs w:val="18"/>
              </w:rPr>
            </w:pPr>
          </w:p>
          <w:p w14:paraId="41434405" w14:textId="77777777" w:rsidR="00285968" w:rsidRPr="00BF69D0" w:rsidRDefault="00285968" w:rsidP="00182AFB">
            <w:pPr>
              <w:widowControl/>
              <w:jc w:val="right"/>
              <w:rPr>
                <w:rFonts w:cs="Arial"/>
                <w:bCs/>
                <w:sz w:val="16"/>
                <w:szCs w:val="16"/>
              </w:rPr>
            </w:pPr>
          </w:p>
          <w:p w14:paraId="4C955466" w14:textId="77777777" w:rsidR="00285968" w:rsidRPr="0056748B" w:rsidRDefault="00285968" w:rsidP="00182AFB">
            <w:pPr>
              <w:widowControl/>
              <w:jc w:val="right"/>
              <w:rPr>
                <w:rFonts w:cs="Arial"/>
                <w:bCs/>
                <w:sz w:val="18"/>
                <w:szCs w:val="18"/>
              </w:rPr>
            </w:pPr>
            <w:r>
              <w:rPr>
                <w:rFonts w:cs="Arial"/>
                <w:bCs/>
                <w:sz w:val="18"/>
                <w:szCs w:val="18"/>
              </w:rPr>
              <w:t>N/A</w:t>
            </w:r>
          </w:p>
          <w:p w14:paraId="17D3AC11" w14:textId="77777777" w:rsidR="00285968" w:rsidRPr="00F47E8D" w:rsidRDefault="00285968" w:rsidP="00182AFB">
            <w:pPr>
              <w:widowControl/>
              <w:jc w:val="right"/>
              <w:rPr>
                <w:rFonts w:cs="Arial"/>
                <w:bCs/>
                <w:sz w:val="18"/>
                <w:szCs w:val="18"/>
              </w:rPr>
            </w:pPr>
          </w:p>
          <w:p w14:paraId="2E7CC7F1" w14:textId="77777777" w:rsidR="00285968" w:rsidRPr="0056748B" w:rsidRDefault="00285968" w:rsidP="00182AFB">
            <w:pPr>
              <w:widowControl/>
              <w:jc w:val="right"/>
              <w:rPr>
                <w:rFonts w:cs="Arial"/>
                <w:bCs/>
                <w:sz w:val="18"/>
                <w:szCs w:val="18"/>
              </w:rPr>
            </w:pPr>
          </w:p>
          <w:p w14:paraId="040F3222" w14:textId="77777777" w:rsidR="00285968" w:rsidRPr="0056748B" w:rsidRDefault="00285968" w:rsidP="00182AFB">
            <w:pPr>
              <w:widowControl/>
              <w:jc w:val="right"/>
              <w:rPr>
                <w:rFonts w:cs="Arial"/>
                <w:bCs/>
                <w:sz w:val="18"/>
                <w:szCs w:val="18"/>
              </w:rPr>
            </w:pPr>
          </w:p>
          <w:p w14:paraId="56030410" w14:textId="77777777" w:rsidR="00285968" w:rsidRPr="0056748B" w:rsidRDefault="00285968" w:rsidP="00182AFB">
            <w:pPr>
              <w:widowControl/>
              <w:jc w:val="right"/>
              <w:rPr>
                <w:rFonts w:cs="Arial"/>
                <w:bCs/>
                <w:sz w:val="18"/>
                <w:szCs w:val="18"/>
              </w:rPr>
            </w:pPr>
          </w:p>
          <w:p w14:paraId="4CBFBF1D" w14:textId="77777777" w:rsidR="00285968" w:rsidRPr="0056748B" w:rsidRDefault="00285968" w:rsidP="00182AFB">
            <w:pPr>
              <w:widowControl/>
              <w:jc w:val="right"/>
              <w:rPr>
                <w:rFonts w:cs="Arial"/>
                <w:bCs/>
                <w:sz w:val="18"/>
                <w:szCs w:val="18"/>
              </w:rPr>
            </w:pPr>
          </w:p>
          <w:p w14:paraId="7313AB8D" w14:textId="77777777" w:rsidR="00285968" w:rsidRPr="00F47E8D" w:rsidRDefault="00285968" w:rsidP="00182AFB">
            <w:pPr>
              <w:widowControl/>
              <w:jc w:val="right"/>
              <w:rPr>
                <w:rFonts w:cs="Arial"/>
                <w:bCs/>
                <w:sz w:val="18"/>
                <w:szCs w:val="18"/>
              </w:rPr>
            </w:pPr>
          </w:p>
          <w:p w14:paraId="54A92F44" w14:textId="77777777" w:rsidR="00285968" w:rsidRPr="0056748B" w:rsidRDefault="00285968" w:rsidP="00182AFB">
            <w:pPr>
              <w:widowControl/>
              <w:jc w:val="right"/>
              <w:rPr>
                <w:rFonts w:cs="Arial"/>
                <w:bCs/>
                <w:sz w:val="18"/>
                <w:szCs w:val="18"/>
              </w:rPr>
            </w:pPr>
            <w:r w:rsidRPr="0056748B">
              <w:rPr>
                <w:rFonts w:cs="Arial"/>
                <w:bCs/>
                <w:sz w:val="18"/>
                <w:szCs w:val="18"/>
              </w:rPr>
              <w:t xml:space="preserve">$267,378 </w:t>
            </w:r>
          </w:p>
          <w:p w14:paraId="79872508" w14:textId="77777777" w:rsidR="00285968" w:rsidRPr="0056748B" w:rsidRDefault="00285968" w:rsidP="00182AFB">
            <w:pPr>
              <w:widowControl/>
              <w:jc w:val="right"/>
              <w:rPr>
                <w:rFonts w:cs="Arial"/>
                <w:bCs/>
                <w:sz w:val="18"/>
                <w:szCs w:val="18"/>
              </w:rPr>
            </w:pPr>
          </w:p>
          <w:p w14:paraId="56F0BB3A" w14:textId="77777777" w:rsidR="00285968" w:rsidRDefault="00285968" w:rsidP="00182AFB">
            <w:pPr>
              <w:widowControl/>
              <w:jc w:val="right"/>
              <w:rPr>
                <w:rFonts w:cs="Arial"/>
                <w:bCs/>
                <w:sz w:val="18"/>
                <w:szCs w:val="18"/>
              </w:rPr>
            </w:pPr>
          </w:p>
          <w:p w14:paraId="6C4B7B55" w14:textId="77777777" w:rsidR="00285968" w:rsidRPr="00F47E8D" w:rsidRDefault="00285968" w:rsidP="00182AFB">
            <w:pPr>
              <w:widowControl/>
              <w:jc w:val="right"/>
              <w:rPr>
                <w:rFonts w:cs="Arial"/>
                <w:bCs/>
                <w:sz w:val="18"/>
                <w:szCs w:val="18"/>
              </w:rPr>
            </w:pPr>
          </w:p>
          <w:p w14:paraId="26C74EDC" w14:textId="77777777" w:rsidR="00285968" w:rsidRPr="0056748B" w:rsidRDefault="00285968" w:rsidP="00182AFB">
            <w:pPr>
              <w:widowControl/>
              <w:jc w:val="right"/>
              <w:rPr>
                <w:rFonts w:cs="Arial"/>
                <w:bCs/>
                <w:sz w:val="18"/>
                <w:szCs w:val="18"/>
              </w:rPr>
            </w:pPr>
            <w:r w:rsidRPr="0056748B">
              <w:rPr>
                <w:rFonts w:cs="Arial"/>
                <w:bCs/>
                <w:sz w:val="18"/>
                <w:szCs w:val="18"/>
              </w:rPr>
              <w:t>$260,598</w:t>
            </w:r>
          </w:p>
          <w:p w14:paraId="472925D0" w14:textId="77777777" w:rsidR="00285968" w:rsidRPr="0056748B" w:rsidRDefault="00285968" w:rsidP="00182AFB">
            <w:pPr>
              <w:widowControl/>
              <w:jc w:val="right"/>
              <w:rPr>
                <w:rFonts w:cs="Arial"/>
                <w:bCs/>
                <w:sz w:val="18"/>
                <w:szCs w:val="18"/>
              </w:rPr>
            </w:pPr>
          </w:p>
          <w:p w14:paraId="109C78E1" w14:textId="77777777" w:rsidR="00285968" w:rsidRPr="0056748B" w:rsidRDefault="00285968" w:rsidP="00182AFB">
            <w:pPr>
              <w:widowControl/>
              <w:jc w:val="right"/>
              <w:rPr>
                <w:rFonts w:cs="Arial"/>
                <w:bCs/>
                <w:sz w:val="18"/>
                <w:szCs w:val="18"/>
              </w:rPr>
            </w:pPr>
          </w:p>
          <w:p w14:paraId="5DD5FAD2" w14:textId="77777777" w:rsidR="00285968" w:rsidRPr="0056748B" w:rsidRDefault="00285968" w:rsidP="00182AFB">
            <w:pPr>
              <w:widowControl/>
              <w:jc w:val="right"/>
              <w:rPr>
                <w:rFonts w:cs="Arial"/>
                <w:bCs/>
                <w:sz w:val="18"/>
                <w:szCs w:val="18"/>
              </w:rPr>
            </w:pPr>
          </w:p>
          <w:p w14:paraId="75043522" w14:textId="77777777" w:rsidR="00285968" w:rsidRPr="0056748B" w:rsidRDefault="00285968" w:rsidP="00182AFB">
            <w:pPr>
              <w:widowControl/>
              <w:jc w:val="right"/>
              <w:rPr>
                <w:rFonts w:cs="Arial"/>
                <w:bCs/>
                <w:sz w:val="18"/>
                <w:szCs w:val="18"/>
              </w:rPr>
            </w:pPr>
            <w:r w:rsidRPr="0056748B">
              <w:rPr>
                <w:rFonts w:cs="Arial"/>
                <w:bCs/>
                <w:sz w:val="18"/>
                <w:szCs w:val="18"/>
              </w:rPr>
              <w:t>$278,268</w:t>
            </w:r>
          </w:p>
          <w:p w14:paraId="3D775A4E" w14:textId="77777777" w:rsidR="00285968" w:rsidRPr="0056748B" w:rsidRDefault="00285968" w:rsidP="00182AFB">
            <w:pPr>
              <w:widowControl/>
              <w:jc w:val="right"/>
              <w:rPr>
                <w:rFonts w:cs="Arial"/>
                <w:bCs/>
                <w:sz w:val="18"/>
                <w:szCs w:val="18"/>
              </w:rPr>
            </w:pPr>
          </w:p>
          <w:p w14:paraId="26D02D0B" w14:textId="77777777" w:rsidR="00285968" w:rsidRPr="0056748B" w:rsidRDefault="00285968" w:rsidP="00182AFB">
            <w:pPr>
              <w:widowControl/>
              <w:jc w:val="right"/>
              <w:rPr>
                <w:rFonts w:cs="Arial"/>
                <w:bCs/>
                <w:sz w:val="18"/>
                <w:szCs w:val="18"/>
              </w:rPr>
            </w:pPr>
          </w:p>
          <w:p w14:paraId="1B5CB625" w14:textId="77777777" w:rsidR="00285968" w:rsidRPr="0056748B" w:rsidRDefault="00285968" w:rsidP="00182AFB">
            <w:pPr>
              <w:widowControl/>
              <w:jc w:val="right"/>
              <w:rPr>
                <w:rFonts w:cs="Arial"/>
                <w:bCs/>
                <w:sz w:val="18"/>
                <w:szCs w:val="18"/>
              </w:rPr>
            </w:pPr>
            <w:r w:rsidRPr="0056748B">
              <w:rPr>
                <w:rFonts w:cs="Arial"/>
                <w:bCs/>
                <w:sz w:val="18"/>
                <w:szCs w:val="18"/>
              </w:rPr>
              <w:t>$279,500</w:t>
            </w:r>
          </w:p>
          <w:p w14:paraId="4EC4774B" w14:textId="77777777" w:rsidR="00285968" w:rsidRPr="00C903F5" w:rsidRDefault="00285968" w:rsidP="00182AFB">
            <w:pPr>
              <w:widowControl/>
              <w:jc w:val="right"/>
              <w:rPr>
                <w:rFonts w:cs="Arial"/>
                <w:bCs/>
                <w:sz w:val="18"/>
                <w:szCs w:val="18"/>
              </w:rPr>
            </w:pPr>
          </w:p>
          <w:p w14:paraId="62214785" w14:textId="77777777" w:rsidR="00285968" w:rsidRPr="00C903F5" w:rsidRDefault="00285968" w:rsidP="00182AFB">
            <w:pPr>
              <w:widowControl/>
              <w:jc w:val="right"/>
              <w:rPr>
                <w:rFonts w:cs="Arial"/>
                <w:bCs/>
                <w:sz w:val="18"/>
                <w:szCs w:val="18"/>
              </w:rPr>
            </w:pPr>
          </w:p>
          <w:p w14:paraId="6B39EB90" w14:textId="712E9D79" w:rsidR="00285968" w:rsidRDefault="00285968" w:rsidP="00182AFB">
            <w:pPr>
              <w:widowControl/>
              <w:jc w:val="right"/>
              <w:rPr>
                <w:rFonts w:cs="Arial"/>
                <w:bCs/>
                <w:sz w:val="18"/>
                <w:szCs w:val="18"/>
              </w:rPr>
            </w:pPr>
          </w:p>
          <w:p w14:paraId="245C29AA" w14:textId="0A872ABD" w:rsidR="00E348DE" w:rsidRDefault="00E348DE" w:rsidP="003541D7">
            <w:pPr>
              <w:keepNext/>
              <w:widowControl/>
              <w:jc w:val="right"/>
              <w:rPr>
                <w:rFonts w:cs="Arial"/>
                <w:bCs/>
                <w:sz w:val="18"/>
                <w:szCs w:val="18"/>
              </w:rPr>
            </w:pPr>
          </w:p>
          <w:p w14:paraId="7E7F3F5E" w14:textId="77777777" w:rsidR="003541D7" w:rsidRPr="00C903F5" w:rsidRDefault="003541D7" w:rsidP="00A068E8">
            <w:pPr>
              <w:keepNext/>
              <w:widowControl/>
              <w:jc w:val="right"/>
              <w:rPr>
                <w:rFonts w:cs="Arial"/>
                <w:bCs/>
                <w:sz w:val="18"/>
                <w:szCs w:val="18"/>
              </w:rPr>
            </w:pPr>
          </w:p>
          <w:p w14:paraId="280ED971" w14:textId="77777777" w:rsidR="00285968" w:rsidRPr="0056748B" w:rsidRDefault="00285968" w:rsidP="00A068E8">
            <w:pPr>
              <w:keepNext/>
              <w:widowControl/>
              <w:jc w:val="right"/>
              <w:rPr>
                <w:rFonts w:cs="Arial"/>
                <w:bCs/>
                <w:sz w:val="18"/>
                <w:szCs w:val="18"/>
              </w:rPr>
            </w:pPr>
            <w:r>
              <w:rPr>
                <w:rFonts w:cs="Arial"/>
                <w:bCs/>
                <w:sz w:val="18"/>
                <w:szCs w:val="18"/>
              </w:rPr>
              <w:t>N/A*</w:t>
            </w:r>
          </w:p>
          <w:p w14:paraId="5CB88DB4" w14:textId="77777777" w:rsidR="00285968" w:rsidRPr="00C903F5" w:rsidRDefault="00285968" w:rsidP="00182AFB">
            <w:pPr>
              <w:widowControl/>
              <w:jc w:val="right"/>
              <w:rPr>
                <w:rFonts w:cs="Arial"/>
                <w:bCs/>
                <w:sz w:val="18"/>
                <w:szCs w:val="18"/>
              </w:rPr>
            </w:pPr>
          </w:p>
          <w:p w14:paraId="2F212170" w14:textId="77777777" w:rsidR="00285968" w:rsidRPr="00C903F5" w:rsidRDefault="00285968" w:rsidP="00182AFB">
            <w:pPr>
              <w:widowControl/>
              <w:jc w:val="right"/>
              <w:rPr>
                <w:rFonts w:cs="Arial"/>
                <w:bCs/>
                <w:sz w:val="18"/>
                <w:szCs w:val="18"/>
              </w:rPr>
            </w:pPr>
          </w:p>
          <w:p w14:paraId="250C8082" w14:textId="77777777" w:rsidR="00285968" w:rsidRPr="0056748B" w:rsidRDefault="00285968" w:rsidP="00182AFB">
            <w:pPr>
              <w:widowControl/>
              <w:jc w:val="right"/>
              <w:rPr>
                <w:rFonts w:cs="Arial"/>
                <w:bCs/>
                <w:sz w:val="18"/>
                <w:szCs w:val="18"/>
              </w:rPr>
            </w:pPr>
            <w:r>
              <w:rPr>
                <w:rFonts w:cs="Arial"/>
                <w:bCs/>
                <w:sz w:val="18"/>
                <w:szCs w:val="18"/>
              </w:rPr>
              <w:t>N/A*</w:t>
            </w:r>
          </w:p>
          <w:p w14:paraId="6BAAC541" w14:textId="77777777" w:rsidR="00285968" w:rsidRPr="00C903F5" w:rsidRDefault="00285968" w:rsidP="00182AFB">
            <w:pPr>
              <w:widowControl/>
              <w:jc w:val="right"/>
              <w:rPr>
                <w:rFonts w:cs="Arial"/>
                <w:bCs/>
                <w:sz w:val="18"/>
                <w:szCs w:val="18"/>
              </w:rPr>
            </w:pPr>
          </w:p>
          <w:p w14:paraId="115E3A23" w14:textId="77777777" w:rsidR="00285968" w:rsidRPr="0056748B" w:rsidRDefault="00285968" w:rsidP="00182AFB">
            <w:pPr>
              <w:widowControl/>
              <w:jc w:val="right"/>
              <w:rPr>
                <w:rFonts w:cs="Arial"/>
                <w:bCs/>
                <w:sz w:val="18"/>
                <w:szCs w:val="18"/>
              </w:rPr>
            </w:pPr>
            <w:r>
              <w:rPr>
                <w:rFonts w:cs="Arial"/>
                <w:bCs/>
                <w:sz w:val="18"/>
                <w:szCs w:val="18"/>
              </w:rPr>
              <w:t>N/A*</w:t>
            </w:r>
          </w:p>
          <w:p w14:paraId="66E91D5D" w14:textId="77777777" w:rsidR="00285968" w:rsidRPr="00C903F5" w:rsidRDefault="00285968" w:rsidP="00182AFB">
            <w:pPr>
              <w:widowControl/>
              <w:jc w:val="right"/>
              <w:rPr>
                <w:rFonts w:cs="Arial"/>
                <w:bCs/>
                <w:sz w:val="18"/>
                <w:szCs w:val="18"/>
              </w:rPr>
            </w:pPr>
          </w:p>
          <w:p w14:paraId="18187206" w14:textId="77777777" w:rsidR="00285968" w:rsidRPr="00C903F5" w:rsidRDefault="00285968" w:rsidP="00182AFB">
            <w:pPr>
              <w:widowControl/>
              <w:jc w:val="right"/>
              <w:rPr>
                <w:rFonts w:cs="Arial"/>
                <w:bCs/>
                <w:sz w:val="18"/>
                <w:szCs w:val="18"/>
              </w:rPr>
            </w:pPr>
          </w:p>
          <w:p w14:paraId="7CDAFF9B" w14:textId="77777777" w:rsidR="00285968" w:rsidRPr="00C903F5" w:rsidRDefault="00285968" w:rsidP="00182AFB">
            <w:pPr>
              <w:widowControl/>
              <w:jc w:val="right"/>
              <w:rPr>
                <w:rFonts w:cs="Arial"/>
                <w:bCs/>
                <w:sz w:val="18"/>
                <w:szCs w:val="18"/>
              </w:rPr>
            </w:pPr>
          </w:p>
          <w:p w14:paraId="788CDCAF" w14:textId="77777777" w:rsidR="00285968" w:rsidRPr="00C903F5" w:rsidRDefault="00285968" w:rsidP="00182AFB">
            <w:pPr>
              <w:widowControl/>
              <w:jc w:val="right"/>
              <w:rPr>
                <w:rFonts w:cs="Arial"/>
                <w:bCs/>
                <w:sz w:val="18"/>
                <w:szCs w:val="18"/>
              </w:rPr>
            </w:pPr>
          </w:p>
          <w:p w14:paraId="4EFB1DAF" w14:textId="77777777" w:rsidR="00285968" w:rsidRPr="00C903F5" w:rsidRDefault="00285968" w:rsidP="00182AFB">
            <w:pPr>
              <w:widowControl/>
              <w:jc w:val="right"/>
              <w:rPr>
                <w:rFonts w:cs="Arial"/>
                <w:bCs/>
                <w:sz w:val="18"/>
                <w:szCs w:val="18"/>
              </w:rPr>
            </w:pPr>
          </w:p>
          <w:p w14:paraId="12AEA303" w14:textId="77777777" w:rsidR="00285968" w:rsidRPr="0056748B" w:rsidRDefault="00285968" w:rsidP="00182AFB">
            <w:pPr>
              <w:widowControl/>
              <w:jc w:val="right"/>
              <w:rPr>
                <w:rFonts w:cs="Arial"/>
                <w:bCs/>
                <w:sz w:val="18"/>
                <w:szCs w:val="18"/>
              </w:rPr>
            </w:pPr>
            <w:r>
              <w:rPr>
                <w:rFonts w:cs="Arial"/>
                <w:bCs/>
                <w:sz w:val="18"/>
                <w:szCs w:val="18"/>
              </w:rPr>
              <w:t>N/A*</w:t>
            </w:r>
          </w:p>
          <w:p w14:paraId="50B054CC" w14:textId="77777777" w:rsidR="00285968" w:rsidRPr="00C903F5" w:rsidRDefault="00285968" w:rsidP="00182AFB">
            <w:pPr>
              <w:widowControl/>
              <w:jc w:val="right"/>
              <w:rPr>
                <w:rFonts w:cs="Arial"/>
                <w:bCs/>
                <w:sz w:val="18"/>
                <w:szCs w:val="18"/>
              </w:rPr>
            </w:pPr>
          </w:p>
          <w:p w14:paraId="17B2047B" w14:textId="77777777" w:rsidR="00285968" w:rsidRPr="0056748B" w:rsidRDefault="00285968" w:rsidP="00182AFB">
            <w:pPr>
              <w:widowControl/>
              <w:jc w:val="right"/>
              <w:rPr>
                <w:rFonts w:cs="Arial"/>
                <w:bCs/>
                <w:sz w:val="18"/>
                <w:szCs w:val="18"/>
              </w:rPr>
            </w:pPr>
            <w:r>
              <w:rPr>
                <w:rFonts w:cs="Arial"/>
                <w:bCs/>
                <w:sz w:val="18"/>
                <w:szCs w:val="18"/>
              </w:rPr>
              <w:t>N/A*</w:t>
            </w:r>
          </w:p>
          <w:p w14:paraId="2362AB84" w14:textId="77777777" w:rsidR="00285968" w:rsidRPr="00C903F5" w:rsidRDefault="00285968" w:rsidP="00182AFB">
            <w:pPr>
              <w:widowControl/>
              <w:jc w:val="right"/>
              <w:rPr>
                <w:rFonts w:cs="Arial"/>
                <w:bCs/>
                <w:sz w:val="18"/>
                <w:szCs w:val="18"/>
              </w:rPr>
            </w:pPr>
          </w:p>
          <w:p w14:paraId="1B5AAFB6" w14:textId="77777777" w:rsidR="00285968" w:rsidRPr="00C903F5" w:rsidRDefault="00285968" w:rsidP="00182AFB">
            <w:pPr>
              <w:widowControl/>
              <w:jc w:val="right"/>
              <w:rPr>
                <w:rFonts w:cs="Arial"/>
                <w:bCs/>
                <w:sz w:val="18"/>
                <w:szCs w:val="18"/>
              </w:rPr>
            </w:pPr>
          </w:p>
          <w:p w14:paraId="01139AE9" w14:textId="77777777" w:rsidR="00285968" w:rsidRPr="0056748B" w:rsidRDefault="00285968" w:rsidP="00182AFB">
            <w:pPr>
              <w:widowControl/>
              <w:jc w:val="right"/>
              <w:rPr>
                <w:rFonts w:cs="Arial"/>
                <w:bCs/>
                <w:sz w:val="18"/>
                <w:szCs w:val="18"/>
              </w:rPr>
            </w:pPr>
            <w:r>
              <w:rPr>
                <w:rFonts w:cs="Arial"/>
                <w:bCs/>
                <w:sz w:val="18"/>
                <w:szCs w:val="18"/>
              </w:rPr>
              <w:t>N/A*</w:t>
            </w:r>
          </w:p>
          <w:p w14:paraId="682A7C30" w14:textId="77777777" w:rsidR="00285968" w:rsidRPr="00C903F5" w:rsidRDefault="00285968" w:rsidP="00182AFB">
            <w:pPr>
              <w:widowControl/>
              <w:jc w:val="right"/>
              <w:rPr>
                <w:rFonts w:cs="Arial"/>
                <w:bCs/>
                <w:sz w:val="18"/>
                <w:szCs w:val="18"/>
              </w:rPr>
            </w:pPr>
          </w:p>
          <w:p w14:paraId="40EB2956" w14:textId="77777777" w:rsidR="00285968" w:rsidRPr="00C903F5" w:rsidRDefault="00285968" w:rsidP="00182AFB">
            <w:pPr>
              <w:widowControl/>
              <w:jc w:val="right"/>
              <w:rPr>
                <w:rFonts w:cs="Arial"/>
                <w:bCs/>
                <w:sz w:val="18"/>
                <w:szCs w:val="18"/>
              </w:rPr>
            </w:pPr>
          </w:p>
          <w:p w14:paraId="189D9CC4" w14:textId="77777777" w:rsidR="00285968" w:rsidRPr="0056748B" w:rsidRDefault="00285968" w:rsidP="00182AFB">
            <w:pPr>
              <w:widowControl/>
              <w:jc w:val="right"/>
              <w:rPr>
                <w:rFonts w:cs="Arial"/>
                <w:bCs/>
                <w:sz w:val="18"/>
                <w:szCs w:val="18"/>
              </w:rPr>
            </w:pPr>
            <w:r>
              <w:rPr>
                <w:rFonts w:cs="Arial"/>
                <w:bCs/>
                <w:sz w:val="18"/>
                <w:szCs w:val="18"/>
              </w:rPr>
              <w:t>N/A*</w:t>
            </w:r>
          </w:p>
          <w:p w14:paraId="7193BA7B" w14:textId="77777777" w:rsidR="00285968" w:rsidRPr="00C903F5" w:rsidRDefault="00285968" w:rsidP="00182AFB">
            <w:pPr>
              <w:widowControl/>
              <w:jc w:val="right"/>
              <w:rPr>
                <w:rFonts w:cs="Arial"/>
                <w:bCs/>
                <w:sz w:val="18"/>
                <w:szCs w:val="18"/>
              </w:rPr>
            </w:pPr>
          </w:p>
          <w:p w14:paraId="4B65F220" w14:textId="77777777" w:rsidR="00285968" w:rsidRPr="00E42E5F" w:rsidRDefault="00285968" w:rsidP="00182AFB">
            <w:pPr>
              <w:widowControl/>
              <w:jc w:val="right"/>
              <w:rPr>
                <w:rFonts w:cs="Arial"/>
                <w:bCs/>
                <w:sz w:val="16"/>
                <w:szCs w:val="16"/>
              </w:rPr>
            </w:pPr>
          </w:p>
          <w:p w14:paraId="21068FC4" w14:textId="77777777" w:rsidR="00285968" w:rsidRPr="00C903F5" w:rsidRDefault="00285968" w:rsidP="00182AFB">
            <w:pPr>
              <w:widowControl/>
              <w:jc w:val="right"/>
              <w:rPr>
                <w:rFonts w:cs="Arial"/>
                <w:bCs/>
                <w:sz w:val="18"/>
                <w:szCs w:val="18"/>
              </w:rPr>
            </w:pPr>
          </w:p>
          <w:p w14:paraId="13C61963" w14:textId="77777777" w:rsidR="00285968" w:rsidRPr="00C903F5" w:rsidRDefault="00285968" w:rsidP="00182AFB">
            <w:pPr>
              <w:widowControl/>
              <w:jc w:val="right"/>
              <w:rPr>
                <w:rFonts w:cs="Arial"/>
                <w:bCs/>
                <w:sz w:val="18"/>
                <w:szCs w:val="18"/>
              </w:rPr>
            </w:pPr>
          </w:p>
          <w:p w14:paraId="31C8B3DF" w14:textId="77777777" w:rsidR="00285968" w:rsidRPr="00C903F5" w:rsidRDefault="00285968" w:rsidP="00182AFB">
            <w:pPr>
              <w:widowControl/>
              <w:jc w:val="right"/>
              <w:rPr>
                <w:rFonts w:cs="Arial"/>
                <w:bCs/>
                <w:sz w:val="18"/>
                <w:szCs w:val="18"/>
              </w:rPr>
            </w:pPr>
          </w:p>
          <w:p w14:paraId="7BA941BB" w14:textId="77777777" w:rsidR="00285968" w:rsidRPr="0056748B" w:rsidRDefault="00285968" w:rsidP="00182AFB">
            <w:pPr>
              <w:widowControl/>
              <w:jc w:val="right"/>
              <w:rPr>
                <w:rFonts w:cs="Arial"/>
                <w:bCs/>
                <w:sz w:val="18"/>
                <w:szCs w:val="18"/>
              </w:rPr>
            </w:pPr>
            <w:r>
              <w:rPr>
                <w:rFonts w:cs="Arial"/>
                <w:bCs/>
                <w:sz w:val="18"/>
                <w:szCs w:val="18"/>
              </w:rPr>
              <w:t>N/A*</w:t>
            </w:r>
          </w:p>
          <w:p w14:paraId="274BAD54" w14:textId="77777777" w:rsidR="00285968" w:rsidRPr="00C903F5" w:rsidRDefault="00285968" w:rsidP="00182AFB">
            <w:pPr>
              <w:widowControl/>
              <w:jc w:val="right"/>
              <w:rPr>
                <w:rFonts w:cs="Arial"/>
                <w:bCs/>
                <w:sz w:val="18"/>
                <w:szCs w:val="18"/>
              </w:rPr>
            </w:pPr>
          </w:p>
          <w:p w14:paraId="1D4535E0" w14:textId="77777777" w:rsidR="00285968" w:rsidRPr="00E42E5F" w:rsidRDefault="00285968" w:rsidP="00182AFB">
            <w:pPr>
              <w:widowControl/>
              <w:jc w:val="right"/>
              <w:rPr>
                <w:rFonts w:cs="Arial"/>
                <w:bCs/>
                <w:sz w:val="16"/>
                <w:szCs w:val="16"/>
              </w:rPr>
            </w:pPr>
          </w:p>
          <w:p w14:paraId="03309B5C" w14:textId="77777777" w:rsidR="00285968" w:rsidRPr="00C903F5" w:rsidRDefault="00285968" w:rsidP="00182AFB">
            <w:pPr>
              <w:widowControl/>
              <w:jc w:val="right"/>
              <w:rPr>
                <w:rFonts w:cs="Arial"/>
                <w:bCs/>
                <w:sz w:val="18"/>
                <w:szCs w:val="18"/>
              </w:rPr>
            </w:pPr>
          </w:p>
          <w:p w14:paraId="7AC4C8BF" w14:textId="77777777" w:rsidR="00285968" w:rsidRPr="00C903F5" w:rsidRDefault="00285968" w:rsidP="00182AFB">
            <w:pPr>
              <w:widowControl/>
              <w:jc w:val="right"/>
              <w:rPr>
                <w:rFonts w:cs="Arial"/>
                <w:bCs/>
                <w:sz w:val="18"/>
                <w:szCs w:val="18"/>
              </w:rPr>
            </w:pPr>
          </w:p>
          <w:p w14:paraId="6A564DA9" w14:textId="77777777" w:rsidR="00285968" w:rsidRPr="00C903F5" w:rsidRDefault="00285968" w:rsidP="00182AFB">
            <w:pPr>
              <w:widowControl/>
              <w:jc w:val="right"/>
              <w:rPr>
                <w:rFonts w:cs="Arial"/>
                <w:bCs/>
                <w:sz w:val="18"/>
                <w:szCs w:val="18"/>
              </w:rPr>
            </w:pPr>
          </w:p>
          <w:p w14:paraId="0BEE2A22" w14:textId="77777777" w:rsidR="00285968" w:rsidRPr="0056748B" w:rsidRDefault="00285968" w:rsidP="00182AFB">
            <w:pPr>
              <w:widowControl/>
              <w:jc w:val="right"/>
              <w:rPr>
                <w:rFonts w:cs="Arial"/>
                <w:bCs/>
                <w:sz w:val="18"/>
                <w:szCs w:val="18"/>
              </w:rPr>
            </w:pPr>
            <w:r>
              <w:rPr>
                <w:rFonts w:cs="Arial"/>
                <w:bCs/>
                <w:sz w:val="18"/>
                <w:szCs w:val="18"/>
              </w:rPr>
              <w:t>N/A</w:t>
            </w:r>
          </w:p>
          <w:p w14:paraId="4AD316BE" w14:textId="77777777" w:rsidR="00285968" w:rsidRPr="00E42E5F" w:rsidRDefault="00285968" w:rsidP="00182AFB">
            <w:pPr>
              <w:widowControl/>
              <w:jc w:val="right"/>
              <w:rPr>
                <w:rFonts w:cs="Arial"/>
                <w:bCs/>
                <w:sz w:val="16"/>
                <w:szCs w:val="16"/>
              </w:rPr>
            </w:pPr>
          </w:p>
          <w:p w14:paraId="1F1C604D" w14:textId="77777777" w:rsidR="00285968" w:rsidRPr="00C903F5" w:rsidRDefault="00285968" w:rsidP="00182AFB">
            <w:pPr>
              <w:widowControl/>
              <w:jc w:val="right"/>
              <w:rPr>
                <w:rFonts w:cs="Arial"/>
                <w:bCs/>
                <w:sz w:val="18"/>
                <w:szCs w:val="18"/>
              </w:rPr>
            </w:pPr>
          </w:p>
          <w:p w14:paraId="1EA72551" w14:textId="77777777" w:rsidR="00285968" w:rsidRPr="00C903F5" w:rsidRDefault="00285968" w:rsidP="00182AFB">
            <w:pPr>
              <w:widowControl/>
              <w:jc w:val="right"/>
              <w:rPr>
                <w:rFonts w:cs="Arial"/>
                <w:bCs/>
                <w:sz w:val="18"/>
                <w:szCs w:val="18"/>
              </w:rPr>
            </w:pPr>
          </w:p>
          <w:p w14:paraId="0D4F68E0" w14:textId="77777777" w:rsidR="00285968" w:rsidRPr="00E42E5F" w:rsidRDefault="00285968" w:rsidP="00182AFB">
            <w:pPr>
              <w:widowControl/>
              <w:jc w:val="right"/>
              <w:rPr>
                <w:rFonts w:cs="Arial"/>
                <w:bCs/>
                <w:sz w:val="16"/>
                <w:szCs w:val="16"/>
              </w:rPr>
            </w:pPr>
          </w:p>
          <w:p w14:paraId="3A7701B0" w14:textId="77777777" w:rsidR="00285968" w:rsidRPr="0056748B" w:rsidRDefault="00285968" w:rsidP="00182AFB">
            <w:pPr>
              <w:widowControl/>
              <w:jc w:val="right"/>
              <w:rPr>
                <w:rFonts w:cs="Arial"/>
                <w:bCs/>
                <w:sz w:val="18"/>
                <w:szCs w:val="18"/>
              </w:rPr>
            </w:pPr>
            <w:r>
              <w:rPr>
                <w:rFonts w:cs="Arial"/>
                <w:bCs/>
                <w:sz w:val="18"/>
                <w:szCs w:val="18"/>
              </w:rPr>
              <w:t>N/A*</w:t>
            </w:r>
          </w:p>
          <w:p w14:paraId="02888C24" w14:textId="77777777" w:rsidR="00285968" w:rsidRPr="00C903F5" w:rsidRDefault="00285968" w:rsidP="00182AFB">
            <w:pPr>
              <w:widowControl/>
              <w:jc w:val="right"/>
              <w:rPr>
                <w:rFonts w:cs="Arial"/>
                <w:bCs/>
                <w:sz w:val="18"/>
                <w:szCs w:val="18"/>
              </w:rPr>
            </w:pPr>
          </w:p>
          <w:p w14:paraId="4B74F454" w14:textId="77777777" w:rsidR="00285968" w:rsidRPr="00E42E5F" w:rsidRDefault="00285968" w:rsidP="00182AFB">
            <w:pPr>
              <w:widowControl/>
              <w:jc w:val="right"/>
              <w:rPr>
                <w:rFonts w:cs="Arial"/>
                <w:bCs/>
                <w:sz w:val="16"/>
                <w:szCs w:val="16"/>
              </w:rPr>
            </w:pPr>
          </w:p>
          <w:p w14:paraId="60CE1DA5" w14:textId="77777777" w:rsidR="00285968" w:rsidRPr="00C903F5" w:rsidRDefault="00285968" w:rsidP="00182AFB">
            <w:pPr>
              <w:widowControl/>
              <w:jc w:val="right"/>
              <w:rPr>
                <w:rFonts w:cs="Arial"/>
                <w:bCs/>
                <w:sz w:val="18"/>
                <w:szCs w:val="18"/>
              </w:rPr>
            </w:pPr>
          </w:p>
          <w:p w14:paraId="5E543FB2" w14:textId="77777777" w:rsidR="00285968" w:rsidRPr="00C903F5" w:rsidRDefault="00285968" w:rsidP="00182AFB">
            <w:pPr>
              <w:widowControl/>
              <w:jc w:val="right"/>
              <w:rPr>
                <w:rFonts w:cs="Arial"/>
                <w:bCs/>
                <w:sz w:val="18"/>
                <w:szCs w:val="18"/>
              </w:rPr>
            </w:pPr>
          </w:p>
          <w:p w14:paraId="611C7A0F" w14:textId="77777777" w:rsidR="00285968" w:rsidRPr="00E42E5F" w:rsidRDefault="00285968" w:rsidP="00182AFB">
            <w:pPr>
              <w:widowControl/>
              <w:jc w:val="right"/>
              <w:rPr>
                <w:rFonts w:cs="Arial"/>
                <w:bCs/>
                <w:sz w:val="16"/>
                <w:szCs w:val="16"/>
              </w:rPr>
            </w:pPr>
          </w:p>
          <w:p w14:paraId="1C838EF5" w14:textId="77777777" w:rsidR="00285968" w:rsidRPr="0056748B" w:rsidRDefault="00285968" w:rsidP="00182AFB">
            <w:pPr>
              <w:widowControl/>
              <w:jc w:val="right"/>
              <w:rPr>
                <w:rFonts w:cs="Arial"/>
                <w:bCs/>
                <w:sz w:val="18"/>
                <w:szCs w:val="18"/>
              </w:rPr>
            </w:pPr>
            <w:r>
              <w:rPr>
                <w:rFonts w:cs="Arial"/>
                <w:bCs/>
                <w:sz w:val="18"/>
                <w:szCs w:val="18"/>
              </w:rPr>
              <w:t>N/A*</w:t>
            </w:r>
          </w:p>
          <w:p w14:paraId="7E1009FE" w14:textId="77777777" w:rsidR="00285968" w:rsidRPr="00C903F5" w:rsidRDefault="00285968" w:rsidP="00182AFB">
            <w:pPr>
              <w:widowControl/>
              <w:jc w:val="right"/>
              <w:rPr>
                <w:rFonts w:cs="Arial"/>
                <w:bCs/>
                <w:sz w:val="18"/>
                <w:szCs w:val="18"/>
              </w:rPr>
            </w:pPr>
          </w:p>
          <w:p w14:paraId="485C4FEE" w14:textId="77777777" w:rsidR="00285968" w:rsidRPr="00E42E5F" w:rsidRDefault="00285968" w:rsidP="00182AFB">
            <w:pPr>
              <w:widowControl/>
              <w:jc w:val="right"/>
              <w:rPr>
                <w:rFonts w:cs="Arial"/>
                <w:bCs/>
                <w:sz w:val="16"/>
                <w:szCs w:val="16"/>
              </w:rPr>
            </w:pPr>
          </w:p>
          <w:p w14:paraId="187344A4" w14:textId="77777777" w:rsidR="00285968" w:rsidRPr="00C903F5" w:rsidRDefault="00285968" w:rsidP="00182AFB">
            <w:pPr>
              <w:widowControl/>
              <w:jc w:val="right"/>
              <w:rPr>
                <w:rFonts w:cs="Arial"/>
                <w:bCs/>
                <w:sz w:val="18"/>
                <w:szCs w:val="18"/>
              </w:rPr>
            </w:pPr>
          </w:p>
          <w:p w14:paraId="191CFFA1" w14:textId="77777777" w:rsidR="00285968" w:rsidRPr="00C903F5" w:rsidRDefault="00285968" w:rsidP="00182AFB">
            <w:pPr>
              <w:widowControl/>
              <w:jc w:val="right"/>
              <w:rPr>
                <w:rFonts w:cs="Arial"/>
                <w:bCs/>
                <w:sz w:val="18"/>
                <w:szCs w:val="18"/>
              </w:rPr>
            </w:pPr>
          </w:p>
          <w:p w14:paraId="088771DF" w14:textId="77777777" w:rsidR="00285968" w:rsidRPr="00C903F5" w:rsidRDefault="00285968" w:rsidP="00182AFB">
            <w:pPr>
              <w:widowControl/>
              <w:jc w:val="right"/>
              <w:rPr>
                <w:rFonts w:cs="Arial"/>
                <w:bCs/>
                <w:sz w:val="18"/>
                <w:szCs w:val="18"/>
              </w:rPr>
            </w:pPr>
          </w:p>
          <w:p w14:paraId="4F283C32" w14:textId="77777777" w:rsidR="00285968" w:rsidRPr="0056748B" w:rsidRDefault="00285968" w:rsidP="00182AFB">
            <w:pPr>
              <w:widowControl/>
              <w:jc w:val="right"/>
              <w:rPr>
                <w:rFonts w:cs="Arial"/>
                <w:bCs/>
                <w:sz w:val="18"/>
                <w:szCs w:val="18"/>
              </w:rPr>
            </w:pPr>
            <w:r>
              <w:rPr>
                <w:rFonts w:cs="Arial"/>
                <w:bCs/>
                <w:sz w:val="18"/>
                <w:szCs w:val="18"/>
              </w:rPr>
              <w:t>N/A*</w:t>
            </w:r>
          </w:p>
          <w:p w14:paraId="559A2F3E" w14:textId="77777777" w:rsidR="00285968" w:rsidRDefault="00285968" w:rsidP="00182AFB">
            <w:pPr>
              <w:widowControl/>
              <w:jc w:val="right"/>
              <w:rPr>
                <w:rFonts w:cs="Arial"/>
                <w:bCs/>
                <w:sz w:val="18"/>
                <w:szCs w:val="18"/>
              </w:rPr>
            </w:pPr>
          </w:p>
          <w:p w14:paraId="171338A4" w14:textId="77777777" w:rsidR="00285968" w:rsidRDefault="00285968" w:rsidP="00182AFB">
            <w:pPr>
              <w:widowControl/>
              <w:jc w:val="right"/>
              <w:rPr>
                <w:rFonts w:cs="Arial"/>
                <w:bCs/>
                <w:sz w:val="18"/>
                <w:szCs w:val="18"/>
              </w:rPr>
            </w:pPr>
          </w:p>
          <w:p w14:paraId="57709A42" w14:textId="77777777" w:rsidR="00285968" w:rsidRPr="00C903F5" w:rsidRDefault="00285968" w:rsidP="00182AFB">
            <w:pPr>
              <w:widowControl/>
              <w:jc w:val="right"/>
              <w:rPr>
                <w:rFonts w:cs="Arial"/>
                <w:bCs/>
                <w:sz w:val="18"/>
                <w:szCs w:val="18"/>
              </w:rPr>
            </w:pPr>
          </w:p>
          <w:p w14:paraId="15DAB60A" w14:textId="77777777" w:rsidR="00285968" w:rsidRPr="00C903F5" w:rsidRDefault="00285968" w:rsidP="00182AFB">
            <w:pPr>
              <w:widowControl/>
              <w:jc w:val="right"/>
              <w:rPr>
                <w:rFonts w:cs="Arial"/>
                <w:bCs/>
                <w:sz w:val="18"/>
                <w:szCs w:val="18"/>
              </w:rPr>
            </w:pPr>
          </w:p>
          <w:p w14:paraId="02864BDE" w14:textId="77777777" w:rsidR="00285968" w:rsidRPr="00C903F5" w:rsidRDefault="00285968" w:rsidP="00182AFB">
            <w:pPr>
              <w:widowControl/>
              <w:jc w:val="right"/>
              <w:rPr>
                <w:rFonts w:cs="Arial"/>
                <w:bCs/>
                <w:sz w:val="18"/>
                <w:szCs w:val="18"/>
              </w:rPr>
            </w:pPr>
          </w:p>
          <w:p w14:paraId="751939E5" w14:textId="77777777" w:rsidR="00285968" w:rsidRPr="00C903F5" w:rsidRDefault="00285968" w:rsidP="00182AFB">
            <w:pPr>
              <w:widowControl/>
              <w:jc w:val="right"/>
              <w:rPr>
                <w:rFonts w:cs="Arial"/>
                <w:bCs/>
                <w:sz w:val="18"/>
                <w:szCs w:val="18"/>
              </w:rPr>
            </w:pPr>
          </w:p>
          <w:p w14:paraId="63CEF383" w14:textId="77777777" w:rsidR="00285968" w:rsidRPr="00C903F5" w:rsidRDefault="00285968" w:rsidP="00182AFB">
            <w:pPr>
              <w:widowControl/>
              <w:jc w:val="right"/>
              <w:rPr>
                <w:rFonts w:cs="Arial"/>
                <w:bCs/>
                <w:sz w:val="18"/>
                <w:szCs w:val="18"/>
              </w:rPr>
            </w:pPr>
          </w:p>
          <w:p w14:paraId="1560D9F6" w14:textId="77777777" w:rsidR="00285968" w:rsidRPr="00C903F5" w:rsidRDefault="00285968" w:rsidP="00182AFB">
            <w:pPr>
              <w:widowControl/>
              <w:jc w:val="right"/>
              <w:rPr>
                <w:rFonts w:cs="Arial"/>
                <w:bCs/>
                <w:sz w:val="18"/>
                <w:szCs w:val="18"/>
              </w:rPr>
            </w:pPr>
            <w:r w:rsidRPr="00C903F5">
              <w:rPr>
                <w:rFonts w:cs="Arial"/>
                <w:bCs/>
                <w:sz w:val="18"/>
                <w:szCs w:val="18"/>
              </w:rPr>
              <w:t>$250,664</w:t>
            </w:r>
          </w:p>
          <w:p w14:paraId="3F965F06" w14:textId="77777777" w:rsidR="00285968" w:rsidRPr="00C903F5" w:rsidRDefault="00285968" w:rsidP="00182AFB">
            <w:pPr>
              <w:widowControl/>
              <w:jc w:val="right"/>
              <w:rPr>
                <w:rFonts w:cs="Arial"/>
                <w:bCs/>
                <w:sz w:val="18"/>
                <w:szCs w:val="18"/>
              </w:rPr>
            </w:pPr>
          </w:p>
          <w:p w14:paraId="06C84CEA" w14:textId="77777777" w:rsidR="00285968" w:rsidRPr="00C903F5" w:rsidRDefault="00285968" w:rsidP="00182AFB">
            <w:pPr>
              <w:widowControl/>
              <w:jc w:val="right"/>
              <w:rPr>
                <w:rFonts w:cs="Arial"/>
                <w:bCs/>
                <w:sz w:val="18"/>
                <w:szCs w:val="18"/>
              </w:rPr>
            </w:pPr>
          </w:p>
          <w:p w14:paraId="4D3B576B" w14:textId="77777777" w:rsidR="00285968" w:rsidRPr="00C903F5" w:rsidRDefault="00285968" w:rsidP="00182AFB">
            <w:pPr>
              <w:widowControl/>
              <w:jc w:val="right"/>
              <w:rPr>
                <w:rFonts w:cs="Arial"/>
                <w:bCs/>
                <w:sz w:val="18"/>
                <w:szCs w:val="18"/>
              </w:rPr>
            </w:pPr>
            <w:r w:rsidRPr="00C903F5">
              <w:rPr>
                <w:rFonts w:cs="Arial"/>
                <w:bCs/>
                <w:sz w:val="18"/>
                <w:szCs w:val="18"/>
              </w:rPr>
              <w:t>$260,598</w:t>
            </w:r>
          </w:p>
          <w:p w14:paraId="7895765D" w14:textId="77777777" w:rsidR="00285968" w:rsidRPr="00C903F5" w:rsidRDefault="00285968" w:rsidP="00182AFB">
            <w:pPr>
              <w:widowControl/>
              <w:jc w:val="right"/>
              <w:rPr>
                <w:rFonts w:cs="Arial"/>
                <w:bCs/>
                <w:sz w:val="18"/>
                <w:szCs w:val="18"/>
              </w:rPr>
            </w:pPr>
          </w:p>
          <w:p w14:paraId="02D9157E" w14:textId="176E4B34" w:rsidR="00285968" w:rsidRDefault="00285968" w:rsidP="00182AFB">
            <w:pPr>
              <w:widowControl/>
              <w:jc w:val="right"/>
              <w:rPr>
                <w:rFonts w:cs="Arial"/>
                <w:bCs/>
                <w:sz w:val="18"/>
                <w:szCs w:val="18"/>
              </w:rPr>
            </w:pPr>
          </w:p>
          <w:p w14:paraId="7D47BFFC" w14:textId="77777777" w:rsidR="00E348DE" w:rsidRPr="00C903F5" w:rsidRDefault="00E348DE" w:rsidP="00182AFB">
            <w:pPr>
              <w:widowControl/>
              <w:jc w:val="right"/>
              <w:rPr>
                <w:rFonts w:cs="Arial"/>
                <w:bCs/>
                <w:sz w:val="18"/>
                <w:szCs w:val="18"/>
              </w:rPr>
            </w:pPr>
          </w:p>
          <w:p w14:paraId="5D1A2C48" w14:textId="77777777" w:rsidR="00285968" w:rsidRPr="00C903F5" w:rsidRDefault="00285968" w:rsidP="00182AFB">
            <w:pPr>
              <w:widowControl/>
              <w:jc w:val="right"/>
              <w:rPr>
                <w:rFonts w:cs="Arial"/>
                <w:bCs/>
                <w:sz w:val="18"/>
                <w:szCs w:val="18"/>
              </w:rPr>
            </w:pPr>
            <w:r w:rsidRPr="00C903F5">
              <w:rPr>
                <w:rFonts w:cs="Arial"/>
                <w:bCs/>
                <w:sz w:val="18"/>
                <w:szCs w:val="18"/>
              </w:rPr>
              <w:t>$268,374</w:t>
            </w:r>
          </w:p>
          <w:p w14:paraId="5021B820" w14:textId="77777777" w:rsidR="00285968" w:rsidRPr="00C903F5" w:rsidRDefault="00285968" w:rsidP="00182AFB">
            <w:pPr>
              <w:widowControl/>
              <w:jc w:val="right"/>
              <w:rPr>
                <w:rFonts w:cs="Arial"/>
                <w:bCs/>
                <w:sz w:val="18"/>
                <w:szCs w:val="18"/>
              </w:rPr>
            </w:pPr>
          </w:p>
          <w:p w14:paraId="38A178AB" w14:textId="77777777" w:rsidR="00285968" w:rsidRPr="00C903F5" w:rsidRDefault="00285968" w:rsidP="00182AFB">
            <w:pPr>
              <w:widowControl/>
              <w:jc w:val="right"/>
              <w:rPr>
                <w:rFonts w:cs="Arial"/>
                <w:bCs/>
                <w:sz w:val="18"/>
                <w:szCs w:val="18"/>
              </w:rPr>
            </w:pPr>
          </w:p>
          <w:p w14:paraId="259F182E" w14:textId="77777777" w:rsidR="00285968" w:rsidRPr="00C903F5" w:rsidRDefault="00285968" w:rsidP="00182AFB">
            <w:pPr>
              <w:widowControl/>
              <w:jc w:val="right"/>
              <w:rPr>
                <w:rFonts w:cs="Arial"/>
                <w:bCs/>
                <w:sz w:val="18"/>
                <w:szCs w:val="18"/>
              </w:rPr>
            </w:pPr>
            <w:r w:rsidRPr="00C903F5">
              <w:rPr>
                <w:rFonts w:cs="Arial"/>
                <w:bCs/>
                <w:sz w:val="18"/>
                <w:szCs w:val="18"/>
              </w:rPr>
              <w:t>$279,500</w:t>
            </w:r>
          </w:p>
          <w:p w14:paraId="636F714E" w14:textId="77777777" w:rsidR="00285968" w:rsidRPr="00C903F5" w:rsidRDefault="00285968" w:rsidP="00182AFB">
            <w:pPr>
              <w:widowControl/>
              <w:jc w:val="right"/>
              <w:rPr>
                <w:rFonts w:cs="Arial"/>
                <w:bCs/>
                <w:sz w:val="18"/>
                <w:szCs w:val="18"/>
              </w:rPr>
            </w:pPr>
          </w:p>
          <w:p w14:paraId="455A99F3" w14:textId="77777777" w:rsidR="00285968" w:rsidRPr="00C903F5" w:rsidRDefault="00285968" w:rsidP="00182AFB">
            <w:pPr>
              <w:widowControl/>
              <w:jc w:val="right"/>
              <w:rPr>
                <w:rFonts w:cs="Arial"/>
                <w:bCs/>
                <w:sz w:val="18"/>
                <w:szCs w:val="18"/>
              </w:rPr>
            </w:pPr>
          </w:p>
          <w:p w14:paraId="3FD0C63C" w14:textId="77777777" w:rsidR="00285968" w:rsidRPr="00C903F5" w:rsidRDefault="00285968" w:rsidP="00182AFB">
            <w:pPr>
              <w:widowControl/>
              <w:jc w:val="right"/>
              <w:rPr>
                <w:rFonts w:cs="Arial"/>
                <w:bCs/>
                <w:sz w:val="18"/>
                <w:szCs w:val="18"/>
              </w:rPr>
            </w:pPr>
            <w:r w:rsidRPr="00C903F5">
              <w:rPr>
                <w:rFonts w:cs="Arial"/>
                <w:bCs/>
                <w:sz w:val="18"/>
                <w:szCs w:val="18"/>
              </w:rPr>
              <w:t>$303,566</w:t>
            </w:r>
          </w:p>
          <w:p w14:paraId="4751C629" w14:textId="77777777" w:rsidR="00285968" w:rsidRPr="00C903F5" w:rsidRDefault="00285968" w:rsidP="00182AFB">
            <w:pPr>
              <w:widowControl/>
              <w:jc w:val="right"/>
              <w:rPr>
                <w:rFonts w:cs="Arial"/>
                <w:bCs/>
                <w:sz w:val="18"/>
                <w:szCs w:val="18"/>
              </w:rPr>
            </w:pPr>
          </w:p>
          <w:p w14:paraId="272BEEFC" w14:textId="77777777" w:rsidR="00285968" w:rsidRPr="00C903F5" w:rsidRDefault="00285968" w:rsidP="00182AFB">
            <w:pPr>
              <w:widowControl/>
              <w:jc w:val="right"/>
              <w:rPr>
                <w:rFonts w:cs="Arial"/>
                <w:bCs/>
                <w:sz w:val="18"/>
                <w:szCs w:val="18"/>
              </w:rPr>
            </w:pPr>
          </w:p>
          <w:p w14:paraId="5B7BF616" w14:textId="77777777" w:rsidR="00285968" w:rsidRPr="00C903F5" w:rsidRDefault="00285968" w:rsidP="00182AFB">
            <w:pPr>
              <w:widowControl/>
              <w:jc w:val="right"/>
              <w:rPr>
                <w:rFonts w:cs="Arial"/>
                <w:bCs/>
                <w:sz w:val="18"/>
                <w:szCs w:val="18"/>
              </w:rPr>
            </w:pPr>
          </w:p>
          <w:p w14:paraId="3D9CA134" w14:textId="77777777" w:rsidR="00285968" w:rsidRPr="00C903F5" w:rsidRDefault="00285968" w:rsidP="00182AFB">
            <w:pPr>
              <w:widowControl/>
              <w:jc w:val="right"/>
              <w:rPr>
                <w:rFonts w:cs="Arial"/>
                <w:bCs/>
                <w:sz w:val="18"/>
                <w:szCs w:val="18"/>
              </w:rPr>
            </w:pPr>
          </w:p>
          <w:p w14:paraId="3CE1215B" w14:textId="77777777" w:rsidR="00285968" w:rsidRPr="0056748B" w:rsidRDefault="00285968" w:rsidP="00182AFB">
            <w:pPr>
              <w:widowControl/>
              <w:jc w:val="right"/>
              <w:rPr>
                <w:rFonts w:cs="Arial"/>
                <w:bCs/>
                <w:sz w:val="18"/>
                <w:szCs w:val="18"/>
              </w:rPr>
            </w:pPr>
            <w:r>
              <w:rPr>
                <w:rFonts w:cs="Arial"/>
                <w:bCs/>
                <w:sz w:val="18"/>
                <w:szCs w:val="18"/>
              </w:rPr>
              <w:t>N/A*</w:t>
            </w:r>
          </w:p>
          <w:p w14:paraId="23C97541" w14:textId="77777777" w:rsidR="00285968" w:rsidRDefault="00285968" w:rsidP="00182AFB">
            <w:pPr>
              <w:widowControl/>
              <w:jc w:val="right"/>
              <w:rPr>
                <w:rFonts w:cs="Arial"/>
                <w:bCs/>
                <w:sz w:val="18"/>
                <w:szCs w:val="18"/>
              </w:rPr>
            </w:pPr>
          </w:p>
          <w:p w14:paraId="02A40640" w14:textId="77777777" w:rsidR="00285968" w:rsidRDefault="00285968" w:rsidP="00182AFB">
            <w:pPr>
              <w:widowControl/>
              <w:jc w:val="right"/>
              <w:rPr>
                <w:rFonts w:cs="Arial"/>
                <w:bCs/>
                <w:sz w:val="18"/>
                <w:szCs w:val="18"/>
              </w:rPr>
            </w:pPr>
          </w:p>
          <w:p w14:paraId="69906B3D" w14:textId="77777777" w:rsidR="00285968" w:rsidRPr="0056748B" w:rsidRDefault="00285968" w:rsidP="00182AFB">
            <w:pPr>
              <w:widowControl/>
              <w:jc w:val="right"/>
              <w:rPr>
                <w:rFonts w:cs="Arial"/>
                <w:bCs/>
                <w:sz w:val="18"/>
                <w:szCs w:val="18"/>
              </w:rPr>
            </w:pPr>
            <w:r>
              <w:rPr>
                <w:rFonts w:cs="Arial"/>
                <w:bCs/>
                <w:sz w:val="18"/>
                <w:szCs w:val="18"/>
              </w:rPr>
              <w:t>N/A*</w:t>
            </w:r>
          </w:p>
          <w:p w14:paraId="646EE085" w14:textId="77777777" w:rsidR="00285968" w:rsidRDefault="00285968" w:rsidP="00182AFB">
            <w:pPr>
              <w:widowControl/>
              <w:jc w:val="right"/>
              <w:rPr>
                <w:rFonts w:cs="Arial"/>
                <w:bCs/>
                <w:sz w:val="18"/>
                <w:szCs w:val="18"/>
              </w:rPr>
            </w:pPr>
          </w:p>
          <w:p w14:paraId="0CA84B9A" w14:textId="77777777" w:rsidR="00285968" w:rsidRPr="0056748B" w:rsidRDefault="00285968" w:rsidP="00182AFB">
            <w:pPr>
              <w:widowControl/>
              <w:jc w:val="right"/>
              <w:rPr>
                <w:rFonts w:cs="Arial"/>
                <w:bCs/>
                <w:sz w:val="18"/>
                <w:szCs w:val="18"/>
              </w:rPr>
            </w:pPr>
            <w:r>
              <w:rPr>
                <w:rFonts w:cs="Arial"/>
                <w:bCs/>
                <w:sz w:val="18"/>
                <w:szCs w:val="18"/>
              </w:rPr>
              <w:t>N/A*</w:t>
            </w:r>
          </w:p>
          <w:p w14:paraId="2F68FB09" w14:textId="77777777" w:rsidR="00285968" w:rsidRDefault="00285968" w:rsidP="00182AFB">
            <w:pPr>
              <w:widowControl/>
              <w:jc w:val="right"/>
              <w:rPr>
                <w:rFonts w:cs="Arial"/>
                <w:bCs/>
                <w:sz w:val="18"/>
                <w:szCs w:val="18"/>
              </w:rPr>
            </w:pPr>
          </w:p>
          <w:p w14:paraId="69734290" w14:textId="77777777" w:rsidR="00285968" w:rsidRPr="0056748B" w:rsidRDefault="00285968" w:rsidP="00182AFB">
            <w:pPr>
              <w:widowControl/>
              <w:jc w:val="right"/>
              <w:rPr>
                <w:rFonts w:cs="Arial"/>
                <w:bCs/>
                <w:sz w:val="18"/>
                <w:szCs w:val="18"/>
              </w:rPr>
            </w:pPr>
            <w:r>
              <w:rPr>
                <w:rFonts w:cs="Arial"/>
                <w:bCs/>
                <w:sz w:val="18"/>
                <w:szCs w:val="18"/>
              </w:rPr>
              <w:t>N/A*</w:t>
            </w:r>
          </w:p>
          <w:p w14:paraId="05CD744B" w14:textId="77777777" w:rsidR="00285968" w:rsidRPr="00C903F5" w:rsidRDefault="00285968" w:rsidP="00182AFB">
            <w:pPr>
              <w:widowControl/>
              <w:jc w:val="right"/>
              <w:rPr>
                <w:rFonts w:cs="Arial"/>
                <w:bCs/>
                <w:sz w:val="18"/>
                <w:szCs w:val="18"/>
              </w:rPr>
            </w:pPr>
          </w:p>
          <w:p w14:paraId="35F31CE4" w14:textId="77777777" w:rsidR="00285968" w:rsidRPr="00C903F5" w:rsidRDefault="00285968" w:rsidP="00182AFB">
            <w:pPr>
              <w:widowControl/>
              <w:jc w:val="right"/>
              <w:rPr>
                <w:rFonts w:cs="Arial"/>
                <w:bCs/>
                <w:sz w:val="18"/>
                <w:szCs w:val="18"/>
              </w:rPr>
            </w:pPr>
          </w:p>
          <w:p w14:paraId="4AA820C8" w14:textId="77777777" w:rsidR="00285968" w:rsidRPr="00C903F5" w:rsidRDefault="00285968" w:rsidP="00182AFB">
            <w:pPr>
              <w:widowControl/>
              <w:jc w:val="right"/>
              <w:rPr>
                <w:rFonts w:cs="Arial"/>
                <w:bCs/>
                <w:sz w:val="18"/>
                <w:szCs w:val="18"/>
              </w:rPr>
            </w:pPr>
          </w:p>
          <w:p w14:paraId="2EFE7D36" w14:textId="77777777" w:rsidR="00285968" w:rsidRPr="00BF69D0" w:rsidRDefault="00285968" w:rsidP="00182AFB">
            <w:pPr>
              <w:widowControl/>
              <w:jc w:val="right"/>
              <w:rPr>
                <w:rFonts w:cs="Arial"/>
                <w:bCs/>
                <w:sz w:val="16"/>
                <w:szCs w:val="16"/>
              </w:rPr>
            </w:pPr>
          </w:p>
          <w:p w14:paraId="74165150" w14:textId="77777777" w:rsidR="00285968" w:rsidRPr="0056748B" w:rsidRDefault="00285968" w:rsidP="00182AFB">
            <w:pPr>
              <w:widowControl/>
              <w:jc w:val="right"/>
              <w:rPr>
                <w:rFonts w:cs="Arial"/>
                <w:bCs/>
                <w:sz w:val="18"/>
                <w:szCs w:val="18"/>
              </w:rPr>
            </w:pPr>
            <w:r>
              <w:rPr>
                <w:rFonts w:cs="Arial"/>
                <w:bCs/>
                <w:sz w:val="18"/>
                <w:szCs w:val="18"/>
              </w:rPr>
              <w:t>N/A*</w:t>
            </w:r>
          </w:p>
          <w:p w14:paraId="173A5BF5" w14:textId="77777777" w:rsidR="00285968" w:rsidRPr="00C903F5" w:rsidRDefault="00285968" w:rsidP="00182AFB">
            <w:pPr>
              <w:widowControl/>
              <w:jc w:val="right"/>
              <w:rPr>
                <w:rFonts w:cs="Arial"/>
                <w:bCs/>
                <w:sz w:val="18"/>
                <w:szCs w:val="18"/>
              </w:rPr>
            </w:pPr>
          </w:p>
          <w:p w14:paraId="34E67D14" w14:textId="77777777" w:rsidR="00285968" w:rsidRPr="00BF69D0" w:rsidRDefault="00285968" w:rsidP="00182AFB">
            <w:pPr>
              <w:widowControl/>
              <w:jc w:val="right"/>
              <w:rPr>
                <w:rFonts w:cs="Arial"/>
                <w:bCs/>
                <w:sz w:val="14"/>
                <w:szCs w:val="14"/>
              </w:rPr>
            </w:pPr>
          </w:p>
          <w:p w14:paraId="09592F27" w14:textId="77777777" w:rsidR="00285968" w:rsidRPr="00C903F5" w:rsidRDefault="00285968" w:rsidP="00182AFB">
            <w:pPr>
              <w:widowControl/>
              <w:jc w:val="right"/>
              <w:rPr>
                <w:rFonts w:cs="Arial"/>
                <w:bCs/>
                <w:sz w:val="18"/>
                <w:szCs w:val="18"/>
              </w:rPr>
            </w:pPr>
          </w:p>
          <w:p w14:paraId="3D729833" w14:textId="77777777" w:rsidR="00285968" w:rsidRPr="00C903F5" w:rsidRDefault="00285968" w:rsidP="00182AFB">
            <w:pPr>
              <w:widowControl/>
              <w:jc w:val="right"/>
              <w:rPr>
                <w:rFonts w:cs="Arial"/>
                <w:bCs/>
                <w:sz w:val="18"/>
                <w:szCs w:val="18"/>
              </w:rPr>
            </w:pPr>
          </w:p>
          <w:p w14:paraId="7045BCBC" w14:textId="77777777" w:rsidR="00285968" w:rsidRPr="00C903F5" w:rsidRDefault="00285968" w:rsidP="00182AFB">
            <w:pPr>
              <w:widowControl/>
              <w:jc w:val="right"/>
              <w:rPr>
                <w:rFonts w:cs="Arial"/>
                <w:bCs/>
                <w:sz w:val="18"/>
                <w:szCs w:val="18"/>
              </w:rPr>
            </w:pPr>
          </w:p>
          <w:p w14:paraId="3E665AD4" w14:textId="77777777" w:rsidR="00285968" w:rsidRPr="00C903F5" w:rsidRDefault="00285968" w:rsidP="00182AFB">
            <w:pPr>
              <w:widowControl/>
              <w:jc w:val="right"/>
              <w:rPr>
                <w:rFonts w:cs="Arial"/>
                <w:bCs/>
                <w:sz w:val="18"/>
                <w:szCs w:val="18"/>
              </w:rPr>
            </w:pPr>
            <w:r>
              <w:rPr>
                <w:rFonts w:cs="Arial"/>
                <w:bCs/>
                <w:sz w:val="18"/>
                <w:szCs w:val="18"/>
              </w:rPr>
              <w:t>N/A*</w:t>
            </w:r>
          </w:p>
          <w:p w14:paraId="77B74B75" w14:textId="77777777" w:rsidR="00285968" w:rsidRPr="00C903F5" w:rsidRDefault="00285968" w:rsidP="00182AFB">
            <w:pPr>
              <w:widowControl/>
              <w:jc w:val="right"/>
              <w:rPr>
                <w:rFonts w:cs="Arial"/>
                <w:bCs/>
                <w:sz w:val="18"/>
                <w:szCs w:val="18"/>
              </w:rPr>
            </w:pPr>
          </w:p>
          <w:p w14:paraId="4DD6BC8B" w14:textId="77777777" w:rsidR="00285968" w:rsidRPr="00BF69D0" w:rsidRDefault="00285968" w:rsidP="00182AFB">
            <w:pPr>
              <w:widowControl/>
              <w:jc w:val="right"/>
              <w:rPr>
                <w:rFonts w:cs="Arial"/>
                <w:bCs/>
                <w:sz w:val="16"/>
                <w:szCs w:val="16"/>
              </w:rPr>
            </w:pPr>
          </w:p>
          <w:p w14:paraId="420BEFD8" w14:textId="77777777" w:rsidR="00285968" w:rsidRPr="00C903F5" w:rsidRDefault="00285968" w:rsidP="00182AFB">
            <w:pPr>
              <w:widowControl/>
              <w:jc w:val="right"/>
              <w:rPr>
                <w:rFonts w:cs="Arial"/>
                <w:bCs/>
                <w:sz w:val="18"/>
                <w:szCs w:val="18"/>
              </w:rPr>
            </w:pPr>
            <w:r>
              <w:rPr>
                <w:rFonts w:cs="Arial"/>
                <w:bCs/>
                <w:sz w:val="18"/>
                <w:szCs w:val="18"/>
              </w:rPr>
              <w:t>N/A*</w:t>
            </w:r>
          </w:p>
          <w:p w14:paraId="5EFD1905" w14:textId="77777777" w:rsidR="00285968" w:rsidRPr="00BF69D0" w:rsidRDefault="00285968" w:rsidP="00182AFB">
            <w:pPr>
              <w:widowControl/>
              <w:jc w:val="right"/>
              <w:rPr>
                <w:rFonts w:cs="Arial"/>
                <w:bCs/>
                <w:sz w:val="16"/>
                <w:szCs w:val="16"/>
              </w:rPr>
            </w:pPr>
          </w:p>
          <w:p w14:paraId="2EB5AFB5" w14:textId="77777777" w:rsidR="00285968" w:rsidRPr="00C903F5" w:rsidRDefault="00285968" w:rsidP="00182AFB">
            <w:pPr>
              <w:widowControl/>
              <w:jc w:val="right"/>
              <w:rPr>
                <w:rFonts w:cs="Arial"/>
                <w:bCs/>
                <w:sz w:val="18"/>
                <w:szCs w:val="18"/>
              </w:rPr>
            </w:pPr>
            <w:r>
              <w:rPr>
                <w:rFonts w:cs="Arial"/>
                <w:bCs/>
                <w:sz w:val="18"/>
                <w:szCs w:val="18"/>
              </w:rPr>
              <w:t>N/A*</w:t>
            </w:r>
          </w:p>
          <w:p w14:paraId="0B2272E5" w14:textId="77777777" w:rsidR="00285968" w:rsidRPr="00BF69D0" w:rsidRDefault="00285968" w:rsidP="00182AFB">
            <w:pPr>
              <w:widowControl/>
              <w:jc w:val="right"/>
              <w:rPr>
                <w:rFonts w:cs="Arial"/>
                <w:bCs/>
                <w:sz w:val="16"/>
                <w:szCs w:val="16"/>
              </w:rPr>
            </w:pPr>
          </w:p>
          <w:p w14:paraId="439E8140" w14:textId="77777777" w:rsidR="00285968" w:rsidRPr="00C903F5" w:rsidRDefault="00285968" w:rsidP="00182AFB">
            <w:pPr>
              <w:widowControl/>
              <w:jc w:val="right"/>
              <w:rPr>
                <w:rFonts w:cs="Arial"/>
                <w:bCs/>
                <w:sz w:val="18"/>
                <w:szCs w:val="18"/>
              </w:rPr>
            </w:pPr>
            <w:r>
              <w:rPr>
                <w:rFonts w:cs="Arial"/>
                <w:bCs/>
                <w:sz w:val="18"/>
                <w:szCs w:val="18"/>
              </w:rPr>
              <w:t>N/A*</w:t>
            </w:r>
          </w:p>
          <w:p w14:paraId="32D147B9" w14:textId="77777777" w:rsidR="00285968" w:rsidRDefault="00285968" w:rsidP="00182AFB">
            <w:pPr>
              <w:widowControl/>
              <w:jc w:val="right"/>
              <w:rPr>
                <w:rFonts w:cs="Arial"/>
                <w:bCs/>
                <w:sz w:val="18"/>
                <w:szCs w:val="18"/>
              </w:rPr>
            </w:pPr>
          </w:p>
          <w:p w14:paraId="21B94506" w14:textId="77777777" w:rsidR="00285968" w:rsidRPr="00C903F5" w:rsidRDefault="00285968" w:rsidP="00182AFB">
            <w:pPr>
              <w:widowControl/>
              <w:jc w:val="right"/>
              <w:rPr>
                <w:rFonts w:cs="Arial"/>
                <w:bCs/>
                <w:sz w:val="18"/>
                <w:szCs w:val="18"/>
              </w:rPr>
            </w:pPr>
          </w:p>
          <w:p w14:paraId="5B99AF3A" w14:textId="77777777" w:rsidR="00285968" w:rsidRPr="00C903F5" w:rsidRDefault="00285968" w:rsidP="00182AFB">
            <w:pPr>
              <w:widowControl/>
              <w:jc w:val="right"/>
              <w:rPr>
                <w:rFonts w:cs="Arial"/>
                <w:bCs/>
                <w:sz w:val="18"/>
                <w:szCs w:val="18"/>
              </w:rPr>
            </w:pPr>
            <w:r>
              <w:rPr>
                <w:rFonts w:cs="Arial"/>
                <w:bCs/>
                <w:sz w:val="18"/>
                <w:szCs w:val="18"/>
              </w:rPr>
              <w:t>N/A*</w:t>
            </w:r>
          </w:p>
          <w:p w14:paraId="31E418D1" w14:textId="77777777" w:rsidR="00285968" w:rsidRPr="00C903F5" w:rsidRDefault="00285968" w:rsidP="00182AFB">
            <w:pPr>
              <w:widowControl/>
              <w:jc w:val="right"/>
              <w:rPr>
                <w:rFonts w:cs="Arial"/>
                <w:bCs/>
                <w:sz w:val="18"/>
                <w:szCs w:val="18"/>
              </w:rPr>
            </w:pPr>
          </w:p>
          <w:p w14:paraId="1698CE1D" w14:textId="77777777" w:rsidR="00285968" w:rsidRPr="00C903F5" w:rsidRDefault="00285968" w:rsidP="00182AFB">
            <w:pPr>
              <w:widowControl/>
              <w:jc w:val="right"/>
              <w:rPr>
                <w:rFonts w:cs="Arial"/>
                <w:bCs/>
                <w:sz w:val="18"/>
                <w:szCs w:val="18"/>
              </w:rPr>
            </w:pPr>
          </w:p>
          <w:p w14:paraId="7F27ED3F" w14:textId="77777777" w:rsidR="00285968" w:rsidRPr="00C903F5" w:rsidRDefault="00285968" w:rsidP="00182AFB">
            <w:pPr>
              <w:widowControl/>
              <w:jc w:val="right"/>
              <w:rPr>
                <w:rFonts w:cs="Arial"/>
                <w:bCs/>
                <w:sz w:val="18"/>
                <w:szCs w:val="18"/>
              </w:rPr>
            </w:pPr>
            <w:r>
              <w:rPr>
                <w:rFonts w:cs="Arial"/>
                <w:bCs/>
                <w:sz w:val="18"/>
                <w:szCs w:val="18"/>
              </w:rPr>
              <w:t>N/A*</w:t>
            </w:r>
          </w:p>
          <w:p w14:paraId="39C58B5D" w14:textId="77777777" w:rsidR="00285968" w:rsidRPr="00C903F5" w:rsidRDefault="00285968" w:rsidP="00182AFB">
            <w:pPr>
              <w:widowControl/>
              <w:jc w:val="right"/>
              <w:rPr>
                <w:rFonts w:cs="Arial"/>
                <w:bCs/>
                <w:sz w:val="18"/>
                <w:szCs w:val="18"/>
              </w:rPr>
            </w:pPr>
          </w:p>
          <w:p w14:paraId="6A8043D4" w14:textId="77777777" w:rsidR="00285968" w:rsidRPr="00C903F5" w:rsidRDefault="00285968" w:rsidP="00182AFB">
            <w:pPr>
              <w:widowControl/>
              <w:jc w:val="right"/>
              <w:rPr>
                <w:rFonts w:cs="Arial"/>
                <w:bCs/>
                <w:sz w:val="18"/>
                <w:szCs w:val="18"/>
              </w:rPr>
            </w:pPr>
          </w:p>
          <w:p w14:paraId="55B6FC13" w14:textId="77777777" w:rsidR="00285968" w:rsidRPr="00C903F5" w:rsidRDefault="00285968" w:rsidP="00182AFB">
            <w:pPr>
              <w:widowControl/>
              <w:jc w:val="right"/>
              <w:rPr>
                <w:rFonts w:cs="Arial"/>
                <w:bCs/>
                <w:sz w:val="18"/>
                <w:szCs w:val="18"/>
              </w:rPr>
            </w:pPr>
            <w:r>
              <w:rPr>
                <w:rFonts w:cs="Arial"/>
                <w:bCs/>
                <w:sz w:val="18"/>
                <w:szCs w:val="18"/>
              </w:rPr>
              <w:t>N/A*</w:t>
            </w:r>
          </w:p>
          <w:p w14:paraId="67F1397F" w14:textId="77777777" w:rsidR="00285968" w:rsidRPr="00466276" w:rsidRDefault="00285968" w:rsidP="00182AFB">
            <w:pPr>
              <w:widowControl/>
              <w:rPr>
                <w:rFonts w:cs="Arial"/>
                <w:bCs/>
                <w:sz w:val="16"/>
                <w:szCs w:val="16"/>
              </w:rPr>
            </w:pPr>
          </w:p>
          <w:p w14:paraId="2C3799C0" w14:textId="77777777" w:rsidR="00285968" w:rsidRDefault="00285968" w:rsidP="00182AFB">
            <w:pPr>
              <w:widowControl/>
              <w:rPr>
                <w:rFonts w:cs="Arial"/>
                <w:bCs/>
                <w:sz w:val="18"/>
                <w:szCs w:val="18"/>
              </w:rPr>
            </w:pPr>
          </w:p>
          <w:p w14:paraId="6C1221B4" w14:textId="77777777" w:rsidR="00285968" w:rsidRPr="00C903F5" w:rsidRDefault="00285968" w:rsidP="00182AFB">
            <w:pPr>
              <w:widowControl/>
              <w:jc w:val="right"/>
              <w:rPr>
                <w:rFonts w:cs="Arial"/>
                <w:bCs/>
                <w:sz w:val="18"/>
                <w:szCs w:val="18"/>
              </w:rPr>
            </w:pPr>
            <w:r>
              <w:rPr>
                <w:rFonts w:cs="Arial"/>
                <w:bCs/>
                <w:sz w:val="18"/>
                <w:szCs w:val="18"/>
              </w:rPr>
              <w:t>N/A*</w:t>
            </w:r>
          </w:p>
          <w:p w14:paraId="0EA3F71F" w14:textId="77777777" w:rsidR="00285968" w:rsidRPr="00C903F5" w:rsidRDefault="00285968" w:rsidP="00182AFB">
            <w:pPr>
              <w:widowControl/>
              <w:jc w:val="right"/>
              <w:rPr>
                <w:rFonts w:cs="Arial"/>
                <w:bCs/>
                <w:sz w:val="18"/>
                <w:szCs w:val="18"/>
              </w:rPr>
            </w:pPr>
          </w:p>
          <w:p w14:paraId="434C1623" w14:textId="77777777" w:rsidR="00285968" w:rsidRPr="00C903F5" w:rsidRDefault="00285968" w:rsidP="00182AFB">
            <w:pPr>
              <w:widowControl/>
              <w:jc w:val="right"/>
              <w:rPr>
                <w:rFonts w:cs="Arial"/>
                <w:bCs/>
                <w:sz w:val="18"/>
                <w:szCs w:val="18"/>
              </w:rPr>
            </w:pPr>
          </w:p>
          <w:p w14:paraId="58FA0731" w14:textId="77777777" w:rsidR="00285968" w:rsidRPr="00C903F5" w:rsidRDefault="00285968" w:rsidP="00182AFB">
            <w:pPr>
              <w:widowControl/>
              <w:jc w:val="right"/>
              <w:rPr>
                <w:rFonts w:cs="Arial"/>
                <w:bCs/>
                <w:sz w:val="18"/>
                <w:szCs w:val="18"/>
              </w:rPr>
            </w:pPr>
          </w:p>
          <w:p w14:paraId="0AF2D1C6" w14:textId="77777777" w:rsidR="00285968" w:rsidRPr="00C903F5" w:rsidRDefault="00285968" w:rsidP="00182AFB">
            <w:pPr>
              <w:widowControl/>
              <w:jc w:val="right"/>
              <w:rPr>
                <w:rFonts w:cs="Arial"/>
                <w:bCs/>
                <w:sz w:val="18"/>
                <w:szCs w:val="18"/>
              </w:rPr>
            </w:pPr>
          </w:p>
          <w:p w14:paraId="20664CC8" w14:textId="77777777" w:rsidR="00285968" w:rsidRPr="00C903F5" w:rsidRDefault="00285968" w:rsidP="00182AFB">
            <w:pPr>
              <w:widowControl/>
              <w:jc w:val="right"/>
              <w:rPr>
                <w:rFonts w:cs="Arial"/>
                <w:bCs/>
                <w:sz w:val="18"/>
                <w:szCs w:val="18"/>
              </w:rPr>
            </w:pPr>
            <w:r>
              <w:rPr>
                <w:rFonts w:cs="Arial"/>
                <w:bCs/>
                <w:sz w:val="18"/>
                <w:szCs w:val="18"/>
              </w:rPr>
              <w:t>N/A*</w:t>
            </w:r>
          </w:p>
          <w:p w14:paraId="0F9C62CF" w14:textId="77777777" w:rsidR="00285968" w:rsidRPr="00C903F5" w:rsidRDefault="00285968" w:rsidP="00182AFB">
            <w:pPr>
              <w:widowControl/>
              <w:jc w:val="right"/>
              <w:rPr>
                <w:rFonts w:cs="Arial"/>
                <w:bCs/>
                <w:sz w:val="18"/>
                <w:szCs w:val="18"/>
              </w:rPr>
            </w:pPr>
          </w:p>
          <w:p w14:paraId="7D8763FB" w14:textId="77777777" w:rsidR="00285968" w:rsidRPr="00C903F5" w:rsidRDefault="00285968" w:rsidP="00182AFB">
            <w:pPr>
              <w:widowControl/>
              <w:jc w:val="right"/>
              <w:rPr>
                <w:rFonts w:cs="Arial"/>
                <w:bCs/>
                <w:sz w:val="18"/>
                <w:szCs w:val="18"/>
              </w:rPr>
            </w:pPr>
          </w:p>
          <w:p w14:paraId="4E138AA5" w14:textId="77777777" w:rsidR="00285968" w:rsidRPr="00C903F5" w:rsidRDefault="00285968" w:rsidP="00182AFB">
            <w:pPr>
              <w:widowControl/>
              <w:jc w:val="right"/>
              <w:rPr>
                <w:rFonts w:cs="Arial"/>
                <w:bCs/>
                <w:sz w:val="18"/>
                <w:szCs w:val="18"/>
              </w:rPr>
            </w:pPr>
            <w:r>
              <w:rPr>
                <w:rFonts w:cs="Arial"/>
                <w:bCs/>
                <w:sz w:val="18"/>
                <w:szCs w:val="18"/>
              </w:rPr>
              <w:t>N/A*</w:t>
            </w:r>
          </w:p>
          <w:p w14:paraId="5EBABC86" w14:textId="77777777" w:rsidR="00285968" w:rsidRPr="00C903F5" w:rsidRDefault="00285968" w:rsidP="00182AFB">
            <w:pPr>
              <w:widowControl/>
              <w:jc w:val="right"/>
              <w:rPr>
                <w:rFonts w:cs="Arial"/>
                <w:bCs/>
                <w:sz w:val="18"/>
                <w:szCs w:val="18"/>
              </w:rPr>
            </w:pPr>
          </w:p>
          <w:p w14:paraId="3CDF3FB0" w14:textId="77777777" w:rsidR="00285968" w:rsidRPr="00C903F5" w:rsidRDefault="00285968" w:rsidP="00182AFB">
            <w:pPr>
              <w:widowControl/>
              <w:jc w:val="right"/>
              <w:rPr>
                <w:rFonts w:cs="Arial"/>
                <w:bCs/>
                <w:sz w:val="18"/>
                <w:szCs w:val="18"/>
              </w:rPr>
            </w:pPr>
          </w:p>
          <w:p w14:paraId="5B9B2910" w14:textId="77777777" w:rsidR="00285968" w:rsidRPr="00C903F5" w:rsidRDefault="00285968" w:rsidP="00182AFB">
            <w:pPr>
              <w:widowControl/>
              <w:jc w:val="right"/>
              <w:rPr>
                <w:rFonts w:cs="Arial"/>
                <w:bCs/>
                <w:sz w:val="18"/>
                <w:szCs w:val="18"/>
              </w:rPr>
            </w:pPr>
            <w:r>
              <w:rPr>
                <w:rFonts w:cs="Arial"/>
                <w:bCs/>
                <w:sz w:val="18"/>
                <w:szCs w:val="18"/>
              </w:rPr>
              <w:t>N/A*</w:t>
            </w:r>
          </w:p>
          <w:p w14:paraId="6A833AC1" w14:textId="77777777" w:rsidR="00285968" w:rsidRPr="00C903F5" w:rsidRDefault="00285968" w:rsidP="00182AFB">
            <w:pPr>
              <w:widowControl/>
              <w:jc w:val="right"/>
              <w:rPr>
                <w:rFonts w:cs="Arial"/>
                <w:bCs/>
                <w:sz w:val="18"/>
                <w:szCs w:val="18"/>
              </w:rPr>
            </w:pPr>
          </w:p>
          <w:p w14:paraId="4771E630" w14:textId="77777777" w:rsidR="00285968" w:rsidRPr="00C903F5" w:rsidRDefault="00285968" w:rsidP="00182AFB">
            <w:pPr>
              <w:widowControl/>
              <w:jc w:val="right"/>
              <w:rPr>
                <w:rFonts w:cs="Arial"/>
                <w:bCs/>
                <w:sz w:val="18"/>
                <w:szCs w:val="18"/>
              </w:rPr>
            </w:pPr>
            <w:r>
              <w:rPr>
                <w:rFonts w:cs="Arial"/>
                <w:bCs/>
                <w:sz w:val="18"/>
                <w:szCs w:val="18"/>
              </w:rPr>
              <w:t>N/A*</w:t>
            </w:r>
          </w:p>
          <w:p w14:paraId="7798A4BD" w14:textId="77777777" w:rsidR="00285968" w:rsidRPr="00C903F5" w:rsidRDefault="00285968" w:rsidP="00182AFB">
            <w:pPr>
              <w:widowControl/>
              <w:jc w:val="right"/>
              <w:rPr>
                <w:rFonts w:cs="Arial"/>
                <w:bCs/>
                <w:sz w:val="18"/>
                <w:szCs w:val="18"/>
              </w:rPr>
            </w:pPr>
          </w:p>
          <w:p w14:paraId="35F4D6AE" w14:textId="77777777" w:rsidR="00285968" w:rsidRPr="00C903F5" w:rsidRDefault="00285968" w:rsidP="00182AFB">
            <w:pPr>
              <w:widowControl/>
              <w:jc w:val="right"/>
              <w:rPr>
                <w:rFonts w:cs="Arial"/>
                <w:bCs/>
                <w:sz w:val="18"/>
                <w:szCs w:val="18"/>
              </w:rPr>
            </w:pPr>
            <w:r>
              <w:rPr>
                <w:rFonts w:cs="Arial"/>
                <w:bCs/>
                <w:sz w:val="18"/>
                <w:szCs w:val="18"/>
              </w:rPr>
              <w:t>N/A*</w:t>
            </w:r>
          </w:p>
          <w:p w14:paraId="0CDC99F8" w14:textId="77777777" w:rsidR="00285968" w:rsidRDefault="00285968" w:rsidP="00182AFB">
            <w:pPr>
              <w:widowControl/>
              <w:jc w:val="right"/>
              <w:rPr>
                <w:rFonts w:cs="Arial"/>
                <w:bCs/>
                <w:sz w:val="18"/>
                <w:szCs w:val="18"/>
              </w:rPr>
            </w:pPr>
          </w:p>
          <w:p w14:paraId="060B80E2" w14:textId="4A66C880" w:rsidR="00285968" w:rsidRDefault="00285968" w:rsidP="00182AFB">
            <w:pPr>
              <w:widowControl/>
              <w:jc w:val="right"/>
              <w:rPr>
                <w:rFonts w:cs="Arial"/>
                <w:bCs/>
                <w:sz w:val="18"/>
                <w:szCs w:val="18"/>
              </w:rPr>
            </w:pPr>
          </w:p>
          <w:p w14:paraId="6426B4E8" w14:textId="77777777" w:rsidR="00686680" w:rsidRPr="00C903F5" w:rsidRDefault="00686680" w:rsidP="00182AFB">
            <w:pPr>
              <w:widowControl/>
              <w:jc w:val="right"/>
              <w:rPr>
                <w:rFonts w:cs="Arial"/>
                <w:bCs/>
                <w:sz w:val="18"/>
                <w:szCs w:val="18"/>
              </w:rPr>
            </w:pPr>
          </w:p>
          <w:p w14:paraId="23DE4CA0" w14:textId="77777777" w:rsidR="00285968" w:rsidRDefault="00285968" w:rsidP="00182AFB">
            <w:pPr>
              <w:widowControl/>
              <w:jc w:val="right"/>
              <w:rPr>
                <w:rFonts w:cs="Arial"/>
                <w:bCs/>
                <w:sz w:val="18"/>
                <w:szCs w:val="18"/>
              </w:rPr>
            </w:pPr>
          </w:p>
          <w:p w14:paraId="222E5F2F" w14:textId="77777777" w:rsidR="00285968" w:rsidRPr="00C903F5" w:rsidRDefault="00285968" w:rsidP="00182AFB">
            <w:pPr>
              <w:widowControl/>
              <w:jc w:val="right"/>
              <w:rPr>
                <w:rFonts w:cs="Arial"/>
                <w:bCs/>
                <w:sz w:val="18"/>
                <w:szCs w:val="18"/>
              </w:rPr>
            </w:pPr>
            <w:r>
              <w:rPr>
                <w:rFonts w:cs="Arial"/>
                <w:bCs/>
                <w:sz w:val="18"/>
                <w:szCs w:val="18"/>
              </w:rPr>
              <w:t>N/A*</w:t>
            </w:r>
          </w:p>
          <w:p w14:paraId="68065C5F" w14:textId="77777777" w:rsidR="00285968" w:rsidRPr="00C903F5" w:rsidRDefault="00285968" w:rsidP="00182AFB">
            <w:pPr>
              <w:widowControl/>
              <w:jc w:val="right"/>
              <w:rPr>
                <w:rFonts w:cs="Arial"/>
                <w:bCs/>
                <w:sz w:val="18"/>
                <w:szCs w:val="18"/>
              </w:rPr>
            </w:pPr>
          </w:p>
          <w:p w14:paraId="5712A198" w14:textId="77777777" w:rsidR="00285968" w:rsidRPr="00C903F5" w:rsidRDefault="00285968" w:rsidP="00182AFB">
            <w:pPr>
              <w:widowControl/>
              <w:jc w:val="right"/>
              <w:rPr>
                <w:rFonts w:cs="Arial"/>
                <w:bCs/>
                <w:sz w:val="18"/>
                <w:szCs w:val="18"/>
              </w:rPr>
            </w:pPr>
          </w:p>
          <w:p w14:paraId="00CE3271" w14:textId="77777777" w:rsidR="00285968" w:rsidRPr="00C903F5" w:rsidRDefault="00285968" w:rsidP="00182AFB">
            <w:pPr>
              <w:widowControl/>
              <w:jc w:val="right"/>
              <w:rPr>
                <w:rFonts w:cs="Arial"/>
                <w:bCs/>
                <w:sz w:val="18"/>
                <w:szCs w:val="18"/>
              </w:rPr>
            </w:pPr>
            <w:r>
              <w:rPr>
                <w:rFonts w:cs="Arial"/>
                <w:bCs/>
                <w:sz w:val="18"/>
                <w:szCs w:val="18"/>
              </w:rPr>
              <w:t>N/A*</w:t>
            </w:r>
          </w:p>
          <w:p w14:paraId="0171D3F3" w14:textId="77777777" w:rsidR="00285968" w:rsidRPr="00C903F5" w:rsidRDefault="00285968" w:rsidP="00182AFB">
            <w:pPr>
              <w:widowControl/>
              <w:jc w:val="right"/>
              <w:rPr>
                <w:rFonts w:cs="Arial"/>
                <w:bCs/>
                <w:sz w:val="18"/>
                <w:szCs w:val="18"/>
              </w:rPr>
            </w:pPr>
          </w:p>
          <w:p w14:paraId="06DCBBEB" w14:textId="77777777" w:rsidR="00285968" w:rsidRPr="00C903F5" w:rsidRDefault="00285968" w:rsidP="00182AFB">
            <w:pPr>
              <w:widowControl/>
              <w:jc w:val="right"/>
              <w:rPr>
                <w:rFonts w:cs="Arial"/>
                <w:bCs/>
                <w:sz w:val="18"/>
                <w:szCs w:val="18"/>
              </w:rPr>
            </w:pPr>
            <w:r>
              <w:rPr>
                <w:rFonts w:cs="Arial"/>
                <w:bCs/>
                <w:sz w:val="18"/>
                <w:szCs w:val="18"/>
              </w:rPr>
              <w:t>N/A*</w:t>
            </w:r>
          </w:p>
          <w:p w14:paraId="5D21CC8B" w14:textId="77777777" w:rsidR="00285968" w:rsidRPr="00C903F5" w:rsidRDefault="00285968" w:rsidP="00182AFB">
            <w:pPr>
              <w:widowControl/>
              <w:jc w:val="right"/>
              <w:rPr>
                <w:rFonts w:cs="Arial"/>
                <w:bCs/>
                <w:sz w:val="18"/>
                <w:szCs w:val="18"/>
              </w:rPr>
            </w:pPr>
          </w:p>
          <w:p w14:paraId="74B0DB76" w14:textId="77777777" w:rsidR="00285968" w:rsidRPr="00C903F5" w:rsidRDefault="00285968" w:rsidP="00182AFB">
            <w:pPr>
              <w:widowControl/>
              <w:jc w:val="right"/>
              <w:rPr>
                <w:rFonts w:cs="Arial"/>
                <w:bCs/>
                <w:sz w:val="18"/>
                <w:szCs w:val="18"/>
              </w:rPr>
            </w:pPr>
          </w:p>
          <w:p w14:paraId="3FE04556" w14:textId="77777777" w:rsidR="00285968" w:rsidRPr="00C903F5" w:rsidRDefault="00285968" w:rsidP="00182AFB">
            <w:pPr>
              <w:widowControl/>
              <w:jc w:val="right"/>
              <w:rPr>
                <w:rFonts w:cs="Arial"/>
                <w:bCs/>
                <w:sz w:val="18"/>
                <w:szCs w:val="18"/>
              </w:rPr>
            </w:pPr>
          </w:p>
          <w:p w14:paraId="19D0DDAB" w14:textId="77777777" w:rsidR="00285968" w:rsidRPr="00C903F5" w:rsidRDefault="00285968" w:rsidP="00182AFB">
            <w:pPr>
              <w:widowControl/>
              <w:jc w:val="right"/>
              <w:rPr>
                <w:rFonts w:cs="Arial"/>
                <w:bCs/>
                <w:sz w:val="18"/>
                <w:szCs w:val="18"/>
              </w:rPr>
            </w:pPr>
          </w:p>
          <w:p w14:paraId="7CD4B266" w14:textId="77777777" w:rsidR="00285968" w:rsidRPr="00C903F5" w:rsidRDefault="00285968" w:rsidP="00182AFB">
            <w:pPr>
              <w:widowControl/>
              <w:jc w:val="right"/>
              <w:rPr>
                <w:rFonts w:cs="Arial"/>
                <w:bCs/>
                <w:sz w:val="18"/>
                <w:szCs w:val="18"/>
              </w:rPr>
            </w:pPr>
            <w:r>
              <w:rPr>
                <w:rFonts w:cs="Arial"/>
                <w:bCs/>
                <w:sz w:val="18"/>
                <w:szCs w:val="18"/>
              </w:rPr>
              <w:t>N/A*</w:t>
            </w:r>
          </w:p>
          <w:p w14:paraId="06CCE5A0" w14:textId="77777777" w:rsidR="00285968" w:rsidRPr="00C903F5" w:rsidRDefault="00285968" w:rsidP="00182AFB">
            <w:pPr>
              <w:widowControl/>
              <w:jc w:val="right"/>
              <w:rPr>
                <w:rFonts w:cs="Arial"/>
                <w:bCs/>
                <w:sz w:val="18"/>
                <w:szCs w:val="18"/>
              </w:rPr>
            </w:pPr>
          </w:p>
          <w:p w14:paraId="7D91D442" w14:textId="77777777" w:rsidR="00285968" w:rsidRPr="00C903F5" w:rsidRDefault="00285968" w:rsidP="00182AFB">
            <w:pPr>
              <w:widowControl/>
              <w:jc w:val="right"/>
              <w:rPr>
                <w:rFonts w:cs="Arial"/>
                <w:bCs/>
                <w:sz w:val="18"/>
                <w:szCs w:val="18"/>
              </w:rPr>
            </w:pPr>
          </w:p>
          <w:p w14:paraId="5E88DD76" w14:textId="77777777" w:rsidR="00285968" w:rsidRPr="00C903F5" w:rsidRDefault="00285968" w:rsidP="00182AFB">
            <w:pPr>
              <w:widowControl/>
              <w:jc w:val="right"/>
              <w:rPr>
                <w:rFonts w:cs="Arial"/>
                <w:bCs/>
                <w:sz w:val="18"/>
                <w:szCs w:val="18"/>
              </w:rPr>
            </w:pPr>
          </w:p>
          <w:p w14:paraId="43A4F0E0" w14:textId="77777777" w:rsidR="00285968" w:rsidRPr="00C903F5" w:rsidRDefault="00285968" w:rsidP="00182AFB">
            <w:pPr>
              <w:widowControl/>
              <w:jc w:val="right"/>
              <w:rPr>
                <w:rFonts w:cs="Arial"/>
                <w:bCs/>
                <w:sz w:val="18"/>
                <w:szCs w:val="18"/>
              </w:rPr>
            </w:pPr>
          </w:p>
          <w:p w14:paraId="29B9A8A1" w14:textId="77777777" w:rsidR="00285968" w:rsidRPr="00C903F5" w:rsidRDefault="00285968" w:rsidP="00182AFB">
            <w:pPr>
              <w:widowControl/>
              <w:jc w:val="right"/>
              <w:rPr>
                <w:rFonts w:cs="Arial"/>
                <w:bCs/>
                <w:sz w:val="18"/>
                <w:szCs w:val="18"/>
              </w:rPr>
            </w:pPr>
          </w:p>
          <w:p w14:paraId="5286E781" w14:textId="77777777" w:rsidR="00285968" w:rsidRPr="00C903F5" w:rsidRDefault="00285968" w:rsidP="00182AFB">
            <w:pPr>
              <w:widowControl/>
              <w:jc w:val="right"/>
              <w:rPr>
                <w:rFonts w:cs="Arial"/>
                <w:bCs/>
                <w:sz w:val="18"/>
                <w:szCs w:val="18"/>
              </w:rPr>
            </w:pPr>
          </w:p>
          <w:p w14:paraId="1C6C107D" w14:textId="77777777" w:rsidR="00285968" w:rsidRPr="00C903F5" w:rsidRDefault="00285968" w:rsidP="00182AFB">
            <w:pPr>
              <w:widowControl/>
              <w:jc w:val="right"/>
              <w:rPr>
                <w:rFonts w:cs="Arial"/>
                <w:bCs/>
                <w:sz w:val="18"/>
                <w:szCs w:val="18"/>
              </w:rPr>
            </w:pPr>
          </w:p>
          <w:p w14:paraId="78C14FF7" w14:textId="77777777" w:rsidR="00285968" w:rsidRPr="00C903F5" w:rsidRDefault="00285968" w:rsidP="00182AFB">
            <w:pPr>
              <w:widowControl/>
              <w:jc w:val="right"/>
              <w:rPr>
                <w:rFonts w:cs="Arial"/>
                <w:bCs/>
                <w:sz w:val="18"/>
                <w:szCs w:val="18"/>
              </w:rPr>
            </w:pPr>
          </w:p>
          <w:p w14:paraId="2B25BEA7" w14:textId="77777777" w:rsidR="00285968" w:rsidRDefault="00285968" w:rsidP="00182AFB">
            <w:pPr>
              <w:widowControl/>
              <w:jc w:val="right"/>
              <w:rPr>
                <w:rFonts w:cs="Arial"/>
                <w:bCs/>
                <w:sz w:val="18"/>
                <w:szCs w:val="18"/>
              </w:rPr>
            </w:pPr>
          </w:p>
          <w:p w14:paraId="620FD353" w14:textId="77777777" w:rsidR="00285968" w:rsidRPr="00C903F5" w:rsidRDefault="00285968" w:rsidP="00182AFB">
            <w:pPr>
              <w:widowControl/>
              <w:jc w:val="right"/>
              <w:rPr>
                <w:rFonts w:cs="Arial"/>
                <w:bCs/>
                <w:sz w:val="18"/>
                <w:szCs w:val="18"/>
              </w:rPr>
            </w:pPr>
            <w:r w:rsidRPr="00C903F5">
              <w:rPr>
                <w:rFonts w:cs="Arial"/>
                <w:bCs/>
                <w:sz w:val="18"/>
                <w:szCs w:val="18"/>
              </w:rPr>
              <w:t>$288,596</w:t>
            </w:r>
          </w:p>
          <w:p w14:paraId="142AFC02" w14:textId="77777777" w:rsidR="00285968" w:rsidRPr="00C903F5" w:rsidRDefault="00285968" w:rsidP="00182AFB">
            <w:pPr>
              <w:widowControl/>
              <w:jc w:val="right"/>
              <w:rPr>
                <w:rFonts w:cs="Arial"/>
                <w:bCs/>
                <w:sz w:val="18"/>
                <w:szCs w:val="18"/>
              </w:rPr>
            </w:pPr>
          </w:p>
          <w:p w14:paraId="50129EEF" w14:textId="77777777" w:rsidR="00285968" w:rsidRPr="00C903F5" w:rsidRDefault="00285968" w:rsidP="00182AFB">
            <w:pPr>
              <w:widowControl/>
              <w:jc w:val="right"/>
              <w:rPr>
                <w:rFonts w:cs="Arial"/>
                <w:bCs/>
                <w:sz w:val="18"/>
                <w:szCs w:val="18"/>
              </w:rPr>
            </w:pPr>
          </w:p>
          <w:p w14:paraId="7568183A" w14:textId="77777777" w:rsidR="00285968" w:rsidRPr="00C903F5" w:rsidRDefault="00285968" w:rsidP="00182AFB">
            <w:pPr>
              <w:widowControl/>
              <w:jc w:val="right"/>
              <w:rPr>
                <w:rFonts w:cs="Arial"/>
                <w:bCs/>
                <w:sz w:val="18"/>
                <w:szCs w:val="18"/>
              </w:rPr>
            </w:pPr>
          </w:p>
          <w:p w14:paraId="35766E5E" w14:textId="77777777" w:rsidR="00285968" w:rsidRPr="00C903F5" w:rsidRDefault="00285968" w:rsidP="00182AFB">
            <w:pPr>
              <w:widowControl/>
              <w:jc w:val="right"/>
              <w:rPr>
                <w:rFonts w:cs="Arial"/>
                <w:bCs/>
                <w:sz w:val="18"/>
                <w:szCs w:val="18"/>
              </w:rPr>
            </w:pPr>
          </w:p>
          <w:p w14:paraId="1B74EB63" w14:textId="77777777" w:rsidR="00285968" w:rsidRPr="00C903F5" w:rsidRDefault="00285968" w:rsidP="00182AFB">
            <w:pPr>
              <w:widowControl/>
              <w:jc w:val="right"/>
              <w:rPr>
                <w:rFonts w:cs="Arial"/>
                <w:bCs/>
                <w:sz w:val="18"/>
                <w:szCs w:val="18"/>
              </w:rPr>
            </w:pPr>
            <w:r>
              <w:rPr>
                <w:rFonts w:cs="Arial"/>
                <w:bCs/>
                <w:sz w:val="18"/>
                <w:szCs w:val="18"/>
              </w:rPr>
              <w:t>N/A*</w:t>
            </w:r>
          </w:p>
          <w:p w14:paraId="6F76E345" w14:textId="77777777" w:rsidR="00285968" w:rsidRPr="00C903F5" w:rsidRDefault="00285968" w:rsidP="00182AFB">
            <w:pPr>
              <w:widowControl/>
              <w:jc w:val="right"/>
              <w:rPr>
                <w:rFonts w:cs="Arial"/>
                <w:bCs/>
                <w:sz w:val="18"/>
                <w:szCs w:val="18"/>
              </w:rPr>
            </w:pPr>
          </w:p>
          <w:p w14:paraId="3EF9B1A6" w14:textId="77777777" w:rsidR="00285968" w:rsidRPr="00C903F5" w:rsidRDefault="00285968" w:rsidP="00182AFB">
            <w:pPr>
              <w:widowControl/>
              <w:jc w:val="right"/>
              <w:rPr>
                <w:rFonts w:cs="Arial"/>
                <w:bCs/>
                <w:sz w:val="18"/>
                <w:szCs w:val="18"/>
              </w:rPr>
            </w:pPr>
          </w:p>
          <w:p w14:paraId="0C20F038" w14:textId="77777777" w:rsidR="00285968" w:rsidRPr="00C903F5" w:rsidRDefault="00285968" w:rsidP="00182AFB">
            <w:pPr>
              <w:widowControl/>
              <w:jc w:val="right"/>
              <w:rPr>
                <w:rFonts w:cs="Arial"/>
                <w:bCs/>
                <w:sz w:val="18"/>
                <w:szCs w:val="18"/>
              </w:rPr>
            </w:pPr>
            <w:r>
              <w:rPr>
                <w:rFonts w:cs="Arial"/>
                <w:bCs/>
                <w:sz w:val="18"/>
                <w:szCs w:val="18"/>
              </w:rPr>
              <w:t>N/A*</w:t>
            </w:r>
          </w:p>
          <w:p w14:paraId="66AC4FAF" w14:textId="77777777" w:rsidR="00285968" w:rsidRPr="00C903F5" w:rsidRDefault="00285968" w:rsidP="00182AFB">
            <w:pPr>
              <w:widowControl/>
              <w:jc w:val="right"/>
              <w:rPr>
                <w:rFonts w:cs="Arial"/>
                <w:bCs/>
                <w:sz w:val="18"/>
                <w:szCs w:val="18"/>
              </w:rPr>
            </w:pPr>
          </w:p>
          <w:p w14:paraId="7B79E761" w14:textId="77777777" w:rsidR="00285968" w:rsidRPr="00C903F5" w:rsidRDefault="00285968" w:rsidP="00182AFB">
            <w:pPr>
              <w:widowControl/>
              <w:jc w:val="right"/>
              <w:rPr>
                <w:rFonts w:cs="Arial"/>
                <w:bCs/>
                <w:sz w:val="18"/>
                <w:szCs w:val="18"/>
              </w:rPr>
            </w:pPr>
            <w:r>
              <w:rPr>
                <w:rFonts w:cs="Arial"/>
                <w:bCs/>
                <w:sz w:val="18"/>
                <w:szCs w:val="18"/>
              </w:rPr>
              <w:t>N/A*</w:t>
            </w:r>
          </w:p>
          <w:p w14:paraId="0EAE6948" w14:textId="77777777" w:rsidR="00285968" w:rsidRPr="00C903F5" w:rsidRDefault="00285968" w:rsidP="00182AFB">
            <w:pPr>
              <w:widowControl/>
              <w:jc w:val="right"/>
              <w:rPr>
                <w:rFonts w:cs="Arial"/>
                <w:bCs/>
                <w:sz w:val="18"/>
                <w:szCs w:val="18"/>
              </w:rPr>
            </w:pPr>
          </w:p>
          <w:p w14:paraId="54099824" w14:textId="77777777" w:rsidR="00285968" w:rsidRPr="00C903F5" w:rsidRDefault="00285968" w:rsidP="00182AFB">
            <w:pPr>
              <w:widowControl/>
              <w:jc w:val="right"/>
              <w:rPr>
                <w:rFonts w:cs="Arial"/>
                <w:bCs/>
                <w:sz w:val="18"/>
                <w:szCs w:val="18"/>
              </w:rPr>
            </w:pPr>
          </w:p>
          <w:p w14:paraId="0F1E84A2" w14:textId="77777777" w:rsidR="00285968" w:rsidRPr="00C903F5" w:rsidRDefault="00285968" w:rsidP="00182AFB">
            <w:pPr>
              <w:widowControl/>
              <w:jc w:val="right"/>
              <w:rPr>
                <w:rFonts w:cs="Arial"/>
                <w:bCs/>
                <w:sz w:val="18"/>
                <w:szCs w:val="18"/>
              </w:rPr>
            </w:pPr>
            <w:r>
              <w:rPr>
                <w:rFonts w:cs="Arial"/>
                <w:bCs/>
                <w:sz w:val="18"/>
                <w:szCs w:val="18"/>
              </w:rPr>
              <w:t>N/A*</w:t>
            </w:r>
          </w:p>
          <w:p w14:paraId="20D2EF61" w14:textId="77777777" w:rsidR="00285968" w:rsidRPr="00C903F5" w:rsidRDefault="00285968" w:rsidP="00182AFB">
            <w:pPr>
              <w:widowControl/>
              <w:jc w:val="right"/>
              <w:rPr>
                <w:rFonts w:cs="Arial"/>
                <w:bCs/>
                <w:sz w:val="18"/>
                <w:szCs w:val="18"/>
              </w:rPr>
            </w:pPr>
          </w:p>
          <w:p w14:paraId="57361C60" w14:textId="77777777" w:rsidR="00285968" w:rsidRPr="00C903F5" w:rsidRDefault="00285968" w:rsidP="00182AFB">
            <w:pPr>
              <w:widowControl/>
              <w:jc w:val="right"/>
              <w:rPr>
                <w:rFonts w:cs="Arial"/>
                <w:bCs/>
                <w:sz w:val="18"/>
                <w:szCs w:val="18"/>
              </w:rPr>
            </w:pPr>
          </w:p>
          <w:p w14:paraId="51EB7B4C" w14:textId="77777777" w:rsidR="00285968" w:rsidRPr="00C903F5" w:rsidRDefault="00285968" w:rsidP="00182AFB">
            <w:pPr>
              <w:widowControl/>
              <w:jc w:val="right"/>
              <w:rPr>
                <w:rFonts w:cs="Arial"/>
                <w:bCs/>
                <w:sz w:val="18"/>
                <w:szCs w:val="18"/>
              </w:rPr>
            </w:pPr>
            <w:r>
              <w:rPr>
                <w:rFonts w:cs="Arial"/>
                <w:bCs/>
                <w:sz w:val="18"/>
                <w:szCs w:val="18"/>
              </w:rPr>
              <w:t>N/A*</w:t>
            </w:r>
          </w:p>
          <w:p w14:paraId="51E5E614" w14:textId="77777777" w:rsidR="00285968" w:rsidRPr="00C903F5" w:rsidRDefault="00285968" w:rsidP="00182AFB">
            <w:pPr>
              <w:widowControl/>
              <w:jc w:val="right"/>
              <w:rPr>
                <w:rFonts w:cs="Arial"/>
                <w:bCs/>
                <w:sz w:val="18"/>
                <w:szCs w:val="18"/>
              </w:rPr>
            </w:pPr>
          </w:p>
          <w:p w14:paraId="7BB87470" w14:textId="77777777" w:rsidR="00285968" w:rsidRPr="00C903F5" w:rsidRDefault="00285968" w:rsidP="00182AFB">
            <w:pPr>
              <w:widowControl/>
              <w:jc w:val="right"/>
              <w:rPr>
                <w:rFonts w:cs="Arial"/>
                <w:bCs/>
                <w:sz w:val="18"/>
                <w:szCs w:val="18"/>
              </w:rPr>
            </w:pPr>
            <w:r>
              <w:rPr>
                <w:rFonts w:cs="Arial"/>
                <w:bCs/>
                <w:sz w:val="18"/>
                <w:szCs w:val="18"/>
              </w:rPr>
              <w:t>N/A*</w:t>
            </w:r>
          </w:p>
          <w:p w14:paraId="6E57F175" w14:textId="77777777" w:rsidR="00285968" w:rsidRPr="00C903F5" w:rsidRDefault="00285968" w:rsidP="00182AFB">
            <w:pPr>
              <w:widowControl/>
              <w:jc w:val="right"/>
              <w:rPr>
                <w:rFonts w:cs="Arial"/>
                <w:bCs/>
                <w:sz w:val="18"/>
                <w:szCs w:val="18"/>
              </w:rPr>
            </w:pPr>
          </w:p>
          <w:p w14:paraId="3ED7109D" w14:textId="77777777" w:rsidR="00285968" w:rsidRDefault="00285968" w:rsidP="00182AFB">
            <w:pPr>
              <w:widowControl/>
              <w:jc w:val="right"/>
              <w:rPr>
                <w:rFonts w:cs="Arial"/>
                <w:bCs/>
                <w:sz w:val="18"/>
                <w:szCs w:val="18"/>
              </w:rPr>
            </w:pPr>
          </w:p>
          <w:p w14:paraId="5BA51B4B" w14:textId="77777777" w:rsidR="00285968" w:rsidRPr="00C903F5" w:rsidRDefault="00285968" w:rsidP="00182AFB">
            <w:pPr>
              <w:widowControl/>
              <w:jc w:val="right"/>
              <w:rPr>
                <w:rFonts w:cs="Arial"/>
                <w:bCs/>
                <w:sz w:val="18"/>
                <w:szCs w:val="18"/>
              </w:rPr>
            </w:pPr>
          </w:p>
          <w:p w14:paraId="07862C3E" w14:textId="77777777" w:rsidR="00285968" w:rsidRPr="00E42E5F" w:rsidRDefault="00285968" w:rsidP="00182AFB">
            <w:pPr>
              <w:widowControl/>
              <w:jc w:val="right"/>
              <w:rPr>
                <w:rFonts w:cs="Arial"/>
                <w:bCs/>
                <w:sz w:val="16"/>
                <w:szCs w:val="16"/>
              </w:rPr>
            </w:pPr>
          </w:p>
          <w:p w14:paraId="415BF594" w14:textId="77777777" w:rsidR="00285968" w:rsidRPr="00C903F5" w:rsidRDefault="00285968" w:rsidP="00182AFB">
            <w:pPr>
              <w:widowControl/>
              <w:jc w:val="right"/>
              <w:rPr>
                <w:rFonts w:cs="Arial"/>
                <w:bCs/>
                <w:sz w:val="18"/>
                <w:szCs w:val="18"/>
              </w:rPr>
            </w:pPr>
          </w:p>
          <w:p w14:paraId="7FE90B4C" w14:textId="77777777" w:rsidR="00285968" w:rsidRPr="00C903F5" w:rsidRDefault="00285968" w:rsidP="00182AFB">
            <w:pPr>
              <w:widowControl/>
              <w:jc w:val="right"/>
              <w:rPr>
                <w:rFonts w:cs="Arial"/>
                <w:bCs/>
                <w:sz w:val="18"/>
                <w:szCs w:val="18"/>
              </w:rPr>
            </w:pPr>
          </w:p>
          <w:p w14:paraId="2A636F54" w14:textId="77777777" w:rsidR="00285968" w:rsidRPr="00C903F5" w:rsidRDefault="00285968" w:rsidP="00182AFB">
            <w:pPr>
              <w:widowControl/>
              <w:jc w:val="right"/>
              <w:rPr>
                <w:rFonts w:cs="Arial"/>
                <w:bCs/>
                <w:sz w:val="18"/>
                <w:szCs w:val="18"/>
              </w:rPr>
            </w:pPr>
          </w:p>
          <w:p w14:paraId="43B2A1C9" w14:textId="77777777" w:rsidR="00285968" w:rsidRPr="00C903F5" w:rsidRDefault="00285968" w:rsidP="00182AFB">
            <w:pPr>
              <w:widowControl/>
              <w:jc w:val="right"/>
              <w:rPr>
                <w:rFonts w:cs="Arial"/>
                <w:bCs/>
                <w:sz w:val="18"/>
                <w:szCs w:val="18"/>
              </w:rPr>
            </w:pPr>
            <w:r w:rsidRPr="00C903F5">
              <w:rPr>
                <w:rFonts w:cs="Arial"/>
                <w:bCs/>
                <w:sz w:val="18"/>
                <w:szCs w:val="18"/>
              </w:rPr>
              <w:t>$264,546</w:t>
            </w:r>
          </w:p>
          <w:p w14:paraId="36F585AB" w14:textId="77777777" w:rsidR="00285968" w:rsidRPr="00C903F5" w:rsidRDefault="00285968" w:rsidP="00182AFB">
            <w:pPr>
              <w:widowControl/>
              <w:jc w:val="right"/>
              <w:rPr>
                <w:rFonts w:cs="Arial"/>
                <w:bCs/>
                <w:sz w:val="18"/>
                <w:szCs w:val="18"/>
              </w:rPr>
            </w:pPr>
          </w:p>
          <w:p w14:paraId="0415CF4F" w14:textId="77777777" w:rsidR="00285968" w:rsidRPr="00C903F5" w:rsidRDefault="00285968" w:rsidP="00182AFB">
            <w:pPr>
              <w:widowControl/>
              <w:jc w:val="right"/>
              <w:rPr>
                <w:rFonts w:cs="Arial"/>
                <w:bCs/>
                <w:sz w:val="18"/>
                <w:szCs w:val="18"/>
              </w:rPr>
            </w:pPr>
          </w:p>
          <w:p w14:paraId="53BEC98A" w14:textId="77777777" w:rsidR="00285968" w:rsidRPr="00C903F5" w:rsidRDefault="00285968" w:rsidP="00182AFB">
            <w:pPr>
              <w:widowControl/>
              <w:jc w:val="right"/>
              <w:rPr>
                <w:rFonts w:cs="Arial"/>
                <w:bCs/>
                <w:sz w:val="18"/>
                <w:szCs w:val="18"/>
              </w:rPr>
            </w:pPr>
            <w:r w:rsidRPr="00C903F5">
              <w:rPr>
                <w:rFonts w:cs="Arial"/>
                <w:bCs/>
                <w:sz w:val="18"/>
                <w:szCs w:val="18"/>
              </w:rPr>
              <w:t>$250,664</w:t>
            </w:r>
          </w:p>
          <w:p w14:paraId="01368E2B" w14:textId="731F7ED7" w:rsidR="00285968" w:rsidRDefault="00285968" w:rsidP="00182AFB">
            <w:pPr>
              <w:widowControl/>
              <w:jc w:val="right"/>
              <w:rPr>
                <w:rFonts w:cs="Arial"/>
                <w:bCs/>
                <w:sz w:val="18"/>
                <w:szCs w:val="18"/>
              </w:rPr>
            </w:pPr>
          </w:p>
          <w:p w14:paraId="1A51E9C8" w14:textId="77777777" w:rsidR="00686680" w:rsidRPr="00C903F5" w:rsidRDefault="00686680" w:rsidP="00182AFB">
            <w:pPr>
              <w:widowControl/>
              <w:jc w:val="right"/>
              <w:rPr>
                <w:rFonts w:cs="Arial"/>
                <w:bCs/>
                <w:sz w:val="18"/>
                <w:szCs w:val="18"/>
              </w:rPr>
            </w:pPr>
          </w:p>
          <w:p w14:paraId="24F8C6F0" w14:textId="77777777" w:rsidR="00285968" w:rsidRPr="00C903F5" w:rsidRDefault="00285968" w:rsidP="00182AFB">
            <w:pPr>
              <w:widowControl/>
              <w:jc w:val="right"/>
              <w:rPr>
                <w:rFonts w:cs="Arial"/>
                <w:bCs/>
                <w:sz w:val="18"/>
                <w:szCs w:val="18"/>
              </w:rPr>
            </w:pPr>
            <w:r w:rsidRPr="00C903F5">
              <w:rPr>
                <w:rFonts w:cs="Arial"/>
                <w:bCs/>
                <w:sz w:val="18"/>
                <w:szCs w:val="18"/>
              </w:rPr>
              <w:t>$260,598</w:t>
            </w:r>
          </w:p>
          <w:p w14:paraId="76F4AB52" w14:textId="77777777" w:rsidR="00285968" w:rsidRPr="00C903F5" w:rsidRDefault="00285968" w:rsidP="00182AFB">
            <w:pPr>
              <w:widowControl/>
              <w:jc w:val="right"/>
              <w:rPr>
                <w:rFonts w:cs="Arial"/>
                <w:bCs/>
                <w:sz w:val="18"/>
                <w:szCs w:val="18"/>
              </w:rPr>
            </w:pPr>
          </w:p>
          <w:p w14:paraId="235D4EBB" w14:textId="77777777" w:rsidR="00285968" w:rsidRPr="00C903F5" w:rsidRDefault="00285968" w:rsidP="00182AFB">
            <w:pPr>
              <w:widowControl/>
              <w:jc w:val="right"/>
              <w:rPr>
                <w:rFonts w:cs="Arial"/>
                <w:bCs/>
                <w:sz w:val="18"/>
                <w:szCs w:val="18"/>
              </w:rPr>
            </w:pPr>
          </w:p>
          <w:p w14:paraId="4DA22763" w14:textId="77777777" w:rsidR="00285968" w:rsidRPr="00C903F5" w:rsidRDefault="00285968" w:rsidP="00182AFB">
            <w:pPr>
              <w:widowControl/>
              <w:jc w:val="right"/>
              <w:rPr>
                <w:rFonts w:cs="Arial"/>
                <w:bCs/>
                <w:sz w:val="18"/>
                <w:szCs w:val="18"/>
              </w:rPr>
            </w:pPr>
          </w:p>
          <w:p w14:paraId="60CDD76E" w14:textId="77777777" w:rsidR="00285968" w:rsidRPr="00C903F5" w:rsidRDefault="00285968" w:rsidP="00182AFB">
            <w:pPr>
              <w:widowControl/>
              <w:jc w:val="right"/>
              <w:rPr>
                <w:rFonts w:cs="Arial"/>
                <w:bCs/>
                <w:sz w:val="18"/>
                <w:szCs w:val="18"/>
              </w:rPr>
            </w:pPr>
            <w:r w:rsidRPr="00C903F5">
              <w:rPr>
                <w:rFonts w:cs="Arial"/>
                <w:bCs/>
                <w:sz w:val="18"/>
                <w:szCs w:val="18"/>
              </w:rPr>
              <w:t>$278,268</w:t>
            </w:r>
          </w:p>
          <w:p w14:paraId="53CE8854" w14:textId="77777777" w:rsidR="00285968" w:rsidRPr="00C903F5" w:rsidRDefault="00285968" w:rsidP="00182AFB">
            <w:pPr>
              <w:widowControl/>
              <w:jc w:val="right"/>
              <w:rPr>
                <w:rFonts w:cs="Arial"/>
                <w:bCs/>
                <w:sz w:val="18"/>
                <w:szCs w:val="18"/>
              </w:rPr>
            </w:pPr>
          </w:p>
          <w:p w14:paraId="3550D18A" w14:textId="77777777" w:rsidR="00285968" w:rsidRPr="00C903F5" w:rsidRDefault="00285968" w:rsidP="00182AFB">
            <w:pPr>
              <w:widowControl/>
              <w:jc w:val="right"/>
              <w:rPr>
                <w:rFonts w:cs="Arial"/>
                <w:bCs/>
                <w:sz w:val="18"/>
                <w:szCs w:val="18"/>
              </w:rPr>
            </w:pPr>
          </w:p>
          <w:p w14:paraId="7883587F" w14:textId="77777777" w:rsidR="00285968" w:rsidRDefault="00285968" w:rsidP="00182AFB">
            <w:pPr>
              <w:widowControl/>
              <w:jc w:val="right"/>
              <w:rPr>
                <w:rFonts w:cs="Arial"/>
                <w:bCs/>
                <w:sz w:val="18"/>
                <w:szCs w:val="18"/>
              </w:rPr>
            </w:pPr>
            <w:r w:rsidRPr="00C903F5">
              <w:rPr>
                <w:rFonts w:cs="Arial"/>
                <w:bCs/>
                <w:sz w:val="18"/>
                <w:szCs w:val="18"/>
              </w:rPr>
              <w:t>$258,000</w:t>
            </w:r>
          </w:p>
          <w:p w14:paraId="61E6F745" w14:textId="77777777" w:rsidR="00285968" w:rsidRPr="00C903F5" w:rsidRDefault="00285968" w:rsidP="00182AFB">
            <w:pPr>
              <w:widowControl/>
              <w:jc w:val="right"/>
              <w:rPr>
                <w:rFonts w:cs="Arial"/>
                <w:bCs/>
                <w:sz w:val="18"/>
                <w:szCs w:val="18"/>
              </w:rPr>
            </w:pPr>
          </w:p>
          <w:p w14:paraId="74A90B13" w14:textId="77777777" w:rsidR="00285968" w:rsidRPr="0056748B" w:rsidRDefault="00285968" w:rsidP="00182AFB">
            <w:pPr>
              <w:widowControl/>
              <w:jc w:val="right"/>
              <w:rPr>
                <w:rFonts w:cs="Arial"/>
                <w:bCs/>
                <w:sz w:val="18"/>
                <w:szCs w:val="18"/>
              </w:rPr>
            </w:pPr>
          </w:p>
          <w:p w14:paraId="141ABF28" w14:textId="77777777" w:rsidR="00285968" w:rsidRPr="0056748B" w:rsidRDefault="00285968" w:rsidP="00182AFB">
            <w:pPr>
              <w:widowControl/>
              <w:jc w:val="right"/>
              <w:rPr>
                <w:rFonts w:cs="Arial"/>
                <w:bCs/>
                <w:sz w:val="18"/>
                <w:szCs w:val="18"/>
              </w:rPr>
            </w:pPr>
          </w:p>
          <w:p w14:paraId="612420B2" w14:textId="77777777" w:rsidR="00285968" w:rsidRPr="0056748B" w:rsidRDefault="00285968" w:rsidP="00182AFB">
            <w:pPr>
              <w:widowControl/>
              <w:jc w:val="right"/>
              <w:rPr>
                <w:rFonts w:cs="Arial"/>
                <w:bCs/>
                <w:sz w:val="18"/>
                <w:szCs w:val="18"/>
              </w:rPr>
            </w:pPr>
          </w:p>
          <w:p w14:paraId="42072B39" w14:textId="77777777" w:rsidR="00285968" w:rsidRPr="0056748B" w:rsidRDefault="00285968" w:rsidP="00182AFB">
            <w:pPr>
              <w:widowControl/>
              <w:jc w:val="right"/>
              <w:rPr>
                <w:rFonts w:cs="Arial"/>
                <w:bCs/>
                <w:sz w:val="18"/>
                <w:szCs w:val="18"/>
              </w:rPr>
            </w:pPr>
            <w:r>
              <w:rPr>
                <w:rFonts w:cs="Arial"/>
                <w:bCs/>
                <w:sz w:val="18"/>
                <w:szCs w:val="18"/>
              </w:rPr>
              <w:t>N/A*</w:t>
            </w:r>
          </w:p>
          <w:p w14:paraId="28120C64" w14:textId="77777777" w:rsidR="00285968" w:rsidRPr="0056748B" w:rsidRDefault="00285968" w:rsidP="00182AFB">
            <w:pPr>
              <w:widowControl/>
              <w:jc w:val="right"/>
              <w:rPr>
                <w:rFonts w:cs="Arial"/>
                <w:bCs/>
                <w:sz w:val="18"/>
                <w:szCs w:val="18"/>
              </w:rPr>
            </w:pPr>
          </w:p>
          <w:p w14:paraId="57721445" w14:textId="77777777" w:rsidR="00285968" w:rsidRPr="0056748B" w:rsidRDefault="00285968" w:rsidP="00182AFB">
            <w:pPr>
              <w:widowControl/>
              <w:jc w:val="right"/>
              <w:rPr>
                <w:rFonts w:cs="Arial"/>
                <w:bCs/>
                <w:sz w:val="18"/>
                <w:szCs w:val="18"/>
              </w:rPr>
            </w:pPr>
            <w:r>
              <w:rPr>
                <w:rFonts w:cs="Arial"/>
                <w:bCs/>
                <w:sz w:val="18"/>
                <w:szCs w:val="18"/>
              </w:rPr>
              <w:t>N/A*</w:t>
            </w:r>
          </w:p>
          <w:p w14:paraId="4E8080E5" w14:textId="77777777" w:rsidR="00285968" w:rsidRPr="0056748B" w:rsidRDefault="00285968" w:rsidP="00182AFB">
            <w:pPr>
              <w:widowControl/>
              <w:jc w:val="right"/>
              <w:rPr>
                <w:rFonts w:cs="Arial"/>
                <w:bCs/>
                <w:sz w:val="18"/>
                <w:szCs w:val="18"/>
              </w:rPr>
            </w:pPr>
          </w:p>
          <w:p w14:paraId="32DDA543" w14:textId="77777777" w:rsidR="00285968" w:rsidRPr="0056748B" w:rsidRDefault="00285968" w:rsidP="00182AFB">
            <w:pPr>
              <w:widowControl/>
              <w:jc w:val="right"/>
              <w:rPr>
                <w:rFonts w:cs="Arial"/>
                <w:bCs/>
                <w:sz w:val="18"/>
                <w:szCs w:val="18"/>
              </w:rPr>
            </w:pPr>
            <w:r>
              <w:rPr>
                <w:rFonts w:cs="Arial"/>
                <w:bCs/>
                <w:sz w:val="18"/>
                <w:szCs w:val="18"/>
              </w:rPr>
              <w:t>N/A*</w:t>
            </w:r>
          </w:p>
          <w:p w14:paraId="7C19CD88" w14:textId="77777777" w:rsidR="00285968" w:rsidRPr="0056748B" w:rsidRDefault="00285968" w:rsidP="00182AFB">
            <w:pPr>
              <w:widowControl/>
              <w:jc w:val="right"/>
              <w:rPr>
                <w:rFonts w:cs="Arial"/>
                <w:bCs/>
                <w:sz w:val="18"/>
                <w:szCs w:val="18"/>
              </w:rPr>
            </w:pPr>
          </w:p>
          <w:p w14:paraId="04EEE494" w14:textId="77777777" w:rsidR="00285968" w:rsidRPr="00E42E5F" w:rsidRDefault="00285968" w:rsidP="00182AFB">
            <w:pPr>
              <w:widowControl/>
              <w:jc w:val="right"/>
              <w:rPr>
                <w:rFonts w:cs="Arial"/>
                <w:bCs/>
                <w:sz w:val="16"/>
                <w:szCs w:val="16"/>
              </w:rPr>
            </w:pPr>
          </w:p>
          <w:p w14:paraId="5BC3B324" w14:textId="77777777" w:rsidR="00285968" w:rsidRPr="0056748B" w:rsidRDefault="00285968" w:rsidP="00182AFB">
            <w:pPr>
              <w:widowControl/>
              <w:jc w:val="right"/>
              <w:rPr>
                <w:rFonts w:cs="Arial"/>
                <w:bCs/>
                <w:sz w:val="18"/>
                <w:szCs w:val="18"/>
              </w:rPr>
            </w:pPr>
          </w:p>
          <w:p w14:paraId="7DBC60D0" w14:textId="77777777" w:rsidR="00285968" w:rsidRPr="0056748B" w:rsidRDefault="00285968" w:rsidP="00182AFB">
            <w:pPr>
              <w:widowControl/>
              <w:jc w:val="right"/>
              <w:rPr>
                <w:rFonts w:cs="Arial"/>
                <w:bCs/>
                <w:sz w:val="18"/>
                <w:szCs w:val="18"/>
              </w:rPr>
            </w:pPr>
          </w:p>
          <w:p w14:paraId="3EDB0B9E" w14:textId="77777777" w:rsidR="00285968" w:rsidRPr="0056748B" w:rsidRDefault="00285968" w:rsidP="00182AFB">
            <w:pPr>
              <w:widowControl/>
              <w:jc w:val="right"/>
              <w:rPr>
                <w:rFonts w:cs="Arial"/>
                <w:bCs/>
                <w:sz w:val="18"/>
                <w:szCs w:val="18"/>
              </w:rPr>
            </w:pPr>
          </w:p>
          <w:p w14:paraId="74597035" w14:textId="77777777" w:rsidR="00285968" w:rsidRPr="00E42E5F" w:rsidRDefault="00285968" w:rsidP="00182AFB">
            <w:pPr>
              <w:widowControl/>
              <w:jc w:val="right"/>
              <w:rPr>
                <w:rFonts w:cs="Arial"/>
                <w:bCs/>
                <w:sz w:val="16"/>
                <w:szCs w:val="16"/>
              </w:rPr>
            </w:pPr>
          </w:p>
          <w:p w14:paraId="263289DB" w14:textId="77777777" w:rsidR="00285968" w:rsidRPr="0056748B" w:rsidRDefault="00285968" w:rsidP="00182AFB">
            <w:pPr>
              <w:widowControl/>
              <w:jc w:val="right"/>
              <w:rPr>
                <w:rFonts w:cs="Arial"/>
                <w:bCs/>
                <w:sz w:val="18"/>
                <w:szCs w:val="18"/>
              </w:rPr>
            </w:pPr>
            <w:r>
              <w:rPr>
                <w:rFonts w:cs="Arial"/>
                <w:bCs/>
                <w:sz w:val="18"/>
                <w:szCs w:val="18"/>
              </w:rPr>
              <w:t>N/A*</w:t>
            </w:r>
          </w:p>
          <w:p w14:paraId="7BDF5FE9" w14:textId="77777777" w:rsidR="00285968" w:rsidRPr="0056748B" w:rsidRDefault="00285968" w:rsidP="00182AFB">
            <w:pPr>
              <w:widowControl/>
              <w:jc w:val="right"/>
              <w:rPr>
                <w:rFonts w:cs="Arial"/>
                <w:bCs/>
                <w:sz w:val="18"/>
                <w:szCs w:val="18"/>
              </w:rPr>
            </w:pPr>
          </w:p>
          <w:p w14:paraId="436F672E" w14:textId="77777777" w:rsidR="00285968" w:rsidRPr="0056748B" w:rsidRDefault="00285968" w:rsidP="00182AFB">
            <w:pPr>
              <w:widowControl/>
              <w:jc w:val="right"/>
              <w:rPr>
                <w:rFonts w:cs="Arial"/>
                <w:bCs/>
                <w:sz w:val="18"/>
                <w:szCs w:val="18"/>
              </w:rPr>
            </w:pPr>
          </w:p>
          <w:p w14:paraId="23D61B2A" w14:textId="77777777" w:rsidR="00285968" w:rsidRPr="0056748B" w:rsidRDefault="00285968" w:rsidP="00182AFB">
            <w:pPr>
              <w:widowControl/>
              <w:jc w:val="right"/>
              <w:rPr>
                <w:rFonts w:cs="Arial"/>
                <w:bCs/>
                <w:sz w:val="18"/>
                <w:szCs w:val="18"/>
              </w:rPr>
            </w:pPr>
            <w:r>
              <w:rPr>
                <w:rFonts w:cs="Arial"/>
                <w:bCs/>
                <w:sz w:val="18"/>
                <w:szCs w:val="18"/>
              </w:rPr>
              <w:t>N/A*</w:t>
            </w:r>
          </w:p>
          <w:p w14:paraId="67DCF0B9" w14:textId="77777777" w:rsidR="00285968" w:rsidRPr="0056748B" w:rsidRDefault="00285968" w:rsidP="00182AFB">
            <w:pPr>
              <w:widowControl/>
              <w:jc w:val="right"/>
              <w:rPr>
                <w:rFonts w:cs="Arial"/>
                <w:bCs/>
                <w:sz w:val="18"/>
                <w:szCs w:val="18"/>
              </w:rPr>
            </w:pPr>
          </w:p>
          <w:p w14:paraId="220BDA93" w14:textId="77777777" w:rsidR="00285968" w:rsidRPr="0056748B" w:rsidRDefault="00285968" w:rsidP="00182AFB">
            <w:pPr>
              <w:widowControl/>
              <w:jc w:val="right"/>
              <w:rPr>
                <w:rFonts w:cs="Arial"/>
                <w:bCs/>
                <w:sz w:val="18"/>
                <w:szCs w:val="18"/>
              </w:rPr>
            </w:pPr>
          </w:p>
          <w:p w14:paraId="3BCD0C6C" w14:textId="77777777" w:rsidR="00285968" w:rsidRPr="0056748B" w:rsidRDefault="00285968" w:rsidP="00182AFB">
            <w:pPr>
              <w:widowControl/>
              <w:jc w:val="right"/>
              <w:rPr>
                <w:rFonts w:cs="Arial"/>
                <w:bCs/>
                <w:sz w:val="18"/>
                <w:szCs w:val="18"/>
              </w:rPr>
            </w:pPr>
            <w:r>
              <w:rPr>
                <w:rFonts w:cs="Arial"/>
                <w:bCs/>
                <w:sz w:val="18"/>
                <w:szCs w:val="18"/>
              </w:rPr>
              <w:t>N/A*</w:t>
            </w:r>
          </w:p>
          <w:p w14:paraId="44626EF7" w14:textId="77777777" w:rsidR="00285968" w:rsidRPr="0056748B" w:rsidRDefault="00285968" w:rsidP="00182AFB">
            <w:pPr>
              <w:widowControl/>
              <w:jc w:val="right"/>
              <w:rPr>
                <w:rFonts w:cs="Arial"/>
                <w:bCs/>
                <w:sz w:val="18"/>
                <w:szCs w:val="18"/>
              </w:rPr>
            </w:pPr>
          </w:p>
          <w:p w14:paraId="0F47CA82" w14:textId="77777777" w:rsidR="00285968" w:rsidRPr="0056748B" w:rsidRDefault="00285968" w:rsidP="00182AFB">
            <w:pPr>
              <w:widowControl/>
              <w:jc w:val="right"/>
              <w:rPr>
                <w:rFonts w:cs="Arial"/>
                <w:bCs/>
                <w:sz w:val="18"/>
                <w:szCs w:val="18"/>
              </w:rPr>
            </w:pPr>
            <w:r>
              <w:rPr>
                <w:rFonts w:cs="Arial"/>
                <w:bCs/>
                <w:sz w:val="18"/>
                <w:szCs w:val="18"/>
              </w:rPr>
              <w:t>N/A*</w:t>
            </w:r>
          </w:p>
          <w:p w14:paraId="5030895C" w14:textId="77777777" w:rsidR="00285968" w:rsidRPr="0056748B" w:rsidRDefault="00285968" w:rsidP="00182AFB">
            <w:pPr>
              <w:widowControl/>
              <w:jc w:val="right"/>
              <w:rPr>
                <w:rFonts w:cs="Arial"/>
                <w:bCs/>
                <w:sz w:val="18"/>
                <w:szCs w:val="18"/>
              </w:rPr>
            </w:pPr>
          </w:p>
          <w:p w14:paraId="711267BC" w14:textId="77777777" w:rsidR="00285968" w:rsidRPr="00E42E5F" w:rsidRDefault="00285968" w:rsidP="00182AFB">
            <w:pPr>
              <w:widowControl/>
              <w:jc w:val="right"/>
              <w:rPr>
                <w:rFonts w:cs="Arial"/>
                <w:bCs/>
                <w:sz w:val="16"/>
                <w:szCs w:val="16"/>
              </w:rPr>
            </w:pPr>
          </w:p>
          <w:p w14:paraId="6A2284EA" w14:textId="77777777" w:rsidR="00285968" w:rsidRPr="0056748B" w:rsidRDefault="00285968" w:rsidP="00182AFB">
            <w:pPr>
              <w:widowControl/>
              <w:jc w:val="right"/>
              <w:rPr>
                <w:rFonts w:cs="Arial"/>
                <w:bCs/>
                <w:sz w:val="18"/>
                <w:szCs w:val="18"/>
              </w:rPr>
            </w:pPr>
          </w:p>
          <w:p w14:paraId="4951FB52" w14:textId="77777777" w:rsidR="00285968" w:rsidRPr="0056748B" w:rsidRDefault="00285968" w:rsidP="00182AFB">
            <w:pPr>
              <w:widowControl/>
              <w:jc w:val="right"/>
              <w:rPr>
                <w:rFonts w:cs="Arial"/>
                <w:bCs/>
                <w:sz w:val="18"/>
                <w:szCs w:val="18"/>
              </w:rPr>
            </w:pPr>
          </w:p>
          <w:p w14:paraId="69234B5C" w14:textId="77777777" w:rsidR="00285968" w:rsidRPr="00E42E5F" w:rsidRDefault="00285968" w:rsidP="00182AFB">
            <w:pPr>
              <w:widowControl/>
              <w:jc w:val="right"/>
              <w:rPr>
                <w:rFonts w:cs="Arial"/>
                <w:bCs/>
                <w:sz w:val="16"/>
                <w:szCs w:val="16"/>
              </w:rPr>
            </w:pPr>
          </w:p>
          <w:p w14:paraId="0A0EE8B5" w14:textId="77777777" w:rsidR="00285968" w:rsidRPr="0056748B" w:rsidRDefault="00285968" w:rsidP="00182AFB">
            <w:pPr>
              <w:widowControl/>
              <w:jc w:val="right"/>
              <w:rPr>
                <w:rFonts w:cs="Arial"/>
                <w:bCs/>
                <w:sz w:val="18"/>
                <w:szCs w:val="18"/>
              </w:rPr>
            </w:pPr>
            <w:r>
              <w:rPr>
                <w:rFonts w:cs="Arial"/>
                <w:bCs/>
                <w:sz w:val="18"/>
                <w:szCs w:val="18"/>
              </w:rPr>
              <w:t>N/A*</w:t>
            </w:r>
          </w:p>
          <w:p w14:paraId="79022AE3" w14:textId="77777777" w:rsidR="00285968" w:rsidRPr="0056748B" w:rsidRDefault="00285968" w:rsidP="00182AFB">
            <w:pPr>
              <w:widowControl/>
              <w:jc w:val="right"/>
              <w:rPr>
                <w:rFonts w:cs="Arial"/>
                <w:bCs/>
                <w:sz w:val="18"/>
                <w:szCs w:val="18"/>
              </w:rPr>
            </w:pPr>
          </w:p>
          <w:p w14:paraId="63343D13" w14:textId="77777777" w:rsidR="00285968" w:rsidRPr="0056748B" w:rsidRDefault="00285968" w:rsidP="00182AFB">
            <w:pPr>
              <w:widowControl/>
              <w:jc w:val="right"/>
              <w:rPr>
                <w:rFonts w:cs="Arial"/>
                <w:bCs/>
                <w:sz w:val="18"/>
                <w:szCs w:val="18"/>
              </w:rPr>
            </w:pPr>
          </w:p>
          <w:p w14:paraId="6617F06B" w14:textId="77777777" w:rsidR="00285968" w:rsidRPr="0056748B" w:rsidRDefault="00285968" w:rsidP="00182AFB">
            <w:pPr>
              <w:widowControl/>
              <w:jc w:val="right"/>
              <w:rPr>
                <w:rFonts w:cs="Arial"/>
                <w:bCs/>
                <w:sz w:val="18"/>
                <w:szCs w:val="18"/>
              </w:rPr>
            </w:pPr>
            <w:r>
              <w:rPr>
                <w:rFonts w:cs="Arial"/>
                <w:bCs/>
                <w:sz w:val="18"/>
                <w:szCs w:val="18"/>
              </w:rPr>
              <w:t>N/A*</w:t>
            </w:r>
          </w:p>
          <w:p w14:paraId="3F6F3600" w14:textId="77777777" w:rsidR="00285968" w:rsidRPr="0056748B" w:rsidRDefault="00285968" w:rsidP="00182AFB">
            <w:pPr>
              <w:widowControl/>
              <w:jc w:val="right"/>
              <w:rPr>
                <w:rFonts w:cs="Arial"/>
                <w:bCs/>
                <w:sz w:val="18"/>
                <w:szCs w:val="18"/>
              </w:rPr>
            </w:pPr>
          </w:p>
          <w:p w14:paraId="287784E1" w14:textId="77777777" w:rsidR="00285968" w:rsidRPr="0056748B" w:rsidRDefault="00285968" w:rsidP="00182AFB">
            <w:pPr>
              <w:widowControl/>
              <w:jc w:val="right"/>
              <w:rPr>
                <w:rFonts w:cs="Arial"/>
                <w:bCs/>
                <w:sz w:val="18"/>
                <w:szCs w:val="18"/>
              </w:rPr>
            </w:pPr>
            <w:r>
              <w:rPr>
                <w:rFonts w:cs="Arial"/>
                <w:bCs/>
                <w:sz w:val="18"/>
                <w:szCs w:val="18"/>
              </w:rPr>
              <w:t>N/A*</w:t>
            </w:r>
          </w:p>
          <w:p w14:paraId="0C316E47" w14:textId="77777777" w:rsidR="00285968" w:rsidRPr="00E42E5F" w:rsidRDefault="00285968" w:rsidP="00182AFB">
            <w:pPr>
              <w:widowControl/>
              <w:jc w:val="right"/>
              <w:rPr>
                <w:rFonts w:cs="Arial"/>
                <w:bCs/>
                <w:sz w:val="16"/>
                <w:szCs w:val="16"/>
              </w:rPr>
            </w:pPr>
          </w:p>
          <w:p w14:paraId="5F6058A8" w14:textId="77777777" w:rsidR="00285968" w:rsidRPr="0056748B" w:rsidRDefault="00285968" w:rsidP="00182AFB">
            <w:pPr>
              <w:widowControl/>
              <w:jc w:val="right"/>
              <w:rPr>
                <w:rFonts w:cs="Arial"/>
                <w:bCs/>
                <w:sz w:val="18"/>
                <w:szCs w:val="18"/>
              </w:rPr>
            </w:pPr>
          </w:p>
          <w:p w14:paraId="0E360E16" w14:textId="77777777" w:rsidR="00285968" w:rsidRPr="0056748B" w:rsidRDefault="00285968" w:rsidP="00182AFB">
            <w:pPr>
              <w:widowControl/>
              <w:jc w:val="right"/>
              <w:rPr>
                <w:rFonts w:cs="Arial"/>
                <w:bCs/>
                <w:sz w:val="18"/>
                <w:szCs w:val="18"/>
              </w:rPr>
            </w:pPr>
          </w:p>
          <w:p w14:paraId="4AC7086E" w14:textId="77777777" w:rsidR="00285968" w:rsidRPr="0056748B" w:rsidRDefault="00285968" w:rsidP="00182AFB">
            <w:pPr>
              <w:widowControl/>
              <w:jc w:val="right"/>
              <w:rPr>
                <w:rFonts w:cs="Arial"/>
                <w:bCs/>
                <w:sz w:val="18"/>
                <w:szCs w:val="18"/>
              </w:rPr>
            </w:pPr>
          </w:p>
          <w:p w14:paraId="509B44C5" w14:textId="77777777" w:rsidR="00285968" w:rsidRPr="00E42E5F" w:rsidRDefault="00285968" w:rsidP="00182AFB">
            <w:pPr>
              <w:widowControl/>
              <w:jc w:val="right"/>
              <w:rPr>
                <w:rFonts w:cs="Arial"/>
                <w:bCs/>
                <w:sz w:val="16"/>
                <w:szCs w:val="16"/>
              </w:rPr>
            </w:pPr>
          </w:p>
          <w:p w14:paraId="6FAA071D" w14:textId="77777777" w:rsidR="00285968" w:rsidRPr="0056748B" w:rsidRDefault="00285968" w:rsidP="00182AFB">
            <w:pPr>
              <w:widowControl/>
              <w:jc w:val="right"/>
              <w:rPr>
                <w:rFonts w:cs="Arial"/>
                <w:bCs/>
                <w:sz w:val="18"/>
                <w:szCs w:val="18"/>
              </w:rPr>
            </w:pPr>
            <w:r>
              <w:rPr>
                <w:rFonts w:cs="Arial"/>
                <w:bCs/>
                <w:sz w:val="18"/>
                <w:szCs w:val="18"/>
              </w:rPr>
              <w:t>N/A*</w:t>
            </w:r>
          </w:p>
          <w:p w14:paraId="68DFE3A9" w14:textId="77777777" w:rsidR="00285968" w:rsidRPr="0056748B" w:rsidRDefault="00285968" w:rsidP="00182AFB">
            <w:pPr>
              <w:widowControl/>
              <w:jc w:val="right"/>
              <w:rPr>
                <w:rFonts w:cs="Arial"/>
                <w:bCs/>
                <w:sz w:val="18"/>
                <w:szCs w:val="18"/>
              </w:rPr>
            </w:pPr>
          </w:p>
          <w:p w14:paraId="702DBB9C" w14:textId="77777777" w:rsidR="00285968" w:rsidRPr="0056748B" w:rsidRDefault="00285968" w:rsidP="00182AFB">
            <w:pPr>
              <w:widowControl/>
              <w:jc w:val="right"/>
              <w:rPr>
                <w:rFonts w:cs="Arial"/>
                <w:bCs/>
                <w:sz w:val="18"/>
                <w:szCs w:val="18"/>
              </w:rPr>
            </w:pPr>
          </w:p>
          <w:p w14:paraId="25833B1F" w14:textId="77777777" w:rsidR="00285968" w:rsidRPr="0056748B" w:rsidRDefault="00285968" w:rsidP="00182AFB">
            <w:pPr>
              <w:widowControl/>
              <w:jc w:val="right"/>
              <w:rPr>
                <w:rFonts w:cs="Arial"/>
                <w:bCs/>
                <w:sz w:val="18"/>
                <w:szCs w:val="18"/>
              </w:rPr>
            </w:pPr>
            <w:r>
              <w:rPr>
                <w:rFonts w:cs="Arial"/>
                <w:bCs/>
                <w:sz w:val="18"/>
                <w:szCs w:val="18"/>
              </w:rPr>
              <w:t>N/A*</w:t>
            </w:r>
          </w:p>
          <w:p w14:paraId="367FDA05" w14:textId="77777777" w:rsidR="00285968" w:rsidRPr="0056748B" w:rsidRDefault="00285968" w:rsidP="00182AFB">
            <w:pPr>
              <w:widowControl/>
              <w:jc w:val="right"/>
              <w:rPr>
                <w:rFonts w:cs="Arial"/>
                <w:bCs/>
                <w:sz w:val="18"/>
                <w:szCs w:val="18"/>
              </w:rPr>
            </w:pPr>
          </w:p>
          <w:p w14:paraId="61DBCFC6" w14:textId="77777777" w:rsidR="00285968" w:rsidRPr="0056748B" w:rsidRDefault="00285968" w:rsidP="00182AFB">
            <w:pPr>
              <w:widowControl/>
              <w:jc w:val="right"/>
              <w:rPr>
                <w:rFonts w:cs="Arial"/>
                <w:bCs/>
                <w:sz w:val="18"/>
                <w:szCs w:val="18"/>
              </w:rPr>
            </w:pPr>
            <w:r>
              <w:rPr>
                <w:rFonts w:cs="Arial"/>
                <w:bCs/>
                <w:sz w:val="18"/>
                <w:szCs w:val="18"/>
              </w:rPr>
              <w:t>N/A*</w:t>
            </w:r>
          </w:p>
          <w:p w14:paraId="48BED697" w14:textId="77777777" w:rsidR="00285968" w:rsidRPr="0056748B" w:rsidRDefault="00285968" w:rsidP="00182AFB">
            <w:pPr>
              <w:widowControl/>
              <w:jc w:val="right"/>
              <w:rPr>
                <w:rFonts w:cs="Arial"/>
                <w:bCs/>
                <w:sz w:val="18"/>
                <w:szCs w:val="18"/>
              </w:rPr>
            </w:pPr>
          </w:p>
          <w:p w14:paraId="5C3B3BC4" w14:textId="77777777" w:rsidR="00285968" w:rsidRPr="0056748B" w:rsidRDefault="00285968" w:rsidP="00182AFB">
            <w:pPr>
              <w:widowControl/>
              <w:jc w:val="right"/>
              <w:rPr>
                <w:rFonts w:cs="Arial"/>
                <w:bCs/>
                <w:sz w:val="18"/>
                <w:szCs w:val="18"/>
              </w:rPr>
            </w:pPr>
          </w:p>
          <w:p w14:paraId="6770B108" w14:textId="77777777" w:rsidR="00285968" w:rsidRPr="0056748B" w:rsidRDefault="00285968" w:rsidP="00182AFB">
            <w:pPr>
              <w:widowControl/>
              <w:jc w:val="right"/>
              <w:rPr>
                <w:rFonts w:cs="Arial"/>
                <w:bCs/>
                <w:sz w:val="18"/>
                <w:szCs w:val="18"/>
              </w:rPr>
            </w:pPr>
          </w:p>
          <w:p w14:paraId="69447026" w14:textId="77777777" w:rsidR="00285968" w:rsidRPr="0056748B" w:rsidRDefault="00285968" w:rsidP="00182AFB">
            <w:pPr>
              <w:widowControl/>
              <w:jc w:val="right"/>
              <w:rPr>
                <w:rFonts w:cs="Arial"/>
                <w:bCs/>
                <w:sz w:val="18"/>
                <w:szCs w:val="18"/>
              </w:rPr>
            </w:pPr>
          </w:p>
          <w:p w14:paraId="018F3F65" w14:textId="77777777" w:rsidR="00285968" w:rsidRPr="0056748B" w:rsidRDefault="00285968" w:rsidP="00182AFB">
            <w:pPr>
              <w:widowControl/>
              <w:jc w:val="right"/>
              <w:rPr>
                <w:rFonts w:cs="Arial"/>
                <w:bCs/>
                <w:sz w:val="18"/>
                <w:szCs w:val="18"/>
              </w:rPr>
            </w:pPr>
          </w:p>
          <w:p w14:paraId="6F7FB425" w14:textId="77777777" w:rsidR="00285968" w:rsidRPr="0056748B" w:rsidRDefault="00285968" w:rsidP="00182AFB">
            <w:pPr>
              <w:widowControl/>
              <w:jc w:val="right"/>
              <w:rPr>
                <w:rFonts w:cs="Arial"/>
                <w:bCs/>
                <w:sz w:val="18"/>
                <w:szCs w:val="18"/>
              </w:rPr>
            </w:pPr>
            <w:r>
              <w:rPr>
                <w:rFonts w:cs="Arial"/>
                <w:bCs/>
                <w:sz w:val="18"/>
                <w:szCs w:val="18"/>
              </w:rPr>
              <w:t>N/A*</w:t>
            </w:r>
          </w:p>
          <w:p w14:paraId="112EE0F6" w14:textId="77777777" w:rsidR="00285968" w:rsidRPr="0056748B" w:rsidRDefault="00285968" w:rsidP="00182AFB">
            <w:pPr>
              <w:widowControl/>
              <w:jc w:val="right"/>
              <w:rPr>
                <w:rFonts w:cs="Arial"/>
                <w:bCs/>
                <w:sz w:val="18"/>
                <w:szCs w:val="18"/>
              </w:rPr>
            </w:pPr>
          </w:p>
          <w:p w14:paraId="4E790393" w14:textId="77777777" w:rsidR="00285968" w:rsidRPr="0056748B" w:rsidRDefault="00285968" w:rsidP="00182AFB">
            <w:pPr>
              <w:widowControl/>
              <w:jc w:val="right"/>
              <w:rPr>
                <w:rFonts w:cs="Arial"/>
                <w:bCs/>
                <w:sz w:val="18"/>
                <w:szCs w:val="18"/>
              </w:rPr>
            </w:pPr>
          </w:p>
          <w:p w14:paraId="138AFFD0" w14:textId="77777777" w:rsidR="00285968" w:rsidRPr="0056748B" w:rsidRDefault="00285968" w:rsidP="00182AFB">
            <w:pPr>
              <w:widowControl/>
              <w:jc w:val="right"/>
              <w:rPr>
                <w:rFonts w:cs="Arial"/>
                <w:bCs/>
                <w:sz w:val="18"/>
                <w:szCs w:val="18"/>
              </w:rPr>
            </w:pPr>
          </w:p>
          <w:p w14:paraId="56848722" w14:textId="77777777" w:rsidR="00285968" w:rsidRPr="0056748B" w:rsidRDefault="00285968" w:rsidP="00182AFB">
            <w:pPr>
              <w:widowControl/>
              <w:jc w:val="right"/>
              <w:rPr>
                <w:rFonts w:cs="Arial"/>
                <w:bCs/>
                <w:sz w:val="18"/>
                <w:szCs w:val="18"/>
              </w:rPr>
            </w:pPr>
          </w:p>
          <w:p w14:paraId="35410283" w14:textId="77777777" w:rsidR="00285968" w:rsidRPr="0056748B" w:rsidRDefault="00285968" w:rsidP="00182AFB">
            <w:pPr>
              <w:widowControl/>
              <w:jc w:val="right"/>
              <w:rPr>
                <w:rFonts w:cs="Arial"/>
                <w:bCs/>
                <w:sz w:val="18"/>
                <w:szCs w:val="18"/>
              </w:rPr>
            </w:pPr>
          </w:p>
          <w:p w14:paraId="1A0A294B" w14:textId="77777777" w:rsidR="00285968" w:rsidRPr="0056748B" w:rsidRDefault="00285968" w:rsidP="00182AFB">
            <w:pPr>
              <w:widowControl/>
              <w:jc w:val="right"/>
              <w:rPr>
                <w:rFonts w:cs="Arial"/>
                <w:bCs/>
                <w:sz w:val="18"/>
                <w:szCs w:val="18"/>
              </w:rPr>
            </w:pPr>
          </w:p>
          <w:p w14:paraId="12DEE396" w14:textId="77777777" w:rsidR="00285968" w:rsidRPr="0056748B" w:rsidRDefault="00285968" w:rsidP="00182AFB">
            <w:pPr>
              <w:widowControl/>
              <w:jc w:val="right"/>
              <w:rPr>
                <w:rFonts w:cs="Arial"/>
                <w:bCs/>
                <w:sz w:val="18"/>
                <w:szCs w:val="18"/>
              </w:rPr>
            </w:pPr>
          </w:p>
          <w:p w14:paraId="0BCDB3F5" w14:textId="77777777" w:rsidR="00285968" w:rsidRPr="0056748B" w:rsidRDefault="00285968" w:rsidP="00182AFB">
            <w:pPr>
              <w:widowControl/>
              <w:jc w:val="right"/>
              <w:rPr>
                <w:rFonts w:cs="Arial"/>
                <w:bCs/>
                <w:sz w:val="18"/>
                <w:szCs w:val="18"/>
              </w:rPr>
            </w:pPr>
            <w:r>
              <w:rPr>
                <w:rFonts w:cs="Arial"/>
                <w:bCs/>
                <w:sz w:val="18"/>
                <w:szCs w:val="18"/>
              </w:rPr>
              <w:t>N/A*</w:t>
            </w:r>
          </w:p>
          <w:p w14:paraId="6D7D75E6" w14:textId="77777777" w:rsidR="00285968" w:rsidRPr="0056748B" w:rsidRDefault="00285968" w:rsidP="00182AFB">
            <w:pPr>
              <w:widowControl/>
              <w:jc w:val="right"/>
              <w:rPr>
                <w:rFonts w:cs="Arial"/>
                <w:bCs/>
                <w:sz w:val="18"/>
                <w:szCs w:val="18"/>
              </w:rPr>
            </w:pPr>
          </w:p>
          <w:p w14:paraId="0120E5BB" w14:textId="77777777" w:rsidR="00285968" w:rsidRPr="0056748B" w:rsidRDefault="00285968" w:rsidP="00182AFB">
            <w:pPr>
              <w:widowControl/>
              <w:jc w:val="right"/>
              <w:rPr>
                <w:rFonts w:cs="Arial"/>
                <w:bCs/>
                <w:sz w:val="18"/>
                <w:szCs w:val="18"/>
              </w:rPr>
            </w:pPr>
          </w:p>
          <w:p w14:paraId="6619DD12" w14:textId="77777777" w:rsidR="00285968" w:rsidRPr="0056748B" w:rsidRDefault="00285968" w:rsidP="00182AFB">
            <w:pPr>
              <w:widowControl/>
              <w:jc w:val="right"/>
              <w:rPr>
                <w:rFonts w:cs="Arial"/>
                <w:bCs/>
                <w:sz w:val="18"/>
                <w:szCs w:val="18"/>
              </w:rPr>
            </w:pPr>
            <w:r>
              <w:rPr>
                <w:rFonts w:cs="Arial"/>
                <w:bCs/>
                <w:sz w:val="18"/>
                <w:szCs w:val="18"/>
              </w:rPr>
              <w:t>N/A*</w:t>
            </w:r>
          </w:p>
          <w:p w14:paraId="0942E6D7" w14:textId="77777777" w:rsidR="00285968" w:rsidRPr="0056748B" w:rsidRDefault="00285968" w:rsidP="00182AFB">
            <w:pPr>
              <w:widowControl/>
              <w:jc w:val="right"/>
              <w:rPr>
                <w:rFonts w:cs="Arial"/>
                <w:bCs/>
                <w:sz w:val="18"/>
                <w:szCs w:val="18"/>
              </w:rPr>
            </w:pPr>
          </w:p>
          <w:p w14:paraId="669E893D" w14:textId="77777777" w:rsidR="00285968" w:rsidRPr="0056748B" w:rsidRDefault="00285968" w:rsidP="00182AFB">
            <w:pPr>
              <w:widowControl/>
              <w:jc w:val="right"/>
              <w:rPr>
                <w:rFonts w:cs="Arial"/>
                <w:bCs/>
                <w:sz w:val="18"/>
                <w:szCs w:val="18"/>
              </w:rPr>
            </w:pPr>
            <w:r>
              <w:rPr>
                <w:rFonts w:cs="Arial"/>
                <w:bCs/>
                <w:sz w:val="18"/>
                <w:szCs w:val="18"/>
              </w:rPr>
              <w:t>N/A*</w:t>
            </w:r>
          </w:p>
          <w:p w14:paraId="6B03DFC5" w14:textId="77777777" w:rsidR="00285968" w:rsidRPr="0056748B" w:rsidRDefault="00285968" w:rsidP="00182AFB">
            <w:pPr>
              <w:widowControl/>
              <w:jc w:val="right"/>
              <w:rPr>
                <w:rFonts w:cs="Arial"/>
                <w:bCs/>
                <w:sz w:val="18"/>
                <w:szCs w:val="18"/>
              </w:rPr>
            </w:pPr>
          </w:p>
          <w:p w14:paraId="0EAC7704" w14:textId="77777777" w:rsidR="00285968" w:rsidRPr="0056748B" w:rsidRDefault="00285968" w:rsidP="00182AFB">
            <w:pPr>
              <w:widowControl/>
              <w:jc w:val="right"/>
              <w:rPr>
                <w:rFonts w:cs="Arial"/>
                <w:bCs/>
                <w:sz w:val="18"/>
                <w:szCs w:val="18"/>
              </w:rPr>
            </w:pPr>
          </w:p>
          <w:p w14:paraId="095E7E0B" w14:textId="77777777" w:rsidR="00285968" w:rsidRPr="0056748B" w:rsidRDefault="00285968" w:rsidP="00182AFB">
            <w:pPr>
              <w:widowControl/>
              <w:jc w:val="right"/>
              <w:rPr>
                <w:rFonts w:cs="Arial"/>
                <w:bCs/>
                <w:sz w:val="18"/>
                <w:szCs w:val="18"/>
              </w:rPr>
            </w:pPr>
          </w:p>
          <w:p w14:paraId="09161835" w14:textId="77777777" w:rsidR="00285968" w:rsidRPr="0056748B" w:rsidRDefault="00285968" w:rsidP="00182AFB">
            <w:pPr>
              <w:widowControl/>
              <w:jc w:val="right"/>
              <w:rPr>
                <w:rFonts w:cs="Arial"/>
                <w:bCs/>
                <w:sz w:val="18"/>
                <w:szCs w:val="18"/>
              </w:rPr>
            </w:pPr>
          </w:p>
          <w:p w14:paraId="2FAB632D" w14:textId="77777777" w:rsidR="00285968" w:rsidRPr="0056748B" w:rsidRDefault="00285968" w:rsidP="00182AFB">
            <w:pPr>
              <w:widowControl/>
              <w:jc w:val="right"/>
              <w:rPr>
                <w:rFonts w:cs="Arial"/>
                <w:bCs/>
                <w:sz w:val="18"/>
                <w:szCs w:val="18"/>
              </w:rPr>
            </w:pPr>
          </w:p>
          <w:p w14:paraId="1C402550" w14:textId="77777777" w:rsidR="00E348DE" w:rsidRDefault="00E348DE" w:rsidP="00182AFB">
            <w:pPr>
              <w:widowControl/>
              <w:jc w:val="right"/>
              <w:rPr>
                <w:rFonts w:cs="Arial"/>
                <w:bCs/>
                <w:sz w:val="18"/>
                <w:szCs w:val="18"/>
              </w:rPr>
            </w:pPr>
          </w:p>
          <w:p w14:paraId="2902FD4C" w14:textId="0E0CCDCF" w:rsidR="00285968" w:rsidRPr="00C903F5" w:rsidRDefault="00285968" w:rsidP="00182AFB">
            <w:pPr>
              <w:widowControl/>
              <w:jc w:val="right"/>
              <w:rPr>
                <w:rFonts w:cs="Arial"/>
                <w:bCs/>
                <w:sz w:val="18"/>
                <w:szCs w:val="18"/>
              </w:rPr>
            </w:pPr>
            <w:r w:rsidRPr="00C903F5">
              <w:rPr>
                <w:rFonts w:cs="Arial"/>
                <w:bCs/>
                <w:sz w:val="18"/>
                <w:szCs w:val="18"/>
              </w:rPr>
              <w:t>$270,742</w:t>
            </w:r>
          </w:p>
          <w:p w14:paraId="72BC14B0" w14:textId="77777777" w:rsidR="00285968" w:rsidRPr="00C903F5" w:rsidRDefault="00285968" w:rsidP="00182AFB">
            <w:pPr>
              <w:widowControl/>
              <w:jc w:val="right"/>
              <w:rPr>
                <w:rFonts w:cs="Arial"/>
                <w:bCs/>
                <w:sz w:val="18"/>
                <w:szCs w:val="18"/>
              </w:rPr>
            </w:pPr>
          </w:p>
          <w:p w14:paraId="34729A1A" w14:textId="77777777" w:rsidR="00285968" w:rsidRPr="00C903F5" w:rsidRDefault="00285968" w:rsidP="00182AFB">
            <w:pPr>
              <w:widowControl/>
              <w:jc w:val="right"/>
              <w:rPr>
                <w:rFonts w:cs="Arial"/>
                <w:bCs/>
                <w:sz w:val="18"/>
                <w:szCs w:val="18"/>
              </w:rPr>
            </w:pPr>
          </w:p>
          <w:p w14:paraId="2B8E9C28" w14:textId="77777777" w:rsidR="00285968" w:rsidRPr="00C903F5" w:rsidRDefault="00285968" w:rsidP="00182AFB">
            <w:pPr>
              <w:widowControl/>
              <w:jc w:val="right"/>
              <w:rPr>
                <w:rFonts w:cs="Arial"/>
                <w:bCs/>
                <w:sz w:val="18"/>
                <w:szCs w:val="18"/>
              </w:rPr>
            </w:pPr>
            <w:r w:rsidRPr="00C903F5">
              <w:rPr>
                <w:rFonts w:cs="Arial"/>
                <w:bCs/>
                <w:sz w:val="18"/>
                <w:szCs w:val="18"/>
              </w:rPr>
              <w:t>$265,647</w:t>
            </w:r>
          </w:p>
          <w:p w14:paraId="190973AA" w14:textId="77777777" w:rsidR="00285968" w:rsidRPr="00C903F5" w:rsidRDefault="00285968" w:rsidP="00182AFB">
            <w:pPr>
              <w:widowControl/>
              <w:jc w:val="right"/>
              <w:rPr>
                <w:rFonts w:cs="Arial"/>
                <w:bCs/>
                <w:sz w:val="18"/>
                <w:szCs w:val="18"/>
              </w:rPr>
            </w:pPr>
          </w:p>
          <w:p w14:paraId="1AA6FF07" w14:textId="77777777" w:rsidR="00285968" w:rsidRPr="00C903F5" w:rsidRDefault="00285968" w:rsidP="00182AFB">
            <w:pPr>
              <w:widowControl/>
              <w:jc w:val="right"/>
              <w:rPr>
                <w:rFonts w:cs="Arial"/>
                <w:bCs/>
                <w:sz w:val="18"/>
                <w:szCs w:val="18"/>
              </w:rPr>
            </w:pPr>
          </w:p>
          <w:p w14:paraId="139260D9" w14:textId="77777777" w:rsidR="00285968" w:rsidRPr="00C903F5" w:rsidRDefault="00285968" w:rsidP="00182AFB">
            <w:pPr>
              <w:widowControl/>
              <w:jc w:val="right"/>
              <w:rPr>
                <w:rFonts w:cs="Arial"/>
                <w:bCs/>
                <w:sz w:val="18"/>
                <w:szCs w:val="18"/>
              </w:rPr>
            </w:pPr>
          </w:p>
          <w:p w14:paraId="719A2C3C" w14:textId="77777777" w:rsidR="00285968" w:rsidRPr="00C903F5" w:rsidRDefault="00285968" w:rsidP="00182AFB">
            <w:pPr>
              <w:widowControl/>
              <w:jc w:val="right"/>
              <w:rPr>
                <w:rFonts w:cs="Arial"/>
                <w:bCs/>
                <w:sz w:val="18"/>
                <w:szCs w:val="18"/>
              </w:rPr>
            </w:pPr>
            <w:r w:rsidRPr="00C903F5">
              <w:rPr>
                <w:rFonts w:cs="Arial"/>
                <w:bCs/>
                <w:sz w:val="18"/>
                <w:szCs w:val="18"/>
              </w:rPr>
              <w:t>$268,374</w:t>
            </w:r>
          </w:p>
          <w:p w14:paraId="429FFDF8" w14:textId="77777777" w:rsidR="00285968" w:rsidRPr="00C903F5" w:rsidRDefault="00285968" w:rsidP="00182AFB">
            <w:pPr>
              <w:widowControl/>
              <w:jc w:val="right"/>
              <w:rPr>
                <w:rFonts w:cs="Arial"/>
                <w:bCs/>
                <w:sz w:val="18"/>
                <w:szCs w:val="18"/>
              </w:rPr>
            </w:pPr>
          </w:p>
          <w:p w14:paraId="0EDEFCD2" w14:textId="77777777" w:rsidR="00285968" w:rsidRPr="00C903F5" w:rsidRDefault="00285968" w:rsidP="00182AFB">
            <w:pPr>
              <w:widowControl/>
              <w:jc w:val="right"/>
              <w:rPr>
                <w:rFonts w:cs="Arial"/>
                <w:bCs/>
                <w:sz w:val="18"/>
                <w:szCs w:val="18"/>
              </w:rPr>
            </w:pPr>
          </w:p>
          <w:p w14:paraId="1B95C315" w14:textId="77777777" w:rsidR="00285968" w:rsidRPr="00C903F5" w:rsidRDefault="00285968" w:rsidP="00182AFB">
            <w:pPr>
              <w:widowControl/>
              <w:jc w:val="right"/>
              <w:rPr>
                <w:rFonts w:cs="Arial"/>
                <w:bCs/>
                <w:sz w:val="18"/>
                <w:szCs w:val="18"/>
              </w:rPr>
            </w:pPr>
            <w:r w:rsidRPr="00C903F5">
              <w:rPr>
                <w:rFonts w:cs="Arial"/>
                <w:bCs/>
                <w:sz w:val="18"/>
                <w:szCs w:val="18"/>
              </w:rPr>
              <w:t>$260,598</w:t>
            </w:r>
          </w:p>
          <w:p w14:paraId="5B69B858" w14:textId="77777777" w:rsidR="00285968" w:rsidRDefault="00285968" w:rsidP="00182AFB">
            <w:pPr>
              <w:widowControl/>
              <w:jc w:val="right"/>
              <w:rPr>
                <w:rFonts w:cs="Arial"/>
                <w:bCs/>
                <w:sz w:val="18"/>
                <w:szCs w:val="18"/>
              </w:rPr>
            </w:pPr>
          </w:p>
          <w:p w14:paraId="01D1FF42" w14:textId="77777777" w:rsidR="00285968" w:rsidRDefault="00285968" w:rsidP="00182AFB">
            <w:pPr>
              <w:widowControl/>
              <w:jc w:val="right"/>
              <w:rPr>
                <w:rFonts w:cs="Arial"/>
                <w:bCs/>
                <w:sz w:val="18"/>
                <w:szCs w:val="18"/>
              </w:rPr>
            </w:pPr>
          </w:p>
          <w:p w14:paraId="703A410B" w14:textId="77777777" w:rsidR="00285968" w:rsidRDefault="00285968" w:rsidP="00182AFB">
            <w:pPr>
              <w:widowControl/>
              <w:jc w:val="right"/>
              <w:rPr>
                <w:rFonts w:cs="Arial"/>
                <w:bCs/>
                <w:sz w:val="18"/>
                <w:szCs w:val="18"/>
              </w:rPr>
            </w:pPr>
          </w:p>
          <w:p w14:paraId="05DE3A70" w14:textId="77777777" w:rsidR="00285968" w:rsidRPr="00C903F5" w:rsidRDefault="00285968" w:rsidP="00182AFB">
            <w:pPr>
              <w:widowControl/>
              <w:jc w:val="right"/>
              <w:rPr>
                <w:rFonts w:cs="Arial"/>
                <w:bCs/>
                <w:sz w:val="18"/>
                <w:szCs w:val="18"/>
              </w:rPr>
            </w:pPr>
            <w:r w:rsidRPr="00C903F5">
              <w:rPr>
                <w:rFonts w:cs="Arial"/>
                <w:bCs/>
                <w:sz w:val="18"/>
                <w:szCs w:val="18"/>
              </w:rPr>
              <w:t>$278,268</w:t>
            </w:r>
          </w:p>
          <w:p w14:paraId="39749369" w14:textId="77777777" w:rsidR="00285968" w:rsidRPr="00C903F5" w:rsidRDefault="00285968" w:rsidP="00182AFB">
            <w:pPr>
              <w:widowControl/>
              <w:jc w:val="right"/>
              <w:rPr>
                <w:rFonts w:cs="Arial"/>
                <w:bCs/>
                <w:sz w:val="18"/>
                <w:szCs w:val="18"/>
              </w:rPr>
            </w:pPr>
          </w:p>
          <w:p w14:paraId="4847E9E0" w14:textId="77777777" w:rsidR="00285968" w:rsidRPr="00C903F5" w:rsidRDefault="00285968" w:rsidP="00182AFB">
            <w:pPr>
              <w:widowControl/>
              <w:jc w:val="right"/>
              <w:rPr>
                <w:rFonts w:cs="Arial"/>
                <w:bCs/>
                <w:sz w:val="18"/>
                <w:szCs w:val="18"/>
              </w:rPr>
            </w:pPr>
          </w:p>
          <w:p w14:paraId="09E42233" w14:textId="77777777" w:rsidR="00285968" w:rsidRPr="00C903F5" w:rsidRDefault="00285968" w:rsidP="00182AFB">
            <w:pPr>
              <w:widowControl/>
              <w:jc w:val="right"/>
              <w:rPr>
                <w:rFonts w:cs="Arial"/>
                <w:bCs/>
                <w:sz w:val="18"/>
                <w:szCs w:val="18"/>
              </w:rPr>
            </w:pPr>
            <w:r w:rsidRPr="00C903F5">
              <w:rPr>
                <w:rFonts w:cs="Arial"/>
                <w:bCs/>
                <w:sz w:val="18"/>
                <w:szCs w:val="18"/>
              </w:rPr>
              <w:t>$279,500</w:t>
            </w:r>
          </w:p>
          <w:p w14:paraId="1000C09E" w14:textId="77777777" w:rsidR="00285968" w:rsidRPr="00C903F5" w:rsidRDefault="00285968" w:rsidP="00182AFB">
            <w:pPr>
              <w:widowControl/>
              <w:jc w:val="right"/>
              <w:rPr>
                <w:rFonts w:cs="Arial"/>
                <w:bCs/>
                <w:sz w:val="18"/>
                <w:szCs w:val="18"/>
              </w:rPr>
            </w:pPr>
          </w:p>
          <w:p w14:paraId="07EA28D2" w14:textId="77777777" w:rsidR="00285968" w:rsidRPr="00C903F5" w:rsidRDefault="00285968" w:rsidP="00182AFB">
            <w:pPr>
              <w:widowControl/>
              <w:jc w:val="right"/>
              <w:rPr>
                <w:rFonts w:cs="Arial"/>
                <w:bCs/>
                <w:sz w:val="18"/>
                <w:szCs w:val="18"/>
              </w:rPr>
            </w:pPr>
          </w:p>
          <w:p w14:paraId="3D2CB557" w14:textId="77777777" w:rsidR="00285968" w:rsidRDefault="00285968" w:rsidP="00182AFB">
            <w:pPr>
              <w:widowControl/>
              <w:jc w:val="right"/>
              <w:rPr>
                <w:rFonts w:cs="Arial"/>
                <w:bCs/>
                <w:sz w:val="18"/>
                <w:szCs w:val="18"/>
              </w:rPr>
            </w:pPr>
          </w:p>
          <w:p w14:paraId="77359528" w14:textId="77777777" w:rsidR="00285968" w:rsidRPr="00C903F5" w:rsidRDefault="00285968" w:rsidP="00182AFB">
            <w:pPr>
              <w:widowControl/>
              <w:jc w:val="right"/>
              <w:rPr>
                <w:rFonts w:cs="Arial"/>
                <w:bCs/>
                <w:sz w:val="18"/>
                <w:szCs w:val="18"/>
              </w:rPr>
            </w:pPr>
          </w:p>
          <w:p w14:paraId="5DA81578" w14:textId="77777777" w:rsidR="00285968" w:rsidRPr="0056748B" w:rsidRDefault="00285968" w:rsidP="00182AFB">
            <w:pPr>
              <w:widowControl/>
              <w:jc w:val="right"/>
              <w:rPr>
                <w:rFonts w:cs="Arial"/>
                <w:bCs/>
                <w:sz w:val="18"/>
                <w:szCs w:val="18"/>
              </w:rPr>
            </w:pPr>
            <w:r>
              <w:rPr>
                <w:rFonts w:cs="Arial"/>
                <w:bCs/>
                <w:sz w:val="18"/>
                <w:szCs w:val="18"/>
              </w:rPr>
              <w:t>N/A*</w:t>
            </w:r>
          </w:p>
          <w:p w14:paraId="144C72D7" w14:textId="77777777" w:rsidR="00285968" w:rsidRPr="00C903F5" w:rsidRDefault="00285968" w:rsidP="00182AFB">
            <w:pPr>
              <w:widowControl/>
              <w:jc w:val="right"/>
              <w:rPr>
                <w:rFonts w:cs="Arial"/>
                <w:bCs/>
                <w:sz w:val="18"/>
                <w:szCs w:val="18"/>
              </w:rPr>
            </w:pPr>
          </w:p>
          <w:p w14:paraId="53DE5834" w14:textId="77777777" w:rsidR="00285968" w:rsidRPr="0056748B" w:rsidRDefault="00285968" w:rsidP="00182AFB">
            <w:pPr>
              <w:widowControl/>
              <w:jc w:val="right"/>
              <w:rPr>
                <w:rFonts w:cs="Arial"/>
                <w:bCs/>
                <w:sz w:val="18"/>
                <w:szCs w:val="18"/>
              </w:rPr>
            </w:pPr>
            <w:r>
              <w:rPr>
                <w:rFonts w:cs="Arial"/>
                <w:bCs/>
                <w:sz w:val="18"/>
                <w:szCs w:val="18"/>
              </w:rPr>
              <w:t>N/A*</w:t>
            </w:r>
          </w:p>
          <w:p w14:paraId="13EAA247" w14:textId="77777777" w:rsidR="00285968" w:rsidRPr="00C903F5" w:rsidRDefault="00285968" w:rsidP="00182AFB">
            <w:pPr>
              <w:widowControl/>
              <w:jc w:val="right"/>
              <w:rPr>
                <w:rFonts w:cs="Arial"/>
                <w:bCs/>
                <w:sz w:val="18"/>
                <w:szCs w:val="18"/>
              </w:rPr>
            </w:pPr>
          </w:p>
          <w:p w14:paraId="2B603A09" w14:textId="77777777" w:rsidR="00285968" w:rsidRPr="0056748B" w:rsidRDefault="00285968" w:rsidP="00182AFB">
            <w:pPr>
              <w:widowControl/>
              <w:jc w:val="right"/>
              <w:rPr>
                <w:rFonts w:cs="Arial"/>
                <w:bCs/>
                <w:sz w:val="18"/>
                <w:szCs w:val="18"/>
              </w:rPr>
            </w:pPr>
            <w:r>
              <w:rPr>
                <w:rFonts w:cs="Arial"/>
                <w:bCs/>
                <w:sz w:val="18"/>
                <w:szCs w:val="18"/>
              </w:rPr>
              <w:t>N/A*</w:t>
            </w:r>
          </w:p>
          <w:p w14:paraId="259F469C" w14:textId="77777777" w:rsidR="00285968" w:rsidRPr="00C903F5" w:rsidRDefault="00285968" w:rsidP="00182AFB">
            <w:pPr>
              <w:widowControl/>
              <w:jc w:val="right"/>
              <w:rPr>
                <w:rFonts w:cs="Arial"/>
                <w:bCs/>
                <w:sz w:val="18"/>
                <w:szCs w:val="18"/>
              </w:rPr>
            </w:pPr>
          </w:p>
          <w:p w14:paraId="6A649241" w14:textId="77777777" w:rsidR="00285968" w:rsidRPr="0056748B" w:rsidRDefault="00285968" w:rsidP="00182AFB">
            <w:pPr>
              <w:widowControl/>
              <w:jc w:val="right"/>
              <w:rPr>
                <w:rFonts w:cs="Arial"/>
                <w:bCs/>
                <w:sz w:val="18"/>
                <w:szCs w:val="18"/>
              </w:rPr>
            </w:pPr>
            <w:r>
              <w:rPr>
                <w:rFonts w:cs="Arial"/>
                <w:bCs/>
                <w:sz w:val="18"/>
                <w:szCs w:val="18"/>
              </w:rPr>
              <w:t>N/A*</w:t>
            </w:r>
          </w:p>
          <w:p w14:paraId="2F4BC1AC" w14:textId="77777777" w:rsidR="00285968" w:rsidRPr="00C903F5" w:rsidRDefault="00285968" w:rsidP="00182AFB">
            <w:pPr>
              <w:widowControl/>
              <w:jc w:val="right"/>
              <w:rPr>
                <w:rFonts w:cs="Arial"/>
                <w:bCs/>
                <w:sz w:val="18"/>
                <w:szCs w:val="18"/>
              </w:rPr>
            </w:pPr>
          </w:p>
          <w:p w14:paraId="0851B935" w14:textId="77777777" w:rsidR="00285968" w:rsidRPr="00C903F5" w:rsidRDefault="00285968" w:rsidP="00182AFB">
            <w:pPr>
              <w:widowControl/>
              <w:jc w:val="right"/>
              <w:rPr>
                <w:rFonts w:cs="Arial"/>
                <w:bCs/>
                <w:sz w:val="18"/>
                <w:szCs w:val="18"/>
              </w:rPr>
            </w:pPr>
          </w:p>
          <w:p w14:paraId="423AD1F0" w14:textId="77777777" w:rsidR="00285968" w:rsidRPr="00C903F5" w:rsidRDefault="00285968" w:rsidP="00182AFB">
            <w:pPr>
              <w:widowControl/>
              <w:jc w:val="right"/>
              <w:rPr>
                <w:rFonts w:cs="Arial"/>
                <w:bCs/>
                <w:sz w:val="18"/>
                <w:szCs w:val="18"/>
              </w:rPr>
            </w:pPr>
          </w:p>
          <w:p w14:paraId="7D8DFF29" w14:textId="77777777" w:rsidR="00285968" w:rsidRPr="00C903F5" w:rsidRDefault="00285968" w:rsidP="00182AFB">
            <w:pPr>
              <w:widowControl/>
              <w:jc w:val="right"/>
              <w:rPr>
                <w:rFonts w:cs="Arial"/>
                <w:bCs/>
                <w:sz w:val="18"/>
                <w:szCs w:val="18"/>
              </w:rPr>
            </w:pPr>
          </w:p>
          <w:p w14:paraId="4B82CEFD" w14:textId="77777777" w:rsidR="00285968" w:rsidRPr="00C903F5" w:rsidRDefault="00285968" w:rsidP="00182AFB">
            <w:pPr>
              <w:widowControl/>
              <w:jc w:val="right"/>
              <w:rPr>
                <w:rFonts w:cs="Arial"/>
                <w:bCs/>
                <w:sz w:val="18"/>
                <w:szCs w:val="18"/>
              </w:rPr>
            </w:pPr>
          </w:p>
          <w:p w14:paraId="744BACEE" w14:textId="77777777" w:rsidR="00285968" w:rsidRPr="00C903F5" w:rsidRDefault="00285968" w:rsidP="00182AFB">
            <w:pPr>
              <w:widowControl/>
              <w:jc w:val="right"/>
              <w:rPr>
                <w:rFonts w:cs="Arial"/>
                <w:bCs/>
                <w:sz w:val="18"/>
                <w:szCs w:val="18"/>
              </w:rPr>
            </w:pPr>
          </w:p>
          <w:p w14:paraId="16360B51" w14:textId="77777777" w:rsidR="00285968" w:rsidRPr="0056748B" w:rsidRDefault="00285968" w:rsidP="00182AFB">
            <w:pPr>
              <w:widowControl/>
              <w:jc w:val="right"/>
              <w:rPr>
                <w:rFonts w:cs="Arial"/>
                <w:bCs/>
                <w:sz w:val="18"/>
                <w:szCs w:val="18"/>
              </w:rPr>
            </w:pPr>
            <w:r>
              <w:rPr>
                <w:rFonts w:cs="Arial"/>
                <w:bCs/>
                <w:sz w:val="18"/>
                <w:szCs w:val="18"/>
              </w:rPr>
              <w:t>N/A</w:t>
            </w:r>
          </w:p>
          <w:p w14:paraId="325CE8C9" w14:textId="77777777" w:rsidR="00285968" w:rsidRPr="00C903F5" w:rsidRDefault="00285968" w:rsidP="00182AFB">
            <w:pPr>
              <w:widowControl/>
              <w:jc w:val="right"/>
              <w:rPr>
                <w:rFonts w:cs="Arial"/>
                <w:bCs/>
                <w:sz w:val="18"/>
                <w:szCs w:val="18"/>
              </w:rPr>
            </w:pPr>
          </w:p>
          <w:p w14:paraId="315B3000" w14:textId="77777777" w:rsidR="00285968" w:rsidRPr="00C903F5" w:rsidRDefault="00285968" w:rsidP="00182AFB">
            <w:pPr>
              <w:widowControl/>
              <w:jc w:val="right"/>
              <w:rPr>
                <w:rFonts w:cs="Arial"/>
                <w:bCs/>
                <w:sz w:val="18"/>
                <w:szCs w:val="18"/>
              </w:rPr>
            </w:pPr>
          </w:p>
          <w:p w14:paraId="124D46B2" w14:textId="77777777" w:rsidR="00285968" w:rsidRPr="00C903F5" w:rsidRDefault="00285968" w:rsidP="00182AFB">
            <w:pPr>
              <w:widowControl/>
              <w:jc w:val="right"/>
              <w:rPr>
                <w:rFonts w:cs="Arial"/>
                <w:bCs/>
                <w:sz w:val="18"/>
                <w:szCs w:val="18"/>
              </w:rPr>
            </w:pPr>
          </w:p>
          <w:p w14:paraId="399DD436" w14:textId="77777777" w:rsidR="00285968" w:rsidRPr="00C903F5" w:rsidRDefault="00285968" w:rsidP="00182AFB">
            <w:pPr>
              <w:widowControl/>
              <w:jc w:val="right"/>
              <w:rPr>
                <w:rFonts w:cs="Arial"/>
                <w:bCs/>
                <w:sz w:val="18"/>
                <w:szCs w:val="18"/>
              </w:rPr>
            </w:pPr>
          </w:p>
          <w:p w14:paraId="76E2E246" w14:textId="77777777" w:rsidR="00285968" w:rsidRPr="00C903F5" w:rsidRDefault="00285968" w:rsidP="00182AFB">
            <w:pPr>
              <w:widowControl/>
              <w:jc w:val="right"/>
              <w:rPr>
                <w:rFonts w:cs="Arial"/>
                <w:bCs/>
                <w:sz w:val="18"/>
                <w:szCs w:val="18"/>
              </w:rPr>
            </w:pPr>
          </w:p>
          <w:p w14:paraId="790F7C48" w14:textId="77777777" w:rsidR="00285968" w:rsidRPr="0056748B" w:rsidRDefault="00285968" w:rsidP="00182AFB">
            <w:pPr>
              <w:widowControl/>
              <w:jc w:val="right"/>
              <w:rPr>
                <w:rFonts w:cs="Arial"/>
                <w:bCs/>
                <w:sz w:val="18"/>
                <w:szCs w:val="18"/>
              </w:rPr>
            </w:pPr>
            <w:r>
              <w:rPr>
                <w:rFonts w:cs="Arial"/>
                <w:bCs/>
                <w:sz w:val="18"/>
                <w:szCs w:val="18"/>
              </w:rPr>
              <w:t>N/A*</w:t>
            </w:r>
          </w:p>
          <w:p w14:paraId="621FC2E0" w14:textId="77777777" w:rsidR="00285968" w:rsidRPr="00C903F5" w:rsidRDefault="00285968" w:rsidP="00182AFB">
            <w:pPr>
              <w:widowControl/>
              <w:jc w:val="right"/>
              <w:rPr>
                <w:rFonts w:cs="Arial"/>
                <w:bCs/>
                <w:sz w:val="18"/>
                <w:szCs w:val="18"/>
              </w:rPr>
            </w:pPr>
          </w:p>
          <w:p w14:paraId="7783FACA" w14:textId="77777777" w:rsidR="00285968" w:rsidRPr="00C903F5" w:rsidRDefault="00285968" w:rsidP="00182AFB">
            <w:pPr>
              <w:widowControl/>
              <w:jc w:val="right"/>
              <w:rPr>
                <w:rFonts w:cs="Arial"/>
                <w:bCs/>
                <w:sz w:val="18"/>
                <w:szCs w:val="18"/>
              </w:rPr>
            </w:pPr>
          </w:p>
          <w:p w14:paraId="1D391B69" w14:textId="77777777" w:rsidR="00285968" w:rsidRPr="00C903F5" w:rsidRDefault="00285968" w:rsidP="00182AFB">
            <w:pPr>
              <w:widowControl/>
              <w:jc w:val="right"/>
              <w:rPr>
                <w:rFonts w:cs="Arial"/>
                <w:bCs/>
                <w:sz w:val="18"/>
                <w:szCs w:val="18"/>
              </w:rPr>
            </w:pPr>
          </w:p>
          <w:p w14:paraId="32DD40B8" w14:textId="77777777" w:rsidR="00285968" w:rsidRPr="00C903F5" w:rsidRDefault="00285968" w:rsidP="00182AFB">
            <w:pPr>
              <w:widowControl/>
              <w:jc w:val="right"/>
              <w:rPr>
                <w:rFonts w:cs="Arial"/>
                <w:bCs/>
                <w:sz w:val="18"/>
                <w:szCs w:val="18"/>
              </w:rPr>
            </w:pPr>
          </w:p>
          <w:p w14:paraId="6D08A7CF" w14:textId="77777777" w:rsidR="00285968" w:rsidRPr="00C903F5" w:rsidRDefault="00285968" w:rsidP="00182AFB">
            <w:pPr>
              <w:widowControl/>
              <w:jc w:val="right"/>
              <w:rPr>
                <w:rFonts w:cs="Arial"/>
                <w:bCs/>
                <w:sz w:val="18"/>
                <w:szCs w:val="18"/>
              </w:rPr>
            </w:pPr>
          </w:p>
          <w:p w14:paraId="001AAFA8" w14:textId="77777777" w:rsidR="00285968" w:rsidRPr="00C903F5" w:rsidRDefault="00285968" w:rsidP="00182AFB">
            <w:pPr>
              <w:widowControl/>
              <w:jc w:val="right"/>
              <w:rPr>
                <w:rFonts w:cs="Arial"/>
                <w:bCs/>
                <w:sz w:val="18"/>
                <w:szCs w:val="18"/>
              </w:rPr>
            </w:pPr>
          </w:p>
          <w:p w14:paraId="1AD17276" w14:textId="77777777" w:rsidR="00285968" w:rsidRPr="00C903F5" w:rsidRDefault="00285968" w:rsidP="00182AFB">
            <w:pPr>
              <w:widowControl/>
              <w:jc w:val="right"/>
              <w:rPr>
                <w:rFonts w:cs="Arial"/>
                <w:bCs/>
                <w:sz w:val="18"/>
                <w:szCs w:val="18"/>
              </w:rPr>
            </w:pPr>
            <w:r w:rsidRPr="00C903F5">
              <w:rPr>
                <w:rFonts w:cs="Arial"/>
                <w:bCs/>
                <w:sz w:val="18"/>
                <w:szCs w:val="18"/>
              </w:rPr>
              <w:t>$260,598</w:t>
            </w:r>
          </w:p>
          <w:p w14:paraId="7020D5B5" w14:textId="77777777" w:rsidR="00285968" w:rsidRPr="00C903F5" w:rsidRDefault="00285968" w:rsidP="00182AFB">
            <w:pPr>
              <w:widowControl/>
              <w:jc w:val="right"/>
              <w:rPr>
                <w:rFonts w:cs="Arial"/>
                <w:bCs/>
                <w:sz w:val="18"/>
                <w:szCs w:val="18"/>
              </w:rPr>
            </w:pPr>
          </w:p>
          <w:p w14:paraId="36B37BDD" w14:textId="77777777" w:rsidR="00285968" w:rsidRPr="00C903F5" w:rsidRDefault="00285968" w:rsidP="00182AFB">
            <w:pPr>
              <w:widowControl/>
              <w:jc w:val="right"/>
              <w:rPr>
                <w:rFonts w:cs="Arial"/>
                <w:bCs/>
                <w:sz w:val="18"/>
                <w:szCs w:val="18"/>
              </w:rPr>
            </w:pPr>
          </w:p>
          <w:p w14:paraId="1EA3918C" w14:textId="77777777" w:rsidR="00285968" w:rsidRPr="00C903F5" w:rsidRDefault="00285968" w:rsidP="00182AFB">
            <w:pPr>
              <w:widowControl/>
              <w:jc w:val="right"/>
              <w:rPr>
                <w:rFonts w:cs="Arial"/>
                <w:bCs/>
                <w:sz w:val="18"/>
                <w:szCs w:val="18"/>
              </w:rPr>
            </w:pPr>
          </w:p>
          <w:p w14:paraId="04136D8C" w14:textId="77777777" w:rsidR="00285968" w:rsidRPr="00C903F5" w:rsidRDefault="00285968" w:rsidP="00182AFB">
            <w:pPr>
              <w:widowControl/>
              <w:jc w:val="right"/>
              <w:rPr>
                <w:rFonts w:cs="Arial"/>
                <w:bCs/>
                <w:sz w:val="18"/>
                <w:szCs w:val="18"/>
              </w:rPr>
            </w:pPr>
            <w:r w:rsidRPr="00C903F5">
              <w:rPr>
                <w:rFonts w:cs="Arial"/>
                <w:bCs/>
                <w:sz w:val="18"/>
                <w:szCs w:val="18"/>
              </w:rPr>
              <w:t>$278,268</w:t>
            </w:r>
          </w:p>
          <w:p w14:paraId="785E447C" w14:textId="77777777" w:rsidR="00285968" w:rsidRPr="00C903F5" w:rsidRDefault="00285968" w:rsidP="00182AFB">
            <w:pPr>
              <w:widowControl/>
              <w:jc w:val="right"/>
              <w:rPr>
                <w:rFonts w:cs="Arial"/>
                <w:bCs/>
                <w:sz w:val="18"/>
                <w:szCs w:val="18"/>
              </w:rPr>
            </w:pPr>
          </w:p>
          <w:p w14:paraId="537644D4" w14:textId="77777777" w:rsidR="00285968" w:rsidRPr="00C903F5" w:rsidRDefault="00285968" w:rsidP="00182AFB">
            <w:pPr>
              <w:widowControl/>
              <w:jc w:val="right"/>
              <w:rPr>
                <w:rFonts w:cs="Arial"/>
                <w:bCs/>
                <w:sz w:val="18"/>
                <w:szCs w:val="18"/>
              </w:rPr>
            </w:pPr>
          </w:p>
          <w:p w14:paraId="7B3B558C" w14:textId="77777777" w:rsidR="00285968" w:rsidRPr="00C903F5" w:rsidRDefault="00285968" w:rsidP="00182AFB">
            <w:pPr>
              <w:widowControl/>
              <w:jc w:val="right"/>
              <w:rPr>
                <w:rFonts w:cs="Arial"/>
                <w:bCs/>
                <w:sz w:val="18"/>
                <w:szCs w:val="18"/>
              </w:rPr>
            </w:pPr>
            <w:r w:rsidRPr="00C903F5">
              <w:rPr>
                <w:rFonts w:cs="Arial"/>
                <w:bCs/>
                <w:sz w:val="18"/>
                <w:szCs w:val="18"/>
              </w:rPr>
              <w:t>$279,500</w:t>
            </w:r>
          </w:p>
          <w:p w14:paraId="2E4DE893" w14:textId="77777777" w:rsidR="00285968" w:rsidRPr="00C903F5" w:rsidRDefault="00285968" w:rsidP="00182AFB">
            <w:pPr>
              <w:widowControl/>
              <w:jc w:val="right"/>
              <w:rPr>
                <w:rFonts w:cs="Arial"/>
                <w:bCs/>
                <w:sz w:val="18"/>
                <w:szCs w:val="18"/>
              </w:rPr>
            </w:pPr>
          </w:p>
          <w:p w14:paraId="7DE02E09" w14:textId="77777777" w:rsidR="00285968" w:rsidRPr="00C903F5" w:rsidRDefault="00285968" w:rsidP="00182AFB">
            <w:pPr>
              <w:widowControl/>
              <w:jc w:val="right"/>
              <w:rPr>
                <w:rFonts w:cs="Arial"/>
                <w:bCs/>
                <w:sz w:val="18"/>
                <w:szCs w:val="18"/>
              </w:rPr>
            </w:pPr>
          </w:p>
          <w:p w14:paraId="1C52F8EC" w14:textId="77777777" w:rsidR="00285968" w:rsidRPr="00C903F5" w:rsidRDefault="00285968" w:rsidP="00182AFB">
            <w:pPr>
              <w:widowControl/>
              <w:jc w:val="right"/>
              <w:rPr>
                <w:rFonts w:cs="Arial"/>
                <w:bCs/>
                <w:sz w:val="18"/>
                <w:szCs w:val="18"/>
              </w:rPr>
            </w:pPr>
            <w:r w:rsidRPr="00C903F5">
              <w:rPr>
                <w:rFonts w:cs="Arial"/>
                <w:bCs/>
                <w:sz w:val="18"/>
                <w:szCs w:val="18"/>
              </w:rPr>
              <w:t>$312,645</w:t>
            </w:r>
          </w:p>
          <w:p w14:paraId="36242DB5" w14:textId="77777777" w:rsidR="00285968" w:rsidRDefault="00285968" w:rsidP="00182AFB">
            <w:pPr>
              <w:widowControl/>
              <w:jc w:val="right"/>
              <w:rPr>
                <w:rFonts w:cs="Arial"/>
                <w:bCs/>
                <w:sz w:val="18"/>
                <w:szCs w:val="18"/>
              </w:rPr>
            </w:pPr>
          </w:p>
          <w:p w14:paraId="24FA4688" w14:textId="77777777" w:rsidR="00285968" w:rsidRDefault="00285968" w:rsidP="00182AFB">
            <w:pPr>
              <w:widowControl/>
              <w:jc w:val="right"/>
              <w:rPr>
                <w:rFonts w:cs="Arial"/>
                <w:bCs/>
                <w:sz w:val="18"/>
                <w:szCs w:val="18"/>
              </w:rPr>
            </w:pPr>
          </w:p>
          <w:p w14:paraId="307097B7" w14:textId="77777777" w:rsidR="00285968" w:rsidRDefault="00285968" w:rsidP="00182AFB">
            <w:pPr>
              <w:widowControl/>
              <w:jc w:val="right"/>
              <w:rPr>
                <w:rFonts w:cs="Arial"/>
                <w:bCs/>
                <w:sz w:val="18"/>
                <w:szCs w:val="18"/>
              </w:rPr>
            </w:pPr>
          </w:p>
          <w:p w14:paraId="6A7905D2" w14:textId="77777777" w:rsidR="00285968" w:rsidRDefault="00285968" w:rsidP="00182AFB">
            <w:pPr>
              <w:widowControl/>
              <w:jc w:val="right"/>
              <w:rPr>
                <w:rFonts w:cs="Arial"/>
                <w:bCs/>
                <w:sz w:val="18"/>
                <w:szCs w:val="18"/>
              </w:rPr>
            </w:pPr>
          </w:p>
          <w:p w14:paraId="3FE127EC" w14:textId="77777777" w:rsidR="00285968" w:rsidRPr="0056748B" w:rsidRDefault="00285968" w:rsidP="00182AFB">
            <w:pPr>
              <w:widowControl/>
              <w:jc w:val="right"/>
              <w:rPr>
                <w:rFonts w:cs="Arial"/>
                <w:bCs/>
                <w:sz w:val="18"/>
                <w:szCs w:val="18"/>
              </w:rPr>
            </w:pPr>
            <w:r>
              <w:rPr>
                <w:rFonts w:cs="Arial"/>
                <w:bCs/>
                <w:sz w:val="18"/>
                <w:szCs w:val="18"/>
              </w:rPr>
              <w:t>N/A*</w:t>
            </w:r>
          </w:p>
          <w:p w14:paraId="3BC57262" w14:textId="77777777" w:rsidR="00285968" w:rsidRDefault="00285968" w:rsidP="00182AFB">
            <w:pPr>
              <w:widowControl/>
              <w:jc w:val="right"/>
              <w:rPr>
                <w:rFonts w:cs="Arial"/>
                <w:bCs/>
                <w:sz w:val="18"/>
                <w:szCs w:val="18"/>
              </w:rPr>
            </w:pPr>
          </w:p>
          <w:p w14:paraId="20C1F7CA" w14:textId="77777777" w:rsidR="00285968" w:rsidRDefault="00285968" w:rsidP="00182AFB">
            <w:pPr>
              <w:widowControl/>
              <w:jc w:val="right"/>
              <w:rPr>
                <w:rFonts w:cs="Arial"/>
                <w:bCs/>
                <w:sz w:val="18"/>
                <w:szCs w:val="18"/>
              </w:rPr>
            </w:pPr>
          </w:p>
          <w:p w14:paraId="4C4BC039" w14:textId="77777777" w:rsidR="00285968" w:rsidRPr="0056748B" w:rsidRDefault="00285968" w:rsidP="00182AFB">
            <w:pPr>
              <w:widowControl/>
              <w:jc w:val="right"/>
              <w:rPr>
                <w:rFonts w:cs="Arial"/>
                <w:bCs/>
                <w:sz w:val="18"/>
                <w:szCs w:val="18"/>
              </w:rPr>
            </w:pPr>
            <w:r>
              <w:rPr>
                <w:rFonts w:cs="Arial"/>
                <w:bCs/>
                <w:sz w:val="18"/>
                <w:szCs w:val="18"/>
              </w:rPr>
              <w:t>N/A*</w:t>
            </w:r>
          </w:p>
          <w:p w14:paraId="111A1B42" w14:textId="77777777" w:rsidR="00285968" w:rsidRDefault="00285968" w:rsidP="00182AFB">
            <w:pPr>
              <w:widowControl/>
              <w:jc w:val="right"/>
              <w:rPr>
                <w:rFonts w:cs="Arial"/>
                <w:bCs/>
                <w:sz w:val="18"/>
                <w:szCs w:val="18"/>
              </w:rPr>
            </w:pPr>
          </w:p>
          <w:p w14:paraId="31947092" w14:textId="77777777" w:rsidR="00285968" w:rsidRDefault="00285968" w:rsidP="00182AFB">
            <w:pPr>
              <w:widowControl/>
              <w:jc w:val="right"/>
              <w:rPr>
                <w:rFonts w:cs="Arial"/>
                <w:bCs/>
                <w:sz w:val="18"/>
                <w:szCs w:val="18"/>
              </w:rPr>
            </w:pPr>
          </w:p>
          <w:p w14:paraId="26AF505B" w14:textId="77777777" w:rsidR="00285968" w:rsidRPr="0056748B" w:rsidRDefault="00285968" w:rsidP="00182AFB">
            <w:pPr>
              <w:widowControl/>
              <w:jc w:val="right"/>
              <w:rPr>
                <w:rFonts w:cs="Arial"/>
                <w:bCs/>
                <w:sz w:val="18"/>
                <w:szCs w:val="18"/>
              </w:rPr>
            </w:pPr>
            <w:r>
              <w:rPr>
                <w:rFonts w:cs="Arial"/>
                <w:bCs/>
                <w:sz w:val="18"/>
                <w:szCs w:val="18"/>
              </w:rPr>
              <w:t>N/A*</w:t>
            </w:r>
          </w:p>
          <w:p w14:paraId="2EAA7931" w14:textId="77777777" w:rsidR="00285968" w:rsidRDefault="00285968" w:rsidP="00182AFB">
            <w:pPr>
              <w:widowControl/>
              <w:jc w:val="right"/>
              <w:rPr>
                <w:rFonts w:cs="Arial"/>
                <w:bCs/>
                <w:sz w:val="18"/>
                <w:szCs w:val="18"/>
              </w:rPr>
            </w:pPr>
          </w:p>
          <w:p w14:paraId="5CF8273D" w14:textId="77777777" w:rsidR="00285968" w:rsidRPr="0056748B" w:rsidRDefault="00285968" w:rsidP="00182AFB">
            <w:pPr>
              <w:widowControl/>
              <w:jc w:val="right"/>
              <w:rPr>
                <w:rFonts w:cs="Arial"/>
                <w:bCs/>
                <w:sz w:val="18"/>
                <w:szCs w:val="18"/>
              </w:rPr>
            </w:pPr>
            <w:r>
              <w:rPr>
                <w:rFonts w:cs="Arial"/>
                <w:bCs/>
                <w:sz w:val="18"/>
                <w:szCs w:val="18"/>
              </w:rPr>
              <w:t>N/A*</w:t>
            </w:r>
          </w:p>
          <w:p w14:paraId="37063237" w14:textId="77777777" w:rsidR="00285968" w:rsidRDefault="00285968" w:rsidP="00182AFB">
            <w:pPr>
              <w:widowControl/>
              <w:jc w:val="right"/>
              <w:rPr>
                <w:rFonts w:cs="Arial"/>
                <w:bCs/>
                <w:sz w:val="18"/>
                <w:szCs w:val="18"/>
              </w:rPr>
            </w:pPr>
          </w:p>
          <w:p w14:paraId="03C146C5" w14:textId="77777777" w:rsidR="00285968" w:rsidRPr="0056748B" w:rsidRDefault="00285968" w:rsidP="00182AFB">
            <w:pPr>
              <w:widowControl/>
              <w:jc w:val="right"/>
              <w:rPr>
                <w:rFonts w:cs="Arial"/>
                <w:bCs/>
                <w:sz w:val="18"/>
                <w:szCs w:val="18"/>
              </w:rPr>
            </w:pPr>
            <w:r>
              <w:rPr>
                <w:rFonts w:cs="Arial"/>
                <w:bCs/>
                <w:sz w:val="18"/>
                <w:szCs w:val="18"/>
              </w:rPr>
              <w:t>N/A*</w:t>
            </w:r>
          </w:p>
          <w:p w14:paraId="28C49E6D" w14:textId="77777777" w:rsidR="00285968" w:rsidRDefault="00285968" w:rsidP="00182AFB">
            <w:pPr>
              <w:widowControl/>
              <w:jc w:val="right"/>
              <w:rPr>
                <w:rFonts w:cs="Arial"/>
                <w:bCs/>
                <w:sz w:val="18"/>
                <w:szCs w:val="18"/>
              </w:rPr>
            </w:pPr>
          </w:p>
          <w:p w14:paraId="19FE918B" w14:textId="77777777" w:rsidR="00285968" w:rsidRPr="0056748B" w:rsidRDefault="00285968" w:rsidP="00182AFB">
            <w:pPr>
              <w:widowControl/>
              <w:jc w:val="right"/>
              <w:rPr>
                <w:rFonts w:cs="Arial"/>
                <w:bCs/>
                <w:sz w:val="18"/>
                <w:szCs w:val="18"/>
              </w:rPr>
            </w:pPr>
            <w:r>
              <w:rPr>
                <w:rFonts w:cs="Arial"/>
                <w:bCs/>
                <w:sz w:val="18"/>
                <w:szCs w:val="18"/>
              </w:rPr>
              <w:t>N/A*</w:t>
            </w:r>
          </w:p>
          <w:p w14:paraId="56224215" w14:textId="77777777" w:rsidR="00285968" w:rsidRDefault="00285968" w:rsidP="00182AFB">
            <w:pPr>
              <w:widowControl/>
              <w:jc w:val="right"/>
              <w:rPr>
                <w:rFonts w:cs="Arial"/>
                <w:bCs/>
                <w:sz w:val="18"/>
                <w:szCs w:val="18"/>
              </w:rPr>
            </w:pPr>
          </w:p>
          <w:p w14:paraId="7B4E0F7E" w14:textId="77777777" w:rsidR="00285968" w:rsidRPr="0056748B" w:rsidRDefault="00285968" w:rsidP="00182AFB">
            <w:pPr>
              <w:widowControl/>
              <w:jc w:val="right"/>
              <w:rPr>
                <w:rFonts w:cs="Arial"/>
                <w:bCs/>
                <w:sz w:val="18"/>
                <w:szCs w:val="18"/>
              </w:rPr>
            </w:pPr>
            <w:r>
              <w:rPr>
                <w:rFonts w:cs="Arial"/>
                <w:bCs/>
                <w:sz w:val="18"/>
                <w:szCs w:val="18"/>
              </w:rPr>
              <w:t>N/A*</w:t>
            </w:r>
          </w:p>
          <w:p w14:paraId="7CB55C3E" w14:textId="77777777" w:rsidR="00285968" w:rsidRDefault="00285968" w:rsidP="00182AFB">
            <w:pPr>
              <w:widowControl/>
              <w:jc w:val="right"/>
              <w:rPr>
                <w:rFonts w:cs="Arial"/>
                <w:bCs/>
                <w:sz w:val="18"/>
                <w:szCs w:val="18"/>
              </w:rPr>
            </w:pPr>
          </w:p>
          <w:p w14:paraId="54A09FF2" w14:textId="77777777" w:rsidR="00285968" w:rsidRPr="0056748B" w:rsidRDefault="00285968" w:rsidP="00182AFB">
            <w:pPr>
              <w:widowControl/>
              <w:jc w:val="right"/>
              <w:rPr>
                <w:rFonts w:cs="Arial"/>
                <w:bCs/>
                <w:sz w:val="18"/>
                <w:szCs w:val="18"/>
              </w:rPr>
            </w:pPr>
            <w:r>
              <w:rPr>
                <w:rFonts w:cs="Arial"/>
                <w:bCs/>
                <w:sz w:val="18"/>
                <w:szCs w:val="18"/>
              </w:rPr>
              <w:t>N/A*</w:t>
            </w:r>
          </w:p>
          <w:p w14:paraId="3124F6A2" w14:textId="77777777" w:rsidR="00285968" w:rsidRDefault="00285968" w:rsidP="00182AFB">
            <w:pPr>
              <w:widowControl/>
              <w:jc w:val="right"/>
              <w:rPr>
                <w:rFonts w:cs="Arial"/>
                <w:bCs/>
                <w:sz w:val="18"/>
                <w:szCs w:val="18"/>
              </w:rPr>
            </w:pPr>
          </w:p>
          <w:p w14:paraId="72167805" w14:textId="77777777" w:rsidR="00285968" w:rsidRPr="0056748B" w:rsidRDefault="00285968" w:rsidP="00182AFB">
            <w:pPr>
              <w:widowControl/>
              <w:jc w:val="right"/>
              <w:rPr>
                <w:rFonts w:cs="Arial"/>
                <w:bCs/>
                <w:sz w:val="18"/>
                <w:szCs w:val="18"/>
              </w:rPr>
            </w:pPr>
            <w:r>
              <w:rPr>
                <w:rFonts w:cs="Arial"/>
                <w:bCs/>
                <w:sz w:val="18"/>
                <w:szCs w:val="18"/>
              </w:rPr>
              <w:t>N/A*</w:t>
            </w:r>
          </w:p>
          <w:p w14:paraId="6307497B" w14:textId="77777777" w:rsidR="00285968" w:rsidRDefault="00285968" w:rsidP="00182AFB">
            <w:pPr>
              <w:widowControl/>
              <w:jc w:val="right"/>
              <w:rPr>
                <w:rFonts w:cs="Arial"/>
                <w:bCs/>
                <w:sz w:val="18"/>
                <w:szCs w:val="18"/>
              </w:rPr>
            </w:pPr>
          </w:p>
          <w:p w14:paraId="299AE2A7" w14:textId="77777777" w:rsidR="00285968" w:rsidRPr="0056748B" w:rsidRDefault="00285968" w:rsidP="00182AFB">
            <w:pPr>
              <w:widowControl/>
              <w:jc w:val="right"/>
              <w:rPr>
                <w:rFonts w:cs="Arial"/>
                <w:bCs/>
                <w:sz w:val="18"/>
                <w:szCs w:val="18"/>
              </w:rPr>
            </w:pPr>
            <w:r>
              <w:rPr>
                <w:rFonts w:cs="Arial"/>
                <w:bCs/>
                <w:sz w:val="18"/>
                <w:szCs w:val="18"/>
              </w:rPr>
              <w:t>N/A*</w:t>
            </w:r>
          </w:p>
          <w:p w14:paraId="35F5FAE2" w14:textId="77777777" w:rsidR="00285968" w:rsidRDefault="00285968" w:rsidP="00182AFB">
            <w:pPr>
              <w:widowControl/>
              <w:jc w:val="right"/>
              <w:rPr>
                <w:rFonts w:cs="Arial"/>
                <w:bCs/>
                <w:sz w:val="18"/>
                <w:szCs w:val="18"/>
              </w:rPr>
            </w:pPr>
          </w:p>
          <w:p w14:paraId="38A67E41" w14:textId="77777777" w:rsidR="00285968" w:rsidRDefault="00285968" w:rsidP="00182AFB">
            <w:pPr>
              <w:widowControl/>
              <w:jc w:val="right"/>
              <w:rPr>
                <w:rFonts w:cs="Arial"/>
                <w:bCs/>
                <w:sz w:val="18"/>
                <w:szCs w:val="18"/>
              </w:rPr>
            </w:pPr>
          </w:p>
          <w:p w14:paraId="66464865" w14:textId="77777777" w:rsidR="00285968" w:rsidRPr="0056748B" w:rsidRDefault="00285968" w:rsidP="00182AFB">
            <w:pPr>
              <w:widowControl/>
              <w:jc w:val="right"/>
              <w:rPr>
                <w:rFonts w:cs="Arial"/>
                <w:bCs/>
                <w:sz w:val="18"/>
                <w:szCs w:val="18"/>
              </w:rPr>
            </w:pPr>
          </w:p>
        </w:tc>
        <w:tc>
          <w:tcPr>
            <w:tcW w:w="1355" w:type="dxa"/>
            <w:shd w:val="clear" w:color="auto" w:fill="auto"/>
          </w:tcPr>
          <w:p w14:paraId="31544127" w14:textId="77777777" w:rsidR="00285968" w:rsidRPr="00C903F5" w:rsidRDefault="00285968" w:rsidP="00182AFB">
            <w:pPr>
              <w:widowControl/>
              <w:rPr>
                <w:rFonts w:cs="Arial"/>
                <w:b/>
                <w:sz w:val="18"/>
                <w:szCs w:val="18"/>
              </w:rPr>
            </w:pPr>
            <w:r w:rsidRPr="00C903F5">
              <w:rPr>
                <w:rFonts w:cs="Arial"/>
                <w:b/>
                <w:sz w:val="18"/>
                <w:szCs w:val="18"/>
              </w:rPr>
              <w:t>Delegate</w:t>
            </w:r>
          </w:p>
          <w:p w14:paraId="085455AE" w14:textId="77777777" w:rsidR="00285968" w:rsidRPr="00C903F5" w:rsidRDefault="00285968" w:rsidP="00182AFB">
            <w:pPr>
              <w:widowControl/>
              <w:rPr>
                <w:rFonts w:cs="Arial"/>
                <w:bCs/>
                <w:sz w:val="18"/>
                <w:szCs w:val="18"/>
              </w:rPr>
            </w:pPr>
            <w:r w:rsidRPr="00C903F5">
              <w:rPr>
                <w:rFonts w:cs="Arial"/>
                <w:bCs/>
                <w:sz w:val="18"/>
                <w:szCs w:val="18"/>
              </w:rPr>
              <w:t>CEO</w:t>
            </w:r>
          </w:p>
          <w:p w14:paraId="2667A5E4" w14:textId="77777777" w:rsidR="00285968" w:rsidRPr="00C903F5" w:rsidRDefault="00285968" w:rsidP="00182AFB">
            <w:pPr>
              <w:widowControl/>
              <w:rPr>
                <w:rFonts w:cs="Arial"/>
                <w:b/>
                <w:sz w:val="18"/>
                <w:szCs w:val="18"/>
              </w:rPr>
            </w:pPr>
            <w:r w:rsidRPr="00C903F5">
              <w:rPr>
                <w:rFonts w:cs="Arial"/>
                <w:b/>
                <w:sz w:val="18"/>
                <w:szCs w:val="18"/>
              </w:rPr>
              <w:t>Approved</w:t>
            </w:r>
          </w:p>
          <w:p w14:paraId="7153DFB6" w14:textId="77777777" w:rsidR="00285968" w:rsidRPr="00C903F5" w:rsidRDefault="00285968" w:rsidP="00182AFB">
            <w:pPr>
              <w:widowControl/>
              <w:rPr>
                <w:rFonts w:cs="Arial"/>
                <w:bCs/>
                <w:sz w:val="18"/>
                <w:szCs w:val="18"/>
              </w:rPr>
            </w:pPr>
            <w:r w:rsidRPr="00C903F5">
              <w:rPr>
                <w:rFonts w:cs="Arial"/>
                <w:bCs/>
                <w:sz w:val="18"/>
                <w:szCs w:val="18"/>
              </w:rPr>
              <w:t>12.04.2021</w:t>
            </w:r>
          </w:p>
          <w:p w14:paraId="39BA38B0" w14:textId="77777777" w:rsidR="00285968" w:rsidRPr="00C903F5" w:rsidRDefault="00285968" w:rsidP="00182AFB">
            <w:pPr>
              <w:widowControl/>
              <w:rPr>
                <w:rFonts w:cs="Arial"/>
                <w:b/>
                <w:sz w:val="18"/>
                <w:szCs w:val="18"/>
              </w:rPr>
            </w:pPr>
            <w:r w:rsidRPr="00C903F5">
              <w:rPr>
                <w:rFonts w:cs="Arial"/>
                <w:b/>
                <w:sz w:val="18"/>
                <w:szCs w:val="18"/>
              </w:rPr>
              <w:t>Start</w:t>
            </w:r>
          </w:p>
          <w:p w14:paraId="381D7D3F" w14:textId="77777777" w:rsidR="00285968" w:rsidRPr="00552682" w:rsidRDefault="00285968" w:rsidP="00182AFB">
            <w:pPr>
              <w:widowControl/>
              <w:rPr>
                <w:rFonts w:cs="Arial"/>
                <w:bCs/>
                <w:sz w:val="18"/>
                <w:szCs w:val="18"/>
              </w:rPr>
            </w:pPr>
            <w:r w:rsidRPr="00552682">
              <w:rPr>
                <w:rFonts w:cs="Arial"/>
                <w:bCs/>
                <w:sz w:val="18"/>
                <w:szCs w:val="18"/>
              </w:rPr>
              <w:t>01.05.2021</w:t>
            </w:r>
          </w:p>
          <w:p w14:paraId="5E5AB466" w14:textId="77777777" w:rsidR="00285968" w:rsidRPr="00C903F5" w:rsidRDefault="00285968" w:rsidP="00182AFB">
            <w:pPr>
              <w:widowControl/>
              <w:rPr>
                <w:rFonts w:cs="Arial"/>
                <w:b/>
                <w:sz w:val="18"/>
                <w:szCs w:val="18"/>
              </w:rPr>
            </w:pPr>
            <w:r w:rsidRPr="00C903F5">
              <w:rPr>
                <w:rFonts w:cs="Arial"/>
                <w:b/>
                <w:sz w:val="18"/>
                <w:szCs w:val="18"/>
              </w:rPr>
              <w:t>Term</w:t>
            </w:r>
          </w:p>
          <w:p w14:paraId="58C79714" w14:textId="77777777" w:rsidR="00285968" w:rsidRDefault="00285968" w:rsidP="00182AFB">
            <w:pPr>
              <w:widowControl/>
              <w:jc w:val="left"/>
              <w:rPr>
                <w:rFonts w:cs="Arial"/>
                <w:bCs/>
                <w:sz w:val="18"/>
                <w:szCs w:val="18"/>
              </w:rPr>
            </w:pPr>
            <w:r w:rsidRPr="00C903F5">
              <w:rPr>
                <w:rFonts w:cs="Arial"/>
                <w:bCs/>
                <w:sz w:val="18"/>
                <w:szCs w:val="18"/>
              </w:rPr>
              <w:t>Initial term of two years with a maximum term of six years.</w:t>
            </w:r>
          </w:p>
          <w:p w14:paraId="7BFBB4ED" w14:textId="77777777" w:rsidR="00285968" w:rsidRPr="00C903F5" w:rsidRDefault="00285968" w:rsidP="00182AFB">
            <w:pPr>
              <w:widowControl/>
              <w:rPr>
                <w:rFonts w:cs="Arial"/>
                <w:b/>
                <w:sz w:val="18"/>
                <w:szCs w:val="18"/>
              </w:rPr>
            </w:pPr>
          </w:p>
        </w:tc>
      </w:tr>
      <w:bookmarkEnd w:id="37"/>
      <w:tr w:rsidR="00285968" w:rsidRPr="002A0272" w14:paraId="0770348A" w14:textId="77777777" w:rsidTr="00285968">
        <w:trPr>
          <w:gridAfter w:val="3"/>
          <w:wAfter w:w="20685" w:type="dxa"/>
        </w:trPr>
        <w:tc>
          <w:tcPr>
            <w:tcW w:w="3687" w:type="dxa"/>
            <w:shd w:val="clear" w:color="auto" w:fill="auto"/>
          </w:tcPr>
          <w:p w14:paraId="269871F2" w14:textId="77777777" w:rsidR="00285968" w:rsidRPr="00C903F5" w:rsidRDefault="00285968" w:rsidP="00A068E8">
            <w:pPr>
              <w:widowControl/>
              <w:jc w:val="left"/>
              <w:rPr>
                <w:rFonts w:cs="Arial"/>
                <w:b/>
                <w:bCs/>
                <w:sz w:val="18"/>
                <w:szCs w:val="18"/>
              </w:rPr>
            </w:pPr>
            <w:r w:rsidRPr="00C903F5">
              <w:rPr>
                <w:rFonts w:cs="Arial"/>
                <w:b/>
                <w:sz w:val="18"/>
                <w:szCs w:val="18"/>
              </w:rPr>
              <w:t>2</w:t>
            </w:r>
            <w:r>
              <w:rPr>
                <w:rFonts w:cs="Arial"/>
                <w:b/>
                <w:sz w:val="18"/>
                <w:szCs w:val="18"/>
              </w:rPr>
              <w:t>0</w:t>
            </w:r>
            <w:r w:rsidRPr="00C903F5">
              <w:rPr>
                <w:rFonts w:cs="Arial"/>
                <w:b/>
                <w:sz w:val="18"/>
                <w:szCs w:val="18"/>
              </w:rPr>
              <w:t>. Contract No. 511380</w:t>
            </w:r>
          </w:p>
          <w:p w14:paraId="41582A3B" w14:textId="77777777" w:rsidR="00285968" w:rsidRPr="00C903F5" w:rsidRDefault="00285968" w:rsidP="00A068E8">
            <w:pPr>
              <w:widowControl/>
              <w:jc w:val="left"/>
              <w:rPr>
                <w:rFonts w:cs="Arial"/>
                <w:b/>
                <w:sz w:val="18"/>
                <w:szCs w:val="18"/>
              </w:rPr>
            </w:pPr>
          </w:p>
          <w:p w14:paraId="6E58F7B1" w14:textId="77777777" w:rsidR="00285968" w:rsidRPr="00295347" w:rsidRDefault="00285968" w:rsidP="00A068E8">
            <w:pPr>
              <w:widowControl/>
              <w:jc w:val="left"/>
              <w:rPr>
                <w:rFonts w:cs="Arial"/>
                <w:b/>
                <w:bCs/>
                <w:sz w:val="18"/>
                <w:szCs w:val="18"/>
              </w:rPr>
            </w:pPr>
            <w:r w:rsidRPr="00295347">
              <w:rPr>
                <w:rFonts w:cs="Arial"/>
                <w:b/>
                <w:bCs/>
                <w:sz w:val="18"/>
                <w:szCs w:val="18"/>
              </w:rPr>
              <w:t>SUPPLY OF ROAD ROLLERS, PARTS AND MAINTENANCE</w:t>
            </w:r>
          </w:p>
          <w:p w14:paraId="66232E78" w14:textId="77777777" w:rsidR="00285968" w:rsidRPr="00C903F5" w:rsidRDefault="00285968" w:rsidP="00A068E8">
            <w:pPr>
              <w:widowControl/>
              <w:jc w:val="left"/>
              <w:rPr>
                <w:rFonts w:cs="Arial"/>
                <w:b/>
                <w:bCs/>
                <w:sz w:val="18"/>
                <w:szCs w:val="18"/>
              </w:rPr>
            </w:pPr>
          </w:p>
          <w:p w14:paraId="6EBAA475" w14:textId="77777777" w:rsidR="00285968" w:rsidRPr="00C903F5" w:rsidRDefault="00285968" w:rsidP="00A068E8">
            <w:pPr>
              <w:widowControl/>
              <w:jc w:val="left"/>
              <w:rPr>
                <w:rFonts w:cs="Arial"/>
                <w:b/>
                <w:bCs/>
                <w:i/>
                <w:iCs/>
                <w:sz w:val="18"/>
                <w:szCs w:val="18"/>
                <w:u w:val="single"/>
              </w:rPr>
            </w:pPr>
            <w:r w:rsidRPr="00C903F5">
              <w:rPr>
                <w:rFonts w:cs="Arial"/>
                <w:b/>
                <w:bCs/>
                <w:i/>
                <w:iCs/>
                <w:sz w:val="18"/>
                <w:szCs w:val="18"/>
                <w:u w:val="single"/>
              </w:rPr>
              <w:t>Category 1 – Up to 3t Steel Drum Roller</w:t>
            </w:r>
          </w:p>
          <w:p w14:paraId="094407CE" w14:textId="77777777" w:rsidR="00285968" w:rsidRPr="00C903F5" w:rsidRDefault="00285968" w:rsidP="00A068E8">
            <w:pPr>
              <w:widowControl/>
              <w:jc w:val="left"/>
              <w:rPr>
                <w:rFonts w:cs="Arial"/>
                <w:b/>
                <w:bCs/>
                <w:i/>
                <w:iCs/>
                <w:sz w:val="18"/>
                <w:szCs w:val="18"/>
                <w:u w:val="single"/>
              </w:rPr>
            </w:pPr>
          </w:p>
          <w:p w14:paraId="11EC2183" w14:textId="77777777" w:rsidR="00285968" w:rsidRPr="00C903F5" w:rsidRDefault="00285968">
            <w:pPr>
              <w:widowControl/>
              <w:jc w:val="left"/>
              <w:rPr>
                <w:rFonts w:cs="Arial"/>
                <w:b/>
                <w:bCs/>
                <w:sz w:val="18"/>
                <w:szCs w:val="18"/>
              </w:rPr>
            </w:pPr>
            <w:r w:rsidRPr="00C903F5">
              <w:rPr>
                <w:rFonts w:cs="Arial"/>
                <w:b/>
                <w:bCs/>
                <w:sz w:val="18"/>
                <w:szCs w:val="18"/>
              </w:rPr>
              <w:t xml:space="preserve">BT Equipment Pty Ltd trading as Tutt Bryant Equipment </w:t>
            </w:r>
            <w:r w:rsidRPr="008907DB">
              <w:rPr>
                <w:rFonts w:cs="Arial"/>
                <w:b/>
                <w:bCs/>
                <w:sz w:val="18"/>
                <w:szCs w:val="18"/>
              </w:rPr>
              <w:t xml:space="preserve">– </w:t>
            </w:r>
            <w:r w:rsidRPr="008907DB">
              <w:rPr>
                <w:rFonts w:cs="Arial"/>
                <w:b/>
                <w:bCs/>
                <w:snapToGrid w:val="0"/>
                <w:sz w:val="18"/>
                <w:szCs w:val="18"/>
              </w:rPr>
              <w:t>$60,452</w:t>
            </w:r>
          </w:p>
          <w:p w14:paraId="2ACE507E" w14:textId="77777777" w:rsidR="00285968" w:rsidRPr="00C903F5" w:rsidRDefault="00285968">
            <w:pPr>
              <w:widowControl/>
              <w:jc w:val="left"/>
              <w:rPr>
                <w:rFonts w:cs="Arial"/>
                <w:sz w:val="18"/>
                <w:szCs w:val="18"/>
              </w:rPr>
            </w:pPr>
            <w:r w:rsidRPr="00C903F5">
              <w:rPr>
                <w:rFonts w:cs="Arial"/>
                <w:sz w:val="18"/>
                <w:szCs w:val="18"/>
              </w:rPr>
              <w:t>Achieved the highest VFM of 13.0</w:t>
            </w:r>
          </w:p>
          <w:p w14:paraId="47F2CA90" w14:textId="77777777" w:rsidR="00285968" w:rsidRPr="00C903F5" w:rsidRDefault="00285968">
            <w:pPr>
              <w:widowControl/>
              <w:jc w:val="left"/>
              <w:rPr>
                <w:rFonts w:cs="Arial"/>
                <w:b/>
                <w:bCs/>
                <w:sz w:val="18"/>
                <w:szCs w:val="18"/>
              </w:rPr>
            </w:pPr>
          </w:p>
          <w:p w14:paraId="4851D984" w14:textId="77777777" w:rsidR="00285968" w:rsidRPr="00C903F5" w:rsidRDefault="00285968">
            <w:pPr>
              <w:widowControl/>
              <w:jc w:val="left"/>
              <w:rPr>
                <w:rFonts w:cs="Arial"/>
                <w:b/>
                <w:bCs/>
                <w:sz w:val="18"/>
                <w:szCs w:val="18"/>
              </w:rPr>
            </w:pPr>
            <w:r w:rsidRPr="00C903F5">
              <w:rPr>
                <w:rFonts w:cs="Arial"/>
                <w:b/>
                <w:bCs/>
                <w:sz w:val="18"/>
                <w:szCs w:val="18"/>
              </w:rPr>
              <w:t xml:space="preserve">C.F.C. Holdings Pty Ltd trading as Construction Equipment Australia – </w:t>
            </w:r>
            <w:r w:rsidRPr="008907DB">
              <w:rPr>
                <w:rFonts w:cs="Arial"/>
                <w:b/>
                <w:bCs/>
                <w:snapToGrid w:val="0"/>
                <w:sz w:val="18"/>
                <w:szCs w:val="18"/>
              </w:rPr>
              <w:t>$63,847</w:t>
            </w:r>
          </w:p>
          <w:p w14:paraId="071289AE" w14:textId="77777777" w:rsidR="00285968" w:rsidRPr="008907DB" w:rsidRDefault="00285968">
            <w:pPr>
              <w:widowControl/>
              <w:jc w:val="left"/>
              <w:rPr>
                <w:rFonts w:cs="Arial"/>
                <w:sz w:val="18"/>
                <w:szCs w:val="18"/>
              </w:rPr>
            </w:pPr>
            <w:r w:rsidRPr="008907DB">
              <w:rPr>
                <w:rFonts w:cs="Arial"/>
                <w:sz w:val="18"/>
                <w:szCs w:val="18"/>
              </w:rPr>
              <w:t>Achieved VFM of 12.8</w:t>
            </w:r>
          </w:p>
          <w:p w14:paraId="6D387AD3" w14:textId="77777777" w:rsidR="00285968" w:rsidRPr="00C903F5" w:rsidRDefault="00285968">
            <w:pPr>
              <w:widowControl/>
              <w:jc w:val="left"/>
              <w:rPr>
                <w:rFonts w:cs="Arial"/>
                <w:b/>
                <w:bCs/>
                <w:sz w:val="18"/>
                <w:szCs w:val="18"/>
              </w:rPr>
            </w:pPr>
          </w:p>
          <w:p w14:paraId="2ACCEDB6"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2 – Up to 3t Multi</w:t>
            </w:r>
            <w:r>
              <w:rPr>
                <w:rFonts w:cs="Arial"/>
                <w:b/>
                <w:bCs/>
                <w:i/>
                <w:iCs/>
                <w:sz w:val="18"/>
                <w:szCs w:val="18"/>
                <w:u w:val="single"/>
              </w:rPr>
              <w:t>-</w:t>
            </w:r>
            <w:r w:rsidRPr="00C903F5">
              <w:rPr>
                <w:rFonts w:cs="Arial"/>
                <w:b/>
                <w:bCs/>
                <w:i/>
                <w:iCs/>
                <w:sz w:val="18"/>
                <w:szCs w:val="18"/>
                <w:u w:val="single"/>
              </w:rPr>
              <w:t>Tyre Roller</w:t>
            </w:r>
          </w:p>
          <w:p w14:paraId="12C818BD" w14:textId="77777777" w:rsidR="00285968" w:rsidRPr="00C903F5" w:rsidRDefault="00285968">
            <w:pPr>
              <w:widowControl/>
              <w:jc w:val="left"/>
              <w:rPr>
                <w:rFonts w:cs="Arial"/>
                <w:b/>
                <w:bCs/>
                <w:i/>
                <w:iCs/>
                <w:sz w:val="18"/>
                <w:szCs w:val="18"/>
                <w:u w:val="single"/>
              </w:rPr>
            </w:pPr>
          </w:p>
          <w:p w14:paraId="2169D84A" w14:textId="77777777" w:rsidR="00285968" w:rsidRPr="00C903F5" w:rsidRDefault="00285968">
            <w:pPr>
              <w:widowControl/>
              <w:jc w:val="left"/>
              <w:rPr>
                <w:rFonts w:cs="Arial"/>
                <w:b/>
                <w:bCs/>
                <w:sz w:val="18"/>
                <w:szCs w:val="18"/>
              </w:rPr>
            </w:pPr>
            <w:r w:rsidRPr="00C903F5">
              <w:rPr>
                <w:rFonts w:cs="Arial"/>
                <w:b/>
                <w:bCs/>
                <w:sz w:val="18"/>
                <w:szCs w:val="18"/>
              </w:rPr>
              <w:t>BT Equipment Pty Ltd trading as Tutt Bryant Equipment – $67,391</w:t>
            </w:r>
          </w:p>
          <w:p w14:paraId="749B4940" w14:textId="77777777" w:rsidR="00285968" w:rsidRPr="00C903F5" w:rsidRDefault="00285968">
            <w:pPr>
              <w:widowControl/>
              <w:jc w:val="left"/>
              <w:rPr>
                <w:rFonts w:cs="Arial"/>
                <w:b/>
                <w:bCs/>
                <w:sz w:val="18"/>
                <w:szCs w:val="18"/>
              </w:rPr>
            </w:pPr>
            <w:r w:rsidRPr="00C903F5">
              <w:rPr>
                <w:rFonts w:cs="Arial"/>
                <w:sz w:val="18"/>
                <w:szCs w:val="18"/>
              </w:rPr>
              <w:t>Achieved the highest VFM of 11.6</w:t>
            </w:r>
          </w:p>
          <w:p w14:paraId="04560933" w14:textId="77777777" w:rsidR="00285968" w:rsidRPr="00C903F5" w:rsidRDefault="00285968">
            <w:pPr>
              <w:widowControl/>
              <w:jc w:val="left"/>
              <w:rPr>
                <w:rFonts w:cs="Arial"/>
                <w:b/>
                <w:bCs/>
                <w:sz w:val="18"/>
                <w:szCs w:val="18"/>
              </w:rPr>
            </w:pPr>
          </w:p>
          <w:p w14:paraId="73ABA132" w14:textId="77777777" w:rsidR="00285968" w:rsidRPr="00C903F5" w:rsidRDefault="00285968">
            <w:pPr>
              <w:widowControl/>
              <w:jc w:val="left"/>
              <w:rPr>
                <w:rFonts w:cs="Arial"/>
                <w:b/>
                <w:bCs/>
                <w:sz w:val="18"/>
                <w:szCs w:val="18"/>
              </w:rPr>
            </w:pPr>
            <w:r w:rsidRPr="00C903F5">
              <w:rPr>
                <w:rFonts w:cs="Arial"/>
                <w:b/>
                <w:bCs/>
                <w:sz w:val="18"/>
                <w:szCs w:val="18"/>
              </w:rPr>
              <w:t>Conplant Pty Ltd – $91,916</w:t>
            </w:r>
          </w:p>
          <w:p w14:paraId="1A53F9CC" w14:textId="77777777" w:rsidR="00285968" w:rsidRPr="00C903F5" w:rsidRDefault="00285968">
            <w:pPr>
              <w:widowControl/>
              <w:jc w:val="left"/>
              <w:rPr>
                <w:rFonts w:cs="Arial"/>
                <w:b/>
                <w:bCs/>
                <w:sz w:val="18"/>
                <w:szCs w:val="18"/>
              </w:rPr>
            </w:pPr>
            <w:r w:rsidRPr="00C903F5">
              <w:rPr>
                <w:rFonts w:cs="Arial"/>
                <w:bCs/>
                <w:sz w:val="18"/>
                <w:szCs w:val="18"/>
              </w:rPr>
              <w:t>Achieved VFM of 8.3</w:t>
            </w:r>
          </w:p>
          <w:p w14:paraId="22A2B9B0" w14:textId="77777777" w:rsidR="00285968" w:rsidRPr="00C903F5" w:rsidRDefault="00285968">
            <w:pPr>
              <w:widowControl/>
              <w:jc w:val="left"/>
              <w:rPr>
                <w:rFonts w:cs="Arial"/>
                <w:sz w:val="18"/>
                <w:szCs w:val="18"/>
              </w:rPr>
            </w:pPr>
          </w:p>
          <w:p w14:paraId="57BA5FB7" w14:textId="77777777" w:rsidR="00285968" w:rsidRPr="00C903F5" w:rsidRDefault="00285968" w:rsidP="00A068E8">
            <w:pPr>
              <w:keepNext/>
              <w:widowControl/>
              <w:jc w:val="left"/>
              <w:rPr>
                <w:rFonts w:cs="Arial"/>
                <w:b/>
                <w:bCs/>
                <w:sz w:val="18"/>
                <w:szCs w:val="18"/>
              </w:rPr>
            </w:pPr>
            <w:r w:rsidRPr="00C903F5">
              <w:rPr>
                <w:rFonts w:cs="Arial"/>
                <w:b/>
                <w:bCs/>
                <w:i/>
                <w:iCs/>
                <w:sz w:val="18"/>
                <w:szCs w:val="18"/>
                <w:u w:val="single"/>
              </w:rPr>
              <w:t>Category 3 – 3t to 5t Steel Drum Rolle</w:t>
            </w:r>
            <w:r w:rsidRPr="00C903F5">
              <w:rPr>
                <w:rFonts w:cs="Arial"/>
                <w:b/>
                <w:bCs/>
                <w:i/>
                <w:iCs/>
                <w:sz w:val="18"/>
                <w:szCs w:val="18"/>
              </w:rPr>
              <w:t>r</w:t>
            </w:r>
          </w:p>
          <w:p w14:paraId="23F6D3F6" w14:textId="77777777" w:rsidR="00285968" w:rsidRPr="00C903F5" w:rsidRDefault="00285968" w:rsidP="00A068E8">
            <w:pPr>
              <w:keepNext/>
              <w:widowControl/>
              <w:jc w:val="left"/>
              <w:rPr>
                <w:rFonts w:cs="Arial"/>
                <w:b/>
                <w:bCs/>
                <w:sz w:val="18"/>
                <w:szCs w:val="18"/>
              </w:rPr>
            </w:pPr>
          </w:p>
          <w:p w14:paraId="4F2E4E19" w14:textId="77777777" w:rsidR="00285968" w:rsidRPr="00C903F5" w:rsidRDefault="00285968">
            <w:pPr>
              <w:widowControl/>
              <w:jc w:val="left"/>
              <w:rPr>
                <w:rFonts w:cs="Arial"/>
                <w:b/>
                <w:bCs/>
                <w:sz w:val="18"/>
                <w:szCs w:val="18"/>
              </w:rPr>
            </w:pPr>
            <w:r w:rsidRPr="00C903F5">
              <w:rPr>
                <w:rFonts w:cs="Arial"/>
                <w:b/>
                <w:bCs/>
                <w:sz w:val="18"/>
                <w:szCs w:val="18"/>
              </w:rPr>
              <w:t>C.F.C. Holdings Pty Ltd trading as Construction Equipment Australia – $94,191</w:t>
            </w:r>
          </w:p>
          <w:p w14:paraId="3E76E4BB" w14:textId="77777777" w:rsidR="00285968" w:rsidRDefault="00285968">
            <w:pPr>
              <w:widowControl/>
              <w:jc w:val="left"/>
              <w:rPr>
                <w:rFonts w:cs="Arial"/>
                <w:sz w:val="18"/>
                <w:szCs w:val="18"/>
              </w:rPr>
            </w:pPr>
            <w:r w:rsidRPr="00C903F5">
              <w:rPr>
                <w:rFonts w:cs="Arial"/>
                <w:sz w:val="18"/>
                <w:szCs w:val="18"/>
              </w:rPr>
              <w:t>Achieved the highest VFM of 8.7</w:t>
            </w:r>
          </w:p>
          <w:p w14:paraId="7231B6FE" w14:textId="77777777" w:rsidR="00285968" w:rsidRPr="00C903F5" w:rsidRDefault="00285968">
            <w:pPr>
              <w:widowControl/>
              <w:jc w:val="left"/>
              <w:rPr>
                <w:rFonts w:cs="Arial"/>
                <w:b/>
                <w:bCs/>
                <w:sz w:val="18"/>
                <w:szCs w:val="18"/>
              </w:rPr>
            </w:pPr>
          </w:p>
          <w:p w14:paraId="78461F0A" w14:textId="77777777" w:rsidR="00285968" w:rsidRPr="00C903F5" w:rsidRDefault="00285968">
            <w:pPr>
              <w:keepNext/>
              <w:keepLines/>
              <w:widowControl/>
              <w:jc w:val="left"/>
              <w:rPr>
                <w:rFonts w:cs="Arial"/>
                <w:b/>
                <w:bCs/>
                <w:sz w:val="18"/>
                <w:szCs w:val="18"/>
              </w:rPr>
            </w:pPr>
            <w:r w:rsidRPr="00C903F5">
              <w:rPr>
                <w:rFonts w:cs="Arial"/>
                <w:b/>
                <w:bCs/>
                <w:sz w:val="18"/>
                <w:szCs w:val="18"/>
              </w:rPr>
              <w:t>BT Equipment Pty Ltd trading as Tutt Bryant Equipment – $94,544</w:t>
            </w:r>
          </w:p>
          <w:p w14:paraId="3521AAB6" w14:textId="77777777" w:rsidR="00285968" w:rsidRPr="00C903F5" w:rsidRDefault="00285968">
            <w:pPr>
              <w:keepNext/>
              <w:keepLines/>
              <w:widowControl/>
              <w:jc w:val="left"/>
              <w:rPr>
                <w:rFonts w:cs="Arial"/>
                <w:sz w:val="18"/>
                <w:szCs w:val="18"/>
              </w:rPr>
            </w:pPr>
            <w:r w:rsidRPr="00C903F5">
              <w:rPr>
                <w:rFonts w:cs="Arial"/>
                <w:bCs/>
                <w:sz w:val="18"/>
                <w:szCs w:val="18"/>
              </w:rPr>
              <w:t>Achieved VFM of 8.3</w:t>
            </w:r>
          </w:p>
          <w:p w14:paraId="679EC721" w14:textId="77777777" w:rsidR="00285968" w:rsidRPr="00C903F5" w:rsidRDefault="00285968">
            <w:pPr>
              <w:keepNext/>
              <w:keepLines/>
              <w:widowControl/>
              <w:jc w:val="left"/>
              <w:rPr>
                <w:rFonts w:cs="Arial"/>
                <w:sz w:val="18"/>
                <w:szCs w:val="18"/>
              </w:rPr>
            </w:pPr>
          </w:p>
          <w:p w14:paraId="514A33F9" w14:textId="77777777" w:rsidR="00285968" w:rsidRPr="00C903F5" w:rsidRDefault="00285968">
            <w:pPr>
              <w:keepNext/>
              <w:keepLines/>
              <w:widowControl/>
              <w:jc w:val="left"/>
              <w:rPr>
                <w:rFonts w:cs="Arial"/>
                <w:b/>
                <w:bCs/>
                <w:i/>
                <w:iCs/>
                <w:sz w:val="18"/>
                <w:szCs w:val="18"/>
                <w:u w:val="single"/>
              </w:rPr>
            </w:pPr>
            <w:r w:rsidRPr="00C903F5">
              <w:rPr>
                <w:rFonts w:cs="Arial"/>
                <w:b/>
                <w:bCs/>
                <w:i/>
                <w:iCs/>
                <w:sz w:val="18"/>
                <w:szCs w:val="18"/>
                <w:u w:val="single"/>
              </w:rPr>
              <w:t>Category 4 – 5t to 9t Steel Drum Roller</w:t>
            </w:r>
          </w:p>
          <w:p w14:paraId="26B8C262" w14:textId="77777777" w:rsidR="00285968" w:rsidRPr="00C903F5" w:rsidRDefault="00285968">
            <w:pPr>
              <w:keepNext/>
              <w:keepLines/>
              <w:widowControl/>
              <w:jc w:val="left"/>
              <w:rPr>
                <w:rFonts w:cs="Arial"/>
                <w:b/>
                <w:bCs/>
                <w:sz w:val="18"/>
                <w:szCs w:val="18"/>
              </w:rPr>
            </w:pPr>
          </w:p>
          <w:p w14:paraId="1905E4CC" w14:textId="77777777" w:rsidR="00285968" w:rsidRPr="00C903F5" w:rsidRDefault="00285968">
            <w:pPr>
              <w:widowControl/>
              <w:jc w:val="left"/>
              <w:rPr>
                <w:rFonts w:cs="Arial"/>
                <w:b/>
                <w:bCs/>
                <w:sz w:val="18"/>
                <w:szCs w:val="18"/>
              </w:rPr>
            </w:pPr>
            <w:r w:rsidRPr="00C903F5">
              <w:rPr>
                <w:rFonts w:cs="Arial"/>
                <w:b/>
                <w:bCs/>
                <w:sz w:val="18"/>
                <w:szCs w:val="18"/>
              </w:rPr>
              <w:t>BT Equipment Pty Ltd trading as Tutt Bryant Equipment – $136,283</w:t>
            </w:r>
          </w:p>
          <w:p w14:paraId="12272C9F" w14:textId="77777777" w:rsidR="00285968" w:rsidRPr="00C903F5" w:rsidRDefault="00285968">
            <w:pPr>
              <w:widowControl/>
              <w:jc w:val="left"/>
              <w:rPr>
                <w:rFonts w:cs="Arial"/>
                <w:b/>
                <w:bCs/>
                <w:sz w:val="18"/>
                <w:szCs w:val="18"/>
              </w:rPr>
            </w:pPr>
            <w:r w:rsidRPr="00C903F5">
              <w:rPr>
                <w:rFonts w:cs="Arial"/>
                <w:bCs/>
                <w:sz w:val="18"/>
                <w:szCs w:val="18"/>
              </w:rPr>
              <w:t>Achieved the highest VFM of 5.8</w:t>
            </w:r>
          </w:p>
          <w:p w14:paraId="03E78052" w14:textId="77777777" w:rsidR="00285968" w:rsidRPr="00C903F5" w:rsidRDefault="00285968">
            <w:pPr>
              <w:widowControl/>
              <w:jc w:val="left"/>
              <w:rPr>
                <w:rFonts w:cs="Arial"/>
                <w:b/>
                <w:bCs/>
                <w:sz w:val="18"/>
                <w:szCs w:val="18"/>
              </w:rPr>
            </w:pPr>
          </w:p>
          <w:p w14:paraId="633271E0" w14:textId="77777777" w:rsidR="00285968" w:rsidRPr="00C903F5" w:rsidRDefault="00285968">
            <w:pPr>
              <w:widowControl/>
              <w:jc w:val="left"/>
              <w:rPr>
                <w:rFonts w:cs="Arial"/>
                <w:b/>
                <w:bCs/>
                <w:sz w:val="18"/>
                <w:szCs w:val="18"/>
              </w:rPr>
            </w:pPr>
            <w:r w:rsidRPr="00C903F5">
              <w:rPr>
                <w:rFonts w:cs="Arial"/>
                <w:b/>
                <w:bCs/>
                <w:sz w:val="18"/>
                <w:szCs w:val="18"/>
              </w:rPr>
              <w:t>C.F.C. Holdings Pty Ltd trading as Construction Equipment Australia – $149,416</w:t>
            </w:r>
          </w:p>
          <w:p w14:paraId="21477F09" w14:textId="77777777" w:rsidR="00285968" w:rsidRPr="00C903F5" w:rsidRDefault="00285968">
            <w:pPr>
              <w:widowControl/>
              <w:jc w:val="left"/>
              <w:rPr>
                <w:rFonts w:cs="Arial"/>
                <w:sz w:val="18"/>
                <w:szCs w:val="18"/>
              </w:rPr>
            </w:pPr>
            <w:r w:rsidRPr="00C903F5">
              <w:rPr>
                <w:rFonts w:cs="Arial"/>
                <w:bCs/>
                <w:sz w:val="18"/>
                <w:szCs w:val="18"/>
              </w:rPr>
              <w:t>Achieved VFM of 5.5</w:t>
            </w:r>
          </w:p>
          <w:p w14:paraId="4EE13BE2" w14:textId="77777777" w:rsidR="00285968" w:rsidRPr="00C903F5" w:rsidRDefault="00285968">
            <w:pPr>
              <w:widowControl/>
              <w:jc w:val="left"/>
              <w:rPr>
                <w:rFonts w:cs="Arial"/>
                <w:sz w:val="18"/>
                <w:szCs w:val="18"/>
              </w:rPr>
            </w:pPr>
          </w:p>
          <w:p w14:paraId="31C32F1C" w14:textId="77777777" w:rsidR="00285968" w:rsidRPr="00C903F5" w:rsidRDefault="00285968">
            <w:pPr>
              <w:widowControl/>
              <w:jc w:val="left"/>
              <w:rPr>
                <w:rFonts w:cs="Arial"/>
                <w:b/>
                <w:bCs/>
                <w:i/>
                <w:iCs/>
                <w:sz w:val="18"/>
                <w:szCs w:val="18"/>
                <w:u w:val="single"/>
              </w:rPr>
            </w:pPr>
            <w:r w:rsidRPr="00C903F5">
              <w:rPr>
                <w:rFonts w:cs="Arial"/>
                <w:b/>
                <w:bCs/>
                <w:i/>
                <w:iCs/>
                <w:sz w:val="18"/>
                <w:szCs w:val="18"/>
                <w:u w:val="single"/>
              </w:rPr>
              <w:t>Category 5 – 9t to 16t Multi</w:t>
            </w:r>
            <w:r>
              <w:rPr>
                <w:rFonts w:cs="Arial"/>
                <w:b/>
                <w:bCs/>
                <w:i/>
                <w:iCs/>
                <w:sz w:val="18"/>
                <w:szCs w:val="18"/>
                <w:u w:val="single"/>
              </w:rPr>
              <w:noBreakHyphen/>
            </w:r>
            <w:r w:rsidRPr="00C903F5">
              <w:rPr>
                <w:rFonts w:cs="Arial"/>
                <w:b/>
                <w:bCs/>
                <w:i/>
                <w:iCs/>
                <w:sz w:val="18"/>
                <w:szCs w:val="18"/>
                <w:u w:val="single"/>
              </w:rPr>
              <w:t>Tyre Roller</w:t>
            </w:r>
          </w:p>
          <w:p w14:paraId="27F30F21" w14:textId="77777777" w:rsidR="00285968" w:rsidRPr="00C903F5" w:rsidRDefault="00285968">
            <w:pPr>
              <w:widowControl/>
              <w:jc w:val="left"/>
              <w:rPr>
                <w:rFonts w:cs="Arial"/>
                <w:b/>
                <w:bCs/>
                <w:sz w:val="18"/>
                <w:szCs w:val="18"/>
              </w:rPr>
            </w:pPr>
          </w:p>
          <w:p w14:paraId="3298232E" w14:textId="77777777" w:rsidR="00285968" w:rsidRPr="00C903F5" w:rsidRDefault="00285968">
            <w:pPr>
              <w:widowControl/>
              <w:jc w:val="left"/>
              <w:rPr>
                <w:rFonts w:cs="Arial"/>
                <w:b/>
                <w:bCs/>
                <w:sz w:val="18"/>
                <w:szCs w:val="18"/>
              </w:rPr>
            </w:pPr>
            <w:r w:rsidRPr="00C903F5">
              <w:rPr>
                <w:rFonts w:cs="Arial"/>
                <w:b/>
                <w:bCs/>
                <w:sz w:val="18"/>
                <w:szCs w:val="18"/>
              </w:rPr>
              <w:t>BT Equipment Pty Ltd trading as Tutt Bryant Equipment – $171,868</w:t>
            </w:r>
          </w:p>
          <w:p w14:paraId="118A6C69" w14:textId="77777777" w:rsidR="00285968" w:rsidRPr="00C903F5" w:rsidRDefault="00285968">
            <w:pPr>
              <w:widowControl/>
              <w:jc w:val="left"/>
              <w:rPr>
                <w:rFonts w:cs="Arial"/>
                <w:b/>
                <w:bCs/>
                <w:sz w:val="18"/>
                <w:szCs w:val="18"/>
              </w:rPr>
            </w:pPr>
            <w:r w:rsidRPr="00C903F5">
              <w:rPr>
                <w:rFonts w:cs="Arial"/>
                <w:sz w:val="18"/>
                <w:szCs w:val="18"/>
              </w:rPr>
              <w:t>Achieved the highest VFM of 4.6</w:t>
            </w:r>
          </w:p>
          <w:p w14:paraId="066DC3AD" w14:textId="77777777" w:rsidR="00285968" w:rsidRPr="00C903F5" w:rsidRDefault="00285968">
            <w:pPr>
              <w:widowControl/>
              <w:jc w:val="left"/>
              <w:rPr>
                <w:rFonts w:cs="Arial"/>
                <w:b/>
                <w:bCs/>
                <w:sz w:val="18"/>
                <w:szCs w:val="18"/>
              </w:rPr>
            </w:pPr>
          </w:p>
          <w:p w14:paraId="3BF87AEC" w14:textId="77777777" w:rsidR="00285968" w:rsidRPr="00C903F5" w:rsidRDefault="00285968">
            <w:pPr>
              <w:widowControl/>
              <w:jc w:val="left"/>
              <w:rPr>
                <w:rFonts w:cs="Arial"/>
                <w:b/>
                <w:bCs/>
                <w:sz w:val="18"/>
                <w:szCs w:val="18"/>
              </w:rPr>
            </w:pPr>
            <w:r w:rsidRPr="00C903F5">
              <w:rPr>
                <w:rFonts w:cs="Arial"/>
                <w:b/>
                <w:bCs/>
                <w:sz w:val="18"/>
                <w:szCs w:val="18"/>
              </w:rPr>
              <w:t>Hastings Deering (Australia) Limited – $179,480</w:t>
            </w:r>
          </w:p>
          <w:p w14:paraId="4690769E" w14:textId="77777777" w:rsidR="00285968" w:rsidRPr="00C903F5" w:rsidRDefault="00285968">
            <w:pPr>
              <w:widowControl/>
              <w:jc w:val="left"/>
              <w:rPr>
                <w:rFonts w:cs="Arial"/>
                <w:sz w:val="18"/>
                <w:szCs w:val="18"/>
              </w:rPr>
            </w:pPr>
            <w:r w:rsidRPr="00C903F5">
              <w:rPr>
                <w:rFonts w:cs="Arial"/>
                <w:bCs/>
                <w:sz w:val="18"/>
                <w:szCs w:val="18"/>
              </w:rPr>
              <w:t>Achieved VFM of 4.5</w:t>
            </w:r>
          </w:p>
        </w:tc>
        <w:tc>
          <w:tcPr>
            <w:tcW w:w="1202" w:type="dxa"/>
            <w:shd w:val="clear" w:color="auto" w:fill="auto"/>
          </w:tcPr>
          <w:p w14:paraId="2F235ECC" w14:textId="77777777" w:rsidR="00285968" w:rsidRPr="00C903F5" w:rsidRDefault="00285968" w:rsidP="00182AFB">
            <w:pPr>
              <w:widowControl/>
              <w:jc w:val="left"/>
              <w:rPr>
                <w:rFonts w:cs="Arial"/>
                <w:sz w:val="18"/>
                <w:szCs w:val="18"/>
              </w:rPr>
            </w:pPr>
            <w:r w:rsidRPr="00C903F5">
              <w:rPr>
                <w:rFonts w:cs="Arial"/>
                <w:sz w:val="18"/>
                <w:szCs w:val="18"/>
              </w:rPr>
              <w:t>CPA (Panel Arrangement)</w:t>
            </w:r>
          </w:p>
          <w:p w14:paraId="7AF871F3" w14:textId="77777777" w:rsidR="00285968" w:rsidRPr="00C903F5" w:rsidRDefault="00285968" w:rsidP="00182AFB">
            <w:pPr>
              <w:widowControl/>
              <w:rPr>
                <w:rFonts w:cs="Arial"/>
                <w:snapToGrid w:val="0"/>
                <w:sz w:val="18"/>
                <w:szCs w:val="18"/>
              </w:rPr>
            </w:pPr>
          </w:p>
          <w:p w14:paraId="2838802C" w14:textId="77777777" w:rsidR="00285968" w:rsidRPr="00C903F5" w:rsidRDefault="00285968" w:rsidP="00A068E8">
            <w:pPr>
              <w:widowControl/>
              <w:jc w:val="left"/>
              <w:rPr>
                <w:rFonts w:cs="Arial"/>
                <w:snapToGrid w:val="0"/>
                <w:sz w:val="18"/>
                <w:szCs w:val="18"/>
              </w:rPr>
            </w:pPr>
            <w:r w:rsidRPr="00C903F5">
              <w:rPr>
                <w:rFonts w:cs="Arial"/>
                <w:snapToGrid w:val="0"/>
                <w:sz w:val="18"/>
                <w:szCs w:val="18"/>
              </w:rPr>
              <w:t>Schedule of rates</w:t>
            </w:r>
          </w:p>
          <w:p w14:paraId="1A99EC6E" w14:textId="77777777" w:rsidR="00285968" w:rsidRPr="00C903F5" w:rsidRDefault="00285968" w:rsidP="00182AFB">
            <w:pPr>
              <w:widowControl/>
              <w:rPr>
                <w:rFonts w:cs="Arial"/>
                <w:snapToGrid w:val="0"/>
                <w:sz w:val="18"/>
                <w:szCs w:val="18"/>
              </w:rPr>
            </w:pPr>
          </w:p>
          <w:p w14:paraId="1E1006A3" w14:textId="77777777" w:rsidR="00285968" w:rsidRPr="00C903F5" w:rsidRDefault="00285968" w:rsidP="00182AFB">
            <w:pPr>
              <w:widowControl/>
              <w:jc w:val="right"/>
              <w:rPr>
                <w:rFonts w:cs="Arial"/>
                <w:b/>
                <w:bCs/>
                <w:sz w:val="18"/>
                <w:szCs w:val="18"/>
              </w:rPr>
            </w:pPr>
            <w:r w:rsidRPr="00C903F5">
              <w:rPr>
                <w:rFonts w:cs="Arial"/>
                <w:b/>
                <w:bCs/>
                <w:snapToGrid w:val="0"/>
                <w:sz w:val="18"/>
                <w:szCs w:val="18"/>
              </w:rPr>
              <w:t>$1,600,000</w:t>
            </w:r>
          </w:p>
        </w:tc>
        <w:tc>
          <w:tcPr>
            <w:tcW w:w="3617" w:type="dxa"/>
            <w:shd w:val="clear" w:color="auto" w:fill="auto"/>
          </w:tcPr>
          <w:p w14:paraId="67DB6A69" w14:textId="77777777" w:rsidR="00285968" w:rsidRPr="00C903F5" w:rsidRDefault="00285968" w:rsidP="00182AFB">
            <w:pPr>
              <w:widowControl/>
              <w:rPr>
                <w:rFonts w:cs="Arial"/>
                <w:bCs/>
                <w:i/>
                <w:iCs/>
                <w:sz w:val="18"/>
                <w:szCs w:val="18"/>
                <w:u w:val="single"/>
              </w:rPr>
            </w:pPr>
          </w:p>
          <w:p w14:paraId="678E3E1F" w14:textId="77777777" w:rsidR="00285968" w:rsidRPr="00C903F5" w:rsidRDefault="00285968" w:rsidP="00182AFB">
            <w:pPr>
              <w:widowControl/>
              <w:rPr>
                <w:rFonts w:cs="Arial"/>
                <w:bCs/>
                <w:i/>
                <w:iCs/>
                <w:sz w:val="18"/>
                <w:szCs w:val="18"/>
                <w:u w:val="single"/>
              </w:rPr>
            </w:pPr>
          </w:p>
          <w:p w14:paraId="56F20E64" w14:textId="77777777" w:rsidR="00285968" w:rsidRPr="00C903F5" w:rsidRDefault="00285968" w:rsidP="00182AFB">
            <w:pPr>
              <w:widowControl/>
              <w:rPr>
                <w:rFonts w:cs="Arial"/>
                <w:bCs/>
                <w:i/>
                <w:iCs/>
                <w:sz w:val="18"/>
                <w:szCs w:val="18"/>
                <w:u w:val="single"/>
              </w:rPr>
            </w:pPr>
          </w:p>
          <w:p w14:paraId="1F1EF815" w14:textId="77777777" w:rsidR="00285968" w:rsidRPr="00C903F5" w:rsidRDefault="00285968" w:rsidP="00182AFB">
            <w:pPr>
              <w:widowControl/>
              <w:rPr>
                <w:rFonts w:cs="Arial"/>
                <w:bCs/>
                <w:i/>
                <w:iCs/>
                <w:sz w:val="18"/>
                <w:szCs w:val="18"/>
                <w:u w:val="single"/>
              </w:rPr>
            </w:pPr>
          </w:p>
          <w:p w14:paraId="02200ABC" w14:textId="77777777" w:rsidR="00285968" w:rsidRPr="00C903F5" w:rsidRDefault="00285968" w:rsidP="00182AFB">
            <w:pPr>
              <w:widowControl/>
              <w:rPr>
                <w:rFonts w:cs="Arial"/>
                <w:bCs/>
                <w:i/>
                <w:iCs/>
                <w:sz w:val="18"/>
                <w:szCs w:val="18"/>
                <w:u w:val="single"/>
              </w:rPr>
            </w:pPr>
          </w:p>
          <w:p w14:paraId="22487E41" w14:textId="77777777" w:rsidR="00285968" w:rsidRPr="00C903F5" w:rsidRDefault="00285968" w:rsidP="00182AFB">
            <w:pPr>
              <w:widowControl/>
              <w:rPr>
                <w:rFonts w:cs="Arial"/>
                <w:b/>
                <w:i/>
                <w:iCs/>
                <w:sz w:val="18"/>
                <w:szCs w:val="18"/>
                <w:u w:val="single"/>
              </w:rPr>
            </w:pPr>
            <w:r w:rsidRPr="00C903F5">
              <w:rPr>
                <w:rFonts w:cs="Arial"/>
                <w:b/>
                <w:i/>
                <w:iCs/>
                <w:sz w:val="18"/>
                <w:szCs w:val="18"/>
                <w:u w:val="single"/>
              </w:rPr>
              <w:t>Category 1 – Up to 3t Steel Drum Roller</w:t>
            </w:r>
          </w:p>
          <w:p w14:paraId="522040AE" w14:textId="77777777" w:rsidR="00285968" w:rsidRPr="00C903F5" w:rsidRDefault="00285968" w:rsidP="00182AFB">
            <w:pPr>
              <w:widowControl/>
              <w:rPr>
                <w:rFonts w:cs="Arial"/>
                <w:bCs/>
                <w:i/>
                <w:iCs/>
                <w:sz w:val="18"/>
                <w:szCs w:val="18"/>
                <w:u w:val="single"/>
              </w:rPr>
            </w:pPr>
          </w:p>
          <w:p w14:paraId="3A5E457A" w14:textId="77777777" w:rsidR="00285968" w:rsidRPr="00C903F5" w:rsidRDefault="00285968" w:rsidP="00182AFB">
            <w:pPr>
              <w:widowControl/>
              <w:rPr>
                <w:rFonts w:cs="Arial"/>
                <w:bCs/>
                <w:sz w:val="18"/>
                <w:szCs w:val="18"/>
              </w:rPr>
            </w:pPr>
            <w:r w:rsidRPr="00C903F5">
              <w:rPr>
                <w:rFonts w:cs="Arial"/>
                <w:bCs/>
                <w:sz w:val="18"/>
                <w:szCs w:val="18"/>
              </w:rPr>
              <w:t>Conplant Pty Ltd</w:t>
            </w:r>
          </w:p>
          <w:p w14:paraId="4D9C333C" w14:textId="77777777" w:rsidR="00285968" w:rsidRPr="00C903F5" w:rsidRDefault="00285968" w:rsidP="00182AFB">
            <w:pPr>
              <w:widowControl/>
              <w:rPr>
                <w:rFonts w:cs="Arial"/>
                <w:bCs/>
                <w:sz w:val="18"/>
                <w:szCs w:val="18"/>
              </w:rPr>
            </w:pPr>
            <w:r w:rsidRPr="00C903F5">
              <w:rPr>
                <w:rFonts w:cs="Arial"/>
                <w:bCs/>
                <w:sz w:val="18"/>
                <w:szCs w:val="18"/>
              </w:rPr>
              <w:t>Achieved VFM of 10.3</w:t>
            </w:r>
          </w:p>
          <w:p w14:paraId="7C665D6F" w14:textId="77777777" w:rsidR="00285968" w:rsidRPr="00C903F5" w:rsidRDefault="00285968" w:rsidP="00182AFB">
            <w:pPr>
              <w:widowControl/>
              <w:rPr>
                <w:rFonts w:cs="Arial"/>
                <w:bCs/>
                <w:sz w:val="18"/>
                <w:szCs w:val="18"/>
              </w:rPr>
            </w:pPr>
          </w:p>
          <w:p w14:paraId="7E1B66F4" w14:textId="77777777" w:rsidR="00285968" w:rsidRPr="00C903F5" w:rsidRDefault="00285968" w:rsidP="00182AFB">
            <w:pPr>
              <w:widowControl/>
              <w:rPr>
                <w:rFonts w:cs="Arial"/>
                <w:bCs/>
                <w:sz w:val="18"/>
                <w:szCs w:val="18"/>
              </w:rPr>
            </w:pPr>
            <w:r w:rsidRPr="00C903F5">
              <w:rPr>
                <w:rFonts w:cs="Arial"/>
                <w:bCs/>
                <w:sz w:val="18"/>
                <w:szCs w:val="18"/>
              </w:rPr>
              <w:t>Hastings Deering (Australia) Limited</w:t>
            </w:r>
          </w:p>
          <w:p w14:paraId="7C4993C0" w14:textId="77777777" w:rsidR="00285968" w:rsidRPr="00C903F5" w:rsidRDefault="00285968" w:rsidP="00182AFB">
            <w:pPr>
              <w:widowControl/>
              <w:rPr>
                <w:rFonts w:cs="Arial"/>
                <w:bCs/>
                <w:sz w:val="18"/>
                <w:szCs w:val="18"/>
              </w:rPr>
            </w:pPr>
            <w:r w:rsidRPr="00C903F5">
              <w:rPr>
                <w:rFonts w:cs="Arial"/>
                <w:bCs/>
                <w:sz w:val="18"/>
                <w:szCs w:val="18"/>
              </w:rPr>
              <w:t>Achieved VFM of 10.1</w:t>
            </w:r>
          </w:p>
          <w:p w14:paraId="2DB6295B" w14:textId="77777777" w:rsidR="00285968" w:rsidRPr="00C903F5" w:rsidRDefault="00285968" w:rsidP="00182AFB">
            <w:pPr>
              <w:widowControl/>
              <w:rPr>
                <w:rFonts w:cs="Arial"/>
                <w:bCs/>
                <w:i/>
                <w:iCs/>
                <w:sz w:val="18"/>
                <w:szCs w:val="18"/>
                <w:u w:val="single"/>
              </w:rPr>
            </w:pPr>
          </w:p>
          <w:p w14:paraId="405D6498" w14:textId="77777777" w:rsidR="00285968" w:rsidRPr="00C903F5" w:rsidRDefault="00285968" w:rsidP="00182AFB">
            <w:pPr>
              <w:widowControl/>
              <w:rPr>
                <w:rFonts w:cs="Arial"/>
                <w:bCs/>
                <w:i/>
                <w:iCs/>
                <w:sz w:val="18"/>
                <w:szCs w:val="18"/>
                <w:u w:val="single"/>
              </w:rPr>
            </w:pPr>
          </w:p>
          <w:p w14:paraId="59E90192" w14:textId="77777777" w:rsidR="00285968" w:rsidRPr="00C903F5" w:rsidRDefault="00285968" w:rsidP="00182AFB">
            <w:pPr>
              <w:widowControl/>
              <w:rPr>
                <w:rFonts w:cs="Arial"/>
                <w:bCs/>
                <w:i/>
                <w:iCs/>
                <w:sz w:val="18"/>
                <w:szCs w:val="18"/>
                <w:u w:val="single"/>
              </w:rPr>
            </w:pPr>
          </w:p>
          <w:p w14:paraId="5AEE1C86" w14:textId="77777777" w:rsidR="00285968" w:rsidRPr="00C903F5" w:rsidRDefault="00285968" w:rsidP="00182AFB">
            <w:pPr>
              <w:widowControl/>
              <w:rPr>
                <w:rFonts w:cs="Arial"/>
                <w:b/>
                <w:i/>
                <w:iCs/>
                <w:sz w:val="18"/>
                <w:szCs w:val="18"/>
                <w:u w:val="single"/>
              </w:rPr>
            </w:pPr>
            <w:r w:rsidRPr="00C903F5">
              <w:rPr>
                <w:rFonts w:cs="Arial"/>
                <w:b/>
                <w:i/>
                <w:iCs/>
                <w:sz w:val="18"/>
                <w:szCs w:val="18"/>
                <w:u w:val="single"/>
              </w:rPr>
              <w:t>Category 2 – Up to 3t Multi</w:t>
            </w:r>
            <w:r>
              <w:rPr>
                <w:rFonts w:cs="Arial"/>
                <w:b/>
                <w:i/>
                <w:iCs/>
                <w:sz w:val="18"/>
                <w:szCs w:val="18"/>
                <w:u w:val="single"/>
              </w:rPr>
              <w:t>-</w:t>
            </w:r>
            <w:r w:rsidRPr="00C903F5">
              <w:rPr>
                <w:rFonts w:cs="Arial"/>
                <w:b/>
                <w:i/>
                <w:iCs/>
                <w:sz w:val="18"/>
                <w:szCs w:val="18"/>
                <w:u w:val="single"/>
              </w:rPr>
              <w:t>Tyre Roller</w:t>
            </w:r>
          </w:p>
          <w:p w14:paraId="7BC91C63" w14:textId="77777777" w:rsidR="00285968" w:rsidRPr="00C903F5" w:rsidRDefault="00285968" w:rsidP="00182AFB">
            <w:pPr>
              <w:widowControl/>
              <w:rPr>
                <w:rFonts w:cs="Arial"/>
                <w:b/>
                <w:i/>
                <w:iCs/>
                <w:sz w:val="18"/>
                <w:szCs w:val="18"/>
                <w:u w:val="single"/>
              </w:rPr>
            </w:pPr>
          </w:p>
          <w:p w14:paraId="6D530EC1" w14:textId="77777777" w:rsidR="00285968" w:rsidRPr="00C903F5" w:rsidRDefault="00285968" w:rsidP="00182AFB">
            <w:pPr>
              <w:widowControl/>
              <w:rPr>
                <w:rFonts w:cs="Arial"/>
                <w:b/>
                <w:i/>
                <w:iCs/>
                <w:sz w:val="18"/>
                <w:szCs w:val="18"/>
                <w:u w:val="single"/>
              </w:rPr>
            </w:pPr>
            <w:r w:rsidRPr="00C903F5">
              <w:rPr>
                <w:rFonts w:cs="Arial"/>
                <w:bCs/>
                <w:sz w:val="18"/>
                <w:szCs w:val="18"/>
              </w:rPr>
              <w:t>No unsuccessful tenderers.</w:t>
            </w:r>
          </w:p>
          <w:p w14:paraId="2669E7A5" w14:textId="77777777" w:rsidR="00285968" w:rsidRPr="00C903F5" w:rsidRDefault="00285968" w:rsidP="00182AFB">
            <w:pPr>
              <w:widowControl/>
              <w:rPr>
                <w:rFonts w:cs="Arial"/>
                <w:b/>
                <w:i/>
                <w:iCs/>
                <w:sz w:val="18"/>
                <w:szCs w:val="18"/>
                <w:u w:val="single"/>
              </w:rPr>
            </w:pPr>
          </w:p>
          <w:p w14:paraId="47E85D36" w14:textId="77777777" w:rsidR="00285968" w:rsidRPr="00C903F5" w:rsidRDefault="00285968" w:rsidP="00182AFB">
            <w:pPr>
              <w:widowControl/>
              <w:rPr>
                <w:rFonts w:cs="Arial"/>
                <w:b/>
                <w:i/>
                <w:iCs/>
                <w:sz w:val="18"/>
                <w:szCs w:val="18"/>
                <w:u w:val="single"/>
              </w:rPr>
            </w:pPr>
          </w:p>
          <w:p w14:paraId="384CCA44" w14:textId="77777777" w:rsidR="00285968" w:rsidRPr="00C903F5" w:rsidRDefault="00285968" w:rsidP="00182AFB">
            <w:pPr>
              <w:widowControl/>
              <w:rPr>
                <w:rFonts w:cs="Arial"/>
                <w:b/>
                <w:i/>
                <w:iCs/>
                <w:sz w:val="18"/>
                <w:szCs w:val="18"/>
                <w:u w:val="single"/>
              </w:rPr>
            </w:pPr>
          </w:p>
          <w:p w14:paraId="74F870E3" w14:textId="77777777" w:rsidR="00285968" w:rsidRDefault="00285968" w:rsidP="00182AFB">
            <w:pPr>
              <w:widowControl/>
              <w:rPr>
                <w:rFonts w:cs="Arial"/>
                <w:b/>
                <w:i/>
                <w:iCs/>
                <w:sz w:val="18"/>
                <w:szCs w:val="18"/>
                <w:u w:val="single"/>
              </w:rPr>
            </w:pPr>
          </w:p>
          <w:p w14:paraId="7A0F9AAA" w14:textId="77777777" w:rsidR="00285968" w:rsidRPr="00C903F5" w:rsidRDefault="00285968" w:rsidP="00182AFB">
            <w:pPr>
              <w:widowControl/>
              <w:rPr>
                <w:rFonts w:cs="Arial"/>
                <w:b/>
                <w:i/>
                <w:iCs/>
                <w:sz w:val="18"/>
                <w:szCs w:val="18"/>
                <w:u w:val="single"/>
              </w:rPr>
            </w:pPr>
          </w:p>
          <w:p w14:paraId="43AD62AB" w14:textId="77777777" w:rsidR="00285968" w:rsidRPr="00C903F5" w:rsidRDefault="00285968" w:rsidP="00182AFB">
            <w:pPr>
              <w:widowControl/>
              <w:rPr>
                <w:rFonts w:cs="Arial"/>
                <w:b/>
                <w:i/>
                <w:iCs/>
                <w:sz w:val="18"/>
                <w:szCs w:val="18"/>
                <w:u w:val="single"/>
              </w:rPr>
            </w:pPr>
          </w:p>
          <w:p w14:paraId="6DAF1E26" w14:textId="77777777" w:rsidR="00285968" w:rsidRPr="00C903F5" w:rsidRDefault="00285968" w:rsidP="00A068E8">
            <w:pPr>
              <w:keepNext/>
              <w:widowControl/>
              <w:rPr>
                <w:rFonts w:cs="Arial"/>
                <w:b/>
                <w:i/>
                <w:iCs/>
                <w:sz w:val="18"/>
                <w:szCs w:val="18"/>
                <w:u w:val="single"/>
              </w:rPr>
            </w:pPr>
            <w:r w:rsidRPr="00C903F5">
              <w:rPr>
                <w:rFonts w:cs="Arial"/>
                <w:b/>
                <w:i/>
                <w:iCs/>
                <w:sz w:val="18"/>
                <w:szCs w:val="18"/>
                <w:u w:val="single"/>
              </w:rPr>
              <w:t>Category 3 – 3t to 5t Steel Drum Roller</w:t>
            </w:r>
          </w:p>
          <w:p w14:paraId="72248473" w14:textId="77777777" w:rsidR="00285968" w:rsidRPr="00C903F5" w:rsidRDefault="00285968" w:rsidP="00A068E8">
            <w:pPr>
              <w:keepNext/>
              <w:widowControl/>
              <w:rPr>
                <w:rFonts w:cs="Arial"/>
                <w:b/>
                <w:i/>
                <w:iCs/>
                <w:sz w:val="18"/>
                <w:szCs w:val="18"/>
                <w:u w:val="single"/>
              </w:rPr>
            </w:pPr>
          </w:p>
          <w:p w14:paraId="7DFA184D" w14:textId="77777777" w:rsidR="00285968" w:rsidRPr="00C903F5" w:rsidRDefault="00285968" w:rsidP="00182AFB">
            <w:pPr>
              <w:widowControl/>
              <w:rPr>
                <w:rFonts w:cs="Arial"/>
                <w:bCs/>
                <w:sz w:val="18"/>
                <w:szCs w:val="18"/>
              </w:rPr>
            </w:pPr>
            <w:r w:rsidRPr="00C903F5">
              <w:rPr>
                <w:rFonts w:cs="Arial"/>
                <w:bCs/>
                <w:sz w:val="18"/>
                <w:szCs w:val="18"/>
              </w:rPr>
              <w:t>Hastings Deering (Australia) Limited</w:t>
            </w:r>
          </w:p>
          <w:p w14:paraId="7E832ACB" w14:textId="77777777" w:rsidR="00285968" w:rsidRPr="00C903F5" w:rsidRDefault="00285968" w:rsidP="00182AFB">
            <w:pPr>
              <w:widowControl/>
              <w:rPr>
                <w:rFonts w:cs="Arial"/>
                <w:bCs/>
                <w:sz w:val="18"/>
                <w:szCs w:val="18"/>
              </w:rPr>
            </w:pPr>
            <w:r w:rsidRPr="00C903F5">
              <w:rPr>
                <w:rFonts w:cs="Arial"/>
                <w:bCs/>
                <w:sz w:val="18"/>
                <w:szCs w:val="18"/>
              </w:rPr>
              <w:t>Achieved VFM of 8.1</w:t>
            </w:r>
          </w:p>
          <w:p w14:paraId="090DB273" w14:textId="77777777" w:rsidR="00285968" w:rsidRPr="00C903F5" w:rsidRDefault="00285968" w:rsidP="00182AFB">
            <w:pPr>
              <w:widowControl/>
              <w:rPr>
                <w:rFonts w:cs="Arial"/>
                <w:bCs/>
                <w:sz w:val="18"/>
                <w:szCs w:val="18"/>
              </w:rPr>
            </w:pPr>
          </w:p>
          <w:p w14:paraId="6D838D43" w14:textId="77777777" w:rsidR="00285968" w:rsidRPr="00C903F5" w:rsidRDefault="00285968" w:rsidP="00182AFB">
            <w:pPr>
              <w:widowControl/>
              <w:rPr>
                <w:rFonts w:cs="Arial"/>
                <w:bCs/>
                <w:sz w:val="18"/>
                <w:szCs w:val="18"/>
              </w:rPr>
            </w:pPr>
            <w:r w:rsidRPr="00C903F5">
              <w:rPr>
                <w:rFonts w:cs="Arial"/>
                <w:bCs/>
                <w:sz w:val="18"/>
                <w:szCs w:val="18"/>
              </w:rPr>
              <w:t>Conplant Pty Ltd</w:t>
            </w:r>
          </w:p>
          <w:p w14:paraId="6ACF38FA" w14:textId="77777777" w:rsidR="00285968" w:rsidRPr="00C903F5" w:rsidRDefault="00285968" w:rsidP="00182AFB">
            <w:pPr>
              <w:widowControl/>
              <w:rPr>
                <w:rFonts w:cs="Arial"/>
                <w:b/>
                <w:i/>
                <w:iCs/>
                <w:sz w:val="18"/>
                <w:szCs w:val="18"/>
                <w:u w:val="single"/>
              </w:rPr>
            </w:pPr>
            <w:r w:rsidRPr="00C903F5">
              <w:rPr>
                <w:rFonts w:cs="Arial"/>
                <w:bCs/>
                <w:sz w:val="18"/>
                <w:szCs w:val="18"/>
              </w:rPr>
              <w:t>Achieved VFM of 7.2</w:t>
            </w:r>
          </w:p>
          <w:p w14:paraId="2AC9AF8E" w14:textId="77777777" w:rsidR="00285968" w:rsidRDefault="00285968" w:rsidP="00182AFB">
            <w:pPr>
              <w:keepNext/>
              <w:keepLines/>
              <w:widowControl/>
              <w:rPr>
                <w:rFonts w:cs="Arial"/>
                <w:b/>
                <w:i/>
                <w:iCs/>
                <w:sz w:val="18"/>
                <w:szCs w:val="18"/>
                <w:u w:val="single"/>
              </w:rPr>
            </w:pPr>
          </w:p>
          <w:p w14:paraId="1660A13F" w14:textId="77777777" w:rsidR="00285968" w:rsidRDefault="00285968" w:rsidP="00182AFB">
            <w:pPr>
              <w:keepNext/>
              <w:keepLines/>
              <w:widowControl/>
              <w:rPr>
                <w:rFonts w:cs="Arial"/>
                <w:b/>
                <w:i/>
                <w:iCs/>
                <w:sz w:val="18"/>
                <w:szCs w:val="18"/>
                <w:u w:val="single"/>
              </w:rPr>
            </w:pPr>
          </w:p>
          <w:p w14:paraId="1416AC61" w14:textId="2FF1DEC1" w:rsidR="00285968" w:rsidRDefault="00285968" w:rsidP="00182AFB">
            <w:pPr>
              <w:keepNext/>
              <w:keepLines/>
              <w:widowControl/>
              <w:rPr>
                <w:rFonts w:cs="Arial"/>
                <w:b/>
                <w:i/>
                <w:iCs/>
                <w:sz w:val="18"/>
                <w:szCs w:val="18"/>
                <w:u w:val="single"/>
              </w:rPr>
            </w:pPr>
          </w:p>
          <w:p w14:paraId="44DFCB72" w14:textId="77777777" w:rsidR="00285968" w:rsidRPr="00C903F5" w:rsidRDefault="00285968" w:rsidP="00182AFB">
            <w:pPr>
              <w:keepNext/>
              <w:keepLines/>
              <w:widowControl/>
              <w:rPr>
                <w:rFonts w:cs="Arial"/>
                <w:b/>
                <w:i/>
                <w:iCs/>
                <w:sz w:val="18"/>
                <w:szCs w:val="18"/>
                <w:u w:val="single"/>
              </w:rPr>
            </w:pPr>
            <w:r w:rsidRPr="00C903F5">
              <w:rPr>
                <w:rFonts w:cs="Arial"/>
                <w:b/>
                <w:i/>
                <w:iCs/>
                <w:sz w:val="18"/>
                <w:szCs w:val="18"/>
                <w:u w:val="single"/>
              </w:rPr>
              <w:t>Category 4 – 5t to 9t Steel Drum Roller</w:t>
            </w:r>
          </w:p>
          <w:p w14:paraId="588CB5D2" w14:textId="77777777" w:rsidR="00285968" w:rsidRPr="00C903F5" w:rsidRDefault="00285968" w:rsidP="00182AFB">
            <w:pPr>
              <w:keepNext/>
              <w:keepLines/>
              <w:widowControl/>
              <w:rPr>
                <w:rFonts w:cs="Arial"/>
                <w:b/>
                <w:i/>
                <w:iCs/>
                <w:sz w:val="18"/>
                <w:szCs w:val="18"/>
                <w:u w:val="single"/>
              </w:rPr>
            </w:pPr>
          </w:p>
          <w:p w14:paraId="2928183A" w14:textId="77777777" w:rsidR="00285968" w:rsidRPr="00C903F5" w:rsidRDefault="00285968" w:rsidP="00182AFB">
            <w:pPr>
              <w:keepNext/>
              <w:keepLines/>
              <w:widowControl/>
              <w:rPr>
                <w:rFonts w:cs="Arial"/>
                <w:bCs/>
                <w:sz w:val="18"/>
                <w:szCs w:val="18"/>
              </w:rPr>
            </w:pPr>
            <w:r w:rsidRPr="00C903F5">
              <w:rPr>
                <w:rFonts w:cs="Arial"/>
                <w:bCs/>
                <w:sz w:val="18"/>
                <w:szCs w:val="18"/>
              </w:rPr>
              <w:t>Hastings Deering (Australia) Limited</w:t>
            </w:r>
          </w:p>
          <w:p w14:paraId="023621DF" w14:textId="77777777" w:rsidR="00285968" w:rsidRPr="00C903F5" w:rsidRDefault="00285968" w:rsidP="00182AFB">
            <w:pPr>
              <w:keepNext/>
              <w:keepLines/>
              <w:widowControl/>
              <w:rPr>
                <w:rFonts w:cs="Arial"/>
                <w:bCs/>
                <w:sz w:val="18"/>
                <w:szCs w:val="18"/>
              </w:rPr>
            </w:pPr>
            <w:r w:rsidRPr="00C903F5">
              <w:rPr>
                <w:rFonts w:cs="Arial"/>
                <w:bCs/>
                <w:sz w:val="18"/>
                <w:szCs w:val="18"/>
              </w:rPr>
              <w:t>Achieved VFM of 4.7</w:t>
            </w:r>
          </w:p>
          <w:p w14:paraId="71BE0F59" w14:textId="77777777" w:rsidR="00285968" w:rsidRPr="00C903F5" w:rsidRDefault="00285968" w:rsidP="00182AFB">
            <w:pPr>
              <w:widowControl/>
              <w:rPr>
                <w:rFonts w:cs="Arial"/>
                <w:bCs/>
                <w:sz w:val="18"/>
                <w:szCs w:val="18"/>
              </w:rPr>
            </w:pPr>
          </w:p>
          <w:p w14:paraId="235FB10A" w14:textId="77777777" w:rsidR="00285968" w:rsidRPr="00C903F5" w:rsidRDefault="00285968" w:rsidP="00182AFB">
            <w:pPr>
              <w:widowControl/>
              <w:rPr>
                <w:rFonts w:cs="Arial"/>
                <w:bCs/>
                <w:sz w:val="18"/>
                <w:szCs w:val="18"/>
              </w:rPr>
            </w:pPr>
            <w:r w:rsidRPr="00C903F5">
              <w:rPr>
                <w:rFonts w:cs="Arial"/>
                <w:bCs/>
                <w:sz w:val="18"/>
                <w:szCs w:val="18"/>
              </w:rPr>
              <w:t>Conplant Pty Ltd</w:t>
            </w:r>
          </w:p>
          <w:p w14:paraId="29177FD0" w14:textId="77777777" w:rsidR="00285968" w:rsidRPr="00C903F5" w:rsidRDefault="00285968" w:rsidP="00182AFB">
            <w:pPr>
              <w:widowControl/>
              <w:rPr>
                <w:rFonts w:cs="Arial"/>
                <w:bCs/>
                <w:sz w:val="18"/>
                <w:szCs w:val="18"/>
              </w:rPr>
            </w:pPr>
            <w:r w:rsidRPr="00C903F5">
              <w:rPr>
                <w:rFonts w:cs="Arial"/>
                <w:bCs/>
                <w:sz w:val="18"/>
                <w:szCs w:val="18"/>
              </w:rPr>
              <w:t>Achieved VFM of 4.4</w:t>
            </w:r>
          </w:p>
          <w:p w14:paraId="058F045D" w14:textId="77777777" w:rsidR="00285968" w:rsidRPr="00C903F5" w:rsidRDefault="00285968" w:rsidP="00182AFB">
            <w:pPr>
              <w:widowControl/>
              <w:rPr>
                <w:rFonts w:cs="Arial"/>
                <w:b/>
                <w:i/>
                <w:iCs/>
                <w:sz w:val="18"/>
                <w:szCs w:val="18"/>
                <w:u w:val="single"/>
              </w:rPr>
            </w:pPr>
          </w:p>
          <w:p w14:paraId="5AA7274B" w14:textId="77777777" w:rsidR="00285968" w:rsidRPr="00C903F5" w:rsidRDefault="00285968" w:rsidP="00182AFB">
            <w:pPr>
              <w:widowControl/>
              <w:rPr>
                <w:rFonts w:cs="Arial"/>
                <w:b/>
                <w:i/>
                <w:iCs/>
                <w:sz w:val="18"/>
                <w:szCs w:val="18"/>
                <w:u w:val="single"/>
              </w:rPr>
            </w:pPr>
          </w:p>
          <w:p w14:paraId="599B5B56" w14:textId="77777777" w:rsidR="00285968" w:rsidRPr="00C903F5" w:rsidRDefault="00285968" w:rsidP="00182AFB">
            <w:pPr>
              <w:widowControl/>
              <w:rPr>
                <w:rFonts w:cs="Arial"/>
                <w:b/>
                <w:i/>
                <w:iCs/>
                <w:sz w:val="18"/>
                <w:szCs w:val="18"/>
                <w:u w:val="single"/>
              </w:rPr>
            </w:pPr>
          </w:p>
          <w:p w14:paraId="380BCC15" w14:textId="77777777" w:rsidR="00285968" w:rsidRPr="00C903F5" w:rsidRDefault="00285968" w:rsidP="00182AFB">
            <w:pPr>
              <w:widowControl/>
              <w:rPr>
                <w:rFonts w:cs="Arial"/>
                <w:b/>
                <w:i/>
                <w:iCs/>
                <w:sz w:val="18"/>
                <w:szCs w:val="18"/>
                <w:u w:val="single"/>
              </w:rPr>
            </w:pPr>
            <w:r w:rsidRPr="00C903F5">
              <w:rPr>
                <w:rFonts w:cs="Arial"/>
                <w:b/>
                <w:i/>
                <w:iCs/>
                <w:sz w:val="18"/>
                <w:szCs w:val="18"/>
                <w:u w:val="single"/>
              </w:rPr>
              <w:t>Category 5 – 9t to 16t Multi</w:t>
            </w:r>
            <w:r>
              <w:rPr>
                <w:rFonts w:cs="Arial"/>
                <w:b/>
                <w:i/>
                <w:iCs/>
                <w:sz w:val="18"/>
                <w:szCs w:val="18"/>
                <w:u w:val="single"/>
              </w:rPr>
              <w:noBreakHyphen/>
            </w:r>
            <w:r w:rsidRPr="00C903F5">
              <w:rPr>
                <w:rFonts w:cs="Arial"/>
                <w:b/>
                <w:i/>
                <w:iCs/>
                <w:sz w:val="18"/>
                <w:szCs w:val="18"/>
                <w:u w:val="single"/>
              </w:rPr>
              <w:t>Tyre Roller</w:t>
            </w:r>
          </w:p>
          <w:p w14:paraId="37A1134D" w14:textId="77777777" w:rsidR="00285968" w:rsidRPr="00C903F5" w:rsidRDefault="00285968" w:rsidP="00182AFB">
            <w:pPr>
              <w:widowControl/>
              <w:rPr>
                <w:rFonts w:cs="Arial"/>
                <w:b/>
                <w:i/>
                <w:iCs/>
                <w:sz w:val="18"/>
                <w:szCs w:val="18"/>
                <w:u w:val="single"/>
              </w:rPr>
            </w:pPr>
          </w:p>
          <w:p w14:paraId="396E4A5D" w14:textId="77777777" w:rsidR="00285968" w:rsidRPr="00C903F5" w:rsidRDefault="00285968" w:rsidP="00182AFB">
            <w:pPr>
              <w:widowControl/>
              <w:rPr>
                <w:rFonts w:cs="Arial"/>
                <w:bCs/>
                <w:i/>
                <w:iCs/>
                <w:sz w:val="18"/>
                <w:szCs w:val="18"/>
                <w:u w:val="single"/>
              </w:rPr>
            </w:pPr>
            <w:r w:rsidRPr="00C903F5">
              <w:rPr>
                <w:rFonts w:cs="Arial"/>
                <w:bCs/>
                <w:i/>
                <w:iCs/>
                <w:sz w:val="18"/>
                <w:szCs w:val="18"/>
                <w:u w:val="single"/>
              </w:rPr>
              <w:t>Offers not recommended</w:t>
            </w:r>
          </w:p>
          <w:p w14:paraId="5727A002" w14:textId="77777777" w:rsidR="00285968" w:rsidRPr="00C903F5" w:rsidRDefault="00285968" w:rsidP="00182AFB">
            <w:pPr>
              <w:widowControl/>
              <w:rPr>
                <w:rFonts w:cs="Arial"/>
                <w:bCs/>
                <w:sz w:val="18"/>
                <w:szCs w:val="18"/>
              </w:rPr>
            </w:pPr>
          </w:p>
          <w:p w14:paraId="26325ED8" w14:textId="77777777" w:rsidR="00285968" w:rsidRPr="00C903F5" w:rsidRDefault="00285968" w:rsidP="00182AFB">
            <w:pPr>
              <w:widowControl/>
              <w:rPr>
                <w:rFonts w:cs="Arial"/>
                <w:bCs/>
                <w:sz w:val="18"/>
                <w:szCs w:val="18"/>
              </w:rPr>
            </w:pPr>
            <w:r w:rsidRPr="00C903F5">
              <w:rPr>
                <w:rFonts w:cs="Arial"/>
                <w:bCs/>
                <w:sz w:val="18"/>
                <w:szCs w:val="18"/>
              </w:rPr>
              <w:t>Conplant Pty Ltd</w:t>
            </w:r>
          </w:p>
          <w:p w14:paraId="756D5071" w14:textId="77777777" w:rsidR="00285968" w:rsidRPr="00C903F5" w:rsidRDefault="00285968" w:rsidP="00182AFB">
            <w:pPr>
              <w:widowControl/>
              <w:rPr>
                <w:rFonts w:cs="Arial"/>
                <w:bCs/>
                <w:sz w:val="18"/>
                <w:szCs w:val="18"/>
              </w:rPr>
            </w:pPr>
            <w:r w:rsidRPr="00C903F5">
              <w:rPr>
                <w:rFonts w:cs="Arial"/>
                <w:bCs/>
                <w:sz w:val="18"/>
                <w:szCs w:val="18"/>
              </w:rPr>
              <w:t>Achieved VFM of 3.5</w:t>
            </w:r>
          </w:p>
          <w:p w14:paraId="7DB4064B" w14:textId="77777777" w:rsidR="00285968" w:rsidRDefault="00285968" w:rsidP="00182AFB">
            <w:pPr>
              <w:widowControl/>
              <w:rPr>
                <w:rFonts w:cs="Arial"/>
                <w:bCs/>
                <w:sz w:val="18"/>
                <w:szCs w:val="18"/>
              </w:rPr>
            </w:pPr>
          </w:p>
          <w:p w14:paraId="7E626633" w14:textId="77777777" w:rsidR="00285968" w:rsidRPr="00C903F5" w:rsidRDefault="00285968" w:rsidP="00182AFB">
            <w:pPr>
              <w:widowControl/>
              <w:rPr>
                <w:rFonts w:cs="Arial"/>
                <w:bCs/>
                <w:sz w:val="18"/>
                <w:szCs w:val="18"/>
              </w:rPr>
            </w:pPr>
            <w:r w:rsidRPr="00C903F5">
              <w:rPr>
                <w:rFonts w:cs="Arial"/>
                <w:bCs/>
                <w:sz w:val="18"/>
                <w:szCs w:val="18"/>
              </w:rPr>
              <w:t>Clark Equipment Sales Pty Ltd</w:t>
            </w:r>
          </w:p>
          <w:p w14:paraId="1FF7B594" w14:textId="77777777" w:rsidR="00285968" w:rsidRPr="00C903F5" w:rsidRDefault="00285968" w:rsidP="00182AFB">
            <w:pPr>
              <w:widowControl/>
              <w:rPr>
                <w:rFonts w:cs="Arial"/>
                <w:bCs/>
                <w:sz w:val="18"/>
                <w:szCs w:val="18"/>
              </w:rPr>
            </w:pPr>
            <w:r w:rsidRPr="00C903F5">
              <w:rPr>
                <w:rFonts w:cs="Arial"/>
                <w:bCs/>
                <w:sz w:val="18"/>
                <w:szCs w:val="18"/>
              </w:rPr>
              <w:t>Achieved VFM of 2.7</w:t>
            </w:r>
          </w:p>
          <w:p w14:paraId="7CFDBCC3" w14:textId="77777777" w:rsidR="00285968" w:rsidRPr="00C903F5" w:rsidRDefault="00285968" w:rsidP="00182AFB">
            <w:pPr>
              <w:widowControl/>
              <w:rPr>
                <w:rFonts w:cs="Arial"/>
                <w:bCs/>
                <w:sz w:val="18"/>
                <w:szCs w:val="18"/>
              </w:rPr>
            </w:pPr>
          </w:p>
          <w:p w14:paraId="2D3F886A" w14:textId="77777777" w:rsidR="00285968" w:rsidRPr="00C903F5" w:rsidRDefault="00285968" w:rsidP="00182AFB">
            <w:pPr>
              <w:widowControl/>
              <w:rPr>
                <w:rFonts w:cs="Arial"/>
                <w:bCs/>
                <w:i/>
                <w:iCs/>
                <w:sz w:val="18"/>
                <w:szCs w:val="18"/>
                <w:u w:val="single"/>
              </w:rPr>
            </w:pPr>
            <w:r w:rsidRPr="00C903F5">
              <w:rPr>
                <w:rFonts w:cs="Arial"/>
                <w:bCs/>
                <w:i/>
                <w:iCs/>
                <w:sz w:val="18"/>
                <w:szCs w:val="18"/>
                <w:u w:val="single"/>
              </w:rPr>
              <w:t>Non-conforming offer</w:t>
            </w:r>
          </w:p>
          <w:p w14:paraId="796122D8" w14:textId="77777777" w:rsidR="00285968" w:rsidRPr="00C903F5" w:rsidRDefault="00285968" w:rsidP="00182AFB">
            <w:pPr>
              <w:widowControl/>
              <w:rPr>
                <w:rFonts w:cs="Arial"/>
                <w:bCs/>
                <w:i/>
                <w:iCs/>
                <w:sz w:val="18"/>
                <w:szCs w:val="18"/>
                <w:u w:val="single"/>
              </w:rPr>
            </w:pPr>
          </w:p>
          <w:p w14:paraId="1E82BE98" w14:textId="77777777" w:rsidR="00285968" w:rsidRPr="00C903F5" w:rsidRDefault="00285968" w:rsidP="00182AFB">
            <w:pPr>
              <w:widowControl/>
              <w:rPr>
                <w:rFonts w:cs="Arial"/>
                <w:b/>
                <w:sz w:val="18"/>
                <w:szCs w:val="18"/>
              </w:rPr>
            </w:pPr>
            <w:r w:rsidRPr="00C903F5">
              <w:rPr>
                <w:rFonts w:cs="Arial"/>
                <w:bCs/>
                <w:sz w:val="18"/>
                <w:szCs w:val="18"/>
              </w:rPr>
              <w:t>Egans Plant Hire Pty Ltd</w:t>
            </w:r>
          </w:p>
        </w:tc>
        <w:tc>
          <w:tcPr>
            <w:tcW w:w="1134" w:type="dxa"/>
            <w:shd w:val="clear" w:color="auto" w:fill="auto"/>
          </w:tcPr>
          <w:p w14:paraId="18D68618" w14:textId="77777777" w:rsidR="00285968" w:rsidRPr="00C903F5" w:rsidRDefault="00285968" w:rsidP="00182AFB">
            <w:pPr>
              <w:widowControl/>
              <w:jc w:val="right"/>
              <w:rPr>
                <w:rFonts w:cs="Arial"/>
                <w:sz w:val="18"/>
                <w:szCs w:val="18"/>
              </w:rPr>
            </w:pPr>
          </w:p>
          <w:p w14:paraId="78E2F505" w14:textId="77777777" w:rsidR="00285968" w:rsidRPr="00C903F5" w:rsidRDefault="00285968" w:rsidP="00182AFB">
            <w:pPr>
              <w:widowControl/>
              <w:jc w:val="right"/>
              <w:rPr>
                <w:rFonts w:cs="Arial"/>
                <w:sz w:val="18"/>
                <w:szCs w:val="18"/>
              </w:rPr>
            </w:pPr>
          </w:p>
          <w:p w14:paraId="35DECAC3" w14:textId="77777777" w:rsidR="00285968" w:rsidRDefault="00285968" w:rsidP="00182AFB">
            <w:pPr>
              <w:widowControl/>
              <w:jc w:val="right"/>
              <w:rPr>
                <w:rFonts w:cs="Arial"/>
                <w:sz w:val="18"/>
                <w:szCs w:val="18"/>
              </w:rPr>
            </w:pPr>
          </w:p>
          <w:p w14:paraId="3F155DC0" w14:textId="77777777" w:rsidR="00285968" w:rsidRDefault="00285968" w:rsidP="00182AFB">
            <w:pPr>
              <w:widowControl/>
              <w:jc w:val="right"/>
              <w:rPr>
                <w:rFonts w:cs="Arial"/>
                <w:sz w:val="18"/>
                <w:szCs w:val="18"/>
              </w:rPr>
            </w:pPr>
          </w:p>
          <w:p w14:paraId="31BA7075" w14:textId="77777777" w:rsidR="00285968" w:rsidRDefault="00285968" w:rsidP="00182AFB">
            <w:pPr>
              <w:widowControl/>
              <w:jc w:val="right"/>
              <w:rPr>
                <w:rFonts w:cs="Arial"/>
                <w:sz w:val="18"/>
                <w:szCs w:val="18"/>
              </w:rPr>
            </w:pPr>
          </w:p>
          <w:p w14:paraId="58790CF2" w14:textId="77777777" w:rsidR="00285968" w:rsidRDefault="00285968" w:rsidP="00182AFB">
            <w:pPr>
              <w:widowControl/>
              <w:jc w:val="right"/>
              <w:rPr>
                <w:rFonts w:cs="Arial"/>
                <w:sz w:val="18"/>
                <w:szCs w:val="18"/>
              </w:rPr>
            </w:pPr>
          </w:p>
          <w:p w14:paraId="36F294F4" w14:textId="77777777" w:rsidR="00285968" w:rsidRDefault="00285968" w:rsidP="00182AFB">
            <w:pPr>
              <w:widowControl/>
              <w:jc w:val="right"/>
              <w:rPr>
                <w:rFonts w:cs="Arial"/>
                <w:sz w:val="18"/>
                <w:szCs w:val="18"/>
              </w:rPr>
            </w:pPr>
          </w:p>
          <w:p w14:paraId="134923D8" w14:textId="77777777" w:rsidR="00285968" w:rsidRPr="0056748B" w:rsidRDefault="00285968" w:rsidP="00182AFB">
            <w:pPr>
              <w:widowControl/>
              <w:jc w:val="right"/>
              <w:rPr>
                <w:rFonts w:cs="Arial"/>
                <w:bCs/>
                <w:sz w:val="18"/>
                <w:szCs w:val="18"/>
              </w:rPr>
            </w:pPr>
            <w:r w:rsidRPr="00C903F5">
              <w:rPr>
                <w:rFonts w:cs="Arial"/>
                <w:sz w:val="18"/>
                <w:szCs w:val="18"/>
              </w:rPr>
              <w:t>$</w:t>
            </w:r>
            <w:r w:rsidRPr="0056748B">
              <w:rPr>
                <w:rFonts w:cs="Arial"/>
                <w:bCs/>
                <w:sz w:val="18"/>
                <w:szCs w:val="18"/>
              </w:rPr>
              <w:t>74,320</w:t>
            </w:r>
          </w:p>
          <w:p w14:paraId="77F0C8B7" w14:textId="77777777" w:rsidR="00285968" w:rsidRDefault="00285968" w:rsidP="00182AFB">
            <w:pPr>
              <w:widowControl/>
              <w:jc w:val="right"/>
              <w:rPr>
                <w:rFonts w:cs="Arial"/>
                <w:bCs/>
                <w:sz w:val="18"/>
                <w:szCs w:val="18"/>
              </w:rPr>
            </w:pPr>
          </w:p>
          <w:p w14:paraId="6B511DF9" w14:textId="77777777" w:rsidR="00285968" w:rsidRDefault="00285968" w:rsidP="00182AFB">
            <w:pPr>
              <w:widowControl/>
              <w:jc w:val="right"/>
              <w:rPr>
                <w:rFonts w:cs="Arial"/>
                <w:bCs/>
                <w:sz w:val="18"/>
                <w:szCs w:val="18"/>
              </w:rPr>
            </w:pPr>
          </w:p>
          <w:p w14:paraId="21F7BF49" w14:textId="77777777" w:rsidR="00285968" w:rsidRPr="0056748B" w:rsidRDefault="00285968" w:rsidP="00182AFB">
            <w:pPr>
              <w:widowControl/>
              <w:jc w:val="right"/>
              <w:rPr>
                <w:rFonts w:cs="Arial"/>
                <w:bCs/>
                <w:sz w:val="18"/>
                <w:szCs w:val="18"/>
              </w:rPr>
            </w:pPr>
            <w:r w:rsidRPr="0056748B">
              <w:rPr>
                <w:rFonts w:cs="Arial"/>
                <w:bCs/>
                <w:sz w:val="18"/>
                <w:szCs w:val="18"/>
              </w:rPr>
              <w:t>$80,751</w:t>
            </w:r>
          </w:p>
          <w:p w14:paraId="387227AA" w14:textId="77777777" w:rsidR="00285968" w:rsidRPr="0056748B" w:rsidRDefault="00285968" w:rsidP="00182AFB">
            <w:pPr>
              <w:widowControl/>
              <w:jc w:val="right"/>
              <w:rPr>
                <w:rFonts w:cs="Arial"/>
                <w:bCs/>
                <w:sz w:val="18"/>
                <w:szCs w:val="18"/>
              </w:rPr>
            </w:pPr>
          </w:p>
          <w:p w14:paraId="0E687DED" w14:textId="77777777" w:rsidR="00285968" w:rsidRDefault="00285968" w:rsidP="00182AFB">
            <w:pPr>
              <w:widowControl/>
              <w:jc w:val="right"/>
              <w:rPr>
                <w:rFonts w:cs="Arial"/>
                <w:bCs/>
                <w:sz w:val="18"/>
                <w:szCs w:val="18"/>
              </w:rPr>
            </w:pPr>
          </w:p>
          <w:p w14:paraId="59B3A66B" w14:textId="77777777" w:rsidR="00285968" w:rsidRDefault="00285968" w:rsidP="00182AFB">
            <w:pPr>
              <w:widowControl/>
              <w:jc w:val="right"/>
              <w:rPr>
                <w:rFonts w:cs="Arial"/>
                <w:bCs/>
                <w:sz w:val="18"/>
                <w:szCs w:val="18"/>
              </w:rPr>
            </w:pPr>
          </w:p>
          <w:p w14:paraId="5C042EFC" w14:textId="77777777" w:rsidR="00285968" w:rsidRDefault="00285968" w:rsidP="00182AFB">
            <w:pPr>
              <w:widowControl/>
              <w:jc w:val="right"/>
              <w:rPr>
                <w:rFonts w:cs="Arial"/>
                <w:bCs/>
                <w:sz w:val="18"/>
                <w:szCs w:val="18"/>
              </w:rPr>
            </w:pPr>
          </w:p>
          <w:p w14:paraId="278B6AC4" w14:textId="77777777" w:rsidR="00285968" w:rsidRDefault="00285968" w:rsidP="00182AFB">
            <w:pPr>
              <w:widowControl/>
              <w:jc w:val="right"/>
              <w:rPr>
                <w:rFonts w:cs="Arial"/>
                <w:bCs/>
                <w:sz w:val="18"/>
                <w:szCs w:val="18"/>
              </w:rPr>
            </w:pPr>
          </w:p>
          <w:p w14:paraId="2A8BA64A" w14:textId="77777777" w:rsidR="00285968" w:rsidRDefault="00285968" w:rsidP="00182AFB">
            <w:pPr>
              <w:widowControl/>
              <w:jc w:val="right"/>
              <w:rPr>
                <w:rFonts w:cs="Arial"/>
                <w:bCs/>
                <w:sz w:val="18"/>
                <w:szCs w:val="18"/>
              </w:rPr>
            </w:pPr>
          </w:p>
          <w:p w14:paraId="4A772A7E" w14:textId="77777777" w:rsidR="00285968" w:rsidRPr="0056748B" w:rsidRDefault="00285968" w:rsidP="00182AFB">
            <w:pPr>
              <w:widowControl/>
              <w:jc w:val="right"/>
              <w:rPr>
                <w:rFonts w:cs="Arial"/>
                <w:bCs/>
                <w:sz w:val="18"/>
                <w:szCs w:val="18"/>
              </w:rPr>
            </w:pPr>
            <w:r>
              <w:rPr>
                <w:rFonts w:cs="Arial"/>
                <w:bCs/>
                <w:sz w:val="18"/>
                <w:szCs w:val="18"/>
              </w:rPr>
              <w:t>N/A</w:t>
            </w:r>
          </w:p>
          <w:p w14:paraId="58A5F3CC" w14:textId="77777777" w:rsidR="00285968" w:rsidRDefault="00285968" w:rsidP="00182AFB">
            <w:pPr>
              <w:widowControl/>
              <w:jc w:val="right"/>
              <w:rPr>
                <w:rFonts w:cs="Arial"/>
                <w:bCs/>
                <w:sz w:val="18"/>
                <w:szCs w:val="18"/>
              </w:rPr>
            </w:pPr>
          </w:p>
          <w:p w14:paraId="7186B2A5" w14:textId="77777777" w:rsidR="00285968" w:rsidRDefault="00285968" w:rsidP="00182AFB">
            <w:pPr>
              <w:widowControl/>
              <w:jc w:val="right"/>
              <w:rPr>
                <w:rFonts w:cs="Arial"/>
                <w:bCs/>
                <w:sz w:val="18"/>
                <w:szCs w:val="18"/>
              </w:rPr>
            </w:pPr>
          </w:p>
          <w:p w14:paraId="57806677" w14:textId="77777777" w:rsidR="00285968" w:rsidRDefault="00285968" w:rsidP="00182AFB">
            <w:pPr>
              <w:widowControl/>
              <w:jc w:val="right"/>
              <w:rPr>
                <w:rFonts w:cs="Arial"/>
                <w:bCs/>
                <w:sz w:val="18"/>
                <w:szCs w:val="18"/>
              </w:rPr>
            </w:pPr>
          </w:p>
          <w:p w14:paraId="73E7CD40" w14:textId="77777777" w:rsidR="00285968" w:rsidRDefault="00285968" w:rsidP="00182AFB">
            <w:pPr>
              <w:widowControl/>
              <w:jc w:val="right"/>
              <w:rPr>
                <w:rFonts w:cs="Arial"/>
                <w:bCs/>
                <w:sz w:val="18"/>
                <w:szCs w:val="18"/>
              </w:rPr>
            </w:pPr>
          </w:p>
          <w:p w14:paraId="1EBA1147" w14:textId="77777777" w:rsidR="00285968" w:rsidRDefault="00285968" w:rsidP="00182AFB">
            <w:pPr>
              <w:widowControl/>
              <w:jc w:val="right"/>
              <w:rPr>
                <w:rFonts w:cs="Arial"/>
                <w:bCs/>
                <w:sz w:val="18"/>
                <w:szCs w:val="18"/>
              </w:rPr>
            </w:pPr>
          </w:p>
          <w:p w14:paraId="6335A28A" w14:textId="77777777" w:rsidR="00285968" w:rsidRDefault="00285968" w:rsidP="00182AFB">
            <w:pPr>
              <w:widowControl/>
              <w:jc w:val="right"/>
              <w:rPr>
                <w:rFonts w:cs="Arial"/>
                <w:bCs/>
                <w:sz w:val="18"/>
                <w:szCs w:val="18"/>
              </w:rPr>
            </w:pPr>
          </w:p>
          <w:p w14:paraId="1BA9687E" w14:textId="105B3F70" w:rsidR="00285968" w:rsidRDefault="00285968" w:rsidP="00182AFB">
            <w:pPr>
              <w:widowControl/>
              <w:jc w:val="right"/>
              <w:rPr>
                <w:rFonts w:cs="Arial"/>
                <w:bCs/>
                <w:sz w:val="18"/>
                <w:szCs w:val="18"/>
              </w:rPr>
            </w:pPr>
          </w:p>
          <w:p w14:paraId="179D7113" w14:textId="0E07A106" w:rsidR="003541D7" w:rsidRDefault="003541D7" w:rsidP="00182AFB">
            <w:pPr>
              <w:widowControl/>
              <w:jc w:val="right"/>
              <w:rPr>
                <w:rFonts w:cs="Arial"/>
                <w:bCs/>
                <w:sz w:val="18"/>
                <w:szCs w:val="18"/>
              </w:rPr>
            </w:pPr>
          </w:p>
          <w:p w14:paraId="55B922B8" w14:textId="77777777" w:rsidR="003541D7" w:rsidRDefault="003541D7" w:rsidP="00182AFB">
            <w:pPr>
              <w:widowControl/>
              <w:jc w:val="right"/>
              <w:rPr>
                <w:rFonts w:cs="Arial"/>
                <w:bCs/>
                <w:sz w:val="18"/>
                <w:szCs w:val="18"/>
              </w:rPr>
            </w:pPr>
          </w:p>
          <w:p w14:paraId="4D1A73E1" w14:textId="77777777" w:rsidR="00285968" w:rsidRDefault="00285968" w:rsidP="00182AFB">
            <w:pPr>
              <w:widowControl/>
              <w:jc w:val="right"/>
              <w:rPr>
                <w:rFonts w:cs="Arial"/>
                <w:bCs/>
                <w:sz w:val="18"/>
                <w:szCs w:val="18"/>
              </w:rPr>
            </w:pPr>
          </w:p>
          <w:p w14:paraId="0ADC4ADE" w14:textId="77777777" w:rsidR="00285968" w:rsidRPr="0056748B" w:rsidRDefault="00285968" w:rsidP="00182AFB">
            <w:pPr>
              <w:widowControl/>
              <w:jc w:val="right"/>
              <w:rPr>
                <w:rFonts w:cs="Arial"/>
                <w:bCs/>
                <w:sz w:val="18"/>
                <w:szCs w:val="18"/>
              </w:rPr>
            </w:pPr>
            <w:r w:rsidRPr="0056748B">
              <w:rPr>
                <w:rFonts w:cs="Arial"/>
                <w:bCs/>
                <w:sz w:val="18"/>
                <w:szCs w:val="18"/>
              </w:rPr>
              <w:t>$100,865</w:t>
            </w:r>
          </w:p>
          <w:p w14:paraId="4030EF1B" w14:textId="77777777" w:rsidR="00285968" w:rsidRDefault="00285968" w:rsidP="00182AFB">
            <w:pPr>
              <w:widowControl/>
              <w:jc w:val="right"/>
              <w:rPr>
                <w:rFonts w:cs="Arial"/>
                <w:bCs/>
                <w:sz w:val="18"/>
                <w:szCs w:val="18"/>
              </w:rPr>
            </w:pPr>
          </w:p>
          <w:p w14:paraId="3051AB16" w14:textId="77777777" w:rsidR="00285968" w:rsidRDefault="00285968" w:rsidP="00182AFB">
            <w:pPr>
              <w:widowControl/>
              <w:jc w:val="right"/>
              <w:rPr>
                <w:rFonts w:cs="Arial"/>
                <w:bCs/>
                <w:sz w:val="18"/>
                <w:szCs w:val="18"/>
              </w:rPr>
            </w:pPr>
          </w:p>
          <w:p w14:paraId="481D4162" w14:textId="77777777" w:rsidR="00285968" w:rsidRDefault="00285968" w:rsidP="00182AFB">
            <w:pPr>
              <w:widowControl/>
              <w:jc w:val="right"/>
              <w:rPr>
                <w:rFonts w:cs="Arial"/>
                <w:bCs/>
                <w:sz w:val="18"/>
                <w:szCs w:val="18"/>
              </w:rPr>
            </w:pPr>
            <w:r w:rsidRPr="0056748B">
              <w:rPr>
                <w:rFonts w:cs="Arial"/>
                <w:bCs/>
                <w:sz w:val="18"/>
                <w:szCs w:val="18"/>
              </w:rPr>
              <w:t>$106,150</w:t>
            </w:r>
          </w:p>
          <w:p w14:paraId="25623700" w14:textId="77777777" w:rsidR="00285968" w:rsidRDefault="00285968" w:rsidP="00182AFB">
            <w:pPr>
              <w:keepNext/>
              <w:keepLines/>
              <w:widowControl/>
              <w:jc w:val="right"/>
              <w:rPr>
                <w:rFonts w:cs="Arial"/>
                <w:bCs/>
                <w:sz w:val="18"/>
                <w:szCs w:val="18"/>
              </w:rPr>
            </w:pPr>
          </w:p>
          <w:p w14:paraId="43E4D224" w14:textId="77777777" w:rsidR="00285968" w:rsidRDefault="00285968" w:rsidP="00182AFB">
            <w:pPr>
              <w:keepNext/>
              <w:keepLines/>
              <w:widowControl/>
              <w:jc w:val="right"/>
              <w:rPr>
                <w:rFonts w:cs="Arial"/>
                <w:bCs/>
                <w:sz w:val="18"/>
                <w:szCs w:val="18"/>
              </w:rPr>
            </w:pPr>
          </w:p>
          <w:p w14:paraId="3C5E926F" w14:textId="77777777" w:rsidR="00285968" w:rsidRDefault="00285968" w:rsidP="00182AFB">
            <w:pPr>
              <w:keepNext/>
              <w:keepLines/>
              <w:widowControl/>
              <w:jc w:val="right"/>
              <w:rPr>
                <w:rFonts w:cs="Arial"/>
                <w:bCs/>
                <w:sz w:val="18"/>
                <w:szCs w:val="18"/>
              </w:rPr>
            </w:pPr>
          </w:p>
          <w:p w14:paraId="1324809F" w14:textId="77777777" w:rsidR="00285968" w:rsidRDefault="00285968" w:rsidP="00182AFB">
            <w:pPr>
              <w:keepNext/>
              <w:keepLines/>
              <w:widowControl/>
              <w:jc w:val="right"/>
              <w:rPr>
                <w:rFonts w:cs="Arial"/>
                <w:bCs/>
                <w:sz w:val="18"/>
                <w:szCs w:val="18"/>
              </w:rPr>
            </w:pPr>
          </w:p>
          <w:p w14:paraId="7A67147F" w14:textId="77777777" w:rsidR="00285968" w:rsidRDefault="00285968" w:rsidP="00182AFB">
            <w:pPr>
              <w:keepNext/>
              <w:keepLines/>
              <w:widowControl/>
              <w:jc w:val="right"/>
              <w:rPr>
                <w:rFonts w:cs="Arial"/>
                <w:bCs/>
                <w:sz w:val="18"/>
                <w:szCs w:val="18"/>
              </w:rPr>
            </w:pPr>
          </w:p>
          <w:p w14:paraId="5F8A49F1" w14:textId="77777777" w:rsidR="00285968" w:rsidRDefault="00285968" w:rsidP="00182AFB">
            <w:pPr>
              <w:keepNext/>
              <w:keepLines/>
              <w:widowControl/>
              <w:jc w:val="right"/>
              <w:rPr>
                <w:rFonts w:cs="Arial"/>
                <w:bCs/>
                <w:sz w:val="18"/>
                <w:szCs w:val="18"/>
              </w:rPr>
            </w:pPr>
          </w:p>
          <w:p w14:paraId="57437B7D" w14:textId="77777777" w:rsidR="00285968" w:rsidRPr="0056748B" w:rsidRDefault="00285968" w:rsidP="00182AFB">
            <w:pPr>
              <w:keepNext/>
              <w:keepLines/>
              <w:widowControl/>
              <w:jc w:val="right"/>
              <w:rPr>
                <w:rFonts w:cs="Arial"/>
                <w:bCs/>
                <w:sz w:val="18"/>
                <w:szCs w:val="18"/>
              </w:rPr>
            </w:pPr>
            <w:r w:rsidRPr="0056748B">
              <w:rPr>
                <w:rFonts w:cs="Arial"/>
                <w:bCs/>
                <w:sz w:val="18"/>
                <w:szCs w:val="18"/>
              </w:rPr>
              <w:t>$173,506</w:t>
            </w:r>
          </w:p>
          <w:p w14:paraId="52E55B8D" w14:textId="77777777" w:rsidR="00285968" w:rsidRDefault="00285968" w:rsidP="00182AFB">
            <w:pPr>
              <w:keepNext/>
              <w:keepLines/>
              <w:widowControl/>
              <w:jc w:val="right"/>
              <w:rPr>
                <w:rFonts w:cs="Arial"/>
                <w:bCs/>
                <w:sz w:val="18"/>
                <w:szCs w:val="18"/>
              </w:rPr>
            </w:pPr>
          </w:p>
          <w:p w14:paraId="43F614B4" w14:textId="77777777" w:rsidR="00285968" w:rsidRDefault="00285968" w:rsidP="00182AFB">
            <w:pPr>
              <w:keepNext/>
              <w:keepLines/>
              <w:widowControl/>
              <w:jc w:val="right"/>
              <w:rPr>
                <w:rFonts w:cs="Arial"/>
                <w:bCs/>
                <w:sz w:val="18"/>
                <w:szCs w:val="18"/>
              </w:rPr>
            </w:pPr>
          </w:p>
          <w:p w14:paraId="5285071F" w14:textId="77777777" w:rsidR="00285968" w:rsidRDefault="00285968" w:rsidP="00182AFB">
            <w:pPr>
              <w:keepNext/>
              <w:keepLines/>
              <w:widowControl/>
              <w:jc w:val="right"/>
              <w:rPr>
                <w:rFonts w:cs="Arial"/>
                <w:bCs/>
                <w:sz w:val="18"/>
                <w:szCs w:val="18"/>
              </w:rPr>
            </w:pPr>
            <w:r w:rsidRPr="0056748B">
              <w:rPr>
                <w:rFonts w:cs="Arial"/>
                <w:bCs/>
                <w:sz w:val="18"/>
                <w:szCs w:val="18"/>
              </w:rPr>
              <w:t>$173,178</w:t>
            </w:r>
          </w:p>
          <w:p w14:paraId="546EFFE9" w14:textId="77777777" w:rsidR="00285968" w:rsidRPr="0056748B" w:rsidRDefault="00285968" w:rsidP="00182AFB">
            <w:pPr>
              <w:widowControl/>
              <w:jc w:val="right"/>
              <w:rPr>
                <w:rFonts w:cs="Arial"/>
                <w:bCs/>
                <w:sz w:val="18"/>
                <w:szCs w:val="18"/>
              </w:rPr>
            </w:pPr>
          </w:p>
          <w:p w14:paraId="415C6AB5" w14:textId="77777777" w:rsidR="00285968" w:rsidRPr="0056748B" w:rsidRDefault="00285968" w:rsidP="00182AFB">
            <w:pPr>
              <w:widowControl/>
              <w:jc w:val="right"/>
              <w:rPr>
                <w:rFonts w:cs="Arial"/>
                <w:bCs/>
                <w:sz w:val="18"/>
                <w:szCs w:val="18"/>
              </w:rPr>
            </w:pPr>
          </w:p>
          <w:p w14:paraId="11766C29" w14:textId="77777777" w:rsidR="00285968" w:rsidRDefault="00285968" w:rsidP="00182AFB">
            <w:pPr>
              <w:widowControl/>
              <w:jc w:val="right"/>
              <w:rPr>
                <w:rFonts w:cs="Arial"/>
                <w:bCs/>
                <w:sz w:val="18"/>
                <w:szCs w:val="18"/>
              </w:rPr>
            </w:pPr>
          </w:p>
          <w:p w14:paraId="07202289" w14:textId="77777777" w:rsidR="00285968" w:rsidRDefault="00285968" w:rsidP="00182AFB">
            <w:pPr>
              <w:widowControl/>
              <w:jc w:val="right"/>
              <w:rPr>
                <w:rFonts w:cs="Arial"/>
                <w:bCs/>
                <w:sz w:val="18"/>
                <w:szCs w:val="18"/>
              </w:rPr>
            </w:pPr>
          </w:p>
          <w:p w14:paraId="76D999BD" w14:textId="77777777" w:rsidR="00285968" w:rsidRDefault="00285968" w:rsidP="00182AFB">
            <w:pPr>
              <w:widowControl/>
              <w:jc w:val="right"/>
              <w:rPr>
                <w:rFonts w:cs="Arial"/>
                <w:bCs/>
                <w:sz w:val="18"/>
                <w:szCs w:val="18"/>
              </w:rPr>
            </w:pPr>
          </w:p>
          <w:p w14:paraId="14EBDBCD" w14:textId="77777777" w:rsidR="00285968" w:rsidRDefault="00285968" w:rsidP="00182AFB">
            <w:pPr>
              <w:widowControl/>
              <w:jc w:val="right"/>
              <w:rPr>
                <w:rFonts w:cs="Arial"/>
                <w:bCs/>
                <w:sz w:val="18"/>
                <w:szCs w:val="18"/>
              </w:rPr>
            </w:pPr>
          </w:p>
          <w:p w14:paraId="375C0FEE" w14:textId="77777777" w:rsidR="00285968" w:rsidRDefault="00285968" w:rsidP="00182AFB">
            <w:pPr>
              <w:widowControl/>
              <w:jc w:val="right"/>
              <w:rPr>
                <w:rFonts w:cs="Arial"/>
                <w:bCs/>
                <w:sz w:val="18"/>
                <w:szCs w:val="18"/>
              </w:rPr>
            </w:pPr>
          </w:p>
          <w:p w14:paraId="61DBE9BC" w14:textId="77777777" w:rsidR="00285968" w:rsidRDefault="00285968" w:rsidP="00182AFB">
            <w:pPr>
              <w:widowControl/>
              <w:jc w:val="right"/>
              <w:rPr>
                <w:rFonts w:cs="Arial"/>
                <w:bCs/>
                <w:sz w:val="18"/>
                <w:szCs w:val="18"/>
              </w:rPr>
            </w:pPr>
          </w:p>
          <w:p w14:paraId="4CA2CE0D" w14:textId="77777777" w:rsidR="00285968" w:rsidRPr="0056748B" w:rsidRDefault="00285968" w:rsidP="00182AFB">
            <w:pPr>
              <w:widowControl/>
              <w:jc w:val="right"/>
              <w:rPr>
                <w:rFonts w:cs="Arial"/>
                <w:bCs/>
                <w:sz w:val="18"/>
                <w:szCs w:val="18"/>
              </w:rPr>
            </w:pPr>
            <w:r w:rsidRPr="0056748B">
              <w:rPr>
                <w:rFonts w:cs="Arial"/>
                <w:bCs/>
                <w:sz w:val="18"/>
                <w:szCs w:val="18"/>
              </w:rPr>
              <w:t>$218,912</w:t>
            </w:r>
          </w:p>
          <w:p w14:paraId="1CC7B320" w14:textId="77777777" w:rsidR="00285968" w:rsidRDefault="00285968" w:rsidP="00182AFB">
            <w:pPr>
              <w:widowControl/>
              <w:jc w:val="right"/>
              <w:rPr>
                <w:rFonts w:cs="Arial"/>
                <w:bCs/>
                <w:sz w:val="18"/>
                <w:szCs w:val="18"/>
              </w:rPr>
            </w:pPr>
          </w:p>
          <w:p w14:paraId="342F8368" w14:textId="77777777" w:rsidR="00285968" w:rsidRDefault="00285968" w:rsidP="00182AFB">
            <w:pPr>
              <w:widowControl/>
              <w:jc w:val="right"/>
              <w:rPr>
                <w:rFonts w:cs="Arial"/>
                <w:bCs/>
                <w:sz w:val="18"/>
                <w:szCs w:val="18"/>
              </w:rPr>
            </w:pPr>
          </w:p>
          <w:p w14:paraId="1DD0E9C6" w14:textId="77777777" w:rsidR="00285968" w:rsidRDefault="00285968" w:rsidP="00182AFB">
            <w:pPr>
              <w:widowControl/>
              <w:jc w:val="right"/>
              <w:rPr>
                <w:rFonts w:cs="Arial"/>
                <w:bCs/>
                <w:sz w:val="18"/>
                <w:szCs w:val="18"/>
              </w:rPr>
            </w:pPr>
            <w:r w:rsidRPr="0056748B">
              <w:rPr>
                <w:rFonts w:cs="Arial"/>
                <w:bCs/>
                <w:sz w:val="18"/>
                <w:szCs w:val="18"/>
              </w:rPr>
              <w:t>$254,293</w:t>
            </w:r>
          </w:p>
          <w:p w14:paraId="72A52539" w14:textId="77777777" w:rsidR="00285968" w:rsidRDefault="00285968" w:rsidP="00182AFB">
            <w:pPr>
              <w:widowControl/>
              <w:jc w:val="right"/>
              <w:rPr>
                <w:rFonts w:cs="Arial"/>
                <w:bCs/>
                <w:sz w:val="18"/>
                <w:szCs w:val="18"/>
              </w:rPr>
            </w:pPr>
          </w:p>
          <w:p w14:paraId="4491E2CF" w14:textId="77777777" w:rsidR="00285968" w:rsidRDefault="00285968" w:rsidP="00182AFB">
            <w:pPr>
              <w:widowControl/>
              <w:jc w:val="right"/>
              <w:rPr>
                <w:rFonts w:cs="Arial"/>
                <w:bCs/>
                <w:sz w:val="18"/>
                <w:szCs w:val="18"/>
              </w:rPr>
            </w:pPr>
          </w:p>
          <w:p w14:paraId="2BB6F6A4" w14:textId="77777777" w:rsidR="00285968" w:rsidRDefault="00285968" w:rsidP="00182AFB">
            <w:pPr>
              <w:widowControl/>
              <w:jc w:val="right"/>
              <w:rPr>
                <w:rFonts w:cs="Arial"/>
                <w:bCs/>
                <w:sz w:val="18"/>
                <w:szCs w:val="18"/>
              </w:rPr>
            </w:pPr>
          </w:p>
          <w:p w14:paraId="2520CA72" w14:textId="77777777" w:rsidR="00285968" w:rsidRDefault="00285968" w:rsidP="00182AFB">
            <w:pPr>
              <w:widowControl/>
              <w:jc w:val="right"/>
              <w:rPr>
                <w:rFonts w:cs="Arial"/>
                <w:bCs/>
                <w:sz w:val="18"/>
                <w:szCs w:val="18"/>
              </w:rPr>
            </w:pPr>
          </w:p>
          <w:p w14:paraId="76033B39" w14:textId="77777777" w:rsidR="00285968" w:rsidRPr="0057561A" w:rsidRDefault="00285968" w:rsidP="00182AFB">
            <w:pPr>
              <w:widowControl/>
              <w:jc w:val="right"/>
              <w:rPr>
                <w:rFonts w:cs="Arial"/>
                <w:bCs/>
                <w:sz w:val="18"/>
                <w:szCs w:val="18"/>
              </w:rPr>
            </w:pPr>
            <w:r>
              <w:rPr>
                <w:rFonts w:cs="Arial"/>
                <w:bCs/>
                <w:sz w:val="18"/>
                <w:szCs w:val="18"/>
              </w:rPr>
              <w:t>N/A</w:t>
            </w:r>
          </w:p>
        </w:tc>
        <w:tc>
          <w:tcPr>
            <w:tcW w:w="1355" w:type="dxa"/>
            <w:shd w:val="clear" w:color="auto" w:fill="auto"/>
          </w:tcPr>
          <w:p w14:paraId="7503E24E" w14:textId="77777777" w:rsidR="00285968" w:rsidRPr="00C903F5" w:rsidRDefault="00285968" w:rsidP="00182AFB">
            <w:pPr>
              <w:widowControl/>
              <w:rPr>
                <w:rFonts w:cs="Arial"/>
                <w:b/>
                <w:sz w:val="18"/>
                <w:szCs w:val="18"/>
              </w:rPr>
            </w:pPr>
            <w:r w:rsidRPr="00C903F5">
              <w:rPr>
                <w:rFonts w:cs="Arial"/>
                <w:b/>
                <w:sz w:val="18"/>
                <w:szCs w:val="18"/>
              </w:rPr>
              <w:t>Delegate</w:t>
            </w:r>
          </w:p>
          <w:p w14:paraId="310DBA0E" w14:textId="77777777" w:rsidR="00285968" w:rsidRPr="00C903F5" w:rsidRDefault="00285968" w:rsidP="00182AFB">
            <w:pPr>
              <w:widowControl/>
              <w:rPr>
                <w:rFonts w:cs="Arial"/>
                <w:bCs/>
                <w:sz w:val="18"/>
                <w:szCs w:val="18"/>
              </w:rPr>
            </w:pPr>
            <w:r w:rsidRPr="00C903F5">
              <w:rPr>
                <w:rFonts w:cs="Arial"/>
                <w:bCs/>
                <w:sz w:val="18"/>
                <w:szCs w:val="18"/>
              </w:rPr>
              <w:t>CPO</w:t>
            </w:r>
          </w:p>
          <w:p w14:paraId="76A77E54" w14:textId="77777777" w:rsidR="00285968" w:rsidRPr="00C903F5" w:rsidRDefault="00285968" w:rsidP="00182AFB">
            <w:pPr>
              <w:widowControl/>
              <w:rPr>
                <w:rFonts w:cs="Arial"/>
                <w:b/>
                <w:sz w:val="18"/>
                <w:szCs w:val="18"/>
              </w:rPr>
            </w:pPr>
            <w:r w:rsidRPr="00C903F5">
              <w:rPr>
                <w:rFonts w:cs="Arial"/>
                <w:b/>
                <w:sz w:val="18"/>
                <w:szCs w:val="18"/>
              </w:rPr>
              <w:t>Approved</w:t>
            </w:r>
          </w:p>
          <w:p w14:paraId="12A65527" w14:textId="77777777" w:rsidR="00285968" w:rsidRPr="00C903F5" w:rsidRDefault="00285968" w:rsidP="00182AFB">
            <w:pPr>
              <w:widowControl/>
              <w:rPr>
                <w:rFonts w:cs="Arial"/>
                <w:bCs/>
                <w:sz w:val="18"/>
                <w:szCs w:val="18"/>
              </w:rPr>
            </w:pPr>
            <w:r w:rsidRPr="00C903F5">
              <w:rPr>
                <w:rFonts w:cs="Arial"/>
                <w:bCs/>
                <w:sz w:val="18"/>
                <w:szCs w:val="18"/>
              </w:rPr>
              <w:t>22.04.2021</w:t>
            </w:r>
          </w:p>
          <w:p w14:paraId="121D7DBB" w14:textId="77777777" w:rsidR="00285968" w:rsidRPr="00C903F5" w:rsidRDefault="00285968" w:rsidP="00182AFB">
            <w:pPr>
              <w:widowControl/>
              <w:rPr>
                <w:rFonts w:cs="Arial"/>
                <w:b/>
                <w:sz w:val="18"/>
                <w:szCs w:val="18"/>
              </w:rPr>
            </w:pPr>
            <w:r w:rsidRPr="00C903F5">
              <w:rPr>
                <w:rFonts w:cs="Arial"/>
                <w:b/>
                <w:sz w:val="18"/>
                <w:szCs w:val="18"/>
              </w:rPr>
              <w:t>Start</w:t>
            </w:r>
          </w:p>
          <w:p w14:paraId="106D2A21" w14:textId="77777777" w:rsidR="00285968" w:rsidRPr="00C903F5" w:rsidRDefault="00285968" w:rsidP="00182AFB">
            <w:pPr>
              <w:widowControl/>
              <w:rPr>
                <w:rFonts w:cs="Arial"/>
                <w:bCs/>
                <w:sz w:val="18"/>
                <w:szCs w:val="18"/>
              </w:rPr>
            </w:pPr>
            <w:r>
              <w:rPr>
                <w:rFonts w:cs="Arial"/>
                <w:bCs/>
                <w:sz w:val="18"/>
                <w:szCs w:val="18"/>
              </w:rPr>
              <w:t>26.04</w:t>
            </w:r>
            <w:r w:rsidRPr="00C903F5">
              <w:rPr>
                <w:rFonts w:cs="Arial"/>
                <w:bCs/>
                <w:sz w:val="18"/>
                <w:szCs w:val="18"/>
              </w:rPr>
              <w:t>.2021</w:t>
            </w:r>
          </w:p>
          <w:p w14:paraId="46F5FA7F" w14:textId="77777777" w:rsidR="00285968" w:rsidRPr="00C903F5" w:rsidRDefault="00285968" w:rsidP="00182AFB">
            <w:pPr>
              <w:widowControl/>
              <w:rPr>
                <w:rFonts w:cs="Arial"/>
                <w:b/>
                <w:sz w:val="18"/>
                <w:szCs w:val="18"/>
              </w:rPr>
            </w:pPr>
            <w:r w:rsidRPr="00C903F5">
              <w:rPr>
                <w:rFonts w:cs="Arial"/>
                <w:b/>
                <w:sz w:val="18"/>
                <w:szCs w:val="18"/>
              </w:rPr>
              <w:t>Term</w:t>
            </w:r>
          </w:p>
          <w:p w14:paraId="6597B10D" w14:textId="77777777" w:rsidR="00285968" w:rsidRPr="00C903F5" w:rsidRDefault="00285968" w:rsidP="00182AFB">
            <w:pPr>
              <w:widowControl/>
              <w:jc w:val="left"/>
              <w:rPr>
                <w:rFonts w:cs="Arial"/>
                <w:b/>
                <w:sz w:val="18"/>
                <w:szCs w:val="18"/>
              </w:rPr>
            </w:pPr>
            <w:r w:rsidRPr="00C903F5">
              <w:rPr>
                <w:rFonts w:cs="Arial"/>
                <w:bCs/>
                <w:sz w:val="18"/>
                <w:szCs w:val="18"/>
              </w:rPr>
              <w:t>Initial term of three years with a maximum term of five years.</w:t>
            </w:r>
          </w:p>
        </w:tc>
      </w:tr>
      <w:tr w:rsidR="00285968" w:rsidRPr="002A0272" w14:paraId="1401646B" w14:textId="77777777" w:rsidTr="00285968">
        <w:trPr>
          <w:gridAfter w:val="3"/>
          <w:wAfter w:w="20685" w:type="dxa"/>
          <w:cantSplit/>
        </w:trPr>
        <w:tc>
          <w:tcPr>
            <w:tcW w:w="3687" w:type="dxa"/>
            <w:shd w:val="clear" w:color="auto" w:fill="auto"/>
          </w:tcPr>
          <w:p w14:paraId="769C4C6D" w14:textId="77777777" w:rsidR="00285968" w:rsidRPr="00C903F5" w:rsidRDefault="00285968" w:rsidP="00182AFB">
            <w:pPr>
              <w:widowControl/>
              <w:rPr>
                <w:rFonts w:cs="Arial"/>
                <w:b/>
                <w:bCs/>
                <w:sz w:val="18"/>
                <w:szCs w:val="18"/>
              </w:rPr>
            </w:pPr>
            <w:r w:rsidRPr="00C903F5">
              <w:rPr>
                <w:rFonts w:cs="Arial"/>
                <w:b/>
                <w:sz w:val="18"/>
                <w:szCs w:val="18"/>
              </w:rPr>
              <w:t>2</w:t>
            </w:r>
            <w:r>
              <w:rPr>
                <w:rFonts w:cs="Arial"/>
                <w:b/>
                <w:sz w:val="18"/>
                <w:szCs w:val="18"/>
              </w:rPr>
              <w:t>1</w:t>
            </w:r>
            <w:r w:rsidRPr="00C903F5">
              <w:rPr>
                <w:rFonts w:cs="Arial"/>
                <w:b/>
                <w:sz w:val="18"/>
                <w:szCs w:val="18"/>
              </w:rPr>
              <w:t xml:space="preserve">. Contract No. </w:t>
            </w:r>
            <w:r w:rsidRPr="00295347">
              <w:rPr>
                <w:rFonts w:cs="Arial"/>
                <w:b/>
                <w:bCs/>
                <w:sz w:val="18"/>
                <w:szCs w:val="18"/>
              </w:rPr>
              <w:t>520610</w:t>
            </w:r>
          </w:p>
          <w:p w14:paraId="652CD793" w14:textId="77777777" w:rsidR="00285968" w:rsidRPr="00295347" w:rsidRDefault="00285968" w:rsidP="00182AFB">
            <w:pPr>
              <w:widowControl/>
              <w:rPr>
                <w:rFonts w:cs="Arial"/>
                <w:b/>
                <w:bCs/>
                <w:sz w:val="18"/>
                <w:szCs w:val="18"/>
              </w:rPr>
            </w:pPr>
          </w:p>
          <w:p w14:paraId="0457047D" w14:textId="77777777" w:rsidR="00285968" w:rsidRPr="00295347" w:rsidRDefault="00285968" w:rsidP="00182AFB">
            <w:pPr>
              <w:widowControl/>
              <w:jc w:val="left"/>
              <w:rPr>
                <w:rFonts w:cs="Arial"/>
                <w:b/>
                <w:bCs/>
                <w:sz w:val="18"/>
                <w:szCs w:val="18"/>
              </w:rPr>
            </w:pPr>
            <w:r w:rsidRPr="00295347">
              <w:rPr>
                <w:rFonts w:cs="Arial"/>
                <w:b/>
                <w:bCs/>
                <w:sz w:val="18"/>
                <w:szCs w:val="18"/>
              </w:rPr>
              <w:t>LONG REACH VEGETATION SLASHING SERVICES</w:t>
            </w:r>
          </w:p>
          <w:p w14:paraId="1953D9F9" w14:textId="77777777" w:rsidR="00285968" w:rsidRPr="00C903F5" w:rsidRDefault="00285968" w:rsidP="00182AFB">
            <w:pPr>
              <w:widowControl/>
              <w:jc w:val="left"/>
              <w:rPr>
                <w:rFonts w:cs="Arial"/>
                <w:b/>
                <w:bCs/>
                <w:sz w:val="18"/>
                <w:szCs w:val="18"/>
              </w:rPr>
            </w:pPr>
          </w:p>
          <w:p w14:paraId="40DDDF87" w14:textId="77777777" w:rsidR="00285968" w:rsidRPr="00C903F5" w:rsidRDefault="00285968" w:rsidP="00182AFB">
            <w:pPr>
              <w:widowControl/>
              <w:jc w:val="left"/>
              <w:rPr>
                <w:rFonts w:cs="Arial"/>
                <w:b/>
                <w:bCs/>
                <w:i/>
                <w:iCs/>
                <w:sz w:val="18"/>
                <w:szCs w:val="18"/>
                <w:u w:val="single"/>
              </w:rPr>
            </w:pPr>
            <w:r w:rsidRPr="00C903F5">
              <w:rPr>
                <w:rFonts w:cs="Arial"/>
                <w:b/>
                <w:bCs/>
                <w:i/>
                <w:iCs/>
                <w:sz w:val="18"/>
                <w:szCs w:val="18"/>
                <w:u w:val="single"/>
              </w:rPr>
              <w:t>Portfolio 1 – North</w:t>
            </w:r>
          </w:p>
          <w:p w14:paraId="1AD50F1E" w14:textId="77777777" w:rsidR="00285968" w:rsidRPr="00C903F5" w:rsidRDefault="00285968" w:rsidP="00182AFB">
            <w:pPr>
              <w:widowControl/>
              <w:jc w:val="left"/>
              <w:rPr>
                <w:rFonts w:cs="Arial"/>
                <w:bCs/>
                <w:sz w:val="18"/>
                <w:szCs w:val="18"/>
              </w:rPr>
            </w:pPr>
          </w:p>
          <w:p w14:paraId="7AB1B9E7" w14:textId="77777777" w:rsidR="00285968" w:rsidRPr="009D6798" w:rsidRDefault="00285968" w:rsidP="00182AFB">
            <w:pPr>
              <w:widowControl/>
              <w:jc w:val="left"/>
              <w:rPr>
                <w:rFonts w:cs="Arial"/>
                <w:b/>
                <w:bCs/>
                <w:snapToGrid w:val="0"/>
                <w:sz w:val="18"/>
                <w:szCs w:val="18"/>
              </w:rPr>
            </w:pPr>
            <w:r w:rsidRPr="009D6798">
              <w:rPr>
                <w:rFonts w:cs="Arial"/>
                <w:b/>
                <w:bCs/>
                <w:snapToGrid w:val="0"/>
                <w:sz w:val="18"/>
                <w:szCs w:val="18"/>
              </w:rPr>
              <w:t>S R Naylor Pty Ltd as trustee for S R Naylor Family Trust trading as S R Naylor Slopemowers – $43,571</w:t>
            </w:r>
          </w:p>
          <w:p w14:paraId="0F35C21D" w14:textId="77777777" w:rsidR="00285968" w:rsidRPr="00C903F5" w:rsidRDefault="00285968" w:rsidP="00182AFB">
            <w:pPr>
              <w:widowControl/>
              <w:jc w:val="left"/>
              <w:rPr>
                <w:rFonts w:cs="Arial"/>
                <w:bCs/>
                <w:sz w:val="18"/>
                <w:szCs w:val="18"/>
              </w:rPr>
            </w:pPr>
            <w:r w:rsidRPr="00C903F5">
              <w:rPr>
                <w:rFonts w:cs="Arial"/>
                <w:bCs/>
                <w:sz w:val="18"/>
                <w:szCs w:val="18"/>
              </w:rPr>
              <w:t>Achieved the highest VFM of 18.0</w:t>
            </w:r>
          </w:p>
          <w:p w14:paraId="1C649B4B" w14:textId="77777777" w:rsidR="00285968" w:rsidRPr="00C903F5" w:rsidRDefault="00285968" w:rsidP="00182AFB">
            <w:pPr>
              <w:widowControl/>
              <w:jc w:val="left"/>
              <w:rPr>
                <w:rFonts w:cs="Arial"/>
                <w:bCs/>
                <w:sz w:val="18"/>
                <w:szCs w:val="18"/>
              </w:rPr>
            </w:pPr>
          </w:p>
          <w:p w14:paraId="5AA64E08" w14:textId="77777777" w:rsidR="00285968" w:rsidRPr="00C903F5" w:rsidRDefault="00285968" w:rsidP="00182AFB">
            <w:pPr>
              <w:widowControl/>
              <w:jc w:val="left"/>
              <w:rPr>
                <w:rFonts w:cs="Arial"/>
                <w:b/>
                <w:bCs/>
                <w:i/>
                <w:iCs/>
                <w:sz w:val="18"/>
                <w:szCs w:val="18"/>
                <w:u w:val="single"/>
              </w:rPr>
            </w:pPr>
            <w:r w:rsidRPr="00C903F5">
              <w:rPr>
                <w:rFonts w:cs="Arial"/>
                <w:b/>
                <w:bCs/>
                <w:i/>
                <w:iCs/>
                <w:sz w:val="18"/>
                <w:szCs w:val="18"/>
                <w:u w:val="single"/>
              </w:rPr>
              <w:t>Portfolio 2 – West</w:t>
            </w:r>
          </w:p>
          <w:p w14:paraId="390C752E" w14:textId="77777777" w:rsidR="00285968" w:rsidRPr="00C903F5" w:rsidRDefault="00285968" w:rsidP="00182AFB">
            <w:pPr>
              <w:widowControl/>
              <w:jc w:val="left"/>
              <w:rPr>
                <w:rFonts w:cs="Arial"/>
                <w:b/>
                <w:bCs/>
                <w:i/>
                <w:iCs/>
                <w:sz w:val="18"/>
                <w:szCs w:val="18"/>
                <w:u w:val="single"/>
              </w:rPr>
            </w:pPr>
          </w:p>
          <w:p w14:paraId="2DF82B3F" w14:textId="77777777" w:rsidR="00285968" w:rsidRPr="009D6798" w:rsidRDefault="00285968" w:rsidP="00182AFB">
            <w:pPr>
              <w:widowControl/>
              <w:jc w:val="left"/>
              <w:rPr>
                <w:rFonts w:cs="Arial"/>
                <w:b/>
                <w:bCs/>
                <w:sz w:val="18"/>
                <w:szCs w:val="18"/>
              </w:rPr>
            </w:pPr>
            <w:r w:rsidRPr="009D6798">
              <w:rPr>
                <w:rFonts w:cs="Arial"/>
                <w:b/>
                <w:bCs/>
                <w:sz w:val="18"/>
                <w:szCs w:val="18"/>
              </w:rPr>
              <w:t>Karlos Vedredi as trustee for Vedredi Family Trust trading as All Terrain Earthworks – $68,470</w:t>
            </w:r>
          </w:p>
          <w:p w14:paraId="249FD8F2" w14:textId="77777777" w:rsidR="00285968" w:rsidRPr="00C903F5" w:rsidRDefault="00285968" w:rsidP="00182AFB">
            <w:pPr>
              <w:widowControl/>
              <w:jc w:val="left"/>
              <w:rPr>
                <w:rFonts w:cs="Arial"/>
                <w:sz w:val="18"/>
                <w:szCs w:val="18"/>
              </w:rPr>
            </w:pPr>
            <w:r w:rsidRPr="00C903F5">
              <w:rPr>
                <w:rFonts w:cs="Arial"/>
                <w:bCs/>
                <w:sz w:val="18"/>
                <w:szCs w:val="18"/>
              </w:rPr>
              <w:t>Achieved the highest VFM of 10.0</w:t>
            </w:r>
          </w:p>
          <w:p w14:paraId="23527337" w14:textId="77777777" w:rsidR="00285968" w:rsidRPr="00C903F5" w:rsidRDefault="00285968" w:rsidP="00182AFB">
            <w:pPr>
              <w:widowControl/>
              <w:jc w:val="left"/>
              <w:rPr>
                <w:rFonts w:cs="Arial"/>
                <w:b/>
                <w:bCs/>
                <w:i/>
                <w:iCs/>
                <w:sz w:val="18"/>
                <w:szCs w:val="18"/>
                <w:u w:val="single"/>
              </w:rPr>
            </w:pPr>
          </w:p>
          <w:p w14:paraId="2D1ABA68" w14:textId="77777777" w:rsidR="00285968" w:rsidRPr="00C903F5" w:rsidRDefault="00285968" w:rsidP="00182AFB">
            <w:pPr>
              <w:widowControl/>
              <w:jc w:val="left"/>
              <w:rPr>
                <w:rFonts w:cs="Arial"/>
                <w:b/>
                <w:bCs/>
                <w:i/>
                <w:iCs/>
                <w:sz w:val="18"/>
                <w:szCs w:val="18"/>
                <w:u w:val="single"/>
              </w:rPr>
            </w:pPr>
            <w:r w:rsidRPr="00C903F5">
              <w:rPr>
                <w:rFonts w:cs="Arial"/>
                <w:b/>
                <w:bCs/>
                <w:i/>
                <w:iCs/>
                <w:sz w:val="18"/>
                <w:szCs w:val="18"/>
                <w:u w:val="single"/>
              </w:rPr>
              <w:t>Portfolio 3 – South</w:t>
            </w:r>
          </w:p>
          <w:p w14:paraId="756DEECF" w14:textId="77777777" w:rsidR="00285968" w:rsidRPr="00C903F5" w:rsidRDefault="00285968" w:rsidP="00182AFB">
            <w:pPr>
              <w:widowControl/>
              <w:jc w:val="left"/>
              <w:rPr>
                <w:rFonts w:cs="Arial"/>
                <w:b/>
                <w:bCs/>
                <w:i/>
                <w:iCs/>
                <w:sz w:val="18"/>
                <w:szCs w:val="18"/>
                <w:u w:val="single"/>
              </w:rPr>
            </w:pPr>
          </w:p>
          <w:p w14:paraId="156F82E6" w14:textId="77777777" w:rsidR="00285968" w:rsidRPr="009D6798" w:rsidRDefault="00285968" w:rsidP="00182AFB">
            <w:pPr>
              <w:widowControl/>
              <w:jc w:val="left"/>
              <w:rPr>
                <w:rFonts w:cs="Arial"/>
                <w:b/>
                <w:sz w:val="18"/>
                <w:szCs w:val="18"/>
              </w:rPr>
            </w:pPr>
            <w:r w:rsidRPr="009D6798">
              <w:rPr>
                <w:rFonts w:cs="Arial"/>
                <w:b/>
                <w:sz w:val="18"/>
                <w:szCs w:val="18"/>
              </w:rPr>
              <w:t>S R Naylor Pty Ltd as trustee for S R Naylor Family Trust trading as S R Naylor Slopemowers – $2,649</w:t>
            </w:r>
          </w:p>
          <w:p w14:paraId="71FD633B" w14:textId="77777777" w:rsidR="00285968" w:rsidRPr="00C903F5" w:rsidRDefault="00285968" w:rsidP="00182AFB">
            <w:pPr>
              <w:widowControl/>
              <w:jc w:val="left"/>
              <w:rPr>
                <w:rFonts w:cs="Arial"/>
                <w:sz w:val="18"/>
                <w:szCs w:val="18"/>
              </w:rPr>
            </w:pPr>
            <w:r w:rsidRPr="00C903F5">
              <w:rPr>
                <w:rFonts w:cs="Arial"/>
                <w:bCs/>
                <w:sz w:val="18"/>
                <w:szCs w:val="18"/>
              </w:rPr>
              <w:t>Achieved the highest VFM of 29.6</w:t>
            </w:r>
          </w:p>
        </w:tc>
        <w:tc>
          <w:tcPr>
            <w:tcW w:w="1202" w:type="dxa"/>
            <w:shd w:val="clear" w:color="auto" w:fill="auto"/>
          </w:tcPr>
          <w:p w14:paraId="20D4B8AF" w14:textId="77777777" w:rsidR="00285968" w:rsidRPr="00C903F5" w:rsidRDefault="00285968" w:rsidP="00182AFB">
            <w:pPr>
              <w:widowControl/>
              <w:jc w:val="left"/>
              <w:rPr>
                <w:rFonts w:cs="Arial"/>
                <w:sz w:val="18"/>
                <w:szCs w:val="18"/>
              </w:rPr>
            </w:pPr>
            <w:r w:rsidRPr="00C903F5">
              <w:rPr>
                <w:rFonts w:cs="Arial"/>
                <w:sz w:val="18"/>
                <w:szCs w:val="18"/>
              </w:rPr>
              <w:t>CPA (Panel Arrangement)</w:t>
            </w:r>
          </w:p>
          <w:p w14:paraId="1BBDDAEE" w14:textId="77777777" w:rsidR="00285968" w:rsidRPr="00C903F5" w:rsidRDefault="00285968" w:rsidP="00182AFB">
            <w:pPr>
              <w:widowControl/>
              <w:jc w:val="left"/>
              <w:rPr>
                <w:rFonts w:cs="Arial"/>
                <w:snapToGrid w:val="0"/>
                <w:sz w:val="18"/>
                <w:szCs w:val="18"/>
              </w:rPr>
            </w:pPr>
          </w:p>
          <w:p w14:paraId="5D84AFA1" w14:textId="77777777" w:rsidR="00285968" w:rsidRPr="00C903F5" w:rsidRDefault="00285968" w:rsidP="00182AFB">
            <w:pPr>
              <w:widowControl/>
              <w:jc w:val="left"/>
              <w:rPr>
                <w:rFonts w:cs="Arial"/>
                <w:snapToGrid w:val="0"/>
                <w:sz w:val="18"/>
                <w:szCs w:val="18"/>
              </w:rPr>
            </w:pPr>
            <w:r w:rsidRPr="00C903F5">
              <w:rPr>
                <w:rFonts w:cs="Arial"/>
                <w:snapToGrid w:val="0"/>
                <w:sz w:val="18"/>
                <w:szCs w:val="18"/>
              </w:rPr>
              <w:t>Schedule of rates</w:t>
            </w:r>
          </w:p>
          <w:p w14:paraId="4652A528" w14:textId="77777777" w:rsidR="00285968" w:rsidRPr="00C903F5" w:rsidRDefault="00285968" w:rsidP="00182AFB">
            <w:pPr>
              <w:widowControl/>
              <w:rPr>
                <w:rFonts w:cs="Arial"/>
                <w:snapToGrid w:val="0"/>
                <w:sz w:val="18"/>
                <w:szCs w:val="18"/>
              </w:rPr>
            </w:pPr>
          </w:p>
          <w:p w14:paraId="6B96B80F" w14:textId="77777777" w:rsidR="00285968" w:rsidRPr="00C903F5" w:rsidRDefault="00285968" w:rsidP="00182AFB">
            <w:pPr>
              <w:widowControl/>
              <w:jc w:val="right"/>
              <w:rPr>
                <w:rFonts w:cs="Arial"/>
                <w:b/>
                <w:bCs/>
                <w:sz w:val="18"/>
                <w:szCs w:val="18"/>
              </w:rPr>
            </w:pPr>
            <w:r w:rsidRPr="00C903F5">
              <w:rPr>
                <w:rFonts w:cs="Arial"/>
                <w:b/>
                <w:bCs/>
                <w:snapToGrid w:val="0"/>
                <w:sz w:val="18"/>
                <w:szCs w:val="18"/>
              </w:rPr>
              <w:t>$1,000,000</w:t>
            </w:r>
          </w:p>
        </w:tc>
        <w:tc>
          <w:tcPr>
            <w:tcW w:w="3617" w:type="dxa"/>
            <w:shd w:val="clear" w:color="auto" w:fill="auto"/>
          </w:tcPr>
          <w:p w14:paraId="10201110" w14:textId="77777777" w:rsidR="00285968" w:rsidRDefault="00285968" w:rsidP="00182AFB">
            <w:pPr>
              <w:widowControl/>
              <w:jc w:val="left"/>
              <w:rPr>
                <w:rFonts w:cs="Arial"/>
                <w:b/>
                <w:bCs/>
                <w:i/>
                <w:iCs/>
                <w:sz w:val="18"/>
                <w:szCs w:val="18"/>
                <w:u w:val="single"/>
              </w:rPr>
            </w:pPr>
          </w:p>
          <w:p w14:paraId="393B3ECC" w14:textId="77777777" w:rsidR="00285968" w:rsidRDefault="00285968" w:rsidP="00182AFB">
            <w:pPr>
              <w:widowControl/>
              <w:jc w:val="left"/>
              <w:rPr>
                <w:rFonts w:cs="Arial"/>
                <w:b/>
                <w:bCs/>
                <w:i/>
                <w:iCs/>
                <w:sz w:val="18"/>
                <w:szCs w:val="18"/>
                <w:u w:val="single"/>
              </w:rPr>
            </w:pPr>
          </w:p>
          <w:p w14:paraId="30E4E37D" w14:textId="77777777" w:rsidR="00285968" w:rsidRDefault="00285968" w:rsidP="00182AFB">
            <w:pPr>
              <w:widowControl/>
              <w:jc w:val="left"/>
              <w:rPr>
                <w:rFonts w:cs="Arial"/>
                <w:b/>
                <w:bCs/>
                <w:i/>
                <w:iCs/>
                <w:sz w:val="18"/>
                <w:szCs w:val="18"/>
                <w:u w:val="single"/>
              </w:rPr>
            </w:pPr>
          </w:p>
          <w:p w14:paraId="57F801E8" w14:textId="77777777" w:rsidR="00285968" w:rsidRDefault="00285968" w:rsidP="00182AFB">
            <w:pPr>
              <w:widowControl/>
              <w:jc w:val="left"/>
              <w:rPr>
                <w:rFonts w:cs="Arial"/>
                <w:b/>
                <w:bCs/>
                <w:i/>
                <w:iCs/>
                <w:sz w:val="18"/>
                <w:szCs w:val="18"/>
                <w:u w:val="single"/>
              </w:rPr>
            </w:pPr>
          </w:p>
          <w:p w14:paraId="606E16C4" w14:textId="77777777" w:rsidR="00285968" w:rsidRDefault="00285968" w:rsidP="00182AFB">
            <w:pPr>
              <w:widowControl/>
              <w:jc w:val="left"/>
              <w:rPr>
                <w:rFonts w:cs="Arial"/>
                <w:b/>
                <w:bCs/>
                <w:i/>
                <w:iCs/>
                <w:sz w:val="18"/>
                <w:szCs w:val="18"/>
                <w:u w:val="single"/>
              </w:rPr>
            </w:pPr>
          </w:p>
          <w:p w14:paraId="7A6C5636" w14:textId="77777777" w:rsidR="00285968" w:rsidRPr="00C903F5" w:rsidRDefault="00285968" w:rsidP="00182AFB">
            <w:pPr>
              <w:widowControl/>
              <w:jc w:val="left"/>
              <w:rPr>
                <w:rFonts w:cs="Arial"/>
                <w:b/>
                <w:bCs/>
                <w:i/>
                <w:iCs/>
                <w:sz w:val="18"/>
                <w:szCs w:val="18"/>
                <w:u w:val="single"/>
              </w:rPr>
            </w:pPr>
            <w:r w:rsidRPr="00C903F5">
              <w:rPr>
                <w:rFonts w:cs="Arial"/>
                <w:b/>
                <w:bCs/>
                <w:i/>
                <w:iCs/>
                <w:sz w:val="18"/>
                <w:szCs w:val="18"/>
                <w:u w:val="single"/>
              </w:rPr>
              <w:t>Portfolio 1 – North</w:t>
            </w:r>
          </w:p>
          <w:p w14:paraId="29343CDF" w14:textId="77777777" w:rsidR="00285968" w:rsidRPr="00C903F5" w:rsidRDefault="00285968" w:rsidP="00182AFB">
            <w:pPr>
              <w:widowControl/>
              <w:jc w:val="left"/>
              <w:rPr>
                <w:rFonts w:cs="Arial"/>
                <w:bCs/>
                <w:sz w:val="18"/>
                <w:szCs w:val="18"/>
              </w:rPr>
            </w:pPr>
          </w:p>
          <w:p w14:paraId="540FF62D" w14:textId="77777777" w:rsidR="00285968" w:rsidRPr="00C903F5" w:rsidRDefault="00285968" w:rsidP="00182AFB">
            <w:pPr>
              <w:widowControl/>
              <w:jc w:val="left"/>
              <w:rPr>
                <w:rFonts w:cs="Arial"/>
                <w:sz w:val="18"/>
                <w:szCs w:val="18"/>
              </w:rPr>
            </w:pPr>
            <w:r w:rsidRPr="00C903F5">
              <w:rPr>
                <w:rFonts w:cs="Arial"/>
                <w:sz w:val="18"/>
                <w:szCs w:val="18"/>
              </w:rPr>
              <w:t>Gateway Motorway Services Pty Ltd trading as Brisbane Motorway Services*</w:t>
            </w:r>
          </w:p>
          <w:p w14:paraId="0363FAE9" w14:textId="77777777" w:rsidR="00285968" w:rsidRPr="00C903F5" w:rsidRDefault="00285968" w:rsidP="00182AFB">
            <w:pPr>
              <w:widowControl/>
              <w:jc w:val="left"/>
              <w:rPr>
                <w:rFonts w:cs="Arial"/>
                <w:bCs/>
                <w:sz w:val="18"/>
                <w:szCs w:val="18"/>
              </w:rPr>
            </w:pPr>
          </w:p>
          <w:p w14:paraId="2D9D78F7" w14:textId="77777777" w:rsidR="00285968" w:rsidRDefault="00285968" w:rsidP="00182AFB">
            <w:pPr>
              <w:widowControl/>
              <w:jc w:val="left"/>
              <w:rPr>
                <w:rFonts w:cs="Arial"/>
                <w:b/>
                <w:bCs/>
                <w:i/>
                <w:iCs/>
                <w:sz w:val="18"/>
                <w:szCs w:val="18"/>
                <w:u w:val="single"/>
              </w:rPr>
            </w:pPr>
          </w:p>
          <w:p w14:paraId="0D3657AD" w14:textId="77777777" w:rsidR="00285968" w:rsidRDefault="00285968" w:rsidP="00182AFB">
            <w:pPr>
              <w:widowControl/>
              <w:jc w:val="left"/>
              <w:rPr>
                <w:rFonts w:cs="Arial"/>
                <w:b/>
                <w:bCs/>
                <w:i/>
                <w:iCs/>
                <w:sz w:val="18"/>
                <w:szCs w:val="18"/>
                <w:u w:val="single"/>
              </w:rPr>
            </w:pPr>
          </w:p>
          <w:p w14:paraId="78CE474F" w14:textId="77777777" w:rsidR="00285968" w:rsidRPr="00C903F5" w:rsidRDefault="00285968" w:rsidP="00182AFB">
            <w:pPr>
              <w:widowControl/>
              <w:jc w:val="left"/>
              <w:rPr>
                <w:rFonts w:cs="Arial"/>
                <w:b/>
                <w:bCs/>
                <w:i/>
                <w:iCs/>
                <w:sz w:val="18"/>
                <w:szCs w:val="18"/>
                <w:u w:val="single"/>
              </w:rPr>
            </w:pPr>
            <w:r w:rsidRPr="00C903F5">
              <w:rPr>
                <w:rFonts w:cs="Arial"/>
                <w:b/>
                <w:bCs/>
                <w:i/>
                <w:iCs/>
                <w:sz w:val="18"/>
                <w:szCs w:val="18"/>
                <w:u w:val="single"/>
              </w:rPr>
              <w:t>Portfolio 2 – West</w:t>
            </w:r>
          </w:p>
          <w:p w14:paraId="1C929C22" w14:textId="77777777" w:rsidR="00285968" w:rsidRPr="00C903F5" w:rsidRDefault="00285968" w:rsidP="00182AFB">
            <w:pPr>
              <w:widowControl/>
              <w:jc w:val="left"/>
              <w:rPr>
                <w:rFonts w:cs="Arial"/>
                <w:b/>
                <w:bCs/>
                <w:i/>
                <w:iCs/>
                <w:sz w:val="18"/>
                <w:szCs w:val="18"/>
                <w:u w:val="single"/>
              </w:rPr>
            </w:pPr>
          </w:p>
          <w:p w14:paraId="3F7C96B3" w14:textId="77777777" w:rsidR="00285968" w:rsidRPr="00C903F5" w:rsidRDefault="00285968" w:rsidP="00182AFB">
            <w:pPr>
              <w:widowControl/>
              <w:jc w:val="left"/>
              <w:rPr>
                <w:rFonts w:cs="Arial"/>
                <w:sz w:val="18"/>
                <w:szCs w:val="18"/>
              </w:rPr>
            </w:pPr>
            <w:r w:rsidRPr="00C903F5">
              <w:rPr>
                <w:rFonts w:cs="Arial"/>
                <w:sz w:val="18"/>
                <w:szCs w:val="18"/>
              </w:rPr>
              <w:t>Gateway Motorway Services Pty Ltd trading as Brisbane Motorway Services*</w:t>
            </w:r>
          </w:p>
          <w:p w14:paraId="29AE1C68" w14:textId="77777777" w:rsidR="00285968" w:rsidRPr="00C903F5" w:rsidRDefault="00285968" w:rsidP="00182AFB">
            <w:pPr>
              <w:widowControl/>
              <w:jc w:val="left"/>
              <w:rPr>
                <w:rFonts w:cs="Arial"/>
                <w:b/>
                <w:bCs/>
                <w:i/>
                <w:iCs/>
                <w:sz w:val="18"/>
                <w:szCs w:val="18"/>
                <w:u w:val="single"/>
              </w:rPr>
            </w:pPr>
          </w:p>
          <w:p w14:paraId="17849148" w14:textId="77777777" w:rsidR="00285968" w:rsidRDefault="00285968" w:rsidP="00182AFB">
            <w:pPr>
              <w:widowControl/>
              <w:jc w:val="left"/>
              <w:rPr>
                <w:rFonts w:cs="Arial"/>
                <w:b/>
                <w:bCs/>
                <w:i/>
                <w:iCs/>
                <w:sz w:val="18"/>
                <w:szCs w:val="18"/>
                <w:u w:val="single"/>
              </w:rPr>
            </w:pPr>
          </w:p>
          <w:p w14:paraId="53C64648" w14:textId="77777777" w:rsidR="00285968" w:rsidRDefault="00285968" w:rsidP="00182AFB">
            <w:pPr>
              <w:widowControl/>
              <w:jc w:val="left"/>
              <w:rPr>
                <w:rFonts w:cs="Arial"/>
                <w:b/>
                <w:bCs/>
                <w:i/>
                <w:iCs/>
                <w:sz w:val="18"/>
                <w:szCs w:val="18"/>
                <w:u w:val="single"/>
              </w:rPr>
            </w:pPr>
          </w:p>
          <w:p w14:paraId="78830ACD" w14:textId="77777777" w:rsidR="00285968" w:rsidRPr="00C903F5" w:rsidRDefault="00285968" w:rsidP="00182AFB">
            <w:pPr>
              <w:widowControl/>
              <w:jc w:val="left"/>
              <w:rPr>
                <w:rFonts w:cs="Arial"/>
                <w:b/>
                <w:bCs/>
                <w:i/>
                <w:iCs/>
                <w:sz w:val="18"/>
                <w:szCs w:val="18"/>
                <w:u w:val="single"/>
              </w:rPr>
            </w:pPr>
            <w:r w:rsidRPr="00C903F5">
              <w:rPr>
                <w:rFonts w:cs="Arial"/>
                <w:b/>
                <w:bCs/>
                <w:i/>
                <w:iCs/>
                <w:sz w:val="18"/>
                <w:szCs w:val="18"/>
                <w:u w:val="single"/>
              </w:rPr>
              <w:t>Portfolio 3 – South</w:t>
            </w:r>
          </w:p>
          <w:p w14:paraId="564241B9" w14:textId="77777777" w:rsidR="00285968" w:rsidRPr="00C903F5" w:rsidRDefault="00285968" w:rsidP="00182AFB">
            <w:pPr>
              <w:widowControl/>
              <w:jc w:val="left"/>
              <w:rPr>
                <w:rFonts w:cs="Arial"/>
                <w:b/>
                <w:bCs/>
                <w:i/>
                <w:iCs/>
                <w:sz w:val="18"/>
                <w:szCs w:val="18"/>
                <w:u w:val="single"/>
              </w:rPr>
            </w:pPr>
          </w:p>
          <w:p w14:paraId="46E03BBC" w14:textId="77777777" w:rsidR="00285968" w:rsidRPr="00C903F5" w:rsidRDefault="00285968" w:rsidP="00182AFB">
            <w:pPr>
              <w:widowControl/>
              <w:jc w:val="left"/>
              <w:rPr>
                <w:rFonts w:cs="Arial"/>
                <w:bCs/>
                <w:sz w:val="18"/>
                <w:szCs w:val="18"/>
              </w:rPr>
            </w:pPr>
            <w:r w:rsidRPr="00C903F5">
              <w:rPr>
                <w:rFonts w:cs="Arial"/>
                <w:bCs/>
                <w:sz w:val="18"/>
                <w:szCs w:val="18"/>
              </w:rPr>
              <w:t>Gateway Motorway Services Pty Ltd trading as Brisbane Motorway Services*</w:t>
            </w:r>
          </w:p>
          <w:p w14:paraId="236079DC" w14:textId="77777777" w:rsidR="00285968" w:rsidRPr="00C903F5" w:rsidRDefault="00285968" w:rsidP="00182AFB">
            <w:pPr>
              <w:widowControl/>
              <w:jc w:val="left"/>
              <w:rPr>
                <w:rFonts w:cs="Arial"/>
                <w:bCs/>
                <w:i/>
                <w:iCs/>
                <w:sz w:val="18"/>
                <w:szCs w:val="18"/>
              </w:rPr>
            </w:pPr>
          </w:p>
          <w:p w14:paraId="472FA93D" w14:textId="77777777" w:rsidR="00285968" w:rsidRPr="00C903F5" w:rsidRDefault="00285968" w:rsidP="00182AFB">
            <w:pPr>
              <w:widowControl/>
              <w:jc w:val="left"/>
              <w:rPr>
                <w:rFonts w:cs="Arial"/>
                <w:b/>
                <w:i/>
                <w:iCs/>
                <w:sz w:val="18"/>
                <w:szCs w:val="18"/>
              </w:rPr>
            </w:pPr>
            <w:r w:rsidRPr="00C903F5">
              <w:rPr>
                <w:rFonts w:cs="Arial"/>
                <w:bCs/>
                <w:i/>
                <w:iCs/>
                <w:sz w:val="18"/>
                <w:szCs w:val="18"/>
              </w:rPr>
              <w:t>*</w:t>
            </w:r>
            <w:r>
              <w:rPr>
                <w:rFonts w:cs="Arial"/>
                <w:bCs/>
                <w:i/>
                <w:iCs/>
                <w:sz w:val="18"/>
                <w:szCs w:val="18"/>
              </w:rPr>
              <w:t xml:space="preserve">Comparative tender price and </w:t>
            </w:r>
            <w:r w:rsidRPr="00C903F5">
              <w:rPr>
                <w:rFonts w:cs="Arial"/>
                <w:bCs/>
                <w:i/>
                <w:iCs/>
                <w:sz w:val="18"/>
                <w:szCs w:val="18"/>
              </w:rPr>
              <w:t xml:space="preserve">VFM not </w:t>
            </w:r>
            <w:r>
              <w:rPr>
                <w:rFonts w:cs="Arial"/>
                <w:bCs/>
                <w:i/>
                <w:iCs/>
                <w:sz w:val="18"/>
                <w:szCs w:val="18"/>
              </w:rPr>
              <w:t xml:space="preserve">applicable </w:t>
            </w:r>
            <w:r w:rsidRPr="00C903F5">
              <w:rPr>
                <w:rFonts w:cs="Arial"/>
                <w:bCs/>
                <w:i/>
                <w:iCs/>
                <w:sz w:val="18"/>
                <w:szCs w:val="18"/>
              </w:rPr>
              <w:t>as tenderer presented a high service delivery risk.</w:t>
            </w:r>
          </w:p>
        </w:tc>
        <w:tc>
          <w:tcPr>
            <w:tcW w:w="1134" w:type="dxa"/>
            <w:shd w:val="clear" w:color="auto" w:fill="auto"/>
          </w:tcPr>
          <w:p w14:paraId="0A7C6B78" w14:textId="77777777" w:rsidR="00285968" w:rsidRPr="00C903F5" w:rsidRDefault="00285968" w:rsidP="00182AFB">
            <w:pPr>
              <w:widowControl/>
              <w:jc w:val="right"/>
              <w:rPr>
                <w:rFonts w:cs="Arial"/>
                <w:bCs/>
                <w:sz w:val="18"/>
                <w:szCs w:val="18"/>
              </w:rPr>
            </w:pPr>
          </w:p>
          <w:p w14:paraId="62339A0E" w14:textId="77777777" w:rsidR="00285968" w:rsidRPr="00C903F5" w:rsidRDefault="00285968" w:rsidP="00182AFB">
            <w:pPr>
              <w:widowControl/>
              <w:jc w:val="right"/>
              <w:rPr>
                <w:rFonts w:cs="Arial"/>
                <w:bCs/>
                <w:sz w:val="18"/>
                <w:szCs w:val="18"/>
              </w:rPr>
            </w:pPr>
          </w:p>
          <w:p w14:paraId="70AA0584" w14:textId="77777777" w:rsidR="00285968" w:rsidRDefault="00285968" w:rsidP="00182AFB">
            <w:pPr>
              <w:widowControl/>
              <w:jc w:val="right"/>
              <w:rPr>
                <w:rFonts w:cs="Arial"/>
                <w:bCs/>
                <w:sz w:val="18"/>
                <w:szCs w:val="18"/>
              </w:rPr>
            </w:pPr>
          </w:p>
          <w:p w14:paraId="45A29183" w14:textId="77777777" w:rsidR="00285968" w:rsidRDefault="00285968" w:rsidP="00182AFB">
            <w:pPr>
              <w:widowControl/>
              <w:jc w:val="right"/>
              <w:rPr>
                <w:rFonts w:cs="Arial"/>
                <w:bCs/>
                <w:sz w:val="18"/>
                <w:szCs w:val="18"/>
              </w:rPr>
            </w:pPr>
          </w:p>
          <w:p w14:paraId="08B53279" w14:textId="77777777" w:rsidR="00285968" w:rsidRDefault="00285968" w:rsidP="00182AFB">
            <w:pPr>
              <w:widowControl/>
              <w:jc w:val="right"/>
              <w:rPr>
                <w:rFonts w:cs="Arial"/>
                <w:bCs/>
                <w:sz w:val="18"/>
                <w:szCs w:val="18"/>
              </w:rPr>
            </w:pPr>
          </w:p>
          <w:p w14:paraId="2A5E044E" w14:textId="77777777" w:rsidR="00285968" w:rsidRDefault="00285968" w:rsidP="00182AFB">
            <w:pPr>
              <w:widowControl/>
              <w:jc w:val="right"/>
              <w:rPr>
                <w:rFonts w:cs="Arial"/>
                <w:bCs/>
                <w:sz w:val="18"/>
                <w:szCs w:val="18"/>
              </w:rPr>
            </w:pPr>
          </w:p>
          <w:p w14:paraId="73D7EE96" w14:textId="77777777" w:rsidR="00285968" w:rsidRDefault="00285968" w:rsidP="00182AFB">
            <w:pPr>
              <w:widowControl/>
              <w:jc w:val="right"/>
              <w:rPr>
                <w:rFonts w:cs="Arial"/>
                <w:bCs/>
                <w:sz w:val="18"/>
                <w:szCs w:val="18"/>
              </w:rPr>
            </w:pPr>
          </w:p>
          <w:p w14:paraId="3DE8F0EB" w14:textId="77777777" w:rsidR="00285968" w:rsidRPr="00C903F5" w:rsidRDefault="00285968" w:rsidP="00182AFB">
            <w:pPr>
              <w:widowControl/>
              <w:jc w:val="right"/>
              <w:rPr>
                <w:rFonts w:cs="Arial"/>
                <w:bCs/>
                <w:sz w:val="18"/>
                <w:szCs w:val="18"/>
              </w:rPr>
            </w:pPr>
            <w:r w:rsidRPr="00C903F5">
              <w:rPr>
                <w:rFonts w:cs="Arial"/>
                <w:bCs/>
                <w:sz w:val="18"/>
                <w:szCs w:val="18"/>
              </w:rPr>
              <w:t>N/A</w:t>
            </w:r>
            <w:r>
              <w:rPr>
                <w:rFonts w:cs="Arial"/>
                <w:bCs/>
                <w:sz w:val="18"/>
                <w:szCs w:val="18"/>
              </w:rPr>
              <w:t>*</w:t>
            </w:r>
          </w:p>
          <w:p w14:paraId="2C6F4E19" w14:textId="77777777" w:rsidR="00285968" w:rsidRPr="00C903F5" w:rsidRDefault="00285968" w:rsidP="00182AFB">
            <w:pPr>
              <w:widowControl/>
              <w:jc w:val="right"/>
              <w:rPr>
                <w:rFonts w:cs="Arial"/>
                <w:bCs/>
                <w:sz w:val="18"/>
                <w:szCs w:val="18"/>
              </w:rPr>
            </w:pPr>
          </w:p>
          <w:p w14:paraId="4513F00C" w14:textId="77777777" w:rsidR="00285968" w:rsidRPr="00C903F5" w:rsidRDefault="00285968" w:rsidP="00182AFB">
            <w:pPr>
              <w:widowControl/>
              <w:jc w:val="right"/>
              <w:rPr>
                <w:rFonts w:cs="Arial"/>
                <w:bCs/>
                <w:sz w:val="18"/>
                <w:szCs w:val="18"/>
              </w:rPr>
            </w:pPr>
          </w:p>
          <w:p w14:paraId="28ECC378" w14:textId="77777777" w:rsidR="00285968" w:rsidRDefault="00285968" w:rsidP="00182AFB">
            <w:pPr>
              <w:widowControl/>
              <w:jc w:val="right"/>
              <w:rPr>
                <w:rFonts w:cs="Arial"/>
                <w:bCs/>
                <w:sz w:val="18"/>
                <w:szCs w:val="18"/>
              </w:rPr>
            </w:pPr>
          </w:p>
          <w:p w14:paraId="1E139488" w14:textId="77777777" w:rsidR="00285968" w:rsidRPr="00C903F5" w:rsidRDefault="00285968" w:rsidP="00182AFB">
            <w:pPr>
              <w:widowControl/>
              <w:jc w:val="right"/>
              <w:rPr>
                <w:rFonts w:cs="Arial"/>
                <w:bCs/>
                <w:sz w:val="18"/>
                <w:szCs w:val="18"/>
              </w:rPr>
            </w:pPr>
          </w:p>
          <w:p w14:paraId="7035F940" w14:textId="77777777" w:rsidR="00285968" w:rsidRPr="00C903F5" w:rsidRDefault="00285968" w:rsidP="00182AFB">
            <w:pPr>
              <w:widowControl/>
              <w:jc w:val="right"/>
              <w:rPr>
                <w:rFonts w:cs="Arial"/>
                <w:bCs/>
                <w:sz w:val="18"/>
                <w:szCs w:val="18"/>
              </w:rPr>
            </w:pPr>
          </w:p>
          <w:p w14:paraId="61A7EFE7" w14:textId="77777777" w:rsidR="00285968" w:rsidRPr="00C903F5" w:rsidRDefault="00285968" w:rsidP="00182AFB">
            <w:pPr>
              <w:widowControl/>
              <w:jc w:val="right"/>
              <w:rPr>
                <w:rFonts w:cs="Arial"/>
                <w:bCs/>
                <w:sz w:val="18"/>
                <w:szCs w:val="18"/>
              </w:rPr>
            </w:pPr>
          </w:p>
          <w:p w14:paraId="02AB613D" w14:textId="77777777" w:rsidR="00285968" w:rsidRPr="00C903F5" w:rsidRDefault="00285968" w:rsidP="00182AFB">
            <w:pPr>
              <w:widowControl/>
              <w:jc w:val="right"/>
              <w:rPr>
                <w:rFonts w:cs="Arial"/>
                <w:bCs/>
                <w:sz w:val="18"/>
                <w:szCs w:val="18"/>
              </w:rPr>
            </w:pPr>
            <w:r w:rsidRPr="00C903F5">
              <w:rPr>
                <w:rFonts w:cs="Arial"/>
                <w:bCs/>
                <w:sz w:val="18"/>
                <w:szCs w:val="18"/>
              </w:rPr>
              <w:t>N/A</w:t>
            </w:r>
            <w:r>
              <w:rPr>
                <w:rFonts w:cs="Arial"/>
                <w:bCs/>
                <w:sz w:val="18"/>
                <w:szCs w:val="18"/>
              </w:rPr>
              <w:t>*</w:t>
            </w:r>
          </w:p>
          <w:p w14:paraId="03BE1F5B" w14:textId="77777777" w:rsidR="00285968" w:rsidRPr="00C903F5" w:rsidRDefault="00285968" w:rsidP="00182AFB">
            <w:pPr>
              <w:widowControl/>
              <w:jc w:val="right"/>
              <w:rPr>
                <w:rFonts w:cs="Arial"/>
                <w:bCs/>
                <w:sz w:val="18"/>
                <w:szCs w:val="18"/>
              </w:rPr>
            </w:pPr>
          </w:p>
          <w:p w14:paraId="2FC59066" w14:textId="77777777" w:rsidR="00285968" w:rsidRPr="00C903F5" w:rsidRDefault="00285968" w:rsidP="00182AFB">
            <w:pPr>
              <w:widowControl/>
              <w:jc w:val="right"/>
              <w:rPr>
                <w:rFonts w:cs="Arial"/>
                <w:bCs/>
                <w:sz w:val="18"/>
                <w:szCs w:val="18"/>
              </w:rPr>
            </w:pPr>
          </w:p>
          <w:p w14:paraId="49415536" w14:textId="77777777" w:rsidR="00285968" w:rsidRPr="00C903F5" w:rsidRDefault="00285968" w:rsidP="00182AFB">
            <w:pPr>
              <w:widowControl/>
              <w:jc w:val="right"/>
              <w:rPr>
                <w:rFonts w:cs="Arial"/>
                <w:bCs/>
                <w:sz w:val="18"/>
                <w:szCs w:val="18"/>
              </w:rPr>
            </w:pPr>
          </w:p>
          <w:p w14:paraId="6A6EE419" w14:textId="77777777" w:rsidR="00285968" w:rsidRPr="00C903F5" w:rsidRDefault="00285968" w:rsidP="00182AFB">
            <w:pPr>
              <w:widowControl/>
              <w:jc w:val="right"/>
              <w:rPr>
                <w:rFonts w:cs="Arial"/>
                <w:bCs/>
                <w:sz w:val="18"/>
                <w:szCs w:val="18"/>
              </w:rPr>
            </w:pPr>
          </w:p>
          <w:p w14:paraId="3B3195C2" w14:textId="77777777" w:rsidR="00285968" w:rsidRDefault="00285968" w:rsidP="00182AFB">
            <w:pPr>
              <w:widowControl/>
              <w:jc w:val="right"/>
              <w:rPr>
                <w:rFonts w:cs="Arial"/>
                <w:bCs/>
                <w:sz w:val="18"/>
                <w:szCs w:val="18"/>
              </w:rPr>
            </w:pPr>
          </w:p>
          <w:p w14:paraId="784B04EC" w14:textId="77777777" w:rsidR="00285968" w:rsidRPr="00C903F5" w:rsidRDefault="00285968" w:rsidP="00182AFB">
            <w:pPr>
              <w:widowControl/>
              <w:jc w:val="right"/>
              <w:rPr>
                <w:rFonts w:cs="Arial"/>
                <w:bCs/>
                <w:sz w:val="18"/>
                <w:szCs w:val="18"/>
              </w:rPr>
            </w:pPr>
          </w:p>
          <w:p w14:paraId="7108BC94" w14:textId="77777777" w:rsidR="00285968" w:rsidRPr="00C903F5" w:rsidRDefault="00285968" w:rsidP="00182AFB">
            <w:pPr>
              <w:widowControl/>
              <w:jc w:val="right"/>
              <w:rPr>
                <w:rFonts w:cs="Arial"/>
                <w:b/>
                <w:sz w:val="18"/>
                <w:szCs w:val="18"/>
              </w:rPr>
            </w:pPr>
            <w:r w:rsidRPr="00C903F5">
              <w:rPr>
                <w:rFonts w:cs="Arial"/>
                <w:bCs/>
                <w:sz w:val="18"/>
                <w:szCs w:val="18"/>
              </w:rPr>
              <w:t>N/A</w:t>
            </w:r>
            <w:r>
              <w:rPr>
                <w:rFonts w:cs="Arial"/>
                <w:bCs/>
                <w:sz w:val="18"/>
                <w:szCs w:val="18"/>
              </w:rPr>
              <w:t>*</w:t>
            </w:r>
          </w:p>
        </w:tc>
        <w:tc>
          <w:tcPr>
            <w:tcW w:w="1355" w:type="dxa"/>
            <w:shd w:val="clear" w:color="auto" w:fill="auto"/>
          </w:tcPr>
          <w:p w14:paraId="77377ADD" w14:textId="77777777" w:rsidR="00285968" w:rsidRPr="00C903F5" w:rsidRDefault="00285968" w:rsidP="00182AFB">
            <w:pPr>
              <w:widowControl/>
              <w:rPr>
                <w:rFonts w:cs="Arial"/>
                <w:b/>
                <w:sz w:val="18"/>
                <w:szCs w:val="18"/>
              </w:rPr>
            </w:pPr>
            <w:r w:rsidRPr="00C903F5">
              <w:rPr>
                <w:rFonts w:cs="Arial"/>
                <w:b/>
                <w:sz w:val="18"/>
                <w:szCs w:val="18"/>
              </w:rPr>
              <w:t>Delegate</w:t>
            </w:r>
          </w:p>
          <w:p w14:paraId="26716F4A" w14:textId="77777777" w:rsidR="00285968" w:rsidRPr="00C903F5" w:rsidRDefault="00285968" w:rsidP="00182AFB">
            <w:pPr>
              <w:widowControl/>
              <w:rPr>
                <w:rFonts w:cs="Arial"/>
                <w:bCs/>
                <w:sz w:val="18"/>
                <w:szCs w:val="18"/>
              </w:rPr>
            </w:pPr>
            <w:r w:rsidRPr="00C903F5">
              <w:rPr>
                <w:rFonts w:cs="Arial"/>
                <w:bCs/>
                <w:sz w:val="18"/>
                <w:szCs w:val="18"/>
              </w:rPr>
              <w:t>CPO</w:t>
            </w:r>
          </w:p>
          <w:p w14:paraId="68C73F39" w14:textId="77777777" w:rsidR="00285968" w:rsidRPr="00C903F5" w:rsidRDefault="00285968" w:rsidP="00182AFB">
            <w:pPr>
              <w:widowControl/>
              <w:rPr>
                <w:rFonts w:cs="Arial"/>
                <w:b/>
                <w:sz w:val="18"/>
                <w:szCs w:val="18"/>
              </w:rPr>
            </w:pPr>
            <w:r w:rsidRPr="00C903F5">
              <w:rPr>
                <w:rFonts w:cs="Arial"/>
                <w:b/>
                <w:sz w:val="18"/>
                <w:szCs w:val="18"/>
              </w:rPr>
              <w:t>Approved</w:t>
            </w:r>
          </w:p>
          <w:p w14:paraId="3ED169A4" w14:textId="77777777" w:rsidR="00285968" w:rsidRPr="00C903F5" w:rsidRDefault="00285968" w:rsidP="00182AFB">
            <w:pPr>
              <w:widowControl/>
              <w:rPr>
                <w:rFonts w:cs="Arial"/>
                <w:bCs/>
                <w:sz w:val="18"/>
                <w:szCs w:val="18"/>
              </w:rPr>
            </w:pPr>
            <w:r w:rsidRPr="00C903F5">
              <w:rPr>
                <w:rFonts w:cs="Arial"/>
                <w:bCs/>
                <w:sz w:val="18"/>
                <w:szCs w:val="18"/>
              </w:rPr>
              <w:t>15.04.2021</w:t>
            </w:r>
          </w:p>
          <w:p w14:paraId="02CE7CB1" w14:textId="77777777" w:rsidR="00285968" w:rsidRPr="00C903F5" w:rsidRDefault="00285968" w:rsidP="00182AFB">
            <w:pPr>
              <w:widowControl/>
              <w:rPr>
                <w:rFonts w:cs="Arial"/>
                <w:b/>
                <w:sz w:val="18"/>
                <w:szCs w:val="18"/>
              </w:rPr>
            </w:pPr>
            <w:r w:rsidRPr="00C903F5">
              <w:rPr>
                <w:rFonts w:cs="Arial"/>
                <w:b/>
                <w:sz w:val="18"/>
                <w:szCs w:val="18"/>
              </w:rPr>
              <w:t>Start</w:t>
            </w:r>
          </w:p>
          <w:p w14:paraId="46924A0C" w14:textId="77777777" w:rsidR="00285968" w:rsidRPr="00552682" w:rsidRDefault="00285968" w:rsidP="00182AFB">
            <w:pPr>
              <w:widowControl/>
              <w:rPr>
                <w:rFonts w:cs="Arial"/>
                <w:bCs/>
                <w:sz w:val="18"/>
                <w:szCs w:val="18"/>
              </w:rPr>
            </w:pPr>
            <w:r w:rsidRPr="00552682">
              <w:rPr>
                <w:rFonts w:cs="Arial"/>
                <w:bCs/>
                <w:sz w:val="18"/>
                <w:szCs w:val="18"/>
              </w:rPr>
              <w:t>01.05.2021</w:t>
            </w:r>
          </w:p>
          <w:p w14:paraId="752F8D98" w14:textId="77777777" w:rsidR="00285968" w:rsidRPr="00C903F5" w:rsidRDefault="00285968" w:rsidP="00182AFB">
            <w:pPr>
              <w:widowControl/>
              <w:rPr>
                <w:rFonts w:cs="Arial"/>
                <w:b/>
                <w:sz w:val="18"/>
                <w:szCs w:val="18"/>
              </w:rPr>
            </w:pPr>
            <w:r w:rsidRPr="00C903F5">
              <w:rPr>
                <w:rFonts w:cs="Arial"/>
                <w:b/>
                <w:sz w:val="18"/>
                <w:szCs w:val="18"/>
              </w:rPr>
              <w:t>Term</w:t>
            </w:r>
          </w:p>
          <w:p w14:paraId="3C57EBE4" w14:textId="77777777" w:rsidR="00285968" w:rsidRPr="00C903F5" w:rsidRDefault="00285968" w:rsidP="00182AFB">
            <w:pPr>
              <w:widowControl/>
              <w:jc w:val="left"/>
              <w:rPr>
                <w:rFonts w:cs="Arial"/>
                <w:b/>
                <w:sz w:val="18"/>
                <w:szCs w:val="18"/>
              </w:rPr>
            </w:pPr>
            <w:r w:rsidRPr="00C903F5">
              <w:rPr>
                <w:rFonts w:cs="Arial"/>
                <w:bCs/>
                <w:sz w:val="18"/>
                <w:szCs w:val="18"/>
              </w:rPr>
              <w:t>Initial term of 14</w:t>
            </w:r>
            <w:r>
              <w:rPr>
                <w:rFonts w:cs="Arial"/>
                <w:bCs/>
                <w:sz w:val="18"/>
                <w:szCs w:val="18"/>
              </w:rPr>
              <w:t> </w:t>
            </w:r>
            <w:r w:rsidRPr="00C903F5">
              <w:rPr>
                <w:rFonts w:cs="Arial"/>
                <w:bCs/>
                <w:sz w:val="18"/>
                <w:szCs w:val="18"/>
              </w:rPr>
              <w:t>months with a maximum term of 26 months.</w:t>
            </w:r>
          </w:p>
        </w:tc>
      </w:tr>
      <w:tr w:rsidR="00285968" w:rsidRPr="002A0272" w14:paraId="13D6300C" w14:textId="77777777" w:rsidTr="00285968">
        <w:trPr>
          <w:gridAfter w:val="3"/>
          <w:wAfter w:w="20685" w:type="dxa"/>
        </w:trPr>
        <w:tc>
          <w:tcPr>
            <w:tcW w:w="10995" w:type="dxa"/>
            <w:gridSpan w:val="5"/>
            <w:tcBorders>
              <w:top w:val="nil"/>
            </w:tcBorders>
            <w:shd w:val="clear" w:color="auto" w:fill="auto"/>
          </w:tcPr>
          <w:p w14:paraId="14762781" w14:textId="77777777" w:rsidR="00285968" w:rsidRPr="00C903F5" w:rsidRDefault="00285968" w:rsidP="00182AFB">
            <w:pPr>
              <w:keepNext/>
              <w:keepLines/>
              <w:widowControl/>
              <w:rPr>
                <w:rFonts w:cs="Arial"/>
                <w:bCs/>
                <w:sz w:val="18"/>
                <w:szCs w:val="18"/>
              </w:rPr>
            </w:pPr>
            <w:r w:rsidRPr="00C903F5">
              <w:rPr>
                <w:rFonts w:cs="Arial"/>
                <w:b/>
                <w:sz w:val="18"/>
                <w:szCs w:val="18"/>
              </w:rPr>
              <w:t>TRANSPORT FOR BRISBANE</w:t>
            </w:r>
          </w:p>
        </w:tc>
      </w:tr>
      <w:tr w:rsidR="00285968" w:rsidRPr="002A0272" w14:paraId="140D0E30" w14:textId="77777777" w:rsidTr="00285968">
        <w:trPr>
          <w:gridAfter w:val="3"/>
          <w:wAfter w:w="20685" w:type="dxa"/>
          <w:trHeight w:val="50"/>
        </w:trPr>
        <w:tc>
          <w:tcPr>
            <w:tcW w:w="3687" w:type="dxa"/>
            <w:shd w:val="clear" w:color="auto" w:fill="auto"/>
          </w:tcPr>
          <w:p w14:paraId="1AFDE7F8" w14:textId="77777777" w:rsidR="00285968" w:rsidRPr="00295347" w:rsidRDefault="00285968" w:rsidP="00182AFB">
            <w:pPr>
              <w:keepNext/>
              <w:keepLines/>
              <w:widowControl/>
              <w:rPr>
                <w:rFonts w:cs="Arial"/>
                <w:b/>
                <w:bCs/>
                <w:sz w:val="18"/>
                <w:szCs w:val="18"/>
              </w:rPr>
            </w:pPr>
            <w:r w:rsidRPr="00295347">
              <w:rPr>
                <w:rFonts w:cs="Arial"/>
                <w:b/>
                <w:bCs/>
                <w:sz w:val="18"/>
                <w:szCs w:val="18"/>
              </w:rPr>
              <w:t>2</w:t>
            </w:r>
            <w:r>
              <w:rPr>
                <w:rFonts w:cs="Arial"/>
                <w:b/>
                <w:bCs/>
                <w:sz w:val="18"/>
                <w:szCs w:val="18"/>
              </w:rPr>
              <w:t>2</w:t>
            </w:r>
            <w:r w:rsidRPr="00295347">
              <w:rPr>
                <w:rFonts w:cs="Arial"/>
                <w:b/>
                <w:bCs/>
                <w:sz w:val="18"/>
                <w:szCs w:val="18"/>
              </w:rPr>
              <w:t>. Contract No. 510845</w:t>
            </w:r>
          </w:p>
          <w:p w14:paraId="19B8E3FF" w14:textId="77777777" w:rsidR="00285968" w:rsidRPr="00C903F5" w:rsidRDefault="00285968" w:rsidP="00182AFB">
            <w:pPr>
              <w:keepNext/>
              <w:keepLines/>
              <w:widowControl/>
              <w:rPr>
                <w:rFonts w:cs="Arial"/>
                <w:snapToGrid w:val="0"/>
                <w:sz w:val="18"/>
                <w:szCs w:val="18"/>
              </w:rPr>
            </w:pPr>
          </w:p>
          <w:p w14:paraId="650F6B60" w14:textId="77777777" w:rsidR="00285968" w:rsidRPr="00C903F5" w:rsidRDefault="00285968" w:rsidP="00182AFB">
            <w:pPr>
              <w:keepNext/>
              <w:keepLines/>
              <w:widowControl/>
              <w:jc w:val="left"/>
              <w:rPr>
                <w:rFonts w:cs="Arial"/>
                <w:b/>
                <w:sz w:val="18"/>
                <w:szCs w:val="18"/>
              </w:rPr>
            </w:pPr>
            <w:r w:rsidRPr="00C903F5">
              <w:rPr>
                <w:rFonts w:cs="Arial"/>
                <w:b/>
                <w:sz w:val="18"/>
                <w:szCs w:val="18"/>
              </w:rPr>
              <w:t>ORDER FOR CITYCAT 26, CITYCAT</w:t>
            </w:r>
            <w:r>
              <w:rPr>
                <w:rFonts w:cs="Arial"/>
                <w:b/>
                <w:sz w:val="18"/>
                <w:szCs w:val="18"/>
              </w:rPr>
              <w:t xml:space="preserve"> </w:t>
            </w:r>
            <w:r w:rsidRPr="00C903F5">
              <w:rPr>
                <w:rFonts w:cs="Arial"/>
                <w:b/>
                <w:sz w:val="18"/>
                <w:szCs w:val="18"/>
              </w:rPr>
              <w:t>27, CITYCAT 28 AND CITYCAT 29 UNDER CITYCAT FLEET REPLACEMENT CORPORATE PROCUREMENT ARRANGEMENT</w:t>
            </w:r>
          </w:p>
          <w:p w14:paraId="1B97357E" w14:textId="77777777" w:rsidR="00285968" w:rsidRPr="00C903F5" w:rsidRDefault="00285968" w:rsidP="00182AFB">
            <w:pPr>
              <w:keepNext/>
              <w:keepLines/>
              <w:widowControl/>
              <w:rPr>
                <w:rFonts w:cs="Arial"/>
                <w:b/>
                <w:sz w:val="18"/>
                <w:szCs w:val="18"/>
              </w:rPr>
            </w:pPr>
          </w:p>
          <w:p w14:paraId="12EBE0AB" w14:textId="77777777" w:rsidR="00285968" w:rsidRDefault="00285968" w:rsidP="00182AFB">
            <w:pPr>
              <w:keepNext/>
              <w:keepLines/>
              <w:widowControl/>
              <w:rPr>
                <w:rFonts w:cs="Arial"/>
                <w:b/>
                <w:sz w:val="18"/>
                <w:szCs w:val="18"/>
              </w:rPr>
            </w:pPr>
            <w:r w:rsidRPr="00C903F5">
              <w:rPr>
                <w:rFonts w:cs="Arial"/>
                <w:b/>
                <w:sz w:val="18"/>
                <w:szCs w:val="18"/>
              </w:rPr>
              <w:t>Aus Ships Pty Ltd</w:t>
            </w:r>
            <w:r>
              <w:rPr>
                <w:rFonts w:cs="Arial"/>
                <w:b/>
                <w:sz w:val="18"/>
                <w:szCs w:val="18"/>
              </w:rPr>
              <w:t xml:space="preserve"> – $16,124,000*</w:t>
            </w:r>
          </w:p>
          <w:p w14:paraId="7E16B4F1" w14:textId="77777777" w:rsidR="00285968" w:rsidRDefault="00285968" w:rsidP="00182AFB">
            <w:pPr>
              <w:keepNext/>
              <w:keepLines/>
              <w:widowControl/>
              <w:rPr>
                <w:rFonts w:cs="Arial"/>
                <w:b/>
                <w:sz w:val="18"/>
                <w:szCs w:val="18"/>
              </w:rPr>
            </w:pPr>
          </w:p>
          <w:p w14:paraId="482883ED" w14:textId="77777777" w:rsidR="00285968" w:rsidRPr="00800E5B" w:rsidRDefault="00285968" w:rsidP="00182AFB">
            <w:pPr>
              <w:keepNext/>
              <w:keepLines/>
              <w:widowControl/>
              <w:jc w:val="left"/>
              <w:rPr>
                <w:rFonts w:cs="Arial"/>
                <w:bCs/>
                <w:i/>
                <w:iCs/>
                <w:sz w:val="18"/>
                <w:szCs w:val="18"/>
              </w:rPr>
            </w:pPr>
            <w:r w:rsidRPr="00800E5B">
              <w:rPr>
                <w:rFonts w:cs="Arial"/>
                <w:bCs/>
                <w:i/>
                <w:iCs/>
                <w:sz w:val="18"/>
                <w:szCs w:val="18"/>
              </w:rPr>
              <w:t>*Initial order for CityCats 26 and 27 with a second optional order for CityCats 28 and 29 (</w:t>
            </w:r>
            <w:r>
              <w:rPr>
                <w:rFonts w:cs="Arial"/>
                <w:bCs/>
                <w:i/>
                <w:iCs/>
                <w:sz w:val="18"/>
                <w:szCs w:val="18"/>
              </w:rPr>
              <w:t>anticipated to be finalised</w:t>
            </w:r>
            <w:r w:rsidRPr="00800E5B">
              <w:rPr>
                <w:rFonts w:cs="Arial"/>
                <w:bCs/>
                <w:i/>
                <w:iCs/>
                <w:sz w:val="18"/>
                <w:szCs w:val="18"/>
              </w:rPr>
              <w:t xml:space="preserve"> in 2021</w:t>
            </w:r>
            <w:r w:rsidRPr="00800E5B">
              <w:rPr>
                <w:rFonts w:cs="Arial"/>
                <w:bCs/>
                <w:i/>
                <w:iCs/>
                <w:sz w:val="18"/>
                <w:szCs w:val="18"/>
              </w:rPr>
              <w:noBreakHyphen/>
              <w:t>22).</w:t>
            </w:r>
          </w:p>
        </w:tc>
        <w:tc>
          <w:tcPr>
            <w:tcW w:w="1202" w:type="dxa"/>
            <w:shd w:val="clear" w:color="auto" w:fill="auto"/>
          </w:tcPr>
          <w:p w14:paraId="5559F709" w14:textId="77777777" w:rsidR="00285968" w:rsidRPr="00295347" w:rsidRDefault="00285968" w:rsidP="00182AFB">
            <w:pPr>
              <w:keepNext/>
              <w:keepLines/>
              <w:widowControl/>
              <w:rPr>
                <w:rFonts w:cs="Arial"/>
                <w:snapToGrid w:val="0"/>
                <w:sz w:val="18"/>
                <w:szCs w:val="18"/>
              </w:rPr>
            </w:pPr>
            <w:r w:rsidRPr="00295347">
              <w:rPr>
                <w:rFonts w:cs="Arial"/>
                <w:snapToGrid w:val="0"/>
                <w:sz w:val="18"/>
                <w:szCs w:val="18"/>
              </w:rPr>
              <w:t>Lump sum</w:t>
            </w:r>
          </w:p>
          <w:p w14:paraId="7766E93C" w14:textId="77777777" w:rsidR="00285968" w:rsidRPr="00295347" w:rsidRDefault="00285968" w:rsidP="00182AFB">
            <w:pPr>
              <w:keepNext/>
              <w:keepLines/>
              <w:widowControl/>
              <w:jc w:val="right"/>
              <w:rPr>
                <w:rFonts w:cs="Arial"/>
                <w:b/>
                <w:bCs/>
                <w:snapToGrid w:val="0"/>
                <w:sz w:val="18"/>
                <w:szCs w:val="18"/>
              </w:rPr>
            </w:pPr>
          </w:p>
          <w:p w14:paraId="420EA240" w14:textId="77777777" w:rsidR="00285968" w:rsidRPr="00295347" w:rsidRDefault="00285968" w:rsidP="00182AFB">
            <w:pPr>
              <w:keepNext/>
              <w:keepLines/>
              <w:widowControl/>
              <w:jc w:val="right"/>
              <w:rPr>
                <w:rFonts w:cs="Arial"/>
                <w:b/>
                <w:bCs/>
                <w:snapToGrid w:val="0"/>
                <w:sz w:val="18"/>
                <w:szCs w:val="18"/>
              </w:rPr>
            </w:pPr>
            <w:r w:rsidRPr="00295347">
              <w:rPr>
                <w:rFonts w:cs="Arial"/>
                <w:b/>
                <w:bCs/>
                <w:snapToGrid w:val="0"/>
                <w:sz w:val="18"/>
                <w:szCs w:val="18"/>
              </w:rPr>
              <w:t>$16,124,000</w:t>
            </w:r>
          </w:p>
        </w:tc>
        <w:tc>
          <w:tcPr>
            <w:tcW w:w="3617" w:type="dxa"/>
            <w:shd w:val="clear" w:color="auto" w:fill="auto"/>
          </w:tcPr>
          <w:p w14:paraId="46734A0A" w14:textId="77777777" w:rsidR="00285968" w:rsidRPr="00800E5B" w:rsidRDefault="00285968" w:rsidP="00182AFB">
            <w:pPr>
              <w:keepNext/>
              <w:keepLines/>
              <w:widowControl/>
              <w:jc w:val="left"/>
              <w:rPr>
                <w:rFonts w:cs="Arial"/>
                <w:bCs/>
                <w:sz w:val="18"/>
                <w:szCs w:val="18"/>
              </w:rPr>
            </w:pPr>
            <w:r w:rsidRPr="00800E5B">
              <w:rPr>
                <w:rFonts w:cs="Arial"/>
                <w:bCs/>
                <w:sz w:val="18"/>
                <w:szCs w:val="18"/>
              </w:rPr>
              <w:t>Order under CPA 510845-001 CityCat Fleet Replacement (Preferred Supplier Arrangement).</w:t>
            </w:r>
          </w:p>
        </w:tc>
        <w:tc>
          <w:tcPr>
            <w:tcW w:w="1134" w:type="dxa"/>
            <w:shd w:val="clear" w:color="auto" w:fill="auto"/>
          </w:tcPr>
          <w:p w14:paraId="4FEC44D6" w14:textId="77777777" w:rsidR="00285968" w:rsidRPr="0056748B" w:rsidRDefault="00285968" w:rsidP="00182AFB">
            <w:pPr>
              <w:keepNext/>
              <w:keepLines/>
              <w:widowControl/>
              <w:jc w:val="right"/>
              <w:rPr>
                <w:rFonts w:cs="Arial"/>
                <w:bCs/>
                <w:sz w:val="18"/>
                <w:szCs w:val="18"/>
              </w:rPr>
            </w:pPr>
            <w:r w:rsidRPr="0056748B">
              <w:rPr>
                <w:rFonts w:cs="Arial"/>
                <w:bCs/>
                <w:sz w:val="18"/>
                <w:szCs w:val="18"/>
              </w:rPr>
              <w:t>N/A</w:t>
            </w:r>
          </w:p>
        </w:tc>
        <w:tc>
          <w:tcPr>
            <w:tcW w:w="1355" w:type="dxa"/>
            <w:shd w:val="clear" w:color="auto" w:fill="auto"/>
          </w:tcPr>
          <w:p w14:paraId="3619B277" w14:textId="77777777" w:rsidR="00285968" w:rsidRPr="001A5C61" w:rsidRDefault="00285968" w:rsidP="00182AFB">
            <w:pPr>
              <w:keepNext/>
              <w:keepLines/>
              <w:widowControl/>
              <w:rPr>
                <w:rFonts w:cs="Arial"/>
                <w:b/>
                <w:sz w:val="18"/>
                <w:szCs w:val="18"/>
              </w:rPr>
            </w:pPr>
            <w:r w:rsidRPr="001A5C61">
              <w:rPr>
                <w:rFonts w:cs="Arial"/>
                <w:b/>
                <w:sz w:val="18"/>
                <w:szCs w:val="18"/>
              </w:rPr>
              <w:t>Delegate</w:t>
            </w:r>
          </w:p>
          <w:p w14:paraId="12E04837" w14:textId="77777777" w:rsidR="00285968" w:rsidRPr="001A5C61" w:rsidRDefault="00285968" w:rsidP="00182AFB">
            <w:pPr>
              <w:keepNext/>
              <w:keepLines/>
              <w:widowControl/>
              <w:rPr>
                <w:rFonts w:cs="Arial"/>
                <w:bCs/>
                <w:sz w:val="18"/>
                <w:szCs w:val="18"/>
              </w:rPr>
            </w:pPr>
            <w:r w:rsidRPr="001A5C61">
              <w:rPr>
                <w:rFonts w:cs="Arial"/>
                <w:bCs/>
                <w:sz w:val="18"/>
                <w:szCs w:val="18"/>
              </w:rPr>
              <w:t>CEO</w:t>
            </w:r>
          </w:p>
          <w:p w14:paraId="413F164F" w14:textId="77777777" w:rsidR="00285968" w:rsidRPr="001A5C61" w:rsidRDefault="00285968" w:rsidP="00182AFB">
            <w:pPr>
              <w:keepNext/>
              <w:keepLines/>
              <w:widowControl/>
              <w:rPr>
                <w:rFonts w:cs="Arial"/>
                <w:b/>
                <w:sz w:val="18"/>
                <w:szCs w:val="18"/>
              </w:rPr>
            </w:pPr>
            <w:r w:rsidRPr="001A5C61">
              <w:rPr>
                <w:rFonts w:cs="Arial"/>
                <w:b/>
                <w:sz w:val="18"/>
                <w:szCs w:val="18"/>
              </w:rPr>
              <w:t>Approved</w:t>
            </w:r>
          </w:p>
          <w:p w14:paraId="2C47B49C" w14:textId="77777777" w:rsidR="00285968" w:rsidRPr="001A5C61" w:rsidRDefault="00285968" w:rsidP="00182AFB">
            <w:pPr>
              <w:keepNext/>
              <w:keepLines/>
              <w:widowControl/>
              <w:rPr>
                <w:rFonts w:cs="Arial"/>
                <w:bCs/>
                <w:sz w:val="18"/>
                <w:szCs w:val="18"/>
              </w:rPr>
            </w:pPr>
            <w:r w:rsidRPr="001A5C61">
              <w:rPr>
                <w:rFonts w:cs="Arial"/>
                <w:bCs/>
                <w:sz w:val="18"/>
                <w:szCs w:val="18"/>
              </w:rPr>
              <w:t>19.04.2021</w:t>
            </w:r>
          </w:p>
          <w:p w14:paraId="55E88B54" w14:textId="77777777" w:rsidR="00285968" w:rsidRPr="001A5C61" w:rsidRDefault="00285968" w:rsidP="00182AFB">
            <w:pPr>
              <w:keepNext/>
              <w:keepLines/>
              <w:widowControl/>
              <w:rPr>
                <w:rFonts w:cs="Arial"/>
                <w:b/>
                <w:sz w:val="18"/>
                <w:szCs w:val="18"/>
              </w:rPr>
            </w:pPr>
            <w:r w:rsidRPr="001A5C61">
              <w:rPr>
                <w:rFonts w:cs="Arial"/>
                <w:b/>
                <w:sz w:val="18"/>
                <w:szCs w:val="18"/>
              </w:rPr>
              <w:t>Start</w:t>
            </w:r>
          </w:p>
          <w:p w14:paraId="5535FA5E" w14:textId="77777777" w:rsidR="00285968" w:rsidRPr="001A5C61" w:rsidRDefault="00285968" w:rsidP="00182AFB">
            <w:pPr>
              <w:keepNext/>
              <w:keepLines/>
              <w:widowControl/>
              <w:rPr>
                <w:rFonts w:cs="Arial"/>
                <w:bCs/>
                <w:sz w:val="18"/>
                <w:szCs w:val="18"/>
              </w:rPr>
            </w:pPr>
            <w:r w:rsidRPr="001A5C61">
              <w:rPr>
                <w:rFonts w:cs="Arial"/>
                <w:bCs/>
                <w:sz w:val="18"/>
                <w:szCs w:val="18"/>
              </w:rPr>
              <w:t>22.04.2021</w:t>
            </w:r>
          </w:p>
          <w:p w14:paraId="12D2D4B9" w14:textId="77777777" w:rsidR="00285968" w:rsidRPr="001A5C61" w:rsidRDefault="00285968" w:rsidP="00182AFB">
            <w:pPr>
              <w:keepNext/>
              <w:keepLines/>
              <w:widowControl/>
              <w:rPr>
                <w:rFonts w:cs="Arial"/>
                <w:b/>
                <w:sz w:val="18"/>
                <w:szCs w:val="18"/>
              </w:rPr>
            </w:pPr>
            <w:r w:rsidRPr="001A5C61">
              <w:rPr>
                <w:rFonts w:cs="Arial"/>
                <w:b/>
                <w:sz w:val="18"/>
                <w:szCs w:val="18"/>
              </w:rPr>
              <w:t>Term</w:t>
            </w:r>
          </w:p>
          <w:p w14:paraId="3D377840" w14:textId="77777777" w:rsidR="00285968" w:rsidRPr="001A5C61" w:rsidRDefault="00285968" w:rsidP="00182AFB">
            <w:pPr>
              <w:keepNext/>
              <w:keepLines/>
              <w:widowControl/>
              <w:rPr>
                <w:rFonts w:cs="Arial"/>
                <w:bCs/>
                <w:sz w:val="18"/>
                <w:szCs w:val="18"/>
              </w:rPr>
            </w:pPr>
            <w:r w:rsidRPr="001A5C61">
              <w:rPr>
                <w:rFonts w:cs="Arial"/>
                <w:bCs/>
                <w:sz w:val="18"/>
                <w:szCs w:val="18"/>
              </w:rPr>
              <w:t>16 months</w:t>
            </w:r>
          </w:p>
        </w:tc>
      </w:tr>
    </w:tbl>
    <w:bookmarkEnd w:id="24"/>
    <w:p w14:paraId="53E6003B" w14:textId="2BDF8424" w:rsidR="00285968" w:rsidRDefault="004234CC" w:rsidP="00182AFB">
      <w:pPr>
        <w:ind w:left="720"/>
        <w:jc w:val="right"/>
      </w:pPr>
      <w:r w:rsidRPr="00E348DE">
        <w:rPr>
          <w:rFonts w:ascii="Arial" w:hAnsi="Arial"/>
          <w:b/>
          <w:sz w:val="28"/>
        </w:rPr>
        <w:t>ADOPTED</w:t>
      </w:r>
    </w:p>
    <w:p w14:paraId="39A3CB80" w14:textId="38DD1DB7" w:rsidR="00285968" w:rsidRDefault="00285968" w:rsidP="00182AFB">
      <w:pPr>
        <w:ind w:left="720"/>
      </w:pPr>
    </w:p>
    <w:p w14:paraId="15C9B7A5" w14:textId="77777777" w:rsidR="004234CC" w:rsidRDefault="004234CC" w:rsidP="00182AFB">
      <w:pPr>
        <w:ind w:left="720"/>
      </w:pPr>
    </w:p>
    <w:p w14:paraId="5BC2AED6" w14:textId="77777777" w:rsidR="00285968" w:rsidRPr="00E348DE" w:rsidRDefault="00285968" w:rsidP="00182AFB">
      <w:pPr>
        <w:pStyle w:val="Heading4"/>
        <w:spacing w:before="0" w:after="0"/>
        <w:ind w:left="1418" w:hanging="709"/>
        <w:rPr>
          <w:sz w:val="20"/>
          <w:szCs w:val="24"/>
        </w:rPr>
      </w:pPr>
      <w:bookmarkStart w:id="39" w:name="_Toc74226262"/>
      <w:r w:rsidRPr="00E348DE">
        <w:rPr>
          <w:sz w:val="20"/>
          <w:szCs w:val="24"/>
          <w:u w:val="none"/>
        </w:rPr>
        <w:t>E</w:t>
      </w:r>
      <w:r w:rsidRPr="00E348DE">
        <w:rPr>
          <w:sz w:val="20"/>
          <w:szCs w:val="24"/>
          <w:u w:val="none"/>
        </w:rPr>
        <w:tab/>
      </w:r>
      <w:r w:rsidRPr="00E348DE">
        <w:rPr>
          <w:sz w:val="20"/>
          <w:szCs w:val="24"/>
        </w:rPr>
        <w:t>STORES BOARD SUBMISSION – SIGNIFICANT CONTRACTING PLAN FOR ROAD RESURFACING AND REHABILITATION</w:t>
      </w:r>
      <w:bookmarkEnd w:id="39"/>
    </w:p>
    <w:p w14:paraId="56BA3091" w14:textId="77777777" w:rsidR="00285968" w:rsidRDefault="00285968" w:rsidP="00182AFB">
      <w:pPr>
        <w:rPr>
          <w:b/>
        </w:rPr>
      </w:pPr>
      <w:r w:rsidRPr="00BD3C3B">
        <w:rPr>
          <w:b/>
        </w:rPr>
        <w:tab/>
      </w:r>
      <w:r>
        <w:rPr>
          <w:b/>
        </w:rPr>
        <w:tab/>
      </w:r>
      <w:r w:rsidRPr="002A0471">
        <w:rPr>
          <w:b/>
        </w:rPr>
        <w:t>165/590/543/67</w:t>
      </w:r>
    </w:p>
    <w:p w14:paraId="3FE608F0" w14:textId="4424A94A" w:rsidR="00285968" w:rsidRPr="00BD3C3B" w:rsidRDefault="006B0085" w:rsidP="00182AFB">
      <w:pPr>
        <w:jc w:val="right"/>
        <w:rPr>
          <w:b/>
        </w:rPr>
      </w:pPr>
      <w:r>
        <w:rPr>
          <w:rFonts w:ascii="Arial" w:hAnsi="Arial"/>
          <w:b/>
          <w:sz w:val="28"/>
        </w:rPr>
        <w:t>780</w:t>
      </w:r>
      <w:r w:rsidR="00E348DE">
        <w:rPr>
          <w:rFonts w:ascii="Arial" w:hAnsi="Arial"/>
          <w:b/>
          <w:sz w:val="28"/>
        </w:rPr>
        <w:t>/2020-21</w:t>
      </w:r>
    </w:p>
    <w:p w14:paraId="76F1A5FE" w14:textId="77777777" w:rsidR="00285968" w:rsidRPr="00BD3C3B" w:rsidRDefault="00285968" w:rsidP="00182AFB">
      <w:pPr>
        <w:ind w:left="720" w:hanging="720"/>
      </w:pPr>
      <w:r w:rsidRPr="002A0471">
        <w:t>52.</w:t>
      </w:r>
      <w:r w:rsidRPr="002A0471">
        <w:tab/>
      </w:r>
      <w:r w:rsidRPr="002A0471">
        <w:rPr>
          <w:lang w:val="en-US"/>
        </w:rPr>
        <w:t xml:space="preserve">The Chief Executive Officer </w:t>
      </w:r>
      <w:r w:rsidRPr="002A0471">
        <w:t>provided the information below.</w:t>
      </w:r>
    </w:p>
    <w:p w14:paraId="2F79F411" w14:textId="77777777" w:rsidR="00285968" w:rsidRPr="00BD3C3B" w:rsidRDefault="00285968" w:rsidP="00182AFB"/>
    <w:p w14:paraId="7494EE23" w14:textId="77777777" w:rsidR="00285968" w:rsidRDefault="00285968" w:rsidP="00182AFB">
      <w:pPr>
        <w:ind w:left="720" w:hanging="720"/>
      </w:pPr>
      <w:r>
        <w:t>53</w:t>
      </w:r>
      <w:r w:rsidRPr="00BD3C3B">
        <w:t>.</w:t>
      </w:r>
      <w:r w:rsidRPr="00BD3C3B">
        <w:tab/>
      </w:r>
      <w:r>
        <w:t xml:space="preserve">Commercial-in-Confidence details have been removed from this report, highlighted in yellow and replaced with the word </w:t>
      </w:r>
      <w:r w:rsidRPr="002914E0">
        <w:rPr>
          <w:highlight w:val="yellow"/>
        </w:rPr>
        <w:t>[Commercial-in-Confidence]</w:t>
      </w:r>
      <w:r>
        <w:t>.</w:t>
      </w:r>
    </w:p>
    <w:p w14:paraId="1080BD3D" w14:textId="77777777" w:rsidR="00285968" w:rsidRDefault="00285968" w:rsidP="00182AFB">
      <w:pPr>
        <w:ind w:left="720" w:hanging="720"/>
      </w:pPr>
    </w:p>
    <w:p w14:paraId="35E87ED7" w14:textId="36C195C5" w:rsidR="00285968" w:rsidRPr="00BD3C3B" w:rsidRDefault="00285968" w:rsidP="00182AFB">
      <w:pPr>
        <w:ind w:left="720" w:hanging="720"/>
      </w:pPr>
      <w:r>
        <w:t>54.</w:t>
      </w:r>
      <w:r>
        <w:tab/>
      </w:r>
      <w:r w:rsidRPr="002A0471">
        <w:t>The Chief Executive Officer and the Stores Board considered the submission, as set out in Attachment</w:t>
      </w:r>
      <w:r w:rsidR="00E86DA5">
        <w:t> </w:t>
      </w:r>
      <w:r w:rsidRPr="002A0471">
        <w:t>A</w:t>
      </w:r>
      <w:r>
        <w:t xml:space="preserve"> (submitted on file)</w:t>
      </w:r>
      <w:r w:rsidRPr="002A0471">
        <w:t xml:space="preserve">, on </w:t>
      </w:r>
      <w:bookmarkStart w:id="40" w:name="_Hlk34735504"/>
      <w:r w:rsidRPr="002A0471">
        <w:t>24 May 2021</w:t>
      </w:r>
      <w:bookmarkEnd w:id="40"/>
      <w:r w:rsidRPr="002A0471">
        <w:t>.</w:t>
      </w:r>
    </w:p>
    <w:p w14:paraId="3356C1FE" w14:textId="77777777" w:rsidR="00285968" w:rsidRPr="00BD3C3B" w:rsidRDefault="00285968" w:rsidP="00182AFB"/>
    <w:p w14:paraId="225CF67B" w14:textId="77777777" w:rsidR="00285968" w:rsidRDefault="00285968" w:rsidP="00182AFB">
      <w:pPr>
        <w:ind w:left="720" w:hanging="720"/>
      </w:pPr>
      <w:r>
        <w:t>55.</w:t>
      </w:r>
      <w:r>
        <w:tab/>
      </w:r>
      <w:r w:rsidRPr="00130E32">
        <w:t xml:space="preserve">The submission is recommended to </w:t>
      </w:r>
      <w:r>
        <w:t xml:space="preserve">Council </w:t>
      </w:r>
      <w:r w:rsidRPr="00130E32">
        <w:t>as it is considered the most advantageous outcome for the provision of the required services.</w:t>
      </w:r>
    </w:p>
    <w:p w14:paraId="636891EA" w14:textId="77777777" w:rsidR="00285968" w:rsidRDefault="00285968" w:rsidP="00182AFB">
      <w:pPr>
        <w:ind w:left="720" w:hanging="720"/>
      </w:pPr>
    </w:p>
    <w:p w14:paraId="3DB2B7EB" w14:textId="77777777" w:rsidR="00285968" w:rsidRPr="002A0471" w:rsidRDefault="00285968" w:rsidP="00182AFB">
      <w:pPr>
        <w:keepNext/>
        <w:keepLines/>
        <w:ind w:left="720" w:hanging="720"/>
        <w:rPr>
          <w:u w:val="single"/>
        </w:rPr>
      </w:pPr>
      <w:r>
        <w:tab/>
      </w:r>
      <w:r>
        <w:rPr>
          <w:u w:val="single"/>
        </w:rPr>
        <w:t>Purpose</w:t>
      </w:r>
    </w:p>
    <w:p w14:paraId="0C467A28" w14:textId="77777777" w:rsidR="00285968" w:rsidRDefault="00285968" w:rsidP="00182AFB">
      <w:pPr>
        <w:keepNext/>
        <w:keepLines/>
        <w:ind w:left="720" w:hanging="720"/>
      </w:pPr>
    </w:p>
    <w:p w14:paraId="06C90476" w14:textId="77777777" w:rsidR="00285968" w:rsidRDefault="00285968" w:rsidP="00182AFB">
      <w:pPr>
        <w:ind w:left="720" w:hanging="720"/>
      </w:pPr>
      <w:r>
        <w:t>56.</w:t>
      </w:r>
      <w:r>
        <w:tab/>
      </w:r>
      <w:r w:rsidRPr="002A0471">
        <w:t>The Stores Board recommends approval of the Significant Contracting Plan to establish a Corporate Procurement Arrangement (CPA) in the form of a Panel Arrangement for Road Resurfacing and Rehabilitation and to seek quotes under the CPA to deliver Package 9 of work under the Smoother Suburban Streets program. The CPA will be for an initial term of three</w:t>
      </w:r>
      <w:r>
        <w:t> </w:t>
      </w:r>
      <w:r w:rsidRPr="002A0471">
        <w:t>years with options to extend for additional periods of up to two years, for a maximum term of five years. The estimated expenditure is $150 million over the potential five-year term.</w:t>
      </w:r>
    </w:p>
    <w:p w14:paraId="68BCD19F" w14:textId="77777777" w:rsidR="00285968" w:rsidRDefault="00285968" w:rsidP="00182AFB">
      <w:pPr>
        <w:ind w:left="720" w:hanging="720"/>
      </w:pPr>
    </w:p>
    <w:p w14:paraId="2EC2A7CA" w14:textId="77777777" w:rsidR="00285968" w:rsidRPr="002A0471" w:rsidRDefault="00285968" w:rsidP="00182AFB">
      <w:pPr>
        <w:keepNext/>
        <w:keepLines/>
        <w:ind w:left="720" w:hanging="720"/>
        <w:rPr>
          <w:u w:val="single"/>
        </w:rPr>
      </w:pPr>
      <w:r>
        <w:tab/>
      </w:r>
      <w:r>
        <w:rPr>
          <w:u w:val="single"/>
        </w:rPr>
        <w:t>Background/business case</w:t>
      </w:r>
    </w:p>
    <w:p w14:paraId="7CABC0DA" w14:textId="77777777" w:rsidR="00285968" w:rsidRDefault="00285968" w:rsidP="00182AFB">
      <w:pPr>
        <w:keepNext/>
        <w:keepLines/>
        <w:ind w:left="720" w:hanging="720"/>
      </w:pPr>
    </w:p>
    <w:p w14:paraId="64126E8B" w14:textId="5DC18C2B" w:rsidR="00285968" w:rsidRPr="002A0471" w:rsidRDefault="00285968" w:rsidP="00182AFB">
      <w:pPr>
        <w:ind w:left="720" w:hanging="720"/>
      </w:pPr>
      <w:r>
        <w:t>57.</w:t>
      </w:r>
      <w:r>
        <w:tab/>
      </w:r>
      <w:r w:rsidRPr="002A0471">
        <w:t>Road resurfacing and rehabilitation services are required by Council to carry out improvements to Brisbane</w:t>
      </w:r>
      <w:r w:rsidR="00182AFB">
        <w:t>’</w:t>
      </w:r>
      <w:r w:rsidRPr="002A0471">
        <w:t>s roads. Work may typically include traffic management, cold planing, sprayed bituminous surfacing, laying of subbase and asphalt, earthworks and the raising or lowering of access covers.</w:t>
      </w:r>
    </w:p>
    <w:p w14:paraId="3227B45F" w14:textId="77777777" w:rsidR="00285968" w:rsidRDefault="00285968" w:rsidP="00182AFB">
      <w:pPr>
        <w:ind w:left="720" w:hanging="720"/>
      </w:pPr>
    </w:p>
    <w:p w14:paraId="383F6D3D" w14:textId="47E579E1" w:rsidR="00285968" w:rsidRPr="002A0471" w:rsidRDefault="00285968" w:rsidP="00182AFB">
      <w:pPr>
        <w:ind w:left="720" w:hanging="720"/>
      </w:pPr>
      <w:r>
        <w:t>58.</w:t>
      </w:r>
      <w:r>
        <w:tab/>
      </w:r>
      <w:r w:rsidRPr="002A0471">
        <w:t>Council</w:t>
      </w:r>
      <w:r w:rsidR="00182AFB">
        <w:t>’</w:t>
      </w:r>
      <w:r w:rsidRPr="002A0471">
        <w:t>s Smoother Suburban Streets program delivers an extensive program of road resurfacing for Brisbane. In addition, Council undertakes a range of minor repairs and road resurfacing projects. Council has an ongoing need to engage road resurfacing and rehabilitation contractors that are capable of delivering a</w:t>
      </w:r>
      <w:r w:rsidRPr="002A0471">
        <w:rPr>
          <w:lang w:val="en-GB"/>
        </w:rPr>
        <w:t>sphalt overlays including the supply, delivery and laying of asphalt as well as a</w:t>
      </w:r>
      <w:r w:rsidRPr="002A0471">
        <w:t>sphalt overlays including delivery and laying only (asphalt supplied by Council).</w:t>
      </w:r>
    </w:p>
    <w:p w14:paraId="744E96FF" w14:textId="77777777" w:rsidR="00285968" w:rsidRDefault="00285968" w:rsidP="00182AFB">
      <w:pPr>
        <w:rPr>
          <w:lang w:val="en-GB"/>
        </w:rPr>
      </w:pPr>
    </w:p>
    <w:p w14:paraId="0603ACAD" w14:textId="18E28153" w:rsidR="00285968" w:rsidRPr="002A0471" w:rsidRDefault="00285968" w:rsidP="00182AFB">
      <w:pPr>
        <w:ind w:left="720" w:hanging="720"/>
        <w:rPr>
          <w:lang w:val="en-GB"/>
        </w:rPr>
      </w:pPr>
      <w:r>
        <w:rPr>
          <w:lang w:val="en-GB"/>
        </w:rPr>
        <w:t>59.</w:t>
      </w:r>
      <w:r>
        <w:rPr>
          <w:lang w:val="en-GB"/>
        </w:rPr>
        <w:tab/>
      </w:r>
      <w:r w:rsidRPr="002A0471">
        <w:rPr>
          <w:lang w:val="en-GB"/>
        </w:rPr>
        <w:t xml:space="preserve">This CPA </w:t>
      </w:r>
      <w:r w:rsidRPr="002A0471">
        <w:t xml:space="preserve">is </w:t>
      </w:r>
      <w:r w:rsidRPr="002A0471">
        <w:rPr>
          <w:lang w:val="en-GB"/>
        </w:rPr>
        <w:t xml:space="preserve">expected </w:t>
      </w:r>
      <w:r w:rsidRPr="002A0471">
        <w:t xml:space="preserve">to result in continued and cost-effective availability of suitable suppliers </w:t>
      </w:r>
      <w:r w:rsidRPr="002A0471">
        <w:rPr>
          <w:lang w:val="en-GB"/>
        </w:rPr>
        <w:t>to undertake road resurfacing and rehabilitation works</w:t>
      </w:r>
      <w:r w:rsidRPr="002A0471">
        <w:t xml:space="preserve"> which have been allocated budget funding by Council</w:t>
      </w:r>
      <w:r w:rsidRPr="002A0471">
        <w:rPr>
          <w:lang w:val="en-GB"/>
        </w:rPr>
        <w:t>. This CPA supplements Council</w:t>
      </w:r>
      <w:r w:rsidR="00182AFB">
        <w:rPr>
          <w:lang w:val="en-GB"/>
        </w:rPr>
        <w:t>’</w:t>
      </w:r>
      <w:r w:rsidRPr="002A0471">
        <w:rPr>
          <w:lang w:val="en-GB"/>
        </w:rPr>
        <w:t xml:space="preserve">s capability to undertake </w:t>
      </w:r>
      <w:r w:rsidRPr="002A0471">
        <w:t>resurfacing and rehabilitation via Council</w:t>
      </w:r>
      <w:r w:rsidR="00182AFB">
        <w:t>’</w:t>
      </w:r>
      <w:r w:rsidRPr="002A0471">
        <w:t xml:space="preserve">s Field Services (FS), Brisbane Infrastructure (BI). </w:t>
      </w:r>
    </w:p>
    <w:p w14:paraId="56041C06" w14:textId="77777777" w:rsidR="00285968" w:rsidRDefault="00285968" w:rsidP="00182AFB">
      <w:pPr>
        <w:ind w:left="720" w:hanging="720"/>
        <w:rPr>
          <w:lang w:val="en-GB"/>
        </w:rPr>
      </w:pPr>
    </w:p>
    <w:p w14:paraId="76B3EE57" w14:textId="77777777" w:rsidR="00285968" w:rsidRDefault="00285968" w:rsidP="00182AFB">
      <w:pPr>
        <w:ind w:left="720" w:hanging="720"/>
      </w:pPr>
      <w:r>
        <w:rPr>
          <w:lang w:val="en-GB"/>
        </w:rPr>
        <w:t>60.</w:t>
      </w:r>
      <w:r>
        <w:rPr>
          <w:lang w:val="en-GB"/>
        </w:rPr>
        <w:tab/>
      </w:r>
      <w:r w:rsidRPr="002A0471">
        <w:rPr>
          <w:lang w:val="en-GB"/>
        </w:rPr>
        <w:t>Suppliers</w:t>
      </w:r>
      <w:r w:rsidRPr="002A0471" w:rsidDel="008A753F">
        <w:rPr>
          <w:lang w:val="en-GB"/>
        </w:rPr>
        <w:t xml:space="preserve"> will be invited to </w:t>
      </w:r>
      <w:r w:rsidRPr="002A0471">
        <w:rPr>
          <w:lang w:val="en-GB"/>
        </w:rPr>
        <w:t xml:space="preserve">tender for inclusion on the panel and also </w:t>
      </w:r>
      <w:r w:rsidRPr="002A0471" w:rsidDel="008A753F">
        <w:rPr>
          <w:lang w:val="en-GB"/>
        </w:rPr>
        <w:t xml:space="preserve">quote for the ninth externally delivered package of work under the Smoother Suburban Streets </w:t>
      </w:r>
      <w:r w:rsidRPr="002A0471">
        <w:rPr>
          <w:lang w:val="en-GB"/>
        </w:rPr>
        <w:t>p</w:t>
      </w:r>
      <w:r w:rsidRPr="002A0471" w:rsidDel="008A753F">
        <w:rPr>
          <w:lang w:val="en-GB"/>
        </w:rPr>
        <w:t>rogram.</w:t>
      </w:r>
    </w:p>
    <w:p w14:paraId="6FCB697A" w14:textId="77777777" w:rsidR="00285968" w:rsidRDefault="00285968" w:rsidP="00182AFB">
      <w:pPr>
        <w:ind w:left="720" w:hanging="720"/>
      </w:pPr>
    </w:p>
    <w:p w14:paraId="699A607C" w14:textId="77777777" w:rsidR="00285968" w:rsidRPr="002A0471" w:rsidRDefault="00285968" w:rsidP="00182AFB">
      <w:pPr>
        <w:keepNext/>
        <w:keepLines/>
        <w:ind w:left="720" w:hanging="720"/>
        <w:rPr>
          <w:u w:val="single"/>
        </w:rPr>
      </w:pPr>
      <w:r>
        <w:tab/>
      </w:r>
      <w:r>
        <w:rPr>
          <w:u w:val="single"/>
        </w:rPr>
        <w:t>Policy and other considerations</w:t>
      </w:r>
    </w:p>
    <w:p w14:paraId="627455ED" w14:textId="77777777" w:rsidR="00285968" w:rsidRDefault="00285968" w:rsidP="00182AFB">
      <w:pPr>
        <w:keepNext/>
        <w:keepLines/>
        <w:ind w:left="720" w:hanging="720"/>
      </w:pPr>
    </w:p>
    <w:p w14:paraId="24115FFB" w14:textId="77777777" w:rsidR="00285968" w:rsidRDefault="00285968" w:rsidP="00182AFB">
      <w:pPr>
        <w:ind w:left="720" w:hanging="720"/>
      </w:pPr>
      <w:r>
        <w:t>61.</w:t>
      </w:r>
      <w:r>
        <w:tab/>
        <w:t>Is there an existing CPA/contract for these goods/services/works?</w:t>
      </w:r>
    </w:p>
    <w:p w14:paraId="499BF5D4" w14:textId="77777777" w:rsidR="00285968" w:rsidRDefault="00285968" w:rsidP="00182AFB">
      <w:pPr>
        <w:ind w:left="720"/>
      </w:pPr>
      <w:r>
        <w:t>Yes. CPA 520280 for Road Resurfacing and Rehabilitation, which is due to expire on 7 November 2021.</w:t>
      </w:r>
    </w:p>
    <w:p w14:paraId="7F329117" w14:textId="77777777" w:rsidR="00285968" w:rsidRDefault="00285968" w:rsidP="00182AFB">
      <w:pPr>
        <w:ind w:left="720" w:hanging="720"/>
      </w:pPr>
    </w:p>
    <w:p w14:paraId="51F51FB5" w14:textId="77777777" w:rsidR="00285968" w:rsidRDefault="00285968" w:rsidP="00182AFB">
      <w:pPr>
        <w:ind w:left="720" w:hanging="720"/>
      </w:pPr>
      <w:r>
        <w:t>62.</w:t>
      </w:r>
      <w:r>
        <w:tab/>
        <w:t>Could Council businesses provide the services/works?</w:t>
      </w:r>
    </w:p>
    <w:p w14:paraId="43CE4270" w14:textId="302B368F" w:rsidR="00285968" w:rsidRDefault="00285968" w:rsidP="00182AFB">
      <w:pPr>
        <w:ind w:left="720"/>
      </w:pPr>
      <w:r>
        <w:t>Yes. However, Council</w:t>
      </w:r>
      <w:r w:rsidR="00182AFB">
        <w:t>’</w:t>
      </w:r>
      <w:r>
        <w:t>s FS, BI, does not have the capacity to provide the works that will be delivered via this CPA. Procuring additional requirements from the supply market allows for delivery of peak requirements/programs. The CPA will also provide access to some specialised capabilities.</w:t>
      </w:r>
    </w:p>
    <w:p w14:paraId="5AD79ACD" w14:textId="77777777" w:rsidR="00285968" w:rsidRDefault="00285968" w:rsidP="00182AFB">
      <w:pPr>
        <w:ind w:left="720" w:hanging="720"/>
      </w:pPr>
    </w:p>
    <w:p w14:paraId="1C5A9BB1" w14:textId="77777777" w:rsidR="00285968" w:rsidRDefault="00285968" w:rsidP="00182AFB">
      <w:pPr>
        <w:ind w:left="720" w:hanging="720"/>
      </w:pPr>
      <w:r>
        <w:t>63.</w:t>
      </w:r>
      <w:r>
        <w:tab/>
        <w:t>Are there policy, or other issues, that the delegate should be aware of?</w:t>
      </w:r>
    </w:p>
    <w:p w14:paraId="5B139A62" w14:textId="77777777" w:rsidR="00285968" w:rsidRDefault="00285968" w:rsidP="00182AFB">
      <w:pPr>
        <w:ind w:left="720"/>
      </w:pPr>
      <w:r>
        <w:t>No</w:t>
      </w:r>
    </w:p>
    <w:p w14:paraId="1A168D93" w14:textId="77777777" w:rsidR="00285968" w:rsidRDefault="00285968" w:rsidP="00182AFB">
      <w:pPr>
        <w:ind w:left="720" w:hanging="720"/>
      </w:pPr>
    </w:p>
    <w:p w14:paraId="6E42106C" w14:textId="77777777" w:rsidR="00285968" w:rsidRDefault="00285968" w:rsidP="00182AFB">
      <w:pPr>
        <w:ind w:left="720" w:hanging="720"/>
      </w:pPr>
      <w:r>
        <w:t>64.</w:t>
      </w:r>
      <w:r>
        <w:tab/>
        <w:t xml:space="preserve">Have the following issues been considered in the development of the specifications and evaluation criteria: Environmental sustainability, access and equity, Zero Harm, quality assurance (QA), local benefit and support for locally produced and Australian products? </w:t>
      </w:r>
    </w:p>
    <w:p w14:paraId="777CFF22" w14:textId="77777777" w:rsidR="00285968" w:rsidRDefault="00285968" w:rsidP="00182AFB">
      <w:pPr>
        <w:ind w:left="720"/>
      </w:pPr>
      <w:r>
        <w:t>Yes. Environmental sustainability, access and equity, Zero Harm, QA and local benefit will be considered in the evaluation of suppliers. Many suppliers on the current CPA, which are expected to tender for this CPA, have a strong presence in South East Queensland (SEQ).</w:t>
      </w:r>
    </w:p>
    <w:p w14:paraId="1154BDF4" w14:textId="77777777" w:rsidR="00285968" w:rsidRDefault="00285968" w:rsidP="00182AFB">
      <w:pPr>
        <w:ind w:left="720" w:hanging="720"/>
      </w:pPr>
    </w:p>
    <w:p w14:paraId="7B080431" w14:textId="77777777" w:rsidR="00285968" w:rsidRDefault="00285968" w:rsidP="00182AFB">
      <w:pPr>
        <w:keepNext/>
        <w:keepLines/>
        <w:ind w:left="720" w:hanging="720"/>
      </w:pPr>
      <w:r>
        <w:t>65.</w:t>
      </w:r>
      <w:r>
        <w:tab/>
        <w:t>Does this procurement exercise need to be managed under the PM2 Governance and Assurance Framework?</w:t>
      </w:r>
    </w:p>
    <w:p w14:paraId="7D95C1BC" w14:textId="77777777" w:rsidR="00285968" w:rsidRDefault="00285968" w:rsidP="00182AFB">
      <w:pPr>
        <w:ind w:left="720"/>
      </w:pPr>
      <w:r>
        <w:t>No</w:t>
      </w:r>
    </w:p>
    <w:p w14:paraId="753645E6" w14:textId="77777777" w:rsidR="00285968" w:rsidRDefault="00285968" w:rsidP="00182AFB">
      <w:pPr>
        <w:ind w:left="720" w:hanging="720"/>
      </w:pPr>
    </w:p>
    <w:p w14:paraId="3E248B74" w14:textId="77777777" w:rsidR="00285968" w:rsidRDefault="00285968" w:rsidP="00182AFB">
      <w:pPr>
        <w:ind w:left="720" w:hanging="720"/>
      </w:pPr>
      <w:r>
        <w:t>66.</w:t>
      </w:r>
      <w:r>
        <w:tab/>
        <w:t>Does this proposed contract involve leasing?</w:t>
      </w:r>
    </w:p>
    <w:p w14:paraId="1B06C792" w14:textId="77777777" w:rsidR="00285968" w:rsidRDefault="00285968" w:rsidP="00182AFB">
      <w:pPr>
        <w:ind w:left="720"/>
      </w:pPr>
      <w:r>
        <w:t>No</w:t>
      </w:r>
    </w:p>
    <w:p w14:paraId="6E22EB20" w14:textId="77777777" w:rsidR="00285968" w:rsidRDefault="00285968" w:rsidP="00182AFB">
      <w:pPr>
        <w:ind w:left="720" w:hanging="720"/>
      </w:pPr>
    </w:p>
    <w:p w14:paraId="4CA32894" w14:textId="77777777" w:rsidR="00285968" w:rsidRPr="002A0471" w:rsidRDefault="00285968" w:rsidP="00182AFB">
      <w:pPr>
        <w:keepNext/>
        <w:keepLines/>
        <w:ind w:left="720" w:hanging="720"/>
        <w:rPr>
          <w:u w:val="single"/>
        </w:rPr>
      </w:pPr>
      <w:r>
        <w:tab/>
      </w:r>
      <w:r>
        <w:rPr>
          <w:u w:val="single"/>
        </w:rPr>
        <w:t>Market analysis</w:t>
      </w:r>
    </w:p>
    <w:p w14:paraId="2A589CA5" w14:textId="77777777" w:rsidR="00285968" w:rsidRDefault="00285968" w:rsidP="00182AFB">
      <w:pPr>
        <w:keepNext/>
        <w:keepLines/>
        <w:ind w:left="720" w:hanging="720"/>
      </w:pPr>
    </w:p>
    <w:p w14:paraId="247E287B" w14:textId="0DE35FDB" w:rsidR="00285968" w:rsidRDefault="00285968" w:rsidP="00182AFB">
      <w:pPr>
        <w:ind w:left="720" w:hanging="720"/>
      </w:pPr>
      <w:r>
        <w:t>67.</w:t>
      </w:r>
      <w:r>
        <w:tab/>
        <w:t>The road resurfacing and rehabilitation industry is part of the wider road maintenance industry which prolongs the life of Australia</w:t>
      </w:r>
      <w:r w:rsidR="00182AFB">
        <w:t>’</w:t>
      </w:r>
      <w:r>
        <w:t>s road transport network. The latest IBISWorld Industry Research Report indicates that industry revenue for the Australian road maintenance market for 2020-21 is $5.4 billion. Revenue is forecast to increase as a result of increased maintenance requirements to match the strong investment in new roads over the past decade and government spending policies focusing on improving existing roads.</w:t>
      </w:r>
    </w:p>
    <w:p w14:paraId="16E3B58D" w14:textId="77777777" w:rsidR="00285968" w:rsidRDefault="00285968" w:rsidP="00182AFB"/>
    <w:p w14:paraId="38B8A4E9" w14:textId="77777777" w:rsidR="00285968" w:rsidRDefault="00285968" w:rsidP="00182AFB">
      <w:pPr>
        <w:ind w:left="720" w:hanging="720"/>
      </w:pPr>
      <w:r>
        <w:t>68.</w:t>
      </w:r>
      <w:r>
        <w:tab/>
        <w:t>Technological development in this industry tends to be incremental and include improved asphalt materials, recycled material content and improvements to asphalt pavers and other machinery.</w:t>
      </w:r>
    </w:p>
    <w:p w14:paraId="1E9B4B73" w14:textId="77777777" w:rsidR="00285968" w:rsidRDefault="00285968" w:rsidP="00182AFB"/>
    <w:p w14:paraId="46AA3539" w14:textId="77777777" w:rsidR="00285968" w:rsidRDefault="00285968" w:rsidP="00182AFB">
      <w:pPr>
        <w:ind w:left="720" w:hanging="720"/>
      </w:pPr>
      <w:r>
        <w:t>69.</w:t>
      </w:r>
      <w:r>
        <w:tab/>
        <w:t xml:space="preserve">Suppliers include small to medium enterprises who operate in their own city or geographic area, and large national enterprises who have multiple locations, operate throughout Australia and have a significant resource base. The number of suppliers operating in SEQ is stable and Council has observed few new entrants or departures in the last 10 years. </w:t>
      </w:r>
    </w:p>
    <w:p w14:paraId="0AC89943" w14:textId="77777777" w:rsidR="00285968" w:rsidRDefault="00285968" w:rsidP="00182AFB">
      <w:pPr>
        <w:ind w:left="720"/>
      </w:pPr>
    </w:p>
    <w:p w14:paraId="4CAC52BD" w14:textId="12B4F23B" w:rsidR="00285968" w:rsidRDefault="00285968" w:rsidP="00182AFB">
      <w:pPr>
        <w:ind w:left="720" w:hanging="720"/>
      </w:pPr>
      <w:r>
        <w:t>70.</w:t>
      </w:r>
      <w:r>
        <w:tab/>
        <w:t>While it is likely that Council</w:t>
      </w:r>
      <w:r w:rsidR="00182AFB">
        <w:t>’</w:t>
      </w:r>
      <w:r>
        <w:t>s requirement for the engagement of private sector contractors for road resurfacing will continue to vary slightly from year to year, it is anticipated that the long-term trend over the life of this arrangement will be similar to Council</w:t>
      </w:r>
      <w:r w:rsidR="00182AFB">
        <w:t>’</w:t>
      </w:r>
      <w:r>
        <w:t>s requirements of the last five years.</w:t>
      </w:r>
    </w:p>
    <w:p w14:paraId="09EF0DBB" w14:textId="77777777" w:rsidR="00285968" w:rsidRDefault="00285968" w:rsidP="00182AFB">
      <w:pPr>
        <w:ind w:left="720" w:hanging="720"/>
      </w:pPr>
    </w:p>
    <w:p w14:paraId="32EE7615" w14:textId="77777777" w:rsidR="00285968" w:rsidRPr="006D35D3" w:rsidRDefault="00285968" w:rsidP="00182AFB">
      <w:pPr>
        <w:keepNext/>
        <w:keepLines/>
        <w:ind w:left="720" w:hanging="720"/>
        <w:rPr>
          <w:u w:val="single"/>
        </w:rPr>
      </w:pPr>
      <w:r>
        <w:tab/>
      </w:r>
      <w:r>
        <w:rPr>
          <w:u w:val="single"/>
        </w:rPr>
        <w:t>Procurement strategy and activity plan</w:t>
      </w:r>
    </w:p>
    <w:p w14:paraId="0134D17C" w14:textId="77777777" w:rsidR="00285968" w:rsidRDefault="00285968" w:rsidP="00182AFB">
      <w:pPr>
        <w:keepNext/>
        <w:keepLines/>
        <w:ind w:left="720" w:hanging="720"/>
      </w:pPr>
    </w:p>
    <w:p w14:paraId="62552AF5" w14:textId="77777777" w:rsidR="00285968" w:rsidRDefault="00285968" w:rsidP="00182AFB">
      <w:pPr>
        <w:ind w:left="720" w:hanging="720"/>
      </w:pPr>
      <w:r>
        <w:t>71.</w:t>
      </w:r>
    </w:p>
    <w:tbl>
      <w:tblPr>
        <w:tblW w:w="855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bottom w:w="6" w:type="dxa"/>
        </w:tblCellMar>
        <w:tblLook w:val="01E0" w:firstRow="1" w:lastRow="1" w:firstColumn="1" w:lastColumn="1" w:noHBand="0" w:noVBand="0"/>
      </w:tblPr>
      <w:tblGrid>
        <w:gridCol w:w="1985"/>
        <w:gridCol w:w="6565"/>
      </w:tblGrid>
      <w:tr w:rsidR="00285968" w:rsidRPr="00A8351D" w14:paraId="6730692A" w14:textId="77777777" w:rsidTr="00285968">
        <w:tc>
          <w:tcPr>
            <w:tcW w:w="1985" w:type="dxa"/>
          </w:tcPr>
          <w:p w14:paraId="785DD996" w14:textId="77777777" w:rsidR="00285968" w:rsidRPr="006D35D3" w:rsidRDefault="00285968" w:rsidP="00182AFB">
            <w:pPr>
              <w:tabs>
                <w:tab w:val="left" w:pos="-5148"/>
              </w:tabs>
            </w:pPr>
            <w:r w:rsidRPr="006D35D3">
              <w:t>Procurement objective:</w:t>
            </w:r>
          </w:p>
        </w:tc>
        <w:tc>
          <w:tcPr>
            <w:tcW w:w="6565" w:type="dxa"/>
          </w:tcPr>
          <w:p w14:paraId="437139F7" w14:textId="77777777" w:rsidR="00285968" w:rsidRPr="006D35D3" w:rsidRDefault="00285968" w:rsidP="00A068E8">
            <w:pPr>
              <w:jc w:val="left"/>
            </w:pPr>
            <w:r w:rsidRPr="006D35D3">
              <w:t xml:space="preserve">To establish a CPA for road resurfacing and rehabilitation and place an order under the CPA to </w:t>
            </w:r>
            <w:r w:rsidRPr="006D35D3">
              <w:rPr>
                <w:snapToGrid w:val="0"/>
              </w:rPr>
              <w:t xml:space="preserve">deliver Package 9 of work under the Smoother Suburban Streets program, </w:t>
            </w:r>
            <w:r w:rsidRPr="006D35D3">
              <w:t xml:space="preserve">in a way which complies with the Sound Contracting Principles set out in section 103(3) of the </w:t>
            </w:r>
            <w:r w:rsidRPr="006D35D3">
              <w:rPr>
                <w:i/>
              </w:rPr>
              <w:t>City of Brisbane Act 2010</w:t>
            </w:r>
            <w:r w:rsidRPr="006D35D3">
              <w:t xml:space="preserve"> and provides the most advantageous outcome for Council. </w:t>
            </w:r>
          </w:p>
          <w:p w14:paraId="69C996EA" w14:textId="77777777" w:rsidR="00285968" w:rsidRDefault="00285968">
            <w:pPr>
              <w:pStyle w:val="Revision"/>
              <w:tabs>
                <w:tab w:val="left" w:pos="-7488"/>
              </w:tabs>
              <w:rPr>
                <w:rFonts w:ascii="Times New Roman" w:eastAsia="Times New Roman" w:hAnsi="Times New Roman"/>
                <w:sz w:val="22"/>
                <w:szCs w:val="22"/>
                <w:lang w:eastAsia="en-US"/>
              </w:rPr>
            </w:pPr>
          </w:p>
          <w:p w14:paraId="75AF7535" w14:textId="0265FA56" w:rsidR="00285968" w:rsidRPr="006D35D3" w:rsidRDefault="00285968" w:rsidP="00A068E8">
            <w:pPr>
              <w:pStyle w:val="Revision"/>
              <w:tabs>
                <w:tab w:val="left" w:pos="-7488"/>
              </w:tabs>
              <w:rPr>
                <w:rFonts w:ascii="Times New Roman" w:hAnsi="Times New Roman"/>
                <w:sz w:val="22"/>
                <w:szCs w:val="22"/>
              </w:rPr>
            </w:pPr>
            <w:r w:rsidRPr="00E348DE">
              <w:rPr>
                <w:rFonts w:ascii="Times New Roman" w:eastAsia="Times New Roman" w:hAnsi="Times New Roman"/>
                <w:lang w:eastAsia="en-US"/>
              </w:rPr>
              <w:t>The achievement of the above procurement objective will be measured in post</w:t>
            </w:r>
            <w:r w:rsidR="00E348DE">
              <w:rPr>
                <w:rFonts w:ascii="Times New Roman" w:eastAsia="Times New Roman" w:hAnsi="Times New Roman"/>
                <w:lang w:eastAsia="en-US"/>
              </w:rPr>
              <w:noBreakHyphen/>
            </w:r>
            <w:r w:rsidRPr="00E348DE">
              <w:rPr>
                <w:rFonts w:ascii="Times New Roman" w:eastAsia="Times New Roman" w:hAnsi="Times New Roman"/>
                <w:lang w:eastAsia="en-US"/>
              </w:rPr>
              <w:t>market submissions following the seeking of quotes under the arrangement.</w:t>
            </w:r>
          </w:p>
        </w:tc>
      </w:tr>
      <w:tr w:rsidR="00285968" w:rsidRPr="00A8351D" w14:paraId="2B72D1AB" w14:textId="77777777" w:rsidTr="00285968">
        <w:tc>
          <w:tcPr>
            <w:tcW w:w="1985" w:type="dxa"/>
          </w:tcPr>
          <w:p w14:paraId="473F5449" w14:textId="77777777" w:rsidR="00285968" w:rsidRPr="006D35D3" w:rsidRDefault="00285968" w:rsidP="00182AFB">
            <w:pPr>
              <w:tabs>
                <w:tab w:val="left" w:pos="-5148"/>
              </w:tabs>
            </w:pPr>
            <w:r w:rsidRPr="006D35D3">
              <w:t>Title of contract:</w:t>
            </w:r>
          </w:p>
        </w:tc>
        <w:tc>
          <w:tcPr>
            <w:tcW w:w="6565" w:type="dxa"/>
          </w:tcPr>
          <w:p w14:paraId="6391612A" w14:textId="77777777" w:rsidR="00285968" w:rsidRPr="006D35D3" w:rsidRDefault="00285968">
            <w:pPr>
              <w:pStyle w:val="Revision"/>
              <w:tabs>
                <w:tab w:val="left" w:pos="-7488"/>
              </w:tabs>
              <w:spacing w:after="120"/>
              <w:rPr>
                <w:rFonts w:ascii="Times New Roman" w:hAnsi="Times New Roman"/>
                <w:sz w:val="22"/>
                <w:szCs w:val="22"/>
              </w:rPr>
            </w:pPr>
            <w:r w:rsidRPr="006D35D3">
              <w:rPr>
                <w:rFonts w:ascii="Times New Roman" w:hAnsi="Times New Roman"/>
                <w:sz w:val="22"/>
                <w:szCs w:val="22"/>
              </w:rPr>
              <w:t>1.</w:t>
            </w:r>
            <w:r>
              <w:rPr>
                <w:rFonts w:ascii="Times New Roman" w:hAnsi="Times New Roman"/>
                <w:sz w:val="22"/>
                <w:szCs w:val="22"/>
              </w:rPr>
              <w:tab/>
            </w:r>
            <w:r w:rsidRPr="00E348DE">
              <w:rPr>
                <w:rFonts w:ascii="Times New Roman" w:hAnsi="Times New Roman"/>
              </w:rPr>
              <w:t>Road Resurfacing and Rehabilitation</w:t>
            </w:r>
          </w:p>
          <w:p w14:paraId="5B4970A2" w14:textId="77777777" w:rsidR="00285968" w:rsidRPr="006D35D3" w:rsidRDefault="00285968" w:rsidP="00A068E8">
            <w:pPr>
              <w:tabs>
                <w:tab w:val="left" w:pos="-7488"/>
              </w:tabs>
              <w:jc w:val="left"/>
            </w:pPr>
            <w:r w:rsidRPr="006D35D3">
              <w:t>2.</w:t>
            </w:r>
            <w:r>
              <w:tab/>
            </w:r>
            <w:r w:rsidRPr="006D35D3">
              <w:t>Smoother Suburban Streets Program – Package 9</w:t>
            </w:r>
          </w:p>
        </w:tc>
      </w:tr>
      <w:tr w:rsidR="00285968" w:rsidRPr="00130E32" w14:paraId="27D895D1" w14:textId="77777777" w:rsidTr="00285968">
        <w:tc>
          <w:tcPr>
            <w:tcW w:w="1985" w:type="dxa"/>
          </w:tcPr>
          <w:p w14:paraId="6EE2464A" w14:textId="77777777" w:rsidR="00285968" w:rsidRPr="006D35D3" w:rsidRDefault="00285968" w:rsidP="00182AFB">
            <w:pPr>
              <w:tabs>
                <w:tab w:val="left" w:pos="-5148"/>
              </w:tabs>
            </w:pPr>
            <w:r w:rsidRPr="006D35D3">
              <w:t xml:space="preserve">Type of procurement: </w:t>
            </w:r>
          </w:p>
        </w:tc>
        <w:tc>
          <w:tcPr>
            <w:tcW w:w="6565" w:type="dxa"/>
          </w:tcPr>
          <w:p w14:paraId="79AF756C" w14:textId="77777777" w:rsidR="00285968" w:rsidRPr="006D35D3" w:rsidRDefault="00285968" w:rsidP="00A068E8">
            <w:pPr>
              <w:tabs>
                <w:tab w:val="left" w:pos="-7488"/>
              </w:tabs>
              <w:spacing w:after="120"/>
              <w:jc w:val="left"/>
            </w:pPr>
            <w:r w:rsidRPr="006D35D3">
              <w:t>1.</w:t>
            </w:r>
            <w:r>
              <w:tab/>
            </w:r>
            <w:r w:rsidRPr="006D35D3">
              <w:t>Establishing a CPA</w:t>
            </w:r>
          </w:p>
          <w:p w14:paraId="5B38A9D7" w14:textId="77777777" w:rsidR="00285968" w:rsidRPr="006D35D3" w:rsidRDefault="00285968" w:rsidP="00A068E8">
            <w:pPr>
              <w:tabs>
                <w:tab w:val="left" w:pos="-7488"/>
              </w:tabs>
              <w:jc w:val="left"/>
            </w:pPr>
            <w:r w:rsidRPr="006D35D3">
              <w:t>2.</w:t>
            </w:r>
            <w:r>
              <w:tab/>
            </w:r>
            <w:r w:rsidRPr="006D35D3">
              <w:t xml:space="preserve">Contract/order under a CPA </w:t>
            </w:r>
          </w:p>
        </w:tc>
      </w:tr>
      <w:tr w:rsidR="00285968" w:rsidRPr="00130E32" w14:paraId="6A9BB1DD" w14:textId="77777777" w:rsidTr="00285968">
        <w:tc>
          <w:tcPr>
            <w:tcW w:w="1985" w:type="dxa"/>
          </w:tcPr>
          <w:p w14:paraId="3AF83E4E" w14:textId="77777777" w:rsidR="00285968" w:rsidRPr="006D35D3" w:rsidRDefault="00285968" w:rsidP="00182AFB">
            <w:r w:rsidRPr="006D35D3">
              <w:t>Process to be used:</w:t>
            </w:r>
          </w:p>
        </w:tc>
        <w:tc>
          <w:tcPr>
            <w:tcW w:w="6565" w:type="dxa"/>
          </w:tcPr>
          <w:p w14:paraId="607B05D5" w14:textId="77777777" w:rsidR="00285968" w:rsidRPr="006D35D3" w:rsidRDefault="00285968" w:rsidP="00A068E8">
            <w:pPr>
              <w:jc w:val="left"/>
            </w:pPr>
            <w:r w:rsidRPr="006D35D3">
              <w:t xml:space="preserve">Request for Proposals (RFP) </w:t>
            </w:r>
          </w:p>
        </w:tc>
      </w:tr>
      <w:tr w:rsidR="00285968" w:rsidRPr="00130E32" w14:paraId="73A6A951" w14:textId="77777777" w:rsidTr="00285968">
        <w:tc>
          <w:tcPr>
            <w:tcW w:w="1985" w:type="dxa"/>
          </w:tcPr>
          <w:p w14:paraId="7203644B" w14:textId="77777777" w:rsidR="00285968" w:rsidRPr="006D35D3" w:rsidRDefault="00285968" w:rsidP="00A068E8">
            <w:pPr>
              <w:jc w:val="left"/>
            </w:pPr>
            <w:r w:rsidRPr="006D35D3">
              <w:t>RFP standard to be used (and any amendments to the standard):</w:t>
            </w:r>
          </w:p>
        </w:tc>
        <w:tc>
          <w:tcPr>
            <w:tcW w:w="6565" w:type="dxa"/>
          </w:tcPr>
          <w:p w14:paraId="072B7880" w14:textId="7A60131F" w:rsidR="00285968" w:rsidRPr="006D35D3" w:rsidRDefault="00285968" w:rsidP="00A068E8">
            <w:pPr>
              <w:jc w:val="left"/>
            </w:pPr>
            <w:r w:rsidRPr="006D35D3">
              <w:t>The RFP standard will be Council</w:t>
            </w:r>
            <w:r w:rsidR="00182AFB">
              <w:t>’</w:t>
            </w:r>
            <w:r w:rsidRPr="006D35D3">
              <w:t>s corporate standard with no amendments.</w:t>
            </w:r>
          </w:p>
          <w:p w14:paraId="29BA85AB" w14:textId="77777777" w:rsidR="00285968" w:rsidRPr="006D35D3" w:rsidRDefault="00285968" w:rsidP="00A068E8">
            <w:pPr>
              <w:jc w:val="left"/>
            </w:pPr>
          </w:p>
        </w:tc>
      </w:tr>
      <w:tr w:rsidR="00285968" w:rsidRPr="00876AD3" w14:paraId="1D116C29" w14:textId="77777777" w:rsidTr="00285968">
        <w:trPr>
          <w:cantSplit/>
        </w:trPr>
        <w:tc>
          <w:tcPr>
            <w:tcW w:w="1985" w:type="dxa"/>
          </w:tcPr>
          <w:p w14:paraId="5BBA6B1B" w14:textId="77777777" w:rsidR="00285968" w:rsidRPr="006D35D3" w:rsidRDefault="00285968" w:rsidP="00182AFB">
            <w:r w:rsidRPr="006D35D3">
              <w:t xml:space="preserve">Market engagement: </w:t>
            </w:r>
          </w:p>
        </w:tc>
        <w:tc>
          <w:tcPr>
            <w:tcW w:w="6565" w:type="dxa"/>
          </w:tcPr>
          <w:p w14:paraId="19ABCD31" w14:textId="3FA980E9" w:rsidR="00285968" w:rsidRPr="006D35D3" w:rsidRDefault="00285968" w:rsidP="00A068E8">
            <w:pPr>
              <w:jc w:val="left"/>
            </w:pPr>
            <w:r w:rsidRPr="006D35D3">
              <w:t>Proposals are to be sought publicly via Council</w:t>
            </w:r>
            <w:r w:rsidR="00182AFB">
              <w:t>’</w:t>
            </w:r>
            <w:r w:rsidRPr="006D35D3">
              <w:t xml:space="preserve">s supplier portal. Council will also notify: </w:t>
            </w:r>
          </w:p>
          <w:p w14:paraId="6EEB973B" w14:textId="77777777" w:rsidR="00285968" w:rsidRPr="006D35D3" w:rsidRDefault="00285968" w:rsidP="00A068E8">
            <w:pPr>
              <w:jc w:val="left"/>
            </w:pPr>
            <w:r>
              <w:t>-</w:t>
            </w:r>
            <w:r>
              <w:tab/>
            </w:r>
            <w:r w:rsidRPr="006D35D3">
              <w:t xml:space="preserve">all suppliers on the current CPA 520280 </w:t>
            </w:r>
          </w:p>
          <w:p w14:paraId="5F15A8BE" w14:textId="2EFF5F10" w:rsidR="00285968" w:rsidRPr="006D35D3" w:rsidRDefault="00285968" w:rsidP="00A068E8">
            <w:pPr>
              <w:ind w:left="720" w:hanging="720"/>
              <w:jc w:val="left"/>
            </w:pPr>
            <w:r>
              <w:t>-</w:t>
            </w:r>
            <w:r>
              <w:tab/>
            </w:r>
            <w:r w:rsidRPr="006D35D3">
              <w:t>Queensland Government</w:t>
            </w:r>
            <w:r w:rsidR="00182AFB">
              <w:t>’</w:t>
            </w:r>
            <w:r w:rsidRPr="006D35D3">
              <w:t xml:space="preserve">s Department of Transport and Main Roads prequalified asphalt suppliers (all categories) </w:t>
            </w:r>
          </w:p>
          <w:p w14:paraId="5CF77A08" w14:textId="77777777" w:rsidR="00285968" w:rsidRPr="006D35D3" w:rsidRDefault="00285968" w:rsidP="00A068E8">
            <w:pPr>
              <w:jc w:val="left"/>
            </w:pPr>
            <w:r>
              <w:t>-</w:t>
            </w:r>
            <w:r>
              <w:tab/>
            </w:r>
            <w:r w:rsidRPr="006D35D3">
              <w:t>any other relevant suppliers known to Council.</w:t>
            </w:r>
          </w:p>
        </w:tc>
      </w:tr>
      <w:tr w:rsidR="00285968" w:rsidRPr="00130E32" w14:paraId="535261A0" w14:textId="77777777" w:rsidTr="00285968">
        <w:tc>
          <w:tcPr>
            <w:tcW w:w="1985" w:type="dxa"/>
          </w:tcPr>
          <w:p w14:paraId="406F1FE9" w14:textId="77777777" w:rsidR="00285968" w:rsidRPr="006D35D3" w:rsidRDefault="00285968" w:rsidP="00A068E8">
            <w:pPr>
              <w:tabs>
                <w:tab w:val="left" w:pos="-5148"/>
              </w:tabs>
              <w:jc w:val="left"/>
            </w:pPr>
            <w:r w:rsidRPr="006D35D3">
              <w:t>How RFP is to be distributed and submitted:</w:t>
            </w:r>
          </w:p>
        </w:tc>
        <w:tc>
          <w:tcPr>
            <w:tcW w:w="6565" w:type="dxa"/>
          </w:tcPr>
          <w:p w14:paraId="0227FE45" w14:textId="7EEE690B" w:rsidR="00285968" w:rsidRPr="006D35D3" w:rsidRDefault="00285968" w:rsidP="00A068E8">
            <w:pPr>
              <w:jc w:val="left"/>
            </w:pPr>
            <w:r w:rsidRPr="006D35D3">
              <w:t>Via Council</w:t>
            </w:r>
            <w:r w:rsidR="00182AFB">
              <w:t>’</w:t>
            </w:r>
            <w:r w:rsidRPr="006D35D3">
              <w:t>s supplier portal</w:t>
            </w:r>
          </w:p>
        </w:tc>
      </w:tr>
      <w:tr w:rsidR="00285968" w:rsidRPr="00130E32" w14:paraId="1FB04CD8" w14:textId="77777777" w:rsidTr="00285968">
        <w:tc>
          <w:tcPr>
            <w:tcW w:w="1985" w:type="dxa"/>
          </w:tcPr>
          <w:p w14:paraId="1A7818B0" w14:textId="77777777" w:rsidR="00285968" w:rsidRPr="006D35D3" w:rsidRDefault="00285968" w:rsidP="00A068E8">
            <w:pPr>
              <w:tabs>
                <w:tab w:val="left" w:pos="-5148"/>
              </w:tabs>
              <w:jc w:val="left"/>
            </w:pPr>
            <w:r w:rsidRPr="006D35D3">
              <w:t>How tenders/proposals are to be lodged:</w:t>
            </w:r>
          </w:p>
        </w:tc>
        <w:tc>
          <w:tcPr>
            <w:tcW w:w="6565" w:type="dxa"/>
          </w:tcPr>
          <w:p w14:paraId="0C57CF17" w14:textId="1C75FB3E" w:rsidR="00285968" w:rsidRPr="006D35D3" w:rsidRDefault="00285968" w:rsidP="00A068E8">
            <w:pPr>
              <w:jc w:val="left"/>
            </w:pPr>
            <w:r w:rsidRPr="006D35D3">
              <w:t>Via Council</w:t>
            </w:r>
            <w:r w:rsidR="00182AFB">
              <w:t>’</w:t>
            </w:r>
            <w:r w:rsidRPr="006D35D3">
              <w:t>s supplier portal</w:t>
            </w:r>
          </w:p>
        </w:tc>
      </w:tr>
      <w:tr w:rsidR="00285968" w:rsidRPr="00130E32" w14:paraId="5DE23F51" w14:textId="77777777" w:rsidTr="00285968">
        <w:tc>
          <w:tcPr>
            <w:tcW w:w="1985" w:type="dxa"/>
          </w:tcPr>
          <w:p w14:paraId="4980C9BE" w14:textId="77777777" w:rsidR="00285968" w:rsidRPr="006D35D3" w:rsidRDefault="00285968" w:rsidP="00182AFB">
            <w:pPr>
              <w:tabs>
                <w:tab w:val="left" w:pos="-5148"/>
              </w:tabs>
            </w:pPr>
            <w:r w:rsidRPr="006D35D3">
              <w:t>Part offers:</w:t>
            </w:r>
          </w:p>
        </w:tc>
        <w:tc>
          <w:tcPr>
            <w:tcW w:w="6565" w:type="dxa"/>
          </w:tcPr>
          <w:p w14:paraId="6CC85E9B" w14:textId="77777777" w:rsidR="00285968" w:rsidRPr="006D35D3" w:rsidRDefault="00285968" w:rsidP="00A068E8">
            <w:pPr>
              <w:jc w:val="left"/>
            </w:pPr>
            <w:r w:rsidRPr="006D35D3">
              <w:t xml:space="preserve">Part offers may be considered. </w:t>
            </w:r>
          </w:p>
        </w:tc>
      </w:tr>
      <w:tr w:rsidR="00285968" w:rsidRPr="00130E32" w14:paraId="01E9AC56" w14:textId="77777777" w:rsidTr="00285968">
        <w:tc>
          <w:tcPr>
            <w:tcW w:w="1985" w:type="dxa"/>
          </w:tcPr>
          <w:p w14:paraId="4BA3EC8D" w14:textId="77777777" w:rsidR="00285968" w:rsidRPr="006D35D3" w:rsidRDefault="00285968" w:rsidP="00182AFB">
            <w:pPr>
              <w:tabs>
                <w:tab w:val="left" w:pos="-5148"/>
              </w:tabs>
            </w:pPr>
            <w:r w:rsidRPr="006D35D3">
              <w:t>Joint offers:</w:t>
            </w:r>
          </w:p>
        </w:tc>
        <w:tc>
          <w:tcPr>
            <w:tcW w:w="6565" w:type="dxa"/>
          </w:tcPr>
          <w:p w14:paraId="6AB6CD2A" w14:textId="77777777" w:rsidR="00285968" w:rsidRPr="006D35D3" w:rsidRDefault="00285968" w:rsidP="00A068E8">
            <w:pPr>
              <w:jc w:val="left"/>
            </w:pPr>
            <w:r w:rsidRPr="006D35D3">
              <w:t xml:space="preserve">Joint offers will only be considered from an incorporated joint venture. </w:t>
            </w:r>
          </w:p>
        </w:tc>
      </w:tr>
      <w:tr w:rsidR="00285968" w:rsidRPr="002F3D5D" w14:paraId="451CC084" w14:textId="77777777" w:rsidTr="00285968">
        <w:tc>
          <w:tcPr>
            <w:tcW w:w="1985" w:type="dxa"/>
          </w:tcPr>
          <w:p w14:paraId="7C851E2E" w14:textId="77777777" w:rsidR="00285968" w:rsidRPr="006D35D3" w:rsidRDefault="00285968" w:rsidP="00A068E8">
            <w:pPr>
              <w:tabs>
                <w:tab w:val="left" w:pos="-5148"/>
              </w:tabs>
              <w:jc w:val="left"/>
            </w:pPr>
            <w:r w:rsidRPr="006D35D3">
              <w:t>Contract standard to be used (and any amends):</w:t>
            </w:r>
          </w:p>
        </w:tc>
        <w:tc>
          <w:tcPr>
            <w:tcW w:w="6565" w:type="dxa"/>
          </w:tcPr>
          <w:p w14:paraId="19E3BABC" w14:textId="792D142B" w:rsidR="00285968" w:rsidRPr="00100175" w:rsidRDefault="00285968" w:rsidP="00A068E8">
            <w:pPr>
              <w:spacing w:after="120"/>
              <w:ind w:left="720" w:hanging="720"/>
              <w:jc w:val="left"/>
            </w:pPr>
            <w:r w:rsidRPr="00100175">
              <w:t>1.</w:t>
            </w:r>
            <w:r w:rsidRPr="00100175">
              <w:tab/>
              <w:t>Council</w:t>
            </w:r>
            <w:r w:rsidR="00182AFB">
              <w:t>’</w:t>
            </w:r>
            <w:r w:rsidRPr="00100175">
              <w:t>s standard Panel Arrangement contract for construction and related work. The contract includes a provision allowing Council to add further panel participants or tender outside the panel as required. The panel will reference Council</w:t>
            </w:r>
            <w:r w:rsidR="00182AFB">
              <w:t>’</w:t>
            </w:r>
            <w:r w:rsidRPr="00100175">
              <w:t>s standards for low-risk, medium</w:t>
            </w:r>
            <w:r w:rsidR="003541D7">
              <w:noBreakHyphen/>
            </w:r>
            <w:r w:rsidRPr="00100175">
              <w:t>risk, and high-risk works (AS4000 and AS4902 with Council</w:t>
            </w:r>
            <w:r w:rsidR="00182AFB">
              <w:t>’</w:t>
            </w:r>
            <w:r w:rsidRPr="00100175">
              <w:t xml:space="preserve">s standard amendments). </w:t>
            </w:r>
          </w:p>
          <w:p w14:paraId="507F779E" w14:textId="6708B327" w:rsidR="00285968" w:rsidRPr="00100175" w:rsidRDefault="00285968" w:rsidP="00A068E8">
            <w:pPr>
              <w:jc w:val="left"/>
            </w:pPr>
            <w:r w:rsidRPr="00100175">
              <w:t>2.</w:t>
            </w:r>
            <w:r w:rsidRPr="00100175">
              <w:tab/>
              <w:t>AS4000 with Council</w:t>
            </w:r>
            <w:r w:rsidR="00182AFB">
              <w:t>’</w:t>
            </w:r>
            <w:r w:rsidRPr="00100175">
              <w:t>s standard amendments</w:t>
            </w:r>
          </w:p>
        </w:tc>
      </w:tr>
      <w:tr w:rsidR="00285968" w:rsidRPr="00130E32" w14:paraId="24A7D3C1" w14:textId="77777777" w:rsidTr="00285968">
        <w:tc>
          <w:tcPr>
            <w:tcW w:w="1985" w:type="dxa"/>
          </w:tcPr>
          <w:p w14:paraId="7B1252CE" w14:textId="77777777" w:rsidR="00285968" w:rsidRPr="006D35D3" w:rsidRDefault="00285968" w:rsidP="00A068E8">
            <w:pPr>
              <w:tabs>
                <w:tab w:val="left" w:pos="-5148"/>
              </w:tabs>
              <w:jc w:val="left"/>
              <w:rPr>
                <w:i/>
              </w:rPr>
            </w:pPr>
            <w:r w:rsidRPr="006D35D3">
              <w:t>Period/term of contract:</w:t>
            </w:r>
            <w:r w:rsidRPr="006D35D3">
              <w:rPr>
                <w:i/>
              </w:rPr>
              <w:t xml:space="preserve"> </w:t>
            </w:r>
          </w:p>
        </w:tc>
        <w:tc>
          <w:tcPr>
            <w:tcW w:w="6565" w:type="dxa"/>
          </w:tcPr>
          <w:p w14:paraId="08FF9449" w14:textId="77777777" w:rsidR="00285968" w:rsidRPr="00100175" w:rsidRDefault="00285968" w:rsidP="00A068E8">
            <w:pPr>
              <w:spacing w:after="120"/>
              <w:ind w:left="720" w:hanging="720"/>
              <w:jc w:val="left"/>
            </w:pPr>
            <w:r w:rsidRPr="00100175">
              <w:t>1.</w:t>
            </w:r>
            <w:r w:rsidRPr="00100175">
              <w:tab/>
              <w:t>An initial term of three years with options to extend for additional periods of up to two years, for a maximum term of five years.</w:t>
            </w:r>
          </w:p>
          <w:p w14:paraId="4FE87A47" w14:textId="77777777" w:rsidR="00285968" w:rsidRPr="00100175" w:rsidRDefault="00285968" w:rsidP="00A068E8">
            <w:pPr>
              <w:jc w:val="left"/>
            </w:pPr>
            <w:r w:rsidRPr="00100175">
              <w:t>2.</w:t>
            </w:r>
            <w:r w:rsidRPr="00100175">
              <w:tab/>
              <w:t>As determined by the tendered program.</w:t>
            </w:r>
          </w:p>
        </w:tc>
      </w:tr>
      <w:tr w:rsidR="00285968" w:rsidRPr="00130E32" w14:paraId="73AD453F" w14:textId="77777777" w:rsidTr="00285968">
        <w:tc>
          <w:tcPr>
            <w:tcW w:w="1985" w:type="dxa"/>
          </w:tcPr>
          <w:p w14:paraId="55736469" w14:textId="77777777" w:rsidR="00285968" w:rsidRPr="006D35D3" w:rsidRDefault="00285968" w:rsidP="00182AFB">
            <w:pPr>
              <w:tabs>
                <w:tab w:val="left" w:pos="-5148"/>
              </w:tabs>
            </w:pPr>
            <w:r w:rsidRPr="006D35D3">
              <w:t>Insurance requirements:</w:t>
            </w:r>
          </w:p>
        </w:tc>
        <w:tc>
          <w:tcPr>
            <w:tcW w:w="6565" w:type="dxa"/>
          </w:tcPr>
          <w:p w14:paraId="46DFED0E" w14:textId="18A397DB" w:rsidR="00285968" w:rsidRPr="00100175" w:rsidRDefault="00285968" w:rsidP="00A068E8">
            <w:pPr>
              <w:spacing w:after="120"/>
              <w:ind w:left="720" w:hanging="720"/>
              <w:jc w:val="left"/>
            </w:pPr>
            <w:r w:rsidRPr="00100175">
              <w:t>1.</w:t>
            </w:r>
            <w:r w:rsidRPr="00100175">
              <w:tab/>
              <w:t>Insurance requirements (e.g. motor vehicle and supplementary bodily injury) will be specified on a quote by quote basis under this arrangement. Council</w:t>
            </w:r>
            <w:r w:rsidR="00182AFB">
              <w:t>’</w:t>
            </w:r>
            <w:r w:rsidRPr="00100175">
              <w:t>s Principal Arranged Construction Insurance program and statutory WorkCover will apply.</w:t>
            </w:r>
          </w:p>
          <w:p w14:paraId="179614EB" w14:textId="051F5EEF" w:rsidR="00285968" w:rsidRPr="00100175" w:rsidRDefault="00285968" w:rsidP="00A068E8">
            <w:pPr>
              <w:ind w:left="720" w:hanging="720"/>
              <w:jc w:val="left"/>
            </w:pPr>
            <w:r w:rsidRPr="00100175">
              <w:t>2.</w:t>
            </w:r>
            <w:r w:rsidRPr="00100175">
              <w:tab/>
              <w:t>Council</w:t>
            </w:r>
            <w:r w:rsidR="00182AFB">
              <w:t>’</w:t>
            </w:r>
            <w:r w:rsidRPr="00100175">
              <w:t>s Principal Arranged Construction Insurance program will apply. Public liability of $20 million, motor vehicle insurance of $20</w:t>
            </w:r>
            <w:r w:rsidR="00E348DE">
              <w:t> </w:t>
            </w:r>
            <w:r w:rsidRPr="00100175">
              <w:t>million and workers</w:t>
            </w:r>
            <w:r w:rsidR="00182AFB">
              <w:t>’</w:t>
            </w:r>
            <w:r w:rsidRPr="00100175">
              <w:t xml:space="preserve"> compensation insurance to meet legislative requirements in Queensland.</w:t>
            </w:r>
          </w:p>
        </w:tc>
      </w:tr>
      <w:tr w:rsidR="00285968" w:rsidRPr="00C61C14" w14:paraId="0A52D215" w14:textId="77777777" w:rsidTr="00285968">
        <w:tc>
          <w:tcPr>
            <w:tcW w:w="1985" w:type="dxa"/>
          </w:tcPr>
          <w:p w14:paraId="594685D6" w14:textId="77777777" w:rsidR="00285968" w:rsidRPr="006D35D3" w:rsidRDefault="00285968" w:rsidP="00182AFB">
            <w:pPr>
              <w:tabs>
                <w:tab w:val="left" w:pos="-5148"/>
              </w:tabs>
              <w:ind w:left="720" w:hanging="720"/>
            </w:pPr>
            <w:r w:rsidRPr="006D35D3">
              <w:t>Price basis:</w:t>
            </w:r>
          </w:p>
        </w:tc>
        <w:tc>
          <w:tcPr>
            <w:tcW w:w="6565" w:type="dxa"/>
          </w:tcPr>
          <w:p w14:paraId="018937A4" w14:textId="77777777" w:rsidR="00285968" w:rsidRPr="00100175" w:rsidRDefault="00285968" w:rsidP="00A068E8">
            <w:pPr>
              <w:spacing w:after="120"/>
              <w:ind w:left="720" w:hanging="720"/>
              <w:jc w:val="left"/>
            </w:pPr>
            <w:r w:rsidRPr="00100175">
              <w:t>1.</w:t>
            </w:r>
            <w:r w:rsidRPr="00100175">
              <w:tab/>
              <w:t>To be determined on a quote by quote basis under this arrangement.</w:t>
            </w:r>
          </w:p>
          <w:p w14:paraId="08283A57" w14:textId="77777777" w:rsidR="00285968" w:rsidRPr="00100175" w:rsidRDefault="00285968" w:rsidP="00A068E8">
            <w:pPr>
              <w:jc w:val="left"/>
            </w:pPr>
            <w:r w:rsidRPr="00100175">
              <w:t>2.</w:t>
            </w:r>
            <w:r w:rsidRPr="00100175">
              <w:tab/>
              <w:t xml:space="preserve">Schedule of rates </w:t>
            </w:r>
          </w:p>
        </w:tc>
      </w:tr>
      <w:tr w:rsidR="00285968" w:rsidRPr="00C61C14" w14:paraId="07C48FB1" w14:textId="77777777" w:rsidTr="00285968">
        <w:tc>
          <w:tcPr>
            <w:tcW w:w="1985" w:type="dxa"/>
          </w:tcPr>
          <w:p w14:paraId="265230A2" w14:textId="77777777" w:rsidR="00285968" w:rsidRPr="006D35D3" w:rsidRDefault="00285968" w:rsidP="00182AFB">
            <w:pPr>
              <w:ind w:left="720" w:hanging="720"/>
            </w:pPr>
            <w:r w:rsidRPr="006D35D3">
              <w:t>Price adjustment:</w:t>
            </w:r>
          </w:p>
        </w:tc>
        <w:tc>
          <w:tcPr>
            <w:tcW w:w="6565" w:type="dxa"/>
          </w:tcPr>
          <w:p w14:paraId="3A206D23" w14:textId="77777777" w:rsidR="00285968" w:rsidRPr="00100175" w:rsidRDefault="00285968" w:rsidP="00A068E8">
            <w:pPr>
              <w:spacing w:after="120"/>
              <w:ind w:left="720" w:hanging="720"/>
              <w:jc w:val="left"/>
            </w:pPr>
            <w:r w:rsidRPr="00100175">
              <w:t>1.</w:t>
            </w:r>
            <w:r w:rsidRPr="00100175">
              <w:tab/>
              <w:t>To be determined on a quote by quote basis under this arrangement.</w:t>
            </w:r>
          </w:p>
          <w:p w14:paraId="0907B557" w14:textId="77777777" w:rsidR="00285968" w:rsidRPr="00100175" w:rsidRDefault="00285968" w:rsidP="00A068E8">
            <w:pPr>
              <w:jc w:val="left"/>
            </w:pPr>
            <w:r w:rsidRPr="00100175">
              <w:t>2.</w:t>
            </w:r>
            <w:r w:rsidRPr="00100175">
              <w:tab/>
              <w:t xml:space="preserve">Prices will be fixed for the duration of the contract. </w:t>
            </w:r>
          </w:p>
        </w:tc>
      </w:tr>
      <w:tr w:rsidR="00285968" w:rsidRPr="006316F4" w14:paraId="613F648E" w14:textId="77777777" w:rsidTr="00285968">
        <w:tc>
          <w:tcPr>
            <w:tcW w:w="1985" w:type="dxa"/>
          </w:tcPr>
          <w:p w14:paraId="1AC93EE9" w14:textId="77777777" w:rsidR="00285968" w:rsidRPr="006D35D3" w:rsidRDefault="00285968" w:rsidP="00182AFB">
            <w:r w:rsidRPr="006D35D3">
              <w:t>Liquidated damages:</w:t>
            </w:r>
          </w:p>
        </w:tc>
        <w:tc>
          <w:tcPr>
            <w:tcW w:w="6565" w:type="dxa"/>
          </w:tcPr>
          <w:p w14:paraId="357F40AB" w14:textId="77777777" w:rsidR="00285968" w:rsidRPr="00100175" w:rsidRDefault="00285968" w:rsidP="00A068E8">
            <w:pPr>
              <w:spacing w:after="120"/>
              <w:ind w:left="720" w:hanging="720"/>
              <w:jc w:val="left"/>
            </w:pPr>
            <w:r w:rsidRPr="00100175">
              <w:t>1.</w:t>
            </w:r>
            <w:r w:rsidRPr="00100175">
              <w:tab/>
              <w:t>To be determined on a quote by quote basis under this arrangement.</w:t>
            </w:r>
          </w:p>
          <w:p w14:paraId="6DE0B9A8" w14:textId="77777777" w:rsidR="00285968" w:rsidRPr="00100175" w:rsidRDefault="00285968" w:rsidP="00A068E8">
            <w:pPr>
              <w:jc w:val="left"/>
            </w:pPr>
            <w:r w:rsidRPr="00100175">
              <w:t>2.</w:t>
            </w:r>
            <w:r w:rsidRPr="00100175">
              <w:tab/>
              <w:t>$3,475 per day</w:t>
            </w:r>
          </w:p>
        </w:tc>
      </w:tr>
      <w:tr w:rsidR="00285968" w:rsidRPr="008629AB" w14:paraId="5F2C5A86" w14:textId="77777777" w:rsidTr="00285968">
        <w:tc>
          <w:tcPr>
            <w:tcW w:w="1985" w:type="dxa"/>
          </w:tcPr>
          <w:p w14:paraId="5801859C" w14:textId="77777777" w:rsidR="00285968" w:rsidRPr="006D35D3" w:rsidRDefault="00285968" w:rsidP="00A068E8">
            <w:pPr>
              <w:jc w:val="left"/>
            </w:pPr>
            <w:r w:rsidRPr="006D35D3">
              <w:t>Security for the contract:</w:t>
            </w:r>
          </w:p>
        </w:tc>
        <w:tc>
          <w:tcPr>
            <w:tcW w:w="6565" w:type="dxa"/>
          </w:tcPr>
          <w:p w14:paraId="4D6F8C56" w14:textId="77777777" w:rsidR="00285968" w:rsidRPr="00100175" w:rsidRDefault="00285968" w:rsidP="00A068E8">
            <w:pPr>
              <w:spacing w:after="120"/>
              <w:ind w:left="720" w:hanging="720"/>
              <w:jc w:val="left"/>
            </w:pPr>
            <w:r w:rsidRPr="00100175">
              <w:t>1.</w:t>
            </w:r>
            <w:r w:rsidRPr="00100175">
              <w:tab/>
              <w:t>To be determined on a quote by quote basis under this arrangement.</w:t>
            </w:r>
          </w:p>
          <w:p w14:paraId="4B6790D7" w14:textId="77777777" w:rsidR="00285968" w:rsidRPr="00100175" w:rsidRDefault="00285968" w:rsidP="00A068E8">
            <w:pPr>
              <w:ind w:left="720" w:hanging="720"/>
              <w:jc w:val="left"/>
            </w:pPr>
            <w:r w:rsidRPr="00100175">
              <w:t>2.</w:t>
            </w:r>
            <w:r w:rsidRPr="00100175">
              <w:tab/>
              <w:t>Security in the form of cash at five per cent of the contract sum or in the form of two approved unconditional undertakings each equal to 2.5% of the contract sum given by an approved financial institution or insurance company, or other form approved by Council. The undertaking shall not incorporate a time limit.</w:t>
            </w:r>
          </w:p>
        </w:tc>
      </w:tr>
      <w:tr w:rsidR="00285968" w:rsidRPr="006316F4" w14:paraId="060559D1" w14:textId="77777777" w:rsidTr="00285968">
        <w:tc>
          <w:tcPr>
            <w:tcW w:w="1985" w:type="dxa"/>
            <w:shd w:val="clear" w:color="auto" w:fill="auto"/>
          </w:tcPr>
          <w:p w14:paraId="4399BF64" w14:textId="77777777" w:rsidR="00285968" w:rsidRPr="006D35D3" w:rsidRDefault="00285968" w:rsidP="00A068E8">
            <w:pPr>
              <w:jc w:val="left"/>
            </w:pPr>
            <w:r w:rsidRPr="006D35D3">
              <w:t>Defects liability period/warranty period:</w:t>
            </w:r>
          </w:p>
        </w:tc>
        <w:tc>
          <w:tcPr>
            <w:tcW w:w="6565" w:type="dxa"/>
            <w:shd w:val="clear" w:color="auto" w:fill="auto"/>
          </w:tcPr>
          <w:p w14:paraId="7C502AB4" w14:textId="77777777" w:rsidR="00285968" w:rsidRPr="00100175" w:rsidRDefault="00285968" w:rsidP="00A068E8">
            <w:pPr>
              <w:spacing w:after="120"/>
              <w:ind w:left="720" w:hanging="720"/>
              <w:jc w:val="left"/>
            </w:pPr>
            <w:r w:rsidRPr="00100175">
              <w:t>1.</w:t>
            </w:r>
            <w:r w:rsidRPr="00100175">
              <w:tab/>
              <w:t>To be determined on a quote by quote basis under this arrangement.</w:t>
            </w:r>
          </w:p>
          <w:p w14:paraId="2A833141" w14:textId="77777777" w:rsidR="00285968" w:rsidRPr="00100175" w:rsidRDefault="00285968" w:rsidP="00A068E8">
            <w:pPr>
              <w:jc w:val="left"/>
            </w:pPr>
            <w:r w:rsidRPr="00100175">
              <w:t>2.</w:t>
            </w:r>
            <w:r w:rsidRPr="00100175">
              <w:tab/>
              <w:t>12 months</w:t>
            </w:r>
          </w:p>
        </w:tc>
      </w:tr>
      <w:tr w:rsidR="00285968" w:rsidRPr="00130E32" w14:paraId="120A5513" w14:textId="77777777" w:rsidTr="00285968">
        <w:tc>
          <w:tcPr>
            <w:tcW w:w="1985" w:type="dxa"/>
          </w:tcPr>
          <w:p w14:paraId="16535A2E" w14:textId="77777777" w:rsidR="00285968" w:rsidRPr="006D35D3" w:rsidRDefault="00285968" w:rsidP="00A068E8">
            <w:pPr>
              <w:keepNext/>
              <w:keepLines/>
              <w:jc w:val="left"/>
            </w:pPr>
            <w:r w:rsidRPr="006D35D3">
              <w:t xml:space="preserve">Other strategy elements: </w:t>
            </w:r>
          </w:p>
        </w:tc>
        <w:tc>
          <w:tcPr>
            <w:tcW w:w="6565" w:type="dxa"/>
          </w:tcPr>
          <w:p w14:paraId="16B7537B" w14:textId="77777777" w:rsidR="00285968" w:rsidRPr="006D35D3" w:rsidRDefault="00285968" w:rsidP="00A068E8">
            <w:pPr>
              <w:jc w:val="left"/>
            </w:pPr>
            <w:r w:rsidRPr="00100175">
              <w:t xml:space="preserve">Combining the CPA establishment and Package 9 into one tender reduces bidding costs for the suppliers and Council. </w:t>
            </w:r>
          </w:p>
        </w:tc>
      </w:tr>
      <w:tr w:rsidR="00285968" w:rsidRPr="00130E32" w14:paraId="7EB981A3" w14:textId="77777777" w:rsidTr="00285968">
        <w:tc>
          <w:tcPr>
            <w:tcW w:w="1985" w:type="dxa"/>
          </w:tcPr>
          <w:p w14:paraId="316E8701" w14:textId="77777777" w:rsidR="00285968" w:rsidRPr="006D35D3" w:rsidRDefault="00285968" w:rsidP="00A068E8">
            <w:pPr>
              <w:tabs>
                <w:tab w:val="left" w:pos="-5148"/>
              </w:tabs>
              <w:jc w:val="left"/>
            </w:pPr>
            <w:r w:rsidRPr="006D35D3">
              <w:t>Alternative strategies considered:</w:t>
            </w:r>
          </w:p>
        </w:tc>
        <w:tc>
          <w:tcPr>
            <w:tcW w:w="6565" w:type="dxa"/>
          </w:tcPr>
          <w:p w14:paraId="783E07AD" w14:textId="516BB873" w:rsidR="00285968" w:rsidRPr="006D35D3" w:rsidRDefault="00285968" w:rsidP="00A068E8">
            <w:pPr>
              <w:jc w:val="left"/>
            </w:pPr>
            <w:r w:rsidRPr="006D35D3">
              <w:t>Procuring all projects via Council</w:t>
            </w:r>
            <w:r w:rsidR="00182AFB">
              <w:t>’</w:t>
            </w:r>
            <w:r w:rsidRPr="006D35D3">
              <w:t>s standard tendering thresholds. Establishing a CPA reduces transaction costs and time to suppliers and Council via pre</w:t>
            </w:r>
            <w:r w:rsidR="00D9629E">
              <w:noBreakHyphen/>
            </w:r>
            <w:r w:rsidRPr="006D35D3">
              <w:t>agreement of contractual terms and pre</w:t>
            </w:r>
            <w:r>
              <w:noBreakHyphen/>
            </w:r>
            <w:r w:rsidRPr="006D35D3">
              <w:t>qualification of capability, track record, processes and consideration of local benefit.</w:t>
            </w:r>
          </w:p>
        </w:tc>
      </w:tr>
    </w:tbl>
    <w:p w14:paraId="2DAF4BEB" w14:textId="77777777" w:rsidR="00285968" w:rsidRDefault="00285968" w:rsidP="00182AFB">
      <w:pPr>
        <w:ind w:left="720" w:hanging="720"/>
      </w:pPr>
    </w:p>
    <w:p w14:paraId="39003A08" w14:textId="77777777" w:rsidR="00285968" w:rsidRPr="00233240" w:rsidRDefault="00285968" w:rsidP="00182AFB">
      <w:pPr>
        <w:ind w:left="720" w:hanging="720"/>
        <w:rPr>
          <w:u w:val="single"/>
        </w:rPr>
      </w:pPr>
      <w:r>
        <w:tab/>
      </w:r>
      <w:r>
        <w:rPr>
          <w:u w:val="single"/>
        </w:rPr>
        <w:t>Anticipated schedule</w:t>
      </w:r>
    </w:p>
    <w:p w14:paraId="58BF1F91" w14:textId="77777777" w:rsidR="00285968" w:rsidRDefault="00285968" w:rsidP="00182AFB">
      <w:pPr>
        <w:ind w:left="720" w:hanging="720"/>
      </w:pPr>
    </w:p>
    <w:p w14:paraId="372AF5A3" w14:textId="77777777" w:rsidR="00285968" w:rsidRDefault="00285968" w:rsidP="00182AFB">
      <w:pPr>
        <w:ind w:left="720" w:hanging="720"/>
      </w:pPr>
      <w:r>
        <w:t>72.</w:t>
      </w:r>
      <w:r>
        <w:tab/>
        <w:t>Pre-market approval:</w:t>
      </w:r>
      <w:r>
        <w:tab/>
      </w:r>
      <w:r>
        <w:tab/>
        <w:t xml:space="preserve">7 June 2021 </w:t>
      </w:r>
    </w:p>
    <w:p w14:paraId="061E40A4" w14:textId="38728DFB" w:rsidR="00285968" w:rsidRPr="00E348DE" w:rsidRDefault="00285968" w:rsidP="00182AFB">
      <w:pPr>
        <w:pStyle w:val="Default"/>
        <w:ind w:firstLine="720"/>
        <w:rPr>
          <w:sz w:val="20"/>
          <w:szCs w:val="20"/>
        </w:rPr>
      </w:pPr>
      <w:r w:rsidRPr="00E348DE">
        <w:rPr>
          <w:sz w:val="20"/>
          <w:szCs w:val="20"/>
        </w:rPr>
        <w:t>Date of release to market:</w:t>
      </w:r>
      <w:r w:rsidRPr="00E348DE">
        <w:rPr>
          <w:sz w:val="20"/>
          <w:szCs w:val="20"/>
        </w:rPr>
        <w:tab/>
      </w:r>
      <w:r w:rsidR="00E348DE">
        <w:rPr>
          <w:sz w:val="20"/>
          <w:szCs w:val="20"/>
        </w:rPr>
        <w:tab/>
      </w:r>
      <w:r w:rsidRPr="00E348DE">
        <w:rPr>
          <w:sz w:val="20"/>
          <w:szCs w:val="20"/>
        </w:rPr>
        <w:t xml:space="preserve">5 August 2021 </w:t>
      </w:r>
    </w:p>
    <w:p w14:paraId="51A27F8F" w14:textId="77777777" w:rsidR="00285968" w:rsidRPr="00E348DE" w:rsidRDefault="00285968" w:rsidP="00182AFB">
      <w:pPr>
        <w:pStyle w:val="Default"/>
        <w:ind w:firstLine="720"/>
        <w:rPr>
          <w:sz w:val="20"/>
          <w:szCs w:val="20"/>
        </w:rPr>
      </w:pPr>
      <w:r w:rsidRPr="00E348DE">
        <w:rPr>
          <w:sz w:val="20"/>
          <w:szCs w:val="20"/>
        </w:rPr>
        <w:t>Tender closing:</w:t>
      </w:r>
      <w:r w:rsidRPr="00E348DE">
        <w:rPr>
          <w:sz w:val="20"/>
          <w:szCs w:val="20"/>
        </w:rPr>
        <w:tab/>
      </w:r>
      <w:r w:rsidRPr="00E348DE">
        <w:rPr>
          <w:sz w:val="20"/>
          <w:szCs w:val="20"/>
        </w:rPr>
        <w:tab/>
      </w:r>
      <w:r w:rsidRPr="00E348DE">
        <w:rPr>
          <w:sz w:val="20"/>
          <w:szCs w:val="20"/>
        </w:rPr>
        <w:tab/>
        <w:t xml:space="preserve">8 September 2021 </w:t>
      </w:r>
    </w:p>
    <w:p w14:paraId="620482B0" w14:textId="77777777" w:rsidR="00285968" w:rsidRPr="00E348DE" w:rsidRDefault="00285968" w:rsidP="00182AFB">
      <w:pPr>
        <w:pStyle w:val="Default"/>
        <w:ind w:firstLine="720"/>
        <w:rPr>
          <w:sz w:val="20"/>
          <w:szCs w:val="20"/>
        </w:rPr>
      </w:pPr>
      <w:r w:rsidRPr="00E348DE">
        <w:rPr>
          <w:sz w:val="20"/>
          <w:szCs w:val="20"/>
        </w:rPr>
        <w:t>Evaluation completion:</w:t>
      </w:r>
      <w:r w:rsidRPr="00E348DE">
        <w:rPr>
          <w:sz w:val="20"/>
          <w:szCs w:val="20"/>
        </w:rPr>
        <w:tab/>
      </w:r>
      <w:r w:rsidRPr="00E348DE">
        <w:rPr>
          <w:sz w:val="20"/>
          <w:szCs w:val="20"/>
        </w:rPr>
        <w:tab/>
        <w:t xml:space="preserve">8 October 2021 </w:t>
      </w:r>
    </w:p>
    <w:p w14:paraId="62168FCC" w14:textId="77777777" w:rsidR="00285968" w:rsidRPr="00E348DE" w:rsidRDefault="00285968" w:rsidP="00182AFB">
      <w:pPr>
        <w:pStyle w:val="Default"/>
        <w:ind w:firstLine="720"/>
        <w:rPr>
          <w:sz w:val="20"/>
          <w:szCs w:val="20"/>
        </w:rPr>
      </w:pPr>
      <w:r w:rsidRPr="00E348DE">
        <w:rPr>
          <w:sz w:val="20"/>
          <w:szCs w:val="20"/>
        </w:rPr>
        <w:t>Contract prepared:</w:t>
      </w:r>
      <w:r w:rsidRPr="00E348DE">
        <w:rPr>
          <w:sz w:val="20"/>
          <w:szCs w:val="20"/>
        </w:rPr>
        <w:tab/>
      </w:r>
      <w:r w:rsidRPr="00E348DE">
        <w:rPr>
          <w:sz w:val="20"/>
          <w:szCs w:val="20"/>
        </w:rPr>
        <w:tab/>
        <w:t xml:space="preserve">15 October 2021 </w:t>
      </w:r>
    </w:p>
    <w:p w14:paraId="16977A9A" w14:textId="77777777" w:rsidR="00285968" w:rsidRPr="00E348DE" w:rsidRDefault="00285968" w:rsidP="00182AFB">
      <w:pPr>
        <w:pStyle w:val="Default"/>
        <w:ind w:firstLine="720"/>
        <w:rPr>
          <w:sz w:val="20"/>
          <w:szCs w:val="20"/>
        </w:rPr>
      </w:pPr>
      <w:r w:rsidRPr="00E348DE">
        <w:rPr>
          <w:sz w:val="20"/>
          <w:szCs w:val="20"/>
        </w:rPr>
        <w:t>Post-market approval:</w:t>
      </w:r>
      <w:r w:rsidRPr="00E348DE">
        <w:rPr>
          <w:sz w:val="20"/>
          <w:szCs w:val="20"/>
        </w:rPr>
        <w:tab/>
      </w:r>
      <w:r w:rsidRPr="00E348DE">
        <w:rPr>
          <w:sz w:val="20"/>
          <w:szCs w:val="20"/>
        </w:rPr>
        <w:tab/>
        <w:t xml:space="preserve">1 November 2021 </w:t>
      </w:r>
    </w:p>
    <w:p w14:paraId="4C47123A" w14:textId="77777777" w:rsidR="00285968" w:rsidRDefault="00285968" w:rsidP="00182AFB">
      <w:pPr>
        <w:ind w:left="720"/>
      </w:pPr>
    </w:p>
    <w:p w14:paraId="5D932252" w14:textId="77777777" w:rsidR="00285968" w:rsidRPr="00262F31" w:rsidRDefault="00285968" w:rsidP="00182AFB">
      <w:pPr>
        <w:ind w:left="720"/>
        <w:rPr>
          <w:u w:val="single"/>
        </w:rPr>
      </w:pPr>
      <w:r>
        <w:rPr>
          <w:u w:val="single"/>
        </w:rPr>
        <w:t>Budget</w:t>
      </w:r>
    </w:p>
    <w:p w14:paraId="7098892A" w14:textId="77777777" w:rsidR="00285968" w:rsidRDefault="00285968" w:rsidP="00182AFB">
      <w:pPr>
        <w:ind w:left="720"/>
      </w:pPr>
    </w:p>
    <w:p w14:paraId="26D3073F" w14:textId="77777777" w:rsidR="00285968" w:rsidRPr="00233240" w:rsidRDefault="00285968" w:rsidP="00182AFB">
      <w:pPr>
        <w:ind w:left="720" w:hanging="720"/>
        <w:rPr>
          <w:rFonts w:cs="Arial"/>
        </w:rPr>
      </w:pPr>
      <w:r>
        <w:t>73.</w:t>
      </w:r>
      <w:r>
        <w:tab/>
      </w:r>
      <w:r w:rsidRPr="00233240">
        <w:rPr>
          <w:rFonts w:cs="Arial"/>
        </w:rPr>
        <w:t>Estimated total expenditure under this CPA (including any options):</w:t>
      </w:r>
    </w:p>
    <w:p w14:paraId="08C9C073" w14:textId="77777777" w:rsidR="00285968" w:rsidRDefault="00285968" w:rsidP="00182AFB">
      <w:pPr>
        <w:spacing w:after="120"/>
        <w:ind w:left="1440" w:hanging="720"/>
        <w:rPr>
          <w:rFonts w:cs="Arial"/>
        </w:rPr>
      </w:pPr>
      <w:r w:rsidRPr="00233240">
        <w:rPr>
          <w:rFonts w:cs="Arial"/>
        </w:rPr>
        <w:t>1.</w:t>
      </w:r>
      <w:r w:rsidRPr="00233240">
        <w:rPr>
          <w:rFonts w:cs="Arial"/>
        </w:rPr>
        <w:tab/>
        <w:t xml:space="preserve">Estimated $150 million over the potential maximum five-year term of the CPA. </w:t>
      </w:r>
    </w:p>
    <w:p w14:paraId="3EE8B6F9" w14:textId="77777777" w:rsidR="00285968" w:rsidRDefault="00285968" w:rsidP="00182AFB">
      <w:pPr>
        <w:ind w:left="1440" w:hanging="720"/>
      </w:pPr>
      <w:r w:rsidRPr="00233240">
        <w:rPr>
          <w:rFonts w:cs="Arial"/>
        </w:rPr>
        <w:t>2.</w:t>
      </w:r>
      <w:r w:rsidRPr="00233240">
        <w:rPr>
          <w:rFonts w:cs="Arial"/>
        </w:rPr>
        <w:tab/>
      </w:r>
      <w:r w:rsidRPr="002914E0">
        <w:rPr>
          <w:highlight w:val="yellow"/>
        </w:rPr>
        <w:t>[Commercial-in-Confidence]</w:t>
      </w:r>
      <w:r w:rsidRPr="00233240">
        <w:rPr>
          <w:rFonts w:cs="Arial"/>
        </w:rPr>
        <w:t xml:space="preserve"> plus an estimated contingency of </w:t>
      </w:r>
      <w:r w:rsidRPr="002914E0">
        <w:rPr>
          <w:highlight w:val="yellow"/>
        </w:rPr>
        <w:t>[Commercial-in-Confidence]</w:t>
      </w:r>
      <w:r w:rsidRPr="00233240">
        <w:rPr>
          <w:rFonts w:cs="Arial"/>
        </w:rPr>
        <w:t xml:space="preserve"> (approximately </w:t>
      </w:r>
      <w:r w:rsidRPr="002914E0">
        <w:rPr>
          <w:highlight w:val="yellow"/>
        </w:rPr>
        <w:t>[Commercial-in-Confidence]</w:t>
      </w:r>
      <w:r w:rsidRPr="00233240">
        <w:rPr>
          <w:rFonts w:cs="Arial"/>
        </w:rPr>
        <w:t xml:space="preserve"> of the contract sum).</w:t>
      </w:r>
    </w:p>
    <w:p w14:paraId="00C034F8" w14:textId="77777777" w:rsidR="00285968" w:rsidRDefault="00285968" w:rsidP="00182AFB"/>
    <w:p w14:paraId="68BCBEA5" w14:textId="77777777" w:rsidR="00285968" w:rsidRDefault="00285968" w:rsidP="00182AFB">
      <w:r>
        <w:t>74.</w:t>
      </w:r>
      <w:r>
        <w:tab/>
        <w:t xml:space="preserve">Sufficient approved budget to meet the total spend under this CPA? </w:t>
      </w:r>
    </w:p>
    <w:p w14:paraId="2BEAB4C2" w14:textId="77777777" w:rsidR="00285968" w:rsidRDefault="00285968" w:rsidP="00182AFB">
      <w:pPr>
        <w:spacing w:after="120"/>
        <w:ind w:left="1440" w:hanging="720"/>
      </w:pPr>
      <w:r>
        <w:t>1.</w:t>
      </w:r>
      <w:r>
        <w:tab/>
        <w:t>Establishing the CPA will not commit Council to any purchases. Funding is only required when an appropriately delegated Council officer approves entering a contract made under the CPA. Projects will be funded by way of Council approved budgets.</w:t>
      </w:r>
    </w:p>
    <w:p w14:paraId="66253C3C" w14:textId="77777777" w:rsidR="00285968" w:rsidRDefault="00285968" w:rsidP="00182AFB">
      <w:pPr>
        <w:ind w:left="1440" w:hanging="720"/>
      </w:pPr>
      <w:r>
        <w:t>2.</w:t>
      </w:r>
      <w:r>
        <w:tab/>
        <w:t xml:space="preserve">Yes, </w:t>
      </w:r>
      <w:r w:rsidRPr="002914E0">
        <w:rPr>
          <w:highlight w:val="yellow"/>
        </w:rPr>
        <w:t>[Commercial-in-Confidence]</w:t>
      </w:r>
      <w:r>
        <w:t xml:space="preserve"> plus an estimated contingency of </w:t>
      </w:r>
      <w:r w:rsidRPr="002914E0">
        <w:rPr>
          <w:highlight w:val="yellow"/>
        </w:rPr>
        <w:t>[Commercial-in-Confidence]</w:t>
      </w:r>
      <w:r>
        <w:t xml:space="preserve"> (approximately </w:t>
      </w:r>
      <w:r w:rsidRPr="002914E0">
        <w:rPr>
          <w:highlight w:val="yellow"/>
        </w:rPr>
        <w:t>[Commercial-in-Confidence]</w:t>
      </w:r>
      <w:r>
        <w:t xml:space="preserve"> of the contract sum).</w:t>
      </w:r>
    </w:p>
    <w:p w14:paraId="3D84A7C2" w14:textId="77777777" w:rsidR="00285968" w:rsidRDefault="00285968" w:rsidP="00182AFB"/>
    <w:p w14:paraId="25248EC7" w14:textId="77777777" w:rsidR="00285968" w:rsidRDefault="00285968" w:rsidP="00182AFB">
      <w:r>
        <w:t>75.</w:t>
      </w:r>
      <w:r>
        <w:tab/>
        <w:t xml:space="preserve">Program budget line item: </w:t>
      </w:r>
    </w:p>
    <w:p w14:paraId="06861ED8" w14:textId="440E34E2" w:rsidR="00285968" w:rsidRDefault="00285968" w:rsidP="00182AFB">
      <w:pPr>
        <w:ind w:left="720"/>
      </w:pPr>
      <w:r>
        <w:t>Program:</w:t>
      </w:r>
      <w:r>
        <w:tab/>
      </w:r>
      <w:r>
        <w:tab/>
        <w:t>Program 2 – Infrastructure for Brisbane</w:t>
      </w:r>
      <w:r w:rsidR="00182AFB">
        <w:t xml:space="preserve"> </w:t>
      </w:r>
    </w:p>
    <w:p w14:paraId="625A00EF" w14:textId="77777777" w:rsidR="00285968" w:rsidRDefault="00285968" w:rsidP="00182AFB">
      <w:pPr>
        <w:ind w:left="720"/>
      </w:pPr>
      <w:r>
        <w:t>Outcome:</w:t>
      </w:r>
      <w:r>
        <w:tab/>
      </w:r>
      <w:r>
        <w:tab/>
        <w:t xml:space="preserve">2.1 Roads and Transport Network Management </w:t>
      </w:r>
    </w:p>
    <w:p w14:paraId="31E2C111" w14:textId="77777777" w:rsidR="00285968" w:rsidRDefault="00285968" w:rsidP="00182AFB">
      <w:pPr>
        <w:ind w:left="720"/>
      </w:pPr>
      <w:r>
        <w:t>Strategy:</w:t>
      </w:r>
      <w:r>
        <w:tab/>
      </w:r>
      <w:r>
        <w:tab/>
        <w:t>2.1.3 Maintain and Improve the Network</w:t>
      </w:r>
    </w:p>
    <w:p w14:paraId="631586C2" w14:textId="1DBDB293" w:rsidR="00285968" w:rsidRDefault="00285968" w:rsidP="00182AFB">
      <w:pPr>
        <w:ind w:left="720"/>
      </w:pPr>
      <w:r>
        <w:t>Service:</w:t>
      </w:r>
      <w:r>
        <w:tab/>
      </w:r>
      <w:r>
        <w:tab/>
      </w:r>
      <w:r w:rsidR="00E348DE">
        <w:tab/>
      </w:r>
      <w:r>
        <w:t xml:space="preserve">2.1.3.1 Maintain and Improve the Network </w:t>
      </w:r>
    </w:p>
    <w:p w14:paraId="4BDFBBA9" w14:textId="77777777" w:rsidR="00285968" w:rsidRDefault="00285968" w:rsidP="00182AFB">
      <w:pPr>
        <w:ind w:left="720"/>
      </w:pPr>
      <w:r>
        <w:t xml:space="preserve">Operating/projects: </w:t>
      </w:r>
      <w:r>
        <w:tab/>
        <w:t>Road Network Resurfacing</w:t>
      </w:r>
    </w:p>
    <w:p w14:paraId="612F0D8C" w14:textId="77777777" w:rsidR="00285968" w:rsidRDefault="00285968" w:rsidP="00182AFB"/>
    <w:p w14:paraId="652794D1" w14:textId="77777777" w:rsidR="00285968" w:rsidRDefault="00285968" w:rsidP="00182AFB">
      <w:r>
        <w:t>76.</w:t>
      </w:r>
      <w:r>
        <w:tab/>
        <w:t>Anticipated procurement savings (if any):</w:t>
      </w:r>
    </w:p>
    <w:p w14:paraId="3A84F16A" w14:textId="77777777" w:rsidR="00285968" w:rsidRDefault="00285968" w:rsidP="00182AFB">
      <w:pPr>
        <w:ind w:left="720"/>
      </w:pPr>
      <w:r>
        <w:t>Procurement savings are identified on a quote by quote basis and reported in the corresponding post market submissions. In addition, this arrangement is expected to deliver savings for Council and for suppliers in terms of reduced tendering and evaluation costs.</w:t>
      </w:r>
    </w:p>
    <w:p w14:paraId="192E4108" w14:textId="77777777" w:rsidR="00285968" w:rsidRDefault="00285968" w:rsidP="00182AFB"/>
    <w:p w14:paraId="1E819B5D" w14:textId="77777777" w:rsidR="00285968" w:rsidRPr="00A647A3" w:rsidRDefault="00285968" w:rsidP="00182AFB">
      <w:pPr>
        <w:keepNext/>
        <w:keepLines/>
        <w:rPr>
          <w:u w:val="single"/>
        </w:rPr>
      </w:pPr>
      <w:r>
        <w:tab/>
      </w:r>
      <w:r>
        <w:rPr>
          <w:u w:val="single"/>
        </w:rPr>
        <w:t>Procurement risk</w:t>
      </w:r>
    </w:p>
    <w:p w14:paraId="6D31EEE3" w14:textId="77777777" w:rsidR="00285968" w:rsidRDefault="00285968" w:rsidP="00182AFB">
      <w:pPr>
        <w:keepNext/>
        <w:keepLines/>
        <w:ind w:left="720" w:hanging="720"/>
      </w:pPr>
    </w:p>
    <w:p w14:paraId="2FA66BD5" w14:textId="77777777" w:rsidR="00285968" w:rsidRDefault="00285968" w:rsidP="00182AFB">
      <w:pPr>
        <w:keepNext/>
        <w:keepLines/>
        <w:ind w:left="720" w:hanging="720"/>
      </w:pPr>
      <w:r>
        <w:t>77.</w:t>
      </w:r>
      <w:r>
        <w:tab/>
        <w:t>Summary of key risks associated with this procurement:</w:t>
      </w:r>
    </w:p>
    <w:tbl>
      <w:tblPr>
        <w:tblW w:w="833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965"/>
        <w:gridCol w:w="3969"/>
        <w:gridCol w:w="1276"/>
      </w:tblGrid>
      <w:tr w:rsidR="00285968" w:rsidRPr="00EF7AB5" w14:paraId="0F543136" w14:textId="77777777" w:rsidTr="00285968">
        <w:trPr>
          <w:tblHeader/>
        </w:trPr>
        <w:tc>
          <w:tcPr>
            <w:tcW w:w="2126" w:type="dxa"/>
            <w:shd w:val="clear" w:color="auto" w:fill="D9D9D9" w:themeFill="background1" w:themeFillShade="D9"/>
          </w:tcPr>
          <w:p w14:paraId="1E839D7A" w14:textId="77777777" w:rsidR="00285968" w:rsidRPr="00EF7AB5" w:rsidRDefault="00285968">
            <w:pPr>
              <w:jc w:val="center"/>
              <w:rPr>
                <w:b/>
              </w:rPr>
            </w:pPr>
            <w:r w:rsidRPr="00EF7AB5">
              <w:rPr>
                <w:b/>
              </w:rPr>
              <w:t>Procurement risk</w:t>
            </w:r>
          </w:p>
        </w:tc>
        <w:tc>
          <w:tcPr>
            <w:tcW w:w="965" w:type="dxa"/>
            <w:shd w:val="clear" w:color="auto" w:fill="D9D9D9" w:themeFill="background1" w:themeFillShade="D9"/>
          </w:tcPr>
          <w:p w14:paraId="3A3D15A8" w14:textId="77777777" w:rsidR="00285968" w:rsidRPr="00EF7AB5" w:rsidRDefault="00285968">
            <w:pPr>
              <w:jc w:val="center"/>
              <w:rPr>
                <w:b/>
              </w:rPr>
            </w:pPr>
            <w:r w:rsidRPr="00EF7AB5">
              <w:rPr>
                <w:b/>
              </w:rPr>
              <w:t>Risk rating</w:t>
            </w:r>
          </w:p>
        </w:tc>
        <w:tc>
          <w:tcPr>
            <w:tcW w:w="3969" w:type="dxa"/>
            <w:shd w:val="clear" w:color="auto" w:fill="D9D9D9" w:themeFill="background1" w:themeFillShade="D9"/>
          </w:tcPr>
          <w:p w14:paraId="54749AAF" w14:textId="77777777" w:rsidR="00285968" w:rsidRPr="00EF7AB5" w:rsidRDefault="00285968">
            <w:pPr>
              <w:jc w:val="center"/>
              <w:rPr>
                <w:b/>
              </w:rPr>
            </w:pPr>
            <w:r w:rsidRPr="00EF7AB5">
              <w:rPr>
                <w:b/>
              </w:rPr>
              <w:t>Risk mitigation strategy</w:t>
            </w:r>
          </w:p>
        </w:tc>
        <w:tc>
          <w:tcPr>
            <w:tcW w:w="1276" w:type="dxa"/>
            <w:shd w:val="clear" w:color="auto" w:fill="D9D9D9" w:themeFill="background1" w:themeFillShade="D9"/>
          </w:tcPr>
          <w:p w14:paraId="185EFE73" w14:textId="77777777" w:rsidR="00285968" w:rsidRPr="00EF7AB5" w:rsidRDefault="00285968" w:rsidP="00182AFB">
            <w:pPr>
              <w:jc w:val="center"/>
              <w:rPr>
                <w:b/>
              </w:rPr>
            </w:pPr>
            <w:r w:rsidRPr="00EF7AB5">
              <w:rPr>
                <w:b/>
              </w:rPr>
              <w:t>Risk allocation</w:t>
            </w:r>
          </w:p>
        </w:tc>
      </w:tr>
      <w:tr w:rsidR="00285968" w:rsidRPr="00EF7AB5" w14:paraId="60178863" w14:textId="77777777" w:rsidTr="00285968">
        <w:tc>
          <w:tcPr>
            <w:tcW w:w="2126" w:type="dxa"/>
            <w:tcBorders>
              <w:bottom w:val="single" w:sz="4" w:space="0" w:color="auto"/>
            </w:tcBorders>
          </w:tcPr>
          <w:p w14:paraId="2BF09745" w14:textId="77777777" w:rsidR="00285968" w:rsidRPr="00EF7AB5" w:rsidRDefault="00285968" w:rsidP="00A068E8">
            <w:pPr>
              <w:jc w:val="left"/>
            </w:pPr>
            <w:r w:rsidRPr="00EF7AB5">
              <w:t>Quality of product or service</w:t>
            </w:r>
          </w:p>
        </w:tc>
        <w:tc>
          <w:tcPr>
            <w:tcW w:w="965" w:type="dxa"/>
            <w:tcBorders>
              <w:bottom w:val="single" w:sz="4" w:space="0" w:color="auto"/>
            </w:tcBorders>
          </w:tcPr>
          <w:p w14:paraId="47E803D0" w14:textId="77777777" w:rsidR="00285968" w:rsidRPr="00EF7AB5" w:rsidRDefault="00285968" w:rsidP="00182AFB">
            <w:r w:rsidRPr="00EF7AB5">
              <w:t>Low</w:t>
            </w:r>
          </w:p>
        </w:tc>
        <w:tc>
          <w:tcPr>
            <w:tcW w:w="3969" w:type="dxa"/>
            <w:tcBorders>
              <w:bottom w:val="single" w:sz="4" w:space="0" w:color="auto"/>
            </w:tcBorders>
          </w:tcPr>
          <w:p w14:paraId="2AE722EC" w14:textId="77777777" w:rsidR="00285968" w:rsidRPr="00EF7AB5" w:rsidRDefault="00285968" w:rsidP="00A068E8">
            <w:pPr>
              <w:ind w:left="490" w:hanging="490"/>
              <w:jc w:val="left"/>
            </w:pPr>
            <w:r>
              <w:t>-</w:t>
            </w:r>
            <w:r>
              <w:tab/>
            </w:r>
            <w:r w:rsidRPr="00EF7AB5">
              <w:t xml:space="preserve">Capability and capacity are to be evaluated during the establishment of the CPA including reference checks. </w:t>
            </w:r>
          </w:p>
          <w:p w14:paraId="003381D8" w14:textId="77777777" w:rsidR="00285968" w:rsidRPr="00EF7AB5" w:rsidRDefault="00285968" w:rsidP="00A068E8">
            <w:pPr>
              <w:ind w:left="490" w:hanging="490"/>
              <w:jc w:val="left"/>
            </w:pPr>
            <w:r>
              <w:t>-</w:t>
            </w:r>
            <w:r>
              <w:tab/>
            </w:r>
            <w:r w:rsidRPr="00EF7AB5">
              <w:t>High value works under the CPA are awarded following competitive quotes which typically include assessment of experience relevant to the project, proposed methodology and team.</w:t>
            </w:r>
          </w:p>
          <w:p w14:paraId="5308E13B" w14:textId="77777777" w:rsidR="00285968" w:rsidRPr="00EF7AB5" w:rsidRDefault="00285968" w:rsidP="00A068E8">
            <w:pPr>
              <w:ind w:left="490" w:hanging="490"/>
              <w:jc w:val="left"/>
            </w:pPr>
            <w:r>
              <w:t>-</w:t>
            </w:r>
            <w:r>
              <w:tab/>
            </w:r>
            <w:r w:rsidRPr="00EF7AB5">
              <w:t>Documented contractor performance reporting for all high value contracts under this CPA.</w:t>
            </w:r>
          </w:p>
          <w:p w14:paraId="16B58342" w14:textId="77777777" w:rsidR="00285968" w:rsidRPr="00EF7AB5" w:rsidRDefault="00285968" w:rsidP="00A068E8">
            <w:pPr>
              <w:ind w:left="490" w:hanging="490"/>
              <w:jc w:val="left"/>
            </w:pPr>
            <w:r>
              <w:t>-</w:t>
            </w:r>
            <w:r>
              <w:tab/>
            </w:r>
            <w:r w:rsidRPr="00EF7AB5">
              <w:t>Active management of poorly performing suppliers which may result in the supplier(s) being removed from the CPA and the CPA being refreshed.</w:t>
            </w:r>
          </w:p>
        </w:tc>
        <w:tc>
          <w:tcPr>
            <w:tcW w:w="1276" w:type="dxa"/>
            <w:tcBorders>
              <w:bottom w:val="single" w:sz="4" w:space="0" w:color="auto"/>
            </w:tcBorders>
          </w:tcPr>
          <w:p w14:paraId="4C792F47" w14:textId="77777777" w:rsidR="00285968" w:rsidRPr="00EF7AB5" w:rsidRDefault="00285968" w:rsidP="00182AFB">
            <w:r w:rsidRPr="00EF7AB5">
              <w:t>Council</w:t>
            </w:r>
          </w:p>
        </w:tc>
      </w:tr>
      <w:tr w:rsidR="00285968" w:rsidRPr="00EF7AB5" w14:paraId="4B544A83" w14:textId="77777777" w:rsidTr="00285968">
        <w:tc>
          <w:tcPr>
            <w:tcW w:w="2126" w:type="dxa"/>
          </w:tcPr>
          <w:p w14:paraId="01D836C1" w14:textId="77777777" w:rsidR="00285968" w:rsidRPr="00EF7AB5" w:rsidRDefault="00285968" w:rsidP="00A068E8">
            <w:pPr>
              <w:jc w:val="left"/>
            </w:pPr>
            <w:r w:rsidRPr="00EF7AB5">
              <w:t>Price competition</w:t>
            </w:r>
          </w:p>
        </w:tc>
        <w:tc>
          <w:tcPr>
            <w:tcW w:w="965" w:type="dxa"/>
          </w:tcPr>
          <w:p w14:paraId="5EB93618" w14:textId="77777777" w:rsidR="00285968" w:rsidRPr="00EF7AB5" w:rsidRDefault="00285968" w:rsidP="00182AFB">
            <w:r w:rsidRPr="00EF7AB5">
              <w:t>Low</w:t>
            </w:r>
          </w:p>
        </w:tc>
        <w:tc>
          <w:tcPr>
            <w:tcW w:w="3969" w:type="dxa"/>
          </w:tcPr>
          <w:p w14:paraId="025D2877" w14:textId="77777777" w:rsidR="00285968" w:rsidRPr="00EF7AB5" w:rsidRDefault="00285968" w:rsidP="00A068E8">
            <w:pPr>
              <w:ind w:left="490" w:hanging="490"/>
              <w:jc w:val="left"/>
            </w:pPr>
            <w:r>
              <w:t>-</w:t>
            </w:r>
            <w:r>
              <w:tab/>
            </w:r>
            <w:r w:rsidRPr="00EF7AB5">
              <w:t>Quoting activity within the CPA by Council business areas is monitored by SPO to ensure competitive outcomes.</w:t>
            </w:r>
            <w:r w:rsidRPr="00EF7AB5" w:rsidDel="000F144C">
              <w:t xml:space="preserve"> </w:t>
            </w:r>
          </w:p>
          <w:p w14:paraId="4AE61D5E" w14:textId="77777777" w:rsidR="00285968" w:rsidRPr="00EF7AB5" w:rsidRDefault="00285968" w:rsidP="00A068E8">
            <w:pPr>
              <w:ind w:left="490" w:hanging="490"/>
              <w:jc w:val="left"/>
            </w:pPr>
            <w:r>
              <w:t>-</w:t>
            </w:r>
            <w:r>
              <w:tab/>
            </w:r>
            <w:r w:rsidRPr="00EF7AB5">
              <w:t>Council is able to tender outside the panel or add additional suppliers to the panel, should market conditions or business requirements change.</w:t>
            </w:r>
          </w:p>
        </w:tc>
        <w:tc>
          <w:tcPr>
            <w:tcW w:w="1276" w:type="dxa"/>
          </w:tcPr>
          <w:p w14:paraId="79018B92" w14:textId="77777777" w:rsidR="00285968" w:rsidRPr="00EF7AB5" w:rsidRDefault="00285968" w:rsidP="00182AFB">
            <w:r w:rsidRPr="00EF7AB5">
              <w:t>Council</w:t>
            </w:r>
          </w:p>
        </w:tc>
      </w:tr>
      <w:tr w:rsidR="00285968" w:rsidRPr="00EF7AB5" w14:paraId="585D646A" w14:textId="77777777" w:rsidTr="00285968">
        <w:tc>
          <w:tcPr>
            <w:tcW w:w="2126" w:type="dxa"/>
          </w:tcPr>
          <w:p w14:paraId="7BBB61C5" w14:textId="77777777" w:rsidR="00285968" w:rsidRPr="00EF7AB5" w:rsidRDefault="00285968" w:rsidP="00A068E8">
            <w:pPr>
              <w:jc w:val="left"/>
            </w:pPr>
            <w:r w:rsidRPr="00EF7AB5">
              <w:t>Latent condition such as poor subgrade and unknown services</w:t>
            </w:r>
          </w:p>
        </w:tc>
        <w:tc>
          <w:tcPr>
            <w:tcW w:w="965" w:type="dxa"/>
          </w:tcPr>
          <w:p w14:paraId="5EA2CF21" w14:textId="77777777" w:rsidR="00285968" w:rsidRPr="00EF7AB5" w:rsidRDefault="00285968" w:rsidP="00182AFB">
            <w:r w:rsidRPr="00EF7AB5">
              <w:t xml:space="preserve">High </w:t>
            </w:r>
          </w:p>
        </w:tc>
        <w:tc>
          <w:tcPr>
            <w:tcW w:w="3969" w:type="dxa"/>
          </w:tcPr>
          <w:p w14:paraId="26F11BE7" w14:textId="77777777" w:rsidR="00285968" w:rsidRPr="00E348DE" w:rsidRDefault="00285968" w:rsidP="00A068E8">
            <w:pPr>
              <w:ind w:left="490" w:hanging="490"/>
              <w:jc w:val="left"/>
            </w:pPr>
            <w:r w:rsidRPr="00E348DE">
              <w:t>-</w:t>
            </w:r>
            <w:r w:rsidRPr="00E348DE">
              <w:tab/>
              <w:t xml:space="preserve">Standard </w:t>
            </w:r>
            <w:r w:rsidRPr="00EF7AB5">
              <w:t>remedial</w:t>
            </w:r>
            <w:r w:rsidRPr="00E348DE">
              <w:t xml:space="preserve"> design solutions approved. </w:t>
            </w:r>
          </w:p>
          <w:p w14:paraId="0AC82A83" w14:textId="77777777" w:rsidR="00285968" w:rsidRPr="00E348DE" w:rsidRDefault="00285968" w:rsidP="00A068E8">
            <w:pPr>
              <w:ind w:left="490" w:hanging="490"/>
              <w:jc w:val="left"/>
            </w:pPr>
            <w:r w:rsidRPr="00E348DE">
              <w:t>-</w:t>
            </w:r>
            <w:r w:rsidRPr="00E348DE">
              <w:tab/>
              <w:t xml:space="preserve">Contractor to have equipment on standby and material stockpiled to ensure speedy resolution for any unforeseen poor subgrade. </w:t>
            </w:r>
          </w:p>
        </w:tc>
        <w:tc>
          <w:tcPr>
            <w:tcW w:w="1276" w:type="dxa"/>
          </w:tcPr>
          <w:p w14:paraId="3C13A2E8" w14:textId="77777777" w:rsidR="00285968" w:rsidRPr="00EF7AB5" w:rsidRDefault="00285968" w:rsidP="00182AFB">
            <w:r w:rsidRPr="00EF7AB5">
              <w:t>Council</w:t>
            </w:r>
          </w:p>
        </w:tc>
      </w:tr>
      <w:tr w:rsidR="00285968" w:rsidRPr="00EF7AB5" w14:paraId="68568AA6" w14:textId="77777777" w:rsidTr="00285968">
        <w:tc>
          <w:tcPr>
            <w:tcW w:w="2126" w:type="dxa"/>
          </w:tcPr>
          <w:p w14:paraId="11E210F3" w14:textId="77777777" w:rsidR="00285968" w:rsidRPr="00EF7AB5" w:rsidRDefault="00285968" w:rsidP="00A068E8">
            <w:pPr>
              <w:jc w:val="left"/>
            </w:pPr>
            <w:r w:rsidRPr="00EF7AB5">
              <w:t>Public Utility Authority (PUA) asset relocations take longer than planned</w:t>
            </w:r>
          </w:p>
        </w:tc>
        <w:tc>
          <w:tcPr>
            <w:tcW w:w="965" w:type="dxa"/>
          </w:tcPr>
          <w:p w14:paraId="28B0F6F9" w14:textId="77777777" w:rsidR="00285968" w:rsidRPr="00EF7AB5" w:rsidRDefault="00285968" w:rsidP="00182AFB">
            <w:r w:rsidRPr="00EF7AB5">
              <w:t>Medium</w:t>
            </w:r>
          </w:p>
        </w:tc>
        <w:tc>
          <w:tcPr>
            <w:tcW w:w="3969" w:type="dxa"/>
          </w:tcPr>
          <w:p w14:paraId="27FF66E1" w14:textId="77777777" w:rsidR="00285968" w:rsidRPr="00EF7AB5" w:rsidRDefault="00285968" w:rsidP="00A068E8">
            <w:pPr>
              <w:ind w:left="490" w:hanging="490"/>
              <w:jc w:val="left"/>
            </w:pPr>
            <w:r>
              <w:t>-</w:t>
            </w:r>
            <w:r>
              <w:tab/>
            </w:r>
            <w:r w:rsidRPr="00EF7AB5">
              <w:t>Agreements with PUAs completed and required timeframes communicated.</w:t>
            </w:r>
          </w:p>
          <w:p w14:paraId="0C1A96F7" w14:textId="77777777" w:rsidR="00285968" w:rsidRPr="00EF7AB5" w:rsidRDefault="00285968" w:rsidP="00A068E8">
            <w:pPr>
              <w:ind w:left="490" w:hanging="490"/>
              <w:jc w:val="left"/>
            </w:pPr>
            <w:r>
              <w:t>-</w:t>
            </w:r>
            <w:r>
              <w:tab/>
            </w:r>
            <w:r w:rsidRPr="00EF7AB5">
              <w:t xml:space="preserve">PUA designs completed with consideration of design and other located services. </w:t>
            </w:r>
          </w:p>
        </w:tc>
        <w:tc>
          <w:tcPr>
            <w:tcW w:w="1276" w:type="dxa"/>
          </w:tcPr>
          <w:p w14:paraId="731E314F" w14:textId="77777777" w:rsidR="00285968" w:rsidRPr="00EF7AB5" w:rsidRDefault="00285968" w:rsidP="00182AFB">
            <w:r w:rsidRPr="00EF7AB5">
              <w:t>Council</w:t>
            </w:r>
          </w:p>
        </w:tc>
      </w:tr>
      <w:tr w:rsidR="00285968" w:rsidRPr="00EF7AB5" w14:paraId="6294F121" w14:textId="77777777" w:rsidTr="00285968">
        <w:tc>
          <w:tcPr>
            <w:tcW w:w="2126" w:type="dxa"/>
          </w:tcPr>
          <w:p w14:paraId="5B11F252" w14:textId="77777777" w:rsidR="00285968" w:rsidRPr="00EF7AB5" w:rsidRDefault="00285968" w:rsidP="00A068E8">
            <w:pPr>
              <w:jc w:val="left"/>
            </w:pPr>
            <w:r w:rsidRPr="00EF7AB5">
              <w:t xml:space="preserve">Variance between scheduled quantities and actual quantities </w:t>
            </w:r>
          </w:p>
        </w:tc>
        <w:tc>
          <w:tcPr>
            <w:tcW w:w="965" w:type="dxa"/>
          </w:tcPr>
          <w:p w14:paraId="5A8A22D5" w14:textId="77777777" w:rsidR="00285968" w:rsidRPr="00EF7AB5" w:rsidRDefault="00285968" w:rsidP="00182AFB">
            <w:r w:rsidRPr="00EF7AB5">
              <w:t>Low</w:t>
            </w:r>
          </w:p>
        </w:tc>
        <w:tc>
          <w:tcPr>
            <w:tcW w:w="3969" w:type="dxa"/>
          </w:tcPr>
          <w:p w14:paraId="00672691" w14:textId="77777777" w:rsidR="00285968" w:rsidRPr="00EF7AB5" w:rsidRDefault="00285968" w:rsidP="00A068E8">
            <w:pPr>
              <w:ind w:left="490" w:hanging="490"/>
              <w:jc w:val="left"/>
            </w:pPr>
            <w:r>
              <w:t>-</w:t>
            </w:r>
            <w:r>
              <w:tab/>
            </w:r>
            <w:r w:rsidRPr="00EF7AB5">
              <w:t>Technical design review undertaken to ensure accuracy of quantities.</w:t>
            </w:r>
          </w:p>
        </w:tc>
        <w:tc>
          <w:tcPr>
            <w:tcW w:w="1276" w:type="dxa"/>
          </w:tcPr>
          <w:p w14:paraId="103F2C58" w14:textId="77777777" w:rsidR="00285968" w:rsidRPr="00EF7AB5" w:rsidRDefault="00285968" w:rsidP="00182AFB">
            <w:r w:rsidRPr="00EF7AB5">
              <w:t>Council</w:t>
            </w:r>
          </w:p>
        </w:tc>
      </w:tr>
    </w:tbl>
    <w:p w14:paraId="06F359F0" w14:textId="77777777" w:rsidR="00285968" w:rsidRDefault="00285968" w:rsidP="00182AFB">
      <w:pPr>
        <w:ind w:left="720" w:hanging="720"/>
      </w:pPr>
    </w:p>
    <w:p w14:paraId="40CDF4CD" w14:textId="391F7F38" w:rsidR="00285968" w:rsidRDefault="00285968" w:rsidP="00182AFB">
      <w:pPr>
        <w:keepNext/>
        <w:keepLines/>
        <w:ind w:left="720" w:hanging="720"/>
      </w:pPr>
      <w:r>
        <w:t>78.</w:t>
      </w:r>
      <w:r>
        <w:tab/>
        <w:t xml:space="preserve">Is this contract listed as a </w:t>
      </w:r>
      <w:r w:rsidR="00182AFB">
        <w:t>‘</w:t>
      </w:r>
      <w:r>
        <w:t>critical contract</w:t>
      </w:r>
      <w:r w:rsidR="00182AFB">
        <w:t>’</w:t>
      </w:r>
      <w:r>
        <w:t xml:space="preserve"> requiring the contractor to have in place a Business Continuity Plan approved by Council? </w:t>
      </w:r>
    </w:p>
    <w:p w14:paraId="3835212F" w14:textId="77777777" w:rsidR="00285968" w:rsidRDefault="00285968" w:rsidP="00182AFB">
      <w:pPr>
        <w:ind w:left="720"/>
      </w:pPr>
      <w:r>
        <w:t>No</w:t>
      </w:r>
    </w:p>
    <w:p w14:paraId="6946D134" w14:textId="77777777" w:rsidR="00285968" w:rsidRDefault="00285968" w:rsidP="00182AFB">
      <w:pPr>
        <w:ind w:left="720" w:hanging="720"/>
      </w:pPr>
    </w:p>
    <w:p w14:paraId="5CD49C85" w14:textId="77777777" w:rsidR="00285968" w:rsidRPr="00A647A3" w:rsidRDefault="00285968" w:rsidP="00182AFB">
      <w:pPr>
        <w:keepNext/>
        <w:keepLines/>
        <w:rPr>
          <w:u w:val="single"/>
        </w:rPr>
      </w:pPr>
      <w:r>
        <w:tab/>
      </w:r>
      <w:r>
        <w:rPr>
          <w:u w:val="single"/>
        </w:rPr>
        <w:t>Tender evaluation</w:t>
      </w:r>
    </w:p>
    <w:p w14:paraId="638571FB" w14:textId="77777777" w:rsidR="00285968" w:rsidRDefault="00285968" w:rsidP="00182AFB">
      <w:pPr>
        <w:keepNext/>
        <w:keepLines/>
        <w:ind w:left="720" w:hanging="720"/>
      </w:pPr>
    </w:p>
    <w:p w14:paraId="117297F5" w14:textId="77777777" w:rsidR="00285968" w:rsidRDefault="00285968" w:rsidP="00182AFB">
      <w:pPr>
        <w:keepNext/>
        <w:keepLines/>
        <w:ind w:left="720" w:hanging="720"/>
      </w:pPr>
      <w:r>
        <w:t>79.</w:t>
      </w:r>
      <w:r>
        <w:tab/>
        <w:t xml:space="preserve">Evaluation criteria: </w:t>
      </w:r>
    </w:p>
    <w:p w14:paraId="743C4973" w14:textId="77777777" w:rsidR="00285968" w:rsidRDefault="00285968" w:rsidP="00182AFB">
      <w:pPr>
        <w:ind w:left="1440" w:hanging="720"/>
      </w:pPr>
      <w:r>
        <w:t>(a)</w:t>
      </w:r>
      <w:r>
        <w:tab/>
        <w:t>Mandatory/essential criteria:</w:t>
      </w:r>
    </w:p>
    <w:p w14:paraId="47DAAA80" w14:textId="77777777" w:rsidR="00285968" w:rsidRDefault="00285968" w:rsidP="00182AFB">
      <w:pPr>
        <w:ind w:left="2160" w:hanging="720"/>
      </w:pPr>
      <w:r>
        <w:t>-</w:t>
      </w:r>
      <w:r>
        <w:tab/>
        <w:t xml:space="preserve">Acceptance of the full suite of construction contract conditions. </w:t>
      </w:r>
    </w:p>
    <w:p w14:paraId="2ACBD5BB" w14:textId="77777777" w:rsidR="00285968" w:rsidRDefault="00285968" w:rsidP="00182AFB">
      <w:pPr>
        <w:ind w:left="2160" w:hanging="720"/>
      </w:pPr>
      <w:r>
        <w:t>-</w:t>
      </w:r>
      <w:r>
        <w:tab/>
        <w:t>Satisfactory financial status.</w:t>
      </w:r>
    </w:p>
    <w:p w14:paraId="68D3299E" w14:textId="77777777" w:rsidR="00285968" w:rsidRDefault="00285968" w:rsidP="00182AFB">
      <w:pPr>
        <w:ind w:left="2160" w:hanging="720"/>
      </w:pPr>
      <w:r>
        <w:t>-</w:t>
      </w:r>
      <w:r>
        <w:tab/>
        <w:t>Satisfactory response in relation to legislative compliance.</w:t>
      </w:r>
    </w:p>
    <w:p w14:paraId="07F08591" w14:textId="77777777" w:rsidR="00285968" w:rsidRDefault="00285968" w:rsidP="00182AFB">
      <w:pPr>
        <w:ind w:left="2160" w:hanging="720"/>
      </w:pPr>
      <w:r>
        <w:t>-</w:t>
      </w:r>
      <w:r>
        <w:tab/>
        <w:t>Agreement to meet all specification requirements including supply, delivery and installation, if required.</w:t>
      </w:r>
    </w:p>
    <w:p w14:paraId="3140C61F" w14:textId="77777777" w:rsidR="00285968" w:rsidRDefault="00285968" w:rsidP="00182AFB">
      <w:pPr>
        <w:ind w:left="2160" w:hanging="720"/>
      </w:pPr>
    </w:p>
    <w:p w14:paraId="1CFD60D1" w14:textId="77777777" w:rsidR="00285968" w:rsidRDefault="00285968" w:rsidP="00182AFB">
      <w:pPr>
        <w:ind w:left="1440" w:hanging="720"/>
      </w:pPr>
      <w:r>
        <w:t>(b)</w:t>
      </w:r>
      <w:r>
        <w:tab/>
        <w:t>Non-price weighted evaluation criteria:</w:t>
      </w:r>
    </w:p>
    <w:tbl>
      <w:tblPr>
        <w:tblStyle w:val="TableGrid"/>
        <w:tblW w:w="7654" w:type="dxa"/>
        <w:tblInd w:w="1413" w:type="dxa"/>
        <w:tblLook w:val="04A0" w:firstRow="1" w:lastRow="0" w:firstColumn="1" w:lastColumn="0" w:noHBand="0" w:noVBand="1"/>
      </w:tblPr>
      <w:tblGrid>
        <w:gridCol w:w="5528"/>
        <w:gridCol w:w="2126"/>
      </w:tblGrid>
      <w:tr w:rsidR="00285968" w:rsidRPr="00E348DE" w14:paraId="2355DE69" w14:textId="77777777" w:rsidTr="00285968">
        <w:tc>
          <w:tcPr>
            <w:tcW w:w="5528" w:type="dxa"/>
            <w:shd w:val="clear" w:color="auto" w:fill="D9D9D9" w:themeFill="background1" w:themeFillShade="D9"/>
          </w:tcPr>
          <w:p w14:paraId="3F77E554" w14:textId="77777777" w:rsidR="00285968" w:rsidRPr="00E348DE" w:rsidRDefault="00285968" w:rsidP="00182AFB">
            <w:pPr>
              <w:widowControl/>
              <w:jc w:val="center"/>
              <w:rPr>
                <w:b/>
                <w:bCs/>
                <w:snapToGrid w:val="0"/>
                <w:lang w:eastAsia="en-US"/>
              </w:rPr>
            </w:pPr>
            <w:r w:rsidRPr="00E348DE">
              <w:rPr>
                <w:b/>
                <w:bCs/>
                <w:snapToGrid w:val="0"/>
                <w:lang w:eastAsia="en-US"/>
              </w:rPr>
              <w:t>Weighted evaluation criteria</w:t>
            </w:r>
          </w:p>
        </w:tc>
        <w:tc>
          <w:tcPr>
            <w:tcW w:w="2126" w:type="dxa"/>
            <w:shd w:val="clear" w:color="auto" w:fill="D9D9D9" w:themeFill="background1" w:themeFillShade="D9"/>
          </w:tcPr>
          <w:p w14:paraId="75A59237" w14:textId="77777777" w:rsidR="00285968" w:rsidRPr="00E348DE" w:rsidRDefault="00285968" w:rsidP="00182AFB">
            <w:pPr>
              <w:widowControl/>
              <w:jc w:val="center"/>
              <w:rPr>
                <w:b/>
                <w:bCs/>
                <w:snapToGrid w:val="0"/>
                <w:lang w:eastAsia="en-US"/>
              </w:rPr>
            </w:pPr>
            <w:r w:rsidRPr="00E348DE">
              <w:rPr>
                <w:b/>
                <w:bCs/>
                <w:snapToGrid w:val="0"/>
                <w:lang w:eastAsia="en-US"/>
              </w:rPr>
              <w:t>Weighting</w:t>
            </w:r>
          </w:p>
          <w:p w14:paraId="6BE74BDA" w14:textId="77777777" w:rsidR="00285968" w:rsidRPr="00E348DE" w:rsidRDefault="00285968" w:rsidP="00182AFB">
            <w:pPr>
              <w:widowControl/>
              <w:jc w:val="center"/>
              <w:rPr>
                <w:b/>
                <w:bCs/>
                <w:snapToGrid w:val="0"/>
                <w:lang w:eastAsia="en-US"/>
              </w:rPr>
            </w:pPr>
            <w:r w:rsidRPr="00E348DE">
              <w:rPr>
                <w:b/>
                <w:bCs/>
                <w:snapToGrid w:val="0"/>
                <w:lang w:eastAsia="en-US"/>
              </w:rPr>
              <w:t>(%)</w:t>
            </w:r>
          </w:p>
        </w:tc>
      </w:tr>
      <w:tr w:rsidR="00285968" w:rsidRPr="00E348DE" w14:paraId="7EA0C909" w14:textId="77777777" w:rsidTr="00285968">
        <w:tc>
          <w:tcPr>
            <w:tcW w:w="5528" w:type="dxa"/>
          </w:tcPr>
          <w:p w14:paraId="3042317F" w14:textId="77777777" w:rsidR="00285968" w:rsidRPr="00E348DE" w:rsidRDefault="00285968" w:rsidP="00A068E8">
            <w:pPr>
              <w:widowControl/>
              <w:jc w:val="left"/>
              <w:rPr>
                <w:snapToGrid w:val="0"/>
                <w:lang w:eastAsia="en-US"/>
              </w:rPr>
            </w:pPr>
            <w:r w:rsidRPr="00E348DE">
              <w:t>Construction program, capability, quality, safety and environmental management</w:t>
            </w:r>
          </w:p>
        </w:tc>
        <w:tc>
          <w:tcPr>
            <w:tcW w:w="2126" w:type="dxa"/>
          </w:tcPr>
          <w:p w14:paraId="76719652" w14:textId="77777777" w:rsidR="00285968" w:rsidRPr="00E348DE" w:rsidRDefault="00285968" w:rsidP="00182AFB">
            <w:pPr>
              <w:widowControl/>
              <w:jc w:val="right"/>
              <w:rPr>
                <w:snapToGrid w:val="0"/>
                <w:lang w:eastAsia="en-US"/>
              </w:rPr>
            </w:pPr>
            <w:r w:rsidRPr="00E348DE">
              <w:rPr>
                <w:highlight w:val="yellow"/>
              </w:rPr>
              <w:t>[Commercial-in-Confidence]</w:t>
            </w:r>
          </w:p>
        </w:tc>
      </w:tr>
      <w:tr w:rsidR="00285968" w:rsidRPr="00E348DE" w14:paraId="465F403C" w14:textId="77777777" w:rsidTr="00285968">
        <w:tc>
          <w:tcPr>
            <w:tcW w:w="5528" w:type="dxa"/>
          </w:tcPr>
          <w:p w14:paraId="794D6B35" w14:textId="77777777" w:rsidR="00285968" w:rsidRPr="00E348DE" w:rsidRDefault="00285968" w:rsidP="00A068E8">
            <w:pPr>
              <w:widowControl/>
              <w:jc w:val="left"/>
              <w:rPr>
                <w:snapToGrid w:val="0"/>
                <w:lang w:eastAsia="en-US"/>
              </w:rPr>
            </w:pPr>
            <w:r w:rsidRPr="00E348DE">
              <w:rPr>
                <w:snapToGrid w:val="0"/>
                <w:lang w:eastAsia="en-US"/>
              </w:rPr>
              <w:t>Local benefits</w:t>
            </w:r>
          </w:p>
        </w:tc>
        <w:tc>
          <w:tcPr>
            <w:tcW w:w="2126" w:type="dxa"/>
          </w:tcPr>
          <w:p w14:paraId="2A16C3B8" w14:textId="77777777" w:rsidR="00285968" w:rsidRPr="00E348DE" w:rsidRDefault="00285968" w:rsidP="00182AFB">
            <w:pPr>
              <w:widowControl/>
              <w:jc w:val="right"/>
              <w:rPr>
                <w:snapToGrid w:val="0"/>
                <w:lang w:eastAsia="en-US"/>
              </w:rPr>
            </w:pPr>
            <w:r w:rsidRPr="00E348DE">
              <w:rPr>
                <w:snapToGrid w:val="0"/>
                <w:lang w:eastAsia="en-US"/>
              </w:rPr>
              <w:t>30</w:t>
            </w:r>
          </w:p>
        </w:tc>
      </w:tr>
      <w:tr w:rsidR="00285968" w:rsidRPr="00E348DE" w14:paraId="0870DCB2" w14:textId="77777777" w:rsidTr="00285968">
        <w:tc>
          <w:tcPr>
            <w:tcW w:w="5528" w:type="dxa"/>
          </w:tcPr>
          <w:p w14:paraId="4F302832" w14:textId="77777777" w:rsidR="00285968" w:rsidRPr="00E348DE" w:rsidRDefault="00285968" w:rsidP="00A068E8">
            <w:pPr>
              <w:widowControl/>
              <w:jc w:val="left"/>
              <w:rPr>
                <w:snapToGrid w:val="0"/>
                <w:lang w:eastAsia="en-US"/>
              </w:rPr>
            </w:pPr>
            <w:r w:rsidRPr="00E348DE">
              <w:t xml:space="preserve">Demonstrated previous company track record, capacity to deliver and nominated team </w:t>
            </w:r>
          </w:p>
        </w:tc>
        <w:tc>
          <w:tcPr>
            <w:tcW w:w="2126" w:type="dxa"/>
          </w:tcPr>
          <w:p w14:paraId="0582DD4F" w14:textId="77777777" w:rsidR="00285968" w:rsidRPr="00E348DE" w:rsidRDefault="00285968" w:rsidP="00182AFB">
            <w:pPr>
              <w:widowControl/>
              <w:jc w:val="right"/>
              <w:rPr>
                <w:snapToGrid w:val="0"/>
                <w:highlight w:val="yellow"/>
                <w:lang w:eastAsia="en-US"/>
              </w:rPr>
            </w:pPr>
            <w:r w:rsidRPr="00E348DE">
              <w:rPr>
                <w:highlight w:val="yellow"/>
              </w:rPr>
              <w:t>[Commercial-in-Confidence]</w:t>
            </w:r>
          </w:p>
        </w:tc>
      </w:tr>
      <w:tr w:rsidR="00285968" w:rsidRPr="00E348DE" w14:paraId="724F4D3A" w14:textId="77777777" w:rsidTr="00285968">
        <w:tc>
          <w:tcPr>
            <w:tcW w:w="5528" w:type="dxa"/>
          </w:tcPr>
          <w:p w14:paraId="6CCF4698" w14:textId="77777777" w:rsidR="00285968" w:rsidRPr="00E348DE" w:rsidRDefault="00285968" w:rsidP="00182AFB">
            <w:pPr>
              <w:pStyle w:val="Para"/>
              <w:keepLines w:val="0"/>
              <w:widowControl/>
              <w:spacing w:after="0"/>
              <w:jc w:val="right"/>
              <w:rPr>
                <w:b/>
                <w:bCs/>
                <w:sz w:val="20"/>
              </w:rPr>
            </w:pPr>
            <w:r w:rsidRPr="00E348DE">
              <w:rPr>
                <w:b/>
                <w:bCs/>
                <w:sz w:val="20"/>
              </w:rPr>
              <w:t>Total:</w:t>
            </w:r>
          </w:p>
        </w:tc>
        <w:tc>
          <w:tcPr>
            <w:tcW w:w="2126" w:type="dxa"/>
          </w:tcPr>
          <w:p w14:paraId="66D41C51" w14:textId="77777777" w:rsidR="00285968" w:rsidRPr="00E348DE" w:rsidRDefault="00285968" w:rsidP="00182AFB">
            <w:pPr>
              <w:pStyle w:val="Para"/>
              <w:keepLines w:val="0"/>
              <w:widowControl/>
              <w:spacing w:after="0"/>
              <w:jc w:val="right"/>
              <w:rPr>
                <w:b/>
                <w:bCs/>
                <w:sz w:val="20"/>
              </w:rPr>
            </w:pPr>
            <w:r w:rsidRPr="00E348DE">
              <w:rPr>
                <w:b/>
                <w:bCs/>
                <w:sz w:val="20"/>
              </w:rPr>
              <w:t>100</w:t>
            </w:r>
          </w:p>
        </w:tc>
      </w:tr>
    </w:tbl>
    <w:p w14:paraId="6752A94C" w14:textId="77777777" w:rsidR="00285968" w:rsidRDefault="00285968" w:rsidP="00182AFB">
      <w:pPr>
        <w:ind w:left="720" w:hanging="720"/>
      </w:pPr>
    </w:p>
    <w:p w14:paraId="6935B2EE" w14:textId="6F69C5E7" w:rsidR="00285968" w:rsidRDefault="00E86DA5" w:rsidP="00182AFB">
      <w:pPr>
        <w:ind w:left="1440" w:hanging="720"/>
      </w:pPr>
      <w:r>
        <w:t>(c)</w:t>
      </w:r>
      <w:r w:rsidR="00285968">
        <w:tab/>
        <w:t>Price model:</w:t>
      </w:r>
    </w:p>
    <w:p w14:paraId="4C1E4AFF" w14:textId="77777777" w:rsidR="00285968" w:rsidRDefault="00285968" w:rsidP="00182AFB">
      <w:pPr>
        <w:ind w:left="1440"/>
      </w:pPr>
      <w:r>
        <w:t>Not applicable for establishment of the CPA. Tendered price normalised if required (for Package 9 only).</w:t>
      </w:r>
    </w:p>
    <w:p w14:paraId="4130001D" w14:textId="77777777" w:rsidR="00285968" w:rsidRDefault="00285968" w:rsidP="00182AFB">
      <w:pPr>
        <w:ind w:left="720" w:hanging="720"/>
      </w:pPr>
    </w:p>
    <w:p w14:paraId="69812C74" w14:textId="77777777" w:rsidR="00285968" w:rsidRDefault="00285968" w:rsidP="00182AFB">
      <w:pPr>
        <w:ind w:left="720" w:hanging="720"/>
      </w:pPr>
      <w:r>
        <w:t>80.</w:t>
      </w:r>
      <w:r>
        <w:tab/>
        <w:t>Evaluation methodology:</w:t>
      </w:r>
    </w:p>
    <w:p w14:paraId="1B9348C4" w14:textId="77777777" w:rsidR="00285968" w:rsidRDefault="00285968" w:rsidP="00182AFB">
      <w:pPr>
        <w:ind w:left="720"/>
      </w:pPr>
      <w:r>
        <w:t>(a)</w:t>
      </w:r>
      <w:r>
        <w:tab/>
        <w:t>Shortlisting process:</w:t>
      </w:r>
    </w:p>
    <w:p w14:paraId="7C5B4CE2" w14:textId="77777777" w:rsidR="00285968" w:rsidRDefault="00285968" w:rsidP="00182AFB">
      <w:pPr>
        <w:ind w:left="1440"/>
      </w:pPr>
      <w:r>
        <w:t>Proposals will be shortlisted, if required, using the total score against the non‑price weighted criteria. At any time during the evaluation, a proposal may be excluded from further evaluation or a shortlist where:</w:t>
      </w:r>
    </w:p>
    <w:p w14:paraId="55A17775" w14:textId="77777777" w:rsidR="00285968" w:rsidRDefault="00285968" w:rsidP="00182AFB">
      <w:pPr>
        <w:ind w:left="2160" w:hanging="720"/>
      </w:pPr>
      <w:r>
        <w:t>-</w:t>
      </w:r>
      <w:r>
        <w:tab/>
        <w:t>a score against any criterion (regardless of weighting) is so low the proposal is considered to be high risk or not advantageous for Council</w:t>
      </w:r>
    </w:p>
    <w:p w14:paraId="2E709900" w14:textId="77777777" w:rsidR="00285968" w:rsidRDefault="00285968" w:rsidP="00182AFB">
      <w:pPr>
        <w:ind w:left="2160" w:hanging="720"/>
      </w:pPr>
      <w:r>
        <w:t>-</w:t>
      </w:r>
      <w:r>
        <w:tab/>
        <w:t>the proposal/tenderer is considered to be high risk or not advantageous for Council, regardless of the criteria stated in the tender documents.</w:t>
      </w:r>
    </w:p>
    <w:p w14:paraId="30AA5225" w14:textId="77777777" w:rsidR="00285968" w:rsidRDefault="00285968" w:rsidP="00182AFB">
      <w:pPr>
        <w:ind w:left="1440"/>
      </w:pPr>
    </w:p>
    <w:p w14:paraId="111E1150" w14:textId="77777777" w:rsidR="00285968" w:rsidRDefault="00285968" w:rsidP="00182AFB">
      <w:pPr>
        <w:ind w:left="1440"/>
      </w:pPr>
      <w:r>
        <w:t xml:space="preserve">Any submission may be included on any shortlist where the evaluation team considers that, despite the score achieved, there are strong, documented commercial reasons for further consideration of the proposal. </w:t>
      </w:r>
    </w:p>
    <w:p w14:paraId="498AE28F" w14:textId="77777777" w:rsidR="00285968" w:rsidRDefault="00285968" w:rsidP="00182AFB">
      <w:pPr>
        <w:ind w:left="720" w:hanging="720"/>
      </w:pPr>
    </w:p>
    <w:p w14:paraId="70226023" w14:textId="77777777" w:rsidR="00285968" w:rsidRDefault="00285968" w:rsidP="00182AFB">
      <w:pPr>
        <w:ind w:left="1440" w:hanging="720"/>
      </w:pPr>
      <w:r>
        <w:t>(b)</w:t>
      </w:r>
      <w:r>
        <w:tab/>
        <w:t>Value for money (VFM) method:</w:t>
      </w:r>
    </w:p>
    <w:p w14:paraId="71CF16E6" w14:textId="733E0819" w:rsidR="00285968" w:rsidRDefault="00285968" w:rsidP="00182AFB">
      <w:pPr>
        <w:ind w:left="1440"/>
      </w:pPr>
      <w:r>
        <w:t>The VFM index for CPA establishment will be based on the non-price weighted criteria. The VFM method for Package 9 will be Council</w:t>
      </w:r>
      <w:r w:rsidR="00182AFB">
        <w:t>’</w:t>
      </w:r>
      <w:r>
        <w:t>s standard VFM methodology. This is non-price score divided by price to create a VFM index.</w:t>
      </w:r>
    </w:p>
    <w:p w14:paraId="30AE5CE2" w14:textId="77777777" w:rsidR="00285968" w:rsidRDefault="00285968" w:rsidP="00182AFB">
      <w:pPr>
        <w:ind w:left="720" w:hanging="720"/>
      </w:pPr>
    </w:p>
    <w:p w14:paraId="2C2E1029" w14:textId="77777777" w:rsidR="00285968" w:rsidRPr="00BD3C3B" w:rsidRDefault="00285968" w:rsidP="00182AFB">
      <w:pPr>
        <w:ind w:left="720" w:hanging="720"/>
      </w:pPr>
      <w:r>
        <w:t>81</w:t>
      </w:r>
      <w:r w:rsidRPr="002A0471">
        <w:t>.</w:t>
      </w:r>
      <w:r w:rsidRPr="002A0471">
        <w:tab/>
        <w:t>The Chief Executive Officer provided</w:t>
      </w:r>
      <w:r w:rsidRPr="00BD3C3B">
        <w:t xml:space="preserve"> the following recommendation and the Committee agreed.</w:t>
      </w:r>
    </w:p>
    <w:p w14:paraId="7E2EC85C" w14:textId="77777777" w:rsidR="00285968" w:rsidRPr="00BD3C3B" w:rsidRDefault="00285968" w:rsidP="00182AFB"/>
    <w:p w14:paraId="63C97EF6" w14:textId="77777777" w:rsidR="00285968" w:rsidRPr="00BD3C3B" w:rsidRDefault="00285968" w:rsidP="00182AFB">
      <w:r>
        <w:t>82</w:t>
      </w:r>
      <w:r w:rsidRPr="00BD3C3B">
        <w:t>.</w:t>
      </w:r>
      <w:r w:rsidRPr="00BD3C3B">
        <w:tab/>
      </w:r>
      <w:r w:rsidRPr="00BD3C3B">
        <w:rPr>
          <w:b/>
        </w:rPr>
        <w:t>RECOMMENDATION:</w:t>
      </w:r>
    </w:p>
    <w:p w14:paraId="441881DA" w14:textId="77777777" w:rsidR="00285968" w:rsidRPr="00BD3C3B" w:rsidRDefault="00285968" w:rsidP="00182AFB"/>
    <w:p w14:paraId="7B3A63E7" w14:textId="77777777" w:rsidR="00285968" w:rsidRDefault="00285968" w:rsidP="00182AFB">
      <w:pPr>
        <w:ind w:left="720"/>
        <w:rPr>
          <w:rStyle w:val="Heading3Char"/>
          <w:rFonts w:eastAsiaTheme="minorHAnsi"/>
          <w:b w:val="0"/>
          <w:bCs/>
        </w:rPr>
      </w:pPr>
      <w:r w:rsidRPr="00BD3C3B">
        <w:rPr>
          <w:b/>
        </w:rPr>
        <w:t xml:space="preserve">THAT </w:t>
      </w:r>
      <w:r w:rsidRPr="004E4EBD">
        <w:rPr>
          <w:b/>
        </w:rPr>
        <w:t>THE STORES BOARD RECOMMENDS APPROVAL OF THE SIGNIFICANT CONTRACTING PLAN TO ESTABLISH A CORPORATE PROCUREMENT ARRANGEMENT (CPA) IN THE FORM OF A PANEL ARRANGEMENT FOR ROAD RESURFACING AND REHABILITATION AND SEEK QUOTES UNDER THE CPA TO DELIVER PACKAGE 9 OF WORK UNDER THE SMOOTHER SUBURBAN STREETS PROGRAM. THE CPA WILL BE FOR AN INITIAL TERM OF THREE</w:t>
      </w:r>
      <w:r>
        <w:rPr>
          <w:b/>
        </w:rPr>
        <w:t> </w:t>
      </w:r>
      <w:r w:rsidRPr="004E4EBD">
        <w:rPr>
          <w:b/>
        </w:rPr>
        <w:t>YEARS WITH OPTIONS TO EXTEND FOR ADDITIONAL PERIODS OF UP TO TWO YEARS, FOR A MAXIMUM TERM OF FIVE YEARS. THE ESTIMATED EXPENDITURE IS $150 MILLION OVER THE POTENTIAL FIVE-YEAR TERM.</w:t>
      </w:r>
    </w:p>
    <w:p w14:paraId="01494025" w14:textId="060F84A6" w:rsidR="00885F63" w:rsidRPr="00E348DE" w:rsidRDefault="00E348DE" w:rsidP="00182AFB">
      <w:pPr>
        <w:jc w:val="right"/>
        <w:rPr>
          <w:rFonts w:ascii="Arial" w:hAnsi="Arial"/>
          <w:b/>
          <w:sz w:val="28"/>
        </w:rPr>
      </w:pPr>
      <w:r w:rsidRPr="00E348DE">
        <w:rPr>
          <w:rFonts w:ascii="Arial" w:hAnsi="Arial"/>
          <w:b/>
          <w:sz w:val="28"/>
        </w:rPr>
        <w:t xml:space="preserve">ADOPTED </w:t>
      </w:r>
    </w:p>
    <w:p w14:paraId="72DC0931" w14:textId="77777777" w:rsidR="006B0085" w:rsidRDefault="006B0085" w:rsidP="00182AFB">
      <w:pPr>
        <w:pStyle w:val="BodyTextIndent2"/>
        <w:spacing w:after="0" w:line="240" w:lineRule="auto"/>
        <w:ind w:left="2520" w:hanging="2520"/>
        <w:jc w:val="both"/>
        <w:rPr>
          <w:rFonts w:ascii="Times New Roman" w:hAnsi="Times New Roman"/>
          <w:sz w:val="20"/>
        </w:rPr>
      </w:pPr>
    </w:p>
    <w:p w14:paraId="07833B39" w14:textId="1EBA79B6" w:rsidR="006C1F39" w:rsidRDefault="006C1F3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 xml:space="preserve">That concludes the E&amp;C </w:t>
      </w:r>
      <w:r>
        <w:rPr>
          <w:rFonts w:ascii="Times New Roman" w:hAnsi="Times New Roman"/>
          <w:sz w:val="20"/>
        </w:rPr>
        <w:t>R</w:t>
      </w:r>
      <w:r w:rsidRPr="007603CD">
        <w:rPr>
          <w:rFonts w:ascii="Times New Roman" w:hAnsi="Times New Roman"/>
          <w:sz w:val="20"/>
        </w:rPr>
        <w:t xml:space="preserve">eport. </w:t>
      </w:r>
    </w:p>
    <w:p w14:paraId="5083A251" w14:textId="77777777" w:rsidR="006C1F39" w:rsidRPr="007603CD" w:rsidRDefault="006C1F3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The City Planning and Economic Development Committee please.</w:t>
      </w:r>
    </w:p>
    <w:p w14:paraId="64F6E87F" w14:textId="77777777" w:rsidR="006C1F39" w:rsidRPr="007603CD" w:rsidRDefault="006C1F3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GRIFFITHS:</w:t>
      </w:r>
      <w:r w:rsidRPr="007603CD">
        <w:rPr>
          <w:rFonts w:ascii="Times New Roman" w:hAnsi="Times New Roman"/>
          <w:sz w:val="20"/>
        </w:rPr>
        <w:tab/>
        <w:t>Actually, point of order, Mr Chair.</w:t>
      </w:r>
    </w:p>
    <w:p w14:paraId="6F423FA1" w14:textId="77777777" w:rsidR="006C1F39" w:rsidRPr="007603CD" w:rsidRDefault="006C1F3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Sorry, Councillor GRIFFITHS.</w:t>
      </w:r>
    </w:p>
    <w:p w14:paraId="0C845AD3" w14:textId="2C8FE3E1" w:rsidR="00D9629E" w:rsidRPr="007603CD" w:rsidRDefault="006C1F3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GRIFFITHS:</w:t>
      </w:r>
      <w:r w:rsidRPr="007603CD">
        <w:rPr>
          <w:rFonts w:ascii="Times New Roman" w:hAnsi="Times New Roman"/>
          <w:sz w:val="20"/>
        </w:rPr>
        <w:tab/>
        <w:t>Yes, thank you. I just want to move an urgency motion, if I could</w:t>
      </w:r>
      <w:r w:rsidR="00D9629E">
        <w:rPr>
          <w:rFonts w:ascii="Times New Roman" w:hAnsi="Times New Roman"/>
          <w:sz w:val="20"/>
        </w:rPr>
        <w:t>—</w:t>
      </w:r>
    </w:p>
    <w:p w14:paraId="3AC89EA4" w14:textId="77777777" w:rsidR="006C1F39" w:rsidRDefault="006C1F3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Sorry, Councillor GRIFFITHS, I just have to consult with the clerks. </w:t>
      </w:r>
    </w:p>
    <w:p w14:paraId="1C608A68" w14:textId="7893FDFB" w:rsidR="00E348DE" w:rsidRPr="006C1F39" w:rsidRDefault="006C1F3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You have my full attention, you have a point of order?</w:t>
      </w:r>
    </w:p>
    <w:p w14:paraId="24D16AF3" w14:textId="234FBBA3" w:rsidR="002C2D27" w:rsidRPr="00C35BA0" w:rsidRDefault="002C2D27" w:rsidP="00182AFB">
      <w:bookmarkStart w:id="41" w:name="_Toc114546464"/>
      <w:bookmarkStart w:id="42" w:name="_Toc114546753"/>
      <w:r w:rsidRPr="00C35BA0">
        <w:t xml:space="preserve">At that juncture, </w:t>
      </w:r>
      <w:r>
        <w:t>Councillor Steve GRIFFITHS</w:t>
      </w:r>
      <w:r w:rsidRPr="00C35BA0">
        <w:t xml:space="preserve"> moved, seconded by Councillor </w:t>
      </w:r>
      <w:r>
        <w:t>Charles STRUNK</w:t>
      </w:r>
      <w:r w:rsidRPr="00C35BA0">
        <w:t xml:space="preserve">, that the </w:t>
      </w:r>
      <w:r>
        <w:t xml:space="preserve">Standing Rules </w:t>
      </w:r>
      <w:r w:rsidRPr="00C35BA0">
        <w:t>be suspended to allow the moving of the following motion</w:t>
      </w:r>
      <w:r w:rsidRPr="00C35BA0">
        <w:sym w:font="Symbol" w:char="F0BE"/>
      </w:r>
    </w:p>
    <w:p w14:paraId="1100C260" w14:textId="77777777" w:rsidR="002C2D27" w:rsidRPr="00C35BA0" w:rsidRDefault="002C2D27" w:rsidP="00182AFB">
      <w:pPr>
        <w:rPr>
          <w:i/>
        </w:rPr>
      </w:pPr>
    </w:p>
    <w:p w14:paraId="1E5591E6" w14:textId="5938CACA" w:rsidR="002C2D27" w:rsidRDefault="002C2D27" w:rsidP="00182AFB">
      <w:pPr>
        <w:rPr>
          <w:i/>
        </w:rPr>
      </w:pPr>
      <w:r w:rsidRPr="002C2D27">
        <w:rPr>
          <w:i/>
        </w:rPr>
        <w:t>That Brisbane City Council allocates funding to fully renovate the Moorooka Bowls Club before handing it over to a new lessee, like it has done with other community facilities such as Sunnybank Bowls Club.</w:t>
      </w:r>
    </w:p>
    <w:p w14:paraId="72C89633" w14:textId="77777777" w:rsidR="002C2D27" w:rsidRPr="00C35BA0" w:rsidRDefault="002C2D27" w:rsidP="00182AFB">
      <w:pPr>
        <w:rPr>
          <w:b/>
        </w:rPr>
      </w:pPr>
    </w:p>
    <w:p w14:paraId="5CCB5953" w14:textId="77777777" w:rsidR="006C1F39" w:rsidRPr="007603CD" w:rsidRDefault="006C1F3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Councillor GRIFFITHS, please proceed to urgency please.</w:t>
      </w:r>
    </w:p>
    <w:p w14:paraId="002EA43E" w14:textId="5B1C42AE" w:rsidR="006C1F39" w:rsidRPr="007603CD" w:rsidRDefault="006C1F3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GRIFFITHS:</w:t>
      </w:r>
      <w:r w:rsidRPr="007603CD">
        <w:rPr>
          <w:rFonts w:ascii="Times New Roman" w:hAnsi="Times New Roman"/>
          <w:sz w:val="20"/>
        </w:rPr>
        <w:tab/>
        <w:t>Thank you. Disappointingly, Moorooka Bowls Club has been vacant for the last two years and it was after the very capable group of local residents weren</w:t>
      </w:r>
      <w:r w:rsidR="00182AFB">
        <w:rPr>
          <w:rFonts w:ascii="Times New Roman" w:hAnsi="Times New Roman"/>
          <w:sz w:val="20"/>
        </w:rPr>
        <w:t>’</w:t>
      </w:r>
      <w:r w:rsidRPr="007603CD">
        <w:rPr>
          <w:rFonts w:ascii="Times New Roman" w:hAnsi="Times New Roman"/>
          <w:sz w:val="20"/>
        </w:rPr>
        <w:t>t able to keep their commitment to that community facility. It has been an important community facility, important Council community facility, for our city for many years and it did host bowls during the Commonwealth Games 1982. It</w:t>
      </w:r>
      <w:r w:rsidR="00182AFB">
        <w:rPr>
          <w:rFonts w:ascii="Times New Roman" w:hAnsi="Times New Roman"/>
          <w:sz w:val="20"/>
        </w:rPr>
        <w:t>’</w:t>
      </w:r>
      <w:r w:rsidRPr="007603CD">
        <w:rPr>
          <w:rFonts w:ascii="Times New Roman" w:hAnsi="Times New Roman"/>
          <w:sz w:val="20"/>
        </w:rPr>
        <w:t xml:space="preserve">s also been a key community facility in our local area. </w:t>
      </w:r>
    </w:p>
    <w:p w14:paraId="185F7EE5" w14:textId="70028829" w:rsidR="006C1F39" w:rsidRPr="007603CD" w:rsidRDefault="006C1F3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Disappointingly, the two years that it has been vacant it has been left in a very sad state, both inside and outside, with the facility deteriorating significantly over that time. Council was last year held up with a leasing proposal for the facility and I understand 11 community groups applied. We</w:t>
      </w:r>
      <w:r w:rsidR="00182AFB">
        <w:rPr>
          <w:rFonts w:ascii="Times New Roman" w:hAnsi="Times New Roman"/>
          <w:sz w:val="20"/>
        </w:rPr>
        <w:t>’</w:t>
      </w:r>
      <w:r w:rsidRPr="007603CD">
        <w:rPr>
          <w:rFonts w:ascii="Times New Roman" w:hAnsi="Times New Roman"/>
          <w:sz w:val="20"/>
        </w:rPr>
        <w:t>re down to one community group that we</w:t>
      </w:r>
      <w:r w:rsidR="00182AFB">
        <w:rPr>
          <w:rFonts w:ascii="Times New Roman" w:hAnsi="Times New Roman"/>
          <w:sz w:val="20"/>
        </w:rPr>
        <w:t>’</w:t>
      </w:r>
      <w:r w:rsidRPr="007603CD">
        <w:rPr>
          <w:rFonts w:ascii="Times New Roman" w:hAnsi="Times New Roman"/>
          <w:sz w:val="20"/>
        </w:rPr>
        <w:t>re negotiating the lease with.</w:t>
      </w:r>
    </w:p>
    <w:p w14:paraId="2293DCA7" w14:textId="77777777" w:rsidR="006C1F39" w:rsidRPr="007603CD" w:rsidRDefault="006C1F3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Councillor GRIFFITHS, I appreciate all that information. However, can I ask you to come back to the matter of urgency please.</w:t>
      </w:r>
    </w:p>
    <w:p w14:paraId="1D84C320" w14:textId="4E5EBCBB" w:rsidR="006C1F39" w:rsidRPr="007603CD" w:rsidRDefault="006C1F3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GRIFFITHS:</w:t>
      </w:r>
      <w:r w:rsidRPr="007603CD">
        <w:rPr>
          <w:rFonts w:ascii="Times New Roman" w:hAnsi="Times New Roman"/>
          <w:sz w:val="20"/>
        </w:rPr>
        <w:tab/>
        <w:t>I</w:t>
      </w:r>
      <w:r w:rsidR="00182AFB">
        <w:rPr>
          <w:rFonts w:ascii="Times New Roman" w:hAnsi="Times New Roman"/>
          <w:sz w:val="20"/>
        </w:rPr>
        <w:t>’</w:t>
      </w:r>
      <w:r w:rsidRPr="007603CD">
        <w:rPr>
          <w:rFonts w:ascii="Times New Roman" w:hAnsi="Times New Roman"/>
          <w:sz w:val="20"/>
        </w:rPr>
        <w:t>m happy to, I</w:t>
      </w:r>
      <w:r w:rsidR="00182AFB">
        <w:rPr>
          <w:rFonts w:ascii="Times New Roman" w:hAnsi="Times New Roman"/>
          <w:sz w:val="20"/>
        </w:rPr>
        <w:t>’</w:t>
      </w:r>
      <w:r w:rsidRPr="007603CD">
        <w:rPr>
          <w:rFonts w:ascii="Times New Roman" w:hAnsi="Times New Roman"/>
          <w:sz w:val="20"/>
        </w:rPr>
        <w:t>ve got those points here.</w:t>
      </w:r>
    </w:p>
    <w:p w14:paraId="093E611E" w14:textId="77777777" w:rsidR="006C1F39" w:rsidRPr="007603CD" w:rsidRDefault="006C1F3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Please.</w:t>
      </w:r>
    </w:p>
    <w:p w14:paraId="3920821B" w14:textId="558A150B" w:rsidR="006C1F39" w:rsidRPr="007603CD" w:rsidRDefault="006C1F3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GRIFFITHS:</w:t>
      </w:r>
      <w:r w:rsidRPr="007603CD">
        <w:rPr>
          <w:rFonts w:ascii="Times New Roman" w:hAnsi="Times New Roman"/>
          <w:sz w:val="20"/>
        </w:rPr>
        <w:tab/>
        <w:t>I</w:t>
      </w:r>
      <w:r w:rsidR="00182AFB">
        <w:rPr>
          <w:rFonts w:ascii="Times New Roman" w:hAnsi="Times New Roman"/>
          <w:sz w:val="20"/>
        </w:rPr>
        <w:t>’</w:t>
      </w:r>
      <w:r w:rsidRPr="007603CD">
        <w:rPr>
          <w:rFonts w:ascii="Times New Roman" w:hAnsi="Times New Roman"/>
          <w:sz w:val="20"/>
        </w:rPr>
        <w:t>m giving people just the background. It</w:t>
      </w:r>
      <w:r w:rsidR="00182AFB">
        <w:rPr>
          <w:rFonts w:ascii="Times New Roman" w:hAnsi="Times New Roman"/>
          <w:sz w:val="20"/>
        </w:rPr>
        <w:t>’</w:t>
      </w:r>
      <w:r w:rsidRPr="007603CD">
        <w:rPr>
          <w:rFonts w:ascii="Times New Roman" w:hAnsi="Times New Roman"/>
          <w:sz w:val="20"/>
        </w:rPr>
        <w:t>s a not-for-profit community group, but disappointingly, what we have here is that Council on that community group has put a confidentiality agreement so that they cannot speak about the issues relating to the lease of that facility. Council are expecting them to pick up the full cost of renovating and upgrading a community facility that we own by Brisbane City Council. Unfortunately, they weren</w:t>
      </w:r>
      <w:r w:rsidR="00182AFB">
        <w:rPr>
          <w:rFonts w:ascii="Times New Roman" w:hAnsi="Times New Roman"/>
          <w:sz w:val="20"/>
        </w:rPr>
        <w:t>’</w:t>
      </w:r>
      <w:r w:rsidRPr="007603CD">
        <w:rPr>
          <w:rFonts w:ascii="Times New Roman" w:hAnsi="Times New Roman"/>
          <w:sz w:val="20"/>
        </w:rPr>
        <w:t>t given information that indicated that $600,000 worth of work</w:t>
      </w:r>
      <w:r>
        <w:rPr>
          <w:rFonts w:ascii="Times New Roman" w:hAnsi="Times New Roman"/>
          <w:sz w:val="20"/>
        </w:rPr>
        <w:t>—</w:t>
      </w:r>
    </w:p>
    <w:p w14:paraId="2F2C2737" w14:textId="5D199932" w:rsidR="006C1F39" w:rsidRPr="007603CD" w:rsidRDefault="006C1F3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I appreciate the points you</w:t>
      </w:r>
      <w:r w:rsidR="00182AFB">
        <w:rPr>
          <w:rFonts w:ascii="Times New Roman" w:hAnsi="Times New Roman"/>
          <w:sz w:val="20"/>
        </w:rPr>
        <w:t>’</w:t>
      </w:r>
      <w:r w:rsidRPr="007603CD">
        <w:rPr>
          <w:rFonts w:ascii="Times New Roman" w:hAnsi="Times New Roman"/>
          <w:sz w:val="20"/>
        </w:rPr>
        <w:t>re making, however, they are substantial rather than procedural around a matter of urgency. Can I just please ask you to come back to urgency.</w:t>
      </w:r>
    </w:p>
    <w:p w14:paraId="4BE947EA" w14:textId="153828BC" w:rsidR="006C1F39" w:rsidRPr="007603CD" w:rsidRDefault="006C1F3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GRIFFITHS:</w:t>
      </w:r>
      <w:r w:rsidRPr="007603CD">
        <w:rPr>
          <w:rFonts w:ascii="Times New Roman" w:hAnsi="Times New Roman"/>
          <w:sz w:val="20"/>
        </w:rPr>
        <w:tab/>
        <w:t>It is urgent because they weren</w:t>
      </w:r>
      <w:r w:rsidR="00182AFB">
        <w:rPr>
          <w:rFonts w:ascii="Times New Roman" w:hAnsi="Times New Roman"/>
          <w:sz w:val="20"/>
        </w:rPr>
        <w:t>’</w:t>
      </w:r>
      <w:r w:rsidRPr="007603CD">
        <w:rPr>
          <w:rFonts w:ascii="Times New Roman" w:hAnsi="Times New Roman"/>
          <w:sz w:val="20"/>
        </w:rPr>
        <w:t>t informed that Council expects them to pick up $600,000 worth of work on a community facility. What I keep seeing over and over again is that we are passing the buck onto the lessee for our community facilities and these lessees are not-for-profit. They don</w:t>
      </w:r>
      <w:r w:rsidR="00182AFB">
        <w:rPr>
          <w:rFonts w:ascii="Times New Roman" w:hAnsi="Times New Roman"/>
          <w:sz w:val="20"/>
        </w:rPr>
        <w:t>’</w:t>
      </w:r>
      <w:r w:rsidRPr="007603CD">
        <w:rPr>
          <w:rFonts w:ascii="Times New Roman" w:hAnsi="Times New Roman"/>
          <w:sz w:val="20"/>
        </w:rPr>
        <w:t xml:space="preserve">t have $600,000 to be repairing </w:t>
      </w:r>
      <w:r>
        <w:rPr>
          <w:rFonts w:ascii="Times New Roman" w:hAnsi="Times New Roman"/>
          <w:sz w:val="20"/>
        </w:rPr>
        <w:t>a</w:t>
      </w:r>
      <w:r w:rsidRPr="007603CD">
        <w:rPr>
          <w:rFonts w:ascii="Times New Roman" w:hAnsi="Times New Roman"/>
          <w:sz w:val="20"/>
        </w:rPr>
        <w:t xml:space="preserve"> community facility that we own.</w:t>
      </w:r>
    </w:p>
    <w:p w14:paraId="4F78BB2B" w14:textId="00FC25C3" w:rsidR="006C1F39" w:rsidRPr="007603CD" w:rsidRDefault="006C1F3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I make the case that Council needs to be stepping in and upgrading its facility and fully maintaining the facilities that we are providing to community groups. We did this for Sunnybank Bowls Club, where I understand we spent over $1 million, but of course we know that that</w:t>
      </w:r>
      <w:r w:rsidR="00182AFB">
        <w:rPr>
          <w:rFonts w:ascii="Times New Roman" w:hAnsi="Times New Roman"/>
          <w:sz w:val="20"/>
        </w:rPr>
        <w:t>’</w:t>
      </w:r>
      <w:r w:rsidRPr="007603CD">
        <w:rPr>
          <w:rFonts w:ascii="Times New Roman" w:hAnsi="Times New Roman"/>
          <w:sz w:val="20"/>
        </w:rPr>
        <w:t>s an LNP ward. Disappointingly, Moorooka Bowls Club is failing because we as a Council are not prepared to step up and maintain our own community facilities.</w:t>
      </w:r>
    </w:p>
    <w:p w14:paraId="65B12E52" w14:textId="77777777" w:rsidR="006C1F39" w:rsidRDefault="006C1F3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On the matter of urgency</w:t>
      </w:r>
      <w:r>
        <w:rPr>
          <w:rFonts w:ascii="Times New Roman" w:hAnsi="Times New Roman"/>
          <w:sz w:val="20"/>
        </w:rPr>
        <w:t>.</w:t>
      </w:r>
    </w:p>
    <w:p w14:paraId="29020EBE" w14:textId="77777777" w:rsidR="002C2D27" w:rsidRPr="00C35BA0" w:rsidRDefault="002C2D27" w:rsidP="00182AFB"/>
    <w:p w14:paraId="4EFC5575" w14:textId="77777777" w:rsidR="002C2D27" w:rsidRDefault="002C2D27" w:rsidP="00182AFB">
      <w:r>
        <w:t>The Chair</w:t>
      </w:r>
      <w:r w:rsidRPr="00D10154">
        <w:t xml:space="preserve"> submitted the motion for the suspension of the Standing Rules to the Chamber and it was </w:t>
      </w:r>
      <w:r w:rsidRPr="0008722E">
        <w:t xml:space="preserve">declared </w:t>
      </w:r>
      <w:r w:rsidRPr="0008722E">
        <w:rPr>
          <w:b/>
        </w:rPr>
        <w:t>lost</w:t>
      </w:r>
      <w:r w:rsidRPr="00C35BA0">
        <w:t xml:space="preserve"> on the voices.</w:t>
      </w:r>
    </w:p>
    <w:p w14:paraId="41673974" w14:textId="77777777" w:rsidR="002C2D27" w:rsidRDefault="002C2D27" w:rsidP="00182AFB"/>
    <w:p w14:paraId="3013E9B7" w14:textId="1D3D9BBC" w:rsidR="002C2D27" w:rsidRPr="00E96F74" w:rsidRDefault="002C2D27" w:rsidP="00182AFB">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06F9CB67" w14:textId="77777777" w:rsidR="002C2D27" w:rsidRPr="00E96F74" w:rsidRDefault="002C2D27" w:rsidP="00182AFB">
      <w:pPr>
        <w:rPr>
          <w:snapToGrid w:val="0"/>
          <w:lang w:eastAsia="en-US"/>
        </w:rPr>
      </w:pPr>
    </w:p>
    <w:p w14:paraId="37FCF18E" w14:textId="77777777" w:rsidR="002C2D27" w:rsidRPr="00E96F74" w:rsidRDefault="002C2D27" w:rsidP="00182AFB">
      <w:pPr>
        <w:rPr>
          <w:snapToGrid w:val="0"/>
          <w:lang w:eastAsia="en-US"/>
        </w:rPr>
      </w:pPr>
      <w:r w:rsidRPr="00E96F74">
        <w:rPr>
          <w:snapToGrid w:val="0"/>
          <w:lang w:eastAsia="en-US"/>
        </w:rPr>
        <w:t>The voting was as follows:</w:t>
      </w:r>
    </w:p>
    <w:p w14:paraId="7DCBA4D5" w14:textId="77777777" w:rsidR="002C2D27" w:rsidRPr="00E96F74" w:rsidRDefault="002C2D27" w:rsidP="00182AFB">
      <w:pPr>
        <w:tabs>
          <w:tab w:val="left" w:pos="-1440"/>
        </w:tabs>
        <w:rPr>
          <w:snapToGrid w:val="0"/>
          <w:lang w:eastAsia="en-US"/>
        </w:rPr>
      </w:pPr>
    </w:p>
    <w:p w14:paraId="54E44C5F" w14:textId="5CACF77B" w:rsidR="002C2D27" w:rsidRPr="00E96F74" w:rsidRDefault="002C2D27" w:rsidP="00182AFB">
      <w:pPr>
        <w:tabs>
          <w:tab w:val="left" w:pos="-1440"/>
        </w:tabs>
        <w:ind w:left="2160" w:hanging="2160"/>
        <w:rPr>
          <w:snapToGrid w:val="0"/>
          <w:lang w:eastAsia="en-US"/>
        </w:rPr>
      </w:pPr>
      <w:r>
        <w:rPr>
          <w:snapToGrid w:val="0"/>
          <w:lang w:eastAsia="en-US"/>
        </w:rPr>
        <w:t xml:space="preserve">AYES: </w:t>
      </w:r>
      <w:r w:rsidR="00131A7E">
        <w:rPr>
          <w:snapToGrid w:val="0"/>
          <w:lang w:eastAsia="en-US"/>
        </w:rPr>
        <w:t>6</w:t>
      </w:r>
      <w:r>
        <w:rPr>
          <w:snapToGrid w:val="0"/>
          <w:lang w:eastAsia="en-US"/>
        </w:rPr>
        <w:t xml:space="preserve">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w:t>
      </w:r>
      <w:r w:rsidRPr="00E96F74">
        <w:rPr>
          <w:snapToGrid w:val="0"/>
          <w:lang w:eastAsia="en-US"/>
        </w:rPr>
        <w:t xml:space="preserve"> Steve GRIFFITHS, </w:t>
      </w:r>
      <w:r>
        <w:rPr>
          <w:snapToGrid w:val="0"/>
          <w:lang w:eastAsia="en-US"/>
        </w:rPr>
        <w:t>Charles STRUNK</w:t>
      </w:r>
      <w:r w:rsidR="00131A7E">
        <w:rPr>
          <w:snapToGrid w:val="0"/>
          <w:lang w:eastAsia="en-US"/>
        </w:rPr>
        <w:t xml:space="preserve"> </w:t>
      </w:r>
      <w:r w:rsidRPr="00E96F74">
        <w:rPr>
          <w:snapToGrid w:val="0"/>
          <w:lang w:eastAsia="en-US"/>
        </w:rPr>
        <w:t>and Nicole JOHNSTON.</w:t>
      </w:r>
    </w:p>
    <w:p w14:paraId="5552AB02" w14:textId="77777777" w:rsidR="002C2D27" w:rsidRPr="00E96F74" w:rsidRDefault="002C2D27" w:rsidP="00182AFB">
      <w:pPr>
        <w:ind w:left="2160" w:hanging="2160"/>
        <w:rPr>
          <w:snapToGrid w:val="0"/>
          <w:lang w:eastAsia="en-US"/>
        </w:rPr>
      </w:pPr>
    </w:p>
    <w:p w14:paraId="5F77450A" w14:textId="4D97F127" w:rsidR="002C2D27" w:rsidRPr="00BE6AAA" w:rsidRDefault="002C2D27" w:rsidP="00182AFB">
      <w:pPr>
        <w:ind w:left="2160" w:hanging="2160"/>
        <w:rPr>
          <w:snapToGrid w:val="0"/>
          <w:lang w:eastAsia="en-US"/>
        </w:rPr>
      </w:pPr>
      <w:r w:rsidRPr="00BE6AAA">
        <w:rPr>
          <w:snapToGrid w:val="0"/>
          <w:lang w:eastAsia="en-US"/>
        </w:rPr>
        <w:t xml:space="preserve">NOES: </w:t>
      </w:r>
      <w:r w:rsidR="00131A7E">
        <w:rPr>
          <w:snapToGrid w:val="0"/>
          <w:lang w:eastAsia="en-US"/>
        </w:rPr>
        <w:t>17</w:t>
      </w:r>
      <w:r w:rsidRPr="00BE6AAA">
        <w:rPr>
          <w:snapToGrid w:val="0"/>
          <w:lang w:eastAsia="en-US"/>
        </w:rPr>
        <w:t xml:space="preserve"> -</w:t>
      </w:r>
      <w:r w:rsidRPr="00BE6AAA">
        <w:rPr>
          <w:snapToGrid w:val="0"/>
          <w:lang w:eastAsia="en-US"/>
        </w:rPr>
        <w:tab/>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Pr>
          <w:lang w:val="en-US"/>
        </w:rPr>
        <w:t xml:space="preserve">Tracy DAVIS, </w:t>
      </w:r>
      <w:r w:rsidRPr="00BE6AAA">
        <w:rPr>
          <w:snapToGrid w:val="0"/>
          <w:lang w:eastAsia="en-US"/>
        </w:rPr>
        <w:t xml:space="preserve">Fiona HAMMOND, Vicki HOWARD, Steven HUANG, </w:t>
      </w:r>
      <w:r>
        <w:rPr>
          <w:snapToGrid w:val="0"/>
          <w:lang w:eastAsia="en-US"/>
        </w:rPr>
        <w:t xml:space="preserve">Sarah HUTTON, Sandy LANDERS, </w:t>
      </w:r>
      <w:r w:rsidRPr="00BE6AAA">
        <w:rPr>
          <w:snapToGrid w:val="0"/>
          <w:lang w:eastAsia="en-US"/>
        </w:rPr>
        <w:t>James MACKAY, Kim MARX, Peter MATIC, David McLACHLAN, Ryan MURPHY, Steven TOOMEY</w:t>
      </w:r>
      <w:r>
        <w:rPr>
          <w:snapToGrid w:val="0"/>
          <w:lang w:eastAsia="en-US"/>
        </w:rPr>
        <w:t xml:space="preserve"> and Andrew WINES</w:t>
      </w:r>
      <w:r w:rsidRPr="00BE6AAA">
        <w:rPr>
          <w:snapToGrid w:val="0"/>
          <w:lang w:eastAsia="en-US"/>
        </w:rPr>
        <w:t>.</w:t>
      </w:r>
    </w:p>
    <w:p w14:paraId="7DA07E40" w14:textId="77777777" w:rsidR="002C2D27" w:rsidRPr="00E96F74" w:rsidRDefault="002C2D27" w:rsidP="00182AFB">
      <w:pPr>
        <w:ind w:left="2160" w:hanging="2160"/>
        <w:rPr>
          <w:snapToGrid w:val="0"/>
          <w:lang w:eastAsia="en-US"/>
        </w:rPr>
      </w:pPr>
    </w:p>
    <w:p w14:paraId="1118537D" w14:textId="04FF0225" w:rsidR="002C2D27" w:rsidRPr="00E96F74" w:rsidRDefault="002C2D27" w:rsidP="00182AFB">
      <w:pPr>
        <w:ind w:left="2160" w:hanging="2160"/>
        <w:rPr>
          <w:snapToGrid w:val="0"/>
          <w:lang w:eastAsia="en-US"/>
        </w:rPr>
      </w:pPr>
      <w:r>
        <w:rPr>
          <w:snapToGrid w:val="0"/>
          <w:lang w:eastAsia="en-US"/>
        </w:rPr>
        <w:t xml:space="preserve">ABSTENTIONS: </w:t>
      </w:r>
      <w:r w:rsidR="00131A7E">
        <w:rPr>
          <w:snapToGrid w:val="0"/>
          <w:lang w:eastAsia="en-US"/>
        </w:rPr>
        <w:t>1</w:t>
      </w:r>
      <w:r w:rsidRPr="00E96F74">
        <w:rPr>
          <w:snapToGrid w:val="0"/>
          <w:lang w:eastAsia="en-US"/>
        </w:rPr>
        <w:t>-</w:t>
      </w:r>
      <w:r w:rsidR="00131A7E">
        <w:rPr>
          <w:snapToGrid w:val="0"/>
          <w:lang w:eastAsia="en-US"/>
        </w:rPr>
        <w:tab/>
        <w:t>Councillor Jonathan SRI.</w:t>
      </w:r>
    </w:p>
    <w:p w14:paraId="63CB8F88" w14:textId="77777777" w:rsidR="002C2D27" w:rsidRDefault="002C2D27" w:rsidP="00182AFB">
      <w:pPr>
        <w:tabs>
          <w:tab w:val="left" w:pos="-1440"/>
        </w:tabs>
        <w:spacing w:line="218" w:lineRule="auto"/>
        <w:ind w:left="720" w:hanging="720"/>
        <w:rPr>
          <w:b/>
          <w:szCs w:val="24"/>
        </w:rPr>
      </w:pPr>
    </w:p>
    <w:p w14:paraId="59AB46BE" w14:textId="387DD6EE" w:rsidR="00B02C63" w:rsidRPr="007603CD" w:rsidRDefault="00B02C63" w:rsidP="00182AF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We</w:t>
      </w:r>
      <w:r w:rsidR="00182AFB">
        <w:rPr>
          <w:rFonts w:ascii="Times New Roman" w:hAnsi="Times New Roman"/>
          <w:sz w:val="20"/>
        </w:rPr>
        <w:t>’</w:t>
      </w:r>
      <w:r w:rsidRPr="007603CD">
        <w:rPr>
          <w:rFonts w:ascii="Times New Roman" w:hAnsi="Times New Roman"/>
          <w:sz w:val="20"/>
        </w:rPr>
        <w:t>ll now proceed. The City Planning and Economic Development Committee please.</w:t>
      </w:r>
    </w:p>
    <w:p w14:paraId="3BE05B13" w14:textId="77777777" w:rsidR="002C2D27" w:rsidRDefault="002C2D27" w:rsidP="00182AFB">
      <w:pPr>
        <w:pStyle w:val="BodyTextIndent2Transcript"/>
        <w:spacing w:before="0"/>
      </w:pPr>
    </w:p>
    <w:p w14:paraId="3BE4FE27" w14:textId="77777777" w:rsidR="00885F63" w:rsidRDefault="00885F63" w:rsidP="00182AFB">
      <w:pPr>
        <w:rPr>
          <w:sz w:val="22"/>
        </w:rPr>
      </w:pPr>
    </w:p>
    <w:p w14:paraId="5AF6F23C" w14:textId="77777777" w:rsidR="00A90E82" w:rsidRDefault="00A90E82" w:rsidP="00182AFB">
      <w:pPr>
        <w:pStyle w:val="Heading3"/>
      </w:pPr>
      <w:bookmarkStart w:id="43" w:name="_Toc74226263"/>
      <w:r>
        <w:t>CITY PLANNING AND ECONOMIC DEVELOPMENT COMMITTEE</w:t>
      </w:r>
      <w:bookmarkEnd w:id="43"/>
    </w:p>
    <w:p w14:paraId="7F26E6DC" w14:textId="77777777" w:rsidR="00885F63" w:rsidRDefault="00885F63" w:rsidP="00182AFB"/>
    <w:p w14:paraId="12738408" w14:textId="2725E8E2" w:rsidR="00885F63" w:rsidRDefault="000D68E7" w:rsidP="00182AFB">
      <w:r>
        <w:t>The DEPUTY MAYOR</w:t>
      </w:r>
      <w:r w:rsidR="006B65E7">
        <w:t xml:space="preserve"> (</w:t>
      </w:r>
      <w:r w:rsidR="00885F63">
        <w:t xml:space="preserve">Councillor </w:t>
      </w:r>
      <w:r>
        <w:t>Krista ADAMS</w:t>
      </w:r>
      <w:r w:rsidR="006B65E7">
        <w:t>)</w:t>
      </w:r>
      <w:r w:rsidR="00885F63">
        <w:t xml:space="preserve">, </w:t>
      </w:r>
      <w:r w:rsidR="00F10ECB">
        <w:t>Chair</w:t>
      </w:r>
      <w:r w:rsidR="00885F63">
        <w:t xml:space="preserve"> of </w:t>
      </w:r>
      <w:r w:rsidR="00202827">
        <w:t xml:space="preserve">the </w:t>
      </w:r>
      <w:r w:rsidR="00A90E82" w:rsidRPr="00A90E82">
        <w:t xml:space="preserve">City Planning and Economic Development </w:t>
      </w:r>
      <w:r w:rsidR="00885F63">
        <w:t>Committee, moved, seconded by Councillor</w:t>
      </w:r>
      <w:r w:rsidR="002C2D27">
        <w:t xml:space="preserve"> Sandy LANDERS</w:t>
      </w:r>
      <w:r w:rsidR="00885F63">
        <w:t xml:space="preserve"> that the report of </w:t>
      </w:r>
      <w:r w:rsidR="00282B6D">
        <w:t xml:space="preserve">the meeting of </w:t>
      </w:r>
      <w:r w:rsidR="00885F63">
        <w:t xml:space="preserve">that Committee held on </w:t>
      </w:r>
      <w:r w:rsidR="00B50AAB">
        <w:t>1 June 2021</w:t>
      </w:r>
      <w:r w:rsidR="00885F63">
        <w:t>, be adopted.</w:t>
      </w:r>
    </w:p>
    <w:p w14:paraId="749CCEFD" w14:textId="77777777" w:rsidR="00885F63" w:rsidRDefault="00885F63" w:rsidP="00182AFB"/>
    <w:p w14:paraId="64292C9B" w14:textId="77777777" w:rsidR="00B02C63" w:rsidRDefault="00B02C6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Is there any debate</w:t>
      </w:r>
      <w:r>
        <w:rPr>
          <w:rFonts w:ascii="Times New Roman" w:hAnsi="Times New Roman"/>
          <w:sz w:val="20"/>
        </w:rPr>
        <w:t>?</w:t>
      </w:r>
    </w:p>
    <w:p w14:paraId="1AA12EA5" w14:textId="77777777" w:rsidR="00B02C63" w:rsidRPr="007603CD" w:rsidRDefault="00B02C6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ADAMS</w:t>
      </w:r>
      <w:r>
        <w:rPr>
          <w:rFonts w:ascii="Times New Roman" w:hAnsi="Times New Roman"/>
          <w:sz w:val="20"/>
        </w:rPr>
        <w:t>.</w:t>
      </w:r>
    </w:p>
    <w:p w14:paraId="34873ED8" w14:textId="3B199554"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DEPUTY MAYOR:</w:t>
      </w:r>
      <w:r w:rsidRPr="007603CD">
        <w:rPr>
          <w:rFonts w:ascii="Times New Roman" w:hAnsi="Times New Roman"/>
          <w:sz w:val="20"/>
        </w:rPr>
        <w:tab/>
        <w:t xml:space="preserve">Thank you, Mr Chair. Firstly, this week the schedule of free events available are at the Brisbane Business Hub and mentoring program. On 15 June, we have a </w:t>
      </w:r>
      <w:r>
        <w:rPr>
          <w:rFonts w:ascii="Times New Roman" w:hAnsi="Times New Roman"/>
          <w:sz w:val="20"/>
        </w:rPr>
        <w:t>F</w:t>
      </w:r>
      <w:r w:rsidRPr="007603CD">
        <w:rPr>
          <w:rFonts w:ascii="Times New Roman" w:hAnsi="Times New Roman"/>
          <w:sz w:val="20"/>
        </w:rPr>
        <w:t xml:space="preserve">orecast your </w:t>
      </w:r>
      <w:r>
        <w:rPr>
          <w:rFonts w:ascii="Times New Roman" w:hAnsi="Times New Roman"/>
          <w:sz w:val="20"/>
        </w:rPr>
        <w:t>F</w:t>
      </w:r>
      <w:r w:rsidRPr="007603CD">
        <w:rPr>
          <w:rFonts w:ascii="Times New Roman" w:hAnsi="Times New Roman"/>
          <w:sz w:val="20"/>
        </w:rPr>
        <w:t>inancials, so a workshop and strategic planning work group for business owners who want to start their 2021-22 financial year on the right foot. That is being presented by our business partner, BDO</w:t>
      </w:r>
      <w:r w:rsidR="006B65E7">
        <w:rPr>
          <w:rFonts w:ascii="Times New Roman" w:hAnsi="Times New Roman"/>
          <w:sz w:val="20"/>
        </w:rPr>
        <w:t xml:space="preserve"> (</w:t>
      </w:r>
      <w:r w:rsidR="006B65E7" w:rsidRPr="006B65E7">
        <w:rPr>
          <w:rFonts w:ascii="Times New Roman" w:hAnsi="Times New Roman"/>
          <w:sz w:val="20"/>
        </w:rPr>
        <w:t>Binder Dijker Otte</w:t>
      </w:r>
      <w:r w:rsidR="006B65E7">
        <w:rPr>
          <w:rFonts w:ascii="Times New Roman" w:hAnsi="Times New Roman"/>
          <w:sz w:val="20"/>
        </w:rPr>
        <w:t>)</w:t>
      </w:r>
      <w:r w:rsidRPr="007603CD">
        <w:rPr>
          <w:rFonts w:ascii="Times New Roman" w:hAnsi="Times New Roman"/>
          <w:sz w:val="20"/>
        </w:rPr>
        <w:t>. Then also on the same day, on the 15</w:t>
      </w:r>
      <w:r w:rsidR="006B65E7">
        <w:rPr>
          <w:rFonts w:ascii="Times New Roman" w:hAnsi="Times New Roman"/>
          <w:sz w:val="20"/>
        </w:rPr>
        <w:t>th</w:t>
      </w:r>
      <w:r w:rsidRPr="007603CD">
        <w:rPr>
          <w:rFonts w:ascii="Times New Roman" w:hAnsi="Times New Roman"/>
          <w:sz w:val="20"/>
        </w:rPr>
        <w:t xml:space="preserve"> from 3pm to 5pm</w:t>
      </w:r>
      <w:r w:rsidR="006B65E7">
        <w:rPr>
          <w:rFonts w:ascii="Times New Roman" w:hAnsi="Times New Roman"/>
          <w:sz w:val="20"/>
        </w:rPr>
        <w:t>,</w:t>
      </w:r>
      <w:r w:rsidRPr="007603CD">
        <w:rPr>
          <w:rFonts w:ascii="Times New Roman" w:hAnsi="Times New Roman"/>
          <w:sz w:val="20"/>
        </w:rPr>
        <w:t xml:space="preserve"> we</w:t>
      </w:r>
      <w:r w:rsidR="00182AFB">
        <w:rPr>
          <w:rFonts w:ascii="Times New Roman" w:hAnsi="Times New Roman"/>
          <w:sz w:val="20"/>
        </w:rPr>
        <w:t>’</w:t>
      </w:r>
      <w:r w:rsidRPr="007603CD">
        <w:rPr>
          <w:rFonts w:ascii="Times New Roman" w:hAnsi="Times New Roman"/>
          <w:sz w:val="20"/>
        </w:rPr>
        <w:t xml:space="preserve">ve got the </w:t>
      </w:r>
      <w:r>
        <w:rPr>
          <w:rFonts w:ascii="Times New Roman" w:hAnsi="Times New Roman"/>
          <w:sz w:val="20"/>
        </w:rPr>
        <w:t>E</w:t>
      </w:r>
      <w:r w:rsidRPr="007603CD">
        <w:rPr>
          <w:rFonts w:ascii="Times New Roman" w:hAnsi="Times New Roman"/>
          <w:sz w:val="20"/>
        </w:rPr>
        <w:t xml:space="preserve">xternal </w:t>
      </w:r>
      <w:r>
        <w:rPr>
          <w:rFonts w:ascii="Times New Roman" w:hAnsi="Times New Roman"/>
          <w:sz w:val="20"/>
        </w:rPr>
        <w:t>C</w:t>
      </w:r>
      <w:r w:rsidRPr="007603CD">
        <w:rPr>
          <w:rFonts w:ascii="Times New Roman" w:hAnsi="Times New Roman"/>
          <w:sz w:val="20"/>
        </w:rPr>
        <w:t>ommunication 101, which is practical steps to help business owners establish their brand and refine their message. That</w:t>
      </w:r>
      <w:r w:rsidR="00182AFB">
        <w:rPr>
          <w:rFonts w:ascii="Times New Roman" w:hAnsi="Times New Roman"/>
          <w:sz w:val="20"/>
        </w:rPr>
        <w:t>’</w:t>
      </w:r>
      <w:r w:rsidRPr="007603CD">
        <w:rPr>
          <w:rFonts w:ascii="Times New Roman" w:hAnsi="Times New Roman"/>
          <w:sz w:val="20"/>
        </w:rPr>
        <w:t>s being held by the P4 Group.</w:t>
      </w:r>
    </w:p>
    <w:p w14:paraId="4382A236" w14:textId="77777777"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I have to say last week and the week before, as I said, we are getting bigger and bigger numbers every week and there is now becoming waiting lists. So can I say to people if they are keen to get involved in the mentoring sessions or any of these workshops, please go online at businessinbrisbane.com.au workshops and events and get in early.</w:t>
      </w:r>
    </w:p>
    <w:p w14:paraId="0595BEDF" w14:textId="40147906"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Last week</w:t>
      </w:r>
      <w:r w:rsidR="00182AFB">
        <w:rPr>
          <w:rFonts w:ascii="Times New Roman" w:hAnsi="Times New Roman"/>
          <w:sz w:val="20"/>
        </w:rPr>
        <w:t>’</w:t>
      </w:r>
      <w:r w:rsidRPr="007603CD">
        <w:rPr>
          <w:rFonts w:ascii="Times New Roman" w:hAnsi="Times New Roman"/>
          <w:sz w:val="20"/>
        </w:rPr>
        <w:t>s presentation was on 67-69 Byron Street in Bulimba. It</w:t>
      </w:r>
      <w:r w:rsidR="00182AFB">
        <w:rPr>
          <w:rFonts w:ascii="Times New Roman" w:hAnsi="Times New Roman"/>
          <w:sz w:val="20"/>
        </w:rPr>
        <w:t>’</w:t>
      </w:r>
      <w:r w:rsidRPr="007603CD">
        <w:rPr>
          <w:rFonts w:ascii="Times New Roman" w:hAnsi="Times New Roman"/>
          <w:sz w:val="20"/>
        </w:rPr>
        <w:t>s a site that</w:t>
      </w:r>
      <w:r w:rsidR="00182AFB">
        <w:rPr>
          <w:rFonts w:ascii="Times New Roman" w:hAnsi="Times New Roman"/>
          <w:sz w:val="20"/>
        </w:rPr>
        <w:t>’</w:t>
      </w:r>
      <w:r w:rsidRPr="007603CD">
        <w:rPr>
          <w:rFonts w:ascii="Times New Roman" w:hAnsi="Times New Roman"/>
          <w:sz w:val="20"/>
        </w:rPr>
        <w:t>s zoned low-medium density residential. It was nine units within the proposal and incorporates close to 500 square metres of landscaping. It is a very unique style of apartments, the designs of the apartments are inspired by various boatbuilding and storage structures that you can see along the river there at Bulimba. Each of the different verandas is a different boat with a different name on the shape of it, it</w:t>
      </w:r>
      <w:r w:rsidR="00182AFB">
        <w:rPr>
          <w:rFonts w:ascii="Times New Roman" w:hAnsi="Times New Roman"/>
          <w:sz w:val="20"/>
        </w:rPr>
        <w:t>’</w:t>
      </w:r>
      <w:r w:rsidRPr="007603CD">
        <w:rPr>
          <w:rFonts w:ascii="Times New Roman" w:hAnsi="Times New Roman"/>
          <w:sz w:val="20"/>
        </w:rPr>
        <w:t>s going to look fantastic when it</w:t>
      </w:r>
      <w:r w:rsidR="00182AFB">
        <w:rPr>
          <w:rFonts w:ascii="Times New Roman" w:hAnsi="Times New Roman"/>
          <w:sz w:val="20"/>
        </w:rPr>
        <w:t>’</w:t>
      </w:r>
      <w:r w:rsidRPr="007603CD">
        <w:rPr>
          <w:rFonts w:ascii="Times New Roman" w:hAnsi="Times New Roman"/>
          <w:sz w:val="20"/>
        </w:rPr>
        <w:t>s done.</w:t>
      </w:r>
    </w:p>
    <w:p w14:paraId="5CC82EE7" w14:textId="2E0ADC61"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That is the front part of it, the rear of it is like a treehouse component that wraps around a large mature tree, designed to reduce the scale of the building to the street and fit in with the rest of the street as well. There are 18 residential car parks included with three visitor spaces. In addition to the beautiful and outstanding design we see of this building, there is a 10</w:t>
      </w:r>
      <w:r w:rsidR="006B65E7">
        <w:rPr>
          <w:rFonts w:ascii="Times New Roman" w:hAnsi="Times New Roman"/>
          <w:sz w:val="20"/>
        </w:rPr>
        <w:t>-</w:t>
      </w:r>
      <w:r w:rsidRPr="007603CD">
        <w:rPr>
          <w:rFonts w:ascii="Times New Roman" w:hAnsi="Times New Roman"/>
          <w:sz w:val="20"/>
        </w:rPr>
        <w:t>metre</w:t>
      </w:r>
      <w:r w:rsidR="006B65E7">
        <w:rPr>
          <w:rFonts w:ascii="Times New Roman" w:hAnsi="Times New Roman"/>
          <w:sz w:val="20"/>
        </w:rPr>
        <w:t>-</w:t>
      </w:r>
      <w:r w:rsidRPr="007603CD">
        <w:rPr>
          <w:rFonts w:ascii="Times New Roman" w:hAnsi="Times New Roman"/>
          <w:sz w:val="20"/>
        </w:rPr>
        <w:t>wide land dedication from the river</w:t>
      </w:r>
      <w:r w:rsidR="00182AFB">
        <w:rPr>
          <w:rFonts w:ascii="Times New Roman" w:hAnsi="Times New Roman"/>
          <w:sz w:val="20"/>
        </w:rPr>
        <w:t>’</w:t>
      </w:r>
      <w:r w:rsidRPr="007603CD">
        <w:rPr>
          <w:rFonts w:ascii="Times New Roman" w:hAnsi="Times New Roman"/>
          <w:sz w:val="20"/>
        </w:rPr>
        <w:t xml:space="preserve">s edge for immediate provision of parkland, which will one day come into the </w:t>
      </w:r>
      <w:r w:rsidR="006B65E7">
        <w:rPr>
          <w:rFonts w:ascii="Times New Roman" w:hAnsi="Times New Roman"/>
          <w:sz w:val="20"/>
        </w:rPr>
        <w:t>r</w:t>
      </w:r>
      <w:r w:rsidRPr="007603CD">
        <w:rPr>
          <w:rFonts w:ascii="Times New Roman" w:hAnsi="Times New Roman"/>
          <w:sz w:val="20"/>
        </w:rPr>
        <w:t>iverwalk as we collect that parkland from dedications right along the riverbank there.</w:t>
      </w:r>
    </w:p>
    <w:p w14:paraId="06BC2F1C" w14:textId="10F6D19D"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There</w:t>
      </w:r>
      <w:r w:rsidR="00182AFB">
        <w:rPr>
          <w:rFonts w:ascii="Times New Roman" w:hAnsi="Times New Roman"/>
          <w:sz w:val="20"/>
        </w:rPr>
        <w:t>’</w:t>
      </w:r>
      <w:r w:rsidRPr="007603CD">
        <w:rPr>
          <w:rFonts w:ascii="Times New Roman" w:hAnsi="Times New Roman"/>
          <w:sz w:val="20"/>
        </w:rPr>
        <w:t>s a cross</w:t>
      </w:r>
      <w:r>
        <w:rPr>
          <w:rFonts w:ascii="Times New Roman" w:hAnsi="Times New Roman"/>
          <w:sz w:val="20"/>
        </w:rPr>
        <w:t>-</w:t>
      </w:r>
      <w:r w:rsidRPr="007603CD">
        <w:rPr>
          <w:rFonts w:ascii="Times New Roman" w:hAnsi="Times New Roman"/>
          <w:sz w:val="20"/>
        </w:rPr>
        <w:t>block link to the river</w:t>
      </w:r>
      <w:r w:rsidR="00182AFB">
        <w:rPr>
          <w:rFonts w:ascii="Times New Roman" w:hAnsi="Times New Roman"/>
          <w:sz w:val="20"/>
        </w:rPr>
        <w:t>’</w:t>
      </w:r>
      <w:r w:rsidRPr="007603CD">
        <w:rPr>
          <w:rFonts w:ascii="Times New Roman" w:hAnsi="Times New Roman"/>
          <w:sz w:val="20"/>
        </w:rPr>
        <w:t>s edge which is four metres in width and has substantial landscaping, so the community have easy access down to that parkland and river edge. The application was approved on 17 March, subject to conditions. It was impact assessable due to it technically being five storeys, because a little bit of the car park bumped out of the ground. However, there were no appeals lodged with the court and I present that to the Chambers.</w:t>
      </w:r>
    </w:p>
    <w:p w14:paraId="7C67FAD1" w14:textId="77777777" w:rsidR="00B02C63" w:rsidRDefault="00B02C6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Any further speakers? </w:t>
      </w:r>
    </w:p>
    <w:p w14:paraId="4B04F372" w14:textId="383ED0A6" w:rsidR="00B02C63" w:rsidRDefault="00B02C63" w:rsidP="00182AFB">
      <w:pPr>
        <w:spacing w:after="120"/>
        <w:ind w:left="1797" w:firstLine="720"/>
      </w:pPr>
      <w:r w:rsidRPr="007603CD">
        <w:t>Councillor ADAMS</w:t>
      </w:r>
      <w:r>
        <w:t>?</w:t>
      </w:r>
    </w:p>
    <w:p w14:paraId="4956306F" w14:textId="77777777" w:rsidR="00885F63" w:rsidRDefault="00885F63" w:rsidP="00182AFB">
      <w:r>
        <w:t xml:space="preserve">Upon being submitted to the Chamber, the motion for the adoption of the report of the </w:t>
      </w:r>
      <w:r w:rsidR="00A90E82" w:rsidRPr="00A90E82">
        <w:t>City Planning and Economic Development</w:t>
      </w:r>
      <w:r w:rsidR="000D68E7">
        <w:t xml:space="preserve"> </w:t>
      </w:r>
      <w:r>
        <w:t xml:space="preserve">Committee was declared </w:t>
      </w:r>
      <w:r w:rsidRPr="00686B64">
        <w:rPr>
          <w:b/>
        </w:rPr>
        <w:t>carried</w:t>
      </w:r>
      <w:r>
        <w:t xml:space="preserve"> on the voices.</w:t>
      </w:r>
    </w:p>
    <w:p w14:paraId="0A8CFA67" w14:textId="77777777" w:rsidR="00885F63" w:rsidRDefault="00885F63" w:rsidP="00182AFB"/>
    <w:p w14:paraId="5D6F005B" w14:textId="77777777" w:rsidR="00885F63" w:rsidRDefault="00885F63" w:rsidP="00182AFB">
      <w:r>
        <w:t>The report read as follows</w:t>
      </w:r>
      <w:r>
        <w:sym w:font="Symbol" w:char="F0BE"/>
      </w:r>
    </w:p>
    <w:p w14:paraId="066D9315" w14:textId="77777777" w:rsidR="00885F63" w:rsidRDefault="00885F63" w:rsidP="00182AFB"/>
    <w:p w14:paraId="5039323B" w14:textId="1DF5BEB2" w:rsidR="00B50AAB" w:rsidRPr="00B50AAB" w:rsidRDefault="00B50AAB" w:rsidP="00182AFB">
      <w:pPr>
        <w:pStyle w:val="Heading4"/>
        <w:spacing w:before="0" w:after="0"/>
        <w:ind w:left="720"/>
        <w:rPr>
          <w:sz w:val="20"/>
          <w:szCs w:val="20"/>
        </w:rPr>
      </w:pPr>
      <w:bookmarkStart w:id="44" w:name="_Toc74226264"/>
      <w:r w:rsidRPr="00B50AAB">
        <w:rPr>
          <w:rStyle w:val="Heading4Char"/>
          <w:b/>
          <w:bCs/>
          <w:sz w:val="20"/>
          <w:szCs w:val="20"/>
          <w:u w:val="none"/>
        </w:rPr>
        <w:t>A</w:t>
      </w:r>
      <w:r w:rsidRPr="00B50AAB">
        <w:rPr>
          <w:rStyle w:val="Heading4Char"/>
          <w:b/>
          <w:bCs/>
          <w:sz w:val="20"/>
          <w:szCs w:val="20"/>
          <w:u w:val="none"/>
        </w:rPr>
        <w:tab/>
      </w:r>
      <w:r w:rsidRPr="00B50AAB">
        <w:rPr>
          <w:rStyle w:val="Heading4Char"/>
          <w:b/>
          <w:bCs/>
          <w:sz w:val="20"/>
          <w:szCs w:val="20"/>
        </w:rPr>
        <w:t>COMMITTEE PRESENTATION – 67-69 BYRON STREET, BULIMBA</w:t>
      </w:r>
      <w:r w:rsidRPr="00B50AAB">
        <w:rPr>
          <w:sz w:val="20"/>
          <w:szCs w:val="20"/>
        </w:rPr>
        <w:t xml:space="preserve"> (A005430315)</w:t>
      </w:r>
      <w:bookmarkEnd w:id="44"/>
    </w:p>
    <w:p w14:paraId="3D48E22B" w14:textId="696D6216" w:rsidR="00B50AAB" w:rsidRPr="00D921A7" w:rsidRDefault="006B0085" w:rsidP="00182AFB">
      <w:pPr>
        <w:ind w:left="1440" w:hanging="720"/>
        <w:jc w:val="right"/>
        <w:rPr>
          <w:b/>
          <w:snapToGrid w:val="0"/>
        </w:rPr>
      </w:pPr>
      <w:r>
        <w:rPr>
          <w:rFonts w:ascii="Arial" w:hAnsi="Arial"/>
          <w:b/>
          <w:sz w:val="28"/>
        </w:rPr>
        <w:t>781</w:t>
      </w:r>
      <w:r w:rsidR="00B50AAB">
        <w:rPr>
          <w:rFonts w:ascii="Arial" w:hAnsi="Arial"/>
          <w:b/>
          <w:sz w:val="28"/>
        </w:rPr>
        <w:t>/2020-21</w:t>
      </w:r>
    </w:p>
    <w:p w14:paraId="30195234" w14:textId="77777777" w:rsidR="00B50AAB" w:rsidRPr="00D921A7" w:rsidRDefault="00B50AAB" w:rsidP="00182AFB">
      <w:pPr>
        <w:ind w:left="720" w:hanging="720"/>
        <w:rPr>
          <w:snapToGrid w:val="0"/>
        </w:rPr>
      </w:pPr>
      <w:bookmarkStart w:id="45" w:name="_Hlk50022291"/>
      <w:r w:rsidRPr="00D921A7">
        <w:rPr>
          <w:snapToGrid w:val="0"/>
        </w:rPr>
        <w:t>1.</w:t>
      </w:r>
      <w:r w:rsidRPr="00D921A7">
        <w:rPr>
          <w:snapToGrid w:val="0"/>
        </w:rPr>
        <w:tab/>
      </w:r>
      <w:r w:rsidRPr="000F784B">
        <w:rPr>
          <w:snapToGrid w:val="0"/>
        </w:rPr>
        <w:t xml:space="preserve">The </w:t>
      </w:r>
      <w:r>
        <w:rPr>
          <w:snapToGrid w:val="0"/>
        </w:rPr>
        <w:t xml:space="preserve">Planning Services </w:t>
      </w:r>
      <w:r w:rsidRPr="000F784B">
        <w:rPr>
          <w:snapToGrid w:val="0"/>
        </w:rPr>
        <w:t xml:space="preserve">Manager, Development Services, City Planning and Sustainability, attended the meeting to provide an update on </w:t>
      </w:r>
      <w:r>
        <w:rPr>
          <w:snapToGrid w:val="0"/>
        </w:rPr>
        <w:t xml:space="preserve">the development of </w:t>
      </w:r>
      <w:r w:rsidRPr="00BE70B9">
        <w:rPr>
          <w:snapToGrid w:val="0"/>
        </w:rPr>
        <w:t>67-69 Byron Street, Bulimba (A005430315)</w:t>
      </w:r>
      <w:r>
        <w:rPr>
          <w:snapToGrid w:val="0"/>
        </w:rPr>
        <w:t xml:space="preserve"> (the site)</w:t>
      </w:r>
      <w:r w:rsidRPr="00A57024">
        <w:rPr>
          <w:snapToGrid w:val="0"/>
        </w:rPr>
        <w:t>.</w:t>
      </w:r>
      <w:r w:rsidRPr="000F784B">
        <w:rPr>
          <w:snapToGrid w:val="0"/>
        </w:rPr>
        <w:t xml:space="preserve"> She provided the information below.</w:t>
      </w:r>
    </w:p>
    <w:p w14:paraId="567372C6" w14:textId="77777777" w:rsidR="00B50AAB" w:rsidRPr="00D921A7" w:rsidRDefault="00B50AAB" w:rsidP="00182AFB">
      <w:pPr>
        <w:ind w:left="720" w:hanging="720"/>
        <w:rPr>
          <w:snapToGrid w:val="0"/>
        </w:rPr>
      </w:pPr>
    </w:p>
    <w:p w14:paraId="260706A0" w14:textId="77777777" w:rsidR="00B50AAB" w:rsidRDefault="00B50AAB" w:rsidP="00182AFB">
      <w:pPr>
        <w:ind w:left="720" w:hanging="720"/>
        <w:rPr>
          <w:snapToGrid w:val="0"/>
        </w:rPr>
      </w:pPr>
      <w:r w:rsidRPr="00D921A7">
        <w:rPr>
          <w:snapToGrid w:val="0"/>
        </w:rPr>
        <w:t>2.</w:t>
      </w:r>
      <w:r w:rsidRPr="00D921A7">
        <w:rPr>
          <w:snapToGrid w:val="0"/>
        </w:rPr>
        <w:tab/>
      </w:r>
      <w:r>
        <w:rPr>
          <w:snapToGrid w:val="0"/>
        </w:rPr>
        <w:t>The Committee was shown an aerial view of the site.</w:t>
      </w:r>
    </w:p>
    <w:p w14:paraId="7695E2CA" w14:textId="77777777" w:rsidR="00B50AAB" w:rsidRPr="00D921A7" w:rsidRDefault="00B50AAB" w:rsidP="00182AFB">
      <w:pPr>
        <w:rPr>
          <w:snapToGrid w:val="0"/>
        </w:rPr>
      </w:pPr>
    </w:p>
    <w:p w14:paraId="6F2A6833" w14:textId="77777777" w:rsidR="00B50AAB" w:rsidRPr="00D921A7" w:rsidRDefault="00B50AAB" w:rsidP="00182AFB">
      <w:pPr>
        <w:ind w:left="720" w:hanging="720"/>
        <w:rPr>
          <w:snapToGrid w:val="0"/>
        </w:rPr>
      </w:pPr>
      <w:r>
        <w:rPr>
          <w:snapToGrid w:val="0"/>
        </w:rPr>
        <w:t>3.</w:t>
      </w:r>
      <w:r>
        <w:rPr>
          <w:snapToGrid w:val="0"/>
        </w:rPr>
        <w:tab/>
        <w:t>The Committee was shown a zoning map for the site. The site is zoned Low</w:t>
      </w:r>
      <w:r>
        <w:rPr>
          <w:snapToGrid w:val="0"/>
        </w:rPr>
        <w:noBreakHyphen/>
        <w:t xml:space="preserve">medium density residential (up to 3 storeys) under </w:t>
      </w:r>
      <w:r w:rsidRPr="00E762AC">
        <w:rPr>
          <w:i/>
          <w:iCs/>
          <w:snapToGrid w:val="0"/>
        </w:rPr>
        <w:t>Brisbane City Plan 2014</w:t>
      </w:r>
      <w:r>
        <w:rPr>
          <w:snapToGrid w:val="0"/>
        </w:rPr>
        <w:t>.</w:t>
      </w:r>
    </w:p>
    <w:p w14:paraId="48EC6071" w14:textId="77777777" w:rsidR="00B50AAB" w:rsidRPr="00D921A7" w:rsidRDefault="00B50AAB" w:rsidP="00182AFB">
      <w:pPr>
        <w:rPr>
          <w:snapToGrid w:val="0"/>
        </w:rPr>
      </w:pPr>
    </w:p>
    <w:p w14:paraId="2F3CA8E4" w14:textId="77777777" w:rsidR="00B50AAB" w:rsidRPr="00D921A7" w:rsidRDefault="00B50AAB" w:rsidP="00182AFB">
      <w:pPr>
        <w:ind w:left="720" w:hanging="720"/>
        <w:rPr>
          <w:snapToGrid w:val="0"/>
        </w:rPr>
      </w:pPr>
      <w:r>
        <w:rPr>
          <w:snapToGrid w:val="0"/>
        </w:rPr>
        <w:t>4.</w:t>
      </w:r>
      <w:r>
        <w:rPr>
          <w:snapToGrid w:val="0"/>
        </w:rPr>
        <w:tab/>
        <w:t>The preliminary approval for the Byron Street precinct was granted by the Planning and Environment Court on 22 April 2015, with provisions for multiple dwellings between three and four storeys, Riverwalk land dedication and cross-block link.</w:t>
      </w:r>
    </w:p>
    <w:p w14:paraId="45280480" w14:textId="77777777" w:rsidR="00B50AAB" w:rsidRPr="00D921A7" w:rsidRDefault="00B50AAB" w:rsidP="00182AFB">
      <w:pPr>
        <w:rPr>
          <w:snapToGrid w:val="0"/>
        </w:rPr>
      </w:pPr>
    </w:p>
    <w:p w14:paraId="2B417BE4" w14:textId="77777777" w:rsidR="00B50AAB" w:rsidRDefault="00B50AAB" w:rsidP="00182AFB">
      <w:pPr>
        <w:ind w:left="720" w:hanging="720"/>
        <w:rPr>
          <w:snapToGrid w:val="0"/>
        </w:rPr>
      </w:pPr>
      <w:r>
        <w:rPr>
          <w:snapToGrid w:val="0"/>
        </w:rPr>
        <w:t>5.</w:t>
      </w:r>
      <w:r>
        <w:rPr>
          <w:snapToGrid w:val="0"/>
        </w:rPr>
        <w:tab/>
        <w:t>The development details include:</w:t>
      </w:r>
    </w:p>
    <w:p w14:paraId="0A3AA80F" w14:textId="77777777" w:rsidR="00B50AAB" w:rsidRDefault="00B50AAB" w:rsidP="00182AFB">
      <w:pPr>
        <w:ind w:left="720" w:hanging="11"/>
        <w:rPr>
          <w:snapToGrid w:val="0"/>
        </w:rPr>
      </w:pPr>
      <w:r>
        <w:rPr>
          <w:snapToGrid w:val="0"/>
        </w:rPr>
        <w:t>-</w:t>
      </w:r>
      <w:r>
        <w:rPr>
          <w:snapToGrid w:val="0"/>
        </w:rPr>
        <w:tab/>
        <w:t>multiple dwelling (9 units)</w:t>
      </w:r>
    </w:p>
    <w:p w14:paraId="074DECD8" w14:textId="77777777" w:rsidR="00B50AAB" w:rsidRDefault="00B50AAB" w:rsidP="00A068E8">
      <w:pPr>
        <w:keepNext/>
        <w:ind w:left="720" w:hanging="11"/>
        <w:rPr>
          <w:snapToGrid w:val="0"/>
        </w:rPr>
      </w:pPr>
      <w:r>
        <w:rPr>
          <w:snapToGrid w:val="0"/>
        </w:rPr>
        <w:t>-</w:t>
      </w:r>
      <w:r>
        <w:rPr>
          <w:snapToGrid w:val="0"/>
        </w:rPr>
        <w:tab/>
        <w:t>building height:</w:t>
      </w:r>
    </w:p>
    <w:p w14:paraId="5383C015" w14:textId="77777777" w:rsidR="00B50AAB" w:rsidRDefault="00B50AAB" w:rsidP="00182AFB">
      <w:pPr>
        <w:ind w:left="720" w:firstLine="720"/>
        <w:rPr>
          <w:snapToGrid w:val="0"/>
        </w:rPr>
      </w:pPr>
      <w:r>
        <w:rPr>
          <w:snapToGrid w:val="0"/>
        </w:rPr>
        <w:t>-</w:t>
      </w:r>
      <w:r>
        <w:rPr>
          <w:snapToGrid w:val="0"/>
        </w:rPr>
        <w:tab/>
        <w:t>Tree house – 3 storeys</w:t>
      </w:r>
    </w:p>
    <w:p w14:paraId="006CC684" w14:textId="77777777" w:rsidR="00B50AAB" w:rsidRDefault="00B50AAB" w:rsidP="00182AFB">
      <w:pPr>
        <w:ind w:left="720" w:firstLine="720"/>
        <w:rPr>
          <w:snapToGrid w:val="0"/>
        </w:rPr>
      </w:pPr>
      <w:r>
        <w:rPr>
          <w:snapToGrid w:val="0"/>
        </w:rPr>
        <w:t>-</w:t>
      </w:r>
      <w:r>
        <w:rPr>
          <w:snapToGrid w:val="0"/>
        </w:rPr>
        <w:tab/>
        <w:t>Boat house – 5 storeys</w:t>
      </w:r>
    </w:p>
    <w:p w14:paraId="6808641B" w14:textId="77777777" w:rsidR="00B50AAB" w:rsidRDefault="00B50AAB" w:rsidP="00182AFB">
      <w:pPr>
        <w:ind w:firstLine="709"/>
        <w:rPr>
          <w:snapToGrid w:val="0"/>
        </w:rPr>
      </w:pPr>
      <w:r>
        <w:rPr>
          <w:snapToGrid w:val="0"/>
        </w:rPr>
        <w:t>-</w:t>
      </w:r>
      <w:r>
        <w:rPr>
          <w:snapToGrid w:val="0"/>
        </w:rPr>
        <w:tab/>
        <w:t>Riverwalk land dedication</w:t>
      </w:r>
    </w:p>
    <w:p w14:paraId="24F55BD1" w14:textId="77777777" w:rsidR="00B50AAB" w:rsidRDefault="00B50AAB" w:rsidP="00182AFB">
      <w:pPr>
        <w:ind w:firstLine="709"/>
        <w:rPr>
          <w:snapToGrid w:val="0"/>
        </w:rPr>
      </w:pPr>
      <w:r>
        <w:rPr>
          <w:snapToGrid w:val="0"/>
        </w:rPr>
        <w:t>-</w:t>
      </w:r>
      <w:r>
        <w:rPr>
          <w:snapToGrid w:val="0"/>
        </w:rPr>
        <w:tab/>
        <w:t>a cross-block link</w:t>
      </w:r>
    </w:p>
    <w:p w14:paraId="73D03777" w14:textId="77777777" w:rsidR="00B50AAB" w:rsidRDefault="00B50AAB" w:rsidP="00182AFB">
      <w:pPr>
        <w:ind w:firstLine="709"/>
        <w:rPr>
          <w:snapToGrid w:val="0"/>
        </w:rPr>
      </w:pPr>
      <w:r>
        <w:rPr>
          <w:snapToGrid w:val="0"/>
        </w:rPr>
        <w:t>-</w:t>
      </w:r>
      <w:r>
        <w:rPr>
          <w:snapToGrid w:val="0"/>
        </w:rPr>
        <w:tab/>
        <w:t>site cover of approximately 44%</w:t>
      </w:r>
    </w:p>
    <w:p w14:paraId="15ECC891" w14:textId="77777777" w:rsidR="00B50AAB" w:rsidRPr="008D7508" w:rsidRDefault="00B50AAB" w:rsidP="00182AFB">
      <w:pPr>
        <w:ind w:firstLine="709"/>
        <w:rPr>
          <w:snapToGrid w:val="0"/>
        </w:rPr>
      </w:pPr>
      <w:r>
        <w:rPr>
          <w:snapToGrid w:val="0"/>
        </w:rPr>
        <w:t>-</w:t>
      </w:r>
      <w:r>
        <w:rPr>
          <w:snapToGrid w:val="0"/>
        </w:rPr>
        <w:tab/>
        <w:t xml:space="preserve">approximately 459 square metres of landscaping. </w:t>
      </w:r>
    </w:p>
    <w:p w14:paraId="37D731BA" w14:textId="77777777" w:rsidR="00B50AAB" w:rsidRDefault="00B50AAB" w:rsidP="00182AFB">
      <w:pPr>
        <w:rPr>
          <w:snapToGrid w:val="0"/>
        </w:rPr>
      </w:pPr>
    </w:p>
    <w:p w14:paraId="559B783F" w14:textId="77777777" w:rsidR="00B50AAB" w:rsidRDefault="00B50AAB" w:rsidP="00182AFB">
      <w:pPr>
        <w:ind w:left="709" w:hanging="709"/>
        <w:rPr>
          <w:snapToGrid w:val="0"/>
        </w:rPr>
      </w:pPr>
      <w:r>
        <w:rPr>
          <w:snapToGrid w:val="0"/>
        </w:rPr>
        <w:t>6.</w:t>
      </w:r>
      <w:r>
        <w:rPr>
          <w:snapToGrid w:val="0"/>
        </w:rPr>
        <w:tab/>
        <w:t>The Boat house is inspired by the various boat building and storage structures that previously fringed the Bulimba Reach and the Tree house is designed to reduce the scale of the building to the street and reflects the geometry of the street.</w:t>
      </w:r>
    </w:p>
    <w:p w14:paraId="4860F442" w14:textId="77777777" w:rsidR="00B50AAB" w:rsidRDefault="00B50AAB" w:rsidP="00182AFB">
      <w:pPr>
        <w:rPr>
          <w:snapToGrid w:val="0"/>
        </w:rPr>
      </w:pPr>
    </w:p>
    <w:p w14:paraId="4A876CFB" w14:textId="77777777" w:rsidR="00B50AAB" w:rsidRDefault="00B50AAB" w:rsidP="00182AFB">
      <w:pPr>
        <w:ind w:left="709" w:hanging="709"/>
        <w:rPr>
          <w:snapToGrid w:val="0"/>
        </w:rPr>
      </w:pPr>
      <w:r>
        <w:rPr>
          <w:snapToGrid w:val="0"/>
        </w:rPr>
        <w:t>7.</w:t>
      </w:r>
      <w:r>
        <w:rPr>
          <w:snapToGrid w:val="0"/>
        </w:rPr>
        <w:tab/>
        <w:t>The Committee was shown perspectives of the Tree house and Boat house.</w:t>
      </w:r>
    </w:p>
    <w:p w14:paraId="486CAD54" w14:textId="77777777" w:rsidR="00B50AAB" w:rsidRDefault="00B50AAB" w:rsidP="00182AFB">
      <w:pPr>
        <w:rPr>
          <w:snapToGrid w:val="0"/>
        </w:rPr>
      </w:pPr>
    </w:p>
    <w:p w14:paraId="0C4248AF" w14:textId="77777777" w:rsidR="00B50AAB" w:rsidRDefault="00B50AAB" w:rsidP="00182AFB">
      <w:pPr>
        <w:ind w:left="709" w:hanging="709"/>
        <w:rPr>
          <w:snapToGrid w:val="0"/>
        </w:rPr>
      </w:pPr>
      <w:r>
        <w:rPr>
          <w:snapToGrid w:val="0"/>
        </w:rPr>
        <w:t>8.</w:t>
      </w:r>
      <w:r>
        <w:rPr>
          <w:snapToGrid w:val="0"/>
        </w:rPr>
        <w:tab/>
        <w:t>Key assessment matters included:</w:t>
      </w:r>
    </w:p>
    <w:p w14:paraId="65EB1AE4" w14:textId="77777777" w:rsidR="00B50AAB" w:rsidRDefault="00B50AAB" w:rsidP="00182AFB">
      <w:pPr>
        <w:ind w:left="709"/>
        <w:rPr>
          <w:snapToGrid w:val="0"/>
        </w:rPr>
      </w:pPr>
      <w:r>
        <w:rPr>
          <w:snapToGrid w:val="0"/>
        </w:rPr>
        <w:t>-</w:t>
      </w:r>
      <w:r>
        <w:rPr>
          <w:snapToGrid w:val="0"/>
        </w:rPr>
        <w:tab/>
        <w:t>building height:</w:t>
      </w:r>
    </w:p>
    <w:p w14:paraId="07739B50" w14:textId="77777777" w:rsidR="00B50AAB" w:rsidRDefault="00B50AAB" w:rsidP="00182AFB">
      <w:pPr>
        <w:ind w:left="709"/>
        <w:rPr>
          <w:snapToGrid w:val="0"/>
        </w:rPr>
      </w:pPr>
      <w:r>
        <w:rPr>
          <w:snapToGrid w:val="0"/>
        </w:rPr>
        <w:tab/>
      </w:r>
      <w:r>
        <w:rPr>
          <w:snapToGrid w:val="0"/>
        </w:rPr>
        <w:tab/>
        <w:t>-</w:t>
      </w:r>
      <w:r>
        <w:rPr>
          <w:snapToGrid w:val="0"/>
        </w:rPr>
        <w:tab/>
        <w:t>Tree house – maximum of 3 storeys</w:t>
      </w:r>
    </w:p>
    <w:p w14:paraId="7919F08D" w14:textId="77777777" w:rsidR="00B50AAB" w:rsidRDefault="00B50AAB" w:rsidP="00182AFB">
      <w:pPr>
        <w:ind w:left="709"/>
        <w:rPr>
          <w:snapToGrid w:val="0"/>
        </w:rPr>
      </w:pPr>
      <w:r>
        <w:rPr>
          <w:snapToGrid w:val="0"/>
        </w:rPr>
        <w:tab/>
      </w:r>
      <w:r>
        <w:rPr>
          <w:snapToGrid w:val="0"/>
        </w:rPr>
        <w:tab/>
        <w:t>-</w:t>
      </w:r>
      <w:r>
        <w:rPr>
          <w:snapToGrid w:val="0"/>
        </w:rPr>
        <w:tab/>
        <w:t>Boat house – maximum of 5 storeys</w:t>
      </w:r>
    </w:p>
    <w:p w14:paraId="732E3CAB" w14:textId="77777777" w:rsidR="00B50AAB" w:rsidRDefault="00B50AAB" w:rsidP="00182AFB">
      <w:pPr>
        <w:ind w:left="709"/>
        <w:rPr>
          <w:snapToGrid w:val="0"/>
        </w:rPr>
      </w:pPr>
      <w:r>
        <w:rPr>
          <w:snapToGrid w:val="0"/>
        </w:rPr>
        <w:tab/>
      </w:r>
      <w:r>
        <w:rPr>
          <w:snapToGrid w:val="0"/>
        </w:rPr>
        <w:tab/>
        <w:t>-</w:t>
      </w:r>
      <w:r>
        <w:rPr>
          <w:snapToGrid w:val="0"/>
        </w:rPr>
        <w:tab/>
        <w:t>single basement level car parking area and communal rooftop terrace</w:t>
      </w:r>
    </w:p>
    <w:p w14:paraId="4FDA583E" w14:textId="77777777" w:rsidR="00B50AAB" w:rsidRDefault="00B50AAB" w:rsidP="00182AFB">
      <w:pPr>
        <w:ind w:left="709"/>
        <w:rPr>
          <w:snapToGrid w:val="0"/>
        </w:rPr>
      </w:pPr>
      <w:r>
        <w:rPr>
          <w:snapToGrid w:val="0"/>
        </w:rPr>
        <w:t>-</w:t>
      </w:r>
      <w:r>
        <w:rPr>
          <w:snapToGrid w:val="0"/>
        </w:rPr>
        <w:tab/>
        <w:t>parking:</w:t>
      </w:r>
    </w:p>
    <w:p w14:paraId="06782090" w14:textId="77777777" w:rsidR="00B50AAB" w:rsidRDefault="00B50AAB" w:rsidP="00182AFB">
      <w:pPr>
        <w:ind w:left="709"/>
        <w:rPr>
          <w:snapToGrid w:val="0"/>
        </w:rPr>
      </w:pPr>
      <w:r>
        <w:rPr>
          <w:snapToGrid w:val="0"/>
        </w:rPr>
        <w:tab/>
      </w:r>
      <w:r>
        <w:rPr>
          <w:snapToGrid w:val="0"/>
        </w:rPr>
        <w:tab/>
        <w:t>-</w:t>
      </w:r>
      <w:r>
        <w:rPr>
          <w:snapToGrid w:val="0"/>
        </w:rPr>
        <w:tab/>
        <w:t>vehicle access via Byron Street</w:t>
      </w:r>
    </w:p>
    <w:p w14:paraId="4985E637" w14:textId="77777777" w:rsidR="00B50AAB" w:rsidRDefault="00B50AAB" w:rsidP="00182AFB">
      <w:pPr>
        <w:ind w:left="709"/>
        <w:rPr>
          <w:snapToGrid w:val="0"/>
        </w:rPr>
      </w:pPr>
      <w:r>
        <w:rPr>
          <w:snapToGrid w:val="0"/>
        </w:rPr>
        <w:tab/>
      </w:r>
      <w:r>
        <w:rPr>
          <w:snapToGrid w:val="0"/>
        </w:rPr>
        <w:tab/>
        <w:t>-</w:t>
      </w:r>
      <w:r>
        <w:rPr>
          <w:snapToGrid w:val="0"/>
        </w:rPr>
        <w:tab/>
        <w:t>car parking includes 18 resident spaces and two visitor spaces</w:t>
      </w:r>
    </w:p>
    <w:p w14:paraId="30DDA4C6" w14:textId="77777777" w:rsidR="00B50AAB" w:rsidRDefault="00B50AAB" w:rsidP="00182AFB">
      <w:pPr>
        <w:ind w:left="709"/>
        <w:rPr>
          <w:snapToGrid w:val="0"/>
        </w:rPr>
      </w:pPr>
      <w:r>
        <w:rPr>
          <w:snapToGrid w:val="0"/>
        </w:rPr>
        <w:tab/>
      </w:r>
      <w:r>
        <w:rPr>
          <w:snapToGrid w:val="0"/>
        </w:rPr>
        <w:tab/>
        <w:t>-</w:t>
      </w:r>
      <w:r>
        <w:rPr>
          <w:snapToGrid w:val="0"/>
        </w:rPr>
        <w:tab/>
        <w:t>bicycle parking includes 9 resident spaces and three visitor spaces</w:t>
      </w:r>
    </w:p>
    <w:p w14:paraId="4206FCC6" w14:textId="77777777" w:rsidR="00B50AAB" w:rsidRDefault="00B50AAB" w:rsidP="00182AFB">
      <w:pPr>
        <w:ind w:left="709"/>
        <w:rPr>
          <w:snapToGrid w:val="0"/>
        </w:rPr>
      </w:pPr>
      <w:r>
        <w:rPr>
          <w:snapToGrid w:val="0"/>
        </w:rPr>
        <w:t>-</w:t>
      </w:r>
      <w:r>
        <w:rPr>
          <w:snapToGrid w:val="0"/>
        </w:rPr>
        <w:tab/>
        <w:t>Riverfront Parkland (Riverwalk):</w:t>
      </w:r>
    </w:p>
    <w:p w14:paraId="211BFE4A" w14:textId="503EE6CC" w:rsidR="00B50AAB" w:rsidRDefault="00B50AAB" w:rsidP="00182AFB">
      <w:pPr>
        <w:ind w:left="709"/>
        <w:rPr>
          <w:snapToGrid w:val="0"/>
        </w:rPr>
      </w:pPr>
      <w:r>
        <w:rPr>
          <w:snapToGrid w:val="0"/>
        </w:rPr>
        <w:tab/>
      </w:r>
      <w:r>
        <w:rPr>
          <w:snapToGrid w:val="0"/>
        </w:rPr>
        <w:tab/>
        <w:t>-</w:t>
      </w:r>
      <w:r>
        <w:rPr>
          <w:snapToGrid w:val="0"/>
        </w:rPr>
        <w:tab/>
        <w:t>10-metre wide land dedication from the river</w:t>
      </w:r>
      <w:r w:rsidR="00182AFB">
        <w:rPr>
          <w:snapToGrid w:val="0"/>
        </w:rPr>
        <w:t>’</w:t>
      </w:r>
      <w:r>
        <w:rPr>
          <w:snapToGrid w:val="0"/>
        </w:rPr>
        <w:t>s edge</w:t>
      </w:r>
    </w:p>
    <w:p w14:paraId="49F725DD" w14:textId="77777777" w:rsidR="00B50AAB" w:rsidRDefault="00B50AAB" w:rsidP="00182AFB">
      <w:pPr>
        <w:ind w:left="2160" w:hanging="720"/>
        <w:rPr>
          <w:snapToGrid w:val="0"/>
        </w:rPr>
      </w:pPr>
      <w:r>
        <w:rPr>
          <w:snapToGrid w:val="0"/>
        </w:rPr>
        <w:t>-</w:t>
      </w:r>
      <w:r>
        <w:rPr>
          <w:snapToGrid w:val="0"/>
        </w:rPr>
        <w:tab/>
        <w:t>land dedication is to be provided as decontaminated, free of waterfront infrastructure, gradient capable of being mown, and safe and useable</w:t>
      </w:r>
    </w:p>
    <w:p w14:paraId="297465FB" w14:textId="77777777" w:rsidR="00B50AAB" w:rsidRDefault="00B50AAB" w:rsidP="00182AFB">
      <w:pPr>
        <w:ind w:left="709"/>
        <w:rPr>
          <w:snapToGrid w:val="0"/>
        </w:rPr>
      </w:pPr>
      <w:r>
        <w:rPr>
          <w:snapToGrid w:val="0"/>
        </w:rPr>
        <w:t>-</w:t>
      </w:r>
      <w:r>
        <w:rPr>
          <w:snapToGrid w:val="0"/>
        </w:rPr>
        <w:tab/>
        <w:t>cross-block link:</w:t>
      </w:r>
    </w:p>
    <w:p w14:paraId="717907BA" w14:textId="77777777" w:rsidR="00B50AAB" w:rsidRDefault="00B50AAB" w:rsidP="00182AFB">
      <w:pPr>
        <w:ind w:left="709"/>
        <w:rPr>
          <w:snapToGrid w:val="0"/>
        </w:rPr>
      </w:pPr>
      <w:r>
        <w:rPr>
          <w:snapToGrid w:val="0"/>
        </w:rPr>
        <w:tab/>
      </w:r>
      <w:r>
        <w:rPr>
          <w:snapToGrid w:val="0"/>
        </w:rPr>
        <w:tab/>
        <w:t>-</w:t>
      </w:r>
      <w:r>
        <w:rPr>
          <w:snapToGrid w:val="0"/>
        </w:rPr>
        <w:tab/>
        <w:t>4-metre total width with 2-metre contribution from the adjoining development</w:t>
      </w:r>
    </w:p>
    <w:p w14:paraId="4B2A5797" w14:textId="77777777" w:rsidR="00B50AAB" w:rsidRDefault="00B50AAB" w:rsidP="00182AFB">
      <w:pPr>
        <w:ind w:left="709"/>
        <w:rPr>
          <w:snapToGrid w:val="0"/>
        </w:rPr>
      </w:pPr>
      <w:r>
        <w:rPr>
          <w:snapToGrid w:val="0"/>
        </w:rPr>
        <w:tab/>
      </w:r>
      <w:r>
        <w:rPr>
          <w:snapToGrid w:val="0"/>
        </w:rPr>
        <w:tab/>
        <w:t>-</w:t>
      </w:r>
      <w:r>
        <w:rPr>
          <w:snapToGrid w:val="0"/>
        </w:rPr>
        <w:tab/>
        <w:t>provides access to Riverwalk</w:t>
      </w:r>
    </w:p>
    <w:p w14:paraId="326F20C9" w14:textId="77777777" w:rsidR="00B50AAB" w:rsidRDefault="00B50AAB" w:rsidP="00182AFB">
      <w:pPr>
        <w:ind w:left="709"/>
        <w:rPr>
          <w:snapToGrid w:val="0"/>
        </w:rPr>
      </w:pPr>
      <w:r>
        <w:rPr>
          <w:snapToGrid w:val="0"/>
        </w:rPr>
        <w:t>-</w:t>
      </w:r>
      <w:r>
        <w:rPr>
          <w:snapToGrid w:val="0"/>
        </w:rPr>
        <w:tab/>
        <w:t>landscaping and deep planting:</w:t>
      </w:r>
    </w:p>
    <w:p w14:paraId="6C498C31" w14:textId="77777777" w:rsidR="00B50AAB" w:rsidRDefault="00B50AAB" w:rsidP="00182AFB">
      <w:pPr>
        <w:ind w:left="2160" w:hanging="719"/>
        <w:rPr>
          <w:snapToGrid w:val="0"/>
        </w:rPr>
      </w:pPr>
      <w:r>
        <w:rPr>
          <w:snapToGrid w:val="0"/>
        </w:rPr>
        <w:t>-</w:t>
      </w:r>
      <w:r>
        <w:rPr>
          <w:snapToGrid w:val="0"/>
        </w:rPr>
        <w:tab/>
        <w:t>includes approximately 459 square metres of landscaping including deep planting, landscape buffers and containerised planting above ground level</w:t>
      </w:r>
    </w:p>
    <w:p w14:paraId="5C943773" w14:textId="77777777" w:rsidR="00B50AAB" w:rsidRDefault="00B50AAB" w:rsidP="00182AFB">
      <w:pPr>
        <w:ind w:left="2160" w:hanging="719"/>
        <w:rPr>
          <w:snapToGrid w:val="0"/>
        </w:rPr>
      </w:pPr>
      <w:r>
        <w:rPr>
          <w:snapToGrid w:val="0"/>
        </w:rPr>
        <w:t>-</w:t>
      </w:r>
      <w:r>
        <w:rPr>
          <w:snapToGrid w:val="0"/>
        </w:rPr>
        <w:tab/>
        <w:t>includes approximately 169 square metres of deep planting to Byron Street and a 5</w:t>
      </w:r>
      <w:r>
        <w:rPr>
          <w:snapToGrid w:val="0"/>
        </w:rPr>
        <w:noBreakHyphen/>
        <w:t>metre wide setback to the riverside parkland</w:t>
      </w:r>
    </w:p>
    <w:p w14:paraId="3D201629" w14:textId="77777777" w:rsidR="00B50AAB" w:rsidRDefault="00B50AAB" w:rsidP="00182AFB">
      <w:pPr>
        <w:ind w:left="709" w:firstLine="11"/>
        <w:rPr>
          <w:snapToGrid w:val="0"/>
        </w:rPr>
      </w:pPr>
      <w:r>
        <w:rPr>
          <w:snapToGrid w:val="0"/>
        </w:rPr>
        <w:t>-</w:t>
      </w:r>
      <w:r>
        <w:rPr>
          <w:snapToGrid w:val="0"/>
        </w:rPr>
        <w:tab/>
        <w:t>flooding:</w:t>
      </w:r>
    </w:p>
    <w:p w14:paraId="12FF0581" w14:textId="77777777" w:rsidR="00B50AAB" w:rsidRDefault="00B50AAB" w:rsidP="00182AFB">
      <w:pPr>
        <w:ind w:left="1429" w:firstLine="11"/>
        <w:rPr>
          <w:snapToGrid w:val="0"/>
        </w:rPr>
      </w:pPr>
      <w:r>
        <w:rPr>
          <w:snapToGrid w:val="0"/>
        </w:rPr>
        <w:t>-</w:t>
      </w:r>
      <w:r>
        <w:rPr>
          <w:snapToGrid w:val="0"/>
        </w:rPr>
        <w:tab/>
        <w:t>the site is subject to flooding</w:t>
      </w:r>
    </w:p>
    <w:p w14:paraId="5C82DAD6" w14:textId="77777777" w:rsidR="00B50AAB" w:rsidRDefault="00B50AAB" w:rsidP="00182AFB">
      <w:pPr>
        <w:ind w:left="1429" w:firstLine="11"/>
        <w:rPr>
          <w:snapToGrid w:val="0"/>
        </w:rPr>
      </w:pPr>
      <w:r>
        <w:rPr>
          <w:snapToGrid w:val="0"/>
        </w:rPr>
        <w:t>-</w:t>
      </w:r>
      <w:r>
        <w:rPr>
          <w:snapToGrid w:val="0"/>
        </w:rPr>
        <w:tab/>
        <w:t>minimum floor, pad and servicing levels conditions</w:t>
      </w:r>
    </w:p>
    <w:p w14:paraId="23122DB1" w14:textId="77777777" w:rsidR="00B50AAB" w:rsidRDefault="00B50AAB" w:rsidP="00182AFB">
      <w:pPr>
        <w:ind w:left="1429" w:firstLine="11"/>
        <w:rPr>
          <w:snapToGrid w:val="0"/>
        </w:rPr>
      </w:pPr>
      <w:r>
        <w:rPr>
          <w:snapToGrid w:val="0"/>
        </w:rPr>
        <w:t>-</w:t>
      </w:r>
      <w:r>
        <w:rPr>
          <w:snapToGrid w:val="0"/>
        </w:rPr>
        <w:tab/>
        <w:t>basement entry ramped.</w:t>
      </w:r>
    </w:p>
    <w:p w14:paraId="0B6FB300" w14:textId="77777777" w:rsidR="00B50AAB" w:rsidRDefault="00B50AAB" w:rsidP="00182AFB">
      <w:pPr>
        <w:rPr>
          <w:snapToGrid w:val="0"/>
        </w:rPr>
      </w:pPr>
    </w:p>
    <w:p w14:paraId="5732B65B" w14:textId="77777777" w:rsidR="00B50AAB" w:rsidRPr="00F62F40" w:rsidRDefault="00B50AAB" w:rsidP="00182AFB">
      <w:pPr>
        <w:ind w:left="709" w:hanging="709"/>
        <w:rPr>
          <w:snapToGrid w:val="0"/>
        </w:rPr>
      </w:pPr>
      <w:r>
        <w:rPr>
          <w:snapToGrid w:val="0"/>
        </w:rPr>
        <w:t>9.</w:t>
      </w:r>
      <w:r>
        <w:rPr>
          <w:snapToGrid w:val="0"/>
        </w:rPr>
        <w:tab/>
        <w:t xml:space="preserve">The development application was approved on 17 March 2021. Public notification was undertaken between 5 to 28 August 2020. There were 48 properly made submissions. The key matters raised in the submissions included height, bulk and scale, streetscape and character of the locality, and visual and amenity impacts. The development application was approved with conditions. The applicant and submitter appeal periods have ended and there were no appeals filed with the Planning and Environment Court. </w:t>
      </w:r>
    </w:p>
    <w:p w14:paraId="4F8A931B" w14:textId="77777777" w:rsidR="00B50AAB" w:rsidRDefault="00B50AAB" w:rsidP="00182AFB">
      <w:pPr>
        <w:rPr>
          <w:snapToGrid w:val="0"/>
        </w:rPr>
      </w:pPr>
    </w:p>
    <w:p w14:paraId="123A48AE" w14:textId="77777777" w:rsidR="00B50AAB" w:rsidRDefault="00B50AAB" w:rsidP="00182AFB">
      <w:pPr>
        <w:ind w:left="720" w:hanging="720"/>
        <w:rPr>
          <w:snapToGrid w:val="0"/>
        </w:rPr>
      </w:pPr>
      <w:r>
        <w:rPr>
          <w:snapToGrid w:val="0"/>
        </w:rPr>
        <w:t>10.</w:t>
      </w:r>
      <w:r>
        <w:rPr>
          <w:snapToGrid w:val="0"/>
        </w:rPr>
        <w:tab/>
        <w:t>The development application was approved as the development:</w:t>
      </w:r>
    </w:p>
    <w:p w14:paraId="6102F4D4" w14:textId="77777777" w:rsidR="00B50AAB" w:rsidRDefault="00B50AAB" w:rsidP="00182AFB">
      <w:pPr>
        <w:ind w:left="1440" w:hanging="720"/>
        <w:rPr>
          <w:snapToGrid w:val="0"/>
        </w:rPr>
      </w:pPr>
      <w:r>
        <w:rPr>
          <w:snapToGrid w:val="0"/>
        </w:rPr>
        <w:t>-</w:t>
      </w:r>
      <w:r>
        <w:rPr>
          <w:snapToGrid w:val="0"/>
        </w:rPr>
        <w:tab/>
        <w:t>has a bulk, scale, form and intensity that is consistent with the location and street context of the site</w:t>
      </w:r>
    </w:p>
    <w:p w14:paraId="49775D01" w14:textId="316697D1" w:rsidR="00B50AAB" w:rsidRDefault="00B50AAB" w:rsidP="00182AFB">
      <w:pPr>
        <w:ind w:left="1440" w:hanging="720"/>
        <w:rPr>
          <w:snapToGrid w:val="0"/>
        </w:rPr>
      </w:pPr>
      <w:r>
        <w:rPr>
          <w:snapToGrid w:val="0"/>
        </w:rPr>
        <w:t>-</w:t>
      </w:r>
      <w:r>
        <w:rPr>
          <w:snapToGrid w:val="0"/>
        </w:rPr>
        <w:tab/>
        <w:t>is consistent with and contributes to the intent of the preliminary approval for the Byron</w:t>
      </w:r>
      <w:r w:rsidR="003D087A">
        <w:rPr>
          <w:snapToGrid w:val="0"/>
        </w:rPr>
        <w:t xml:space="preserve"> </w:t>
      </w:r>
      <w:r>
        <w:rPr>
          <w:snapToGrid w:val="0"/>
        </w:rPr>
        <w:t>Street precinct</w:t>
      </w:r>
    </w:p>
    <w:p w14:paraId="0337D01A" w14:textId="77777777" w:rsidR="00B50AAB" w:rsidRDefault="00B50AAB" w:rsidP="00182AFB">
      <w:pPr>
        <w:ind w:left="1440" w:hanging="720"/>
        <w:rPr>
          <w:snapToGrid w:val="0"/>
        </w:rPr>
      </w:pPr>
      <w:r>
        <w:rPr>
          <w:snapToGrid w:val="0"/>
        </w:rPr>
        <w:t>-</w:t>
      </w:r>
      <w:r>
        <w:rPr>
          <w:snapToGrid w:val="0"/>
        </w:rPr>
        <w:tab/>
        <w:t xml:space="preserve">makes a contribution to the future waterfront park to improve access to the riverfront </w:t>
      </w:r>
    </w:p>
    <w:p w14:paraId="0F3715AB" w14:textId="777CABC6" w:rsidR="00B50AAB" w:rsidRDefault="00B50AAB" w:rsidP="00182AFB">
      <w:pPr>
        <w:ind w:left="1440" w:hanging="720"/>
        <w:rPr>
          <w:snapToGrid w:val="0"/>
        </w:rPr>
      </w:pPr>
      <w:r>
        <w:rPr>
          <w:snapToGrid w:val="0"/>
        </w:rPr>
        <w:t>-</w:t>
      </w:r>
      <w:r>
        <w:rPr>
          <w:snapToGrid w:val="0"/>
        </w:rPr>
        <w:tab/>
        <w:t>provides on-site landscaping that accentuates Brisbane</w:t>
      </w:r>
      <w:r w:rsidR="00182AFB">
        <w:rPr>
          <w:snapToGrid w:val="0"/>
        </w:rPr>
        <w:t>’</w:t>
      </w:r>
      <w:r>
        <w:rPr>
          <w:snapToGrid w:val="0"/>
        </w:rPr>
        <w:t>s subtropical landscape character</w:t>
      </w:r>
    </w:p>
    <w:p w14:paraId="4F46F8A5" w14:textId="77777777" w:rsidR="00B50AAB" w:rsidRDefault="00B50AAB" w:rsidP="00182AFB">
      <w:pPr>
        <w:ind w:left="1440" w:hanging="720"/>
        <w:rPr>
          <w:snapToGrid w:val="0"/>
        </w:rPr>
      </w:pPr>
      <w:r>
        <w:rPr>
          <w:snapToGrid w:val="0"/>
        </w:rPr>
        <w:t>-</w:t>
      </w:r>
      <w:r>
        <w:rPr>
          <w:snapToGrid w:val="0"/>
        </w:rPr>
        <w:tab/>
        <w:t>provides parking which is integrated into the site and building and does not negatively impact on the site or adjoining sites or the quality and amenity of the streetscape</w:t>
      </w:r>
    </w:p>
    <w:p w14:paraId="70BDB345" w14:textId="77777777" w:rsidR="00B50AAB" w:rsidRPr="00467D87" w:rsidRDefault="00B50AAB" w:rsidP="00182AFB">
      <w:pPr>
        <w:ind w:left="1440" w:hanging="720"/>
        <w:rPr>
          <w:snapToGrid w:val="0"/>
        </w:rPr>
      </w:pPr>
      <w:r>
        <w:rPr>
          <w:snapToGrid w:val="0"/>
        </w:rPr>
        <w:t>-</w:t>
      </w:r>
      <w:r>
        <w:rPr>
          <w:snapToGrid w:val="0"/>
        </w:rPr>
        <w:tab/>
        <w:t xml:space="preserve">provides open space as communal open space on the rooftop and covered outdoor private open spaces to each dwelling that is accessible and attractive. </w:t>
      </w:r>
    </w:p>
    <w:p w14:paraId="38935C65" w14:textId="77777777" w:rsidR="00B50AAB" w:rsidRDefault="00B50AAB" w:rsidP="00182AFB">
      <w:pPr>
        <w:rPr>
          <w:snapToGrid w:val="0"/>
        </w:rPr>
      </w:pPr>
      <w:r>
        <w:rPr>
          <w:snapToGrid w:val="0"/>
        </w:rPr>
        <w:tab/>
      </w:r>
    </w:p>
    <w:p w14:paraId="084C7220" w14:textId="77777777" w:rsidR="00B50AAB" w:rsidRPr="00D921A7" w:rsidRDefault="00B50AAB" w:rsidP="00182AFB">
      <w:pPr>
        <w:ind w:left="720" w:hanging="720"/>
        <w:rPr>
          <w:snapToGrid w:val="0"/>
        </w:rPr>
      </w:pPr>
      <w:r>
        <w:rPr>
          <w:snapToGrid w:val="0"/>
        </w:rPr>
        <w:t>11.</w:t>
      </w:r>
      <w:r w:rsidRPr="00D921A7">
        <w:rPr>
          <w:snapToGrid w:val="0"/>
        </w:rPr>
        <w:tab/>
      </w:r>
      <w:r w:rsidRPr="00EB7B6E">
        <w:rPr>
          <w:snapToGrid w:val="0"/>
        </w:rPr>
        <w:t xml:space="preserve">Following a </w:t>
      </w:r>
      <w:r>
        <w:rPr>
          <w:snapToGrid w:val="0"/>
        </w:rPr>
        <w:t xml:space="preserve">number of </w:t>
      </w:r>
      <w:r w:rsidRPr="00EB7B6E">
        <w:rPr>
          <w:snapToGrid w:val="0"/>
        </w:rPr>
        <w:t>question</w:t>
      </w:r>
      <w:r>
        <w:rPr>
          <w:snapToGrid w:val="0"/>
        </w:rPr>
        <w:t>s</w:t>
      </w:r>
      <w:r w:rsidRPr="00EB7B6E">
        <w:rPr>
          <w:snapToGrid w:val="0"/>
        </w:rPr>
        <w:t xml:space="preserve"> from the Committee, the Chair thanked the </w:t>
      </w:r>
      <w:r>
        <w:rPr>
          <w:snapToGrid w:val="0"/>
        </w:rPr>
        <w:t xml:space="preserve">Planning Services </w:t>
      </w:r>
      <w:r w:rsidRPr="00A66F6B">
        <w:rPr>
          <w:snapToGrid w:val="0"/>
        </w:rPr>
        <w:t xml:space="preserve">Manager </w:t>
      </w:r>
      <w:r w:rsidRPr="00EB7B6E">
        <w:rPr>
          <w:snapToGrid w:val="0"/>
        </w:rPr>
        <w:t>for h</w:t>
      </w:r>
      <w:r>
        <w:rPr>
          <w:snapToGrid w:val="0"/>
        </w:rPr>
        <w:t>er</w:t>
      </w:r>
      <w:r w:rsidRPr="00EB7B6E">
        <w:rPr>
          <w:snapToGrid w:val="0"/>
        </w:rPr>
        <w:t xml:space="preserve"> informative presentation</w:t>
      </w:r>
      <w:r w:rsidRPr="00D921A7">
        <w:rPr>
          <w:snapToGrid w:val="0"/>
        </w:rPr>
        <w:t>.</w:t>
      </w:r>
    </w:p>
    <w:bookmarkEnd w:id="45"/>
    <w:p w14:paraId="77C2EA85" w14:textId="77777777" w:rsidR="00B50AAB" w:rsidRPr="00D921A7" w:rsidRDefault="00B50AAB" w:rsidP="00182AFB">
      <w:pPr>
        <w:rPr>
          <w:snapToGrid w:val="0"/>
        </w:rPr>
      </w:pPr>
    </w:p>
    <w:p w14:paraId="0BABF9AA" w14:textId="77777777" w:rsidR="00B50AAB" w:rsidRPr="00D921A7" w:rsidRDefault="00B50AAB" w:rsidP="00A068E8">
      <w:pPr>
        <w:keepNext/>
        <w:ind w:left="720" w:hanging="720"/>
        <w:rPr>
          <w:snapToGrid w:val="0"/>
        </w:rPr>
      </w:pPr>
      <w:r>
        <w:rPr>
          <w:snapToGrid w:val="0"/>
        </w:rPr>
        <w:t>12</w:t>
      </w:r>
      <w:r w:rsidRPr="00D921A7">
        <w:rPr>
          <w:snapToGrid w:val="0"/>
        </w:rPr>
        <w:t>.</w:t>
      </w:r>
      <w:r w:rsidRPr="00D921A7">
        <w:rPr>
          <w:snapToGrid w:val="0"/>
        </w:rPr>
        <w:tab/>
      </w:r>
      <w:r w:rsidRPr="00D921A7">
        <w:rPr>
          <w:b/>
          <w:snapToGrid w:val="0"/>
        </w:rPr>
        <w:t>RECOMMENDATION:</w:t>
      </w:r>
    </w:p>
    <w:p w14:paraId="5F95A049" w14:textId="77777777" w:rsidR="00B50AAB" w:rsidRPr="00D921A7" w:rsidRDefault="00B50AAB" w:rsidP="00182AFB">
      <w:pPr>
        <w:ind w:left="720" w:hanging="720"/>
        <w:rPr>
          <w:snapToGrid w:val="0"/>
        </w:rPr>
      </w:pPr>
    </w:p>
    <w:p w14:paraId="0A32ECD6" w14:textId="77777777" w:rsidR="00B50AAB" w:rsidRPr="00D921A7" w:rsidRDefault="00B50AAB" w:rsidP="00182AFB">
      <w:pPr>
        <w:ind w:left="720" w:hanging="720"/>
        <w:rPr>
          <w:b/>
          <w:snapToGrid w:val="0"/>
        </w:rPr>
      </w:pPr>
      <w:r w:rsidRPr="00D921A7">
        <w:rPr>
          <w:snapToGrid w:val="0"/>
        </w:rPr>
        <w:tab/>
      </w:r>
      <w:r w:rsidRPr="00D921A7">
        <w:rPr>
          <w:b/>
          <w:snapToGrid w:val="0"/>
        </w:rPr>
        <w:t>THAT COUNCIL NOTE THE INFORMATION CONTAINED IN THE ABOVE REPORT.</w:t>
      </w:r>
    </w:p>
    <w:p w14:paraId="6605DB18" w14:textId="58315805" w:rsidR="00885F63" w:rsidRDefault="00B50AAB" w:rsidP="00182AFB">
      <w:pPr>
        <w:jc w:val="right"/>
      </w:pPr>
      <w:r w:rsidRPr="00E348DE">
        <w:rPr>
          <w:rFonts w:ascii="Arial" w:hAnsi="Arial"/>
          <w:b/>
          <w:sz w:val="28"/>
        </w:rPr>
        <w:t>ADOPTED</w:t>
      </w:r>
    </w:p>
    <w:p w14:paraId="79F0CB6E" w14:textId="77777777" w:rsidR="003D087A" w:rsidRDefault="003D087A" w:rsidP="00182AFB"/>
    <w:p w14:paraId="168DCACD" w14:textId="77777777" w:rsidR="00B02C63" w:rsidRPr="007603CD" w:rsidRDefault="00B02C63" w:rsidP="00182AFB">
      <w:pPr>
        <w:pStyle w:val="BodyTextIndent2"/>
        <w:spacing w:after="0"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Councillors, the Public and Active Transport Committee please.</w:t>
      </w:r>
    </w:p>
    <w:p w14:paraId="4B0ECF63" w14:textId="77777777" w:rsidR="003D087A" w:rsidRDefault="003D087A" w:rsidP="00182AFB"/>
    <w:p w14:paraId="09B3181D" w14:textId="77777777" w:rsidR="002E6B3F" w:rsidRDefault="002E6B3F" w:rsidP="00182AFB"/>
    <w:p w14:paraId="36B0D5B2" w14:textId="77777777" w:rsidR="002A6383" w:rsidRDefault="002A6383" w:rsidP="00182AFB">
      <w:pPr>
        <w:pStyle w:val="Heading3"/>
      </w:pPr>
      <w:bookmarkStart w:id="46" w:name="_Toc74226265"/>
      <w:r>
        <w:t>PUBLIC AND ACTIVE TRANSPORT COMMITTEE</w:t>
      </w:r>
      <w:bookmarkEnd w:id="46"/>
    </w:p>
    <w:p w14:paraId="3902DA3E" w14:textId="77777777" w:rsidR="002A6383" w:rsidRDefault="002A6383" w:rsidP="00182AFB"/>
    <w:p w14:paraId="3D7B486D" w14:textId="5AF0A27B" w:rsidR="002A6383" w:rsidRDefault="002A6383" w:rsidP="00182AFB">
      <w:r>
        <w:t>Counci</w:t>
      </w:r>
      <w:r w:rsidRPr="001308F1">
        <w:t xml:space="preserve">llor </w:t>
      </w:r>
      <w:r>
        <w:t>Ryan MURPHY</w:t>
      </w:r>
      <w:r w:rsidRPr="001308F1">
        <w:t>,</w:t>
      </w:r>
      <w:r>
        <w:t xml:space="preserve"> Chair of the </w:t>
      </w:r>
      <w:r w:rsidRPr="00A90E82">
        <w:t xml:space="preserve">Public and Active Transport </w:t>
      </w:r>
      <w:r>
        <w:t xml:space="preserve">Committee, moved, seconded by Councillor </w:t>
      </w:r>
      <w:r w:rsidR="003D087A">
        <w:t>Steven HUANG</w:t>
      </w:r>
      <w:r>
        <w:t xml:space="preserve">, that the report of the meeting of that Committee held on </w:t>
      </w:r>
      <w:r w:rsidR="00B50AAB">
        <w:t>1 June 2021</w:t>
      </w:r>
      <w:r>
        <w:t>, be adopted.</w:t>
      </w:r>
    </w:p>
    <w:p w14:paraId="3D965783" w14:textId="77777777" w:rsidR="002A6383" w:rsidRDefault="002A6383" w:rsidP="00182AFB"/>
    <w:p w14:paraId="10EAE447" w14:textId="04742BEC" w:rsidR="00B02C63" w:rsidRDefault="00B02C6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Is there any debate</w:t>
      </w:r>
      <w:r>
        <w:rPr>
          <w:rFonts w:ascii="Times New Roman" w:hAnsi="Times New Roman"/>
          <w:sz w:val="20"/>
        </w:rPr>
        <w:t>?</w:t>
      </w:r>
    </w:p>
    <w:p w14:paraId="1E442FFE" w14:textId="77777777" w:rsidR="00B02C63" w:rsidRPr="007603CD" w:rsidRDefault="00B02C6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MURPHY</w:t>
      </w:r>
      <w:r>
        <w:rPr>
          <w:rFonts w:ascii="Times New Roman" w:hAnsi="Times New Roman"/>
          <w:sz w:val="20"/>
        </w:rPr>
        <w:t>.</w:t>
      </w:r>
    </w:p>
    <w:p w14:paraId="38F1DF97" w14:textId="27CEFDAE"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MURPHY:</w:t>
      </w:r>
      <w:r w:rsidRPr="007603CD">
        <w:rPr>
          <w:rFonts w:ascii="Times New Roman" w:hAnsi="Times New Roman"/>
          <w:sz w:val="20"/>
        </w:rPr>
        <w:tab/>
        <w:t xml:space="preserve">Thanks very much, Chair. Before moving to the </w:t>
      </w:r>
      <w:r w:rsidR="00B71C4A">
        <w:rPr>
          <w:rFonts w:ascii="Times New Roman" w:hAnsi="Times New Roman"/>
          <w:sz w:val="20"/>
        </w:rPr>
        <w:t>Committee</w:t>
      </w:r>
      <w:r w:rsidRPr="007603CD">
        <w:rPr>
          <w:rFonts w:ascii="Times New Roman" w:hAnsi="Times New Roman"/>
          <w:sz w:val="20"/>
        </w:rPr>
        <w:t xml:space="preserve"> report, I</w:t>
      </w:r>
      <w:r w:rsidR="00182AFB">
        <w:rPr>
          <w:rFonts w:ascii="Times New Roman" w:hAnsi="Times New Roman"/>
          <w:sz w:val="20"/>
        </w:rPr>
        <w:t>’</w:t>
      </w:r>
      <w:r w:rsidRPr="007603CD">
        <w:rPr>
          <w:rFonts w:ascii="Times New Roman" w:hAnsi="Times New Roman"/>
          <w:sz w:val="20"/>
        </w:rPr>
        <w:t>d like to provide an update on the upgrade of the South Bank ferry terminal. If you</w:t>
      </w:r>
      <w:r w:rsidR="00182AFB">
        <w:rPr>
          <w:rFonts w:ascii="Times New Roman" w:hAnsi="Times New Roman"/>
          <w:sz w:val="20"/>
        </w:rPr>
        <w:t>’</w:t>
      </w:r>
      <w:r w:rsidRPr="007603CD">
        <w:rPr>
          <w:rFonts w:ascii="Times New Roman" w:hAnsi="Times New Roman"/>
          <w:sz w:val="20"/>
        </w:rPr>
        <w:t>ve ever taken a trip on a CityCat in the last few weeks or strolled along the river</w:t>
      </w:r>
      <w:r w:rsidR="00182AFB">
        <w:rPr>
          <w:rFonts w:ascii="Times New Roman" w:hAnsi="Times New Roman"/>
          <w:sz w:val="20"/>
        </w:rPr>
        <w:t>’</w:t>
      </w:r>
      <w:r w:rsidRPr="007603CD">
        <w:rPr>
          <w:rFonts w:ascii="Times New Roman" w:hAnsi="Times New Roman"/>
          <w:sz w:val="20"/>
        </w:rPr>
        <w:t>s edge, you may have noticed that the existing South Bank pontoons and gangways are now removed. P</w:t>
      </w:r>
      <w:r>
        <w:rPr>
          <w:rFonts w:ascii="Times New Roman" w:hAnsi="Times New Roman"/>
          <w:sz w:val="20"/>
        </w:rPr>
        <w:t>i</w:t>
      </w:r>
      <w:r w:rsidRPr="007603CD">
        <w:rPr>
          <w:rFonts w:ascii="Times New Roman" w:hAnsi="Times New Roman"/>
          <w:sz w:val="20"/>
        </w:rPr>
        <w:t>le removal is now underway on site, to get ready to deliver a single dual</w:t>
      </w:r>
      <w:r w:rsidR="00B71C4A">
        <w:rPr>
          <w:rFonts w:ascii="Times New Roman" w:hAnsi="Times New Roman"/>
          <w:sz w:val="20"/>
        </w:rPr>
        <w:t>-</w:t>
      </w:r>
      <w:r w:rsidRPr="007603CD">
        <w:rPr>
          <w:rFonts w:ascii="Times New Roman" w:hAnsi="Times New Roman"/>
          <w:sz w:val="20"/>
        </w:rPr>
        <w:t xml:space="preserve">berth pontoon with a much bigger space and a bespoke design, as Councillor McLACHLAN was talking about in </w:t>
      </w:r>
      <w:r w:rsidR="00B71C4A">
        <w:rPr>
          <w:rFonts w:ascii="Times New Roman" w:hAnsi="Times New Roman"/>
          <w:sz w:val="20"/>
        </w:rPr>
        <w:t>Q</w:t>
      </w:r>
      <w:r w:rsidRPr="007603CD">
        <w:rPr>
          <w:rFonts w:ascii="Times New Roman" w:hAnsi="Times New Roman"/>
          <w:sz w:val="20"/>
        </w:rPr>
        <w:t xml:space="preserve">uestion </w:t>
      </w:r>
      <w:r w:rsidR="00B71C4A">
        <w:rPr>
          <w:rFonts w:ascii="Times New Roman" w:hAnsi="Times New Roman"/>
          <w:sz w:val="20"/>
        </w:rPr>
        <w:t>T</w:t>
      </w:r>
      <w:r w:rsidRPr="007603CD">
        <w:rPr>
          <w:rFonts w:ascii="Times New Roman" w:hAnsi="Times New Roman"/>
          <w:sz w:val="20"/>
        </w:rPr>
        <w:t>ime earlier today.</w:t>
      </w:r>
    </w:p>
    <w:p w14:paraId="321B862A" w14:textId="131374E4"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 design features bespoke elements such as an open</w:t>
      </w:r>
      <w:r w:rsidR="00B71C4A">
        <w:rPr>
          <w:rFonts w:ascii="Times New Roman" w:hAnsi="Times New Roman"/>
          <w:sz w:val="20"/>
        </w:rPr>
        <w:t>-</w:t>
      </w:r>
      <w:r w:rsidRPr="007603CD">
        <w:rPr>
          <w:rFonts w:ascii="Times New Roman" w:hAnsi="Times New Roman"/>
          <w:sz w:val="20"/>
        </w:rPr>
        <w:t xml:space="preserve">span roofline and an extended boulevard platform, to link in nicely with the </w:t>
      </w:r>
      <w:r w:rsidR="00B71C4A">
        <w:rPr>
          <w:rFonts w:ascii="Times New Roman" w:hAnsi="Times New Roman"/>
          <w:sz w:val="20"/>
        </w:rPr>
        <w:t>r</w:t>
      </w:r>
      <w:r w:rsidRPr="007603CD">
        <w:rPr>
          <w:rFonts w:ascii="Times New Roman" w:hAnsi="Times New Roman"/>
          <w:sz w:val="20"/>
        </w:rPr>
        <w:t>iverwalk that greets passengers as they hop off at South Bank. Work to construct a brand new ferry terminal at Howard Smith Wharves is also now well underway. Both the upgraded South Bank terminal and the brand new Howard Smith Wharves terminal are due to be finished by the end of the year. So it</w:t>
      </w:r>
      <w:r w:rsidR="00182AFB">
        <w:rPr>
          <w:rFonts w:ascii="Times New Roman" w:hAnsi="Times New Roman"/>
          <w:sz w:val="20"/>
        </w:rPr>
        <w:t>’</w:t>
      </w:r>
      <w:r w:rsidRPr="007603CD">
        <w:rPr>
          <w:rFonts w:ascii="Times New Roman" w:hAnsi="Times New Roman"/>
          <w:sz w:val="20"/>
        </w:rPr>
        <w:t xml:space="preserve">ll be a lovely Christmas present for the people of the City of Brisbane. </w:t>
      </w:r>
    </w:p>
    <w:p w14:paraId="64F6B8B8" w14:textId="56FF3E24"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 best part about these two terminals, Chair, is that they will be truly Brisbane made. Both of the terminals are being manufactured here by Sun Engineering, partially at Carole Park and partially at Hemmant. We</w:t>
      </w:r>
      <w:r w:rsidR="00182AFB">
        <w:rPr>
          <w:rFonts w:ascii="Times New Roman" w:hAnsi="Times New Roman"/>
          <w:sz w:val="20"/>
        </w:rPr>
        <w:t>’</w:t>
      </w:r>
      <w:r w:rsidRPr="007603CD">
        <w:rPr>
          <w:rFonts w:ascii="Times New Roman" w:hAnsi="Times New Roman"/>
          <w:sz w:val="20"/>
        </w:rPr>
        <w:t>re pleased that through this project we</w:t>
      </w:r>
      <w:r w:rsidR="00182AFB">
        <w:rPr>
          <w:rFonts w:ascii="Times New Roman" w:hAnsi="Times New Roman"/>
          <w:sz w:val="20"/>
        </w:rPr>
        <w:t>’</w:t>
      </w:r>
      <w:r w:rsidRPr="007603CD">
        <w:rPr>
          <w:rFonts w:ascii="Times New Roman" w:hAnsi="Times New Roman"/>
          <w:sz w:val="20"/>
        </w:rPr>
        <w:t>ll be supporting the industry with over 100 local jobs. Many local suppliers right across the city are contributing parts towards the two terminals.</w:t>
      </w:r>
    </w:p>
    <w:p w14:paraId="68196546" w14:textId="2D642A8A"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We</w:t>
      </w:r>
      <w:r w:rsidR="00182AFB">
        <w:rPr>
          <w:rFonts w:ascii="Times New Roman" w:hAnsi="Times New Roman"/>
          <w:sz w:val="20"/>
        </w:rPr>
        <w:t>’</w:t>
      </w:r>
      <w:r w:rsidRPr="007603CD">
        <w:rPr>
          <w:rFonts w:ascii="Times New Roman" w:hAnsi="Times New Roman"/>
          <w:sz w:val="20"/>
        </w:rPr>
        <w:t>ve got our concrete for the terminals coming from Kelvin Grove and from Sunnybank. We</w:t>
      </w:r>
      <w:r w:rsidR="00182AFB">
        <w:rPr>
          <w:rFonts w:ascii="Times New Roman" w:hAnsi="Times New Roman"/>
          <w:sz w:val="20"/>
        </w:rPr>
        <w:t>’</w:t>
      </w:r>
      <w:r w:rsidRPr="007603CD">
        <w:rPr>
          <w:rFonts w:ascii="Times New Roman" w:hAnsi="Times New Roman"/>
          <w:sz w:val="20"/>
        </w:rPr>
        <w:t>ve got our roofing, plumbing and cladding coming from Northgate and Salisbury. Suppliers in Moorooka are providing security services. Welders are on board from Hemmant</w:t>
      </w:r>
      <w:r w:rsidR="00B71C4A">
        <w:rPr>
          <w:rFonts w:ascii="Times New Roman" w:hAnsi="Times New Roman"/>
          <w:sz w:val="20"/>
        </w:rPr>
        <w:t>,</w:t>
      </w:r>
      <w:r w:rsidRPr="007603CD">
        <w:rPr>
          <w:rFonts w:ascii="Times New Roman" w:hAnsi="Times New Roman"/>
          <w:sz w:val="20"/>
        </w:rPr>
        <w:t xml:space="preserve"> in the Port of Brisbane. Signs for these terminals are coming from Coorparoo. An engineering firm in Tingalpa is providing support, as well as surveyors from Milton. Companies in Victoria Point and Murarrie will be providing tug and barge services. Workers from Lytton will be carrying out metal protection work on the terminals. The stainless steel itself is being fabricated unfortunately further down south at Ormeau.</w:t>
      </w:r>
    </w:p>
    <w:p w14:paraId="314F26FE" w14:textId="305D4E34"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But Chair, it</w:t>
      </w:r>
      <w:r w:rsidR="00182AFB">
        <w:rPr>
          <w:rFonts w:ascii="Times New Roman" w:hAnsi="Times New Roman"/>
          <w:sz w:val="20"/>
        </w:rPr>
        <w:t>’</w:t>
      </w:r>
      <w:r w:rsidRPr="007603CD">
        <w:rPr>
          <w:rFonts w:ascii="Times New Roman" w:hAnsi="Times New Roman"/>
          <w:sz w:val="20"/>
        </w:rPr>
        <w:t>s fantastic to have such a wide range of Brisbane and South East Queensland companies playing their part to bring together the new terminals for the new and improved South Bank terminal. I</w:t>
      </w:r>
      <w:r w:rsidR="00182AFB">
        <w:rPr>
          <w:rFonts w:ascii="Times New Roman" w:hAnsi="Times New Roman"/>
          <w:sz w:val="20"/>
        </w:rPr>
        <w:t>’</w:t>
      </w:r>
      <w:r w:rsidRPr="007603CD">
        <w:rPr>
          <w:rFonts w:ascii="Times New Roman" w:hAnsi="Times New Roman"/>
          <w:sz w:val="20"/>
        </w:rPr>
        <w:t>m told that all three sections of the South Bank pontoons are finished and have now been painted. Three sections are currently being welded together to complete the pontoon structure and the roof structure and gangway are currently being fabricated at Sun Engineering.</w:t>
      </w:r>
    </w:p>
    <w:p w14:paraId="44979BB7" w14:textId="6C780FB7"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 build of the Howard Smith Wharves pontoon is also progressing well and we</w:t>
      </w:r>
      <w:r w:rsidR="00182AFB">
        <w:rPr>
          <w:rFonts w:ascii="Times New Roman" w:hAnsi="Times New Roman"/>
          <w:sz w:val="20"/>
        </w:rPr>
        <w:t>’</w:t>
      </w:r>
      <w:r w:rsidRPr="007603CD">
        <w:rPr>
          <w:rFonts w:ascii="Times New Roman" w:hAnsi="Times New Roman"/>
          <w:sz w:val="20"/>
        </w:rPr>
        <w:t>re expecting that we</w:t>
      </w:r>
      <w:r w:rsidR="00182AFB">
        <w:rPr>
          <w:rFonts w:ascii="Times New Roman" w:hAnsi="Times New Roman"/>
          <w:sz w:val="20"/>
        </w:rPr>
        <w:t>’</w:t>
      </w:r>
      <w:r w:rsidRPr="007603CD">
        <w:rPr>
          <w:rFonts w:ascii="Times New Roman" w:hAnsi="Times New Roman"/>
          <w:sz w:val="20"/>
        </w:rPr>
        <w:t>ll be able to start welding together the three sections of the pontoon structure next week. This stage will involve a 650</w:t>
      </w:r>
      <w:r w:rsidR="00B71C4A">
        <w:rPr>
          <w:rFonts w:ascii="Times New Roman" w:hAnsi="Times New Roman"/>
          <w:sz w:val="20"/>
        </w:rPr>
        <w:t>-</w:t>
      </w:r>
      <w:r w:rsidRPr="007603CD">
        <w:rPr>
          <w:rFonts w:ascii="Times New Roman" w:hAnsi="Times New Roman"/>
          <w:sz w:val="20"/>
        </w:rPr>
        <w:t>tonne travel lift to place the assembled pontoons on the river, so they can be towed to another site where the roofing will be installed. The Schrinner Council wants people to have more options when it comes to travel in Brisbane and our continued investment in new and upgraded ferry terminals is supporting this vision.</w:t>
      </w:r>
    </w:p>
    <w:p w14:paraId="073D933A" w14:textId="54FFC4DC"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Chair, the presentation last week was on the e-mobility strategy and I</w:t>
      </w:r>
      <w:r w:rsidR="00182AFB">
        <w:rPr>
          <w:rFonts w:ascii="Times New Roman" w:hAnsi="Times New Roman"/>
          <w:sz w:val="20"/>
        </w:rPr>
        <w:t>’</w:t>
      </w:r>
      <w:r w:rsidRPr="007603CD">
        <w:rPr>
          <w:rFonts w:ascii="Times New Roman" w:hAnsi="Times New Roman"/>
          <w:sz w:val="20"/>
        </w:rPr>
        <w:t>ve spoken a lot about e-mobility here lately, so I won</w:t>
      </w:r>
      <w:r w:rsidR="00182AFB">
        <w:rPr>
          <w:rFonts w:ascii="Times New Roman" w:hAnsi="Times New Roman"/>
          <w:sz w:val="20"/>
        </w:rPr>
        <w:t>’</w:t>
      </w:r>
      <w:r w:rsidRPr="007603CD">
        <w:rPr>
          <w:rFonts w:ascii="Times New Roman" w:hAnsi="Times New Roman"/>
          <w:sz w:val="20"/>
        </w:rPr>
        <w:t>t labour the point, bore everyone with the details again</w:t>
      </w:r>
      <w:r w:rsidR="00B71C4A">
        <w:rPr>
          <w:rFonts w:ascii="Times New Roman" w:hAnsi="Times New Roman"/>
          <w:sz w:val="20"/>
        </w:rPr>
        <w:t>, b</w:t>
      </w:r>
      <w:r w:rsidRPr="007603CD">
        <w:rPr>
          <w:rFonts w:ascii="Times New Roman" w:hAnsi="Times New Roman"/>
          <w:sz w:val="20"/>
        </w:rPr>
        <w:t>ut suffice to say, I want to thank all of those who contributed to the draft strategy.</w:t>
      </w:r>
    </w:p>
    <w:p w14:paraId="6045C015" w14:textId="16D8B119"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We had around 900 survey responses and submissions from leaders in this space, including Bicycle Queensland, Queensland Walks, Blind Citizens Australia, Vision Australia, QUT</w:t>
      </w:r>
      <w:r w:rsidR="00B71C4A">
        <w:rPr>
          <w:rFonts w:ascii="Times New Roman" w:hAnsi="Times New Roman"/>
          <w:sz w:val="20"/>
        </w:rPr>
        <w:t xml:space="preserve"> (</w:t>
      </w:r>
      <w:r w:rsidR="00B71C4A" w:rsidRPr="00B71C4A">
        <w:rPr>
          <w:rFonts w:ascii="Times New Roman" w:hAnsi="Times New Roman"/>
          <w:sz w:val="20"/>
        </w:rPr>
        <w:t>Queensland University of Technology</w:t>
      </w:r>
      <w:r w:rsidR="00B71C4A">
        <w:rPr>
          <w:rFonts w:ascii="Times New Roman" w:hAnsi="Times New Roman"/>
          <w:sz w:val="20"/>
        </w:rPr>
        <w:t>)</w:t>
      </w:r>
      <w:r w:rsidRPr="007603CD">
        <w:rPr>
          <w:rFonts w:ascii="Times New Roman" w:hAnsi="Times New Roman"/>
          <w:sz w:val="20"/>
        </w:rPr>
        <w:t>, UQ</w:t>
      </w:r>
      <w:r w:rsidR="00B71C4A">
        <w:rPr>
          <w:rFonts w:ascii="Times New Roman" w:hAnsi="Times New Roman"/>
          <w:sz w:val="20"/>
        </w:rPr>
        <w:t xml:space="preserve"> (University of Queensland)</w:t>
      </w:r>
      <w:r w:rsidRPr="007603CD">
        <w:rPr>
          <w:rFonts w:ascii="Times New Roman" w:hAnsi="Times New Roman"/>
          <w:sz w:val="20"/>
        </w:rPr>
        <w:t>, as well as the BUGs</w:t>
      </w:r>
      <w:r w:rsidR="00B71C4A">
        <w:rPr>
          <w:rFonts w:ascii="Times New Roman" w:hAnsi="Times New Roman"/>
          <w:sz w:val="20"/>
        </w:rPr>
        <w:t xml:space="preserve"> (bicycle user group)</w:t>
      </w:r>
      <w:r w:rsidRPr="007603CD">
        <w:rPr>
          <w:rFonts w:ascii="Times New Roman" w:hAnsi="Times New Roman"/>
          <w:sz w:val="20"/>
        </w:rPr>
        <w:t>. I can tell you that that feedback that we had from draft to final was enormously valuable. So anyone out there who</w:t>
      </w:r>
      <w:r w:rsidR="00182AFB">
        <w:rPr>
          <w:rFonts w:ascii="Times New Roman" w:hAnsi="Times New Roman"/>
          <w:sz w:val="20"/>
        </w:rPr>
        <w:t>’</w:t>
      </w:r>
      <w:r w:rsidRPr="007603CD">
        <w:rPr>
          <w:rFonts w:ascii="Times New Roman" w:hAnsi="Times New Roman"/>
          <w:sz w:val="20"/>
        </w:rPr>
        <w:t>s listening that contributed to Council</w:t>
      </w:r>
      <w:r w:rsidR="00182AFB">
        <w:rPr>
          <w:rFonts w:ascii="Times New Roman" w:hAnsi="Times New Roman"/>
          <w:sz w:val="20"/>
        </w:rPr>
        <w:t>’</w:t>
      </w:r>
      <w:r w:rsidRPr="007603CD">
        <w:rPr>
          <w:rFonts w:ascii="Times New Roman" w:hAnsi="Times New Roman"/>
          <w:sz w:val="20"/>
        </w:rPr>
        <w:t>s draft e-mobility strategy, I want to thank you on behalf of the city for the very valuable contribution that you have made to our now final strategy.</w:t>
      </w:r>
    </w:p>
    <w:p w14:paraId="6EE6BF51" w14:textId="732FFC9E" w:rsidR="00B02C63" w:rsidRPr="007603CD" w:rsidRDefault="00B02C6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The </w:t>
      </w:r>
      <w:r w:rsidR="00B71C4A">
        <w:rPr>
          <w:rFonts w:ascii="Times New Roman" w:hAnsi="Times New Roman"/>
          <w:sz w:val="20"/>
        </w:rPr>
        <w:t>Committee</w:t>
      </w:r>
      <w:r w:rsidRPr="007603CD">
        <w:rPr>
          <w:rFonts w:ascii="Times New Roman" w:hAnsi="Times New Roman"/>
          <w:sz w:val="20"/>
        </w:rPr>
        <w:t xml:space="preserve"> also considered a petition calling for </w:t>
      </w:r>
      <w:r w:rsidRPr="00586398">
        <w:rPr>
          <w:rFonts w:ascii="Times New Roman" w:hAnsi="Times New Roman"/>
          <w:sz w:val="20"/>
        </w:rPr>
        <w:t>the</w:t>
      </w:r>
      <w:r w:rsidRPr="007603CD">
        <w:rPr>
          <w:rFonts w:ascii="Times New Roman" w:hAnsi="Times New Roman"/>
          <w:sz w:val="20"/>
        </w:rPr>
        <w:t xml:space="preserve"> Fig Tree Pocket and Corinda to be made a fifth green bridge as part of Council</w:t>
      </w:r>
      <w:r w:rsidR="00182AFB">
        <w:rPr>
          <w:rFonts w:ascii="Times New Roman" w:hAnsi="Times New Roman"/>
          <w:sz w:val="20"/>
        </w:rPr>
        <w:t>’</w:t>
      </w:r>
      <w:r w:rsidRPr="007603CD">
        <w:rPr>
          <w:rFonts w:ascii="Times New Roman" w:hAnsi="Times New Roman"/>
          <w:sz w:val="20"/>
        </w:rPr>
        <w:t>s new Green Bridges Program. I think it</w:t>
      </w:r>
      <w:r w:rsidR="00182AFB">
        <w:rPr>
          <w:rFonts w:ascii="Times New Roman" w:hAnsi="Times New Roman"/>
          <w:sz w:val="20"/>
        </w:rPr>
        <w:t>’</w:t>
      </w:r>
      <w:r w:rsidRPr="007603CD">
        <w:rPr>
          <w:rFonts w:ascii="Times New Roman" w:hAnsi="Times New Roman"/>
          <w:sz w:val="20"/>
        </w:rPr>
        <w:t>s absolutely fantastic to hear from residents their ideas for more active transport river crossing</w:t>
      </w:r>
      <w:r>
        <w:rPr>
          <w:rFonts w:ascii="Times New Roman" w:hAnsi="Times New Roman"/>
          <w:sz w:val="20"/>
        </w:rPr>
        <w:t>s</w:t>
      </w:r>
      <w:r w:rsidRPr="007603CD">
        <w:rPr>
          <w:rFonts w:ascii="Times New Roman" w:hAnsi="Times New Roman"/>
          <w:sz w:val="20"/>
        </w:rPr>
        <w:t xml:space="preserve"> and we assure the 94 petitioners that their submission will be fulsomely considered by </w:t>
      </w:r>
      <w:r w:rsidRPr="00B02C63">
        <w:rPr>
          <w:rFonts w:ascii="Times New Roman" w:hAnsi="Times New Roman"/>
          <w:sz w:val="20"/>
        </w:rPr>
        <w:t>the Green Bridges team. With green bridges now progressing at Breakfast Creek to Kangaroo Point</w:t>
      </w:r>
      <w:r w:rsidR="00D70770">
        <w:rPr>
          <w:rFonts w:ascii="Times New Roman" w:hAnsi="Times New Roman"/>
          <w:sz w:val="20"/>
        </w:rPr>
        <w:t>,</w:t>
      </w:r>
      <w:r w:rsidRPr="007603CD">
        <w:rPr>
          <w:rFonts w:ascii="Times New Roman" w:hAnsi="Times New Roman"/>
          <w:sz w:val="20"/>
        </w:rPr>
        <w:t xml:space="preserve"> and West End to Toowong and St Lucia, this investment from the Schrinner Council will better connect our city for generations to come. Chair, I</w:t>
      </w:r>
      <w:r w:rsidR="00182AFB">
        <w:rPr>
          <w:rFonts w:ascii="Times New Roman" w:hAnsi="Times New Roman"/>
          <w:sz w:val="20"/>
        </w:rPr>
        <w:t>’</w:t>
      </w:r>
      <w:r w:rsidRPr="007603CD">
        <w:rPr>
          <w:rFonts w:ascii="Times New Roman" w:hAnsi="Times New Roman"/>
          <w:sz w:val="20"/>
        </w:rPr>
        <w:t xml:space="preserve">ll leave further debate to the Chamber. </w:t>
      </w:r>
    </w:p>
    <w:p w14:paraId="25467087" w14:textId="77777777" w:rsidR="00B02C63" w:rsidRDefault="00B02C6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w:t>
      </w:r>
    </w:p>
    <w:p w14:paraId="1A57A650" w14:textId="77777777" w:rsidR="00B02C63" w:rsidRDefault="00B02C6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There being none, Councillor MURPHY</w:t>
      </w:r>
      <w:r>
        <w:rPr>
          <w:rFonts w:ascii="Times New Roman" w:hAnsi="Times New Roman"/>
          <w:sz w:val="20"/>
        </w:rPr>
        <w:t>?</w:t>
      </w:r>
    </w:p>
    <w:p w14:paraId="0A434DB5" w14:textId="14AA5CC5" w:rsidR="002A6383" w:rsidRPr="00B02C63" w:rsidRDefault="00B02C6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 xml:space="preserve">I now put the resolution. </w:t>
      </w:r>
    </w:p>
    <w:p w14:paraId="5308C0FD" w14:textId="77777777" w:rsidR="002A6383" w:rsidRDefault="002A6383" w:rsidP="00182AFB">
      <w:r>
        <w:t xml:space="preserve">Upon being submitted to the Chamber, the motion for the adoption of the report of the </w:t>
      </w:r>
      <w:r w:rsidRPr="00A90E82">
        <w:t xml:space="preserve">Public and Active Transport </w:t>
      </w:r>
      <w:r>
        <w:t xml:space="preserve">Committee was declared </w:t>
      </w:r>
      <w:r w:rsidRPr="00686B64">
        <w:rPr>
          <w:b/>
        </w:rPr>
        <w:t>carried</w:t>
      </w:r>
      <w:r>
        <w:t xml:space="preserve"> on the voices.</w:t>
      </w:r>
    </w:p>
    <w:p w14:paraId="11E09882" w14:textId="77777777" w:rsidR="002A6383" w:rsidRDefault="002A6383" w:rsidP="00182AFB"/>
    <w:p w14:paraId="70476A99" w14:textId="77777777" w:rsidR="002A6383" w:rsidRDefault="002A6383" w:rsidP="00182AFB">
      <w:r>
        <w:t>The report read as follows</w:t>
      </w:r>
      <w:r>
        <w:sym w:font="Symbol" w:char="F0BE"/>
      </w:r>
    </w:p>
    <w:p w14:paraId="7ED15256" w14:textId="77777777" w:rsidR="002A6383" w:rsidRDefault="002A6383" w:rsidP="00182AFB"/>
    <w:p w14:paraId="26F473B8" w14:textId="3A46B46D" w:rsidR="001A2B89" w:rsidRPr="001A2B89" w:rsidRDefault="001A2B89" w:rsidP="00182AFB">
      <w:pPr>
        <w:pStyle w:val="Heading4"/>
        <w:spacing w:before="0" w:after="0"/>
        <w:ind w:left="1418" w:hanging="709"/>
        <w:rPr>
          <w:snapToGrid w:val="0"/>
          <w:sz w:val="20"/>
          <w:szCs w:val="24"/>
        </w:rPr>
      </w:pPr>
      <w:bookmarkStart w:id="47" w:name="_Toc74226266"/>
      <w:r w:rsidRPr="001A2B89">
        <w:rPr>
          <w:sz w:val="20"/>
          <w:szCs w:val="24"/>
          <w:u w:val="none"/>
        </w:rPr>
        <w:t>A</w:t>
      </w:r>
      <w:r w:rsidRPr="001A2B89">
        <w:rPr>
          <w:sz w:val="20"/>
          <w:szCs w:val="24"/>
          <w:u w:val="none"/>
        </w:rPr>
        <w:tab/>
      </w:r>
      <w:r w:rsidRPr="001A2B89">
        <w:rPr>
          <w:sz w:val="20"/>
          <w:szCs w:val="24"/>
        </w:rPr>
        <w:t xml:space="preserve">COMMITTEE PRESENTATION – </w:t>
      </w:r>
      <w:r w:rsidRPr="001A2B89">
        <w:rPr>
          <w:snapToGrid w:val="0"/>
          <w:sz w:val="20"/>
          <w:szCs w:val="24"/>
        </w:rPr>
        <w:t>BRISBANE</w:t>
      </w:r>
      <w:r w:rsidR="00182AFB">
        <w:rPr>
          <w:snapToGrid w:val="0"/>
          <w:sz w:val="20"/>
          <w:szCs w:val="24"/>
        </w:rPr>
        <w:t>’</w:t>
      </w:r>
      <w:r w:rsidRPr="001A2B89">
        <w:rPr>
          <w:snapToGrid w:val="0"/>
          <w:sz w:val="20"/>
          <w:szCs w:val="24"/>
        </w:rPr>
        <w:t>S E-MOBILITY STRATEGY 2021-2023</w:t>
      </w:r>
      <w:bookmarkEnd w:id="47"/>
    </w:p>
    <w:p w14:paraId="0B081DA8" w14:textId="7EB72592" w:rsidR="001A2B89" w:rsidRPr="00932DDB" w:rsidRDefault="006B0085" w:rsidP="00182AFB">
      <w:pPr>
        <w:ind w:left="1440" w:hanging="720"/>
        <w:jc w:val="right"/>
        <w:rPr>
          <w:b/>
          <w:snapToGrid w:val="0"/>
        </w:rPr>
      </w:pPr>
      <w:r>
        <w:rPr>
          <w:rFonts w:ascii="Arial" w:hAnsi="Arial"/>
          <w:b/>
          <w:sz w:val="28"/>
        </w:rPr>
        <w:t>782</w:t>
      </w:r>
      <w:r w:rsidR="001A2B89">
        <w:rPr>
          <w:rFonts w:ascii="Arial" w:hAnsi="Arial"/>
          <w:b/>
          <w:sz w:val="28"/>
        </w:rPr>
        <w:t>/2020-21</w:t>
      </w:r>
    </w:p>
    <w:p w14:paraId="51667844" w14:textId="0A977BAC" w:rsidR="001A2B89" w:rsidRPr="00932DDB" w:rsidRDefault="001A2B89" w:rsidP="00182AFB">
      <w:pPr>
        <w:ind w:left="720" w:hanging="720"/>
        <w:rPr>
          <w:snapToGrid w:val="0"/>
        </w:rPr>
      </w:pPr>
      <w:r w:rsidRPr="00932DDB">
        <w:rPr>
          <w:snapToGrid w:val="0"/>
        </w:rPr>
        <w:t>1.</w:t>
      </w:r>
      <w:r w:rsidRPr="00932DDB">
        <w:rPr>
          <w:snapToGrid w:val="0"/>
        </w:rPr>
        <w:tab/>
      </w:r>
      <w:r>
        <w:rPr>
          <w:snapToGrid w:val="0"/>
        </w:rPr>
        <w:t>The Manager</w:t>
      </w:r>
      <w:r w:rsidRPr="00E919E1">
        <w:rPr>
          <w:snapToGrid w:val="0"/>
        </w:rPr>
        <w:t>, Transport Planning Operations, Brisbane Infrast</w:t>
      </w:r>
      <w:r>
        <w:rPr>
          <w:snapToGrid w:val="0"/>
        </w:rPr>
        <w:t>r</w:t>
      </w:r>
      <w:r w:rsidRPr="00E919E1">
        <w:rPr>
          <w:snapToGrid w:val="0"/>
        </w:rPr>
        <w:t>ucture, attended the meeting to provide an update</w:t>
      </w:r>
      <w:r w:rsidRPr="00932DDB">
        <w:rPr>
          <w:snapToGrid w:val="0"/>
        </w:rPr>
        <w:t xml:space="preserve"> on </w:t>
      </w:r>
      <w:r w:rsidRPr="00E919E1">
        <w:rPr>
          <w:bCs/>
          <w:snapToGrid w:val="0"/>
        </w:rPr>
        <w:t>B</w:t>
      </w:r>
      <w:r>
        <w:rPr>
          <w:bCs/>
          <w:snapToGrid w:val="0"/>
        </w:rPr>
        <w:t>risbane</w:t>
      </w:r>
      <w:r w:rsidR="00182AFB">
        <w:rPr>
          <w:bCs/>
          <w:snapToGrid w:val="0"/>
        </w:rPr>
        <w:t>’</w:t>
      </w:r>
      <w:r>
        <w:rPr>
          <w:bCs/>
          <w:snapToGrid w:val="0"/>
        </w:rPr>
        <w:t>s</w:t>
      </w:r>
      <w:r w:rsidRPr="00E919E1">
        <w:rPr>
          <w:bCs/>
          <w:snapToGrid w:val="0"/>
        </w:rPr>
        <w:t xml:space="preserve"> </w:t>
      </w:r>
      <w:r>
        <w:rPr>
          <w:bCs/>
          <w:snapToGrid w:val="0"/>
        </w:rPr>
        <w:t>e</w:t>
      </w:r>
      <w:r w:rsidRPr="00E919E1">
        <w:rPr>
          <w:bCs/>
          <w:snapToGrid w:val="0"/>
        </w:rPr>
        <w:t>-</w:t>
      </w:r>
      <w:r>
        <w:rPr>
          <w:bCs/>
          <w:snapToGrid w:val="0"/>
        </w:rPr>
        <w:t>mobility</w:t>
      </w:r>
      <w:r w:rsidRPr="00E919E1">
        <w:rPr>
          <w:bCs/>
          <w:snapToGrid w:val="0"/>
        </w:rPr>
        <w:t xml:space="preserve"> </w:t>
      </w:r>
      <w:r>
        <w:rPr>
          <w:bCs/>
          <w:snapToGrid w:val="0"/>
        </w:rPr>
        <w:t>strategy</w:t>
      </w:r>
      <w:r w:rsidRPr="00E919E1">
        <w:rPr>
          <w:bCs/>
          <w:snapToGrid w:val="0"/>
        </w:rPr>
        <w:t xml:space="preserve"> 2021-2023</w:t>
      </w:r>
      <w:r>
        <w:rPr>
          <w:bCs/>
          <w:snapToGrid w:val="0"/>
        </w:rPr>
        <w:t xml:space="preserve"> draft (the draft strategy)</w:t>
      </w:r>
      <w:r w:rsidRPr="00932DDB">
        <w:rPr>
          <w:snapToGrid w:val="0"/>
        </w:rPr>
        <w:t xml:space="preserve">. </w:t>
      </w:r>
      <w:r w:rsidRPr="00E919E1">
        <w:rPr>
          <w:snapToGrid w:val="0"/>
        </w:rPr>
        <w:t>She</w:t>
      </w:r>
      <w:r w:rsidRPr="00932DDB">
        <w:rPr>
          <w:snapToGrid w:val="0"/>
        </w:rPr>
        <w:t xml:space="preserve"> provided the information below.</w:t>
      </w:r>
    </w:p>
    <w:p w14:paraId="6320B86B" w14:textId="77777777" w:rsidR="001A2B89" w:rsidRPr="00932DDB" w:rsidRDefault="001A2B89" w:rsidP="00182AFB">
      <w:pPr>
        <w:ind w:left="720" w:hanging="720"/>
        <w:rPr>
          <w:snapToGrid w:val="0"/>
        </w:rPr>
      </w:pPr>
    </w:p>
    <w:p w14:paraId="794FDA67" w14:textId="77777777" w:rsidR="001A2B89" w:rsidRDefault="001A2B89" w:rsidP="00182AFB">
      <w:pPr>
        <w:ind w:left="720" w:hanging="720"/>
        <w:rPr>
          <w:snapToGrid w:val="0"/>
        </w:rPr>
      </w:pPr>
      <w:r w:rsidRPr="00932DDB">
        <w:rPr>
          <w:snapToGrid w:val="0"/>
        </w:rPr>
        <w:t>2.</w:t>
      </w:r>
      <w:r w:rsidRPr="00932DDB">
        <w:rPr>
          <w:snapToGrid w:val="0"/>
        </w:rPr>
        <w:tab/>
      </w:r>
      <w:r>
        <w:rPr>
          <w:snapToGrid w:val="0"/>
        </w:rPr>
        <w:t>Brisbane Infrastructure recently undertook community consultation on the draft strategy and updated the final e-mobility strategy as a result of this consultation. The Manager outlined the next steps in the development of the strategy.</w:t>
      </w:r>
    </w:p>
    <w:p w14:paraId="077A9317" w14:textId="77777777" w:rsidR="001A2B89" w:rsidRPr="00932DDB" w:rsidRDefault="001A2B89" w:rsidP="00182AFB">
      <w:pPr>
        <w:ind w:left="720" w:hanging="720"/>
        <w:rPr>
          <w:snapToGrid w:val="0"/>
        </w:rPr>
      </w:pPr>
    </w:p>
    <w:p w14:paraId="04697B9A" w14:textId="77777777" w:rsidR="001A2B89" w:rsidRPr="00932DDB" w:rsidRDefault="001A2B89" w:rsidP="00182AFB">
      <w:pPr>
        <w:rPr>
          <w:snapToGrid w:val="0"/>
        </w:rPr>
      </w:pPr>
      <w:r>
        <w:rPr>
          <w:snapToGrid w:val="0"/>
        </w:rPr>
        <w:t xml:space="preserve">3. </w:t>
      </w:r>
      <w:r>
        <w:rPr>
          <w:snapToGrid w:val="0"/>
        </w:rPr>
        <w:tab/>
        <w:t>Key milestones contributing to the e-mobility strategy include:</w:t>
      </w:r>
    </w:p>
    <w:p w14:paraId="5DB776CB" w14:textId="40B1ADBB" w:rsidR="001A2B89" w:rsidRPr="00506DFB" w:rsidRDefault="001A2B89" w:rsidP="00182AFB">
      <w:pPr>
        <w:ind w:firstLine="720"/>
        <w:rPr>
          <w:snapToGrid w:val="0"/>
        </w:rPr>
      </w:pPr>
      <w:r>
        <w:rPr>
          <w:snapToGrid w:val="0"/>
        </w:rPr>
        <w:t xml:space="preserve">- </w:t>
      </w:r>
      <w:r>
        <w:rPr>
          <w:snapToGrid w:val="0"/>
        </w:rPr>
        <w:tab/>
      </w:r>
      <w:r w:rsidRPr="00506DFB">
        <w:rPr>
          <w:snapToGrid w:val="0"/>
        </w:rPr>
        <w:t>Oct</w:t>
      </w:r>
      <w:r>
        <w:rPr>
          <w:snapToGrid w:val="0"/>
        </w:rPr>
        <w:t>ober</w:t>
      </w:r>
      <w:r w:rsidRPr="00506DFB">
        <w:rPr>
          <w:snapToGrid w:val="0"/>
        </w:rPr>
        <w:t xml:space="preserve"> 2010</w:t>
      </w:r>
      <w:r>
        <w:rPr>
          <w:snapToGrid w:val="0"/>
        </w:rPr>
        <w:t xml:space="preserve">: </w:t>
      </w:r>
      <w:r w:rsidRPr="00506DFB">
        <w:rPr>
          <w:snapToGrid w:val="0"/>
        </w:rPr>
        <w:t>Launch of CityCycle</w:t>
      </w:r>
    </w:p>
    <w:p w14:paraId="62553E42" w14:textId="06DF7E8B" w:rsidR="001A2B89" w:rsidRPr="00506DFB" w:rsidRDefault="001A2B89" w:rsidP="00182AFB">
      <w:pPr>
        <w:ind w:left="1440" w:hanging="720"/>
        <w:rPr>
          <w:snapToGrid w:val="0"/>
        </w:rPr>
      </w:pPr>
      <w:r>
        <w:rPr>
          <w:snapToGrid w:val="0"/>
        </w:rPr>
        <w:t>-</w:t>
      </w:r>
      <w:r>
        <w:rPr>
          <w:snapToGrid w:val="0"/>
        </w:rPr>
        <w:tab/>
        <w:t>December</w:t>
      </w:r>
      <w:r w:rsidRPr="00506DFB">
        <w:rPr>
          <w:snapToGrid w:val="0"/>
        </w:rPr>
        <w:t xml:space="preserve"> 2018</w:t>
      </w:r>
      <w:r>
        <w:rPr>
          <w:snapToGrid w:val="0"/>
        </w:rPr>
        <w:t xml:space="preserve">: </w:t>
      </w:r>
      <w:r w:rsidRPr="00506DFB">
        <w:rPr>
          <w:snapToGrid w:val="0"/>
        </w:rPr>
        <w:t>Lime Networks permitted to operate a shared scheme of 500</w:t>
      </w:r>
      <w:r w:rsidR="003D087A">
        <w:rPr>
          <w:snapToGrid w:val="0"/>
        </w:rPr>
        <w:t xml:space="preserve"> </w:t>
      </w:r>
      <w:r w:rsidRPr="00506DFB">
        <w:rPr>
          <w:snapToGrid w:val="0"/>
        </w:rPr>
        <w:t>e</w:t>
      </w:r>
      <w:r>
        <w:rPr>
          <w:snapToGrid w:val="0"/>
        </w:rPr>
        <w:noBreakHyphen/>
        <w:t>s</w:t>
      </w:r>
      <w:r w:rsidRPr="00506DFB">
        <w:rPr>
          <w:snapToGrid w:val="0"/>
        </w:rPr>
        <w:t>cooters as a trial (later increased to 750)</w:t>
      </w:r>
    </w:p>
    <w:p w14:paraId="7B42551F" w14:textId="1493DE66" w:rsidR="001A2B89" w:rsidRPr="00506DFB" w:rsidRDefault="001A2B89" w:rsidP="00182AFB">
      <w:pPr>
        <w:ind w:left="1440" w:hanging="720"/>
        <w:rPr>
          <w:snapToGrid w:val="0"/>
        </w:rPr>
      </w:pPr>
      <w:r>
        <w:rPr>
          <w:snapToGrid w:val="0"/>
        </w:rPr>
        <w:t xml:space="preserve">- </w:t>
      </w:r>
      <w:r>
        <w:rPr>
          <w:snapToGrid w:val="0"/>
        </w:rPr>
        <w:tab/>
      </w:r>
      <w:r w:rsidRPr="00506DFB">
        <w:rPr>
          <w:snapToGrid w:val="0"/>
        </w:rPr>
        <w:t>Mar</w:t>
      </w:r>
      <w:r>
        <w:rPr>
          <w:snapToGrid w:val="0"/>
        </w:rPr>
        <w:t>ch</w:t>
      </w:r>
      <w:r w:rsidRPr="00506DFB">
        <w:rPr>
          <w:snapToGrid w:val="0"/>
        </w:rPr>
        <w:t xml:space="preserve"> 2019</w:t>
      </w:r>
      <w:r>
        <w:rPr>
          <w:snapToGrid w:val="0"/>
        </w:rPr>
        <w:t xml:space="preserve">: </w:t>
      </w:r>
      <w:r w:rsidRPr="00506DFB">
        <w:rPr>
          <w:snapToGrid w:val="0"/>
        </w:rPr>
        <w:t xml:space="preserve">Following market </w:t>
      </w:r>
      <w:r>
        <w:rPr>
          <w:snapToGrid w:val="0"/>
        </w:rPr>
        <w:t>research</w:t>
      </w:r>
      <w:r w:rsidRPr="00506DFB">
        <w:rPr>
          <w:snapToGrid w:val="0"/>
        </w:rPr>
        <w:t xml:space="preserve"> and assessment of trial, tenders</w:t>
      </w:r>
      <w:r>
        <w:rPr>
          <w:snapToGrid w:val="0"/>
        </w:rPr>
        <w:t xml:space="preserve"> were</w:t>
      </w:r>
      <w:r w:rsidRPr="00506DFB">
        <w:rPr>
          <w:snapToGrid w:val="0"/>
        </w:rPr>
        <w:t xml:space="preserve"> called for operators to operate shared schemes in Brisbane</w:t>
      </w:r>
    </w:p>
    <w:p w14:paraId="3AC87CB9" w14:textId="1267F96C" w:rsidR="001A2B89" w:rsidRPr="00506DFB" w:rsidRDefault="001A2B89" w:rsidP="00182AFB">
      <w:pPr>
        <w:ind w:left="1440" w:hanging="720"/>
        <w:rPr>
          <w:snapToGrid w:val="0"/>
        </w:rPr>
      </w:pPr>
      <w:r>
        <w:rPr>
          <w:snapToGrid w:val="0"/>
        </w:rPr>
        <w:t>-</w:t>
      </w:r>
      <w:r>
        <w:rPr>
          <w:snapToGrid w:val="0"/>
        </w:rPr>
        <w:tab/>
      </w:r>
      <w:r w:rsidRPr="00506DFB">
        <w:rPr>
          <w:snapToGrid w:val="0"/>
        </w:rPr>
        <w:t>July 2019</w:t>
      </w:r>
      <w:r>
        <w:rPr>
          <w:snapToGrid w:val="0"/>
        </w:rPr>
        <w:t xml:space="preserve">: </w:t>
      </w:r>
      <w:r w:rsidRPr="00506DFB">
        <w:rPr>
          <w:snapToGrid w:val="0"/>
        </w:rPr>
        <w:t>Appointment of Lime Networks and Neuron Mobility to operate shared schemes of 400 and 600 e-scooters respectively</w:t>
      </w:r>
    </w:p>
    <w:p w14:paraId="3865A5CA" w14:textId="39D87109" w:rsidR="001A2B89" w:rsidRPr="00506DFB" w:rsidRDefault="001A2B89" w:rsidP="00182AFB">
      <w:pPr>
        <w:ind w:left="1440" w:hanging="720"/>
        <w:rPr>
          <w:snapToGrid w:val="0"/>
        </w:rPr>
      </w:pPr>
      <w:r>
        <w:rPr>
          <w:snapToGrid w:val="0"/>
        </w:rPr>
        <w:t>-</w:t>
      </w:r>
      <w:r>
        <w:rPr>
          <w:snapToGrid w:val="0"/>
        </w:rPr>
        <w:tab/>
        <w:t xml:space="preserve">November </w:t>
      </w:r>
      <w:r w:rsidRPr="00506DFB">
        <w:rPr>
          <w:snapToGrid w:val="0"/>
        </w:rPr>
        <w:t>2020</w:t>
      </w:r>
      <w:r>
        <w:rPr>
          <w:snapToGrid w:val="0"/>
        </w:rPr>
        <w:t xml:space="preserve">: </w:t>
      </w:r>
      <w:r w:rsidRPr="00506DFB">
        <w:rPr>
          <w:snapToGrid w:val="0"/>
        </w:rPr>
        <w:t xml:space="preserve">Draft e-mobility </w:t>
      </w:r>
      <w:r>
        <w:rPr>
          <w:snapToGrid w:val="0"/>
        </w:rPr>
        <w:t>strategy</w:t>
      </w:r>
      <w:r w:rsidRPr="00506DFB">
        <w:rPr>
          <w:snapToGrid w:val="0"/>
        </w:rPr>
        <w:t xml:space="preserve"> released for public consultation</w:t>
      </w:r>
      <w:r>
        <w:rPr>
          <w:snapToGrid w:val="0"/>
        </w:rPr>
        <w:t>, and a</w:t>
      </w:r>
      <w:r w:rsidRPr="00506DFB">
        <w:rPr>
          <w:snapToGrid w:val="0"/>
        </w:rPr>
        <w:t>nnouncement of closure of CityCycle in 2021 and its replacement with a dockless e</w:t>
      </w:r>
      <w:r>
        <w:rPr>
          <w:snapToGrid w:val="0"/>
        </w:rPr>
        <w:noBreakHyphen/>
        <w:t>b</w:t>
      </w:r>
      <w:r w:rsidRPr="00506DFB">
        <w:rPr>
          <w:snapToGrid w:val="0"/>
        </w:rPr>
        <w:t>ike scheme</w:t>
      </w:r>
    </w:p>
    <w:p w14:paraId="2E961565" w14:textId="3F754714" w:rsidR="001A2B89" w:rsidRPr="00506DFB" w:rsidRDefault="001A2B89" w:rsidP="00182AFB">
      <w:pPr>
        <w:ind w:left="1440" w:hanging="720"/>
        <w:rPr>
          <w:snapToGrid w:val="0"/>
        </w:rPr>
      </w:pPr>
      <w:r>
        <w:rPr>
          <w:snapToGrid w:val="0"/>
        </w:rPr>
        <w:t>-</w:t>
      </w:r>
      <w:r>
        <w:rPr>
          <w:snapToGrid w:val="0"/>
        </w:rPr>
        <w:tab/>
        <w:t>December</w:t>
      </w:r>
      <w:r w:rsidRPr="00506DFB">
        <w:rPr>
          <w:snapToGrid w:val="0"/>
        </w:rPr>
        <w:t xml:space="preserve"> 2020</w:t>
      </w:r>
      <w:r>
        <w:rPr>
          <w:snapToGrid w:val="0"/>
        </w:rPr>
        <w:t xml:space="preserve">: </w:t>
      </w:r>
      <w:r w:rsidRPr="00506DFB">
        <w:rPr>
          <w:snapToGrid w:val="0"/>
        </w:rPr>
        <w:t>Call for tenders for operation of e-scooter and e-bike shared schemes in Brisbane from July 2021</w:t>
      </w:r>
    </w:p>
    <w:p w14:paraId="4EBF8374" w14:textId="113497D2" w:rsidR="001A2B89" w:rsidRPr="00506DFB" w:rsidRDefault="001A2B89" w:rsidP="00182AFB">
      <w:pPr>
        <w:ind w:firstLine="720"/>
        <w:rPr>
          <w:snapToGrid w:val="0"/>
        </w:rPr>
      </w:pPr>
      <w:r>
        <w:rPr>
          <w:snapToGrid w:val="0"/>
        </w:rPr>
        <w:t>-</w:t>
      </w:r>
      <w:r>
        <w:rPr>
          <w:snapToGrid w:val="0"/>
        </w:rPr>
        <w:tab/>
        <w:t>February</w:t>
      </w:r>
      <w:r w:rsidRPr="00506DFB">
        <w:rPr>
          <w:snapToGrid w:val="0"/>
        </w:rPr>
        <w:t xml:space="preserve"> 2021</w:t>
      </w:r>
      <w:r>
        <w:rPr>
          <w:snapToGrid w:val="0"/>
        </w:rPr>
        <w:t xml:space="preserve">: </w:t>
      </w:r>
      <w:r w:rsidRPr="00506DFB">
        <w:rPr>
          <w:snapToGrid w:val="0"/>
        </w:rPr>
        <w:t>Commencement of CityLink Cycleway trial</w:t>
      </w:r>
    </w:p>
    <w:p w14:paraId="2422E916" w14:textId="77777777" w:rsidR="001A2B89" w:rsidRDefault="001A2B89" w:rsidP="00182AFB">
      <w:pPr>
        <w:ind w:left="1440" w:hanging="720"/>
        <w:rPr>
          <w:snapToGrid w:val="0"/>
        </w:rPr>
      </w:pPr>
      <w:r>
        <w:rPr>
          <w:snapToGrid w:val="0"/>
        </w:rPr>
        <w:t xml:space="preserve">- </w:t>
      </w:r>
      <w:r>
        <w:rPr>
          <w:snapToGrid w:val="0"/>
        </w:rPr>
        <w:tab/>
      </w:r>
      <w:r w:rsidRPr="00506DFB">
        <w:rPr>
          <w:snapToGrid w:val="0"/>
        </w:rPr>
        <w:t>May/June 2021</w:t>
      </w:r>
      <w:r>
        <w:rPr>
          <w:snapToGrid w:val="0"/>
        </w:rPr>
        <w:t xml:space="preserve">: </w:t>
      </w:r>
      <w:r w:rsidRPr="00506DFB">
        <w:rPr>
          <w:snapToGrid w:val="0"/>
        </w:rPr>
        <w:t>Announcement of successful tenderers</w:t>
      </w:r>
      <w:r>
        <w:rPr>
          <w:snapToGrid w:val="0"/>
        </w:rPr>
        <w:t xml:space="preserve"> and f</w:t>
      </w:r>
      <w:r w:rsidRPr="00506DFB">
        <w:rPr>
          <w:snapToGrid w:val="0"/>
        </w:rPr>
        <w:t xml:space="preserve">inal e-mobility </w:t>
      </w:r>
      <w:r>
        <w:rPr>
          <w:snapToGrid w:val="0"/>
        </w:rPr>
        <w:t>strategy</w:t>
      </w:r>
      <w:r w:rsidRPr="00506DFB">
        <w:rPr>
          <w:snapToGrid w:val="0"/>
        </w:rPr>
        <w:t xml:space="preserve"> released</w:t>
      </w:r>
      <w:r>
        <w:rPr>
          <w:snapToGrid w:val="0"/>
        </w:rPr>
        <w:t>.</w:t>
      </w:r>
    </w:p>
    <w:p w14:paraId="6A54B2B4" w14:textId="77777777" w:rsidR="001A2B89" w:rsidRDefault="001A2B89" w:rsidP="00182AFB">
      <w:pPr>
        <w:rPr>
          <w:snapToGrid w:val="0"/>
        </w:rPr>
      </w:pPr>
    </w:p>
    <w:p w14:paraId="4E5888B1" w14:textId="2D123394" w:rsidR="001A2B89" w:rsidRPr="000E1D74" w:rsidRDefault="001A2B89" w:rsidP="00182AFB">
      <w:pPr>
        <w:ind w:left="720" w:hanging="720"/>
        <w:rPr>
          <w:snapToGrid w:val="0"/>
        </w:rPr>
      </w:pPr>
      <w:r>
        <w:rPr>
          <w:snapToGrid w:val="0"/>
        </w:rPr>
        <w:t xml:space="preserve">4. </w:t>
      </w:r>
      <w:r>
        <w:rPr>
          <w:snapToGrid w:val="0"/>
        </w:rPr>
        <w:tab/>
      </w:r>
      <w:r w:rsidRPr="000E1D74">
        <w:rPr>
          <w:snapToGrid w:val="0"/>
        </w:rPr>
        <w:t xml:space="preserve">Online consultation on </w:t>
      </w:r>
      <w:r>
        <w:rPr>
          <w:snapToGrid w:val="0"/>
        </w:rPr>
        <w:t xml:space="preserve">the </w:t>
      </w:r>
      <w:r w:rsidRPr="000E1D74">
        <w:rPr>
          <w:snapToGrid w:val="0"/>
        </w:rPr>
        <w:t xml:space="preserve">draft </w:t>
      </w:r>
      <w:r>
        <w:rPr>
          <w:snapToGrid w:val="0"/>
        </w:rPr>
        <w:t>strategy</w:t>
      </w:r>
      <w:r w:rsidRPr="000E1D74">
        <w:rPr>
          <w:snapToGrid w:val="0"/>
        </w:rPr>
        <w:t xml:space="preserve"> took place between 24 November 2020 and 28</w:t>
      </w:r>
      <w:r w:rsidR="003D087A">
        <w:rPr>
          <w:snapToGrid w:val="0"/>
        </w:rPr>
        <w:t xml:space="preserve"> </w:t>
      </w:r>
      <w:r w:rsidRPr="000E1D74">
        <w:rPr>
          <w:snapToGrid w:val="0"/>
        </w:rPr>
        <w:t>February 2021</w:t>
      </w:r>
      <w:r>
        <w:rPr>
          <w:snapToGrid w:val="0"/>
        </w:rPr>
        <w:t>. The survey was promoted through a range of media channels including the December 2020 and February</w:t>
      </w:r>
      <w:r w:rsidR="003D087A">
        <w:rPr>
          <w:snapToGrid w:val="0"/>
        </w:rPr>
        <w:t> </w:t>
      </w:r>
      <w:r>
        <w:rPr>
          <w:snapToGrid w:val="0"/>
        </w:rPr>
        <w:t xml:space="preserve">2021 editions of </w:t>
      </w:r>
      <w:r w:rsidRPr="00E9333B">
        <w:rPr>
          <w:i/>
          <w:iCs/>
          <w:snapToGrid w:val="0"/>
        </w:rPr>
        <w:t>Living in Brisbane</w:t>
      </w:r>
      <w:r>
        <w:rPr>
          <w:i/>
          <w:iCs/>
          <w:snapToGrid w:val="0"/>
        </w:rPr>
        <w:t xml:space="preserve">; </w:t>
      </w:r>
      <w:r>
        <w:rPr>
          <w:snapToGrid w:val="0"/>
        </w:rPr>
        <w:t>o</w:t>
      </w:r>
      <w:r w:rsidRPr="000E1D74">
        <w:rPr>
          <w:snapToGrid w:val="0"/>
        </w:rPr>
        <w:t>n Council</w:t>
      </w:r>
      <w:r w:rsidR="00182AFB">
        <w:rPr>
          <w:snapToGrid w:val="0"/>
        </w:rPr>
        <w:t>’</w:t>
      </w:r>
      <w:r w:rsidRPr="000E1D74">
        <w:rPr>
          <w:snapToGrid w:val="0"/>
        </w:rPr>
        <w:t>s LinkedIn and Twitter</w:t>
      </w:r>
      <w:r>
        <w:rPr>
          <w:snapToGrid w:val="0"/>
        </w:rPr>
        <w:t xml:space="preserve"> accounts in January</w:t>
      </w:r>
      <w:r w:rsidR="003D087A">
        <w:rPr>
          <w:snapToGrid w:val="0"/>
        </w:rPr>
        <w:t> </w:t>
      </w:r>
      <w:r>
        <w:rPr>
          <w:snapToGrid w:val="0"/>
        </w:rPr>
        <w:t xml:space="preserve">2021; and published in the January and February 2021 editions of </w:t>
      </w:r>
      <w:r w:rsidRPr="000E1D74">
        <w:rPr>
          <w:snapToGrid w:val="0"/>
        </w:rPr>
        <w:t>Cycling Brisbane</w:t>
      </w:r>
      <w:r w:rsidR="00182AFB">
        <w:rPr>
          <w:snapToGrid w:val="0"/>
        </w:rPr>
        <w:t>’</w:t>
      </w:r>
      <w:r>
        <w:rPr>
          <w:snapToGrid w:val="0"/>
        </w:rPr>
        <w:t>s</w:t>
      </w:r>
      <w:r w:rsidRPr="000E1D74">
        <w:rPr>
          <w:snapToGrid w:val="0"/>
        </w:rPr>
        <w:t xml:space="preserve"> eNews</w:t>
      </w:r>
      <w:r>
        <w:rPr>
          <w:snapToGrid w:val="0"/>
        </w:rPr>
        <w:t xml:space="preserve">. Over 900 submissions were received, of which 61% identified as community members, 23% were private owners of e-mobility devices, and 15% were users of shared schemes. A number of agencies also made submissions including: </w:t>
      </w:r>
    </w:p>
    <w:p w14:paraId="3580DE52" w14:textId="77777777" w:rsidR="001A2B89" w:rsidRPr="000E1D74" w:rsidRDefault="001A2B89" w:rsidP="00182AFB">
      <w:pPr>
        <w:ind w:left="720"/>
        <w:rPr>
          <w:snapToGrid w:val="0"/>
        </w:rPr>
      </w:pPr>
      <w:r>
        <w:rPr>
          <w:snapToGrid w:val="0"/>
        </w:rPr>
        <w:t xml:space="preserve">- </w:t>
      </w:r>
      <w:r>
        <w:rPr>
          <w:snapToGrid w:val="0"/>
        </w:rPr>
        <w:tab/>
      </w:r>
      <w:r w:rsidRPr="000E1D74">
        <w:rPr>
          <w:snapToGrid w:val="0"/>
        </w:rPr>
        <w:t>RACQ</w:t>
      </w:r>
    </w:p>
    <w:p w14:paraId="2BDDB879" w14:textId="77777777" w:rsidR="001A2B89" w:rsidRPr="000E1D74" w:rsidRDefault="001A2B89" w:rsidP="00182AFB">
      <w:pPr>
        <w:ind w:left="720"/>
        <w:rPr>
          <w:snapToGrid w:val="0"/>
        </w:rPr>
      </w:pPr>
      <w:r>
        <w:rPr>
          <w:snapToGrid w:val="0"/>
        </w:rPr>
        <w:t>-</w:t>
      </w:r>
      <w:r>
        <w:rPr>
          <w:snapToGrid w:val="0"/>
        </w:rPr>
        <w:tab/>
      </w:r>
      <w:r w:rsidRPr="000E1D74">
        <w:rPr>
          <w:snapToGrid w:val="0"/>
        </w:rPr>
        <w:t>Queensland University of Technology/Trauma Institute</w:t>
      </w:r>
    </w:p>
    <w:p w14:paraId="73FAB4C6" w14:textId="77777777" w:rsidR="001A2B89" w:rsidRPr="000E1D74" w:rsidRDefault="001A2B89" w:rsidP="00182AFB">
      <w:pPr>
        <w:ind w:left="720"/>
        <w:rPr>
          <w:snapToGrid w:val="0"/>
        </w:rPr>
      </w:pPr>
      <w:r>
        <w:rPr>
          <w:snapToGrid w:val="0"/>
        </w:rPr>
        <w:t>-</w:t>
      </w:r>
      <w:r>
        <w:rPr>
          <w:snapToGrid w:val="0"/>
        </w:rPr>
        <w:tab/>
      </w:r>
      <w:r w:rsidRPr="000E1D74">
        <w:rPr>
          <w:snapToGrid w:val="0"/>
        </w:rPr>
        <w:t>Bicycle Queensland</w:t>
      </w:r>
    </w:p>
    <w:p w14:paraId="73F60052" w14:textId="77777777" w:rsidR="001A2B89" w:rsidRPr="000E1D74" w:rsidRDefault="001A2B89" w:rsidP="00182AFB">
      <w:pPr>
        <w:ind w:left="720"/>
        <w:rPr>
          <w:snapToGrid w:val="0"/>
        </w:rPr>
      </w:pPr>
      <w:r>
        <w:rPr>
          <w:snapToGrid w:val="0"/>
        </w:rPr>
        <w:t>-</w:t>
      </w:r>
      <w:r>
        <w:rPr>
          <w:snapToGrid w:val="0"/>
        </w:rPr>
        <w:tab/>
      </w:r>
      <w:r w:rsidRPr="000E1D74">
        <w:rPr>
          <w:snapToGrid w:val="0"/>
        </w:rPr>
        <w:t>Queensland Walks</w:t>
      </w:r>
    </w:p>
    <w:p w14:paraId="3F773550" w14:textId="0601A537" w:rsidR="001A2B89" w:rsidRPr="000E1D74" w:rsidRDefault="001A2B89" w:rsidP="00182AFB">
      <w:pPr>
        <w:ind w:left="720"/>
        <w:rPr>
          <w:snapToGrid w:val="0"/>
        </w:rPr>
      </w:pPr>
      <w:r>
        <w:rPr>
          <w:snapToGrid w:val="0"/>
        </w:rPr>
        <w:t>-</w:t>
      </w:r>
      <w:r>
        <w:rPr>
          <w:snapToGrid w:val="0"/>
        </w:rPr>
        <w:tab/>
      </w:r>
      <w:r w:rsidRPr="000E1D74">
        <w:rPr>
          <w:snapToGrid w:val="0"/>
        </w:rPr>
        <w:t>Queensland Government</w:t>
      </w:r>
      <w:r w:rsidR="00182AFB">
        <w:rPr>
          <w:snapToGrid w:val="0"/>
        </w:rPr>
        <w:t>’</w:t>
      </w:r>
      <w:r w:rsidRPr="000E1D74">
        <w:rPr>
          <w:snapToGrid w:val="0"/>
        </w:rPr>
        <w:t>s Department of Transport and Main Roads</w:t>
      </w:r>
      <w:r>
        <w:rPr>
          <w:snapToGrid w:val="0"/>
        </w:rPr>
        <w:t xml:space="preserve"> </w:t>
      </w:r>
      <w:r w:rsidRPr="000E1D74">
        <w:rPr>
          <w:snapToGrid w:val="0"/>
        </w:rPr>
        <w:t>(TMR)</w:t>
      </w:r>
    </w:p>
    <w:p w14:paraId="5B450AB6" w14:textId="77777777" w:rsidR="001A2B89" w:rsidRPr="000E1D74" w:rsidRDefault="001A2B89" w:rsidP="00182AFB">
      <w:pPr>
        <w:ind w:left="720"/>
        <w:rPr>
          <w:snapToGrid w:val="0"/>
        </w:rPr>
      </w:pPr>
      <w:r>
        <w:rPr>
          <w:snapToGrid w:val="0"/>
        </w:rPr>
        <w:t>-</w:t>
      </w:r>
      <w:r>
        <w:rPr>
          <w:snapToGrid w:val="0"/>
        </w:rPr>
        <w:tab/>
      </w:r>
      <w:r w:rsidRPr="000E1D74">
        <w:rPr>
          <w:snapToGrid w:val="0"/>
        </w:rPr>
        <w:t>Blind Citizens Australia</w:t>
      </w:r>
    </w:p>
    <w:p w14:paraId="02B8E15B" w14:textId="77777777" w:rsidR="001A2B89" w:rsidRPr="000E1D74" w:rsidRDefault="001A2B89" w:rsidP="00182AFB">
      <w:pPr>
        <w:ind w:left="720"/>
        <w:rPr>
          <w:snapToGrid w:val="0"/>
        </w:rPr>
      </w:pPr>
      <w:r>
        <w:rPr>
          <w:snapToGrid w:val="0"/>
        </w:rPr>
        <w:t>-</w:t>
      </w:r>
      <w:r>
        <w:rPr>
          <w:snapToGrid w:val="0"/>
        </w:rPr>
        <w:tab/>
      </w:r>
      <w:r w:rsidRPr="000E1D74">
        <w:rPr>
          <w:snapToGrid w:val="0"/>
        </w:rPr>
        <w:t>Vision Australia</w:t>
      </w:r>
    </w:p>
    <w:p w14:paraId="09AA0F7E" w14:textId="77777777" w:rsidR="001A2B89" w:rsidRPr="000E1D74" w:rsidRDefault="001A2B89" w:rsidP="00182AFB">
      <w:pPr>
        <w:ind w:left="720"/>
        <w:rPr>
          <w:snapToGrid w:val="0"/>
        </w:rPr>
      </w:pPr>
      <w:r>
        <w:rPr>
          <w:snapToGrid w:val="0"/>
        </w:rPr>
        <w:t>-</w:t>
      </w:r>
      <w:r>
        <w:rPr>
          <w:snapToGrid w:val="0"/>
        </w:rPr>
        <w:tab/>
      </w:r>
      <w:r w:rsidRPr="000E1D74">
        <w:rPr>
          <w:snapToGrid w:val="0"/>
        </w:rPr>
        <w:t>Brisbane West Bicycle Users Group (BUG)</w:t>
      </w:r>
    </w:p>
    <w:p w14:paraId="5C21076D" w14:textId="77777777" w:rsidR="001A2B89" w:rsidRPr="000E1D74" w:rsidRDefault="001A2B89" w:rsidP="00182AFB">
      <w:pPr>
        <w:ind w:left="720"/>
        <w:rPr>
          <w:snapToGrid w:val="0"/>
        </w:rPr>
      </w:pPr>
      <w:r>
        <w:rPr>
          <w:snapToGrid w:val="0"/>
        </w:rPr>
        <w:t>-</w:t>
      </w:r>
      <w:r>
        <w:rPr>
          <w:snapToGrid w:val="0"/>
        </w:rPr>
        <w:tab/>
      </w:r>
      <w:r w:rsidRPr="000E1D74">
        <w:rPr>
          <w:snapToGrid w:val="0"/>
        </w:rPr>
        <w:t>CBD BUG</w:t>
      </w:r>
    </w:p>
    <w:p w14:paraId="7A26C956" w14:textId="77777777" w:rsidR="001A2B89" w:rsidRPr="00932DDB" w:rsidRDefault="001A2B89" w:rsidP="00182AFB">
      <w:pPr>
        <w:ind w:left="720"/>
        <w:rPr>
          <w:snapToGrid w:val="0"/>
        </w:rPr>
      </w:pPr>
      <w:r>
        <w:rPr>
          <w:snapToGrid w:val="0"/>
        </w:rPr>
        <w:t>-</w:t>
      </w:r>
      <w:r>
        <w:rPr>
          <w:snapToGrid w:val="0"/>
        </w:rPr>
        <w:tab/>
      </w:r>
      <w:r w:rsidRPr="000E1D74">
        <w:rPr>
          <w:snapToGrid w:val="0"/>
        </w:rPr>
        <w:t>University of Queensland</w:t>
      </w:r>
      <w:r>
        <w:rPr>
          <w:snapToGrid w:val="0"/>
        </w:rPr>
        <w:t xml:space="preserve"> (UQ)</w:t>
      </w:r>
      <w:r w:rsidRPr="000E1D74">
        <w:rPr>
          <w:snapToGrid w:val="0"/>
        </w:rPr>
        <w:t xml:space="preserve"> Business School</w:t>
      </w:r>
      <w:r>
        <w:rPr>
          <w:snapToGrid w:val="0"/>
        </w:rPr>
        <w:t>.</w:t>
      </w:r>
    </w:p>
    <w:p w14:paraId="3D06D69D" w14:textId="77777777" w:rsidR="001A2B89" w:rsidRPr="00932DDB" w:rsidRDefault="001A2B89" w:rsidP="00182AFB">
      <w:pPr>
        <w:rPr>
          <w:snapToGrid w:val="0"/>
        </w:rPr>
      </w:pPr>
    </w:p>
    <w:p w14:paraId="4A640DF1" w14:textId="1CDF5529" w:rsidR="001A2B89" w:rsidRPr="00932DDB" w:rsidRDefault="001A2B89" w:rsidP="00182AFB">
      <w:pPr>
        <w:ind w:left="720" w:hanging="720"/>
        <w:rPr>
          <w:snapToGrid w:val="0"/>
        </w:rPr>
      </w:pPr>
      <w:r>
        <w:rPr>
          <w:snapToGrid w:val="0"/>
        </w:rPr>
        <w:t xml:space="preserve">5. </w:t>
      </w:r>
      <w:r>
        <w:rPr>
          <w:snapToGrid w:val="0"/>
        </w:rPr>
        <w:tab/>
        <w:t>Respondents were generally in favour of the draft strategy and welcoming of the proposed directions. Safety, speed and parking were primary concerns for respondents. There was also support for connections to other transport modes, particularly for the beginning and end of public transport journeys (first</w:t>
      </w:r>
      <w:r w:rsidR="003D087A">
        <w:rPr>
          <w:snapToGrid w:val="0"/>
        </w:rPr>
        <w:noBreakHyphen/>
      </w:r>
      <w:r>
        <w:rPr>
          <w:snapToGrid w:val="0"/>
        </w:rPr>
        <w:t>and</w:t>
      </w:r>
      <w:r w:rsidR="003D087A">
        <w:rPr>
          <w:snapToGrid w:val="0"/>
        </w:rPr>
        <w:noBreakHyphen/>
      </w:r>
      <w:r>
        <w:rPr>
          <w:snapToGrid w:val="0"/>
        </w:rPr>
        <w:t>last mile), as well as recognition of privately owned devices and the need for separated pathway infrastructure and designated parking areas.</w:t>
      </w:r>
    </w:p>
    <w:p w14:paraId="7B77A645" w14:textId="77777777" w:rsidR="001A2B89" w:rsidRDefault="001A2B89" w:rsidP="00182AFB">
      <w:pPr>
        <w:rPr>
          <w:snapToGrid w:val="0"/>
        </w:rPr>
      </w:pPr>
    </w:p>
    <w:p w14:paraId="3832AF76" w14:textId="77777777" w:rsidR="001A2B89" w:rsidRDefault="001A2B89" w:rsidP="00182AFB">
      <w:pPr>
        <w:ind w:left="720" w:hanging="720"/>
        <w:rPr>
          <w:snapToGrid w:val="0"/>
        </w:rPr>
      </w:pPr>
      <w:r>
        <w:rPr>
          <w:snapToGrid w:val="0"/>
        </w:rPr>
        <w:t>6.</w:t>
      </w:r>
      <w:r>
        <w:rPr>
          <w:snapToGrid w:val="0"/>
        </w:rPr>
        <w:tab/>
        <w:t xml:space="preserve">The key policy principles and outcomes of the strategy include Safety, Accessibility, Mobility, Agility and Infrastructure. Two policy principles and outcomes have been amended to reflect greater emphasis on safety: </w:t>
      </w:r>
    </w:p>
    <w:p w14:paraId="0B82083A" w14:textId="77777777" w:rsidR="001A2B89" w:rsidRDefault="001A2B89" w:rsidP="00182AFB">
      <w:pPr>
        <w:ind w:left="1440" w:hanging="720"/>
        <w:rPr>
          <w:snapToGrid w:val="0"/>
        </w:rPr>
      </w:pPr>
      <w:r>
        <w:rPr>
          <w:snapToGrid w:val="0"/>
        </w:rPr>
        <w:t>-</w:t>
      </w:r>
      <w:r>
        <w:rPr>
          <w:snapToGrid w:val="0"/>
        </w:rPr>
        <w:tab/>
        <w:t>Safety:</w:t>
      </w:r>
      <w:r w:rsidRPr="006273B8">
        <w:t xml:space="preserve"> </w:t>
      </w:r>
      <w:r w:rsidRPr="006273B8">
        <w:rPr>
          <w:snapToGrid w:val="0"/>
        </w:rPr>
        <w:t>Private and public agencies are responsive and work together effectively to improve safety and ensure public confidence in e-mobility</w:t>
      </w:r>
      <w:r>
        <w:rPr>
          <w:snapToGrid w:val="0"/>
        </w:rPr>
        <w:t xml:space="preserve">. </w:t>
      </w:r>
    </w:p>
    <w:p w14:paraId="1682620E" w14:textId="77777777" w:rsidR="001A2B89" w:rsidRDefault="001A2B89" w:rsidP="00182AFB">
      <w:pPr>
        <w:ind w:left="1440" w:hanging="720"/>
        <w:rPr>
          <w:snapToGrid w:val="0"/>
        </w:rPr>
      </w:pPr>
      <w:r>
        <w:rPr>
          <w:snapToGrid w:val="0"/>
        </w:rPr>
        <w:t>-</w:t>
      </w:r>
      <w:r>
        <w:rPr>
          <w:snapToGrid w:val="0"/>
        </w:rPr>
        <w:tab/>
        <w:t xml:space="preserve">Infrastructure: </w:t>
      </w:r>
      <w:r w:rsidRPr="006273B8">
        <w:rPr>
          <w:snapToGrid w:val="0"/>
        </w:rPr>
        <w:t>Our transport infrastructure helps to improve safety and public confidence and helps the e-mobility industry to grow</w:t>
      </w:r>
      <w:r>
        <w:rPr>
          <w:snapToGrid w:val="0"/>
        </w:rPr>
        <w:t>.</w:t>
      </w:r>
    </w:p>
    <w:p w14:paraId="22F8636B" w14:textId="77777777" w:rsidR="001A2B89" w:rsidRDefault="001A2B89" w:rsidP="00182AFB">
      <w:pPr>
        <w:ind w:left="1440" w:hanging="720"/>
        <w:rPr>
          <w:snapToGrid w:val="0"/>
        </w:rPr>
      </w:pPr>
    </w:p>
    <w:p w14:paraId="2E0AB96B" w14:textId="77777777" w:rsidR="001A2B89" w:rsidRDefault="001A2B89" w:rsidP="00182AFB">
      <w:pPr>
        <w:ind w:left="720" w:hanging="720"/>
        <w:rPr>
          <w:snapToGrid w:val="0"/>
        </w:rPr>
      </w:pPr>
      <w:r>
        <w:rPr>
          <w:snapToGrid w:val="0"/>
        </w:rPr>
        <w:t xml:space="preserve">7. </w:t>
      </w:r>
      <w:r>
        <w:rPr>
          <w:snapToGrid w:val="0"/>
        </w:rPr>
        <w:tab/>
        <w:t xml:space="preserve">Graphs showing presentations to hospital emergency wards between November 2018 and May 2020 were shown to the Committee. Data provided by the Jamieson Trauma Institute from local hospitals and universities, Royal Australasian College of Surgeons, and the Queensland Injury Surveillance Unit indicates a predominance of e-mobility injuries occur on weekends and late at night. </w:t>
      </w:r>
    </w:p>
    <w:p w14:paraId="6C780487" w14:textId="77777777" w:rsidR="001A2B89" w:rsidRDefault="001A2B89" w:rsidP="00182AFB">
      <w:pPr>
        <w:ind w:left="720" w:hanging="720"/>
        <w:rPr>
          <w:snapToGrid w:val="0"/>
        </w:rPr>
      </w:pPr>
    </w:p>
    <w:p w14:paraId="535293E5" w14:textId="77777777" w:rsidR="001A2B89" w:rsidRDefault="001A2B89" w:rsidP="00182AFB">
      <w:pPr>
        <w:ind w:left="720" w:hanging="720"/>
        <w:rPr>
          <w:snapToGrid w:val="0"/>
        </w:rPr>
      </w:pPr>
      <w:r>
        <w:rPr>
          <w:snapToGrid w:val="0"/>
        </w:rPr>
        <w:t>8.</w:t>
      </w:r>
      <w:r>
        <w:rPr>
          <w:snapToGrid w:val="0"/>
        </w:rPr>
        <w:tab/>
        <w:t>Amendments to the Safety outcomes include the following new or amended directions:</w:t>
      </w:r>
    </w:p>
    <w:p w14:paraId="2200A4EA" w14:textId="77777777" w:rsidR="001A2B89" w:rsidRDefault="001A2B89" w:rsidP="00182AFB">
      <w:pPr>
        <w:ind w:left="720"/>
        <w:rPr>
          <w:snapToGrid w:val="0"/>
        </w:rPr>
      </w:pPr>
      <w:r>
        <w:rPr>
          <w:snapToGrid w:val="0"/>
        </w:rPr>
        <w:t>-</w:t>
      </w:r>
      <w:r>
        <w:rPr>
          <w:snapToGrid w:val="0"/>
        </w:rPr>
        <w:tab/>
        <w:t xml:space="preserve">speed limiting in high pedestrianised areas and shared zones </w:t>
      </w:r>
    </w:p>
    <w:p w14:paraId="0DC36DFE" w14:textId="77777777" w:rsidR="001A2B89" w:rsidRDefault="001A2B89" w:rsidP="00182AFB">
      <w:pPr>
        <w:ind w:left="720"/>
        <w:rPr>
          <w:snapToGrid w:val="0"/>
        </w:rPr>
      </w:pPr>
      <w:r>
        <w:rPr>
          <w:snapToGrid w:val="0"/>
        </w:rPr>
        <w:t>-</w:t>
      </w:r>
      <w:r>
        <w:rPr>
          <w:snapToGrid w:val="0"/>
        </w:rPr>
        <w:tab/>
        <w:t xml:space="preserve">consideration of periods of restricted operations </w:t>
      </w:r>
    </w:p>
    <w:p w14:paraId="1D5F599B" w14:textId="77777777" w:rsidR="001A2B89" w:rsidRDefault="001A2B89" w:rsidP="00182AFB">
      <w:pPr>
        <w:ind w:left="720"/>
        <w:rPr>
          <w:snapToGrid w:val="0"/>
        </w:rPr>
      </w:pPr>
      <w:r>
        <w:rPr>
          <w:snapToGrid w:val="0"/>
        </w:rPr>
        <w:t>-</w:t>
      </w:r>
      <w:r>
        <w:rPr>
          <w:snapToGrid w:val="0"/>
        </w:rPr>
        <w:tab/>
        <w:t>research into rider behaviour and compliance to reduce crash rates</w:t>
      </w:r>
    </w:p>
    <w:p w14:paraId="6DFD48DA" w14:textId="77777777" w:rsidR="001A2B89" w:rsidRDefault="001A2B89" w:rsidP="00182AFB">
      <w:pPr>
        <w:ind w:left="720"/>
        <w:rPr>
          <w:snapToGrid w:val="0"/>
        </w:rPr>
      </w:pPr>
      <w:r>
        <w:rPr>
          <w:snapToGrid w:val="0"/>
        </w:rPr>
        <w:t>-</w:t>
      </w:r>
      <w:r>
        <w:rPr>
          <w:snapToGrid w:val="0"/>
        </w:rPr>
        <w:tab/>
        <w:t>the adoption of third-party insurance for scheme operators and scooter owners</w:t>
      </w:r>
    </w:p>
    <w:p w14:paraId="28E0C038" w14:textId="77777777" w:rsidR="001A2B89" w:rsidRDefault="001A2B89" w:rsidP="00182AFB">
      <w:pPr>
        <w:ind w:left="720"/>
        <w:rPr>
          <w:snapToGrid w:val="0"/>
        </w:rPr>
      </w:pPr>
      <w:r>
        <w:rPr>
          <w:snapToGrid w:val="0"/>
        </w:rPr>
        <w:t>-</w:t>
      </w:r>
      <w:r>
        <w:rPr>
          <w:snapToGrid w:val="0"/>
        </w:rPr>
        <w:tab/>
        <w:t>the routine sharing of injury and crash data by scheme operators.</w:t>
      </w:r>
    </w:p>
    <w:p w14:paraId="513AE2E8" w14:textId="77777777" w:rsidR="001A2B89" w:rsidRDefault="001A2B89" w:rsidP="00182AFB">
      <w:pPr>
        <w:ind w:left="720" w:hanging="720"/>
        <w:rPr>
          <w:snapToGrid w:val="0"/>
        </w:rPr>
      </w:pPr>
    </w:p>
    <w:p w14:paraId="5B1FD1D2" w14:textId="77777777" w:rsidR="001A2B89" w:rsidRDefault="001A2B89" w:rsidP="00182AFB">
      <w:pPr>
        <w:ind w:left="720" w:hanging="720"/>
        <w:rPr>
          <w:snapToGrid w:val="0"/>
        </w:rPr>
      </w:pPr>
      <w:r>
        <w:rPr>
          <w:snapToGrid w:val="0"/>
        </w:rPr>
        <w:t>9.</w:t>
      </w:r>
      <w:r>
        <w:rPr>
          <w:snapToGrid w:val="0"/>
        </w:rPr>
        <w:tab/>
        <w:t xml:space="preserve">An amendment to the Accessibility outcomes of the strategy includes undertaking consultation with disability user groups on the impacts of e-mobility. </w:t>
      </w:r>
    </w:p>
    <w:p w14:paraId="6EC14292" w14:textId="77777777" w:rsidR="001A2B89" w:rsidRDefault="001A2B89" w:rsidP="00182AFB">
      <w:pPr>
        <w:ind w:left="720" w:hanging="720"/>
        <w:rPr>
          <w:snapToGrid w:val="0"/>
        </w:rPr>
      </w:pPr>
    </w:p>
    <w:p w14:paraId="0723E0B7" w14:textId="202C8C15" w:rsidR="001A2B89" w:rsidRDefault="001A2B89" w:rsidP="00182AFB">
      <w:pPr>
        <w:ind w:left="720" w:hanging="720"/>
        <w:rPr>
          <w:snapToGrid w:val="0"/>
        </w:rPr>
      </w:pPr>
      <w:r>
        <w:rPr>
          <w:snapToGrid w:val="0"/>
        </w:rPr>
        <w:t>10.</w:t>
      </w:r>
      <w:r>
        <w:rPr>
          <w:snapToGrid w:val="0"/>
        </w:rPr>
        <w:tab/>
        <w:t>Amendments to the Mobility outcomes of the strategy include encouraging the extension of scheme operations into areas outside the CBD with low car ownership and/or connections to public transport to encourage first-and-last mile travel, reviewing mandatory caps within the inner city in relation to demand; and working with TMR, TransLink and scheme operators to provide adequate facilities for first</w:t>
      </w:r>
      <w:r w:rsidR="003D087A">
        <w:rPr>
          <w:snapToGrid w:val="0"/>
        </w:rPr>
        <w:noBreakHyphen/>
      </w:r>
      <w:r>
        <w:rPr>
          <w:snapToGrid w:val="0"/>
        </w:rPr>
        <w:t>and-last mile trials on the South East Busway.</w:t>
      </w:r>
    </w:p>
    <w:p w14:paraId="067081C2" w14:textId="77777777" w:rsidR="001A2B89" w:rsidRDefault="001A2B89" w:rsidP="00182AFB">
      <w:pPr>
        <w:ind w:left="720" w:hanging="720"/>
        <w:rPr>
          <w:snapToGrid w:val="0"/>
        </w:rPr>
      </w:pPr>
    </w:p>
    <w:p w14:paraId="252EA893" w14:textId="77777777" w:rsidR="001A2B89" w:rsidRDefault="001A2B89" w:rsidP="00182AFB">
      <w:pPr>
        <w:ind w:left="720" w:hanging="720"/>
        <w:rPr>
          <w:snapToGrid w:val="0"/>
        </w:rPr>
      </w:pPr>
      <w:r>
        <w:rPr>
          <w:snapToGrid w:val="0"/>
        </w:rPr>
        <w:t xml:space="preserve">11. </w:t>
      </w:r>
      <w:r>
        <w:rPr>
          <w:snapToGrid w:val="0"/>
        </w:rPr>
        <w:tab/>
        <w:t xml:space="preserve">No amendments have been made to the Agility outcomes. </w:t>
      </w:r>
    </w:p>
    <w:p w14:paraId="0A05D29E" w14:textId="77777777" w:rsidR="001A2B89" w:rsidRDefault="001A2B89" w:rsidP="00182AFB">
      <w:pPr>
        <w:ind w:left="720" w:hanging="720"/>
        <w:rPr>
          <w:snapToGrid w:val="0"/>
        </w:rPr>
      </w:pPr>
    </w:p>
    <w:p w14:paraId="1C6DA841" w14:textId="196CF3B8" w:rsidR="001A2B89" w:rsidRDefault="001A2B89" w:rsidP="00182AFB">
      <w:pPr>
        <w:ind w:left="720" w:hanging="720"/>
        <w:rPr>
          <w:snapToGrid w:val="0"/>
        </w:rPr>
      </w:pPr>
      <w:r>
        <w:rPr>
          <w:snapToGrid w:val="0"/>
        </w:rPr>
        <w:t>12.</w:t>
      </w:r>
      <w:r>
        <w:rPr>
          <w:snapToGrid w:val="0"/>
        </w:rPr>
        <w:tab/>
        <w:t>Amendments to the Infrastructure outcomes of the draft strategy include continued evaluation of the CityLink Cycleway trial and similar infrastructure developments, including usage by e</w:t>
      </w:r>
      <w:r>
        <w:rPr>
          <w:snapToGrid w:val="0"/>
        </w:rPr>
        <w:noBreakHyphen/>
        <w:t>mobility devices, crash data and the trial</w:t>
      </w:r>
      <w:r w:rsidR="00182AFB">
        <w:rPr>
          <w:snapToGrid w:val="0"/>
        </w:rPr>
        <w:t>’</w:t>
      </w:r>
      <w:r>
        <w:rPr>
          <w:snapToGrid w:val="0"/>
        </w:rPr>
        <w:t xml:space="preserve">s success in removing e-mobility devices from surrounding footpaths; and </w:t>
      </w:r>
      <w:r w:rsidRPr="00463029">
        <w:rPr>
          <w:snapToGrid w:val="0"/>
        </w:rPr>
        <w:t>continuing to facilitate sharing scheme operators in improving</w:t>
      </w:r>
      <w:r>
        <w:rPr>
          <w:snapToGrid w:val="0"/>
        </w:rPr>
        <w:t xml:space="preserve"> Global Positioning Systems and other Internet of Things technologies.</w:t>
      </w:r>
    </w:p>
    <w:p w14:paraId="35DC8993" w14:textId="77777777" w:rsidR="001A2B89" w:rsidRDefault="001A2B89" w:rsidP="00182AFB">
      <w:pPr>
        <w:ind w:left="720" w:hanging="720"/>
        <w:rPr>
          <w:snapToGrid w:val="0"/>
        </w:rPr>
      </w:pPr>
    </w:p>
    <w:p w14:paraId="68969C93" w14:textId="77777777" w:rsidR="001A2B89" w:rsidRPr="0055489F" w:rsidRDefault="001A2B89" w:rsidP="00182AFB">
      <w:pPr>
        <w:ind w:left="720" w:hanging="720"/>
        <w:rPr>
          <w:snapToGrid w:val="0"/>
        </w:rPr>
      </w:pPr>
      <w:r>
        <w:rPr>
          <w:snapToGrid w:val="0"/>
        </w:rPr>
        <w:t xml:space="preserve">13. </w:t>
      </w:r>
      <w:r>
        <w:rPr>
          <w:snapToGrid w:val="0"/>
        </w:rPr>
        <w:tab/>
        <w:t>New operating agreements will commence in July 2021.</w:t>
      </w:r>
      <w:r w:rsidRPr="0055489F">
        <w:rPr>
          <w:snapToGrid w:val="0"/>
        </w:rPr>
        <w:t xml:space="preserve"> </w:t>
      </w:r>
      <w:r>
        <w:rPr>
          <w:snapToGrid w:val="0"/>
        </w:rPr>
        <w:t>The strategy</w:t>
      </w:r>
      <w:r w:rsidRPr="0055489F">
        <w:rPr>
          <w:snapToGrid w:val="0"/>
        </w:rPr>
        <w:t xml:space="preserve"> timeline </w:t>
      </w:r>
      <w:r>
        <w:rPr>
          <w:snapToGrid w:val="0"/>
        </w:rPr>
        <w:t>is currently</w:t>
      </w:r>
      <w:r w:rsidRPr="0055489F">
        <w:rPr>
          <w:snapToGrid w:val="0"/>
        </w:rPr>
        <w:t xml:space="preserve"> 2021-2023</w:t>
      </w:r>
      <w:r>
        <w:rPr>
          <w:snapToGrid w:val="0"/>
        </w:rPr>
        <w:t xml:space="preserve">, to </w:t>
      </w:r>
      <w:r w:rsidRPr="0055489F">
        <w:rPr>
          <w:snapToGrid w:val="0"/>
        </w:rPr>
        <w:t>reflect rapidly changing technology.</w:t>
      </w:r>
      <w:r>
        <w:rPr>
          <w:snapToGrid w:val="0"/>
        </w:rPr>
        <w:t xml:space="preserve"> The a</w:t>
      </w:r>
      <w:r w:rsidRPr="0055489F">
        <w:rPr>
          <w:snapToGrid w:val="0"/>
        </w:rPr>
        <w:t xml:space="preserve">ction plan </w:t>
      </w:r>
      <w:r>
        <w:rPr>
          <w:snapToGrid w:val="0"/>
        </w:rPr>
        <w:t>being developed will include</w:t>
      </w:r>
      <w:r w:rsidRPr="0055489F">
        <w:rPr>
          <w:snapToGrid w:val="0"/>
        </w:rPr>
        <w:t>:</w:t>
      </w:r>
    </w:p>
    <w:p w14:paraId="75019AE0" w14:textId="77777777" w:rsidR="001A2B89" w:rsidRPr="0055489F" w:rsidRDefault="001A2B89" w:rsidP="00182AFB">
      <w:pPr>
        <w:ind w:left="720"/>
        <w:rPr>
          <w:snapToGrid w:val="0"/>
        </w:rPr>
      </w:pPr>
      <w:r>
        <w:rPr>
          <w:snapToGrid w:val="0"/>
        </w:rPr>
        <w:t>-</w:t>
      </w:r>
      <w:r>
        <w:rPr>
          <w:snapToGrid w:val="0"/>
        </w:rPr>
        <w:tab/>
        <w:t>f</w:t>
      </w:r>
      <w:r w:rsidRPr="0055489F">
        <w:rPr>
          <w:snapToGrid w:val="0"/>
        </w:rPr>
        <w:t>urther advocacy and consultation</w:t>
      </w:r>
    </w:p>
    <w:p w14:paraId="599F7DA8" w14:textId="77777777" w:rsidR="001A2B89" w:rsidRPr="0055489F" w:rsidRDefault="001A2B89" w:rsidP="00182AFB">
      <w:pPr>
        <w:ind w:left="720"/>
        <w:rPr>
          <w:snapToGrid w:val="0"/>
        </w:rPr>
      </w:pPr>
      <w:r>
        <w:rPr>
          <w:snapToGrid w:val="0"/>
        </w:rPr>
        <w:t>-</w:t>
      </w:r>
      <w:r>
        <w:rPr>
          <w:snapToGrid w:val="0"/>
        </w:rPr>
        <w:tab/>
        <w:t>m</w:t>
      </w:r>
      <w:r w:rsidRPr="0055489F">
        <w:rPr>
          <w:snapToGrid w:val="0"/>
        </w:rPr>
        <w:t>inimising pedestrian/e-mobility device conflict</w:t>
      </w:r>
    </w:p>
    <w:p w14:paraId="56A480A7" w14:textId="77777777" w:rsidR="001A2B89" w:rsidRPr="0055489F" w:rsidRDefault="001A2B89" w:rsidP="00182AFB">
      <w:pPr>
        <w:ind w:left="720"/>
        <w:rPr>
          <w:snapToGrid w:val="0"/>
        </w:rPr>
      </w:pPr>
      <w:r>
        <w:rPr>
          <w:snapToGrid w:val="0"/>
        </w:rPr>
        <w:t>-</w:t>
      </w:r>
      <w:r>
        <w:rPr>
          <w:snapToGrid w:val="0"/>
        </w:rPr>
        <w:tab/>
        <w:t>t</w:t>
      </w:r>
      <w:r w:rsidRPr="0055489F">
        <w:rPr>
          <w:snapToGrid w:val="0"/>
        </w:rPr>
        <w:t>echnology improvements</w:t>
      </w:r>
    </w:p>
    <w:p w14:paraId="7FE872B6" w14:textId="77777777" w:rsidR="001A2B89" w:rsidRPr="0055489F" w:rsidRDefault="001A2B89" w:rsidP="00182AFB">
      <w:pPr>
        <w:ind w:left="720"/>
        <w:rPr>
          <w:snapToGrid w:val="0"/>
        </w:rPr>
      </w:pPr>
      <w:r>
        <w:rPr>
          <w:snapToGrid w:val="0"/>
        </w:rPr>
        <w:t>-</w:t>
      </w:r>
      <w:r>
        <w:rPr>
          <w:snapToGrid w:val="0"/>
        </w:rPr>
        <w:tab/>
        <w:t>o</w:t>
      </w:r>
      <w:r w:rsidRPr="0055489F">
        <w:rPr>
          <w:snapToGrid w:val="0"/>
        </w:rPr>
        <w:t>ngoing data collection and analysis</w:t>
      </w:r>
    </w:p>
    <w:p w14:paraId="1385AD7A" w14:textId="77777777" w:rsidR="001A2B89" w:rsidRPr="0055489F" w:rsidRDefault="001A2B89" w:rsidP="00182AFB">
      <w:pPr>
        <w:ind w:left="720"/>
        <w:rPr>
          <w:snapToGrid w:val="0"/>
        </w:rPr>
      </w:pPr>
      <w:r>
        <w:rPr>
          <w:snapToGrid w:val="0"/>
        </w:rPr>
        <w:t>-</w:t>
      </w:r>
      <w:r>
        <w:rPr>
          <w:snapToGrid w:val="0"/>
        </w:rPr>
        <w:tab/>
        <w:t>f</w:t>
      </w:r>
      <w:r w:rsidRPr="0055489F">
        <w:rPr>
          <w:snapToGrid w:val="0"/>
        </w:rPr>
        <w:t>irst-and-last mile trials</w:t>
      </w:r>
    </w:p>
    <w:p w14:paraId="0A5CD074" w14:textId="77777777" w:rsidR="001A2B89" w:rsidRPr="0055489F" w:rsidRDefault="001A2B89" w:rsidP="00182AFB">
      <w:pPr>
        <w:ind w:left="720"/>
        <w:rPr>
          <w:snapToGrid w:val="0"/>
        </w:rPr>
      </w:pPr>
      <w:r>
        <w:rPr>
          <w:snapToGrid w:val="0"/>
        </w:rPr>
        <w:t>-</w:t>
      </w:r>
      <w:r>
        <w:rPr>
          <w:snapToGrid w:val="0"/>
        </w:rPr>
        <w:tab/>
        <w:t>f</w:t>
      </w:r>
      <w:r w:rsidRPr="0055489F">
        <w:rPr>
          <w:snapToGrid w:val="0"/>
        </w:rPr>
        <w:t xml:space="preserve">acilitation of </w:t>
      </w:r>
      <w:r>
        <w:rPr>
          <w:snapToGrid w:val="0"/>
        </w:rPr>
        <w:t>a Mobility as a Service</w:t>
      </w:r>
      <w:r w:rsidRPr="0055489F">
        <w:rPr>
          <w:snapToGrid w:val="0"/>
        </w:rPr>
        <w:t xml:space="preserve"> trial with UQ</w:t>
      </w:r>
    </w:p>
    <w:p w14:paraId="25B5AF49" w14:textId="77777777" w:rsidR="001A2B89" w:rsidRPr="0055489F" w:rsidRDefault="001A2B89" w:rsidP="00A068E8">
      <w:pPr>
        <w:keepNext/>
        <w:ind w:left="720"/>
        <w:rPr>
          <w:snapToGrid w:val="0"/>
        </w:rPr>
      </w:pPr>
      <w:r>
        <w:rPr>
          <w:snapToGrid w:val="0"/>
        </w:rPr>
        <w:t>-</w:t>
      </w:r>
      <w:r>
        <w:rPr>
          <w:snapToGrid w:val="0"/>
        </w:rPr>
        <w:tab/>
        <w:t>e</w:t>
      </w:r>
      <w:r w:rsidRPr="0055489F">
        <w:rPr>
          <w:snapToGrid w:val="0"/>
        </w:rPr>
        <w:t>valuation of</w:t>
      </w:r>
      <w:r>
        <w:rPr>
          <w:snapToGrid w:val="0"/>
        </w:rPr>
        <w:t xml:space="preserve"> the </w:t>
      </w:r>
      <w:r w:rsidRPr="0055489F">
        <w:rPr>
          <w:snapToGrid w:val="0"/>
        </w:rPr>
        <w:t xml:space="preserve">CityLink </w:t>
      </w:r>
      <w:r>
        <w:rPr>
          <w:snapToGrid w:val="0"/>
        </w:rPr>
        <w:t>C</w:t>
      </w:r>
      <w:r w:rsidRPr="0055489F">
        <w:rPr>
          <w:snapToGrid w:val="0"/>
        </w:rPr>
        <w:t>ycleway trial for e-mobility</w:t>
      </w:r>
    </w:p>
    <w:p w14:paraId="46123F63" w14:textId="77777777" w:rsidR="001A2B89" w:rsidRPr="0055489F" w:rsidRDefault="001A2B89" w:rsidP="00182AFB">
      <w:pPr>
        <w:ind w:left="720"/>
        <w:rPr>
          <w:snapToGrid w:val="0"/>
        </w:rPr>
      </w:pPr>
      <w:r>
        <w:rPr>
          <w:snapToGrid w:val="0"/>
        </w:rPr>
        <w:t>-</w:t>
      </w:r>
      <w:r>
        <w:rPr>
          <w:snapToGrid w:val="0"/>
        </w:rPr>
        <w:tab/>
        <w:t>p</w:t>
      </w:r>
      <w:r w:rsidRPr="0055489F">
        <w:rPr>
          <w:snapToGrid w:val="0"/>
        </w:rPr>
        <w:t>rovision of parking zones (e-mobility hubs).</w:t>
      </w:r>
    </w:p>
    <w:p w14:paraId="451697D3" w14:textId="77777777" w:rsidR="001A2B89" w:rsidRDefault="001A2B89" w:rsidP="00182AFB">
      <w:pPr>
        <w:rPr>
          <w:snapToGrid w:val="0"/>
        </w:rPr>
      </w:pPr>
    </w:p>
    <w:p w14:paraId="0ECB51D9" w14:textId="77777777" w:rsidR="001A2B89" w:rsidRPr="00932DDB" w:rsidRDefault="001A2B89" w:rsidP="00182AFB">
      <w:pPr>
        <w:ind w:left="720" w:hanging="720"/>
        <w:rPr>
          <w:snapToGrid w:val="0"/>
        </w:rPr>
      </w:pPr>
      <w:r>
        <w:rPr>
          <w:snapToGrid w:val="0"/>
        </w:rPr>
        <w:t xml:space="preserve">14. </w:t>
      </w:r>
      <w:r>
        <w:rPr>
          <w:snapToGrid w:val="0"/>
        </w:rPr>
        <w:tab/>
      </w:r>
      <w:r w:rsidRPr="00932DDB">
        <w:rPr>
          <w:snapToGrid w:val="0"/>
        </w:rPr>
        <w:t xml:space="preserve">Following a number of questions from the Committee, the Chair thanked </w:t>
      </w:r>
      <w:r>
        <w:rPr>
          <w:snapToGrid w:val="0"/>
        </w:rPr>
        <w:t>the Manager</w:t>
      </w:r>
      <w:r w:rsidRPr="00932DDB">
        <w:rPr>
          <w:snapToGrid w:val="0"/>
        </w:rPr>
        <w:t xml:space="preserve"> for </w:t>
      </w:r>
      <w:r w:rsidRPr="0055489F">
        <w:rPr>
          <w:snapToGrid w:val="0"/>
        </w:rPr>
        <w:t>her</w:t>
      </w:r>
      <w:r w:rsidRPr="00932DDB">
        <w:rPr>
          <w:snapToGrid w:val="0"/>
        </w:rPr>
        <w:t xml:space="preserve"> informative presentation.</w:t>
      </w:r>
    </w:p>
    <w:p w14:paraId="290F9D4B" w14:textId="77777777" w:rsidR="001A2B89" w:rsidRPr="00932DDB" w:rsidRDefault="001A2B89" w:rsidP="00182AFB">
      <w:pPr>
        <w:rPr>
          <w:snapToGrid w:val="0"/>
        </w:rPr>
      </w:pPr>
    </w:p>
    <w:p w14:paraId="57120735" w14:textId="77777777" w:rsidR="001A2B89" w:rsidRPr="00932DDB" w:rsidRDefault="001A2B89" w:rsidP="00182AFB">
      <w:pPr>
        <w:keepNext/>
        <w:ind w:left="720" w:hanging="720"/>
        <w:rPr>
          <w:snapToGrid w:val="0"/>
        </w:rPr>
      </w:pPr>
      <w:r>
        <w:rPr>
          <w:snapToGrid w:val="0"/>
        </w:rPr>
        <w:t>15</w:t>
      </w:r>
      <w:r w:rsidRPr="00932DDB">
        <w:rPr>
          <w:snapToGrid w:val="0"/>
        </w:rPr>
        <w:t>.</w:t>
      </w:r>
      <w:r w:rsidRPr="00932DDB">
        <w:rPr>
          <w:snapToGrid w:val="0"/>
        </w:rPr>
        <w:tab/>
      </w:r>
      <w:r w:rsidRPr="00932DDB">
        <w:rPr>
          <w:b/>
          <w:snapToGrid w:val="0"/>
        </w:rPr>
        <w:t>RECOMMENDATION:</w:t>
      </w:r>
    </w:p>
    <w:p w14:paraId="69AB6899" w14:textId="77777777" w:rsidR="001A2B89" w:rsidRPr="00932DDB" w:rsidRDefault="001A2B89" w:rsidP="00182AFB">
      <w:pPr>
        <w:keepNext/>
        <w:ind w:left="720" w:hanging="720"/>
        <w:rPr>
          <w:snapToGrid w:val="0"/>
        </w:rPr>
      </w:pPr>
    </w:p>
    <w:p w14:paraId="6FD8A872" w14:textId="77777777" w:rsidR="001A2B89" w:rsidRPr="00932DDB" w:rsidRDefault="001A2B89" w:rsidP="00182AFB">
      <w:pPr>
        <w:keepNext/>
        <w:ind w:left="720" w:hanging="720"/>
        <w:rPr>
          <w:b/>
          <w:snapToGrid w:val="0"/>
        </w:rPr>
      </w:pPr>
      <w:r w:rsidRPr="00932DDB">
        <w:rPr>
          <w:snapToGrid w:val="0"/>
        </w:rPr>
        <w:tab/>
      </w:r>
      <w:r w:rsidRPr="00932DDB">
        <w:rPr>
          <w:b/>
          <w:snapToGrid w:val="0"/>
        </w:rPr>
        <w:t>THAT COUNCIL NOTE THE INFORMATION CONTAINED IN THE ABOVE REPORT.</w:t>
      </w:r>
    </w:p>
    <w:p w14:paraId="65C308B6" w14:textId="2F18D3A8" w:rsidR="001A2B89" w:rsidRPr="00932DDB" w:rsidRDefault="00E42D11" w:rsidP="00182AFB">
      <w:pPr>
        <w:jc w:val="right"/>
        <w:rPr>
          <w:snapToGrid w:val="0"/>
        </w:rPr>
      </w:pPr>
      <w:r w:rsidRPr="00E348DE">
        <w:rPr>
          <w:rFonts w:ascii="Arial" w:hAnsi="Arial"/>
          <w:b/>
          <w:sz w:val="28"/>
        </w:rPr>
        <w:t>ADOPTED</w:t>
      </w:r>
    </w:p>
    <w:p w14:paraId="06320C28" w14:textId="667C91B2" w:rsidR="001A2B89" w:rsidRDefault="001A2B89" w:rsidP="00182AFB">
      <w:pPr>
        <w:rPr>
          <w:snapToGrid w:val="0"/>
          <w:lang w:val="en-US"/>
        </w:rPr>
      </w:pPr>
    </w:p>
    <w:p w14:paraId="53EE464F" w14:textId="77777777" w:rsidR="00E42D11" w:rsidRPr="00932DDB" w:rsidRDefault="00E42D11" w:rsidP="00182AFB">
      <w:pPr>
        <w:rPr>
          <w:snapToGrid w:val="0"/>
          <w:lang w:val="en-US"/>
        </w:rPr>
      </w:pPr>
    </w:p>
    <w:p w14:paraId="49090C6F" w14:textId="77777777" w:rsidR="001A2B89" w:rsidRPr="001A2B89" w:rsidRDefault="001A2B89" w:rsidP="00182AFB">
      <w:pPr>
        <w:pStyle w:val="Heading4"/>
        <w:spacing w:before="0" w:after="0"/>
        <w:ind w:left="1418" w:hanging="709"/>
        <w:rPr>
          <w:sz w:val="20"/>
          <w:szCs w:val="24"/>
        </w:rPr>
      </w:pPr>
      <w:bookmarkStart w:id="48" w:name="_Toc74226267"/>
      <w:r w:rsidRPr="001A2B89">
        <w:rPr>
          <w:sz w:val="20"/>
          <w:szCs w:val="24"/>
          <w:u w:val="none"/>
        </w:rPr>
        <w:t>B</w:t>
      </w:r>
      <w:r w:rsidRPr="001A2B89">
        <w:rPr>
          <w:sz w:val="20"/>
          <w:szCs w:val="24"/>
          <w:u w:val="none"/>
        </w:rPr>
        <w:tab/>
      </w:r>
      <w:r w:rsidRPr="001A2B89">
        <w:rPr>
          <w:sz w:val="20"/>
          <w:szCs w:val="24"/>
        </w:rPr>
        <w:t>PETITION – REQUESTING COUNCIL CONSTRUCT A GREEN BRIDGE FROM FIG TREE POCKET TO CORINDA</w:t>
      </w:r>
      <w:bookmarkEnd w:id="48"/>
    </w:p>
    <w:p w14:paraId="7B2ED71C" w14:textId="77777777" w:rsidR="001A2B89" w:rsidRPr="00932DDB" w:rsidRDefault="001A2B89" w:rsidP="00182AFB">
      <w:pPr>
        <w:rPr>
          <w:b/>
          <w:snapToGrid w:val="0"/>
          <w:lang w:val="en-US"/>
        </w:rPr>
      </w:pPr>
      <w:r w:rsidRPr="00932DDB">
        <w:rPr>
          <w:snapToGrid w:val="0"/>
          <w:lang w:val="en-US"/>
        </w:rPr>
        <w:tab/>
      </w:r>
      <w:r w:rsidRPr="00932DDB">
        <w:rPr>
          <w:snapToGrid w:val="0"/>
          <w:lang w:val="en-US"/>
        </w:rPr>
        <w:tab/>
      </w:r>
      <w:r w:rsidRPr="00945EBF">
        <w:rPr>
          <w:b/>
          <w:snapToGrid w:val="0"/>
        </w:rPr>
        <w:t>CA21/121515</w:t>
      </w:r>
    </w:p>
    <w:p w14:paraId="4EFF56BD" w14:textId="57806E99" w:rsidR="001A2B89" w:rsidRPr="00932DDB" w:rsidRDefault="00315A7D" w:rsidP="00182AFB">
      <w:pPr>
        <w:jc w:val="right"/>
        <w:rPr>
          <w:snapToGrid w:val="0"/>
          <w:lang w:val="en-US"/>
        </w:rPr>
      </w:pPr>
      <w:r>
        <w:rPr>
          <w:rFonts w:ascii="Arial" w:hAnsi="Arial"/>
          <w:b/>
          <w:sz w:val="28"/>
        </w:rPr>
        <w:t>783</w:t>
      </w:r>
      <w:r w:rsidR="001A2B89">
        <w:rPr>
          <w:rFonts w:ascii="Arial" w:hAnsi="Arial"/>
          <w:b/>
          <w:sz w:val="28"/>
        </w:rPr>
        <w:t>/2020-21</w:t>
      </w:r>
    </w:p>
    <w:p w14:paraId="34AF7D62" w14:textId="64B4DA99" w:rsidR="001A2B89" w:rsidRPr="00932DDB" w:rsidRDefault="001A2B89" w:rsidP="00182AFB">
      <w:pPr>
        <w:ind w:left="720" w:hanging="720"/>
        <w:rPr>
          <w:snapToGrid w:val="0"/>
          <w:lang w:val="en-US"/>
        </w:rPr>
      </w:pPr>
      <w:r>
        <w:rPr>
          <w:snapToGrid w:val="0"/>
          <w:lang w:val="en-US"/>
        </w:rPr>
        <w:t>16</w:t>
      </w:r>
      <w:r w:rsidRPr="00932DDB">
        <w:rPr>
          <w:snapToGrid w:val="0"/>
          <w:lang w:val="en-US"/>
        </w:rPr>
        <w:t>.</w:t>
      </w:r>
      <w:r w:rsidRPr="00932DDB">
        <w:rPr>
          <w:snapToGrid w:val="0"/>
          <w:lang w:val="en-US"/>
        </w:rPr>
        <w:tab/>
        <w:t xml:space="preserve">A petition from residents, requesting </w:t>
      </w:r>
      <w:r w:rsidRPr="00945EBF">
        <w:rPr>
          <w:snapToGrid w:val="0"/>
          <w:lang w:val="en-US"/>
        </w:rPr>
        <w:t>Council construct a green bridge from Fig Tree Pocket to Corinda</w:t>
      </w:r>
      <w:r w:rsidRPr="00932DDB">
        <w:rPr>
          <w:snapToGrid w:val="0"/>
          <w:lang w:val="en-US"/>
        </w:rPr>
        <w:t xml:space="preserve"> was presented to the meeting of Council held on </w:t>
      </w:r>
      <w:r>
        <w:rPr>
          <w:snapToGrid w:val="0"/>
          <w:lang w:val="en-US"/>
        </w:rPr>
        <w:t>9 February 2021</w:t>
      </w:r>
      <w:r w:rsidRPr="00932DDB">
        <w:rPr>
          <w:snapToGrid w:val="0"/>
          <w:lang w:val="en-US"/>
        </w:rPr>
        <w:t xml:space="preserve"> by Councillor </w:t>
      </w:r>
      <w:r>
        <w:rPr>
          <w:snapToGrid w:val="0"/>
          <w:lang w:val="en-US"/>
        </w:rPr>
        <w:t>Ryan</w:t>
      </w:r>
      <w:r w:rsidR="003D087A">
        <w:rPr>
          <w:snapToGrid w:val="0"/>
          <w:lang w:val="en-US"/>
        </w:rPr>
        <w:t xml:space="preserve"> </w:t>
      </w:r>
      <w:r>
        <w:rPr>
          <w:snapToGrid w:val="0"/>
          <w:lang w:val="en-US"/>
        </w:rPr>
        <w:t>Murphy</w:t>
      </w:r>
      <w:r w:rsidRPr="00932DDB">
        <w:rPr>
          <w:snapToGrid w:val="0"/>
          <w:lang w:val="en-US"/>
        </w:rPr>
        <w:t>, and received</w:t>
      </w:r>
      <w:r>
        <w:rPr>
          <w:snapToGrid w:val="0"/>
          <w:lang w:val="en-US"/>
        </w:rPr>
        <w:t>.</w:t>
      </w:r>
    </w:p>
    <w:p w14:paraId="4B69E195" w14:textId="77777777" w:rsidR="001A2B89" w:rsidRPr="00932DDB" w:rsidRDefault="001A2B89" w:rsidP="00182AFB">
      <w:pPr>
        <w:ind w:left="720" w:hanging="720"/>
        <w:rPr>
          <w:snapToGrid w:val="0"/>
          <w:lang w:val="en-US"/>
        </w:rPr>
      </w:pPr>
    </w:p>
    <w:p w14:paraId="37FFE7D2" w14:textId="77777777" w:rsidR="001A2B89" w:rsidRPr="00932DDB" w:rsidRDefault="001A2B89" w:rsidP="00182AFB">
      <w:pPr>
        <w:ind w:left="720" w:hanging="720"/>
        <w:rPr>
          <w:snapToGrid w:val="0"/>
          <w:lang w:val="en-US"/>
        </w:rPr>
      </w:pPr>
      <w:r>
        <w:rPr>
          <w:snapToGrid w:val="0"/>
          <w:lang w:val="en-US"/>
        </w:rPr>
        <w:t>17</w:t>
      </w:r>
      <w:r w:rsidRPr="00932DDB">
        <w:rPr>
          <w:snapToGrid w:val="0"/>
          <w:lang w:val="en-US"/>
        </w:rPr>
        <w:t>.</w:t>
      </w:r>
      <w:r w:rsidRPr="00932DDB">
        <w:rPr>
          <w:snapToGrid w:val="0"/>
          <w:lang w:val="en-US"/>
        </w:rPr>
        <w:tab/>
        <w:t xml:space="preserve">The </w:t>
      </w:r>
      <w:r>
        <w:rPr>
          <w:snapToGrid w:val="0"/>
          <w:lang w:val="en-US"/>
        </w:rPr>
        <w:t>Manager, Transport Planning Operations, Brisbane Infrastructure</w:t>
      </w:r>
      <w:r w:rsidRPr="00932DDB">
        <w:rPr>
          <w:snapToGrid w:val="0"/>
          <w:lang w:val="en-US"/>
        </w:rPr>
        <w:t>, provided the following information.</w:t>
      </w:r>
    </w:p>
    <w:p w14:paraId="6F6D4332" w14:textId="77777777" w:rsidR="001A2B89" w:rsidRDefault="001A2B89" w:rsidP="00182AFB">
      <w:pPr>
        <w:rPr>
          <w:snapToGrid w:val="0"/>
        </w:rPr>
      </w:pPr>
    </w:p>
    <w:p w14:paraId="4DB7C22F" w14:textId="77777777" w:rsidR="001A2B89" w:rsidRPr="00535D5A" w:rsidRDefault="001A2B89" w:rsidP="00182AFB">
      <w:pPr>
        <w:ind w:left="720" w:hanging="720"/>
        <w:rPr>
          <w:snapToGrid w:val="0"/>
        </w:rPr>
      </w:pPr>
      <w:r>
        <w:rPr>
          <w:snapToGrid w:val="0"/>
        </w:rPr>
        <w:t>18.</w:t>
      </w:r>
      <w:r>
        <w:rPr>
          <w:snapToGrid w:val="0"/>
        </w:rPr>
        <w:tab/>
        <w:t xml:space="preserve">The </w:t>
      </w:r>
      <w:r w:rsidRPr="00535D5A">
        <w:rPr>
          <w:snapToGrid w:val="0"/>
        </w:rPr>
        <w:t>petition contain</w:t>
      </w:r>
      <w:r>
        <w:rPr>
          <w:snapToGrid w:val="0"/>
        </w:rPr>
        <w:t>s</w:t>
      </w:r>
      <w:r w:rsidRPr="00535D5A">
        <w:rPr>
          <w:snapToGrid w:val="0"/>
        </w:rPr>
        <w:t xml:space="preserve"> 94 signatures</w:t>
      </w:r>
      <w:r>
        <w:rPr>
          <w:snapToGrid w:val="0"/>
        </w:rPr>
        <w:t xml:space="preserve">. </w:t>
      </w:r>
      <w:r w:rsidRPr="00535D5A">
        <w:rPr>
          <w:snapToGrid w:val="0"/>
        </w:rPr>
        <w:t>Of the petitioners, 44 live in Walter Taylor Ward, four live in Tennyson Ward, 45 live in other Wards in the City of Brisbane and one lives outside the City of Brisbane.</w:t>
      </w:r>
    </w:p>
    <w:p w14:paraId="1DA16A01" w14:textId="77777777" w:rsidR="001A2B89" w:rsidRPr="00535D5A" w:rsidRDefault="001A2B89" w:rsidP="00182AFB">
      <w:pPr>
        <w:ind w:left="720"/>
        <w:rPr>
          <w:snapToGrid w:val="0"/>
        </w:rPr>
      </w:pPr>
    </w:p>
    <w:p w14:paraId="546C758A" w14:textId="77777777" w:rsidR="001A2B89" w:rsidRPr="00535D5A" w:rsidRDefault="001A2B89" w:rsidP="00182AFB">
      <w:pPr>
        <w:ind w:left="720"/>
      </w:pPr>
      <w:r w:rsidRPr="00535D5A">
        <w:rPr>
          <w:b/>
          <w:snapToGrid w:val="0"/>
        </w:rPr>
        <w:t>The Green Bridges Program</w:t>
      </w:r>
    </w:p>
    <w:p w14:paraId="5FE60C6B" w14:textId="77777777" w:rsidR="001A2B89" w:rsidRPr="00535D5A" w:rsidRDefault="001A2B89" w:rsidP="00182AFB">
      <w:pPr>
        <w:ind w:left="720"/>
        <w:rPr>
          <w:snapToGrid w:val="0"/>
        </w:rPr>
      </w:pPr>
    </w:p>
    <w:p w14:paraId="1777442F" w14:textId="77777777" w:rsidR="001A2B89" w:rsidRPr="00535D5A" w:rsidRDefault="001A2B89" w:rsidP="00182AFB">
      <w:pPr>
        <w:ind w:left="720" w:hanging="720"/>
        <w:rPr>
          <w:rFonts w:eastAsia="Calibri"/>
        </w:rPr>
      </w:pPr>
      <w:r>
        <w:rPr>
          <w:rFonts w:eastAsia="Calibri"/>
        </w:rPr>
        <w:t>19.</w:t>
      </w:r>
      <w:r>
        <w:rPr>
          <w:rFonts w:eastAsia="Calibri"/>
        </w:rPr>
        <w:tab/>
      </w:r>
      <w:r w:rsidRPr="00535D5A">
        <w:rPr>
          <w:rFonts w:eastAsia="Calibri"/>
        </w:rPr>
        <w:t xml:space="preserve">Council is building new green bridges that will make it even easier to get around our city on foot, by bike or scooter, or by connecting with public transport. </w:t>
      </w:r>
    </w:p>
    <w:p w14:paraId="557F7459" w14:textId="77777777" w:rsidR="001A2B89" w:rsidRPr="00535D5A" w:rsidRDefault="001A2B89" w:rsidP="00182AFB">
      <w:pPr>
        <w:ind w:left="720"/>
        <w:rPr>
          <w:rFonts w:eastAsia="Calibri"/>
        </w:rPr>
      </w:pPr>
    </w:p>
    <w:p w14:paraId="159F59CB" w14:textId="77777777" w:rsidR="001A2B89" w:rsidRPr="00535D5A" w:rsidRDefault="001A2B89" w:rsidP="00182AFB">
      <w:pPr>
        <w:ind w:left="720" w:hanging="720"/>
        <w:rPr>
          <w:rFonts w:eastAsia="Calibri"/>
        </w:rPr>
      </w:pPr>
      <w:r>
        <w:rPr>
          <w:rFonts w:eastAsia="Calibri"/>
        </w:rPr>
        <w:t>20.</w:t>
      </w:r>
      <w:r>
        <w:rPr>
          <w:rFonts w:eastAsia="Calibri"/>
        </w:rPr>
        <w:tab/>
      </w:r>
      <w:r w:rsidRPr="00535D5A">
        <w:rPr>
          <w:rFonts w:eastAsia="Calibri"/>
        </w:rPr>
        <w:t>The Green Bridges Program (the program) aims to develop a linked network of cross-river walking, cycling and public transport connections that will enable residents and workers to replace car-based trips with public and active trips, and assist in making our city a cleaner, healthier and greener city.</w:t>
      </w:r>
    </w:p>
    <w:p w14:paraId="1D4483F6" w14:textId="77777777" w:rsidR="001A2B89" w:rsidRPr="00535D5A" w:rsidRDefault="001A2B89" w:rsidP="00182AFB">
      <w:pPr>
        <w:ind w:left="720"/>
        <w:rPr>
          <w:rFonts w:eastAsia="Calibri"/>
        </w:rPr>
      </w:pPr>
    </w:p>
    <w:p w14:paraId="68872538" w14:textId="77777777" w:rsidR="001A2B89" w:rsidRPr="00535D5A" w:rsidRDefault="001A2B89" w:rsidP="00182AFB">
      <w:pPr>
        <w:ind w:left="720" w:hanging="720"/>
        <w:rPr>
          <w:rFonts w:eastAsia="Calibri"/>
        </w:rPr>
      </w:pPr>
      <w:r>
        <w:rPr>
          <w:rFonts w:eastAsia="Calibri"/>
        </w:rPr>
        <w:t>21.</w:t>
      </w:r>
      <w:r>
        <w:rPr>
          <w:rFonts w:eastAsia="Calibri"/>
        </w:rPr>
        <w:tab/>
      </w:r>
      <w:r w:rsidRPr="00535D5A">
        <w:rPr>
          <w:rFonts w:eastAsia="Calibri"/>
        </w:rPr>
        <w:t xml:space="preserve">The program currently comprises new green bridges linking Kangaroo Point to the Brisbane CBD, Toowong to West End, St Lucia to West End, as well as a new crossing at Breakfast Creek. </w:t>
      </w:r>
    </w:p>
    <w:p w14:paraId="23ABBFAB" w14:textId="77777777" w:rsidR="001A2B89" w:rsidRPr="00535D5A" w:rsidRDefault="001A2B89" w:rsidP="00182AFB">
      <w:pPr>
        <w:ind w:left="720"/>
        <w:rPr>
          <w:snapToGrid w:val="0"/>
        </w:rPr>
      </w:pPr>
    </w:p>
    <w:p w14:paraId="0EE4D34C" w14:textId="77777777" w:rsidR="001A2B89" w:rsidRPr="00535D5A" w:rsidRDefault="001A2B89" w:rsidP="00182AFB">
      <w:pPr>
        <w:ind w:left="720" w:hanging="720"/>
        <w:rPr>
          <w:rFonts w:eastAsia="Calibri"/>
        </w:rPr>
      </w:pPr>
      <w:r>
        <w:rPr>
          <w:rFonts w:eastAsia="Calibri"/>
        </w:rPr>
        <w:t>22.</w:t>
      </w:r>
      <w:r>
        <w:rPr>
          <w:rFonts w:eastAsia="Calibri"/>
        </w:rPr>
        <w:tab/>
      </w:r>
      <w:r w:rsidRPr="00535D5A">
        <w:rPr>
          <w:rFonts w:eastAsia="Calibri"/>
        </w:rPr>
        <w:t>Council is delivering the program to help stimulate the local economy and create jobs as the impacts of COVID-19 are felt across Brisbane. Construction of the Kangaroo Point and Breakfast Creek Green Bridges is on track to start in late 2021, with both bridges expected to be completed by the end of 2023, subject to approvals.</w:t>
      </w:r>
    </w:p>
    <w:p w14:paraId="7B8ACBB8" w14:textId="77777777" w:rsidR="001A2B89" w:rsidRPr="00535D5A" w:rsidRDefault="001A2B89" w:rsidP="00182AFB">
      <w:pPr>
        <w:ind w:left="720"/>
        <w:rPr>
          <w:rFonts w:eastAsia="Calibri"/>
        </w:rPr>
      </w:pPr>
    </w:p>
    <w:p w14:paraId="16B64C21" w14:textId="77777777" w:rsidR="001A2B89" w:rsidRPr="00535D5A" w:rsidRDefault="001A2B89" w:rsidP="00182AFB">
      <w:pPr>
        <w:ind w:left="720" w:hanging="720"/>
        <w:rPr>
          <w:rFonts w:eastAsia="Calibri"/>
        </w:rPr>
      </w:pPr>
      <w:r>
        <w:rPr>
          <w:rFonts w:eastAsia="Calibri"/>
        </w:rPr>
        <w:t>23.</w:t>
      </w:r>
      <w:r>
        <w:rPr>
          <w:rFonts w:eastAsia="Calibri"/>
        </w:rPr>
        <w:tab/>
      </w:r>
      <w:r w:rsidRPr="00535D5A">
        <w:rPr>
          <w:rFonts w:eastAsia="Calibri"/>
        </w:rPr>
        <w:t xml:space="preserve">Between late November 2020 and 31 March 2021, Council sought community feedback on potential alignment options for the Toowong to West End and St Lucia to West End Green Bridges. Following consultation, Council will further investigate the benefits, impacts and costs of these new green bridges. </w:t>
      </w:r>
    </w:p>
    <w:p w14:paraId="6A93523F" w14:textId="77777777" w:rsidR="001A2B89" w:rsidRPr="00535D5A" w:rsidRDefault="001A2B89" w:rsidP="00182AFB">
      <w:pPr>
        <w:ind w:left="720"/>
        <w:rPr>
          <w:rFonts w:eastAsia="Calibri"/>
        </w:rPr>
      </w:pPr>
    </w:p>
    <w:p w14:paraId="30C726EF" w14:textId="2635B2C8" w:rsidR="001A2B89" w:rsidRPr="00535D5A" w:rsidRDefault="001A2B89" w:rsidP="00182AFB">
      <w:pPr>
        <w:ind w:left="720" w:hanging="720"/>
        <w:rPr>
          <w:rFonts w:eastAsia="Calibri"/>
        </w:rPr>
      </w:pPr>
      <w:r>
        <w:rPr>
          <w:rFonts w:eastAsia="Calibri"/>
        </w:rPr>
        <w:t>24.</w:t>
      </w:r>
      <w:r>
        <w:rPr>
          <w:rFonts w:eastAsia="Calibri"/>
        </w:rPr>
        <w:tab/>
      </w:r>
      <w:r w:rsidRPr="00535D5A">
        <w:rPr>
          <w:rFonts w:eastAsia="Calibri"/>
        </w:rPr>
        <w:t>Following mixed feedback received during the program</w:t>
      </w:r>
      <w:r w:rsidR="00182AFB">
        <w:rPr>
          <w:rFonts w:eastAsia="Calibri"/>
        </w:rPr>
        <w:t>’</w:t>
      </w:r>
      <w:r w:rsidRPr="00535D5A">
        <w:rPr>
          <w:rFonts w:eastAsia="Calibri"/>
        </w:rPr>
        <w:t xml:space="preserve">s initial consultation phase in late 2019, further targeted consultation on the Bellbowrie Green Bridge was undertaken with the Pullenvale and Jamboree ward communities in May and June 2020. As a result of community feedback, Council announced in June 2020 it would not be progressing the proposed Bellbowrie Green Bridge. </w:t>
      </w:r>
    </w:p>
    <w:p w14:paraId="632D75D0" w14:textId="77777777" w:rsidR="001A2B89" w:rsidRPr="00535D5A" w:rsidRDefault="001A2B89" w:rsidP="00182AFB">
      <w:pPr>
        <w:ind w:left="720"/>
        <w:rPr>
          <w:snapToGrid w:val="0"/>
        </w:rPr>
      </w:pPr>
    </w:p>
    <w:p w14:paraId="620DA858" w14:textId="77777777" w:rsidR="001A2B89" w:rsidRPr="00535D5A" w:rsidRDefault="001A2B89" w:rsidP="00182AFB">
      <w:pPr>
        <w:rPr>
          <w:snapToGrid w:val="0"/>
        </w:rPr>
      </w:pPr>
      <w:r w:rsidRPr="00535D5A">
        <w:rPr>
          <w:b/>
          <w:snapToGrid w:val="0"/>
        </w:rPr>
        <w:tab/>
        <w:t xml:space="preserve">Fifth green bridge investigations </w:t>
      </w:r>
    </w:p>
    <w:p w14:paraId="41001481" w14:textId="77777777" w:rsidR="001A2B89" w:rsidRPr="00535D5A" w:rsidRDefault="001A2B89" w:rsidP="00182AFB">
      <w:pPr>
        <w:rPr>
          <w:snapToGrid w:val="0"/>
        </w:rPr>
      </w:pPr>
    </w:p>
    <w:p w14:paraId="3B1F7F37" w14:textId="2182425D" w:rsidR="001A2B89" w:rsidRPr="00535D5A" w:rsidRDefault="001A2B89" w:rsidP="00182AFB">
      <w:pPr>
        <w:ind w:left="720" w:hanging="720"/>
        <w:rPr>
          <w:rFonts w:eastAsia="Calibri"/>
        </w:rPr>
      </w:pPr>
      <w:r>
        <w:rPr>
          <w:snapToGrid w:val="0"/>
        </w:rPr>
        <w:t>25.</w:t>
      </w:r>
      <w:r>
        <w:rPr>
          <w:snapToGrid w:val="0"/>
        </w:rPr>
        <w:tab/>
      </w:r>
      <w:r w:rsidRPr="00535D5A">
        <w:rPr>
          <w:snapToGrid w:val="0"/>
        </w:rPr>
        <w:t>Council is currently investigating locations for a fifth green bridge and will make more information available as planning progresses. The petitioners</w:t>
      </w:r>
      <w:r w:rsidR="00182AFB">
        <w:rPr>
          <w:snapToGrid w:val="0"/>
        </w:rPr>
        <w:t>’</w:t>
      </w:r>
      <w:r w:rsidRPr="00535D5A">
        <w:rPr>
          <w:snapToGrid w:val="0"/>
        </w:rPr>
        <w:t xml:space="preserve"> support for a green bridge between Fig Tree Pocket and Corinda has been noted. A location for the fifth green bridge will be determined following consideration of technical, environmental and economic factors to ensure it is feasible and would provide value for money. However, as part of the program, Council is also committed to investigating opportunities to better connect people in suburban areas to public transport and encourage more walking and cycling.</w:t>
      </w:r>
      <w:r w:rsidR="00182AFB">
        <w:rPr>
          <w:snapToGrid w:val="0"/>
        </w:rPr>
        <w:t xml:space="preserve"> </w:t>
      </w:r>
    </w:p>
    <w:p w14:paraId="42603F77" w14:textId="77777777" w:rsidR="001A2B89" w:rsidRDefault="001A2B89" w:rsidP="00182AFB">
      <w:pPr>
        <w:rPr>
          <w:snapToGrid w:val="0"/>
        </w:rPr>
      </w:pPr>
    </w:p>
    <w:p w14:paraId="016F93F2" w14:textId="77777777" w:rsidR="001A2B89" w:rsidRPr="001A2B89" w:rsidRDefault="001A2B89" w:rsidP="00182AFB">
      <w:pPr>
        <w:ind w:left="720"/>
        <w:rPr>
          <w:u w:val="single"/>
        </w:rPr>
      </w:pPr>
      <w:r w:rsidRPr="001A2B89">
        <w:rPr>
          <w:u w:val="single"/>
        </w:rPr>
        <w:t>Consultation</w:t>
      </w:r>
    </w:p>
    <w:p w14:paraId="308B6AFB" w14:textId="77777777" w:rsidR="001A2B89" w:rsidRPr="00932DDB" w:rsidRDefault="001A2B89" w:rsidP="00182AFB">
      <w:pPr>
        <w:rPr>
          <w:snapToGrid w:val="0"/>
        </w:rPr>
      </w:pPr>
    </w:p>
    <w:p w14:paraId="6F93DE46" w14:textId="77777777" w:rsidR="001A2B89" w:rsidRPr="002808E9" w:rsidRDefault="001A2B89" w:rsidP="00182AFB">
      <w:pPr>
        <w:ind w:left="720" w:hanging="720"/>
        <w:rPr>
          <w:snapToGrid w:val="0"/>
        </w:rPr>
      </w:pPr>
      <w:r>
        <w:rPr>
          <w:snapToGrid w:val="0"/>
        </w:rPr>
        <w:t>26</w:t>
      </w:r>
      <w:r w:rsidRPr="00932DDB">
        <w:rPr>
          <w:snapToGrid w:val="0"/>
        </w:rPr>
        <w:t>.</w:t>
      </w:r>
      <w:r w:rsidRPr="00932DDB">
        <w:rPr>
          <w:snapToGrid w:val="0"/>
        </w:rPr>
        <w:tab/>
      </w:r>
      <w:r w:rsidRPr="002808E9">
        <w:rPr>
          <w:snapToGrid w:val="0"/>
        </w:rPr>
        <w:t>Councillor James Mackay, Councillor for the Walter Taylor Ward, has been consulted and supports the recommendation.</w:t>
      </w:r>
    </w:p>
    <w:p w14:paraId="16C30686" w14:textId="77777777" w:rsidR="001A2B89" w:rsidRPr="002808E9" w:rsidRDefault="001A2B89" w:rsidP="00182AFB">
      <w:pPr>
        <w:rPr>
          <w:snapToGrid w:val="0"/>
        </w:rPr>
      </w:pPr>
    </w:p>
    <w:p w14:paraId="52DE11E1" w14:textId="77777777" w:rsidR="001A2B89" w:rsidRPr="00932DDB" w:rsidRDefault="001A2B89" w:rsidP="00182AFB">
      <w:pPr>
        <w:ind w:left="720" w:hanging="720"/>
        <w:rPr>
          <w:snapToGrid w:val="0"/>
        </w:rPr>
      </w:pPr>
      <w:r>
        <w:rPr>
          <w:snapToGrid w:val="0"/>
        </w:rPr>
        <w:t>27</w:t>
      </w:r>
      <w:r w:rsidRPr="002808E9">
        <w:rPr>
          <w:snapToGrid w:val="0"/>
        </w:rPr>
        <w:t>.</w:t>
      </w:r>
      <w:r>
        <w:rPr>
          <w:snapToGrid w:val="0"/>
        </w:rPr>
        <w:tab/>
      </w:r>
      <w:r w:rsidRPr="002808E9">
        <w:rPr>
          <w:snapToGrid w:val="0"/>
        </w:rPr>
        <w:t>Councillor Nicole Johnston, Councillor for the Tennyson Ward, has been consulted and supports the recommendation.</w:t>
      </w:r>
    </w:p>
    <w:p w14:paraId="2C60BE5B" w14:textId="77777777" w:rsidR="001A2B89" w:rsidRPr="00932DDB" w:rsidRDefault="001A2B89" w:rsidP="00182AFB">
      <w:pPr>
        <w:rPr>
          <w:snapToGrid w:val="0"/>
        </w:rPr>
      </w:pPr>
    </w:p>
    <w:p w14:paraId="167365D4" w14:textId="77777777" w:rsidR="001A2B89" w:rsidRPr="001A2B89" w:rsidRDefault="001A2B89" w:rsidP="00182AFB">
      <w:pPr>
        <w:ind w:left="720"/>
        <w:rPr>
          <w:u w:val="single"/>
        </w:rPr>
      </w:pPr>
      <w:r w:rsidRPr="001A2B89">
        <w:rPr>
          <w:u w:val="single"/>
        </w:rPr>
        <w:t>Customer impact</w:t>
      </w:r>
    </w:p>
    <w:p w14:paraId="64163567" w14:textId="77777777" w:rsidR="001A2B89" w:rsidRPr="00932DDB" w:rsidRDefault="001A2B89" w:rsidP="00182AFB">
      <w:pPr>
        <w:rPr>
          <w:snapToGrid w:val="0"/>
          <w:lang w:val="en-US"/>
        </w:rPr>
      </w:pPr>
    </w:p>
    <w:p w14:paraId="430BA3E2" w14:textId="204D4793" w:rsidR="001A2B89" w:rsidRDefault="001A2B89" w:rsidP="00182AFB">
      <w:pPr>
        <w:rPr>
          <w:snapToGrid w:val="0"/>
        </w:rPr>
      </w:pPr>
      <w:r>
        <w:rPr>
          <w:snapToGrid w:val="0"/>
        </w:rPr>
        <w:t>28</w:t>
      </w:r>
      <w:r w:rsidRPr="002808E9">
        <w:rPr>
          <w:snapToGrid w:val="0"/>
        </w:rPr>
        <w:t>.</w:t>
      </w:r>
      <w:r w:rsidRPr="002808E9">
        <w:t xml:space="preserve"> </w:t>
      </w:r>
      <w:r>
        <w:tab/>
      </w:r>
      <w:r w:rsidRPr="002808E9">
        <w:rPr>
          <w:snapToGrid w:val="0"/>
        </w:rPr>
        <w:t>The submission will respond to the petitioners</w:t>
      </w:r>
      <w:r w:rsidR="00182AFB">
        <w:rPr>
          <w:snapToGrid w:val="0"/>
        </w:rPr>
        <w:t>’</w:t>
      </w:r>
      <w:r w:rsidRPr="002808E9">
        <w:rPr>
          <w:snapToGrid w:val="0"/>
        </w:rPr>
        <w:t xml:space="preserve"> concerns.</w:t>
      </w:r>
    </w:p>
    <w:p w14:paraId="309AEB6C" w14:textId="77777777" w:rsidR="001A2B89" w:rsidRPr="00932DDB" w:rsidRDefault="001A2B89" w:rsidP="00182AFB">
      <w:pPr>
        <w:rPr>
          <w:snapToGrid w:val="0"/>
        </w:rPr>
      </w:pPr>
    </w:p>
    <w:p w14:paraId="42464B4D" w14:textId="77777777" w:rsidR="001A2B89" w:rsidRPr="00932DDB" w:rsidRDefault="001A2B89" w:rsidP="00182AFB">
      <w:pPr>
        <w:ind w:left="720" w:hanging="720"/>
        <w:rPr>
          <w:snapToGrid w:val="0"/>
          <w:lang w:val="en-US"/>
        </w:rPr>
      </w:pPr>
      <w:r>
        <w:rPr>
          <w:snapToGrid w:val="0"/>
          <w:lang w:val="en-US"/>
        </w:rPr>
        <w:t>29</w:t>
      </w:r>
      <w:r w:rsidRPr="00932DDB">
        <w:rPr>
          <w:snapToGrid w:val="0"/>
          <w:lang w:val="en-US"/>
        </w:rPr>
        <w:t>.</w:t>
      </w:r>
      <w:r w:rsidRPr="00932DDB">
        <w:rPr>
          <w:snapToGrid w:val="0"/>
          <w:lang w:val="en-US"/>
        </w:rPr>
        <w:tab/>
      </w:r>
      <w:bookmarkStart w:id="49" w:name="_Hlk21938734"/>
      <w:r w:rsidRPr="00535D5A">
        <w:rPr>
          <w:snapToGrid w:val="0"/>
          <w:lang w:val="en-US"/>
        </w:rPr>
        <w:t xml:space="preserve">The </w:t>
      </w:r>
      <w:r>
        <w:rPr>
          <w:snapToGrid w:val="0"/>
          <w:lang w:val="en-US"/>
        </w:rPr>
        <w:t>Manager</w:t>
      </w:r>
      <w:r w:rsidRPr="00932DDB">
        <w:rPr>
          <w:snapToGrid w:val="0"/>
          <w:lang w:val="en-US"/>
        </w:rPr>
        <w:t xml:space="preserve"> recommended as follows and the Committee agreed</w:t>
      </w:r>
      <w:r>
        <w:rPr>
          <w:snapToGrid w:val="0"/>
          <w:lang w:val="en-US"/>
        </w:rPr>
        <w:t>.</w:t>
      </w:r>
      <w:bookmarkEnd w:id="49"/>
    </w:p>
    <w:p w14:paraId="1DC3A43D" w14:textId="77777777" w:rsidR="001A2B89" w:rsidRPr="00932DDB" w:rsidRDefault="001A2B89" w:rsidP="00182AFB">
      <w:pPr>
        <w:ind w:left="720" w:hanging="720"/>
        <w:rPr>
          <w:snapToGrid w:val="0"/>
          <w:lang w:val="en-US"/>
        </w:rPr>
      </w:pPr>
    </w:p>
    <w:p w14:paraId="758074C6" w14:textId="77777777" w:rsidR="001A2B89" w:rsidRPr="00932DDB" w:rsidRDefault="001A2B89" w:rsidP="00182AFB">
      <w:pPr>
        <w:keepNext/>
        <w:ind w:left="720" w:hanging="720"/>
        <w:rPr>
          <w:b/>
          <w:snapToGrid w:val="0"/>
          <w:lang w:val="en-US"/>
        </w:rPr>
      </w:pPr>
      <w:r>
        <w:rPr>
          <w:snapToGrid w:val="0"/>
          <w:lang w:val="en-US"/>
        </w:rPr>
        <w:t>30</w:t>
      </w:r>
      <w:r w:rsidRPr="00932DDB">
        <w:rPr>
          <w:snapToGrid w:val="0"/>
          <w:lang w:val="en-US"/>
        </w:rPr>
        <w:t>.</w:t>
      </w:r>
      <w:r w:rsidRPr="00932DDB">
        <w:rPr>
          <w:snapToGrid w:val="0"/>
          <w:lang w:val="en-US"/>
        </w:rPr>
        <w:tab/>
      </w:r>
      <w:r w:rsidRPr="00932DDB">
        <w:rPr>
          <w:b/>
          <w:snapToGrid w:val="0"/>
          <w:lang w:val="en-US"/>
        </w:rPr>
        <w:t>RECOMMENDATION:</w:t>
      </w:r>
    </w:p>
    <w:p w14:paraId="5C0CCE1C" w14:textId="77777777" w:rsidR="001A2B89" w:rsidRPr="00932DDB" w:rsidRDefault="001A2B89" w:rsidP="00182AFB">
      <w:pPr>
        <w:keepNext/>
        <w:ind w:left="720" w:hanging="720"/>
        <w:rPr>
          <w:b/>
          <w:snapToGrid w:val="0"/>
          <w:lang w:val="en-US"/>
        </w:rPr>
      </w:pPr>
    </w:p>
    <w:p w14:paraId="724BDD83" w14:textId="77777777" w:rsidR="001A2B89" w:rsidRPr="00BC5D30" w:rsidRDefault="001A2B89" w:rsidP="00182AFB">
      <w:pPr>
        <w:keepNext/>
        <w:ind w:left="720" w:hanging="720"/>
        <w:rPr>
          <w:bCs/>
          <w:snapToGrid w:val="0"/>
          <w:lang w:val="en-US"/>
        </w:rPr>
      </w:pPr>
      <w:r w:rsidRPr="00932DDB">
        <w:rPr>
          <w:b/>
          <w:snapToGrid w:val="0"/>
          <w:lang w:val="en-US"/>
        </w:rPr>
        <w:tab/>
      </w:r>
      <w:r w:rsidRPr="00153517">
        <w:rPr>
          <w:b/>
          <w:caps/>
          <w:snapToGrid w:val="0"/>
          <w:lang w:val="en-US"/>
        </w:rPr>
        <w:t>It is recommended that the information in this submission be noted and the draft response, as</w:t>
      </w:r>
      <w:r>
        <w:rPr>
          <w:b/>
          <w:caps/>
          <w:snapToGrid w:val="0"/>
          <w:lang w:val="en-US"/>
        </w:rPr>
        <w:t xml:space="preserve"> </w:t>
      </w:r>
      <w:r w:rsidRPr="00153517">
        <w:rPr>
          <w:b/>
          <w:caps/>
          <w:snapToGrid w:val="0"/>
          <w:lang w:val="en-US"/>
        </w:rPr>
        <w:t>set out in Attachment A, be sent to the head petitioner</w:t>
      </w:r>
      <w:r w:rsidRPr="00BC5D30">
        <w:rPr>
          <w:bCs/>
          <w:snapToGrid w:val="0"/>
          <w:lang w:val="en-US"/>
        </w:rPr>
        <w:t>.</w:t>
      </w:r>
    </w:p>
    <w:p w14:paraId="637DE685" w14:textId="77777777" w:rsidR="001A2B89" w:rsidRPr="00932DDB" w:rsidRDefault="001A2B89" w:rsidP="00182AFB">
      <w:pPr>
        <w:ind w:left="720"/>
        <w:rPr>
          <w:b/>
          <w:snapToGrid w:val="0"/>
          <w:lang w:val="en-US"/>
        </w:rPr>
      </w:pPr>
    </w:p>
    <w:p w14:paraId="700166F0" w14:textId="77777777" w:rsidR="001A2B89" w:rsidRPr="001A2B89" w:rsidRDefault="001A2B89" w:rsidP="00182AFB">
      <w:pPr>
        <w:ind w:left="851"/>
        <w:jc w:val="center"/>
        <w:rPr>
          <w:b/>
          <w:bCs/>
          <w:u w:val="single"/>
        </w:rPr>
      </w:pPr>
      <w:r w:rsidRPr="001A2B89">
        <w:rPr>
          <w:b/>
          <w:bCs/>
          <w:u w:val="single"/>
        </w:rPr>
        <w:t>Attachment A</w:t>
      </w:r>
    </w:p>
    <w:p w14:paraId="00D6F13D" w14:textId="77777777" w:rsidR="001A2B89" w:rsidRPr="001A2B89" w:rsidRDefault="001A2B89" w:rsidP="00182AFB">
      <w:pPr>
        <w:ind w:left="851"/>
        <w:jc w:val="center"/>
        <w:rPr>
          <w:b/>
          <w:bCs/>
        </w:rPr>
      </w:pPr>
      <w:r w:rsidRPr="001A2B89">
        <w:rPr>
          <w:b/>
          <w:bCs/>
        </w:rPr>
        <w:t>Draft Response</w:t>
      </w:r>
    </w:p>
    <w:p w14:paraId="50F161F0" w14:textId="77777777" w:rsidR="001A2B89" w:rsidRPr="00932DDB" w:rsidRDefault="001A2B89" w:rsidP="00182AFB">
      <w:pPr>
        <w:keepNext/>
        <w:rPr>
          <w:snapToGrid w:val="0"/>
          <w:lang w:val="en-US"/>
        </w:rPr>
      </w:pPr>
    </w:p>
    <w:p w14:paraId="5747178B" w14:textId="77777777" w:rsidR="001A2B89" w:rsidRPr="00932DDB" w:rsidRDefault="001A2B89" w:rsidP="00182AFB">
      <w:pPr>
        <w:keepNext/>
        <w:rPr>
          <w:b/>
          <w:snapToGrid w:val="0"/>
          <w:lang w:val="en-US"/>
        </w:rPr>
      </w:pPr>
      <w:r w:rsidRPr="00932DDB">
        <w:rPr>
          <w:snapToGrid w:val="0"/>
          <w:lang w:val="en-US"/>
        </w:rPr>
        <w:tab/>
      </w:r>
      <w:r w:rsidRPr="00932DDB">
        <w:rPr>
          <w:b/>
          <w:snapToGrid w:val="0"/>
          <w:u w:val="single"/>
          <w:lang w:val="en-US"/>
        </w:rPr>
        <w:t>Petition Reference</w:t>
      </w:r>
      <w:r w:rsidRPr="00932DDB">
        <w:rPr>
          <w:b/>
          <w:snapToGrid w:val="0"/>
          <w:lang w:val="en-US"/>
        </w:rPr>
        <w:t xml:space="preserve">: </w:t>
      </w:r>
      <w:r w:rsidRPr="00BC5D30">
        <w:rPr>
          <w:bCs/>
          <w:snapToGrid w:val="0"/>
          <w:lang w:val="en-US"/>
        </w:rPr>
        <w:t>CA21/121515</w:t>
      </w:r>
    </w:p>
    <w:p w14:paraId="5D5F0F41" w14:textId="77777777" w:rsidR="001A2B89" w:rsidRPr="00932DDB" w:rsidRDefault="001A2B89" w:rsidP="00182AFB">
      <w:pPr>
        <w:keepNext/>
        <w:ind w:left="720"/>
        <w:rPr>
          <w:b/>
          <w:snapToGrid w:val="0"/>
          <w:lang w:val="en-US"/>
        </w:rPr>
      </w:pPr>
    </w:p>
    <w:p w14:paraId="22D90FB3" w14:textId="77777777" w:rsidR="001A2B89" w:rsidRPr="00BC5D30" w:rsidRDefault="001A2B89" w:rsidP="00182AFB">
      <w:pPr>
        <w:keepNext/>
        <w:ind w:left="720"/>
        <w:rPr>
          <w:bCs/>
          <w:snapToGrid w:val="0"/>
          <w:lang w:val="en-US"/>
        </w:rPr>
      </w:pPr>
      <w:r w:rsidRPr="00BC5D30">
        <w:rPr>
          <w:bCs/>
          <w:snapToGrid w:val="0"/>
          <w:lang w:val="en-US"/>
        </w:rPr>
        <w:t>Thank you for your petition requesting Council construct a green bridge from Fig Tree Pocket to Corinda for pedestrians and cyclists.</w:t>
      </w:r>
    </w:p>
    <w:p w14:paraId="7C3C0CC2" w14:textId="77777777" w:rsidR="001A2B89" w:rsidRPr="00BC5D30" w:rsidRDefault="001A2B89" w:rsidP="00182AFB">
      <w:pPr>
        <w:keepNext/>
        <w:ind w:left="720"/>
        <w:rPr>
          <w:bCs/>
          <w:snapToGrid w:val="0"/>
          <w:lang w:val="en-US"/>
        </w:rPr>
      </w:pPr>
    </w:p>
    <w:p w14:paraId="26C25A4D" w14:textId="77777777" w:rsidR="001A2B89" w:rsidRPr="00BC5D30" w:rsidRDefault="001A2B89" w:rsidP="00182AFB">
      <w:pPr>
        <w:ind w:left="720"/>
        <w:rPr>
          <w:bCs/>
          <w:snapToGrid w:val="0"/>
          <w:lang w:val="en-US"/>
        </w:rPr>
      </w:pPr>
      <w:r w:rsidRPr="00BC5D30">
        <w:rPr>
          <w:bCs/>
          <w:snapToGrid w:val="0"/>
          <w:lang w:val="en-US"/>
        </w:rPr>
        <w:t>Council appreciates your suggestion for a green bridge from Fig Tree Pocket to Corinda and acknowledges the potential benefits such a crossing would provide as outlined in your petition.</w:t>
      </w:r>
    </w:p>
    <w:p w14:paraId="090EFE23" w14:textId="77777777" w:rsidR="001A2B89" w:rsidRPr="00BC5D30" w:rsidRDefault="001A2B89" w:rsidP="00182AFB">
      <w:pPr>
        <w:ind w:left="720"/>
        <w:rPr>
          <w:bCs/>
          <w:snapToGrid w:val="0"/>
          <w:lang w:val="en-US"/>
        </w:rPr>
      </w:pPr>
    </w:p>
    <w:p w14:paraId="1F38471B" w14:textId="77777777" w:rsidR="001A2B89" w:rsidRPr="00BC5D30" w:rsidRDefault="001A2B89" w:rsidP="00182AFB">
      <w:pPr>
        <w:ind w:left="720"/>
        <w:rPr>
          <w:bCs/>
          <w:snapToGrid w:val="0"/>
          <w:lang w:val="en-US"/>
        </w:rPr>
      </w:pPr>
      <w:r w:rsidRPr="00BC5D30">
        <w:rPr>
          <w:bCs/>
          <w:snapToGrid w:val="0"/>
          <w:lang w:val="en-US"/>
        </w:rPr>
        <w:t xml:space="preserve">As you may be aware, under the Green Bridges Program (the program) Council is building new green bridges that will make it even easier to get around our city on foot, by bike or scooter, or by connecting with public transport. </w:t>
      </w:r>
    </w:p>
    <w:p w14:paraId="4D0C87BC" w14:textId="77777777" w:rsidR="001A2B89" w:rsidRPr="00BC5D30" w:rsidRDefault="001A2B89" w:rsidP="00182AFB">
      <w:pPr>
        <w:ind w:left="720"/>
        <w:rPr>
          <w:bCs/>
          <w:snapToGrid w:val="0"/>
          <w:lang w:val="en-US"/>
        </w:rPr>
      </w:pPr>
    </w:p>
    <w:p w14:paraId="74C02896" w14:textId="77777777" w:rsidR="001A2B89" w:rsidRPr="00BC5D30" w:rsidRDefault="001A2B89" w:rsidP="00182AFB">
      <w:pPr>
        <w:ind w:left="720"/>
        <w:rPr>
          <w:bCs/>
          <w:snapToGrid w:val="0"/>
          <w:lang w:val="en-US"/>
        </w:rPr>
      </w:pPr>
      <w:r w:rsidRPr="00BC5D30">
        <w:rPr>
          <w:bCs/>
          <w:snapToGrid w:val="0"/>
          <w:lang w:val="en-US"/>
        </w:rPr>
        <w:t>The green bridges will create a healthier, more active city, providing positive impacts to lifestyle, amenity, tourism, economic benefits resulting from improved accessibility and reduced congestion on the ferry, bus and road networks.</w:t>
      </w:r>
    </w:p>
    <w:p w14:paraId="0AE1F4E9" w14:textId="77777777" w:rsidR="001A2B89" w:rsidRPr="00BC5D30" w:rsidRDefault="001A2B89" w:rsidP="00182AFB">
      <w:pPr>
        <w:ind w:left="720"/>
        <w:rPr>
          <w:bCs/>
          <w:snapToGrid w:val="0"/>
          <w:lang w:val="en-US"/>
        </w:rPr>
      </w:pPr>
    </w:p>
    <w:p w14:paraId="197D5036" w14:textId="07FE4337" w:rsidR="001A2B89" w:rsidRPr="00BC5D30" w:rsidRDefault="001A2B89" w:rsidP="00182AFB">
      <w:pPr>
        <w:ind w:left="720"/>
        <w:rPr>
          <w:bCs/>
          <w:snapToGrid w:val="0"/>
          <w:lang w:val="en-US"/>
        </w:rPr>
      </w:pPr>
      <w:r w:rsidRPr="00BC5D30">
        <w:rPr>
          <w:bCs/>
          <w:snapToGrid w:val="0"/>
          <w:lang w:val="en-US"/>
        </w:rPr>
        <w:t>The new bridges will connect Kangaroo Point to the Brisbane CBD, Toowong to West End, St</w:t>
      </w:r>
      <w:r w:rsidR="003D087A">
        <w:rPr>
          <w:bCs/>
          <w:snapToGrid w:val="0"/>
          <w:lang w:val="en-US"/>
        </w:rPr>
        <w:t xml:space="preserve"> </w:t>
      </w:r>
      <w:r w:rsidRPr="00BC5D30">
        <w:rPr>
          <w:bCs/>
          <w:snapToGrid w:val="0"/>
          <w:lang w:val="en-US"/>
        </w:rPr>
        <w:t>Lucia to West End, as well as a new crossing at Breakfast Creek. The locations selected by Council reflect what it considers to be most feasible at this time and provide the most benefit to the broader transport network.</w:t>
      </w:r>
    </w:p>
    <w:p w14:paraId="777AD89E" w14:textId="77777777" w:rsidR="001A2B89" w:rsidRPr="00BC5D30" w:rsidRDefault="001A2B89" w:rsidP="00182AFB">
      <w:pPr>
        <w:ind w:left="720"/>
        <w:rPr>
          <w:bCs/>
          <w:snapToGrid w:val="0"/>
          <w:lang w:val="en-US"/>
        </w:rPr>
      </w:pPr>
    </w:p>
    <w:p w14:paraId="3ED51DA9" w14:textId="07E74A33" w:rsidR="001A2B89" w:rsidRPr="00BC5D30" w:rsidRDefault="001A2B89" w:rsidP="00182AFB">
      <w:pPr>
        <w:ind w:left="720"/>
        <w:rPr>
          <w:bCs/>
          <w:snapToGrid w:val="0"/>
          <w:lang w:val="en-US"/>
        </w:rPr>
      </w:pPr>
      <w:r w:rsidRPr="00BC5D30">
        <w:rPr>
          <w:bCs/>
          <w:snapToGrid w:val="0"/>
          <w:lang w:val="en-US"/>
        </w:rPr>
        <w:t>However, as part of the program, Council is also committed to investigating opportunities to better connect people in suburban areas to public transport and encourage more walking and cycling.</w:t>
      </w:r>
    </w:p>
    <w:p w14:paraId="10DFA467" w14:textId="77777777" w:rsidR="001A2B89" w:rsidRPr="00BC5D30" w:rsidRDefault="001A2B89" w:rsidP="00182AFB">
      <w:pPr>
        <w:ind w:left="720"/>
        <w:rPr>
          <w:bCs/>
          <w:snapToGrid w:val="0"/>
          <w:lang w:val="en-US"/>
        </w:rPr>
      </w:pPr>
    </w:p>
    <w:p w14:paraId="6EB2CC3F" w14:textId="77777777" w:rsidR="001A2B89" w:rsidRPr="00BC5D30" w:rsidRDefault="001A2B89" w:rsidP="00182AFB">
      <w:pPr>
        <w:ind w:left="720"/>
        <w:rPr>
          <w:bCs/>
          <w:snapToGrid w:val="0"/>
          <w:lang w:val="en-US"/>
        </w:rPr>
      </w:pPr>
      <w:r w:rsidRPr="00BC5D30">
        <w:rPr>
          <w:bCs/>
          <w:snapToGrid w:val="0"/>
          <w:lang w:val="en-US"/>
        </w:rPr>
        <w:t>Council is currently investigating locations for a fifth green bridge and will make more information available as planning progresses. Your support for a green bridge between Fig Tree Pocket and Corinda is appreciated and has been noted. A fifth green bridge location will be determined following consideration of technical, environmental and economic factors to ensure it is feasible and would provide value for money.</w:t>
      </w:r>
    </w:p>
    <w:p w14:paraId="5C527C01" w14:textId="77777777" w:rsidR="001A2B89" w:rsidRPr="00BC5D30" w:rsidRDefault="001A2B89" w:rsidP="00182AFB">
      <w:pPr>
        <w:ind w:left="720"/>
        <w:rPr>
          <w:bCs/>
          <w:snapToGrid w:val="0"/>
          <w:lang w:val="en-US"/>
        </w:rPr>
      </w:pPr>
    </w:p>
    <w:p w14:paraId="636C1A96" w14:textId="05962B57" w:rsidR="001A2B89" w:rsidRPr="00BC5D30" w:rsidRDefault="001A2B89" w:rsidP="00182AFB">
      <w:pPr>
        <w:ind w:left="720"/>
        <w:rPr>
          <w:bCs/>
          <w:snapToGrid w:val="0"/>
          <w:lang w:val="en-US"/>
        </w:rPr>
      </w:pPr>
      <w:r w:rsidRPr="00BC5D30">
        <w:rPr>
          <w:bCs/>
          <w:snapToGrid w:val="0"/>
          <w:lang w:val="en-US"/>
        </w:rPr>
        <w:t>Council has committed the city</w:t>
      </w:r>
      <w:r w:rsidR="00182AFB">
        <w:rPr>
          <w:bCs/>
          <w:snapToGrid w:val="0"/>
          <w:lang w:val="en-US"/>
        </w:rPr>
        <w:t>’</w:t>
      </w:r>
      <w:r w:rsidRPr="00BC5D30">
        <w:rPr>
          <w:bCs/>
          <w:snapToGrid w:val="0"/>
          <w:lang w:val="en-US"/>
        </w:rPr>
        <w:t>s largest ever investment in active transport with a $300 million commitment over the next four years to deliver the Kangaroo Point and Breakfast Creek Green Bridges.</w:t>
      </w:r>
    </w:p>
    <w:p w14:paraId="4544DFBB" w14:textId="77777777" w:rsidR="001A2B89" w:rsidRPr="00BC5D30" w:rsidRDefault="001A2B89" w:rsidP="00182AFB">
      <w:pPr>
        <w:ind w:left="720"/>
        <w:rPr>
          <w:bCs/>
          <w:snapToGrid w:val="0"/>
          <w:lang w:val="en-US"/>
        </w:rPr>
      </w:pPr>
    </w:p>
    <w:p w14:paraId="7E47F0B5" w14:textId="77777777" w:rsidR="001A2B89" w:rsidRPr="00BC5D30" w:rsidRDefault="001A2B89" w:rsidP="00182AFB">
      <w:pPr>
        <w:ind w:left="720"/>
        <w:rPr>
          <w:bCs/>
          <w:snapToGrid w:val="0"/>
          <w:lang w:val="en-US"/>
        </w:rPr>
      </w:pPr>
      <w:r w:rsidRPr="00BC5D30">
        <w:rPr>
          <w:bCs/>
          <w:snapToGrid w:val="0"/>
          <w:lang w:val="en-US"/>
        </w:rPr>
        <w:t>Procurement activities are well underway for both the Kangaroo Point and Breakfast Creek Green Bridges with shortlisted tenderers announced in November 2020. Construction of the Kangaroo Point and Breakfast Creek Green Bridges is on track to start in late 2021, with both bridges expected to be completed by the end of 2023, subject to approvals.</w:t>
      </w:r>
    </w:p>
    <w:p w14:paraId="28EA3F8C" w14:textId="77777777" w:rsidR="001A2B89" w:rsidRPr="00BC5D30" w:rsidRDefault="001A2B89" w:rsidP="00182AFB">
      <w:pPr>
        <w:ind w:left="720"/>
        <w:rPr>
          <w:bCs/>
          <w:snapToGrid w:val="0"/>
          <w:lang w:val="en-US"/>
        </w:rPr>
      </w:pPr>
    </w:p>
    <w:p w14:paraId="3D94B800" w14:textId="77777777" w:rsidR="001A2B89" w:rsidRPr="00BC5D30" w:rsidRDefault="001A2B89" w:rsidP="00182AFB">
      <w:pPr>
        <w:ind w:left="720"/>
        <w:rPr>
          <w:bCs/>
          <w:snapToGrid w:val="0"/>
          <w:lang w:val="en-US"/>
        </w:rPr>
      </w:pPr>
      <w:r w:rsidRPr="00BC5D30">
        <w:rPr>
          <w:bCs/>
          <w:snapToGrid w:val="0"/>
          <w:lang w:val="en-US"/>
        </w:rPr>
        <w:t>Between late November 2020 and 31 March 2021, Council sought community feedback on potential alignment options for the Toowong to West End and St Lucia to West End Green Bridges. Following consultation, Council will further investigate the benefits, impacts and costs of these new green bridges, and provide more opportunities for you to have your say on these projects in 2021.</w:t>
      </w:r>
    </w:p>
    <w:p w14:paraId="0D639F2F" w14:textId="77777777" w:rsidR="001A2B89" w:rsidRPr="00BC5D30" w:rsidRDefault="001A2B89" w:rsidP="00182AFB">
      <w:pPr>
        <w:ind w:left="720"/>
        <w:rPr>
          <w:bCs/>
          <w:snapToGrid w:val="0"/>
          <w:lang w:val="en-US"/>
        </w:rPr>
      </w:pPr>
    </w:p>
    <w:p w14:paraId="41DE96FB" w14:textId="77777777" w:rsidR="001A2B89" w:rsidRPr="00BC5D30" w:rsidRDefault="001A2B89" w:rsidP="00182AFB">
      <w:pPr>
        <w:ind w:left="720"/>
        <w:rPr>
          <w:bCs/>
          <w:snapToGrid w:val="0"/>
          <w:lang w:val="en-US"/>
        </w:rPr>
      </w:pPr>
      <w:r w:rsidRPr="00BC5D30">
        <w:rPr>
          <w:bCs/>
          <w:snapToGrid w:val="0"/>
          <w:lang w:val="en-US"/>
        </w:rPr>
        <w:t>Timeframes for the delivery of these green bridges will be considered following further technical investigations to help inform the preparation of a business case for each project, which will be discussed with the Queensland and Australian Governments.</w:t>
      </w:r>
    </w:p>
    <w:p w14:paraId="1352EAE9" w14:textId="77777777" w:rsidR="001A2B89" w:rsidRPr="00BC5D30" w:rsidRDefault="001A2B89" w:rsidP="00182AFB">
      <w:pPr>
        <w:ind w:left="720"/>
        <w:rPr>
          <w:bCs/>
          <w:snapToGrid w:val="0"/>
          <w:lang w:val="en-US"/>
        </w:rPr>
      </w:pPr>
    </w:p>
    <w:p w14:paraId="6F0AAA4F" w14:textId="77777777" w:rsidR="001A2B89" w:rsidRPr="00BC5D30" w:rsidRDefault="001A2B89" w:rsidP="00182AFB">
      <w:pPr>
        <w:ind w:left="720"/>
        <w:rPr>
          <w:bCs/>
          <w:snapToGrid w:val="0"/>
          <w:lang w:val="en-US"/>
        </w:rPr>
      </w:pPr>
      <w:r w:rsidRPr="00BC5D30">
        <w:rPr>
          <w:bCs/>
          <w:snapToGrid w:val="0"/>
          <w:lang w:val="en-US"/>
        </w:rPr>
        <w:t>If you wish to discuss this matter further, please contact Mr Jim Hefferan, Project Director, Green Bridges Program, Major Projects, City Projects Office, Brisbane Infrastructure, on (07)</w:t>
      </w:r>
      <w:r>
        <w:rPr>
          <w:bCs/>
          <w:snapToGrid w:val="0"/>
          <w:lang w:val="en-US"/>
        </w:rPr>
        <w:t> </w:t>
      </w:r>
      <w:r w:rsidRPr="00BC5D30">
        <w:rPr>
          <w:bCs/>
          <w:snapToGrid w:val="0"/>
          <w:lang w:val="en-US"/>
        </w:rPr>
        <w:t>3178 3990 or by email at Jim.Hefferan@brisbane.qld.gov.au.</w:t>
      </w:r>
    </w:p>
    <w:p w14:paraId="4D36A803" w14:textId="5CE500A7" w:rsidR="00E42D11" w:rsidRPr="00315A7D" w:rsidRDefault="00E42D11" w:rsidP="00182AFB">
      <w:pPr>
        <w:jc w:val="right"/>
        <w:rPr>
          <w:rFonts w:ascii="Arial" w:hAnsi="Arial"/>
          <w:b/>
          <w:sz w:val="28"/>
        </w:rPr>
      </w:pPr>
      <w:r w:rsidRPr="00E348DE">
        <w:rPr>
          <w:rFonts w:ascii="Arial" w:hAnsi="Arial"/>
          <w:b/>
          <w:sz w:val="28"/>
        </w:rPr>
        <w:t>ADOPTED</w:t>
      </w:r>
    </w:p>
    <w:p w14:paraId="4F162C84" w14:textId="77777777" w:rsidR="003D087A" w:rsidRDefault="003D087A" w:rsidP="00182AFB"/>
    <w:p w14:paraId="20B6A151" w14:textId="1917B2BB" w:rsidR="003D087A" w:rsidRPr="00B33F22" w:rsidRDefault="00B33F22" w:rsidP="00182AFB">
      <w:pPr>
        <w:pStyle w:val="BodyTextIndent2"/>
        <w:spacing w:after="0" w:line="240" w:lineRule="auto"/>
        <w:ind w:left="2520" w:hanging="2520"/>
        <w:jc w:val="both"/>
        <w:rPr>
          <w:rFonts w:ascii="Times New Roman" w:hAnsi="Times New Roman"/>
          <w:sz w:val="20"/>
        </w:rPr>
      </w:pPr>
      <w:r w:rsidRPr="00B33F22">
        <w:rPr>
          <w:rFonts w:ascii="Times New Roman" w:hAnsi="Times New Roman"/>
          <w:sz w:val="20"/>
        </w:rPr>
        <w:t>Chair:</w:t>
      </w:r>
      <w:r w:rsidRPr="00B33F22">
        <w:rPr>
          <w:rFonts w:ascii="Times New Roman" w:hAnsi="Times New Roman"/>
          <w:sz w:val="20"/>
        </w:rPr>
        <w:tab/>
        <w:t>Councillors, the Infrastructure Committee Report, Councillor McLACHLAN.</w:t>
      </w:r>
    </w:p>
    <w:p w14:paraId="19576058" w14:textId="77777777" w:rsidR="003D087A" w:rsidRDefault="003D087A" w:rsidP="00182AFB"/>
    <w:p w14:paraId="1C3C4FD0" w14:textId="77777777" w:rsidR="00E42D11" w:rsidRPr="00E42D11" w:rsidRDefault="00E42D11" w:rsidP="00182AFB"/>
    <w:p w14:paraId="6ADEDB13" w14:textId="77777777" w:rsidR="00885F63" w:rsidRDefault="00885F63" w:rsidP="00182AFB">
      <w:pPr>
        <w:pStyle w:val="Heading3"/>
      </w:pPr>
      <w:bookmarkStart w:id="50" w:name="_Toc74226268"/>
      <w:r>
        <w:t>INFRASTRUCTURE COMMITTEE</w:t>
      </w:r>
      <w:bookmarkEnd w:id="41"/>
      <w:bookmarkEnd w:id="42"/>
      <w:bookmarkEnd w:id="50"/>
    </w:p>
    <w:p w14:paraId="028756CD" w14:textId="77777777" w:rsidR="00885F63" w:rsidRDefault="00885F63" w:rsidP="00182AFB"/>
    <w:p w14:paraId="1D19A35B" w14:textId="236615C4" w:rsidR="00885F63" w:rsidRDefault="00885F63" w:rsidP="00182AFB">
      <w:r>
        <w:t xml:space="preserve">Councillor </w:t>
      </w:r>
      <w:r w:rsidR="009C1B66">
        <w:t>David McLACHLAN</w:t>
      </w:r>
      <w:r>
        <w:t xml:space="preserve">, </w:t>
      </w:r>
      <w:r w:rsidR="00F10ECB">
        <w:t>Chair</w:t>
      </w:r>
      <w:r>
        <w:t xml:space="preserve"> of the Infrastructure Committee, moved, seconded by Councillor </w:t>
      </w:r>
      <w:r w:rsidR="009E1875">
        <w:t>Peter MATIC</w:t>
      </w:r>
      <w:r>
        <w:t xml:space="preserve">, that the report of the meeting of that Committee held on </w:t>
      </w:r>
      <w:r w:rsidR="001A2B89">
        <w:t>1 June 2021</w:t>
      </w:r>
      <w:r>
        <w:t>, be adopted.</w:t>
      </w:r>
    </w:p>
    <w:p w14:paraId="7B9CAC54" w14:textId="77777777" w:rsidR="00885F63" w:rsidRDefault="00885F63" w:rsidP="00182AFB"/>
    <w:p w14:paraId="7408CD29" w14:textId="77777777" w:rsidR="00B33F22" w:rsidRDefault="00B33F22"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Is there any debate</w:t>
      </w:r>
      <w:r>
        <w:rPr>
          <w:rFonts w:ascii="Times New Roman" w:hAnsi="Times New Roman"/>
          <w:sz w:val="20"/>
        </w:rPr>
        <w:t>?</w:t>
      </w:r>
    </w:p>
    <w:p w14:paraId="10B38FB7" w14:textId="77777777" w:rsidR="00B33F22" w:rsidRPr="007603CD" w:rsidRDefault="00B33F22"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McLACHLAN</w:t>
      </w:r>
      <w:r>
        <w:rPr>
          <w:rFonts w:ascii="Times New Roman" w:hAnsi="Times New Roman"/>
          <w:sz w:val="20"/>
        </w:rPr>
        <w:t>.</w:t>
      </w:r>
    </w:p>
    <w:p w14:paraId="539D0FA9" w14:textId="68ECB8ED" w:rsidR="00B33F22" w:rsidRPr="007603CD" w:rsidRDefault="00B33F22"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McLACHLAN:</w:t>
      </w:r>
      <w:r w:rsidRPr="007603CD">
        <w:rPr>
          <w:rFonts w:ascii="Times New Roman" w:hAnsi="Times New Roman"/>
          <w:sz w:val="20"/>
        </w:rPr>
        <w:tab/>
        <w:t xml:space="preserve">Thank you, Mr Chair. The presentation in </w:t>
      </w:r>
      <w:r w:rsidR="00B71C4A">
        <w:rPr>
          <w:rFonts w:ascii="Times New Roman" w:hAnsi="Times New Roman"/>
          <w:sz w:val="20"/>
        </w:rPr>
        <w:t>Committee</w:t>
      </w:r>
      <w:r w:rsidRPr="007603CD">
        <w:rPr>
          <w:rFonts w:ascii="Times New Roman" w:hAnsi="Times New Roman"/>
          <w:sz w:val="20"/>
        </w:rPr>
        <w:t xml:space="preserve"> last week was about managing the impacts of major planned and unplanned events on Council</w:t>
      </w:r>
      <w:r w:rsidR="00182AFB">
        <w:rPr>
          <w:rFonts w:ascii="Times New Roman" w:hAnsi="Times New Roman"/>
          <w:sz w:val="20"/>
        </w:rPr>
        <w:t>’</w:t>
      </w:r>
      <w:r w:rsidRPr="007603CD">
        <w:rPr>
          <w:rFonts w:ascii="Times New Roman" w:hAnsi="Times New Roman"/>
          <w:sz w:val="20"/>
        </w:rPr>
        <w:t>s road network, which was a slightly longwinded way of saying that we had a presentation and what happened when the Call</w:t>
      </w:r>
      <w:r>
        <w:rPr>
          <w:rFonts w:ascii="Times New Roman" w:hAnsi="Times New Roman"/>
          <w:sz w:val="20"/>
        </w:rPr>
        <w:t>ide Power Station shut down two </w:t>
      </w:r>
      <w:r w:rsidRPr="007603CD">
        <w:rPr>
          <w:rFonts w:ascii="Times New Roman" w:hAnsi="Times New Roman"/>
          <w:sz w:val="20"/>
        </w:rPr>
        <w:t xml:space="preserve">weeks ago. We saw significant impacts on our road network and I was keen for the </w:t>
      </w:r>
      <w:r w:rsidR="00B71C4A">
        <w:rPr>
          <w:rFonts w:ascii="Times New Roman" w:hAnsi="Times New Roman"/>
          <w:sz w:val="20"/>
        </w:rPr>
        <w:t>Committee</w:t>
      </w:r>
      <w:r w:rsidRPr="007603CD">
        <w:rPr>
          <w:rFonts w:ascii="Times New Roman" w:hAnsi="Times New Roman"/>
          <w:sz w:val="20"/>
        </w:rPr>
        <w:t xml:space="preserve"> to hear about how our road network managed in that circumstance through the BMTMC, the Brisbane Metropolitan Transport Management Centre, BMTMC as it</w:t>
      </w:r>
      <w:r w:rsidR="00182AFB">
        <w:rPr>
          <w:rFonts w:ascii="Times New Roman" w:hAnsi="Times New Roman"/>
          <w:sz w:val="20"/>
        </w:rPr>
        <w:t>’</w:t>
      </w:r>
      <w:r w:rsidRPr="007603CD">
        <w:rPr>
          <w:rFonts w:ascii="Times New Roman" w:hAnsi="Times New Roman"/>
          <w:sz w:val="20"/>
        </w:rPr>
        <w:t>s usually known as.</w:t>
      </w:r>
    </w:p>
    <w:p w14:paraId="4B6E985E" w14:textId="229070FC" w:rsidR="00B33F22" w:rsidRPr="007603CD" w:rsidRDefault="00B33F22"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So it was a significant event in the time that the power was shut down, in terms of the impact on the road network within the Council controlled area and the TMR, Transport and Main Roads controlled area. There were 500 intersections that were affected, there were 296 TMR intersections and 241 Council intersections. Tunnels were also briefly interrupted before their backup power kicked in. But I was pleased to hear from the presenter, the </w:t>
      </w:r>
      <w:r w:rsidR="00D70770">
        <w:rPr>
          <w:rFonts w:ascii="Times New Roman" w:hAnsi="Times New Roman"/>
          <w:sz w:val="20"/>
        </w:rPr>
        <w:t>M</w:t>
      </w:r>
      <w:r w:rsidRPr="007603CD">
        <w:rPr>
          <w:rFonts w:ascii="Times New Roman" w:hAnsi="Times New Roman"/>
          <w:sz w:val="20"/>
        </w:rPr>
        <w:t xml:space="preserve">anager of the BMTMC, about the standing up of the </w:t>
      </w:r>
      <w:r w:rsidR="00D70770">
        <w:rPr>
          <w:rFonts w:ascii="Times New Roman" w:hAnsi="Times New Roman"/>
          <w:sz w:val="20"/>
        </w:rPr>
        <w:t>I</w:t>
      </w:r>
      <w:r w:rsidRPr="007603CD">
        <w:rPr>
          <w:rFonts w:ascii="Times New Roman" w:hAnsi="Times New Roman"/>
          <w:sz w:val="20"/>
        </w:rPr>
        <w:t xml:space="preserve">ncident </w:t>
      </w:r>
      <w:r w:rsidR="00D70770">
        <w:rPr>
          <w:rFonts w:ascii="Times New Roman" w:hAnsi="Times New Roman"/>
          <w:sz w:val="20"/>
        </w:rPr>
        <w:t>M</w:t>
      </w:r>
      <w:r w:rsidRPr="007603CD">
        <w:rPr>
          <w:rFonts w:ascii="Times New Roman" w:hAnsi="Times New Roman"/>
          <w:sz w:val="20"/>
        </w:rPr>
        <w:t>anagement team that came to the fore to make sure that there were Council</w:t>
      </w:r>
      <w:r>
        <w:rPr>
          <w:rFonts w:ascii="Times New Roman" w:hAnsi="Times New Roman"/>
          <w:sz w:val="20"/>
        </w:rPr>
        <w:t>,</w:t>
      </w:r>
      <w:r w:rsidRPr="007603CD">
        <w:rPr>
          <w:rFonts w:ascii="Times New Roman" w:hAnsi="Times New Roman"/>
          <w:sz w:val="20"/>
        </w:rPr>
        <w:t xml:space="preserve"> QPS </w:t>
      </w:r>
      <w:r>
        <w:rPr>
          <w:rFonts w:ascii="Times New Roman" w:hAnsi="Times New Roman"/>
          <w:sz w:val="20"/>
        </w:rPr>
        <w:t>(</w:t>
      </w:r>
      <w:r w:rsidRPr="007603CD">
        <w:rPr>
          <w:rFonts w:ascii="Times New Roman" w:hAnsi="Times New Roman"/>
          <w:sz w:val="20"/>
        </w:rPr>
        <w:t>Queensland Police Service</w:t>
      </w:r>
      <w:r>
        <w:rPr>
          <w:rFonts w:ascii="Times New Roman" w:hAnsi="Times New Roman"/>
          <w:sz w:val="20"/>
        </w:rPr>
        <w:t>)</w:t>
      </w:r>
      <w:r w:rsidRPr="007603CD">
        <w:rPr>
          <w:rFonts w:ascii="Times New Roman" w:hAnsi="Times New Roman"/>
          <w:sz w:val="20"/>
        </w:rPr>
        <w:t xml:space="preserve"> and TMR representatives managing the impact on our road network.</w:t>
      </w:r>
    </w:p>
    <w:p w14:paraId="6CD81D0C" w14:textId="65D4F50C" w:rsidR="00B33F22" w:rsidRPr="007603CD" w:rsidRDefault="00B33F22"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I think by all reports they did very well. The intersections were being managed by the QPS, the major intersections, very quickly. Where there was power, there were lights flashing orange to warn motorists that there was an issue, that they might be seeing slightly ahead of where they were. By all reports, I think there was a report of only one traffic accident as a consequence, or put down to people not abiding by the requests that were also being broadcast on the media to slow down. So all up, I think it was well managed. We also, the </w:t>
      </w:r>
      <w:r>
        <w:rPr>
          <w:rFonts w:ascii="Times New Roman" w:hAnsi="Times New Roman"/>
          <w:sz w:val="20"/>
        </w:rPr>
        <w:t>C</w:t>
      </w:r>
      <w:r w:rsidRPr="007603CD">
        <w:rPr>
          <w:rFonts w:ascii="Times New Roman" w:hAnsi="Times New Roman"/>
          <w:sz w:val="20"/>
        </w:rPr>
        <w:t>ommittee, took the time to find out what happens in other circumstances where there are planned events, where there</w:t>
      </w:r>
      <w:r w:rsidR="00182AFB">
        <w:rPr>
          <w:rFonts w:ascii="Times New Roman" w:hAnsi="Times New Roman"/>
          <w:sz w:val="20"/>
        </w:rPr>
        <w:t>’</w:t>
      </w:r>
      <w:r w:rsidRPr="007603CD">
        <w:rPr>
          <w:rFonts w:ascii="Times New Roman" w:hAnsi="Times New Roman"/>
          <w:sz w:val="20"/>
        </w:rPr>
        <w:t>s plenty of time to plan for impacts like G20 and other significant events.</w:t>
      </w:r>
    </w:p>
    <w:p w14:paraId="39DF3977" w14:textId="1A4B35F0" w:rsidR="00B33F22" w:rsidRPr="007603CD" w:rsidRDefault="00B33F22"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 2014 G20 you will recall, the Commonwealth Games and also notified protests, so that any impacts on the road network can be managed. But it</w:t>
      </w:r>
      <w:r w:rsidR="00182AFB">
        <w:rPr>
          <w:rFonts w:ascii="Times New Roman" w:hAnsi="Times New Roman"/>
          <w:sz w:val="20"/>
        </w:rPr>
        <w:t>’</w:t>
      </w:r>
      <w:r w:rsidRPr="007603CD">
        <w:rPr>
          <w:rFonts w:ascii="Times New Roman" w:hAnsi="Times New Roman"/>
          <w:sz w:val="20"/>
        </w:rPr>
        <w:t>s good to hear that there</w:t>
      </w:r>
      <w:r w:rsidR="00182AFB">
        <w:rPr>
          <w:rFonts w:ascii="Times New Roman" w:hAnsi="Times New Roman"/>
          <w:sz w:val="20"/>
        </w:rPr>
        <w:t>’</w:t>
      </w:r>
      <w:r w:rsidRPr="007603CD">
        <w:rPr>
          <w:rFonts w:ascii="Times New Roman" w:hAnsi="Times New Roman"/>
          <w:sz w:val="20"/>
        </w:rPr>
        <w:t>s also plenty of capacity there to deal with unplanned events like the sudden shutdown of power across the city, as happened when the Callide Power Station shut down. We</w:t>
      </w:r>
      <w:r w:rsidR="00182AFB">
        <w:rPr>
          <w:rFonts w:ascii="Times New Roman" w:hAnsi="Times New Roman"/>
          <w:sz w:val="20"/>
        </w:rPr>
        <w:t>’</w:t>
      </w:r>
      <w:r w:rsidRPr="007603CD">
        <w:rPr>
          <w:rFonts w:ascii="Times New Roman" w:hAnsi="Times New Roman"/>
          <w:sz w:val="20"/>
        </w:rPr>
        <w:t>re very pleased to hear that we got operational very quickly. By the time we left here two weeks ago, I think there were only a couple</w:t>
      </w:r>
      <w:r w:rsidR="00D70770">
        <w:rPr>
          <w:rFonts w:ascii="Times New Roman" w:hAnsi="Times New Roman"/>
          <w:sz w:val="20"/>
        </w:rPr>
        <w:t>—</w:t>
      </w:r>
      <w:r w:rsidRPr="007603CD">
        <w:rPr>
          <w:rFonts w:ascii="Times New Roman" w:hAnsi="Times New Roman"/>
          <w:sz w:val="20"/>
        </w:rPr>
        <w:t>six sets of traffic lights that were no longer functioning and that was a pretty good record for that event. It bodes well for our capacity to deal with future events, either planned or unplanned. Thank you, Mr Chair, I</w:t>
      </w:r>
      <w:r w:rsidR="00182AFB">
        <w:rPr>
          <w:rFonts w:ascii="Times New Roman" w:hAnsi="Times New Roman"/>
          <w:sz w:val="20"/>
        </w:rPr>
        <w:t>’</w:t>
      </w:r>
      <w:r w:rsidRPr="007603CD">
        <w:rPr>
          <w:rFonts w:ascii="Times New Roman" w:hAnsi="Times New Roman"/>
          <w:sz w:val="20"/>
        </w:rPr>
        <w:t xml:space="preserve">ll leave any debate to the Council. </w:t>
      </w:r>
    </w:p>
    <w:p w14:paraId="43AC577B" w14:textId="77777777" w:rsidR="00B33F22" w:rsidRDefault="00B33F22"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w:t>
      </w:r>
    </w:p>
    <w:p w14:paraId="6348EB60" w14:textId="5260E91D" w:rsidR="00B33F22" w:rsidRDefault="00B33F22" w:rsidP="00182AFB">
      <w:pPr>
        <w:pStyle w:val="BodyTextIndent2"/>
        <w:spacing w:line="240" w:lineRule="auto"/>
        <w:ind w:left="2520" w:firstLine="0"/>
        <w:jc w:val="both"/>
        <w:rPr>
          <w:rFonts w:ascii="Times New Roman" w:hAnsi="Times New Roman"/>
          <w:sz w:val="20"/>
        </w:rPr>
      </w:pPr>
      <w:r w:rsidRPr="00315A7D">
        <w:rPr>
          <w:rFonts w:ascii="Times New Roman" w:hAnsi="Times New Roman"/>
          <w:sz w:val="20"/>
        </w:rPr>
        <w:t>Councillor JOHNSTON. It</w:t>
      </w:r>
      <w:r w:rsidR="00182AFB">
        <w:rPr>
          <w:rFonts w:ascii="Times New Roman" w:hAnsi="Times New Roman"/>
          <w:sz w:val="20"/>
        </w:rPr>
        <w:t>’</w:t>
      </w:r>
      <w:r w:rsidRPr="00315A7D">
        <w:rPr>
          <w:rFonts w:ascii="Times New Roman" w:hAnsi="Times New Roman"/>
          <w:sz w:val="20"/>
        </w:rPr>
        <w:t>s the Infrastructure Committee. No?</w:t>
      </w:r>
    </w:p>
    <w:p w14:paraId="7F7A9DE2" w14:textId="55A1525A" w:rsidR="00B33F22" w:rsidRDefault="00B33F22" w:rsidP="00182AFB">
      <w:pPr>
        <w:pStyle w:val="BodyTextIndent2"/>
        <w:spacing w:line="240" w:lineRule="auto"/>
        <w:ind w:left="2520" w:hanging="2520"/>
        <w:jc w:val="both"/>
        <w:rPr>
          <w:rFonts w:ascii="Times New Roman" w:hAnsi="Times New Roman"/>
          <w:sz w:val="20"/>
        </w:rPr>
      </w:pPr>
      <w:r>
        <w:rPr>
          <w:rFonts w:ascii="Times New Roman" w:hAnsi="Times New Roman"/>
          <w:sz w:val="20"/>
        </w:rPr>
        <w:t xml:space="preserve">Chair: </w:t>
      </w:r>
      <w:r>
        <w:rPr>
          <w:rFonts w:ascii="Times New Roman" w:hAnsi="Times New Roman"/>
          <w:sz w:val="20"/>
        </w:rPr>
        <w:tab/>
        <w:t>A</w:t>
      </w:r>
      <w:r w:rsidRPr="007603CD">
        <w:rPr>
          <w:rFonts w:ascii="Times New Roman" w:hAnsi="Times New Roman"/>
          <w:sz w:val="20"/>
        </w:rPr>
        <w:t xml:space="preserve">ll right, any further speakers? </w:t>
      </w:r>
    </w:p>
    <w:p w14:paraId="1E07E967" w14:textId="77777777" w:rsidR="00B33F22" w:rsidRDefault="00B33F22"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McLACHLAN</w:t>
      </w:r>
      <w:r>
        <w:rPr>
          <w:rFonts w:ascii="Times New Roman" w:hAnsi="Times New Roman"/>
          <w:sz w:val="20"/>
        </w:rPr>
        <w:t>?</w:t>
      </w:r>
    </w:p>
    <w:p w14:paraId="4CF34BCD" w14:textId="7F2703CC" w:rsidR="00885F63" w:rsidRPr="00B33F22" w:rsidRDefault="00B33F22" w:rsidP="00182AFB">
      <w:pPr>
        <w:pStyle w:val="BodyTextIndent2"/>
        <w:spacing w:line="240" w:lineRule="auto"/>
        <w:ind w:left="2520" w:firstLine="0"/>
        <w:jc w:val="both"/>
        <w:rPr>
          <w:rFonts w:ascii="Times New Roman" w:hAnsi="Times New Roman"/>
          <w:sz w:val="20"/>
        </w:rPr>
      </w:pPr>
      <w:r w:rsidRPr="00B33F22">
        <w:rPr>
          <w:rFonts w:ascii="Times New Roman" w:hAnsi="Times New Roman"/>
          <w:sz w:val="20"/>
        </w:rPr>
        <w:t>I</w:t>
      </w:r>
      <w:r w:rsidR="00182AFB">
        <w:rPr>
          <w:rFonts w:ascii="Times New Roman" w:hAnsi="Times New Roman"/>
          <w:sz w:val="20"/>
        </w:rPr>
        <w:t>’</w:t>
      </w:r>
      <w:r w:rsidRPr="00B33F22">
        <w:rPr>
          <w:rFonts w:ascii="Times New Roman" w:hAnsi="Times New Roman"/>
          <w:sz w:val="20"/>
        </w:rPr>
        <w:t>ll now proceed to—we</w:t>
      </w:r>
      <w:r w:rsidR="00182AFB">
        <w:rPr>
          <w:rFonts w:ascii="Times New Roman" w:hAnsi="Times New Roman"/>
          <w:sz w:val="20"/>
        </w:rPr>
        <w:t>’</w:t>
      </w:r>
      <w:r w:rsidRPr="00B33F22">
        <w:rPr>
          <w:rFonts w:ascii="Times New Roman" w:hAnsi="Times New Roman"/>
          <w:sz w:val="20"/>
        </w:rPr>
        <w:t xml:space="preserve">ll now put the resolution. </w:t>
      </w:r>
    </w:p>
    <w:p w14:paraId="2CAFC70C" w14:textId="77777777" w:rsidR="00885F63" w:rsidRDefault="00885F63" w:rsidP="00182AFB">
      <w:r>
        <w:t xml:space="preserve">Upon being submitted to the Chamber, the motion for the adoption of the report of the Infrastructure Committee was declared </w:t>
      </w:r>
      <w:r w:rsidRPr="00686B64">
        <w:rPr>
          <w:b/>
        </w:rPr>
        <w:t>carried</w:t>
      </w:r>
      <w:r>
        <w:t xml:space="preserve"> on the voices.</w:t>
      </w:r>
    </w:p>
    <w:p w14:paraId="6E73ED73" w14:textId="77777777" w:rsidR="00885F63" w:rsidRDefault="00885F63" w:rsidP="00182AFB"/>
    <w:p w14:paraId="706949AA" w14:textId="77777777" w:rsidR="00885F63" w:rsidRDefault="00885F63" w:rsidP="00182AFB">
      <w:r>
        <w:t>The report read as follows</w:t>
      </w:r>
      <w:r>
        <w:sym w:font="Symbol" w:char="F0BE"/>
      </w:r>
    </w:p>
    <w:p w14:paraId="123BE663" w14:textId="77777777" w:rsidR="00885F63" w:rsidRDefault="00885F63" w:rsidP="00182AFB"/>
    <w:p w14:paraId="2566B11D" w14:textId="53A1BAAA" w:rsidR="001A2B89" w:rsidRPr="001A2B89" w:rsidRDefault="001A2B89" w:rsidP="00182AFB">
      <w:pPr>
        <w:pStyle w:val="Heading4"/>
        <w:spacing w:before="0" w:after="0"/>
        <w:ind w:left="1440" w:hanging="731"/>
        <w:rPr>
          <w:sz w:val="20"/>
          <w:szCs w:val="24"/>
        </w:rPr>
      </w:pPr>
      <w:bookmarkStart w:id="51" w:name="_Toc74226269"/>
      <w:r w:rsidRPr="001A2B89">
        <w:rPr>
          <w:sz w:val="20"/>
          <w:szCs w:val="24"/>
          <w:u w:val="none"/>
        </w:rPr>
        <w:t>A</w:t>
      </w:r>
      <w:r w:rsidRPr="001A2B89">
        <w:rPr>
          <w:sz w:val="20"/>
          <w:szCs w:val="24"/>
          <w:u w:val="none"/>
        </w:rPr>
        <w:tab/>
      </w:r>
      <w:r w:rsidRPr="001A2B89">
        <w:rPr>
          <w:sz w:val="20"/>
          <w:szCs w:val="24"/>
        </w:rPr>
        <w:t>COMMITTEE PRESENTATION – MANAGING THE IMPACTS OF MAJOR PLANNED AND UNPLANNED EVENTS ON COUNCIL</w:t>
      </w:r>
      <w:r w:rsidR="00182AFB">
        <w:rPr>
          <w:sz w:val="20"/>
          <w:szCs w:val="24"/>
        </w:rPr>
        <w:t>’</w:t>
      </w:r>
      <w:r w:rsidRPr="001A2B89">
        <w:rPr>
          <w:sz w:val="20"/>
          <w:szCs w:val="24"/>
        </w:rPr>
        <w:t>S ROAD NETWORK</w:t>
      </w:r>
      <w:bookmarkEnd w:id="51"/>
    </w:p>
    <w:p w14:paraId="6FA56C6A" w14:textId="4B11A1F3" w:rsidR="001A2B89" w:rsidRPr="00D921A7" w:rsidRDefault="00315A7D" w:rsidP="00182AFB">
      <w:pPr>
        <w:ind w:left="1440" w:hanging="720"/>
        <w:jc w:val="right"/>
        <w:rPr>
          <w:b/>
          <w:snapToGrid w:val="0"/>
        </w:rPr>
      </w:pPr>
      <w:r>
        <w:rPr>
          <w:rFonts w:ascii="Arial" w:hAnsi="Arial"/>
          <w:b/>
          <w:sz w:val="28"/>
        </w:rPr>
        <w:t>784</w:t>
      </w:r>
      <w:r w:rsidR="001A2B89">
        <w:rPr>
          <w:rFonts w:ascii="Arial" w:hAnsi="Arial"/>
          <w:b/>
          <w:sz w:val="28"/>
        </w:rPr>
        <w:t>/2020-21</w:t>
      </w:r>
    </w:p>
    <w:p w14:paraId="383D1844" w14:textId="5FB63EF8" w:rsidR="001A2B89" w:rsidRPr="00D921A7" w:rsidRDefault="001A2B89" w:rsidP="00182AFB">
      <w:pPr>
        <w:ind w:left="720" w:hanging="720"/>
        <w:rPr>
          <w:snapToGrid w:val="0"/>
        </w:rPr>
      </w:pPr>
      <w:r w:rsidRPr="00D921A7">
        <w:rPr>
          <w:snapToGrid w:val="0"/>
        </w:rPr>
        <w:t>1.</w:t>
      </w:r>
      <w:r w:rsidRPr="00D921A7">
        <w:rPr>
          <w:snapToGrid w:val="0"/>
        </w:rPr>
        <w:tab/>
      </w:r>
      <w:r>
        <w:rPr>
          <w:snapToGrid w:val="0"/>
        </w:rPr>
        <w:t xml:space="preserve">The </w:t>
      </w:r>
      <w:r w:rsidRPr="008C4937">
        <w:rPr>
          <w:snapToGrid w:val="0"/>
        </w:rPr>
        <w:t>Director, Brisbane Metro</w:t>
      </w:r>
      <w:r>
        <w:rPr>
          <w:snapToGrid w:val="0"/>
        </w:rPr>
        <w:t>politan</w:t>
      </w:r>
      <w:r w:rsidRPr="008C4937">
        <w:rPr>
          <w:snapToGrid w:val="0"/>
        </w:rPr>
        <w:t xml:space="preserve"> Transport Management Centre</w:t>
      </w:r>
      <w:r>
        <w:rPr>
          <w:snapToGrid w:val="0"/>
        </w:rPr>
        <w:t xml:space="preserve">, Transport Planning and Operations, </w:t>
      </w:r>
      <w:r w:rsidRPr="00DB52D0">
        <w:rPr>
          <w:snapToGrid w:val="0"/>
        </w:rPr>
        <w:t>Brisbane Infrastructure</w:t>
      </w:r>
      <w:r w:rsidRPr="00D921A7">
        <w:rPr>
          <w:snapToGrid w:val="0"/>
        </w:rPr>
        <w:t xml:space="preserve">, attended the meeting to </w:t>
      </w:r>
      <w:r w:rsidRPr="005E6F37">
        <w:rPr>
          <w:snapToGrid w:val="0"/>
        </w:rPr>
        <w:t xml:space="preserve">provide an </w:t>
      </w:r>
      <w:r>
        <w:rPr>
          <w:snapToGrid w:val="0"/>
        </w:rPr>
        <w:t>overview on managing the impacts of major planned and unplanned events on Council</w:t>
      </w:r>
      <w:r w:rsidR="00182AFB">
        <w:rPr>
          <w:snapToGrid w:val="0"/>
        </w:rPr>
        <w:t>’</w:t>
      </w:r>
      <w:r>
        <w:rPr>
          <w:snapToGrid w:val="0"/>
        </w:rPr>
        <w:t>s road network</w:t>
      </w:r>
      <w:r w:rsidRPr="005E6F37">
        <w:rPr>
          <w:snapToGrid w:val="0"/>
        </w:rPr>
        <w:t xml:space="preserve">. </w:t>
      </w:r>
      <w:r>
        <w:rPr>
          <w:snapToGrid w:val="0"/>
        </w:rPr>
        <w:t>He</w:t>
      </w:r>
      <w:r w:rsidRPr="005E6F37">
        <w:rPr>
          <w:snapToGrid w:val="0"/>
        </w:rPr>
        <w:t xml:space="preserve"> provided the information</w:t>
      </w:r>
      <w:r w:rsidRPr="00D921A7">
        <w:rPr>
          <w:snapToGrid w:val="0"/>
        </w:rPr>
        <w:t xml:space="preserve"> below.</w:t>
      </w:r>
    </w:p>
    <w:p w14:paraId="1AD8C8FD" w14:textId="77777777" w:rsidR="001A2B89" w:rsidRPr="00D921A7" w:rsidRDefault="001A2B89" w:rsidP="00182AFB">
      <w:pPr>
        <w:ind w:left="720" w:hanging="720"/>
        <w:rPr>
          <w:snapToGrid w:val="0"/>
        </w:rPr>
      </w:pPr>
    </w:p>
    <w:p w14:paraId="09A3550D" w14:textId="5C964866" w:rsidR="001A2B89" w:rsidRPr="00D921A7" w:rsidRDefault="001A2B89" w:rsidP="00182AFB">
      <w:pPr>
        <w:ind w:left="720" w:hanging="720"/>
        <w:rPr>
          <w:snapToGrid w:val="0"/>
        </w:rPr>
      </w:pPr>
      <w:r w:rsidRPr="00D921A7">
        <w:rPr>
          <w:snapToGrid w:val="0"/>
        </w:rPr>
        <w:t>2.</w:t>
      </w:r>
      <w:r w:rsidRPr="00D921A7">
        <w:rPr>
          <w:snapToGrid w:val="0"/>
        </w:rPr>
        <w:tab/>
      </w:r>
      <w:r>
        <w:rPr>
          <w:snapToGrid w:val="0"/>
        </w:rPr>
        <w:t>On occasion, Brisbane experiences major planned and unplanned events where the Brisbane Metropolitan Transport Management Centre (BMTMC) cannot adequately and effectively manage the situation. When these events do occur, the Incident Management Room (IMR) can be activated to provide support. Any Alliance partner, being the Queensland Government</w:t>
      </w:r>
      <w:r w:rsidR="00182AFB">
        <w:rPr>
          <w:snapToGrid w:val="0"/>
        </w:rPr>
        <w:t>’</w:t>
      </w:r>
      <w:r>
        <w:rPr>
          <w:snapToGrid w:val="0"/>
        </w:rPr>
        <w:t xml:space="preserve">s Department of Transport and Main Roads (TMR) or Council, can activate the IMR. The IMR is activated to ensure the major event is effectively managed, while maintaining normal service delivery on the balance of the network. </w:t>
      </w:r>
    </w:p>
    <w:p w14:paraId="5A027D9B" w14:textId="77777777" w:rsidR="001A2B89" w:rsidRPr="00D921A7" w:rsidRDefault="001A2B89" w:rsidP="00182AFB">
      <w:pPr>
        <w:rPr>
          <w:snapToGrid w:val="0"/>
        </w:rPr>
      </w:pPr>
    </w:p>
    <w:p w14:paraId="2C9991C1" w14:textId="77777777" w:rsidR="001A2B89" w:rsidRPr="00D921A7" w:rsidRDefault="001A2B89" w:rsidP="00182AFB">
      <w:pPr>
        <w:ind w:left="720" w:hanging="720"/>
        <w:rPr>
          <w:snapToGrid w:val="0"/>
        </w:rPr>
      </w:pPr>
      <w:r>
        <w:rPr>
          <w:snapToGrid w:val="0"/>
        </w:rPr>
        <w:t>3.</w:t>
      </w:r>
      <w:r>
        <w:rPr>
          <w:snapToGrid w:val="0"/>
        </w:rPr>
        <w:tab/>
      </w:r>
      <w:r w:rsidRPr="009D6FCC">
        <w:rPr>
          <w:snapToGrid w:val="0"/>
        </w:rPr>
        <w:t xml:space="preserve">The IMR supports </w:t>
      </w:r>
      <w:r>
        <w:rPr>
          <w:snapToGrid w:val="0"/>
        </w:rPr>
        <w:t xml:space="preserve">the </w:t>
      </w:r>
      <w:r w:rsidRPr="009D6FCC">
        <w:rPr>
          <w:snapToGrid w:val="0"/>
        </w:rPr>
        <w:t xml:space="preserve">BMTMC activity by centralising a team of key staff, across the Alliance </w:t>
      </w:r>
      <w:r>
        <w:rPr>
          <w:snapToGrid w:val="0"/>
        </w:rPr>
        <w:t>p</w:t>
      </w:r>
      <w:r w:rsidRPr="009D6FCC">
        <w:rPr>
          <w:snapToGrid w:val="0"/>
        </w:rPr>
        <w:t>artners, Q</w:t>
      </w:r>
      <w:r>
        <w:rPr>
          <w:snapToGrid w:val="0"/>
        </w:rPr>
        <w:t xml:space="preserve">ueensland </w:t>
      </w:r>
      <w:r w:rsidRPr="009D6FCC">
        <w:rPr>
          <w:snapToGrid w:val="0"/>
        </w:rPr>
        <w:t>P</w:t>
      </w:r>
      <w:r>
        <w:rPr>
          <w:snapToGrid w:val="0"/>
        </w:rPr>
        <w:t xml:space="preserve">olice </w:t>
      </w:r>
      <w:r w:rsidRPr="009D6FCC">
        <w:rPr>
          <w:snapToGrid w:val="0"/>
        </w:rPr>
        <w:t>S</w:t>
      </w:r>
      <w:r>
        <w:rPr>
          <w:snapToGrid w:val="0"/>
        </w:rPr>
        <w:t>ervice</w:t>
      </w:r>
      <w:r w:rsidRPr="009D6FCC">
        <w:rPr>
          <w:snapToGrid w:val="0"/>
        </w:rPr>
        <w:t xml:space="preserve"> </w:t>
      </w:r>
      <w:r>
        <w:rPr>
          <w:snapToGrid w:val="0"/>
        </w:rPr>
        <w:t xml:space="preserve">(QPS) </w:t>
      </w:r>
      <w:r w:rsidRPr="009D6FCC">
        <w:rPr>
          <w:snapToGrid w:val="0"/>
        </w:rPr>
        <w:t>and other key stakeholders, to focus entirely on the management of the major incident</w:t>
      </w:r>
      <w:r>
        <w:rPr>
          <w:snapToGrid w:val="0"/>
        </w:rPr>
        <w:t xml:space="preserve"> to </w:t>
      </w:r>
      <w:r w:rsidRPr="009D6FCC">
        <w:rPr>
          <w:snapToGrid w:val="0"/>
        </w:rPr>
        <w:t>coordinate actions that mitigate the impact of the event on the performance of the network</w:t>
      </w:r>
      <w:r>
        <w:rPr>
          <w:snapToGrid w:val="0"/>
        </w:rPr>
        <w:t xml:space="preserve">, as well as </w:t>
      </w:r>
      <w:r w:rsidRPr="009D6FCC">
        <w:rPr>
          <w:snapToGrid w:val="0"/>
        </w:rPr>
        <w:t>coordinate accurate and timely public and internal information dissemination.</w:t>
      </w:r>
    </w:p>
    <w:p w14:paraId="1A7968EA" w14:textId="77777777" w:rsidR="001A2B89" w:rsidRPr="00D921A7" w:rsidRDefault="001A2B89" w:rsidP="00182AFB">
      <w:pPr>
        <w:rPr>
          <w:snapToGrid w:val="0"/>
        </w:rPr>
      </w:pPr>
    </w:p>
    <w:p w14:paraId="3EBA9DA4" w14:textId="77777777" w:rsidR="001A2B89" w:rsidRPr="00D921A7" w:rsidRDefault="001A2B89" w:rsidP="00182AFB">
      <w:pPr>
        <w:ind w:left="720" w:hanging="720"/>
        <w:rPr>
          <w:snapToGrid w:val="0"/>
        </w:rPr>
      </w:pPr>
      <w:r>
        <w:rPr>
          <w:snapToGrid w:val="0"/>
        </w:rPr>
        <w:t>4.</w:t>
      </w:r>
      <w:r>
        <w:rPr>
          <w:snapToGrid w:val="0"/>
        </w:rPr>
        <w:tab/>
        <w:t>Examples of major planned events include the G20 in 2014, the Commonwealth Games in 2018, and ongoing protest activity. Examples of major unplanned events include the 2011 floods, Cyclone Debbie in 2017 and the Callide Power Station fire in 2021.</w:t>
      </w:r>
    </w:p>
    <w:p w14:paraId="183E851B" w14:textId="77777777" w:rsidR="001A2B89" w:rsidRDefault="001A2B89" w:rsidP="00182AFB">
      <w:pPr>
        <w:rPr>
          <w:snapToGrid w:val="0"/>
        </w:rPr>
      </w:pPr>
    </w:p>
    <w:p w14:paraId="31851F32" w14:textId="1137ED09" w:rsidR="001A2B89" w:rsidRPr="009101D3" w:rsidRDefault="001A2B89" w:rsidP="00182AFB">
      <w:pPr>
        <w:ind w:left="720" w:hanging="720"/>
        <w:rPr>
          <w:snapToGrid w:val="0"/>
        </w:rPr>
      </w:pPr>
      <w:r>
        <w:rPr>
          <w:snapToGrid w:val="0"/>
        </w:rPr>
        <w:t>5.</w:t>
      </w:r>
      <w:r>
        <w:rPr>
          <w:snapToGrid w:val="0"/>
        </w:rPr>
        <w:tab/>
        <w:t>The Callide Power Station fire occurred at approximately 2pm on 25 May 2021, resulting in the loss of power to a large area across Queensland. Throughout the Brisbane metropolitan area, more than 500</w:t>
      </w:r>
      <w:r w:rsidR="009E1875">
        <w:rPr>
          <w:snapToGrid w:val="0"/>
        </w:rPr>
        <w:t> </w:t>
      </w:r>
      <w:r>
        <w:rPr>
          <w:snapToGrid w:val="0"/>
        </w:rPr>
        <w:t xml:space="preserve">traffic-signal-controlled intersections were affected. Within the areas affected, many electronic traffic systems were impacted, including </w:t>
      </w:r>
      <w:r w:rsidRPr="000E3DC3">
        <w:rPr>
          <w:snapToGrid w:val="0"/>
        </w:rPr>
        <w:t>Lane Use Management, Bluetooth, Variable Message Signs and more than 500 CCTV cameras</w:t>
      </w:r>
      <w:r>
        <w:rPr>
          <w:snapToGrid w:val="0"/>
        </w:rPr>
        <w:t>. A number of local and State</w:t>
      </w:r>
      <w:r>
        <w:rPr>
          <w:snapToGrid w:val="0"/>
        </w:rPr>
        <w:noBreakHyphen/>
        <w:t xml:space="preserve">owned </w:t>
      </w:r>
      <w:r w:rsidRPr="000E3DC3">
        <w:rPr>
          <w:snapToGrid w:val="0"/>
        </w:rPr>
        <w:t>tunnels reported</w:t>
      </w:r>
      <w:r>
        <w:rPr>
          <w:snapToGrid w:val="0"/>
        </w:rPr>
        <w:t xml:space="preserve"> a</w:t>
      </w:r>
      <w:r w:rsidRPr="000E3DC3">
        <w:rPr>
          <w:snapToGrid w:val="0"/>
        </w:rPr>
        <w:t xml:space="preserve"> loss of power resulting in the use of emergency backup supply</w:t>
      </w:r>
      <w:r>
        <w:rPr>
          <w:snapToGrid w:val="0"/>
        </w:rPr>
        <w:t>.</w:t>
      </w:r>
    </w:p>
    <w:p w14:paraId="5B0A9874" w14:textId="77777777" w:rsidR="001A2B89" w:rsidRDefault="001A2B89" w:rsidP="00182AFB">
      <w:pPr>
        <w:rPr>
          <w:snapToGrid w:val="0"/>
        </w:rPr>
      </w:pPr>
    </w:p>
    <w:p w14:paraId="40878B6F" w14:textId="77777777" w:rsidR="001A2B89" w:rsidRPr="00603CB6" w:rsidRDefault="001A2B89" w:rsidP="00182AFB">
      <w:pPr>
        <w:tabs>
          <w:tab w:val="left" w:pos="709"/>
        </w:tabs>
        <w:ind w:left="709" w:hanging="709"/>
        <w:rPr>
          <w:snapToGrid w:val="0"/>
        </w:rPr>
      </w:pPr>
      <w:r w:rsidRPr="00603CB6">
        <w:rPr>
          <w:snapToGrid w:val="0"/>
        </w:rPr>
        <w:t>6.</w:t>
      </w:r>
      <w:r w:rsidRPr="00603CB6">
        <w:rPr>
          <w:snapToGrid w:val="0"/>
        </w:rPr>
        <w:tab/>
      </w:r>
      <w:r>
        <w:rPr>
          <w:snapToGrid w:val="0"/>
        </w:rPr>
        <w:t>Council did not receive any information on what caused the incident or when power would be restored</w:t>
      </w:r>
      <w:r w:rsidRPr="00603CB6">
        <w:rPr>
          <w:snapToGrid w:val="0"/>
        </w:rPr>
        <w:t>.</w:t>
      </w:r>
      <w:r>
        <w:rPr>
          <w:snapToGrid w:val="0"/>
        </w:rPr>
        <w:t xml:space="preserve"> By approximately 2.30pm, the BMTMC IMR was activated to deliver focused and coordinated network management across roads, bus operations and busways throughout Brisbane. The IMR was staffed physically and virtually by TMR, Council and QPS. QPS deployed all available resources to manage traffic at priority intersections.</w:t>
      </w:r>
    </w:p>
    <w:p w14:paraId="2AFCED61" w14:textId="77777777" w:rsidR="001A2B89" w:rsidRPr="00603CB6" w:rsidRDefault="001A2B89" w:rsidP="00182AFB">
      <w:pPr>
        <w:tabs>
          <w:tab w:val="left" w:pos="709"/>
        </w:tabs>
        <w:ind w:left="709" w:hanging="709"/>
        <w:rPr>
          <w:snapToGrid w:val="0"/>
        </w:rPr>
      </w:pPr>
    </w:p>
    <w:p w14:paraId="442B63BA" w14:textId="77777777" w:rsidR="001A2B89" w:rsidRDefault="001A2B89" w:rsidP="00182AFB">
      <w:pPr>
        <w:ind w:left="720" w:hanging="720"/>
        <w:rPr>
          <w:snapToGrid w:val="0"/>
        </w:rPr>
      </w:pPr>
      <w:r>
        <w:rPr>
          <w:snapToGrid w:val="0"/>
        </w:rPr>
        <w:t>7.</w:t>
      </w:r>
      <w:r>
        <w:rPr>
          <w:snapToGrid w:val="0"/>
        </w:rPr>
        <w:tab/>
        <w:t xml:space="preserve">The </w:t>
      </w:r>
      <w:r w:rsidRPr="000B0B98">
        <w:rPr>
          <w:snapToGrid w:val="0"/>
        </w:rPr>
        <w:t xml:space="preserve">BMTMC provided traveller information through social media and to </w:t>
      </w:r>
      <w:r>
        <w:rPr>
          <w:snapToGrid w:val="0"/>
        </w:rPr>
        <w:t xml:space="preserve">the </w:t>
      </w:r>
      <w:r w:rsidRPr="000B0B98">
        <w:rPr>
          <w:snapToGrid w:val="0"/>
        </w:rPr>
        <w:t xml:space="preserve">Australian Transport Network </w:t>
      </w:r>
      <w:r>
        <w:rPr>
          <w:snapToGrid w:val="0"/>
        </w:rPr>
        <w:t xml:space="preserve">via </w:t>
      </w:r>
      <w:r w:rsidRPr="000B0B98">
        <w:rPr>
          <w:snapToGrid w:val="0"/>
        </w:rPr>
        <w:t>radio.</w:t>
      </w:r>
      <w:r>
        <w:rPr>
          <w:snapToGrid w:val="0"/>
        </w:rPr>
        <w:t xml:space="preserve"> </w:t>
      </w:r>
      <w:r w:rsidRPr="000B0B98">
        <w:rPr>
          <w:snapToGrid w:val="0"/>
        </w:rPr>
        <w:t xml:space="preserve">Three additional Traffic Response Units </w:t>
      </w:r>
      <w:r>
        <w:rPr>
          <w:snapToGrid w:val="0"/>
        </w:rPr>
        <w:t xml:space="preserve">were </w:t>
      </w:r>
      <w:r w:rsidRPr="000B0B98">
        <w:rPr>
          <w:snapToGrid w:val="0"/>
        </w:rPr>
        <w:t xml:space="preserve">deployed to manage </w:t>
      </w:r>
      <w:r>
        <w:rPr>
          <w:snapToGrid w:val="0"/>
        </w:rPr>
        <w:t xml:space="preserve">any </w:t>
      </w:r>
      <w:r w:rsidRPr="000B0B98">
        <w:rPr>
          <w:snapToGrid w:val="0"/>
        </w:rPr>
        <w:t>potential increase in incident volume.</w:t>
      </w:r>
      <w:r>
        <w:rPr>
          <w:snapToGrid w:val="0"/>
        </w:rPr>
        <w:t xml:space="preserve"> </w:t>
      </w:r>
      <w:r w:rsidRPr="000B0B98">
        <w:rPr>
          <w:snapToGrid w:val="0"/>
        </w:rPr>
        <w:t xml:space="preserve">Two additional Traffic Operations Officers </w:t>
      </w:r>
      <w:r>
        <w:rPr>
          <w:snapToGrid w:val="0"/>
        </w:rPr>
        <w:t xml:space="preserve">were staffed </w:t>
      </w:r>
      <w:r w:rsidRPr="000B0B98">
        <w:rPr>
          <w:snapToGrid w:val="0"/>
        </w:rPr>
        <w:t xml:space="preserve">in the BMTMC to manage </w:t>
      </w:r>
      <w:r>
        <w:rPr>
          <w:snapToGrid w:val="0"/>
        </w:rPr>
        <w:t>communication</w:t>
      </w:r>
      <w:r w:rsidRPr="000B0B98">
        <w:rPr>
          <w:snapToGrid w:val="0"/>
        </w:rPr>
        <w:t xml:space="preserve">s and </w:t>
      </w:r>
      <w:r>
        <w:rPr>
          <w:snapToGrid w:val="0"/>
        </w:rPr>
        <w:t xml:space="preserve">any </w:t>
      </w:r>
      <w:r w:rsidRPr="000B0B98">
        <w:rPr>
          <w:snapToGrid w:val="0"/>
        </w:rPr>
        <w:t>potential increase in incident volume.</w:t>
      </w:r>
      <w:r>
        <w:rPr>
          <w:snapToGrid w:val="0"/>
        </w:rPr>
        <w:t xml:space="preserve"> The </w:t>
      </w:r>
      <w:r w:rsidRPr="000B0B98">
        <w:rPr>
          <w:snapToGrid w:val="0"/>
        </w:rPr>
        <w:t>IMR remained activated until 6pm.</w:t>
      </w:r>
    </w:p>
    <w:p w14:paraId="4F9DA6F8" w14:textId="77777777" w:rsidR="001A2B89" w:rsidRDefault="001A2B89" w:rsidP="00182AFB">
      <w:pPr>
        <w:ind w:left="720" w:hanging="720"/>
        <w:rPr>
          <w:snapToGrid w:val="0"/>
        </w:rPr>
      </w:pPr>
    </w:p>
    <w:p w14:paraId="6E1B4E1C" w14:textId="77777777" w:rsidR="001A2B89" w:rsidRDefault="001A2B89" w:rsidP="00182AFB">
      <w:pPr>
        <w:ind w:left="720" w:hanging="720"/>
        <w:rPr>
          <w:snapToGrid w:val="0"/>
        </w:rPr>
      </w:pPr>
      <w:r>
        <w:rPr>
          <w:snapToGrid w:val="0"/>
        </w:rPr>
        <w:t>8.</w:t>
      </w:r>
      <w:r>
        <w:rPr>
          <w:snapToGrid w:val="0"/>
        </w:rPr>
        <w:tab/>
        <w:t>The Callide Power Station fire impacted most key corridors with traffic moving</w:t>
      </w:r>
      <w:r w:rsidRPr="00C01B76">
        <w:rPr>
          <w:snapToGrid w:val="0"/>
        </w:rPr>
        <w:t xml:space="preserve"> </w:t>
      </w:r>
      <w:r>
        <w:rPr>
          <w:snapToGrid w:val="0"/>
        </w:rPr>
        <w:t>slowly. Council received approximately 470 additional phone calls over a two-hour period. There was no significant increase in traffic incident volume across the network. After the first hour, intersections across Brisbane began to regain power. By 4pm, only four sets of Council</w:t>
      </w:r>
      <w:r>
        <w:rPr>
          <w:snapToGrid w:val="0"/>
        </w:rPr>
        <w:noBreakHyphen/>
        <w:t>managed traffic signals remained without power.</w:t>
      </w:r>
    </w:p>
    <w:p w14:paraId="28907618" w14:textId="77777777" w:rsidR="001A2B89" w:rsidRDefault="001A2B89" w:rsidP="00182AFB">
      <w:pPr>
        <w:ind w:left="720" w:hanging="720"/>
        <w:rPr>
          <w:snapToGrid w:val="0"/>
        </w:rPr>
      </w:pPr>
    </w:p>
    <w:p w14:paraId="490F3C2D" w14:textId="77777777" w:rsidR="001A2B89" w:rsidRDefault="001A2B89" w:rsidP="00182AFB">
      <w:pPr>
        <w:ind w:left="720" w:hanging="720"/>
        <w:rPr>
          <w:snapToGrid w:val="0"/>
        </w:rPr>
      </w:pPr>
      <w:r>
        <w:rPr>
          <w:snapToGrid w:val="0"/>
        </w:rPr>
        <w:t>9.</w:t>
      </w:r>
      <w:r>
        <w:rPr>
          <w:snapToGrid w:val="0"/>
        </w:rPr>
        <w:tab/>
      </w:r>
      <w:r w:rsidRPr="00E60B57">
        <w:rPr>
          <w:snapToGrid w:val="0"/>
        </w:rPr>
        <w:t xml:space="preserve">The network performed well due to both the timing (pre-evening peak) and duration (less than </w:t>
      </w:r>
      <w:r>
        <w:rPr>
          <w:snapToGrid w:val="0"/>
        </w:rPr>
        <w:t>two</w:t>
      </w:r>
      <w:r w:rsidRPr="00E60B57">
        <w:rPr>
          <w:snapToGrid w:val="0"/>
        </w:rPr>
        <w:t xml:space="preserve"> hours) of the outage.</w:t>
      </w:r>
      <w:r>
        <w:rPr>
          <w:snapToGrid w:val="0"/>
        </w:rPr>
        <w:t xml:space="preserve"> There was o</w:t>
      </w:r>
      <w:r w:rsidRPr="00E60B57">
        <w:rPr>
          <w:snapToGrid w:val="0"/>
        </w:rPr>
        <w:t xml:space="preserve">nly one significant incident </w:t>
      </w:r>
      <w:r>
        <w:rPr>
          <w:snapToGrid w:val="0"/>
        </w:rPr>
        <w:t>(</w:t>
      </w:r>
      <w:r w:rsidRPr="00E60B57">
        <w:rPr>
          <w:snapToGrid w:val="0"/>
        </w:rPr>
        <w:t xml:space="preserve">involving </w:t>
      </w:r>
      <w:r>
        <w:rPr>
          <w:snapToGrid w:val="0"/>
        </w:rPr>
        <w:t>two</w:t>
      </w:r>
      <w:r w:rsidRPr="00E60B57">
        <w:rPr>
          <w:snapToGrid w:val="0"/>
        </w:rPr>
        <w:t xml:space="preserve"> pedestrians and a motor vehicle</w:t>
      </w:r>
      <w:r>
        <w:rPr>
          <w:snapToGrid w:val="0"/>
        </w:rPr>
        <w:t>)</w:t>
      </w:r>
      <w:r w:rsidRPr="00E60B57">
        <w:rPr>
          <w:snapToGrid w:val="0"/>
        </w:rPr>
        <w:t xml:space="preserve"> reported.</w:t>
      </w:r>
      <w:r>
        <w:rPr>
          <w:snapToGrid w:val="0"/>
        </w:rPr>
        <w:t xml:space="preserve"> </w:t>
      </w:r>
      <w:r w:rsidRPr="00E60B57">
        <w:rPr>
          <w:snapToGrid w:val="0"/>
        </w:rPr>
        <w:t>All tunnels remained open during the</w:t>
      </w:r>
      <w:r>
        <w:rPr>
          <w:snapToGrid w:val="0"/>
        </w:rPr>
        <w:t xml:space="preserve"> power </w:t>
      </w:r>
      <w:r w:rsidRPr="00E60B57">
        <w:rPr>
          <w:snapToGrid w:val="0"/>
        </w:rPr>
        <w:t>outage period</w:t>
      </w:r>
      <w:r>
        <w:rPr>
          <w:snapToGrid w:val="0"/>
        </w:rPr>
        <w:t>,</w:t>
      </w:r>
      <w:r w:rsidRPr="00E60B57">
        <w:rPr>
          <w:snapToGrid w:val="0"/>
        </w:rPr>
        <w:t xml:space="preserve"> with no incidents reported.</w:t>
      </w:r>
      <w:r>
        <w:rPr>
          <w:snapToGrid w:val="0"/>
        </w:rPr>
        <w:t xml:space="preserve"> </w:t>
      </w:r>
      <w:r w:rsidRPr="00E60B57">
        <w:rPr>
          <w:snapToGrid w:val="0"/>
        </w:rPr>
        <w:t>Intelligence gathering and dissemination of critical information from the BMTMC IMR to stakeholders was both accurate and timely.</w:t>
      </w:r>
    </w:p>
    <w:p w14:paraId="688472CC" w14:textId="77777777" w:rsidR="001A2B89" w:rsidRDefault="001A2B89" w:rsidP="00182AFB">
      <w:pPr>
        <w:ind w:left="720" w:hanging="720"/>
        <w:rPr>
          <w:snapToGrid w:val="0"/>
        </w:rPr>
      </w:pPr>
    </w:p>
    <w:p w14:paraId="3C34DDE4" w14:textId="77777777" w:rsidR="001A2B89" w:rsidRPr="00D921A7" w:rsidRDefault="001A2B89" w:rsidP="00182AFB">
      <w:pPr>
        <w:tabs>
          <w:tab w:val="left" w:pos="709"/>
        </w:tabs>
        <w:ind w:left="709" w:hanging="709"/>
        <w:rPr>
          <w:snapToGrid w:val="0"/>
        </w:rPr>
      </w:pPr>
      <w:r>
        <w:rPr>
          <w:snapToGrid w:val="0"/>
        </w:rPr>
        <w:t>10.</w:t>
      </w:r>
      <w:r>
        <w:rPr>
          <w:snapToGrid w:val="0"/>
        </w:rPr>
        <w:tab/>
      </w:r>
      <w:r w:rsidRPr="00D921A7">
        <w:rPr>
          <w:snapToGrid w:val="0"/>
        </w:rPr>
        <w:t xml:space="preserve">Following a </w:t>
      </w:r>
      <w:r w:rsidRPr="00BC3671">
        <w:rPr>
          <w:snapToGrid w:val="0"/>
        </w:rPr>
        <w:t xml:space="preserve">number of questions from the Committee, the Chair thanked the </w:t>
      </w:r>
      <w:r w:rsidRPr="008C4937">
        <w:rPr>
          <w:snapToGrid w:val="0"/>
        </w:rPr>
        <w:t>Director, Brisbane Metro</w:t>
      </w:r>
      <w:r>
        <w:rPr>
          <w:snapToGrid w:val="0"/>
        </w:rPr>
        <w:t>politan</w:t>
      </w:r>
      <w:r w:rsidRPr="008C4937">
        <w:rPr>
          <w:snapToGrid w:val="0"/>
        </w:rPr>
        <w:t xml:space="preserve"> Transport Management Centre</w:t>
      </w:r>
      <w:r>
        <w:rPr>
          <w:snapToGrid w:val="0"/>
        </w:rPr>
        <w:t xml:space="preserve">, </w:t>
      </w:r>
      <w:r w:rsidRPr="00BC3671">
        <w:rPr>
          <w:snapToGrid w:val="0"/>
        </w:rPr>
        <w:t xml:space="preserve">for </w:t>
      </w:r>
      <w:r>
        <w:rPr>
          <w:snapToGrid w:val="0"/>
        </w:rPr>
        <w:t>his</w:t>
      </w:r>
      <w:r w:rsidRPr="00D921A7">
        <w:rPr>
          <w:snapToGrid w:val="0"/>
        </w:rPr>
        <w:t xml:space="preserve"> informative presentation.</w:t>
      </w:r>
    </w:p>
    <w:p w14:paraId="53314F3D" w14:textId="77777777" w:rsidR="001A2B89" w:rsidRPr="00D921A7" w:rsidRDefault="001A2B89" w:rsidP="00182AFB">
      <w:pPr>
        <w:rPr>
          <w:snapToGrid w:val="0"/>
        </w:rPr>
      </w:pPr>
    </w:p>
    <w:p w14:paraId="25B9C814" w14:textId="77777777" w:rsidR="001A2B89" w:rsidRPr="00D921A7" w:rsidRDefault="001A2B89" w:rsidP="00182AFB">
      <w:pPr>
        <w:ind w:left="720" w:hanging="720"/>
        <w:rPr>
          <w:snapToGrid w:val="0"/>
        </w:rPr>
      </w:pPr>
      <w:r>
        <w:rPr>
          <w:snapToGrid w:val="0"/>
        </w:rPr>
        <w:t>11</w:t>
      </w:r>
      <w:r w:rsidRPr="00D921A7">
        <w:rPr>
          <w:snapToGrid w:val="0"/>
        </w:rPr>
        <w:t>.</w:t>
      </w:r>
      <w:r w:rsidRPr="00D921A7">
        <w:rPr>
          <w:snapToGrid w:val="0"/>
        </w:rPr>
        <w:tab/>
      </w:r>
      <w:r w:rsidRPr="00D921A7">
        <w:rPr>
          <w:b/>
          <w:snapToGrid w:val="0"/>
        </w:rPr>
        <w:t>RECOMMENDATION:</w:t>
      </w:r>
    </w:p>
    <w:p w14:paraId="633D76D6" w14:textId="77777777" w:rsidR="001A2B89" w:rsidRPr="00D921A7" w:rsidRDefault="001A2B89" w:rsidP="00182AFB">
      <w:pPr>
        <w:ind w:left="720" w:hanging="720"/>
        <w:rPr>
          <w:snapToGrid w:val="0"/>
        </w:rPr>
      </w:pPr>
    </w:p>
    <w:p w14:paraId="4804EC33" w14:textId="77777777" w:rsidR="001A2B89" w:rsidRPr="00D921A7" w:rsidRDefault="001A2B89" w:rsidP="00182AFB">
      <w:pPr>
        <w:ind w:left="720" w:hanging="720"/>
        <w:rPr>
          <w:b/>
          <w:snapToGrid w:val="0"/>
        </w:rPr>
      </w:pPr>
      <w:r w:rsidRPr="00D921A7">
        <w:rPr>
          <w:snapToGrid w:val="0"/>
        </w:rPr>
        <w:tab/>
      </w:r>
      <w:r w:rsidRPr="00D921A7">
        <w:rPr>
          <w:b/>
          <w:snapToGrid w:val="0"/>
        </w:rPr>
        <w:t>THAT COUNCIL NOTE THE INFORMATION CONTAINED IN THE ABOVE REPORT.</w:t>
      </w:r>
    </w:p>
    <w:p w14:paraId="2F808DC2" w14:textId="2E7242A2" w:rsidR="00885F63" w:rsidRDefault="00E42D11" w:rsidP="00182AFB">
      <w:pPr>
        <w:jc w:val="right"/>
      </w:pPr>
      <w:r w:rsidRPr="00E348DE">
        <w:rPr>
          <w:rFonts w:ascii="Arial" w:hAnsi="Arial"/>
          <w:b/>
          <w:sz w:val="28"/>
        </w:rPr>
        <w:t>ADOPTED</w:t>
      </w:r>
    </w:p>
    <w:p w14:paraId="298D1D5B" w14:textId="0319A4F5" w:rsidR="009E1875" w:rsidRDefault="009E1875" w:rsidP="00182AFB"/>
    <w:p w14:paraId="5037DF15" w14:textId="5B35912E" w:rsidR="009E1875" w:rsidRPr="00B33F22" w:rsidRDefault="00B33F22" w:rsidP="00182AFB">
      <w:pPr>
        <w:pStyle w:val="BodyTextIndent2"/>
        <w:spacing w:after="0" w:line="240" w:lineRule="auto"/>
        <w:ind w:left="2520" w:hanging="2520"/>
        <w:jc w:val="both"/>
        <w:rPr>
          <w:rFonts w:ascii="Times New Roman" w:hAnsi="Times New Roman"/>
          <w:sz w:val="20"/>
        </w:rPr>
      </w:pPr>
      <w:r w:rsidRPr="00B33F22">
        <w:rPr>
          <w:rFonts w:ascii="Times New Roman" w:hAnsi="Times New Roman"/>
          <w:sz w:val="20"/>
        </w:rPr>
        <w:t>Chair</w:t>
      </w:r>
      <w:r>
        <w:rPr>
          <w:rFonts w:ascii="Times New Roman" w:hAnsi="Times New Roman"/>
          <w:sz w:val="20"/>
        </w:rPr>
        <w:t>:</w:t>
      </w:r>
      <w:r w:rsidRPr="007603CD">
        <w:rPr>
          <w:rFonts w:ascii="Times New Roman" w:hAnsi="Times New Roman"/>
          <w:sz w:val="20"/>
        </w:rPr>
        <w:tab/>
        <w:t>Councillors, the Environment, Parks and Sustainability Committee please.</w:t>
      </w:r>
    </w:p>
    <w:p w14:paraId="060E20F1" w14:textId="102CE1CF" w:rsidR="00E42D11" w:rsidRDefault="00E42D11" w:rsidP="00182AFB"/>
    <w:p w14:paraId="24DF7886" w14:textId="77777777" w:rsidR="00B33F22" w:rsidRDefault="00B33F22" w:rsidP="00182AFB"/>
    <w:p w14:paraId="15DCCEB5" w14:textId="77777777" w:rsidR="00885F63" w:rsidRDefault="00885F63" w:rsidP="00182AFB">
      <w:pPr>
        <w:pStyle w:val="Heading3"/>
      </w:pPr>
      <w:bookmarkStart w:id="52" w:name="_Toc74226270"/>
      <w:r>
        <w:t>ENVIRONMENT, PARKS AND SUSTAINABILITY COMMITTEE</w:t>
      </w:r>
      <w:bookmarkEnd w:id="52"/>
    </w:p>
    <w:p w14:paraId="52F2C4CD" w14:textId="77777777" w:rsidR="00885F63" w:rsidRDefault="00885F63" w:rsidP="00182AFB"/>
    <w:p w14:paraId="4674DE83" w14:textId="2610A038" w:rsidR="00885F63" w:rsidRDefault="00885F63" w:rsidP="00182AFB">
      <w:r>
        <w:t xml:space="preserve">Councillor </w:t>
      </w:r>
      <w:r w:rsidR="001A2B89">
        <w:t>Tracy DAVIS</w:t>
      </w:r>
      <w:r>
        <w:t xml:space="preserve">, </w:t>
      </w:r>
      <w:r w:rsidR="001A2B89">
        <w:t>A/</w:t>
      </w:r>
      <w:r w:rsidR="00F10ECB">
        <w:t>Chair</w:t>
      </w:r>
      <w:r>
        <w:t xml:space="preserve"> of the Environment, Parks and Sustainability Committee, moved, seconded by Councillor </w:t>
      </w:r>
      <w:r w:rsidR="009E1875">
        <w:t>James MACKAY</w:t>
      </w:r>
      <w:r>
        <w:t xml:space="preserve">, that the report of the meeting of that Committee held on </w:t>
      </w:r>
      <w:r w:rsidR="001A2B89">
        <w:t>1 June 2021</w:t>
      </w:r>
      <w:r>
        <w:t>, be adopted.</w:t>
      </w:r>
    </w:p>
    <w:p w14:paraId="0C8932F7" w14:textId="77777777" w:rsidR="00885F63" w:rsidRDefault="00885F63" w:rsidP="00182AFB"/>
    <w:p w14:paraId="5FB7959C" w14:textId="61526325" w:rsidR="00686719" w:rsidRDefault="0068671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Is there any debate</w:t>
      </w:r>
      <w:r>
        <w:rPr>
          <w:rFonts w:ascii="Times New Roman" w:hAnsi="Times New Roman"/>
          <w:sz w:val="20"/>
        </w:rPr>
        <w:t>?</w:t>
      </w:r>
    </w:p>
    <w:p w14:paraId="20F35C6A" w14:textId="77777777" w:rsidR="00686719" w:rsidRPr="007603CD" w:rsidRDefault="0068671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DAVIS</w:t>
      </w:r>
      <w:r>
        <w:rPr>
          <w:rFonts w:ascii="Times New Roman" w:hAnsi="Times New Roman"/>
          <w:sz w:val="20"/>
        </w:rPr>
        <w:t>.</w:t>
      </w:r>
    </w:p>
    <w:p w14:paraId="332D00B6" w14:textId="4AABA720"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DAVIS:</w:t>
      </w:r>
      <w:r w:rsidRPr="007603CD">
        <w:rPr>
          <w:rFonts w:ascii="Times New Roman" w:hAnsi="Times New Roman"/>
          <w:sz w:val="20"/>
        </w:rPr>
        <w:tab/>
        <w:t xml:space="preserve">Thank you, Mr Chair. Our </w:t>
      </w:r>
      <w:r>
        <w:rPr>
          <w:rFonts w:ascii="Times New Roman" w:hAnsi="Times New Roman"/>
          <w:sz w:val="20"/>
        </w:rPr>
        <w:t>C</w:t>
      </w:r>
      <w:r w:rsidRPr="007603CD">
        <w:rPr>
          <w:rFonts w:ascii="Times New Roman" w:hAnsi="Times New Roman"/>
          <w:sz w:val="20"/>
        </w:rPr>
        <w:t>ommittee presentation was an update on the Schrinner Council</w:t>
      </w:r>
      <w:r w:rsidR="00182AFB">
        <w:rPr>
          <w:rFonts w:ascii="Times New Roman" w:hAnsi="Times New Roman"/>
          <w:sz w:val="20"/>
        </w:rPr>
        <w:t>’</w:t>
      </w:r>
      <w:r w:rsidRPr="007603CD">
        <w:rPr>
          <w:rFonts w:ascii="Times New Roman" w:hAnsi="Times New Roman"/>
          <w:sz w:val="20"/>
        </w:rPr>
        <w:t>s playground projects, completed and in design across our suburbs. Winter in Brisbane is glorious and it</w:t>
      </w:r>
      <w:r w:rsidR="00182AFB">
        <w:rPr>
          <w:rFonts w:ascii="Times New Roman" w:hAnsi="Times New Roman"/>
          <w:sz w:val="20"/>
        </w:rPr>
        <w:t>’</w:t>
      </w:r>
      <w:r w:rsidRPr="007603CD">
        <w:rPr>
          <w:rFonts w:ascii="Times New Roman" w:hAnsi="Times New Roman"/>
          <w:sz w:val="20"/>
        </w:rPr>
        <w:t>s a perfect time to get outside and explore all of our 2,100 parks.</w:t>
      </w:r>
    </w:p>
    <w:p w14:paraId="6081146A" w14:textId="05193FC2"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 Schrinner Council is passionate about parkland and no matter which part of Brisbane you live in, there</w:t>
      </w:r>
      <w:r w:rsidR="00182AFB">
        <w:rPr>
          <w:rFonts w:ascii="Times New Roman" w:hAnsi="Times New Roman"/>
          <w:sz w:val="20"/>
        </w:rPr>
        <w:t>’</w:t>
      </w:r>
      <w:r w:rsidRPr="007603CD">
        <w:rPr>
          <w:rFonts w:ascii="Times New Roman" w:hAnsi="Times New Roman"/>
          <w:sz w:val="20"/>
        </w:rPr>
        <w:t xml:space="preserve">s a new and improved park </w:t>
      </w:r>
      <w:r>
        <w:rPr>
          <w:rFonts w:ascii="Times New Roman" w:hAnsi="Times New Roman"/>
          <w:sz w:val="20"/>
        </w:rPr>
        <w:t>not</w:t>
      </w:r>
      <w:r w:rsidRPr="007603CD">
        <w:rPr>
          <w:rFonts w:ascii="Times New Roman" w:hAnsi="Times New Roman"/>
          <w:sz w:val="20"/>
        </w:rPr>
        <w:t xml:space="preserve"> far from you. The LORD MAYOR has funded over $70 million in new and improved parks across the suburbs this financial year. The presentation highlighted a number of trends we are seeing in our playgrounds, like nature play experiences, active play, scooter, skate and bike facilities and themed playgrounds.</w:t>
      </w:r>
    </w:p>
    <w:p w14:paraId="52F91F97" w14:textId="5875359D"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On the </w:t>
      </w:r>
      <w:r>
        <w:rPr>
          <w:rFonts w:ascii="Times New Roman" w:hAnsi="Times New Roman"/>
          <w:sz w:val="20"/>
        </w:rPr>
        <w:t>n</w:t>
      </w:r>
      <w:r w:rsidRPr="007603CD">
        <w:rPr>
          <w:rFonts w:ascii="Times New Roman" w:hAnsi="Times New Roman"/>
          <w:sz w:val="20"/>
        </w:rPr>
        <w:t>orthside, the next stage of works at Grins</w:t>
      </w:r>
      <w:r>
        <w:rPr>
          <w:rFonts w:ascii="Times New Roman" w:hAnsi="Times New Roman"/>
          <w:sz w:val="20"/>
        </w:rPr>
        <w:t>tead Park in Alderley and Shand </w:t>
      </w:r>
      <w:r w:rsidRPr="007603CD">
        <w:rPr>
          <w:rFonts w:ascii="Times New Roman" w:hAnsi="Times New Roman"/>
          <w:sz w:val="20"/>
        </w:rPr>
        <w:t>Street Park in Stafford</w:t>
      </w:r>
      <w:r w:rsidR="002C2413">
        <w:rPr>
          <w:rFonts w:ascii="Times New Roman" w:hAnsi="Times New Roman"/>
          <w:sz w:val="20"/>
        </w:rPr>
        <w:t>,</w:t>
      </w:r>
      <w:r w:rsidRPr="007603CD">
        <w:rPr>
          <w:rFonts w:ascii="Times New Roman" w:hAnsi="Times New Roman"/>
          <w:sz w:val="20"/>
        </w:rPr>
        <w:t xml:space="preserve"> and at Gus Davies Park in Bald Hills, are due to get underway very soon, just to name a few. On the </w:t>
      </w:r>
      <w:r>
        <w:rPr>
          <w:rFonts w:ascii="Times New Roman" w:hAnsi="Times New Roman"/>
          <w:sz w:val="20"/>
        </w:rPr>
        <w:t>s</w:t>
      </w:r>
      <w:r w:rsidRPr="007603CD">
        <w:rPr>
          <w:rFonts w:ascii="Times New Roman" w:hAnsi="Times New Roman"/>
          <w:sz w:val="20"/>
        </w:rPr>
        <w:t>outhside there are a range of playground improvements starting, including Robinson Park in Tingalpa, Balmoral Park, Edward Kelk Park in Wynnum West and Pegg</w:t>
      </w:r>
      <w:r w:rsidR="00182AFB">
        <w:rPr>
          <w:rFonts w:ascii="Times New Roman" w:hAnsi="Times New Roman"/>
          <w:sz w:val="20"/>
        </w:rPr>
        <w:t>’</w:t>
      </w:r>
      <w:r w:rsidRPr="007603CD">
        <w:rPr>
          <w:rFonts w:ascii="Times New Roman" w:hAnsi="Times New Roman"/>
          <w:sz w:val="20"/>
        </w:rPr>
        <w:t>s Park in Moorooka. The Schrinner Council is delivering for the residents of Brisbane and whether you live in the north, south, east or west, we are building better parks for you and your family to enjoy.</w:t>
      </w:r>
    </w:p>
    <w:p w14:paraId="3A3DD213" w14:textId="350B9F6D"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Mr Chair, item B is the Bushland Preservation Levy </w:t>
      </w:r>
      <w:r>
        <w:rPr>
          <w:rFonts w:ascii="Times New Roman" w:hAnsi="Times New Roman"/>
          <w:sz w:val="20"/>
        </w:rPr>
        <w:t>R</w:t>
      </w:r>
      <w:r w:rsidRPr="007603CD">
        <w:rPr>
          <w:rFonts w:ascii="Times New Roman" w:hAnsi="Times New Roman"/>
          <w:sz w:val="20"/>
        </w:rPr>
        <w:t>eport for the period ended March 2021. Brisbane is Australia</w:t>
      </w:r>
      <w:r w:rsidR="00182AFB">
        <w:rPr>
          <w:rFonts w:ascii="Times New Roman" w:hAnsi="Times New Roman"/>
          <w:sz w:val="20"/>
        </w:rPr>
        <w:t>’</w:t>
      </w:r>
      <w:r w:rsidRPr="007603CD">
        <w:rPr>
          <w:rFonts w:ascii="Times New Roman" w:hAnsi="Times New Roman"/>
          <w:sz w:val="20"/>
        </w:rPr>
        <w:t>s most biodiverse capital city and every day the Schrinner Council is working to grow and protect our natural areas. Every dollar collected through Bushland Preservation Levy is spent on growing and preserving our bushland in Brisbane. Recent purchases through our bushland acquisition program are outlined in the report. Since our last quarterly report, there are two new properties.</w:t>
      </w:r>
    </w:p>
    <w:p w14:paraId="70B10428" w14:textId="77777777"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 first is 74 Blackstone Street, Indooroopilly. This property provides important vehicle access to the south-eastern section of Mt Coot-tha Reserve so we can undertake works which help address and remove threats to biodiversity and threatened species. Furthermore, the new access point will enable Council to more efficiently and effectively undertake planned burns which help improve ecosystem health and manage fuel loads. Another new property in the report is 301 Old Northern Road, McDowall. The site is 9,281 square metres and contains the bed and banks of Cabbage Tree Creek.</w:t>
      </w:r>
    </w:p>
    <w:p w14:paraId="51F969E4" w14:textId="5EF43FE1"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The property allows three separate Council park parcels to be consolidated, meeting the objective of connecting and consolidating our estate. The property connects numerous habitat areas across Brisbane northern suburbs and the Moreton Bay Regional Council as part of the Mountains </w:t>
      </w:r>
      <w:r>
        <w:rPr>
          <w:rFonts w:ascii="Times New Roman" w:hAnsi="Times New Roman"/>
          <w:sz w:val="20"/>
        </w:rPr>
        <w:t>t</w:t>
      </w:r>
      <w:r w:rsidRPr="007603CD">
        <w:rPr>
          <w:rFonts w:ascii="Times New Roman" w:hAnsi="Times New Roman"/>
          <w:sz w:val="20"/>
        </w:rPr>
        <w:t>o Mangroves Corridors that link D</w:t>
      </w:r>
      <w:r w:rsidR="00182AFB">
        <w:rPr>
          <w:rFonts w:ascii="Times New Roman" w:hAnsi="Times New Roman"/>
          <w:sz w:val="20"/>
        </w:rPr>
        <w:t>’</w:t>
      </w:r>
      <w:r w:rsidRPr="007603CD">
        <w:rPr>
          <w:rFonts w:ascii="Times New Roman" w:hAnsi="Times New Roman"/>
          <w:sz w:val="20"/>
        </w:rPr>
        <w:t>Aguilar National Park to Moreton Bay. Mr Chair, we also have a park naming and a petition and I</w:t>
      </w:r>
      <w:r w:rsidR="00182AFB">
        <w:rPr>
          <w:rFonts w:ascii="Times New Roman" w:hAnsi="Times New Roman"/>
          <w:sz w:val="20"/>
        </w:rPr>
        <w:t>’</w:t>
      </w:r>
      <w:r w:rsidRPr="007603CD">
        <w:rPr>
          <w:rFonts w:ascii="Times New Roman" w:hAnsi="Times New Roman"/>
          <w:sz w:val="20"/>
        </w:rPr>
        <w:t>ll leave further debate to the Chamber.</w:t>
      </w:r>
    </w:p>
    <w:p w14:paraId="6860374D" w14:textId="77777777" w:rsidR="00686719" w:rsidRDefault="0068671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w:t>
      </w:r>
    </w:p>
    <w:p w14:paraId="4E367F41" w14:textId="77777777" w:rsidR="00686719" w:rsidRPr="007603CD" w:rsidRDefault="0068671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JOHNSTON.</w:t>
      </w:r>
    </w:p>
    <w:p w14:paraId="1BBCCB3D" w14:textId="6ADBEED3" w:rsidR="00686719" w:rsidRPr="002C2413" w:rsidRDefault="00686719" w:rsidP="00182AFB">
      <w:pPr>
        <w:pStyle w:val="BodyTextIndent2"/>
        <w:spacing w:line="240" w:lineRule="auto"/>
        <w:ind w:left="2520" w:hanging="2520"/>
        <w:jc w:val="both"/>
        <w:rPr>
          <w:rFonts w:ascii="Times New Roman" w:hAnsi="Times New Roman"/>
          <w:sz w:val="20"/>
        </w:rPr>
      </w:pPr>
      <w:r w:rsidRPr="002C2413">
        <w:rPr>
          <w:rFonts w:ascii="Times New Roman" w:hAnsi="Times New Roman"/>
          <w:sz w:val="20"/>
        </w:rPr>
        <w:t>Councillor JOHNSTON:</w:t>
      </w:r>
      <w:r w:rsidRPr="002C2413">
        <w:rPr>
          <w:rFonts w:ascii="Times New Roman" w:hAnsi="Times New Roman"/>
          <w:sz w:val="20"/>
        </w:rPr>
        <w:tab/>
        <w:t>Yes, I rise to speak on item A and item B. Firstly, with respect to item B, I sat through the presentation last week and made notes about all the playgrounds that were being upgraded around the city—presumably this is the capital works budget that we</w:t>
      </w:r>
      <w:r w:rsidR="00182AFB" w:rsidRPr="002C2413">
        <w:rPr>
          <w:rFonts w:ascii="Times New Roman" w:hAnsi="Times New Roman"/>
          <w:sz w:val="20"/>
        </w:rPr>
        <w:t>’</w:t>
      </w:r>
      <w:r w:rsidRPr="002C2413">
        <w:rPr>
          <w:rFonts w:ascii="Times New Roman" w:hAnsi="Times New Roman"/>
          <w:sz w:val="20"/>
        </w:rPr>
        <w:t>re referring to</w:t>
      </w:r>
      <w:r w:rsidR="002C2413" w:rsidRPr="00A068E8">
        <w:rPr>
          <w:rFonts w:ascii="Times New Roman" w:hAnsi="Times New Roman"/>
          <w:sz w:val="20"/>
        </w:rPr>
        <w:t>—</w:t>
      </w:r>
      <w:r w:rsidRPr="002C2413">
        <w:rPr>
          <w:rFonts w:ascii="Times New Roman" w:hAnsi="Times New Roman"/>
          <w:sz w:val="20"/>
        </w:rPr>
        <w:t>and I noted the following. Some of these parks have multiple projects that were expressed in different categories, whether they</w:t>
      </w:r>
      <w:r w:rsidR="00182AFB" w:rsidRPr="002C2413">
        <w:rPr>
          <w:rFonts w:ascii="Times New Roman" w:hAnsi="Times New Roman"/>
          <w:sz w:val="20"/>
        </w:rPr>
        <w:t>’</w:t>
      </w:r>
      <w:r w:rsidRPr="002C2413">
        <w:rPr>
          <w:rFonts w:ascii="Times New Roman" w:hAnsi="Times New Roman"/>
          <w:sz w:val="20"/>
        </w:rPr>
        <w:t>re active play or water features or whatever. So, there</w:t>
      </w:r>
      <w:r w:rsidR="00182AFB" w:rsidRPr="002C2413">
        <w:rPr>
          <w:rFonts w:ascii="Times New Roman" w:hAnsi="Times New Roman"/>
          <w:sz w:val="20"/>
        </w:rPr>
        <w:t>’</w:t>
      </w:r>
      <w:r w:rsidRPr="002C2413">
        <w:rPr>
          <w:rFonts w:ascii="Times New Roman" w:hAnsi="Times New Roman"/>
          <w:sz w:val="20"/>
        </w:rPr>
        <w:t>s multiple parks, but these are the figures that the presentation provided last week.</w:t>
      </w:r>
    </w:p>
    <w:p w14:paraId="34CDA8D8" w14:textId="12660712"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Now, I don</w:t>
      </w:r>
      <w:r w:rsidR="00182AFB">
        <w:rPr>
          <w:rFonts w:ascii="Times New Roman" w:hAnsi="Times New Roman"/>
          <w:sz w:val="20"/>
        </w:rPr>
        <w:t>’</w:t>
      </w:r>
      <w:r w:rsidRPr="007603CD">
        <w:rPr>
          <w:rFonts w:ascii="Times New Roman" w:hAnsi="Times New Roman"/>
          <w:sz w:val="20"/>
        </w:rPr>
        <w:t>t think they</w:t>
      </w:r>
      <w:r w:rsidR="00182AFB">
        <w:rPr>
          <w:rFonts w:ascii="Times New Roman" w:hAnsi="Times New Roman"/>
          <w:sz w:val="20"/>
        </w:rPr>
        <w:t>’</w:t>
      </w:r>
      <w:r w:rsidRPr="007603CD">
        <w:rPr>
          <w:rFonts w:ascii="Times New Roman" w:hAnsi="Times New Roman"/>
          <w:sz w:val="20"/>
        </w:rPr>
        <w:t>ll be a surprise to anybody when Councillor DAVIS says that there are park upgrades happening all over the city, that</w:t>
      </w:r>
      <w:r w:rsidR="00182AFB">
        <w:rPr>
          <w:rFonts w:ascii="Times New Roman" w:hAnsi="Times New Roman"/>
          <w:sz w:val="20"/>
        </w:rPr>
        <w:t>’</w:t>
      </w:r>
      <w:r w:rsidRPr="007603CD">
        <w:rPr>
          <w:rFonts w:ascii="Times New Roman" w:hAnsi="Times New Roman"/>
          <w:sz w:val="20"/>
        </w:rPr>
        <w:t xml:space="preserve">s actually untrue. This is what is happening with the current LNP </w:t>
      </w:r>
      <w:r>
        <w:rPr>
          <w:rFonts w:ascii="Times New Roman" w:hAnsi="Times New Roman"/>
          <w:sz w:val="20"/>
        </w:rPr>
        <w:t>Administration</w:t>
      </w:r>
      <w:r w:rsidR="00182AFB">
        <w:rPr>
          <w:rFonts w:ascii="Times New Roman" w:hAnsi="Times New Roman"/>
          <w:sz w:val="20"/>
        </w:rPr>
        <w:t>’</w:t>
      </w:r>
      <w:r w:rsidRPr="007603CD">
        <w:rPr>
          <w:rFonts w:ascii="Times New Roman" w:hAnsi="Times New Roman"/>
          <w:sz w:val="20"/>
        </w:rPr>
        <w:t xml:space="preserve">s capital works budget for playgrounds this year. Twenty-three of the playground projects are in LNP wards, three are in the </w:t>
      </w:r>
      <w:r>
        <w:rPr>
          <w:rFonts w:ascii="Times New Roman" w:hAnsi="Times New Roman"/>
          <w:sz w:val="20"/>
        </w:rPr>
        <w:t>G</w:t>
      </w:r>
      <w:r w:rsidRPr="007603CD">
        <w:rPr>
          <w:rFonts w:ascii="Times New Roman" w:hAnsi="Times New Roman"/>
          <w:sz w:val="20"/>
        </w:rPr>
        <w:t>reen ward</w:t>
      </w:r>
      <w:r w:rsidR="002C2413">
        <w:rPr>
          <w:rFonts w:ascii="Times New Roman" w:hAnsi="Times New Roman"/>
          <w:sz w:val="20"/>
        </w:rPr>
        <w:t>—</w:t>
      </w:r>
      <w:r w:rsidRPr="007603CD">
        <w:rPr>
          <w:rFonts w:ascii="Times New Roman" w:hAnsi="Times New Roman"/>
          <w:sz w:val="20"/>
        </w:rPr>
        <w:t>so that</w:t>
      </w:r>
      <w:r w:rsidR="00182AFB">
        <w:rPr>
          <w:rFonts w:ascii="Times New Roman" w:hAnsi="Times New Roman"/>
          <w:sz w:val="20"/>
        </w:rPr>
        <w:t>’</w:t>
      </w:r>
      <w:r w:rsidRPr="007603CD">
        <w:rPr>
          <w:rFonts w:ascii="Times New Roman" w:hAnsi="Times New Roman"/>
          <w:sz w:val="20"/>
        </w:rPr>
        <w:t>s the one ward, three are in the ALP</w:t>
      </w:r>
      <w:r w:rsidR="00182AFB">
        <w:rPr>
          <w:rFonts w:ascii="Times New Roman" w:hAnsi="Times New Roman"/>
          <w:sz w:val="20"/>
        </w:rPr>
        <w:t>’</w:t>
      </w:r>
      <w:r w:rsidRPr="007603CD">
        <w:rPr>
          <w:rFonts w:ascii="Times New Roman" w:hAnsi="Times New Roman"/>
          <w:sz w:val="20"/>
        </w:rPr>
        <w:t>s areas and zero are in the independent ward, i.e. mine. So</w:t>
      </w:r>
      <w:r>
        <w:rPr>
          <w:rFonts w:ascii="Times New Roman" w:hAnsi="Times New Roman"/>
          <w:sz w:val="20"/>
        </w:rPr>
        <w:t>,</w:t>
      </w:r>
      <w:r w:rsidRPr="007603CD">
        <w:rPr>
          <w:rFonts w:ascii="Times New Roman" w:hAnsi="Times New Roman"/>
          <w:sz w:val="20"/>
        </w:rPr>
        <w:t xml:space="preserve"> 80% of all parks projects being undertaken in the city are being undertaken in LNP areas.</w:t>
      </w:r>
    </w:p>
    <w:p w14:paraId="50D33D76" w14:textId="51EA02D2"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Now, in old-fashioned English that</w:t>
      </w:r>
      <w:r w:rsidR="00182AFB">
        <w:rPr>
          <w:rFonts w:ascii="Times New Roman" w:hAnsi="Times New Roman"/>
          <w:sz w:val="20"/>
        </w:rPr>
        <w:t>’</w:t>
      </w:r>
      <w:r w:rsidRPr="007603CD">
        <w:rPr>
          <w:rFonts w:ascii="Times New Roman" w:hAnsi="Times New Roman"/>
          <w:sz w:val="20"/>
        </w:rPr>
        <w:t>s called pork barrelling and it is a disgraceful exercise when you look at those figures. The interesting thing about this is the LNP have forgotten that they do this. They</w:t>
      </w:r>
      <w:r w:rsidR="00182AFB">
        <w:rPr>
          <w:rFonts w:ascii="Times New Roman" w:hAnsi="Times New Roman"/>
          <w:sz w:val="20"/>
        </w:rPr>
        <w:t>’</w:t>
      </w:r>
      <w:r w:rsidRPr="007603CD">
        <w:rPr>
          <w:rFonts w:ascii="Times New Roman" w:hAnsi="Times New Roman"/>
          <w:sz w:val="20"/>
        </w:rPr>
        <w:t>re so proud of it and I feel sorry for Councillor DAVIS, who</w:t>
      </w:r>
      <w:r w:rsidR="00182AFB">
        <w:rPr>
          <w:rFonts w:ascii="Times New Roman" w:hAnsi="Times New Roman"/>
          <w:sz w:val="20"/>
        </w:rPr>
        <w:t>’</w:t>
      </w:r>
      <w:r w:rsidRPr="007603CD">
        <w:rPr>
          <w:rFonts w:ascii="Times New Roman" w:hAnsi="Times New Roman"/>
          <w:sz w:val="20"/>
        </w:rPr>
        <w:t>s just filling in for the moment, I</w:t>
      </w:r>
      <w:r w:rsidR="00182AFB">
        <w:rPr>
          <w:rFonts w:ascii="Times New Roman" w:hAnsi="Times New Roman"/>
          <w:sz w:val="20"/>
        </w:rPr>
        <w:t>’</w:t>
      </w:r>
      <w:r w:rsidRPr="007603CD">
        <w:rPr>
          <w:rFonts w:ascii="Times New Roman" w:hAnsi="Times New Roman"/>
          <w:sz w:val="20"/>
        </w:rPr>
        <w:t>m sure she was very proud of the parks presentations and all the parks projects being undertaken. The problem is they</w:t>
      </w:r>
      <w:r w:rsidR="00182AFB">
        <w:rPr>
          <w:rFonts w:ascii="Times New Roman" w:hAnsi="Times New Roman"/>
          <w:sz w:val="20"/>
        </w:rPr>
        <w:t>’</w:t>
      </w:r>
      <w:r w:rsidRPr="007603CD">
        <w:rPr>
          <w:rFonts w:ascii="Times New Roman" w:hAnsi="Times New Roman"/>
          <w:sz w:val="20"/>
        </w:rPr>
        <w:t xml:space="preserve">re being undertaken in areas that benefit only your wards and the rest of the city is being neglected. Tennyson Ward is being seriously neglected. So when the </w:t>
      </w:r>
      <w:r>
        <w:rPr>
          <w:rFonts w:ascii="Times New Roman" w:hAnsi="Times New Roman"/>
          <w:sz w:val="20"/>
        </w:rPr>
        <w:t>Administration</w:t>
      </w:r>
      <w:r w:rsidRPr="007603CD">
        <w:rPr>
          <w:rFonts w:ascii="Times New Roman" w:hAnsi="Times New Roman"/>
          <w:sz w:val="20"/>
        </w:rPr>
        <w:t xml:space="preserve"> stands up and says these projects are being undertaken all over the city, that is fundamentally untrue. </w:t>
      </w:r>
    </w:p>
    <w:p w14:paraId="52E9AD49" w14:textId="22A98759"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Just to recap those figures again, 23 of those upgrades were in LNP areas, three were in the Greens area and three were in the ALP area and zero in Tennyson Ward. So I just think that the LNP needs to reflect a little bit on its rhetoric. It needs to be aware that when it does this, there are parts of this city that miss out altogether. When they provide these sorts of project updates, it makes it very clear which parts of the city are being neglected. Now, that is clearly Tennyson Ward and certainly there are some Labor wards that missed out altogether as well. So to be honest, I don</w:t>
      </w:r>
      <w:r w:rsidR="00182AFB">
        <w:rPr>
          <w:rFonts w:ascii="Times New Roman" w:hAnsi="Times New Roman"/>
          <w:sz w:val="20"/>
        </w:rPr>
        <w:t>’</w:t>
      </w:r>
      <w:r w:rsidRPr="007603CD">
        <w:rPr>
          <w:rFonts w:ascii="Times New Roman" w:hAnsi="Times New Roman"/>
          <w:sz w:val="20"/>
        </w:rPr>
        <w:t>t think that this is a positive reflection on the LNP. This is simply a positive reflection on the fact that their politics have overwhelmed good government in the city.</w:t>
      </w:r>
    </w:p>
    <w:p w14:paraId="69A9A60E" w14:textId="6F29FF19"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Secondly, with respect to item B, the Bushland Preservation Levy </w:t>
      </w:r>
      <w:r>
        <w:rPr>
          <w:rFonts w:ascii="Times New Roman" w:hAnsi="Times New Roman"/>
          <w:sz w:val="20"/>
        </w:rPr>
        <w:t>R</w:t>
      </w:r>
      <w:r w:rsidRPr="007603CD">
        <w:rPr>
          <w:rFonts w:ascii="Times New Roman" w:hAnsi="Times New Roman"/>
          <w:sz w:val="20"/>
        </w:rPr>
        <w:t>eport for March 2021, again</w:t>
      </w:r>
      <w:r>
        <w:rPr>
          <w:rFonts w:ascii="Times New Roman" w:hAnsi="Times New Roman"/>
          <w:sz w:val="20"/>
        </w:rPr>
        <w:t>,</w:t>
      </w:r>
      <w:r w:rsidRPr="007603CD">
        <w:rPr>
          <w:rFonts w:ascii="Times New Roman" w:hAnsi="Times New Roman"/>
          <w:sz w:val="20"/>
        </w:rPr>
        <w:t xml:space="preserve"> I know Councillor DAVIS is just filling in but she</w:t>
      </w:r>
      <w:r w:rsidR="00182AFB">
        <w:rPr>
          <w:rFonts w:ascii="Times New Roman" w:hAnsi="Times New Roman"/>
          <w:sz w:val="20"/>
        </w:rPr>
        <w:t>’</w:t>
      </w:r>
      <w:r w:rsidRPr="007603CD">
        <w:rPr>
          <w:rFonts w:ascii="Times New Roman" w:hAnsi="Times New Roman"/>
          <w:sz w:val="20"/>
        </w:rPr>
        <w:t xml:space="preserve">s the one holding the bag and she did leave out some things out of the Bushland Preservation Levy </w:t>
      </w:r>
      <w:r w:rsidR="002C2413">
        <w:rPr>
          <w:rFonts w:ascii="Times New Roman" w:hAnsi="Times New Roman"/>
          <w:sz w:val="20"/>
        </w:rPr>
        <w:t>R</w:t>
      </w:r>
      <w:r w:rsidRPr="007603CD">
        <w:rPr>
          <w:rFonts w:ascii="Times New Roman" w:hAnsi="Times New Roman"/>
          <w:sz w:val="20"/>
        </w:rPr>
        <w:t xml:space="preserve">eport as well. The save Krista Adams fund project has reared its ugly head yet again. So this project, of course, is where the </w:t>
      </w:r>
      <w:r>
        <w:rPr>
          <w:rFonts w:ascii="Times New Roman" w:hAnsi="Times New Roman"/>
          <w:sz w:val="20"/>
        </w:rPr>
        <w:t>Administration</w:t>
      </w:r>
      <w:r w:rsidRPr="007603CD">
        <w:rPr>
          <w:rFonts w:ascii="Times New Roman" w:hAnsi="Times New Roman"/>
          <w:sz w:val="20"/>
        </w:rPr>
        <w:t xml:space="preserve"> spent $6 million buying back three residential blocks of land with </w:t>
      </w:r>
      <w:r>
        <w:rPr>
          <w:rFonts w:ascii="Times New Roman" w:hAnsi="Times New Roman"/>
          <w:sz w:val="20"/>
        </w:rPr>
        <w:t>a</w:t>
      </w:r>
      <w:r w:rsidRPr="007603CD">
        <w:rPr>
          <w:rFonts w:ascii="Times New Roman" w:hAnsi="Times New Roman"/>
          <w:sz w:val="20"/>
        </w:rPr>
        <w:t xml:space="preserve"> house</w:t>
      </w:r>
      <w:r>
        <w:rPr>
          <w:rFonts w:ascii="Times New Roman" w:hAnsi="Times New Roman"/>
          <w:sz w:val="20"/>
        </w:rPr>
        <w:t xml:space="preserve"> and some</w:t>
      </w:r>
      <w:r w:rsidRPr="007603CD">
        <w:rPr>
          <w:rFonts w:ascii="Times New Roman" w:hAnsi="Times New Roman"/>
          <w:sz w:val="20"/>
        </w:rPr>
        <w:t xml:space="preserve"> palm trees on it and a tennis court, to prop up Councillor ADAMS in the lead up to the last election.</w:t>
      </w:r>
    </w:p>
    <w:p w14:paraId="2C544D71" w14:textId="392C5FD0"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Not a koala in si</w:t>
      </w:r>
      <w:r w:rsidR="002C2413">
        <w:rPr>
          <w:rFonts w:ascii="Times New Roman" w:hAnsi="Times New Roman"/>
          <w:sz w:val="20"/>
        </w:rPr>
        <w:t>ght</w:t>
      </w:r>
      <w:r w:rsidRPr="007603CD">
        <w:rPr>
          <w:rFonts w:ascii="Times New Roman" w:hAnsi="Times New Roman"/>
          <w:sz w:val="20"/>
        </w:rPr>
        <w:t xml:space="preserve"> down there, despite their </w:t>
      </w:r>
      <w:r w:rsidRPr="00586398">
        <w:rPr>
          <w:rFonts w:ascii="Times New Roman" w:hAnsi="Times New Roman"/>
          <w:sz w:val="20"/>
        </w:rPr>
        <w:t>protestations</w:t>
      </w:r>
      <w:r w:rsidRPr="007603CD">
        <w:rPr>
          <w:rFonts w:ascii="Times New Roman" w:hAnsi="Times New Roman"/>
          <w:sz w:val="20"/>
        </w:rPr>
        <w:t xml:space="preserve"> that yes, it</w:t>
      </w:r>
      <w:r w:rsidR="00182AFB">
        <w:rPr>
          <w:rFonts w:ascii="Times New Roman" w:hAnsi="Times New Roman"/>
          <w:sz w:val="20"/>
        </w:rPr>
        <w:t>’</w:t>
      </w:r>
      <w:r w:rsidRPr="007603CD">
        <w:rPr>
          <w:rFonts w:ascii="Times New Roman" w:hAnsi="Times New Roman"/>
          <w:sz w:val="20"/>
        </w:rPr>
        <w:t>s in a koala corridor. This had a house, a tennis court and some palm trees on it. Now, it was so vitally important that this Council buys back those three blocks of land to save Councillor ADAMS and the LORD MAYOR actually announced then that it</w:t>
      </w:r>
      <w:r w:rsidR="00182AFB">
        <w:rPr>
          <w:rFonts w:ascii="Times New Roman" w:hAnsi="Times New Roman"/>
          <w:sz w:val="20"/>
        </w:rPr>
        <w:t>’</w:t>
      </w:r>
      <w:r w:rsidRPr="007603CD">
        <w:rPr>
          <w:rFonts w:ascii="Times New Roman" w:hAnsi="Times New Roman"/>
          <w:sz w:val="20"/>
        </w:rPr>
        <w:t>s going to sell a block. So they paid $6 million to buy these blocks. Does anybody want to guess how much money they got back from the sale of the property, which has appeared in the report? Yes, $1.2 million, almost $1.3 million, so not a good outcome for ratepayers, Mr Chairman, through you to Councillor DAVIS.</w:t>
      </w:r>
    </w:p>
    <w:p w14:paraId="392BA02C" w14:textId="7664809B"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Or the koalas, yes, I know. It did save Councillor ADAMS, but I suspect for not much longer. Where there is genuine bushland that needs to be bought back in this city, this </w:t>
      </w:r>
      <w:r>
        <w:rPr>
          <w:rFonts w:ascii="Times New Roman" w:hAnsi="Times New Roman"/>
          <w:sz w:val="20"/>
        </w:rPr>
        <w:t>Administration</w:t>
      </w:r>
      <w:r w:rsidRPr="007603CD">
        <w:rPr>
          <w:rFonts w:ascii="Times New Roman" w:hAnsi="Times New Roman"/>
          <w:sz w:val="20"/>
        </w:rPr>
        <w:t xml:space="preserve"> fails to do so. Myself, Councillor GRIFFITHS, we</w:t>
      </w:r>
      <w:r w:rsidR="00182AFB">
        <w:rPr>
          <w:rFonts w:ascii="Times New Roman" w:hAnsi="Times New Roman"/>
          <w:sz w:val="20"/>
        </w:rPr>
        <w:t>’</w:t>
      </w:r>
      <w:r w:rsidRPr="007603CD">
        <w:rPr>
          <w:rFonts w:ascii="Times New Roman" w:hAnsi="Times New Roman"/>
          <w:sz w:val="20"/>
        </w:rPr>
        <w:t>ve put forward numerous suggestions for buyback, all of which are ignored. Something like 95% of all buyback for bushland happens in LNP wards. We heard from Councillor DAVIS again today that</w:t>
      </w:r>
      <w:r w:rsidR="00182AFB">
        <w:rPr>
          <w:rFonts w:ascii="Times New Roman" w:hAnsi="Times New Roman"/>
          <w:sz w:val="20"/>
        </w:rPr>
        <w:t>’</w:t>
      </w:r>
      <w:r w:rsidRPr="007603CD">
        <w:rPr>
          <w:rFonts w:ascii="Times New Roman" w:hAnsi="Times New Roman"/>
          <w:sz w:val="20"/>
        </w:rPr>
        <w:t>s just what is happening</w:t>
      </w:r>
      <w:r w:rsidR="00E32BA3">
        <w:rPr>
          <w:rFonts w:ascii="Times New Roman" w:hAnsi="Times New Roman"/>
          <w:sz w:val="20"/>
        </w:rPr>
        <w:t>—</w:t>
      </w:r>
      <w:r w:rsidRPr="007603CD">
        <w:rPr>
          <w:rFonts w:ascii="Times New Roman" w:hAnsi="Times New Roman"/>
          <w:sz w:val="20"/>
        </w:rPr>
        <w:t xml:space="preserve">Indooroopilly. So unfortunately, the Bushland Preservation Levy is being used again for base political purposes by this LNP </w:t>
      </w:r>
      <w:r>
        <w:rPr>
          <w:rFonts w:ascii="Times New Roman" w:hAnsi="Times New Roman"/>
          <w:sz w:val="20"/>
        </w:rPr>
        <w:t>Administration</w:t>
      </w:r>
      <w:r w:rsidRPr="007603CD">
        <w:rPr>
          <w:rFonts w:ascii="Times New Roman" w:hAnsi="Times New Roman"/>
          <w:sz w:val="20"/>
        </w:rPr>
        <w:t xml:space="preserve"> and not in the best interests of the whole city.</w:t>
      </w:r>
    </w:p>
    <w:p w14:paraId="59AC93B2" w14:textId="77777777" w:rsidR="00686719" w:rsidRDefault="0068671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w:t>
      </w:r>
    </w:p>
    <w:p w14:paraId="4CAAFA17" w14:textId="77777777" w:rsidR="00686719" w:rsidRPr="007603CD" w:rsidRDefault="0068671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SRI.</w:t>
      </w:r>
    </w:p>
    <w:p w14:paraId="564929CF" w14:textId="08A6B68B"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SRI:</w:t>
      </w:r>
      <w:r w:rsidRPr="007603CD">
        <w:rPr>
          <w:rFonts w:ascii="Times New Roman" w:hAnsi="Times New Roman"/>
          <w:sz w:val="20"/>
        </w:rPr>
        <w:tab/>
        <w:t xml:space="preserve">Thanks, Chair. Just really quickly on the park playground upgrades, </w:t>
      </w:r>
      <w:r w:rsidRPr="00586398">
        <w:rPr>
          <w:rFonts w:ascii="Times New Roman" w:hAnsi="Times New Roman"/>
          <w:sz w:val="20"/>
        </w:rPr>
        <w:t>just</w:t>
      </w:r>
      <w:r w:rsidRPr="007603CD">
        <w:rPr>
          <w:rFonts w:ascii="Times New Roman" w:hAnsi="Times New Roman"/>
          <w:sz w:val="20"/>
        </w:rPr>
        <w:t xml:space="preserve"> Councillor JOHNSTON</w:t>
      </w:r>
      <w:r w:rsidR="00182AFB">
        <w:rPr>
          <w:rFonts w:ascii="Times New Roman" w:hAnsi="Times New Roman"/>
          <w:sz w:val="20"/>
        </w:rPr>
        <w:t>’</w:t>
      </w:r>
      <w:r w:rsidRPr="007603CD">
        <w:rPr>
          <w:rFonts w:ascii="Times New Roman" w:hAnsi="Times New Roman"/>
          <w:sz w:val="20"/>
        </w:rPr>
        <w:t>s interest, I think, Councillor JOHNSTON, when she said that there were three park playground upgrades in The Gabba Ward, two of those refer to projects in Davies Park, West End, which are largely being funded out of my SEF</w:t>
      </w:r>
      <w:r>
        <w:rPr>
          <w:rFonts w:ascii="Times New Roman" w:hAnsi="Times New Roman"/>
          <w:sz w:val="20"/>
        </w:rPr>
        <w:t xml:space="preserve">. </w:t>
      </w:r>
      <w:r w:rsidRPr="007603CD">
        <w:rPr>
          <w:rFonts w:ascii="Times New Roman" w:hAnsi="Times New Roman"/>
          <w:sz w:val="20"/>
        </w:rPr>
        <w:t>There</w:t>
      </w:r>
      <w:r w:rsidR="00182AFB">
        <w:rPr>
          <w:rFonts w:ascii="Times New Roman" w:hAnsi="Times New Roman"/>
          <w:sz w:val="20"/>
        </w:rPr>
        <w:t>’</w:t>
      </w:r>
      <w:r w:rsidRPr="007603CD">
        <w:rPr>
          <w:rFonts w:ascii="Times New Roman" w:hAnsi="Times New Roman"/>
          <w:sz w:val="20"/>
        </w:rPr>
        <w:t>s also reference to Carl Street Park upgrade in Woolloongabba. That used to be in my ward, it</w:t>
      </w:r>
      <w:r w:rsidR="00182AFB">
        <w:rPr>
          <w:rFonts w:ascii="Times New Roman" w:hAnsi="Times New Roman"/>
          <w:sz w:val="20"/>
        </w:rPr>
        <w:t>’</w:t>
      </w:r>
      <w:r w:rsidRPr="007603CD">
        <w:rPr>
          <w:rFonts w:ascii="Times New Roman" w:hAnsi="Times New Roman"/>
          <w:sz w:val="20"/>
        </w:rPr>
        <w:t>s not in my ward anymore, but actually I think it</w:t>
      </w:r>
      <w:r w:rsidR="00182AFB">
        <w:rPr>
          <w:rFonts w:ascii="Times New Roman" w:hAnsi="Times New Roman"/>
          <w:sz w:val="20"/>
        </w:rPr>
        <w:t>’</w:t>
      </w:r>
      <w:r w:rsidRPr="007603CD">
        <w:rPr>
          <w:rFonts w:ascii="Times New Roman" w:hAnsi="Times New Roman"/>
          <w:sz w:val="20"/>
        </w:rPr>
        <w:t>s an adult all activities area</w:t>
      </w:r>
      <w:r w:rsidR="00E32BA3">
        <w:rPr>
          <w:rFonts w:ascii="Times New Roman" w:hAnsi="Times New Roman"/>
          <w:sz w:val="20"/>
        </w:rPr>
        <w:t xml:space="preserve"> t</w:t>
      </w:r>
      <w:r w:rsidRPr="007603CD">
        <w:rPr>
          <w:rFonts w:ascii="Times New Roman" w:hAnsi="Times New Roman"/>
          <w:sz w:val="20"/>
        </w:rPr>
        <w:t>hat was actually funded out of my SEF as well, before the ward boundaries were changed.</w:t>
      </w:r>
    </w:p>
    <w:p w14:paraId="4FD5C1CA" w14:textId="61B8894C"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So</w:t>
      </w:r>
      <w:r>
        <w:rPr>
          <w:rFonts w:ascii="Times New Roman" w:hAnsi="Times New Roman"/>
          <w:sz w:val="20"/>
        </w:rPr>
        <w:t>,</w:t>
      </w:r>
      <w:r w:rsidRPr="007603CD">
        <w:rPr>
          <w:rFonts w:ascii="Times New Roman" w:hAnsi="Times New Roman"/>
          <w:sz w:val="20"/>
        </w:rPr>
        <w:t xml:space="preserve"> that list of playground upgrades, yes, it</w:t>
      </w:r>
      <w:r w:rsidR="00182AFB">
        <w:rPr>
          <w:rFonts w:ascii="Times New Roman" w:hAnsi="Times New Roman"/>
          <w:sz w:val="20"/>
        </w:rPr>
        <w:t>’</w:t>
      </w:r>
      <w:r w:rsidRPr="007603CD">
        <w:rPr>
          <w:rFonts w:ascii="Times New Roman" w:hAnsi="Times New Roman"/>
          <w:sz w:val="20"/>
        </w:rPr>
        <w:t>s self-evident that the LNP is claiming credit for stuff that was actually funded out of The Gabba Ward local SEF project. I don</w:t>
      </w:r>
      <w:r w:rsidR="00182AFB">
        <w:rPr>
          <w:rFonts w:ascii="Times New Roman" w:hAnsi="Times New Roman"/>
          <w:sz w:val="20"/>
        </w:rPr>
        <w:t>’</w:t>
      </w:r>
      <w:r w:rsidRPr="007603CD">
        <w:rPr>
          <w:rFonts w:ascii="Times New Roman" w:hAnsi="Times New Roman"/>
          <w:sz w:val="20"/>
        </w:rPr>
        <w:t>t really begrudge them that, they</w:t>
      </w:r>
      <w:r w:rsidR="00182AFB">
        <w:rPr>
          <w:rFonts w:ascii="Times New Roman" w:hAnsi="Times New Roman"/>
          <w:sz w:val="20"/>
        </w:rPr>
        <w:t>’</w:t>
      </w:r>
      <w:r w:rsidRPr="007603CD">
        <w:rPr>
          <w:rFonts w:ascii="Times New Roman" w:hAnsi="Times New Roman"/>
          <w:sz w:val="20"/>
        </w:rPr>
        <w:t>re going to play those games. We</w:t>
      </w:r>
      <w:r w:rsidR="00182AFB">
        <w:rPr>
          <w:rFonts w:ascii="Times New Roman" w:hAnsi="Times New Roman"/>
          <w:sz w:val="20"/>
        </w:rPr>
        <w:t>’</w:t>
      </w:r>
      <w:r w:rsidRPr="007603CD">
        <w:rPr>
          <w:rFonts w:ascii="Times New Roman" w:hAnsi="Times New Roman"/>
          <w:sz w:val="20"/>
        </w:rPr>
        <w:t>ve seen the same thing with other projects, where they come out of suggestions from local residents and we have a community voting process to build support for them. Then we do the hard yards of consulting with stakeholders and working out a design that everyone</w:t>
      </w:r>
      <w:r w:rsidR="00182AFB">
        <w:rPr>
          <w:rFonts w:ascii="Times New Roman" w:hAnsi="Times New Roman"/>
          <w:sz w:val="20"/>
        </w:rPr>
        <w:t>’</w:t>
      </w:r>
      <w:r w:rsidRPr="007603CD">
        <w:rPr>
          <w:rFonts w:ascii="Times New Roman" w:hAnsi="Times New Roman"/>
          <w:sz w:val="20"/>
        </w:rPr>
        <w:t>s happy with. Then the LNP says no, this was us who did this.</w:t>
      </w:r>
    </w:p>
    <w:p w14:paraId="5678492F" w14:textId="753B7CAE"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But just to set the record straight, that</w:t>
      </w:r>
      <w:r w:rsidR="00182AFB">
        <w:rPr>
          <w:rFonts w:ascii="Times New Roman" w:hAnsi="Times New Roman"/>
          <w:sz w:val="20"/>
        </w:rPr>
        <w:t>’</w:t>
      </w:r>
      <w:r w:rsidRPr="007603CD">
        <w:rPr>
          <w:rFonts w:ascii="Times New Roman" w:hAnsi="Times New Roman"/>
          <w:sz w:val="20"/>
        </w:rPr>
        <w:t>s where the money for those projects came from. It didn</w:t>
      </w:r>
      <w:r w:rsidR="00182AFB">
        <w:rPr>
          <w:rFonts w:ascii="Times New Roman" w:hAnsi="Times New Roman"/>
          <w:sz w:val="20"/>
        </w:rPr>
        <w:t>’</w:t>
      </w:r>
      <w:r w:rsidRPr="007603CD">
        <w:rPr>
          <w:rFonts w:ascii="Times New Roman" w:hAnsi="Times New Roman"/>
          <w:sz w:val="20"/>
        </w:rPr>
        <w:t>t come from a dedicated capital works budget for playground upgrades. In fact what we</w:t>
      </w:r>
      <w:r w:rsidR="00182AFB">
        <w:rPr>
          <w:rFonts w:ascii="Times New Roman" w:hAnsi="Times New Roman"/>
          <w:sz w:val="20"/>
        </w:rPr>
        <w:t>’</w:t>
      </w:r>
      <w:r w:rsidRPr="007603CD">
        <w:rPr>
          <w:rFonts w:ascii="Times New Roman" w:hAnsi="Times New Roman"/>
          <w:sz w:val="20"/>
        </w:rPr>
        <w:t>re seeing in The Gabba Ward, in the inner city, is that there</w:t>
      </w:r>
      <w:r w:rsidR="00182AFB">
        <w:rPr>
          <w:rFonts w:ascii="Times New Roman" w:hAnsi="Times New Roman"/>
          <w:sz w:val="20"/>
        </w:rPr>
        <w:t>’</w:t>
      </w:r>
      <w:r w:rsidRPr="007603CD">
        <w:rPr>
          <w:rFonts w:ascii="Times New Roman" w:hAnsi="Times New Roman"/>
          <w:sz w:val="20"/>
        </w:rPr>
        <w:t xml:space="preserve">s a chronic underinvestment in public space. The Council spends a little bit of money on cramming extra facilities into existing parkland, but what we really need in The Gabba Ward is new public parkland. </w:t>
      </w:r>
    </w:p>
    <w:p w14:paraId="5F9C7201" w14:textId="55E5457B"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Actually we</w:t>
      </w:r>
      <w:r w:rsidR="00182AFB">
        <w:rPr>
          <w:rFonts w:ascii="Times New Roman" w:hAnsi="Times New Roman"/>
          <w:sz w:val="20"/>
        </w:rPr>
        <w:t>’</w:t>
      </w:r>
      <w:r w:rsidRPr="007603CD">
        <w:rPr>
          <w:rFonts w:ascii="Times New Roman" w:hAnsi="Times New Roman"/>
          <w:sz w:val="20"/>
        </w:rPr>
        <w:t>ve gotten to the point now where sometimes I propose new playground projects in response to resident requests and other residents complain that the playgrounds are going to result in a loss of greenspace, which might be hard for some Councillors in other wards to contemplate, but that</w:t>
      </w:r>
      <w:r w:rsidR="00182AFB">
        <w:rPr>
          <w:rFonts w:ascii="Times New Roman" w:hAnsi="Times New Roman"/>
          <w:sz w:val="20"/>
        </w:rPr>
        <w:t>’</w:t>
      </w:r>
      <w:r w:rsidRPr="007603CD">
        <w:rPr>
          <w:rFonts w:ascii="Times New Roman" w:hAnsi="Times New Roman"/>
          <w:sz w:val="20"/>
        </w:rPr>
        <w:t>s how frustrated people are about the loss of greenspace now. That they</w:t>
      </w:r>
      <w:r w:rsidR="00182AFB">
        <w:rPr>
          <w:rFonts w:ascii="Times New Roman" w:hAnsi="Times New Roman"/>
          <w:sz w:val="20"/>
        </w:rPr>
        <w:t>’</w:t>
      </w:r>
      <w:r w:rsidRPr="007603CD">
        <w:rPr>
          <w:rFonts w:ascii="Times New Roman" w:hAnsi="Times New Roman"/>
          <w:sz w:val="20"/>
        </w:rPr>
        <w:t>re actually getting to the point of complaining about playground upgrades or playground installations, because they say that will take away open greenspace that they need to kick a ball around or what have you.</w:t>
      </w:r>
    </w:p>
    <w:p w14:paraId="0FCE79B7" w14:textId="456EC8D8"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So</w:t>
      </w:r>
      <w:r>
        <w:rPr>
          <w:rFonts w:ascii="Times New Roman" w:hAnsi="Times New Roman"/>
          <w:sz w:val="20"/>
        </w:rPr>
        <w:t>,</w:t>
      </w:r>
      <w:r w:rsidRPr="007603CD">
        <w:rPr>
          <w:rFonts w:ascii="Times New Roman" w:hAnsi="Times New Roman"/>
          <w:sz w:val="20"/>
        </w:rPr>
        <w:t xml:space="preserve"> it is becoming an increasingly acute problem and I hope Councillor DAVIS will be mindful of this and will take it back to her officers and reiterate that problem. That we</w:t>
      </w:r>
      <w:r w:rsidR="00182AFB">
        <w:rPr>
          <w:rFonts w:ascii="Times New Roman" w:hAnsi="Times New Roman"/>
          <w:sz w:val="20"/>
        </w:rPr>
        <w:t>’</w:t>
      </w:r>
      <w:r w:rsidRPr="007603CD">
        <w:rPr>
          <w:rFonts w:ascii="Times New Roman" w:hAnsi="Times New Roman"/>
          <w:sz w:val="20"/>
        </w:rPr>
        <w:t>ve got no more room for new playgrounds in The Gabba Ward because we</w:t>
      </w:r>
      <w:r w:rsidR="00182AFB">
        <w:rPr>
          <w:rFonts w:ascii="Times New Roman" w:hAnsi="Times New Roman"/>
          <w:sz w:val="20"/>
        </w:rPr>
        <w:t>’</w:t>
      </w:r>
      <w:r w:rsidRPr="007603CD">
        <w:rPr>
          <w:rFonts w:ascii="Times New Roman" w:hAnsi="Times New Roman"/>
          <w:sz w:val="20"/>
        </w:rPr>
        <w:t>re so short on greenspace and it</w:t>
      </w:r>
      <w:r w:rsidR="00182AFB">
        <w:rPr>
          <w:rFonts w:ascii="Times New Roman" w:hAnsi="Times New Roman"/>
          <w:sz w:val="20"/>
        </w:rPr>
        <w:t>’</w:t>
      </w:r>
      <w:r w:rsidRPr="007603CD">
        <w:rPr>
          <w:rFonts w:ascii="Times New Roman" w:hAnsi="Times New Roman"/>
          <w:sz w:val="20"/>
        </w:rPr>
        <w:t>s getting really hard to find appropriate locations for new facilities. I</w:t>
      </w:r>
      <w:r w:rsidR="00182AFB">
        <w:rPr>
          <w:rFonts w:ascii="Times New Roman" w:hAnsi="Times New Roman"/>
          <w:sz w:val="20"/>
        </w:rPr>
        <w:t>’</w:t>
      </w:r>
      <w:r w:rsidRPr="007603CD">
        <w:rPr>
          <w:rFonts w:ascii="Times New Roman" w:hAnsi="Times New Roman"/>
          <w:sz w:val="20"/>
        </w:rPr>
        <w:t>d love to see that skate park we</w:t>
      </w:r>
      <w:r w:rsidR="00182AFB">
        <w:rPr>
          <w:rFonts w:ascii="Times New Roman" w:hAnsi="Times New Roman"/>
          <w:sz w:val="20"/>
        </w:rPr>
        <w:t>’</w:t>
      </w:r>
      <w:r w:rsidRPr="007603CD">
        <w:rPr>
          <w:rFonts w:ascii="Times New Roman" w:hAnsi="Times New Roman"/>
          <w:sz w:val="20"/>
        </w:rPr>
        <w:t>ve been calling for for years and I</w:t>
      </w:r>
      <w:r w:rsidR="00182AFB">
        <w:rPr>
          <w:rFonts w:ascii="Times New Roman" w:hAnsi="Times New Roman"/>
          <w:sz w:val="20"/>
        </w:rPr>
        <w:t>’</w:t>
      </w:r>
      <w:r w:rsidRPr="007603CD">
        <w:rPr>
          <w:rFonts w:ascii="Times New Roman" w:hAnsi="Times New Roman"/>
          <w:sz w:val="20"/>
        </w:rPr>
        <w:t>d be happy to fund it out of my SEF budget. But even that kind of public space upgrade, the Council officers are saying Councillor SRI, even if you pay for the whole thing out of SEF, we still won</w:t>
      </w:r>
      <w:r w:rsidR="00182AFB">
        <w:rPr>
          <w:rFonts w:ascii="Times New Roman" w:hAnsi="Times New Roman"/>
          <w:sz w:val="20"/>
        </w:rPr>
        <w:t>’</w:t>
      </w:r>
      <w:r w:rsidRPr="007603CD">
        <w:rPr>
          <w:rFonts w:ascii="Times New Roman" w:hAnsi="Times New Roman"/>
          <w:sz w:val="20"/>
        </w:rPr>
        <w:t>t give you a skate park because we</w:t>
      </w:r>
      <w:r w:rsidR="00182AFB">
        <w:rPr>
          <w:rFonts w:ascii="Times New Roman" w:hAnsi="Times New Roman"/>
          <w:sz w:val="20"/>
        </w:rPr>
        <w:t>’</w:t>
      </w:r>
      <w:r w:rsidRPr="007603CD">
        <w:rPr>
          <w:rFonts w:ascii="Times New Roman" w:hAnsi="Times New Roman"/>
          <w:sz w:val="20"/>
        </w:rPr>
        <w:t>ve got nowhere to put it.</w:t>
      </w:r>
    </w:p>
    <w:p w14:paraId="7F2023CA" w14:textId="7EB5AC43"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That</w:t>
      </w:r>
      <w:r w:rsidR="00182AFB">
        <w:rPr>
          <w:rFonts w:ascii="Times New Roman" w:hAnsi="Times New Roman"/>
          <w:sz w:val="20"/>
        </w:rPr>
        <w:t>’</w:t>
      </w:r>
      <w:r w:rsidRPr="007603CD">
        <w:rPr>
          <w:rFonts w:ascii="Times New Roman" w:hAnsi="Times New Roman"/>
          <w:sz w:val="20"/>
        </w:rPr>
        <w:t>s a really frustrating state of affairs, because there</w:t>
      </w:r>
      <w:r w:rsidR="00182AFB">
        <w:rPr>
          <w:rFonts w:ascii="Times New Roman" w:hAnsi="Times New Roman"/>
          <w:sz w:val="20"/>
        </w:rPr>
        <w:t>’</w:t>
      </w:r>
      <w:r w:rsidRPr="007603CD">
        <w:rPr>
          <w:rFonts w:ascii="Times New Roman" w:hAnsi="Times New Roman"/>
          <w:sz w:val="20"/>
        </w:rPr>
        <w:t>s a lot of youngsters who live in high</w:t>
      </w:r>
      <w:r w:rsidR="00E32BA3">
        <w:rPr>
          <w:rFonts w:ascii="Times New Roman" w:hAnsi="Times New Roman"/>
          <w:sz w:val="20"/>
        </w:rPr>
        <w:t>-</w:t>
      </w:r>
      <w:r w:rsidRPr="007603CD">
        <w:rPr>
          <w:rFonts w:ascii="Times New Roman" w:hAnsi="Times New Roman"/>
          <w:sz w:val="20"/>
        </w:rPr>
        <w:t>rise apartments who don</w:t>
      </w:r>
      <w:r w:rsidR="00182AFB">
        <w:rPr>
          <w:rFonts w:ascii="Times New Roman" w:hAnsi="Times New Roman"/>
          <w:sz w:val="20"/>
        </w:rPr>
        <w:t>’</w:t>
      </w:r>
      <w:r w:rsidRPr="007603CD">
        <w:rPr>
          <w:rFonts w:ascii="Times New Roman" w:hAnsi="Times New Roman"/>
          <w:sz w:val="20"/>
        </w:rPr>
        <w:t xml:space="preserve">t have a lot of opportunities for outdoor recreation. A skate park would go a long way towards improving their quality of life and their ability to get outdoors and get a bit of exercise. But this </w:t>
      </w:r>
      <w:r>
        <w:rPr>
          <w:rFonts w:ascii="Times New Roman" w:hAnsi="Times New Roman"/>
          <w:sz w:val="20"/>
        </w:rPr>
        <w:t>Administration</w:t>
      </w:r>
      <w:r w:rsidRPr="007603CD">
        <w:rPr>
          <w:rFonts w:ascii="Times New Roman" w:hAnsi="Times New Roman"/>
          <w:sz w:val="20"/>
        </w:rPr>
        <w:t xml:space="preserve"> refuses to create the space we need for those facilities and it</w:t>
      </w:r>
      <w:r w:rsidR="00182AFB">
        <w:rPr>
          <w:rFonts w:ascii="Times New Roman" w:hAnsi="Times New Roman"/>
          <w:sz w:val="20"/>
        </w:rPr>
        <w:t>’</w:t>
      </w:r>
      <w:r w:rsidRPr="007603CD">
        <w:rPr>
          <w:rFonts w:ascii="Times New Roman" w:hAnsi="Times New Roman"/>
          <w:sz w:val="20"/>
        </w:rPr>
        <w:t>s disappointing that there always seems to be enough room in inner city public parks for bitumen car parking, but then Council says there</w:t>
      </w:r>
      <w:r w:rsidR="00182AFB">
        <w:rPr>
          <w:rFonts w:ascii="Times New Roman" w:hAnsi="Times New Roman"/>
          <w:sz w:val="20"/>
        </w:rPr>
        <w:t>’</w:t>
      </w:r>
      <w:r w:rsidRPr="007603CD">
        <w:rPr>
          <w:rFonts w:ascii="Times New Roman" w:hAnsi="Times New Roman"/>
          <w:sz w:val="20"/>
        </w:rPr>
        <w:t xml:space="preserve">s no room for actual facilities like skate parks, that we so badly need. </w:t>
      </w:r>
    </w:p>
    <w:p w14:paraId="0F09F313" w14:textId="77777777" w:rsidR="00686719" w:rsidRDefault="0068671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w:t>
      </w:r>
    </w:p>
    <w:p w14:paraId="0BBEC898" w14:textId="77777777" w:rsidR="00686719" w:rsidRPr="007603CD" w:rsidRDefault="0068671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CUMMING.</w:t>
      </w:r>
    </w:p>
    <w:p w14:paraId="31221489" w14:textId="1A9E8845"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CUMMING:</w:t>
      </w:r>
      <w:r w:rsidRPr="007603CD">
        <w:rPr>
          <w:rFonts w:ascii="Times New Roman" w:hAnsi="Times New Roman"/>
          <w:sz w:val="20"/>
        </w:rPr>
        <w:tab/>
        <w:t>Thank you, Mr Chair. Mr Chair, I just want to speak very briefly on reference to paragraph 9, the following playground upgrade having commenced construction, that</w:t>
      </w:r>
      <w:r w:rsidR="00182AFB">
        <w:rPr>
          <w:rFonts w:ascii="Times New Roman" w:hAnsi="Times New Roman"/>
          <w:sz w:val="20"/>
        </w:rPr>
        <w:t>’</w:t>
      </w:r>
      <w:r w:rsidRPr="007603CD">
        <w:rPr>
          <w:rFonts w:ascii="Times New Roman" w:hAnsi="Times New Roman"/>
          <w:sz w:val="20"/>
        </w:rPr>
        <w:t xml:space="preserve">s the Edward Kelk Park at Wynnum West. This is a little park, a little bit hidden away and the previous equipment was getting very old and it does need replacing. But to put this in there amongst some of these other projects, I actually had discussions with some of the Council officers about another park that I was looking for an upgrade and I said what </w:t>
      </w:r>
      <w:r>
        <w:rPr>
          <w:rFonts w:ascii="Times New Roman" w:hAnsi="Times New Roman"/>
          <w:sz w:val="20"/>
        </w:rPr>
        <w:t xml:space="preserve">about something </w:t>
      </w:r>
      <w:r w:rsidRPr="00586398">
        <w:rPr>
          <w:rFonts w:ascii="Times New Roman" w:hAnsi="Times New Roman"/>
          <w:sz w:val="20"/>
        </w:rPr>
        <w:t>like</w:t>
      </w:r>
      <w:r>
        <w:rPr>
          <w:rFonts w:ascii="Times New Roman" w:hAnsi="Times New Roman"/>
          <w:sz w:val="20"/>
        </w:rPr>
        <w:t xml:space="preserve"> Councillor</w:t>
      </w:r>
      <w:r w:rsidR="00E32BA3">
        <w:rPr>
          <w:rFonts w:ascii="Times New Roman" w:hAnsi="Times New Roman"/>
          <w:sz w:val="20"/>
        </w:rPr>
        <w:t xml:space="preserve"> </w:t>
      </w:r>
      <w:r w:rsidRPr="007603CD">
        <w:rPr>
          <w:rFonts w:ascii="Times New Roman" w:hAnsi="Times New Roman"/>
          <w:sz w:val="20"/>
        </w:rPr>
        <w:t>HAMMOND</w:t>
      </w:r>
      <w:r w:rsidR="00182AFB">
        <w:rPr>
          <w:rFonts w:ascii="Times New Roman" w:hAnsi="Times New Roman"/>
          <w:sz w:val="20"/>
        </w:rPr>
        <w:t>’</w:t>
      </w:r>
      <w:r w:rsidRPr="007603CD">
        <w:rPr>
          <w:rFonts w:ascii="Times New Roman" w:hAnsi="Times New Roman"/>
          <w:sz w:val="20"/>
        </w:rPr>
        <w:t>s getting in her area? I</w:t>
      </w:r>
      <w:r w:rsidR="00182AFB">
        <w:rPr>
          <w:rFonts w:ascii="Times New Roman" w:hAnsi="Times New Roman"/>
          <w:sz w:val="20"/>
        </w:rPr>
        <w:t>’</w:t>
      </w:r>
      <w:r w:rsidRPr="007603CD">
        <w:rPr>
          <w:rFonts w:ascii="Times New Roman" w:hAnsi="Times New Roman"/>
          <w:sz w:val="20"/>
        </w:rPr>
        <w:t>ve heard her boast about it at Council.</w:t>
      </w:r>
    </w:p>
    <w:p w14:paraId="037A90C8" w14:textId="37278BD0"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He said Councillor CUMMING, you would need multiples, in the thousands of the amount of money you</w:t>
      </w:r>
      <w:r w:rsidR="00182AFB">
        <w:rPr>
          <w:rFonts w:ascii="Times New Roman" w:hAnsi="Times New Roman"/>
          <w:sz w:val="20"/>
        </w:rPr>
        <w:t>’</w:t>
      </w:r>
      <w:r w:rsidRPr="007603CD">
        <w:rPr>
          <w:rFonts w:ascii="Times New Roman" w:hAnsi="Times New Roman"/>
          <w:sz w:val="20"/>
        </w:rPr>
        <w:t>ve got available to be able to afford something like Councillor HAMMOND. So I said oh well, we</w:t>
      </w:r>
      <w:r w:rsidR="00182AFB">
        <w:rPr>
          <w:rFonts w:ascii="Times New Roman" w:hAnsi="Times New Roman"/>
          <w:sz w:val="20"/>
        </w:rPr>
        <w:t>’</w:t>
      </w:r>
      <w:r w:rsidRPr="007603CD">
        <w:rPr>
          <w:rFonts w:ascii="Times New Roman" w:hAnsi="Times New Roman"/>
          <w:sz w:val="20"/>
        </w:rPr>
        <w:t>ll forget about that one then. So this is a tiny little park. I was actually concerned about the location of it, because there</w:t>
      </w:r>
      <w:r w:rsidR="00182AFB">
        <w:rPr>
          <w:rFonts w:ascii="Times New Roman" w:hAnsi="Times New Roman"/>
          <w:sz w:val="20"/>
        </w:rPr>
        <w:t>’</w:t>
      </w:r>
      <w:r w:rsidRPr="007603CD">
        <w:rPr>
          <w:rFonts w:ascii="Times New Roman" w:hAnsi="Times New Roman"/>
          <w:sz w:val="20"/>
        </w:rPr>
        <w:t>s very few houses nearby and the usage has got to be fairly limited.</w:t>
      </w:r>
    </w:p>
    <w:p w14:paraId="1011074D" w14:textId="7C9B0C13"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Also just across the road is Doboy Ward and there</w:t>
      </w:r>
      <w:r w:rsidR="00182AFB">
        <w:rPr>
          <w:rFonts w:ascii="Times New Roman" w:hAnsi="Times New Roman"/>
          <w:sz w:val="20"/>
        </w:rPr>
        <w:t>’</w:t>
      </w:r>
      <w:r w:rsidRPr="007603CD">
        <w:rPr>
          <w:rFonts w:ascii="Times New Roman" w:hAnsi="Times New Roman"/>
          <w:sz w:val="20"/>
        </w:rPr>
        <w:t xml:space="preserve">s probably going to be as </w:t>
      </w:r>
      <w:r w:rsidR="00071CF6">
        <w:rPr>
          <w:rFonts w:ascii="Times New Roman" w:hAnsi="Times New Roman"/>
          <w:sz w:val="20"/>
        </w:rPr>
        <w:t>many people from Doboy using it</w:t>
      </w:r>
      <w:r w:rsidRPr="007603CD">
        <w:rPr>
          <w:rFonts w:ascii="Times New Roman" w:hAnsi="Times New Roman"/>
          <w:sz w:val="20"/>
        </w:rPr>
        <w:t>. But they</w:t>
      </w:r>
      <w:r w:rsidR="00182AFB">
        <w:rPr>
          <w:rFonts w:ascii="Times New Roman" w:hAnsi="Times New Roman"/>
          <w:sz w:val="20"/>
        </w:rPr>
        <w:t>’</w:t>
      </w:r>
      <w:r w:rsidRPr="007603CD">
        <w:rPr>
          <w:rFonts w:ascii="Times New Roman" w:hAnsi="Times New Roman"/>
          <w:sz w:val="20"/>
        </w:rPr>
        <w:t>ve obviously had to pick and they</w:t>
      </w:r>
      <w:r w:rsidR="00182AFB">
        <w:rPr>
          <w:rFonts w:ascii="Times New Roman" w:hAnsi="Times New Roman"/>
          <w:sz w:val="20"/>
        </w:rPr>
        <w:t>’</w:t>
      </w:r>
      <w:r w:rsidRPr="007603CD">
        <w:rPr>
          <w:rFonts w:ascii="Times New Roman" w:hAnsi="Times New Roman"/>
          <w:sz w:val="20"/>
        </w:rPr>
        <w:t>ve tried to find something from Wynnum Manly Ward to put in this list here, otherwise Wynnum Manly would have been on the list for not being mentioned at all either. Thank you.</w:t>
      </w:r>
    </w:p>
    <w:p w14:paraId="7851C2C0" w14:textId="77777777" w:rsidR="00686719" w:rsidRDefault="0068671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w:t>
      </w:r>
    </w:p>
    <w:p w14:paraId="73A93F46" w14:textId="77777777" w:rsidR="00686719" w:rsidRPr="007603CD" w:rsidRDefault="0068671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STRUNK.</w:t>
      </w:r>
    </w:p>
    <w:p w14:paraId="3EED66A0" w14:textId="5990ADDA"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STRUNK:</w:t>
      </w:r>
      <w:r w:rsidRPr="007603CD">
        <w:rPr>
          <w:rFonts w:ascii="Times New Roman" w:hAnsi="Times New Roman"/>
          <w:sz w:val="20"/>
        </w:rPr>
        <w:tab/>
        <w:t>Thank you, Chair. I just rise to speak briefly on the presentation of the upgrades of playgrounds across Brisbane. My interest is the Thrush Street Park embellishment or upgrade. I was very thankful when it showed up in the LGIP</w:t>
      </w:r>
      <w:r>
        <w:rPr>
          <w:rFonts w:ascii="Times New Roman" w:hAnsi="Times New Roman"/>
          <w:sz w:val="20"/>
        </w:rPr>
        <w:t xml:space="preserve"> (Local Government Infrastructure Plan)</w:t>
      </w:r>
      <w:r w:rsidRPr="007603CD">
        <w:rPr>
          <w:rFonts w:ascii="Times New Roman" w:hAnsi="Times New Roman"/>
          <w:sz w:val="20"/>
        </w:rPr>
        <w:t xml:space="preserve"> prior to the latest iteration. It was unexpected and it was very needed for this park. One of our largest parks in my ward, right next to the PCYC</w:t>
      </w:r>
      <w:r w:rsidR="00E32BA3">
        <w:rPr>
          <w:rFonts w:ascii="Times New Roman" w:hAnsi="Times New Roman"/>
          <w:sz w:val="20"/>
        </w:rPr>
        <w:t xml:space="preserve"> (</w:t>
      </w:r>
      <w:r w:rsidR="00413998">
        <w:rPr>
          <w:rFonts w:ascii="Times New Roman" w:hAnsi="Times New Roman"/>
          <w:sz w:val="20"/>
        </w:rPr>
        <w:t>P</w:t>
      </w:r>
      <w:r w:rsidR="00E32BA3" w:rsidRPr="00E32BA3">
        <w:rPr>
          <w:rFonts w:ascii="Times New Roman" w:hAnsi="Times New Roman"/>
          <w:sz w:val="20"/>
        </w:rPr>
        <w:t>olice Citizens Youth Club</w:t>
      </w:r>
      <w:r w:rsidR="00413998">
        <w:rPr>
          <w:rFonts w:ascii="Times New Roman" w:hAnsi="Times New Roman"/>
          <w:sz w:val="20"/>
        </w:rPr>
        <w:t>)</w:t>
      </w:r>
      <w:r w:rsidRPr="007603CD">
        <w:rPr>
          <w:rFonts w:ascii="Times New Roman" w:hAnsi="Times New Roman"/>
          <w:sz w:val="20"/>
        </w:rPr>
        <w:t xml:space="preserve"> as well, which just sort of works, those two areas. So what happened was I sat down with the Council officers last year sometime and we discussed what they would like to see in the park. There was a community consultation which was undertaken, which got a lot of feedback and a lot of good ideas. </w:t>
      </w:r>
    </w:p>
    <w:p w14:paraId="3486EE41" w14:textId="1B1DB2BE"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So once that feedback and that consultation was finalised, we came together again and decided on what elements that the community wanted to put into Thrush Street Park. So that was all well and good, that was good and I was looking for a bit of an update, so they came in and sat down with me, because I was a bit concerned that it actually hadn</w:t>
      </w:r>
      <w:r w:rsidR="00182AFB">
        <w:rPr>
          <w:rFonts w:ascii="Times New Roman" w:hAnsi="Times New Roman"/>
          <w:sz w:val="20"/>
        </w:rPr>
        <w:t>’</w:t>
      </w:r>
      <w:r w:rsidRPr="007603CD">
        <w:rPr>
          <w:rFonts w:ascii="Times New Roman" w:hAnsi="Times New Roman"/>
          <w:sz w:val="20"/>
        </w:rPr>
        <w:t>t commenced this financial year. I</w:t>
      </w:r>
      <w:r w:rsidR="00182AFB">
        <w:rPr>
          <w:rFonts w:ascii="Times New Roman" w:hAnsi="Times New Roman"/>
          <w:sz w:val="20"/>
        </w:rPr>
        <w:t>’</w:t>
      </w:r>
      <w:r w:rsidRPr="007603CD">
        <w:rPr>
          <w:rFonts w:ascii="Times New Roman" w:hAnsi="Times New Roman"/>
          <w:sz w:val="20"/>
        </w:rPr>
        <w:t>m thinking maybe there</w:t>
      </w:r>
      <w:r w:rsidR="00182AFB">
        <w:rPr>
          <w:rFonts w:ascii="Times New Roman" w:hAnsi="Times New Roman"/>
          <w:sz w:val="20"/>
        </w:rPr>
        <w:t>’</w:t>
      </w:r>
      <w:r w:rsidRPr="007603CD">
        <w:rPr>
          <w:rFonts w:ascii="Times New Roman" w:hAnsi="Times New Roman"/>
          <w:sz w:val="20"/>
        </w:rPr>
        <w:t>s a bit of an issue. Anyway, they came in and we sat down and he said we</w:t>
      </w:r>
      <w:r w:rsidR="00182AFB">
        <w:rPr>
          <w:rFonts w:ascii="Times New Roman" w:hAnsi="Times New Roman"/>
          <w:sz w:val="20"/>
        </w:rPr>
        <w:t>’</w:t>
      </w:r>
      <w:r w:rsidRPr="007603CD">
        <w:rPr>
          <w:rFonts w:ascii="Times New Roman" w:hAnsi="Times New Roman"/>
          <w:sz w:val="20"/>
        </w:rPr>
        <w:t>ve got some sad news. I said what</w:t>
      </w:r>
      <w:r w:rsidR="00182AFB">
        <w:rPr>
          <w:rFonts w:ascii="Times New Roman" w:hAnsi="Times New Roman"/>
          <w:sz w:val="20"/>
        </w:rPr>
        <w:t>’</w:t>
      </w:r>
      <w:r w:rsidRPr="007603CD">
        <w:rPr>
          <w:rFonts w:ascii="Times New Roman" w:hAnsi="Times New Roman"/>
          <w:sz w:val="20"/>
        </w:rPr>
        <w:t>s that? I said it</w:t>
      </w:r>
      <w:r w:rsidR="00182AFB">
        <w:rPr>
          <w:rFonts w:ascii="Times New Roman" w:hAnsi="Times New Roman"/>
          <w:sz w:val="20"/>
        </w:rPr>
        <w:t>’</w:t>
      </w:r>
      <w:r w:rsidRPr="007603CD">
        <w:rPr>
          <w:rFonts w:ascii="Times New Roman" w:hAnsi="Times New Roman"/>
          <w:sz w:val="20"/>
        </w:rPr>
        <w:t>s still happening?</w:t>
      </w:r>
    </w:p>
    <w:p w14:paraId="376EFD32" w14:textId="728BE01D"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He said yes, it is, but prices of equipment and other forms of work that needs to be done have gone up considerably since we last consulted, or put it out for tender. We won</w:t>
      </w:r>
      <w:r w:rsidR="00182AFB">
        <w:rPr>
          <w:rFonts w:ascii="Times New Roman" w:hAnsi="Times New Roman"/>
          <w:sz w:val="20"/>
        </w:rPr>
        <w:t>’</w:t>
      </w:r>
      <w:r w:rsidRPr="007603CD">
        <w:rPr>
          <w:rFonts w:ascii="Times New Roman" w:hAnsi="Times New Roman"/>
          <w:sz w:val="20"/>
        </w:rPr>
        <w:t>t be able to do some of what we decided on. I said well, let</w:t>
      </w:r>
      <w:r w:rsidR="00182AFB">
        <w:rPr>
          <w:rFonts w:ascii="Times New Roman" w:hAnsi="Times New Roman"/>
          <w:sz w:val="20"/>
        </w:rPr>
        <w:t>’</w:t>
      </w:r>
      <w:r w:rsidRPr="007603CD">
        <w:rPr>
          <w:rFonts w:ascii="Times New Roman" w:hAnsi="Times New Roman"/>
          <w:sz w:val="20"/>
        </w:rPr>
        <w:t>s go through it. The thing that probably was going to be dropped was the zipline, or the flying fox, I should say, not the zipline, it</w:t>
      </w:r>
      <w:r w:rsidR="00182AFB">
        <w:rPr>
          <w:rFonts w:ascii="Times New Roman" w:hAnsi="Times New Roman"/>
          <w:sz w:val="20"/>
        </w:rPr>
        <w:t>’</w:t>
      </w:r>
      <w:r w:rsidRPr="007603CD">
        <w:rPr>
          <w:rFonts w:ascii="Times New Roman" w:hAnsi="Times New Roman"/>
          <w:sz w:val="20"/>
        </w:rPr>
        <w:t>s not quite that big. The kids, I know, have just recently put in a flying fox in another park and the kids are there almost every afternoon after school, teenagers and primary school kids and they just love it. So I said well, I want the flying fox so what are we going to do?</w:t>
      </w:r>
    </w:p>
    <w:p w14:paraId="37F428E1" w14:textId="18E1EFBC"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He said well, we just haven</w:t>
      </w:r>
      <w:r w:rsidR="00182AFB">
        <w:rPr>
          <w:rFonts w:ascii="Times New Roman" w:hAnsi="Times New Roman"/>
          <w:sz w:val="20"/>
        </w:rPr>
        <w:t>’</w:t>
      </w:r>
      <w:r w:rsidRPr="007603CD">
        <w:rPr>
          <w:rFonts w:ascii="Times New Roman" w:hAnsi="Times New Roman"/>
          <w:sz w:val="20"/>
        </w:rPr>
        <w:t>t got any more money and I</w:t>
      </w:r>
      <w:r w:rsidR="00182AFB">
        <w:rPr>
          <w:rFonts w:ascii="Times New Roman" w:hAnsi="Times New Roman"/>
          <w:sz w:val="20"/>
        </w:rPr>
        <w:t>’</w:t>
      </w:r>
      <w:r w:rsidRPr="007603CD">
        <w:rPr>
          <w:rFonts w:ascii="Times New Roman" w:hAnsi="Times New Roman"/>
          <w:sz w:val="20"/>
        </w:rPr>
        <w:t>m thinking okay, can I maybe use some of my own trust fund obviously for next year now, because I</w:t>
      </w:r>
      <w:r w:rsidR="00182AFB">
        <w:rPr>
          <w:rFonts w:ascii="Times New Roman" w:hAnsi="Times New Roman"/>
          <w:sz w:val="20"/>
        </w:rPr>
        <w:t>’</w:t>
      </w:r>
      <w:r w:rsidRPr="007603CD">
        <w:rPr>
          <w:rFonts w:ascii="Times New Roman" w:hAnsi="Times New Roman"/>
          <w:sz w:val="20"/>
        </w:rPr>
        <w:t>ve gone through it all for this current financial year. They said yes, I think we can arrange for that. So about $70,000 was earmarked for next year</w:t>
      </w:r>
      <w:r w:rsidR="00182AFB">
        <w:rPr>
          <w:rFonts w:ascii="Times New Roman" w:hAnsi="Times New Roman"/>
          <w:sz w:val="20"/>
        </w:rPr>
        <w:t>’</w:t>
      </w:r>
      <w:r w:rsidRPr="007603CD">
        <w:rPr>
          <w:rFonts w:ascii="Times New Roman" w:hAnsi="Times New Roman"/>
          <w:sz w:val="20"/>
        </w:rPr>
        <w:t>s fund to put that in. Then, of course, what really made me a bit perplexed was when the LGIP showed up and I had a look at that again. It actually had roughly about $1.5 million that was allocated in the LGIP for this park and the budget that we settled on, or the one that was going to go ahead, was $1.1 million. I</w:t>
      </w:r>
      <w:r w:rsidR="00182AFB">
        <w:rPr>
          <w:rFonts w:ascii="Times New Roman" w:hAnsi="Times New Roman"/>
          <w:sz w:val="20"/>
        </w:rPr>
        <w:t>’</w:t>
      </w:r>
      <w:r w:rsidRPr="007603CD">
        <w:rPr>
          <w:rFonts w:ascii="Times New Roman" w:hAnsi="Times New Roman"/>
          <w:sz w:val="20"/>
        </w:rPr>
        <w:t>m thinking where</w:t>
      </w:r>
      <w:r w:rsidR="00182AFB">
        <w:rPr>
          <w:rFonts w:ascii="Times New Roman" w:hAnsi="Times New Roman"/>
          <w:sz w:val="20"/>
        </w:rPr>
        <w:t>’</w:t>
      </w:r>
      <w:r w:rsidRPr="007603CD">
        <w:rPr>
          <w:rFonts w:ascii="Times New Roman" w:hAnsi="Times New Roman"/>
          <w:sz w:val="20"/>
        </w:rPr>
        <w:t>s that half a million dollars at?</w:t>
      </w:r>
    </w:p>
    <w:p w14:paraId="2CD0FEAE" w14:textId="27C13847"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So we wrote </w:t>
      </w:r>
      <w:r>
        <w:rPr>
          <w:rFonts w:ascii="Times New Roman" w:hAnsi="Times New Roman"/>
          <w:sz w:val="20"/>
        </w:rPr>
        <w:t>Q</w:t>
      </w:r>
      <w:r w:rsidRPr="007603CD">
        <w:rPr>
          <w:rFonts w:ascii="Times New Roman" w:hAnsi="Times New Roman"/>
          <w:sz w:val="20"/>
        </w:rPr>
        <w:t xml:space="preserve">uestions on </w:t>
      </w:r>
      <w:r>
        <w:rPr>
          <w:rFonts w:ascii="Times New Roman" w:hAnsi="Times New Roman"/>
          <w:sz w:val="20"/>
        </w:rPr>
        <w:t>N</w:t>
      </w:r>
      <w:r w:rsidRPr="007603CD">
        <w:rPr>
          <w:rFonts w:ascii="Times New Roman" w:hAnsi="Times New Roman"/>
          <w:sz w:val="20"/>
        </w:rPr>
        <w:t>otice asking</w:t>
      </w:r>
      <w:r>
        <w:rPr>
          <w:rFonts w:ascii="Times New Roman" w:hAnsi="Times New Roman"/>
          <w:sz w:val="20"/>
        </w:rPr>
        <w:t>,</w:t>
      </w:r>
      <w:r w:rsidRPr="007603CD">
        <w:rPr>
          <w:rFonts w:ascii="Times New Roman" w:hAnsi="Times New Roman"/>
          <w:sz w:val="20"/>
        </w:rPr>
        <w:t xml:space="preserve"> </w:t>
      </w:r>
      <w:r w:rsidR="00182AFB">
        <w:rPr>
          <w:rFonts w:ascii="Times New Roman" w:hAnsi="Times New Roman"/>
          <w:sz w:val="20"/>
        </w:rPr>
        <w:t>‘</w:t>
      </w:r>
      <w:r>
        <w:rPr>
          <w:rFonts w:ascii="Times New Roman" w:hAnsi="Times New Roman"/>
          <w:sz w:val="20"/>
        </w:rPr>
        <w:t>W</w:t>
      </w:r>
      <w:r w:rsidRPr="007603CD">
        <w:rPr>
          <w:rFonts w:ascii="Times New Roman" w:hAnsi="Times New Roman"/>
          <w:sz w:val="20"/>
        </w:rPr>
        <w:t>hat was the allocation of $1,520,415</w:t>
      </w:r>
      <w:r>
        <w:rPr>
          <w:rFonts w:ascii="Times New Roman" w:hAnsi="Times New Roman"/>
          <w:sz w:val="20"/>
        </w:rPr>
        <w:t>?</w:t>
      </w:r>
      <w:r w:rsidR="00182AFB">
        <w:rPr>
          <w:rFonts w:ascii="Times New Roman" w:hAnsi="Times New Roman"/>
          <w:sz w:val="20"/>
        </w:rPr>
        <w:t>’</w:t>
      </w:r>
      <w:r>
        <w:rPr>
          <w:rFonts w:ascii="Times New Roman" w:hAnsi="Times New Roman"/>
          <w:sz w:val="20"/>
        </w:rPr>
        <w:t>.</w:t>
      </w:r>
      <w:r w:rsidRPr="007603CD">
        <w:rPr>
          <w:rFonts w:ascii="Times New Roman" w:hAnsi="Times New Roman"/>
          <w:sz w:val="20"/>
        </w:rPr>
        <w:t xml:space="preserve"> </w:t>
      </w:r>
      <w:r>
        <w:rPr>
          <w:rFonts w:ascii="Times New Roman" w:hAnsi="Times New Roman"/>
          <w:sz w:val="20"/>
        </w:rPr>
        <w:t>V</w:t>
      </w:r>
      <w:r w:rsidRPr="007603CD">
        <w:rPr>
          <w:rFonts w:ascii="Times New Roman" w:hAnsi="Times New Roman"/>
          <w:sz w:val="20"/>
        </w:rPr>
        <w:t>ery specific, as opposed to $1.1 million then, with nothing after that, no zeroes after that one, or all zeroes after that one I should say. So the answer we got back was the cost listed in the LGIP of $1,520,415 is the establishment cost and is based on a standard methodology for an upgrade of the trunk infrastructure for this park type and is not site specific. It</w:t>
      </w:r>
      <w:r w:rsidR="00182AFB">
        <w:rPr>
          <w:rFonts w:ascii="Times New Roman" w:hAnsi="Times New Roman"/>
          <w:sz w:val="20"/>
        </w:rPr>
        <w:t>’</w:t>
      </w:r>
      <w:r w:rsidRPr="007603CD">
        <w:rPr>
          <w:rFonts w:ascii="Times New Roman" w:hAnsi="Times New Roman"/>
          <w:sz w:val="20"/>
        </w:rPr>
        <w:t>s really hard to not think that it</w:t>
      </w:r>
      <w:r w:rsidR="00182AFB">
        <w:rPr>
          <w:rFonts w:ascii="Times New Roman" w:hAnsi="Times New Roman"/>
          <w:sz w:val="20"/>
        </w:rPr>
        <w:t>’</w:t>
      </w:r>
      <w:r w:rsidRPr="007603CD">
        <w:rPr>
          <w:rFonts w:ascii="Times New Roman" w:hAnsi="Times New Roman"/>
          <w:sz w:val="20"/>
        </w:rPr>
        <w:t>s site specific when you consider $1,520,415, that</w:t>
      </w:r>
      <w:r w:rsidR="00182AFB">
        <w:rPr>
          <w:rFonts w:ascii="Times New Roman" w:hAnsi="Times New Roman"/>
          <w:sz w:val="20"/>
        </w:rPr>
        <w:t>’</w:t>
      </w:r>
      <w:r w:rsidRPr="007603CD">
        <w:rPr>
          <w:rFonts w:ascii="Times New Roman" w:hAnsi="Times New Roman"/>
          <w:sz w:val="20"/>
        </w:rPr>
        <w:t>s really specific.</w:t>
      </w:r>
    </w:p>
    <w:p w14:paraId="68C722DD" w14:textId="27D126E7"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So anyway, I</w:t>
      </w:r>
      <w:r w:rsidR="00182AFB">
        <w:rPr>
          <w:rFonts w:ascii="Times New Roman" w:hAnsi="Times New Roman"/>
          <w:sz w:val="20"/>
        </w:rPr>
        <w:t>’</w:t>
      </w:r>
      <w:r w:rsidRPr="007603CD">
        <w:rPr>
          <w:rFonts w:ascii="Times New Roman" w:hAnsi="Times New Roman"/>
          <w:sz w:val="20"/>
        </w:rPr>
        <w:t>m still a bit confused and so possibly the Deputy Chair can maybe explain that one in her summation. But I just think it</w:t>
      </w:r>
      <w:r w:rsidR="00182AFB">
        <w:rPr>
          <w:rFonts w:ascii="Times New Roman" w:hAnsi="Times New Roman"/>
          <w:sz w:val="20"/>
        </w:rPr>
        <w:t>’</w:t>
      </w:r>
      <w:r w:rsidRPr="007603CD">
        <w:rPr>
          <w:rFonts w:ascii="Times New Roman" w:hAnsi="Times New Roman"/>
          <w:sz w:val="20"/>
        </w:rPr>
        <w:t>s sad that I</w:t>
      </w:r>
      <w:r w:rsidR="00182AFB">
        <w:rPr>
          <w:rFonts w:ascii="Times New Roman" w:hAnsi="Times New Roman"/>
          <w:sz w:val="20"/>
        </w:rPr>
        <w:t>’</w:t>
      </w:r>
      <w:r w:rsidRPr="007603CD">
        <w:rPr>
          <w:rFonts w:ascii="Times New Roman" w:hAnsi="Times New Roman"/>
          <w:sz w:val="20"/>
        </w:rPr>
        <w:t>ve had to actually raid next year</w:t>
      </w:r>
      <w:r w:rsidR="00182AFB">
        <w:rPr>
          <w:rFonts w:ascii="Times New Roman" w:hAnsi="Times New Roman"/>
          <w:sz w:val="20"/>
        </w:rPr>
        <w:t>’</w:t>
      </w:r>
      <w:r w:rsidRPr="007603CD">
        <w:rPr>
          <w:rFonts w:ascii="Times New Roman" w:hAnsi="Times New Roman"/>
          <w:sz w:val="20"/>
        </w:rPr>
        <w:t>s budget to look after a project that should have</w:t>
      </w:r>
      <w:r>
        <w:rPr>
          <w:rFonts w:ascii="Times New Roman" w:hAnsi="Times New Roman"/>
          <w:sz w:val="20"/>
        </w:rPr>
        <w:t>—</w:t>
      </w:r>
      <w:r w:rsidRPr="007603CD">
        <w:rPr>
          <w:rFonts w:ascii="Times New Roman" w:hAnsi="Times New Roman"/>
          <w:sz w:val="20"/>
        </w:rPr>
        <w:t>I would have thought that the LORD MAYOR and/or the Chair would have been able to find that extra $70,000, which was really the increase in purchasing cost of the project itself. I shouldn</w:t>
      </w:r>
      <w:r w:rsidR="00182AFB">
        <w:rPr>
          <w:rFonts w:ascii="Times New Roman" w:hAnsi="Times New Roman"/>
          <w:sz w:val="20"/>
        </w:rPr>
        <w:t>’</w:t>
      </w:r>
      <w:r w:rsidRPr="007603CD">
        <w:rPr>
          <w:rFonts w:ascii="Times New Roman" w:hAnsi="Times New Roman"/>
          <w:sz w:val="20"/>
        </w:rPr>
        <w:t>t have had to raid my next year</w:t>
      </w:r>
      <w:r w:rsidR="00182AFB">
        <w:rPr>
          <w:rFonts w:ascii="Times New Roman" w:hAnsi="Times New Roman"/>
          <w:sz w:val="20"/>
        </w:rPr>
        <w:t>’</w:t>
      </w:r>
      <w:r w:rsidRPr="007603CD">
        <w:rPr>
          <w:rFonts w:ascii="Times New Roman" w:hAnsi="Times New Roman"/>
          <w:sz w:val="20"/>
        </w:rPr>
        <w:t xml:space="preserve">s budget. Thank you, </w:t>
      </w:r>
      <w:r>
        <w:rPr>
          <w:rFonts w:ascii="Times New Roman" w:hAnsi="Times New Roman"/>
          <w:sz w:val="20"/>
        </w:rPr>
        <w:t>C</w:t>
      </w:r>
      <w:r w:rsidRPr="007603CD">
        <w:rPr>
          <w:rFonts w:ascii="Times New Roman" w:hAnsi="Times New Roman"/>
          <w:sz w:val="20"/>
        </w:rPr>
        <w:t>hair.</w:t>
      </w:r>
    </w:p>
    <w:p w14:paraId="3A916754" w14:textId="77777777" w:rsidR="00686719" w:rsidRDefault="00686719"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w:t>
      </w:r>
    </w:p>
    <w:p w14:paraId="7735E2B2" w14:textId="09159D2B" w:rsidR="00686719" w:rsidRDefault="0068671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Do you mind if I call Councillor COOK, because she did have her hand up last time, then I</w:t>
      </w:r>
      <w:r w:rsidR="00182AFB">
        <w:rPr>
          <w:rFonts w:ascii="Times New Roman" w:hAnsi="Times New Roman"/>
          <w:sz w:val="20"/>
        </w:rPr>
        <w:t>’</w:t>
      </w:r>
      <w:r w:rsidRPr="007603CD">
        <w:rPr>
          <w:rFonts w:ascii="Times New Roman" w:hAnsi="Times New Roman"/>
          <w:sz w:val="20"/>
        </w:rPr>
        <w:t>ll come to you</w:t>
      </w:r>
      <w:r>
        <w:rPr>
          <w:rFonts w:ascii="Times New Roman" w:hAnsi="Times New Roman"/>
          <w:sz w:val="20"/>
        </w:rPr>
        <w:t>?</w:t>
      </w:r>
      <w:r w:rsidRPr="007603CD">
        <w:rPr>
          <w:rFonts w:ascii="Times New Roman" w:hAnsi="Times New Roman"/>
          <w:sz w:val="20"/>
        </w:rPr>
        <w:t xml:space="preserve"> </w:t>
      </w:r>
    </w:p>
    <w:p w14:paraId="6946B70E" w14:textId="77777777" w:rsidR="00686719" w:rsidRPr="007603CD" w:rsidRDefault="00686719"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COOK</w:t>
      </w:r>
      <w:r>
        <w:rPr>
          <w:rFonts w:ascii="Times New Roman" w:hAnsi="Times New Roman"/>
          <w:sz w:val="20"/>
        </w:rPr>
        <w:t>.</w:t>
      </w:r>
    </w:p>
    <w:p w14:paraId="58E97F9B" w14:textId="4EDE7158"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COOK:</w:t>
      </w:r>
      <w:r w:rsidRPr="007603CD">
        <w:rPr>
          <w:rFonts w:ascii="Times New Roman" w:hAnsi="Times New Roman"/>
          <w:sz w:val="20"/>
        </w:rPr>
        <w:tab/>
        <w:t xml:space="preserve">Thank you, Mr Chair, I just want to speak briefly on </w:t>
      </w:r>
      <w:r>
        <w:rPr>
          <w:rFonts w:ascii="Times New Roman" w:hAnsi="Times New Roman"/>
          <w:sz w:val="20"/>
        </w:rPr>
        <w:t>C</w:t>
      </w:r>
      <w:r w:rsidRPr="007603CD">
        <w:rPr>
          <w:rFonts w:ascii="Times New Roman" w:hAnsi="Times New Roman"/>
          <w:sz w:val="20"/>
        </w:rPr>
        <w:t>lause A as well, the playground upgrades. I</w:t>
      </w:r>
      <w:r w:rsidR="00182AFB">
        <w:rPr>
          <w:rFonts w:ascii="Times New Roman" w:hAnsi="Times New Roman"/>
          <w:sz w:val="20"/>
        </w:rPr>
        <w:t>’</w:t>
      </w:r>
      <w:r w:rsidRPr="007603CD">
        <w:rPr>
          <w:rFonts w:ascii="Times New Roman" w:hAnsi="Times New Roman"/>
          <w:sz w:val="20"/>
        </w:rPr>
        <w:t>m sorry to crow to Councillor JOHNSTON, but I</w:t>
      </w:r>
      <w:r w:rsidR="00182AFB">
        <w:rPr>
          <w:rFonts w:ascii="Times New Roman" w:hAnsi="Times New Roman"/>
          <w:sz w:val="20"/>
        </w:rPr>
        <w:t>’</w:t>
      </w:r>
      <w:r w:rsidRPr="007603CD">
        <w:rPr>
          <w:rFonts w:ascii="Times New Roman" w:hAnsi="Times New Roman"/>
          <w:sz w:val="20"/>
        </w:rPr>
        <w:t>ve got one in there as well, Balmoral Park in Morningside, which is a very small local park</w:t>
      </w:r>
      <w:r w:rsidR="00413998">
        <w:rPr>
          <w:rFonts w:ascii="Times New Roman" w:hAnsi="Times New Roman"/>
          <w:sz w:val="20"/>
        </w:rPr>
        <w:t>, b</w:t>
      </w:r>
      <w:r w:rsidRPr="007603CD">
        <w:rPr>
          <w:rFonts w:ascii="Times New Roman" w:hAnsi="Times New Roman"/>
          <w:sz w:val="20"/>
        </w:rPr>
        <w:t>ut in my defence, I don</w:t>
      </w:r>
      <w:r w:rsidR="00182AFB">
        <w:rPr>
          <w:rFonts w:ascii="Times New Roman" w:hAnsi="Times New Roman"/>
          <w:sz w:val="20"/>
        </w:rPr>
        <w:t>’</w:t>
      </w:r>
      <w:r w:rsidRPr="007603CD">
        <w:rPr>
          <w:rFonts w:ascii="Times New Roman" w:hAnsi="Times New Roman"/>
          <w:sz w:val="20"/>
        </w:rPr>
        <w:t>t think that the LNP could have found a smaller park in my ward to upgrade. But I</w:t>
      </w:r>
      <w:r>
        <w:rPr>
          <w:rFonts w:ascii="Times New Roman" w:hAnsi="Times New Roman"/>
          <w:sz w:val="20"/>
        </w:rPr>
        <w:t xml:space="preserve"> am</w:t>
      </w:r>
      <w:r w:rsidRPr="007603CD">
        <w:rPr>
          <w:rFonts w:ascii="Times New Roman" w:hAnsi="Times New Roman"/>
          <w:sz w:val="20"/>
        </w:rPr>
        <w:t xml:space="preserve"> grateful for the capital funds for that upgrade and it will be a lovely little local park when it</w:t>
      </w:r>
      <w:r w:rsidR="00182AFB">
        <w:rPr>
          <w:rFonts w:ascii="Times New Roman" w:hAnsi="Times New Roman"/>
          <w:sz w:val="20"/>
        </w:rPr>
        <w:t>’</w:t>
      </w:r>
      <w:r w:rsidRPr="007603CD">
        <w:rPr>
          <w:rFonts w:ascii="Times New Roman" w:hAnsi="Times New Roman"/>
          <w:sz w:val="20"/>
        </w:rPr>
        <w:t>s completed. I was just interested in what Councillor STRUNK was having to say about the prices, because I</w:t>
      </w:r>
      <w:r w:rsidR="00182AFB">
        <w:rPr>
          <w:rFonts w:ascii="Times New Roman" w:hAnsi="Times New Roman"/>
          <w:sz w:val="20"/>
        </w:rPr>
        <w:t>’</w:t>
      </w:r>
      <w:r w:rsidRPr="007603CD">
        <w:rPr>
          <w:rFonts w:ascii="Times New Roman" w:hAnsi="Times New Roman"/>
          <w:sz w:val="20"/>
        </w:rPr>
        <w:t>ve had the exact same problem with a number of projects in my local area, where I have also had to dip into SEF to prop up what</w:t>
      </w:r>
      <w:r w:rsidR="00182AFB">
        <w:rPr>
          <w:rFonts w:ascii="Times New Roman" w:hAnsi="Times New Roman"/>
          <w:sz w:val="20"/>
        </w:rPr>
        <w:t>’</w:t>
      </w:r>
      <w:r w:rsidRPr="007603CD">
        <w:rPr>
          <w:rFonts w:ascii="Times New Roman" w:hAnsi="Times New Roman"/>
          <w:sz w:val="20"/>
        </w:rPr>
        <w:t>s been allocated in the capital works funding.</w:t>
      </w:r>
    </w:p>
    <w:p w14:paraId="10D15040" w14:textId="46AF123D"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So I do think that this is something that Council needs to seriously look at, particularly with the </w:t>
      </w:r>
      <w:r w:rsidR="00413998">
        <w:rPr>
          <w:rFonts w:ascii="Times New Roman" w:hAnsi="Times New Roman"/>
          <w:sz w:val="20"/>
        </w:rPr>
        <w:t>B</w:t>
      </w:r>
      <w:r w:rsidRPr="007603CD">
        <w:rPr>
          <w:rFonts w:ascii="Times New Roman" w:hAnsi="Times New Roman"/>
          <w:sz w:val="20"/>
        </w:rPr>
        <w:t>udget next week, in terms of the estimates that are being provided by Council officers and then what tenderers are actually quoting through that process. I think that one of the difficulties</w:t>
      </w:r>
      <w:r>
        <w:rPr>
          <w:rFonts w:ascii="Times New Roman" w:hAnsi="Times New Roman"/>
          <w:sz w:val="20"/>
        </w:rPr>
        <w:t>,</w:t>
      </w:r>
      <w:r w:rsidRPr="007603CD">
        <w:rPr>
          <w:rFonts w:ascii="Times New Roman" w:hAnsi="Times New Roman"/>
          <w:sz w:val="20"/>
        </w:rPr>
        <w:t xml:space="preserve"> obviously</w:t>
      </w:r>
      <w:r>
        <w:rPr>
          <w:rFonts w:ascii="Times New Roman" w:hAnsi="Times New Roman"/>
          <w:sz w:val="20"/>
        </w:rPr>
        <w:t>,</w:t>
      </w:r>
      <w:r w:rsidRPr="007603CD">
        <w:rPr>
          <w:rFonts w:ascii="Times New Roman" w:hAnsi="Times New Roman"/>
          <w:sz w:val="20"/>
        </w:rPr>
        <w:t xml:space="preserve"> could be COVID-</w:t>
      </w:r>
      <w:r>
        <w:rPr>
          <w:rFonts w:ascii="Times New Roman" w:hAnsi="Times New Roman"/>
          <w:sz w:val="20"/>
        </w:rPr>
        <w:t xml:space="preserve">19 </w:t>
      </w:r>
      <w:r w:rsidRPr="007603CD">
        <w:rPr>
          <w:rFonts w:ascii="Times New Roman" w:hAnsi="Times New Roman"/>
          <w:sz w:val="20"/>
        </w:rPr>
        <w:t>related as well, but it is disappointing for our local communities, where we do undertake quite extensive consultation, go out to the community with a draft design, make some amendments, give them a final design and are then told no, we won</w:t>
      </w:r>
      <w:r w:rsidR="00182AFB">
        <w:rPr>
          <w:rFonts w:ascii="Times New Roman" w:hAnsi="Times New Roman"/>
          <w:sz w:val="20"/>
        </w:rPr>
        <w:t>’</w:t>
      </w:r>
      <w:r w:rsidRPr="007603CD">
        <w:rPr>
          <w:rFonts w:ascii="Times New Roman" w:hAnsi="Times New Roman"/>
          <w:sz w:val="20"/>
        </w:rPr>
        <w:t>t be able to deliver that once we have confirmed the outcomes with our community.</w:t>
      </w:r>
    </w:p>
    <w:p w14:paraId="49007327" w14:textId="118B76D0" w:rsidR="00686719" w:rsidRPr="007603CD"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To go back and then withdraw elements, as Councillor STRUNK was just discussing, is something that I</w:t>
      </w:r>
      <w:r w:rsidR="00182AFB">
        <w:rPr>
          <w:rFonts w:ascii="Times New Roman" w:hAnsi="Times New Roman"/>
          <w:sz w:val="20"/>
        </w:rPr>
        <w:t>’</w:t>
      </w:r>
      <w:r w:rsidRPr="007603CD">
        <w:rPr>
          <w:rFonts w:ascii="Times New Roman" w:hAnsi="Times New Roman"/>
          <w:sz w:val="20"/>
        </w:rPr>
        <w:t>m sure no local Councillor in this Chamber wants to do. I do think that there could or perhaps should have been some consideration to topping up that funding if possible, so that what was promised to the community could be delivered without having to reach into SEF for that purpose.</w:t>
      </w:r>
    </w:p>
    <w:p w14:paraId="4E9CCCA8" w14:textId="6D2BF0B4" w:rsidR="00885F63" w:rsidRDefault="00686719"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But I appreciate that everyone</w:t>
      </w:r>
      <w:r w:rsidR="00182AFB">
        <w:rPr>
          <w:rFonts w:ascii="Times New Roman" w:hAnsi="Times New Roman"/>
          <w:sz w:val="20"/>
        </w:rPr>
        <w:t>’</w:t>
      </w:r>
      <w:r w:rsidRPr="007603CD">
        <w:rPr>
          <w:rFonts w:ascii="Times New Roman" w:hAnsi="Times New Roman"/>
          <w:sz w:val="20"/>
        </w:rPr>
        <w:t>s in a bit of a tricky spot when it comes to these quotes and sometimes there is a bit guesswork involved. But perhaps we need to think about the way that we consult on some of these elements, if we</w:t>
      </w:r>
      <w:r w:rsidR="00182AFB">
        <w:rPr>
          <w:rFonts w:ascii="Times New Roman" w:hAnsi="Times New Roman"/>
          <w:sz w:val="20"/>
        </w:rPr>
        <w:t>’</w:t>
      </w:r>
      <w:r w:rsidRPr="007603CD">
        <w:rPr>
          <w:rFonts w:ascii="Times New Roman" w:hAnsi="Times New Roman"/>
          <w:sz w:val="20"/>
        </w:rPr>
        <w:t>re not actually able to deliver what is promised when these designs go out to the community. So looking forward to Balmoral Park being delivered. They are in the playground, well they were in the playground today, I saw them as I drove past. It looks to be a really good outcome, so I hope to open that park in the coming months. Thank you, Mr Chair.</w:t>
      </w:r>
    </w:p>
    <w:p w14:paraId="5B848A8C" w14:textId="77777777" w:rsidR="00E80CB3"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w:t>
      </w:r>
    </w:p>
    <w:p w14:paraId="06C41559" w14:textId="77777777" w:rsidR="00E80CB3" w:rsidRPr="007603CD"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GRIFFITHS.</w:t>
      </w:r>
    </w:p>
    <w:p w14:paraId="2B73ADCE" w14:textId="0544552D"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GRIFFITHS:</w:t>
      </w:r>
      <w:r w:rsidRPr="007603CD">
        <w:rPr>
          <w:rFonts w:ascii="Times New Roman" w:hAnsi="Times New Roman"/>
          <w:sz w:val="20"/>
        </w:rPr>
        <w:tab/>
        <w:t>Thank you, Mr Chair. I just will add a little bit of commentary to this agenda as well. Firstly, I</w:t>
      </w:r>
      <w:r w:rsidR="00182AFB">
        <w:rPr>
          <w:rFonts w:ascii="Times New Roman" w:hAnsi="Times New Roman"/>
          <w:sz w:val="20"/>
        </w:rPr>
        <w:t>’</w:t>
      </w:r>
      <w:r w:rsidRPr="007603CD">
        <w:rPr>
          <w:rFonts w:ascii="Times New Roman" w:hAnsi="Times New Roman"/>
          <w:sz w:val="20"/>
        </w:rPr>
        <w:t>d like to say it</w:t>
      </w:r>
      <w:r w:rsidR="00182AFB">
        <w:rPr>
          <w:rFonts w:ascii="Times New Roman" w:hAnsi="Times New Roman"/>
          <w:sz w:val="20"/>
        </w:rPr>
        <w:t>’</w:t>
      </w:r>
      <w:r w:rsidRPr="007603CD">
        <w:rPr>
          <w:rFonts w:ascii="Times New Roman" w:hAnsi="Times New Roman"/>
          <w:sz w:val="20"/>
        </w:rPr>
        <w:t>s disappointing once again that we</w:t>
      </w:r>
      <w:r w:rsidR="00182AFB">
        <w:rPr>
          <w:rFonts w:ascii="Times New Roman" w:hAnsi="Times New Roman"/>
          <w:sz w:val="20"/>
        </w:rPr>
        <w:t>’</w:t>
      </w:r>
      <w:r w:rsidRPr="007603CD">
        <w:rPr>
          <w:rFonts w:ascii="Times New Roman" w:hAnsi="Times New Roman"/>
          <w:sz w:val="20"/>
        </w:rPr>
        <w:t>ve had such a big take with the bushland fund, this year we</w:t>
      </w:r>
      <w:r w:rsidR="00182AFB">
        <w:rPr>
          <w:rFonts w:ascii="Times New Roman" w:hAnsi="Times New Roman"/>
          <w:sz w:val="20"/>
        </w:rPr>
        <w:t>’</w:t>
      </w:r>
      <w:r w:rsidRPr="007603CD">
        <w:rPr>
          <w:rFonts w:ascii="Times New Roman" w:hAnsi="Times New Roman"/>
          <w:sz w:val="20"/>
        </w:rPr>
        <w:t>ve collected over $24 million, which is a good thing but residents are often shocked when they hear that only less than a quarter of that</w:t>
      </w:r>
      <w:r>
        <w:rPr>
          <w:rFonts w:ascii="Times New Roman" w:hAnsi="Times New Roman"/>
          <w:sz w:val="20"/>
        </w:rPr>
        <w:t>—</w:t>
      </w:r>
      <w:r w:rsidRPr="007603CD">
        <w:rPr>
          <w:rFonts w:ascii="Times New Roman" w:hAnsi="Times New Roman"/>
          <w:sz w:val="20"/>
        </w:rPr>
        <w:t>actually less than a fifth of that</w:t>
      </w:r>
      <w:r>
        <w:rPr>
          <w:rFonts w:ascii="Times New Roman" w:hAnsi="Times New Roman"/>
          <w:sz w:val="20"/>
        </w:rPr>
        <w:t>—</w:t>
      </w:r>
      <w:r w:rsidRPr="007603CD">
        <w:rPr>
          <w:rFonts w:ascii="Times New Roman" w:hAnsi="Times New Roman"/>
          <w:sz w:val="20"/>
        </w:rPr>
        <w:t>is used for actual purchasing of bushland. A lot of our core activities that we used to do out of general rates are now being paid for by their bushland fund.</w:t>
      </w:r>
    </w:p>
    <w:p w14:paraId="0FDF93B4" w14:textId="7BE26679"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Residents and habitat groups that I</w:t>
      </w:r>
      <w:r w:rsidR="00182AFB">
        <w:rPr>
          <w:rFonts w:ascii="Times New Roman" w:hAnsi="Times New Roman"/>
          <w:sz w:val="20"/>
        </w:rPr>
        <w:t>’</w:t>
      </w:r>
      <w:r w:rsidRPr="007603CD">
        <w:rPr>
          <w:rFonts w:ascii="Times New Roman" w:hAnsi="Times New Roman"/>
          <w:sz w:val="20"/>
        </w:rPr>
        <w:t>ve spoken to believe now</w:t>
      </w:r>
      <w:r>
        <w:rPr>
          <w:rFonts w:ascii="Times New Roman" w:hAnsi="Times New Roman"/>
          <w:sz w:val="20"/>
        </w:rPr>
        <w:t>—</w:t>
      </w:r>
      <w:r w:rsidRPr="007603CD">
        <w:rPr>
          <w:rFonts w:ascii="Times New Roman" w:hAnsi="Times New Roman"/>
          <w:sz w:val="20"/>
        </w:rPr>
        <w:t>and I would support this</w:t>
      </w:r>
      <w:r>
        <w:rPr>
          <w:rFonts w:ascii="Times New Roman" w:hAnsi="Times New Roman"/>
          <w:sz w:val="20"/>
        </w:rPr>
        <w:t>—</w:t>
      </w:r>
      <w:r w:rsidRPr="007603CD">
        <w:rPr>
          <w:rFonts w:ascii="Times New Roman" w:hAnsi="Times New Roman"/>
          <w:sz w:val="20"/>
        </w:rPr>
        <w:t>now is the time in our city</w:t>
      </w:r>
      <w:r w:rsidR="00182AFB">
        <w:rPr>
          <w:rFonts w:ascii="Times New Roman" w:hAnsi="Times New Roman"/>
          <w:sz w:val="20"/>
        </w:rPr>
        <w:t>’</w:t>
      </w:r>
      <w:r w:rsidRPr="007603CD">
        <w:rPr>
          <w:rFonts w:ascii="Times New Roman" w:hAnsi="Times New Roman"/>
          <w:sz w:val="20"/>
        </w:rPr>
        <w:t>s history that we should be purchasing as much bushland as we can while we can still afford it. You</w:t>
      </w:r>
      <w:r w:rsidR="00182AFB">
        <w:rPr>
          <w:rFonts w:ascii="Times New Roman" w:hAnsi="Times New Roman"/>
          <w:sz w:val="20"/>
        </w:rPr>
        <w:t>’</w:t>
      </w:r>
      <w:r w:rsidRPr="007603CD">
        <w:rPr>
          <w:rFonts w:ascii="Times New Roman" w:hAnsi="Times New Roman"/>
          <w:sz w:val="20"/>
        </w:rPr>
        <w:t>ve got the issue happening in Councillor SRI</w:t>
      </w:r>
      <w:r w:rsidR="00182AFB">
        <w:rPr>
          <w:rFonts w:ascii="Times New Roman" w:hAnsi="Times New Roman"/>
          <w:sz w:val="20"/>
        </w:rPr>
        <w:t>’</w:t>
      </w:r>
      <w:r w:rsidRPr="007603CD">
        <w:rPr>
          <w:rFonts w:ascii="Times New Roman" w:hAnsi="Times New Roman"/>
          <w:sz w:val="20"/>
        </w:rPr>
        <w:t>s area where there isn</w:t>
      </w:r>
      <w:r w:rsidR="00182AFB">
        <w:rPr>
          <w:rFonts w:ascii="Times New Roman" w:hAnsi="Times New Roman"/>
          <w:sz w:val="20"/>
        </w:rPr>
        <w:t>’</w:t>
      </w:r>
      <w:r w:rsidRPr="007603CD">
        <w:rPr>
          <w:rFonts w:ascii="Times New Roman" w:hAnsi="Times New Roman"/>
          <w:sz w:val="20"/>
        </w:rPr>
        <w:t>t enough greenspace and the city just can</w:t>
      </w:r>
      <w:r w:rsidR="00182AFB">
        <w:rPr>
          <w:rFonts w:ascii="Times New Roman" w:hAnsi="Times New Roman"/>
          <w:sz w:val="20"/>
        </w:rPr>
        <w:t>’</w:t>
      </w:r>
      <w:r w:rsidRPr="007603CD">
        <w:rPr>
          <w:rFonts w:ascii="Times New Roman" w:hAnsi="Times New Roman"/>
          <w:sz w:val="20"/>
        </w:rPr>
        <w:t>t afford to buy any more greenspace. That</w:t>
      </w:r>
      <w:r w:rsidR="00182AFB">
        <w:rPr>
          <w:rFonts w:ascii="Times New Roman" w:hAnsi="Times New Roman"/>
          <w:sz w:val="20"/>
        </w:rPr>
        <w:t>’</w:t>
      </w:r>
      <w:r w:rsidRPr="007603CD">
        <w:rPr>
          <w:rFonts w:ascii="Times New Roman" w:hAnsi="Times New Roman"/>
          <w:sz w:val="20"/>
        </w:rPr>
        <w:t>s what is happening across the city in relation to protecting our last remaining areas of bushland.</w:t>
      </w:r>
    </w:p>
    <w:p w14:paraId="0F320808" w14:textId="74B3A837"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Certainly both Councillor JOHNSTON and I put up proposals for bushland purchases at Oxley and these were rejected by the LNP, despite the land being of significant environmental value. You</w:t>
      </w:r>
      <w:r w:rsidR="00182AFB">
        <w:rPr>
          <w:rFonts w:ascii="Times New Roman" w:hAnsi="Times New Roman"/>
          <w:sz w:val="20"/>
        </w:rPr>
        <w:t>’</w:t>
      </w:r>
      <w:r w:rsidRPr="007603CD">
        <w:rPr>
          <w:rFonts w:ascii="Times New Roman" w:hAnsi="Times New Roman"/>
          <w:sz w:val="20"/>
        </w:rPr>
        <w:t>ve got to wonder what the criteria is for getting bushland purchased when important bushland full of habitat is not purchased</w:t>
      </w:r>
      <w:r>
        <w:rPr>
          <w:rFonts w:ascii="Times New Roman" w:hAnsi="Times New Roman"/>
          <w:sz w:val="20"/>
        </w:rPr>
        <w:t>—f</w:t>
      </w:r>
      <w:r w:rsidRPr="007603CD">
        <w:rPr>
          <w:rFonts w:ascii="Times New Roman" w:hAnsi="Times New Roman"/>
          <w:sz w:val="20"/>
        </w:rPr>
        <w:t>ull of habitat and wildlife is not purchased</w:t>
      </w:r>
      <w:r>
        <w:rPr>
          <w:rFonts w:ascii="Times New Roman" w:hAnsi="Times New Roman"/>
          <w:sz w:val="20"/>
        </w:rPr>
        <w:t>—</w:t>
      </w:r>
      <w:r w:rsidRPr="007603CD">
        <w:rPr>
          <w:rFonts w:ascii="Times New Roman" w:hAnsi="Times New Roman"/>
          <w:sz w:val="20"/>
        </w:rPr>
        <w:t>but three vacant blocks of land that don</w:t>
      </w:r>
      <w:r w:rsidR="00182AFB">
        <w:rPr>
          <w:rFonts w:ascii="Times New Roman" w:hAnsi="Times New Roman"/>
          <w:sz w:val="20"/>
        </w:rPr>
        <w:t>’</w:t>
      </w:r>
      <w:r w:rsidRPr="007603CD">
        <w:rPr>
          <w:rFonts w:ascii="Times New Roman" w:hAnsi="Times New Roman"/>
          <w:sz w:val="20"/>
        </w:rPr>
        <w:t xml:space="preserve">t have any bushland on it is purchased in </w:t>
      </w:r>
      <w:r>
        <w:rPr>
          <w:rFonts w:ascii="Times New Roman" w:hAnsi="Times New Roman"/>
          <w:sz w:val="20"/>
        </w:rPr>
        <w:t>M</w:t>
      </w:r>
      <w:r w:rsidRPr="007603CD">
        <w:rPr>
          <w:rFonts w:ascii="Times New Roman" w:hAnsi="Times New Roman"/>
          <w:sz w:val="20"/>
        </w:rPr>
        <w:t xml:space="preserve">t Gravatt. </w:t>
      </w:r>
    </w:p>
    <w:p w14:paraId="0D6AD1C2" w14:textId="319852F8" w:rsidR="00E80CB3"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Today we do see that one of those blocks has now been sold for $1.3 million, so the saga goes on, one of those house blocks has now been sold. This was an important corridor, this was vital, this was an important corridor that we had to save for the wildlife, for regenerating it</w:t>
      </w:r>
      <w:r>
        <w:rPr>
          <w:rFonts w:ascii="Times New Roman" w:hAnsi="Times New Roman"/>
          <w:sz w:val="20"/>
        </w:rPr>
        <w:t>,</w:t>
      </w:r>
      <w:r w:rsidRPr="007603CD">
        <w:rPr>
          <w:rFonts w:ascii="Times New Roman" w:hAnsi="Times New Roman"/>
          <w:sz w:val="20"/>
        </w:rPr>
        <w:t xml:space="preserve"> and suddenly we</w:t>
      </w:r>
      <w:r w:rsidR="00182AFB">
        <w:rPr>
          <w:rFonts w:ascii="Times New Roman" w:hAnsi="Times New Roman"/>
          <w:sz w:val="20"/>
        </w:rPr>
        <w:t>’</w:t>
      </w:r>
      <w:r w:rsidRPr="007603CD">
        <w:rPr>
          <w:rFonts w:ascii="Times New Roman" w:hAnsi="Times New Roman"/>
          <w:sz w:val="20"/>
        </w:rPr>
        <w:t>re selling it again</w:t>
      </w:r>
      <w:r>
        <w:rPr>
          <w:rFonts w:ascii="Times New Roman" w:hAnsi="Times New Roman"/>
          <w:sz w:val="20"/>
        </w:rPr>
        <w:t>—</w:t>
      </w:r>
    </w:p>
    <w:p w14:paraId="55FDB174" w14:textId="77777777" w:rsidR="00E80CB3" w:rsidRPr="00B276A0" w:rsidRDefault="00E80CB3" w:rsidP="00182AFB">
      <w:pPr>
        <w:pStyle w:val="BodyTextIndent2"/>
        <w:spacing w:line="240" w:lineRule="auto"/>
        <w:ind w:left="2520" w:hanging="2520"/>
        <w:jc w:val="both"/>
        <w:rPr>
          <w:rFonts w:ascii="Times New Roman" w:hAnsi="Times New Roman"/>
          <w:i/>
          <w:iCs/>
          <w:sz w:val="20"/>
        </w:rPr>
      </w:pPr>
      <w:r w:rsidRPr="00B276A0">
        <w:rPr>
          <w:rFonts w:ascii="Times New Roman" w:hAnsi="Times New Roman"/>
          <w:i/>
          <w:iCs/>
          <w:sz w:val="20"/>
        </w:rPr>
        <w:t>Councillor interjecting.</w:t>
      </w:r>
    </w:p>
    <w:p w14:paraId="008D8EE7" w14:textId="455B7CC3" w:rsidR="00E80CB3" w:rsidRPr="007603CD" w:rsidRDefault="00E80CB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Councillor GRIFFITHS:</w:t>
      </w:r>
      <w:r>
        <w:rPr>
          <w:rFonts w:ascii="Times New Roman" w:hAnsi="Times New Roman"/>
          <w:sz w:val="20"/>
        </w:rPr>
        <w:tab/>
      </w:r>
      <w:r w:rsidRPr="007603CD">
        <w:rPr>
          <w:rFonts w:ascii="Times New Roman" w:hAnsi="Times New Roman"/>
          <w:sz w:val="20"/>
        </w:rPr>
        <w:t>It wasn</w:t>
      </w:r>
      <w:r w:rsidR="00182AFB">
        <w:rPr>
          <w:rFonts w:ascii="Times New Roman" w:hAnsi="Times New Roman"/>
          <w:sz w:val="20"/>
        </w:rPr>
        <w:t>’</w:t>
      </w:r>
      <w:r w:rsidRPr="007603CD">
        <w:rPr>
          <w:rFonts w:ascii="Times New Roman" w:hAnsi="Times New Roman"/>
          <w:sz w:val="20"/>
        </w:rPr>
        <w:t>t a corridor at all</w:t>
      </w:r>
      <w:r>
        <w:rPr>
          <w:rFonts w:ascii="Times New Roman" w:hAnsi="Times New Roman"/>
          <w:sz w:val="20"/>
        </w:rPr>
        <w:t>,</w:t>
      </w:r>
      <w:r w:rsidRPr="007603CD">
        <w:rPr>
          <w:rFonts w:ascii="Times New Roman" w:hAnsi="Times New Roman"/>
          <w:sz w:val="20"/>
        </w:rPr>
        <w:t xml:space="preserve"> it was a con</w:t>
      </w:r>
      <w:r>
        <w:rPr>
          <w:rFonts w:ascii="Times New Roman" w:hAnsi="Times New Roman"/>
          <w:sz w:val="20"/>
        </w:rPr>
        <w:t xml:space="preserve">. </w:t>
      </w:r>
      <w:r w:rsidR="00413998">
        <w:rPr>
          <w:rFonts w:ascii="Times New Roman" w:hAnsi="Times New Roman"/>
          <w:sz w:val="20"/>
        </w:rPr>
        <w:t>I</w:t>
      </w:r>
      <w:r w:rsidRPr="007603CD">
        <w:rPr>
          <w:rFonts w:ascii="Times New Roman" w:hAnsi="Times New Roman"/>
          <w:sz w:val="20"/>
        </w:rPr>
        <w:t>t was a con on the residents of Brisbane. Certainly when you look at how much was paid for that block of land, or those three blocks of land, over a quarter of our bushland buyback for that year was spent on this purchase.</w:t>
      </w:r>
    </w:p>
    <w:p w14:paraId="51AFECA3" w14:textId="6E732A9C"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So</w:t>
      </w:r>
      <w:r>
        <w:rPr>
          <w:rFonts w:ascii="Times New Roman" w:hAnsi="Times New Roman"/>
          <w:sz w:val="20"/>
        </w:rPr>
        <w:t>,</w:t>
      </w:r>
      <w:r w:rsidRPr="007603CD">
        <w:rPr>
          <w:rFonts w:ascii="Times New Roman" w:hAnsi="Times New Roman"/>
          <w:sz w:val="20"/>
        </w:rPr>
        <w:t xml:space="preserve"> it</w:t>
      </w:r>
      <w:r w:rsidR="00182AFB">
        <w:rPr>
          <w:rFonts w:ascii="Times New Roman" w:hAnsi="Times New Roman"/>
          <w:sz w:val="20"/>
        </w:rPr>
        <w:t>’</w:t>
      </w:r>
      <w:r w:rsidRPr="007603CD">
        <w:rPr>
          <w:rFonts w:ascii="Times New Roman" w:hAnsi="Times New Roman"/>
          <w:sz w:val="20"/>
        </w:rPr>
        <w:t>s incredible to think that this money is being used in such an unconsidered</w:t>
      </w:r>
      <w:r>
        <w:rPr>
          <w:rFonts w:ascii="Times New Roman" w:hAnsi="Times New Roman"/>
          <w:sz w:val="20"/>
        </w:rPr>
        <w:t>,</w:t>
      </w:r>
      <w:r w:rsidRPr="007603CD">
        <w:rPr>
          <w:rFonts w:ascii="Times New Roman" w:hAnsi="Times New Roman"/>
          <w:sz w:val="20"/>
        </w:rPr>
        <w:t xml:space="preserve"> political way. I think the more we shine a spotlight on this, the more residents realise that really there </w:t>
      </w:r>
      <w:r>
        <w:rPr>
          <w:rFonts w:ascii="Times New Roman" w:hAnsi="Times New Roman"/>
          <w:sz w:val="20"/>
        </w:rPr>
        <w:t>was</w:t>
      </w:r>
      <w:r w:rsidRPr="007603CD">
        <w:rPr>
          <w:rFonts w:ascii="Times New Roman" w:hAnsi="Times New Roman"/>
          <w:sz w:val="20"/>
        </w:rPr>
        <w:t xml:space="preserve"> no koalas on the bushland at Mt Gravatt, there was no bushland on the land that we purchased</w:t>
      </w:r>
      <w:r>
        <w:rPr>
          <w:rFonts w:ascii="Times New Roman" w:hAnsi="Times New Roman"/>
          <w:sz w:val="20"/>
        </w:rPr>
        <w:t>,</w:t>
      </w:r>
      <w:r w:rsidRPr="007603CD">
        <w:rPr>
          <w:rFonts w:ascii="Times New Roman" w:hAnsi="Times New Roman"/>
          <w:sz w:val="20"/>
        </w:rPr>
        <w:t xml:space="preserve"> and there was no evidence to support that purchase. It was a real con measured on the people of Brisbane. I hope that we can increase our bushland funding and the purchase of bushland, because at the moment I believe this funding is really being misused by the LNP </w:t>
      </w:r>
      <w:r>
        <w:rPr>
          <w:rFonts w:ascii="Times New Roman" w:hAnsi="Times New Roman"/>
          <w:sz w:val="20"/>
        </w:rPr>
        <w:t>Administration</w:t>
      </w:r>
      <w:r w:rsidRPr="007603CD">
        <w:rPr>
          <w:rFonts w:ascii="Times New Roman" w:hAnsi="Times New Roman"/>
          <w:sz w:val="20"/>
        </w:rPr>
        <w:t xml:space="preserve">. Thank you. </w:t>
      </w:r>
    </w:p>
    <w:p w14:paraId="1B62CBFD" w14:textId="61CE0D12" w:rsidR="00E80CB3" w:rsidRDefault="00E80CB3" w:rsidP="00A068E8">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Any further speakers? </w:t>
      </w:r>
    </w:p>
    <w:p w14:paraId="383862FB" w14:textId="77777777" w:rsidR="00E80CB3" w:rsidRPr="007603CD"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DAVIS.</w:t>
      </w:r>
    </w:p>
    <w:p w14:paraId="663A0841" w14:textId="3D5DEDB4" w:rsidR="00E80CB3"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DAVIS:</w:t>
      </w:r>
      <w:r w:rsidRPr="007603CD">
        <w:rPr>
          <w:rFonts w:ascii="Times New Roman" w:hAnsi="Times New Roman"/>
          <w:sz w:val="20"/>
        </w:rPr>
        <w:tab/>
        <w:t>Thank you, Mr Chair. With regards to the Bushland Preservation Levy, we</w:t>
      </w:r>
      <w:r w:rsidR="00182AFB">
        <w:rPr>
          <w:rFonts w:ascii="Times New Roman" w:hAnsi="Times New Roman"/>
          <w:sz w:val="20"/>
        </w:rPr>
        <w:t>’</w:t>
      </w:r>
      <w:r w:rsidRPr="007603CD">
        <w:rPr>
          <w:rFonts w:ascii="Times New Roman" w:hAnsi="Times New Roman"/>
          <w:sz w:val="20"/>
        </w:rPr>
        <w:t>ve had a predictable response from Councillor GRIFFITHS. He rolls the same line out every time we debate this report and it shows very clearly that he just simply doesn</w:t>
      </w:r>
      <w:r w:rsidR="00182AFB">
        <w:rPr>
          <w:rFonts w:ascii="Times New Roman" w:hAnsi="Times New Roman"/>
          <w:sz w:val="20"/>
        </w:rPr>
        <w:t>’</w:t>
      </w:r>
      <w:r w:rsidRPr="007603CD">
        <w:rPr>
          <w:rFonts w:ascii="Times New Roman" w:hAnsi="Times New Roman"/>
          <w:sz w:val="20"/>
        </w:rPr>
        <w:t>t understand the science of how to manage a natural area estate. Let me make something very, very clear to this Chamber, 100% of the Bushland Preservation Levy is spent on growing and maintaining our bushland in Brisbane</w:t>
      </w:r>
      <w:r>
        <w:rPr>
          <w:rFonts w:ascii="Times New Roman" w:hAnsi="Times New Roman"/>
          <w:sz w:val="20"/>
        </w:rPr>
        <w:t>,</w:t>
      </w:r>
      <w:r w:rsidRPr="007603CD">
        <w:rPr>
          <w:rFonts w:ascii="Times New Roman" w:hAnsi="Times New Roman"/>
          <w:sz w:val="20"/>
        </w:rPr>
        <w:t xml:space="preserve"> and any suggestion to the contrary is a distortion and an attempt to discredit the hard work of our biodiversity experts in Council</w:t>
      </w:r>
      <w:r>
        <w:rPr>
          <w:rFonts w:ascii="Times New Roman" w:hAnsi="Times New Roman"/>
          <w:sz w:val="20"/>
        </w:rPr>
        <w:t>—</w:t>
      </w:r>
    </w:p>
    <w:p w14:paraId="5B5B93FB" w14:textId="77777777" w:rsidR="00E80CB3" w:rsidRPr="006143FB" w:rsidRDefault="00E80CB3" w:rsidP="00182AFB">
      <w:pPr>
        <w:pStyle w:val="BodyTextIndent2"/>
        <w:spacing w:line="240" w:lineRule="auto"/>
        <w:ind w:left="2520" w:hanging="2520"/>
        <w:jc w:val="both"/>
        <w:rPr>
          <w:rFonts w:ascii="Times New Roman" w:hAnsi="Times New Roman"/>
          <w:i/>
          <w:iCs/>
          <w:sz w:val="20"/>
        </w:rPr>
      </w:pPr>
      <w:r w:rsidRPr="006143FB">
        <w:rPr>
          <w:rFonts w:ascii="Times New Roman" w:hAnsi="Times New Roman"/>
          <w:i/>
          <w:iCs/>
          <w:sz w:val="20"/>
        </w:rPr>
        <w:t>Councillors interjecting.</w:t>
      </w:r>
    </w:p>
    <w:p w14:paraId="6348F360" w14:textId="77777777" w:rsidR="00E80CB3"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Councillor DAVIS:</w:t>
      </w:r>
      <w:r>
        <w:rPr>
          <w:rFonts w:ascii="Times New Roman" w:hAnsi="Times New Roman"/>
          <w:sz w:val="20"/>
        </w:rPr>
        <w:tab/>
      </w:r>
      <w:r w:rsidRPr="007603CD">
        <w:rPr>
          <w:rFonts w:ascii="Times New Roman" w:hAnsi="Times New Roman"/>
          <w:sz w:val="20"/>
        </w:rPr>
        <w:t>The Schrinner Council listens to science</w:t>
      </w:r>
      <w:r>
        <w:rPr>
          <w:rFonts w:ascii="Times New Roman" w:hAnsi="Times New Roman"/>
          <w:sz w:val="20"/>
        </w:rPr>
        <w:t>—</w:t>
      </w:r>
    </w:p>
    <w:p w14:paraId="00AD98FF" w14:textId="77777777" w:rsidR="00E80CB3" w:rsidRPr="009C4CD0" w:rsidRDefault="00E80CB3" w:rsidP="00182AFB">
      <w:pPr>
        <w:pStyle w:val="BodyTextIndent2"/>
        <w:spacing w:line="240" w:lineRule="auto"/>
        <w:ind w:left="2520" w:hanging="2520"/>
        <w:jc w:val="both"/>
        <w:rPr>
          <w:rFonts w:ascii="Times New Roman" w:hAnsi="Times New Roman"/>
          <w:i/>
          <w:iCs/>
          <w:sz w:val="20"/>
        </w:rPr>
      </w:pPr>
      <w:r w:rsidRPr="009C4CD0">
        <w:rPr>
          <w:rFonts w:ascii="Times New Roman" w:hAnsi="Times New Roman"/>
          <w:i/>
          <w:iCs/>
          <w:sz w:val="20"/>
        </w:rPr>
        <w:t>Councillors interjecting.</w:t>
      </w:r>
    </w:p>
    <w:p w14:paraId="1ED3306D" w14:textId="3C385DDD" w:rsidR="00E80CB3" w:rsidRPr="007603CD"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Councillor DAVIS:</w:t>
      </w:r>
      <w:r>
        <w:rPr>
          <w:rFonts w:ascii="Times New Roman" w:hAnsi="Times New Roman"/>
          <w:sz w:val="20"/>
        </w:rPr>
        <w:tab/>
      </w:r>
      <w:r w:rsidRPr="007603CD">
        <w:rPr>
          <w:rFonts w:ascii="Times New Roman" w:hAnsi="Times New Roman"/>
          <w:sz w:val="20"/>
        </w:rPr>
        <w:t>Mr Chair, with regards to a couple of comments from Councillor SRI, the total budget for Carl Street Urban Common was $2.1 million</w:t>
      </w:r>
      <w:r>
        <w:rPr>
          <w:rFonts w:ascii="Times New Roman" w:hAnsi="Times New Roman"/>
          <w:sz w:val="20"/>
        </w:rPr>
        <w:t>,</w:t>
      </w:r>
      <w:r w:rsidRPr="007603CD">
        <w:rPr>
          <w:rFonts w:ascii="Times New Roman" w:hAnsi="Times New Roman"/>
          <w:sz w:val="20"/>
        </w:rPr>
        <w:t xml:space="preserve"> and the total budget for the upcoming Davies Park work is $900,000. The majority is not being funded through the SEF</w:t>
      </w:r>
      <w:r>
        <w:rPr>
          <w:rFonts w:ascii="Times New Roman" w:hAnsi="Times New Roman"/>
          <w:sz w:val="20"/>
        </w:rPr>
        <w:t xml:space="preserve">. </w:t>
      </w:r>
      <w:r w:rsidRPr="007603CD">
        <w:rPr>
          <w:rFonts w:ascii="Times New Roman" w:hAnsi="Times New Roman"/>
          <w:sz w:val="20"/>
        </w:rPr>
        <w:t>So we</w:t>
      </w:r>
      <w:r w:rsidR="00182AFB">
        <w:rPr>
          <w:rFonts w:ascii="Times New Roman" w:hAnsi="Times New Roman"/>
          <w:sz w:val="20"/>
        </w:rPr>
        <w:t>’</w:t>
      </w:r>
      <w:r w:rsidRPr="007603CD">
        <w:rPr>
          <w:rFonts w:ascii="Times New Roman" w:hAnsi="Times New Roman"/>
          <w:sz w:val="20"/>
        </w:rPr>
        <w:t xml:space="preserve">ve invested $3 million in those two projects and saying that the majority is coming through the SEF is simply incorrect. </w:t>
      </w:r>
    </w:p>
    <w:p w14:paraId="26F58B82" w14:textId="15567C1C" w:rsidR="00E80CB3"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 other thing that I would say, Mr Chair, is that you would think that the Suburban Enhancement Funding that each Councillor is provided was not provided by Council. That somehow those opposite think it</w:t>
      </w:r>
      <w:r w:rsidR="00182AFB">
        <w:rPr>
          <w:rFonts w:ascii="Times New Roman" w:hAnsi="Times New Roman"/>
          <w:sz w:val="20"/>
        </w:rPr>
        <w:t>’</w:t>
      </w:r>
      <w:r w:rsidRPr="007603CD">
        <w:rPr>
          <w:rFonts w:ascii="Times New Roman" w:hAnsi="Times New Roman"/>
          <w:sz w:val="20"/>
        </w:rPr>
        <w:t>s coming out from their own pocket</w:t>
      </w:r>
      <w:r>
        <w:rPr>
          <w:rFonts w:ascii="Times New Roman" w:hAnsi="Times New Roman"/>
          <w:sz w:val="20"/>
        </w:rPr>
        <w:t>—</w:t>
      </w:r>
    </w:p>
    <w:p w14:paraId="34F5CB43" w14:textId="77777777" w:rsidR="00E80CB3" w:rsidRPr="00434BEB" w:rsidRDefault="00E80CB3" w:rsidP="00182AFB">
      <w:pPr>
        <w:pStyle w:val="BodyTextIndent2"/>
        <w:spacing w:line="240" w:lineRule="auto"/>
        <w:ind w:left="2520" w:hanging="2520"/>
        <w:jc w:val="both"/>
        <w:rPr>
          <w:rFonts w:ascii="Times New Roman" w:hAnsi="Times New Roman"/>
          <w:i/>
          <w:iCs/>
          <w:sz w:val="20"/>
        </w:rPr>
      </w:pPr>
      <w:r w:rsidRPr="00434BEB">
        <w:rPr>
          <w:rFonts w:ascii="Times New Roman" w:hAnsi="Times New Roman"/>
          <w:i/>
          <w:iCs/>
          <w:sz w:val="20"/>
        </w:rPr>
        <w:t>Councillors interjecting.</w:t>
      </w:r>
    </w:p>
    <w:p w14:paraId="5483A10B" w14:textId="77777777" w:rsidR="00E80CB3"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Councillor DAVIS:</w:t>
      </w:r>
      <w:r>
        <w:rPr>
          <w:rFonts w:ascii="Times New Roman" w:hAnsi="Times New Roman"/>
          <w:sz w:val="20"/>
        </w:rPr>
        <w:tab/>
      </w:r>
      <w:r w:rsidRPr="007603CD">
        <w:rPr>
          <w:rFonts w:ascii="Times New Roman" w:hAnsi="Times New Roman"/>
          <w:sz w:val="20"/>
        </w:rPr>
        <w:t>An upgrading in a park is a valuable asset to local communities. Right across Brisbane we are doing work in local parks</w:t>
      </w:r>
      <w:r>
        <w:rPr>
          <w:rFonts w:ascii="Times New Roman" w:hAnsi="Times New Roman"/>
          <w:sz w:val="20"/>
        </w:rPr>
        <w:t>—</w:t>
      </w:r>
    </w:p>
    <w:p w14:paraId="58C60111" w14:textId="77777777" w:rsidR="00E80CB3" w:rsidRDefault="00E80CB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Councillors—</w:t>
      </w:r>
    </w:p>
    <w:p w14:paraId="3F23D812" w14:textId="77777777" w:rsidR="00E80CB3" w:rsidRDefault="00E80CB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r>
      <w:r w:rsidRPr="007603CD">
        <w:rPr>
          <w:rFonts w:ascii="Times New Roman" w:hAnsi="Times New Roman"/>
          <w:sz w:val="20"/>
        </w:rPr>
        <w:t>Whether it is a major upgrade, right across Brisbane, or whether we are enhancing and embellishing using the Suburban Enhancement Fund</w:t>
      </w:r>
      <w:r>
        <w:rPr>
          <w:rFonts w:ascii="Times New Roman" w:hAnsi="Times New Roman"/>
          <w:sz w:val="20"/>
        </w:rPr>
        <w:t>—</w:t>
      </w:r>
    </w:p>
    <w:p w14:paraId="5D24FDC8" w14:textId="77777777" w:rsidR="00E80CB3" w:rsidRPr="001811AB" w:rsidRDefault="00E80CB3" w:rsidP="00182AFB">
      <w:pPr>
        <w:pStyle w:val="BodyTextIndent2"/>
        <w:spacing w:line="240" w:lineRule="auto"/>
        <w:ind w:left="2517" w:hanging="2517"/>
        <w:jc w:val="both"/>
        <w:rPr>
          <w:rFonts w:ascii="Times New Roman" w:hAnsi="Times New Roman"/>
          <w:i/>
          <w:iCs/>
          <w:sz w:val="20"/>
        </w:rPr>
      </w:pPr>
      <w:r w:rsidRPr="001811AB">
        <w:rPr>
          <w:rFonts w:ascii="Times New Roman" w:hAnsi="Times New Roman"/>
          <w:i/>
          <w:iCs/>
          <w:sz w:val="20"/>
        </w:rPr>
        <w:t>Councillor interjecting.</w:t>
      </w:r>
    </w:p>
    <w:p w14:paraId="6F28DA4A" w14:textId="77777777" w:rsidR="00E80CB3" w:rsidRDefault="00E80CB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Councillor DAVIS:</w:t>
      </w:r>
      <w:r>
        <w:rPr>
          <w:rFonts w:ascii="Times New Roman" w:hAnsi="Times New Roman"/>
          <w:sz w:val="20"/>
        </w:rPr>
        <w:tab/>
        <w:t>—</w:t>
      </w:r>
      <w:r w:rsidRPr="007603CD">
        <w:rPr>
          <w:rFonts w:ascii="Times New Roman" w:hAnsi="Times New Roman"/>
          <w:sz w:val="20"/>
        </w:rPr>
        <w:t>it is absolutely to the benefit of our local residents, funded by Council</w:t>
      </w:r>
      <w:r>
        <w:rPr>
          <w:rFonts w:ascii="Times New Roman" w:hAnsi="Times New Roman"/>
          <w:sz w:val="20"/>
        </w:rPr>
        <w:t>.</w:t>
      </w:r>
    </w:p>
    <w:p w14:paraId="0D4B33A9" w14:textId="77777777" w:rsidR="00E80CB3" w:rsidRPr="00B43DCE" w:rsidRDefault="00E80CB3" w:rsidP="00182AFB">
      <w:pPr>
        <w:pStyle w:val="BodyTextIndent2"/>
        <w:spacing w:line="240" w:lineRule="auto"/>
        <w:ind w:left="2517" w:hanging="2517"/>
        <w:jc w:val="both"/>
        <w:rPr>
          <w:rFonts w:ascii="Times New Roman" w:hAnsi="Times New Roman"/>
          <w:i/>
          <w:iCs/>
          <w:sz w:val="20"/>
        </w:rPr>
      </w:pPr>
      <w:r w:rsidRPr="00B43DCE">
        <w:rPr>
          <w:rFonts w:ascii="Times New Roman" w:hAnsi="Times New Roman"/>
          <w:i/>
          <w:iCs/>
          <w:sz w:val="20"/>
        </w:rPr>
        <w:t>Councillors interjecting.</w:t>
      </w:r>
    </w:p>
    <w:p w14:paraId="190987BB" w14:textId="77777777" w:rsidR="00E80CB3" w:rsidRDefault="00E80CB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t>I will now—</w:t>
      </w:r>
    </w:p>
    <w:p w14:paraId="1DA8C04A" w14:textId="77777777" w:rsidR="00E80CB3" w:rsidRPr="00B43DCE" w:rsidRDefault="00E80CB3" w:rsidP="00182AFB">
      <w:pPr>
        <w:pStyle w:val="BodyTextIndent2"/>
        <w:spacing w:line="240" w:lineRule="auto"/>
        <w:ind w:left="2517" w:hanging="2517"/>
        <w:jc w:val="both"/>
        <w:rPr>
          <w:rFonts w:ascii="Times New Roman" w:hAnsi="Times New Roman"/>
          <w:i/>
          <w:iCs/>
          <w:sz w:val="20"/>
        </w:rPr>
      </w:pPr>
      <w:r w:rsidRPr="00B43DCE">
        <w:rPr>
          <w:rFonts w:ascii="Times New Roman" w:hAnsi="Times New Roman"/>
          <w:i/>
          <w:iCs/>
          <w:sz w:val="20"/>
        </w:rPr>
        <w:t>Councillors interjecting.</w:t>
      </w:r>
    </w:p>
    <w:p w14:paraId="6DE5A8ED" w14:textId="77777777" w:rsidR="00E80CB3"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r>
      <w:r>
        <w:rPr>
          <w:rFonts w:ascii="Times New Roman" w:hAnsi="Times New Roman"/>
          <w:sz w:val="20"/>
        </w:rPr>
        <w:t>Alright.</w:t>
      </w:r>
    </w:p>
    <w:p w14:paraId="06DA764E" w14:textId="583CC634" w:rsidR="00E80CB3" w:rsidRPr="00686719"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 xml:space="preserve">I am now putting the resolution. </w:t>
      </w:r>
    </w:p>
    <w:p w14:paraId="70642231" w14:textId="77777777" w:rsidR="00885F63" w:rsidRDefault="00885F63" w:rsidP="00182AFB">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C80B7D9" w14:textId="77777777" w:rsidR="00885F63" w:rsidRDefault="00885F63" w:rsidP="00182AFB"/>
    <w:p w14:paraId="0119D807" w14:textId="77777777" w:rsidR="00885F63" w:rsidRDefault="00885F63" w:rsidP="00182AFB">
      <w:r>
        <w:t>The report read as follows</w:t>
      </w:r>
      <w:r>
        <w:sym w:font="Symbol" w:char="F0BE"/>
      </w:r>
    </w:p>
    <w:p w14:paraId="57813000" w14:textId="77777777" w:rsidR="00885F63" w:rsidRDefault="00885F63" w:rsidP="00182AFB"/>
    <w:p w14:paraId="6AA4C02E" w14:textId="7605709D" w:rsidR="001A2B89" w:rsidRPr="001A2B89" w:rsidRDefault="001A2B89" w:rsidP="00182AFB">
      <w:pPr>
        <w:pStyle w:val="Heading4"/>
        <w:spacing w:before="0" w:after="0"/>
        <w:ind w:left="720"/>
        <w:rPr>
          <w:sz w:val="20"/>
          <w:szCs w:val="24"/>
        </w:rPr>
      </w:pPr>
      <w:bookmarkStart w:id="53" w:name="_Toc74226271"/>
      <w:r w:rsidRPr="001A2B89">
        <w:rPr>
          <w:sz w:val="20"/>
          <w:szCs w:val="24"/>
          <w:u w:val="none"/>
        </w:rPr>
        <w:t>A</w:t>
      </w:r>
      <w:r w:rsidRPr="001A2B89">
        <w:rPr>
          <w:sz w:val="20"/>
          <w:szCs w:val="24"/>
          <w:u w:val="none"/>
        </w:rPr>
        <w:tab/>
      </w:r>
      <w:r w:rsidRPr="001A2B89">
        <w:rPr>
          <w:sz w:val="20"/>
          <w:szCs w:val="24"/>
        </w:rPr>
        <w:t>COMMITTEE PRESENTATION – PLAYGROUND UPGRADES</w:t>
      </w:r>
      <w:bookmarkEnd w:id="53"/>
    </w:p>
    <w:p w14:paraId="4D6D81D9" w14:textId="7E4318C7" w:rsidR="001A2B89" w:rsidRPr="007E59EB" w:rsidRDefault="00315A7D" w:rsidP="00182AFB">
      <w:pPr>
        <w:ind w:left="1440" w:hanging="720"/>
        <w:jc w:val="right"/>
        <w:rPr>
          <w:b/>
          <w:snapToGrid w:val="0"/>
        </w:rPr>
      </w:pPr>
      <w:r>
        <w:rPr>
          <w:rFonts w:ascii="Arial" w:hAnsi="Arial"/>
          <w:b/>
          <w:sz w:val="28"/>
        </w:rPr>
        <w:t>785</w:t>
      </w:r>
      <w:r w:rsidR="001A2B89">
        <w:rPr>
          <w:rFonts w:ascii="Arial" w:hAnsi="Arial"/>
          <w:b/>
          <w:sz w:val="28"/>
        </w:rPr>
        <w:t>/2020-21</w:t>
      </w:r>
    </w:p>
    <w:p w14:paraId="7D1B3333" w14:textId="1C92A348" w:rsidR="001A2B89" w:rsidRPr="001A2B89" w:rsidRDefault="001A2B89" w:rsidP="00182AFB">
      <w:pPr>
        <w:ind w:left="720" w:hanging="720"/>
        <w:rPr>
          <w:snapToGrid w:val="0"/>
        </w:rPr>
      </w:pPr>
      <w:r w:rsidRPr="001A2B89">
        <w:rPr>
          <w:snapToGrid w:val="0"/>
        </w:rPr>
        <w:t>1.</w:t>
      </w:r>
      <w:r w:rsidRPr="001A2B89">
        <w:rPr>
          <w:snapToGrid w:val="0"/>
        </w:rPr>
        <w:tab/>
        <w:t xml:space="preserve">The </w:t>
      </w:r>
      <w:r w:rsidRPr="001A2B89">
        <w:t>Major Project and Asset Coordination Manager, Natural Environment, Water and Sustainability, City Planning and Sustainability</w:t>
      </w:r>
      <w:r w:rsidRPr="001A2B89">
        <w:rPr>
          <w:snapToGrid w:val="0"/>
        </w:rPr>
        <w:t>, attended the meeting to provide an update on the playground infrastructure being designed and installed in Brisbane parks during the 2020</w:t>
      </w:r>
      <w:r w:rsidRPr="001A2B89">
        <w:rPr>
          <w:snapToGrid w:val="0"/>
        </w:rPr>
        <w:noBreakHyphen/>
        <w:t>21</w:t>
      </w:r>
      <w:r w:rsidR="009E1875">
        <w:rPr>
          <w:snapToGrid w:val="0"/>
        </w:rPr>
        <w:t xml:space="preserve"> </w:t>
      </w:r>
      <w:r w:rsidRPr="001A2B89">
        <w:rPr>
          <w:snapToGrid w:val="0"/>
        </w:rPr>
        <w:t>financial year. He provided the information below.</w:t>
      </w:r>
    </w:p>
    <w:p w14:paraId="178835C6" w14:textId="77777777" w:rsidR="001A2B89" w:rsidRPr="001A2B89" w:rsidRDefault="001A2B89" w:rsidP="00182AFB">
      <w:pPr>
        <w:ind w:left="720" w:hanging="720"/>
        <w:rPr>
          <w:snapToGrid w:val="0"/>
        </w:rPr>
      </w:pPr>
    </w:p>
    <w:p w14:paraId="5F83A559" w14:textId="175B96F1" w:rsidR="001A2B89" w:rsidRPr="001A2B89" w:rsidRDefault="001A2B89" w:rsidP="00182AFB">
      <w:pPr>
        <w:ind w:left="720" w:hanging="720"/>
        <w:rPr>
          <w:snapToGrid w:val="0"/>
        </w:rPr>
      </w:pPr>
      <w:r w:rsidRPr="001A2B89">
        <w:rPr>
          <w:snapToGrid w:val="0"/>
        </w:rPr>
        <w:t>2.</w:t>
      </w:r>
      <w:r w:rsidRPr="001A2B89">
        <w:rPr>
          <w:snapToGrid w:val="0"/>
        </w:rPr>
        <w:tab/>
        <w:t xml:space="preserve">Parks including </w:t>
      </w:r>
      <w:r w:rsidR="00182AFB">
        <w:rPr>
          <w:snapToGrid w:val="0"/>
        </w:rPr>
        <w:t>‘</w:t>
      </w:r>
      <w:r w:rsidRPr="001A2B89">
        <w:rPr>
          <w:snapToGrid w:val="0"/>
        </w:rPr>
        <w:t>active play</w:t>
      </w:r>
      <w:r w:rsidR="00182AFB">
        <w:rPr>
          <w:snapToGrid w:val="0"/>
        </w:rPr>
        <w:t>’</w:t>
      </w:r>
      <w:r w:rsidRPr="001A2B89">
        <w:rPr>
          <w:snapToGrid w:val="0"/>
        </w:rPr>
        <w:t xml:space="preserve"> infrastructure provide physical challenges to promote muscular development and mobility. Projects constructed in 2020-21 include:</w:t>
      </w:r>
    </w:p>
    <w:p w14:paraId="586B3EEB" w14:textId="77777777" w:rsidR="001A2B89" w:rsidRPr="001A2B89" w:rsidRDefault="001A2B89" w:rsidP="00182AFB">
      <w:pPr>
        <w:pStyle w:val="ListParagraph"/>
        <w:widowControl/>
        <w:numPr>
          <w:ilvl w:val="0"/>
          <w:numId w:val="29"/>
        </w:numPr>
        <w:jc w:val="both"/>
        <w:rPr>
          <w:snapToGrid w:val="0"/>
          <w:sz w:val="20"/>
        </w:rPr>
      </w:pPr>
      <w:r w:rsidRPr="001A2B89">
        <w:rPr>
          <w:snapToGrid w:val="0"/>
          <w:sz w:val="20"/>
        </w:rPr>
        <w:t>Carl Street Urban Common, Wolloongabba – all-activities area</w:t>
      </w:r>
    </w:p>
    <w:p w14:paraId="25599351" w14:textId="77777777" w:rsidR="001A2B89" w:rsidRPr="001A2B89" w:rsidRDefault="001A2B89" w:rsidP="00182AFB">
      <w:pPr>
        <w:pStyle w:val="ListParagraph"/>
        <w:widowControl/>
        <w:numPr>
          <w:ilvl w:val="0"/>
          <w:numId w:val="29"/>
        </w:numPr>
        <w:jc w:val="both"/>
        <w:rPr>
          <w:snapToGrid w:val="0"/>
          <w:sz w:val="20"/>
        </w:rPr>
      </w:pPr>
      <w:r w:rsidRPr="001A2B89">
        <w:rPr>
          <w:snapToGrid w:val="0"/>
          <w:sz w:val="20"/>
        </w:rPr>
        <w:t>Guyatt Park, St Lucia – fitness challenge course</w:t>
      </w:r>
    </w:p>
    <w:p w14:paraId="78754B03" w14:textId="77777777" w:rsidR="001A2B89" w:rsidRPr="001A2B89" w:rsidRDefault="001A2B89" w:rsidP="00182AFB">
      <w:pPr>
        <w:pStyle w:val="ListParagraph"/>
        <w:widowControl/>
        <w:numPr>
          <w:ilvl w:val="0"/>
          <w:numId w:val="29"/>
        </w:numPr>
        <w:jc w:val="both"/>
        <w:rPr>
          <w:snapToGrid w:val="0"/>
          <w:sz w:val="20"/>
        </w:rPr>
      </w:pPr>
      <w:r w:rsidRPr="001A2B89">
        <w:rPr>
          <w:snapToGrid w:val="0"/>
          <w:sz w:val="20"/>
        </w:rPr>
        <w:t>Col Bennett Park, Algester.</w:t>
      </w:r>
    </w:p>
    <w:p w14:paraId="46CBA1F5" w14:textId="77777777" w:rsidR="001A2B89" w:rsidRPr="001A2B89" w:rsidRDefault="001A2B89" w:rsidP="00182AFB">
      <w:pPr>
        <w:rPr>
          <w:snapToGrid w:val="0"/>
        </w:rPr>
      </w:pPr>
    </w:p>
    <w:p w14:paraId="0D111530" w14:textId="15A372A6" w:rsidR="001A2B89" w:rsidRPr="001A2B89" w:rsidRDefault="001A2B89" w:rsidP="00182AFB">
      <w:pPr>
        <w:ind w:left="720" w:hanging="720"/>
        <w:rPr>
          <w:snapToGrid w:val="0"/>
        </w:rPr>
      </w:pPr>
      <w:r w:rsidRPr="001A2B89">
        <w:rPr>
          <w:snapToGrid w:val="0"/>
        </w:rPr>
        <w:t>3.</w:t>
      </w:r>
      <w:r w:rsidRPr="001A2B89">
        <w:rPr>
          <w:snapToGrid w:val="0"/>
        </w:rPr>
        <w:tab/>
        <w:t xml:space="preserve">Parks including </w:t>
      </w:r>
      <w:r w:rsidR="00182AFB">
        <w:rPr>
          <w:snapToGrid w:val="0"/>
        </w:rPr>
        <w:t>‘</w:t>
      </w:r>
      <w:r w:rsidRPr="001A2B89">
        <w:rPr>
          <w:snapToGrid w:val="0"/>
        </w:rPr>
        <w:t>nature play</w:t>
      </w:r>
      <w:r w:rsidR="00182AFB">
        <w:rPr>
          <w:snapToGrid w:val="0"/>
        </w:rPr>
        <w:t>’</w:t>
      </w:r>
      <w:r w:rsidRPr="001A2B89">
        <w:rPr>
          <w:snapToGrid w:val="0"/>
        </w:rPr>
        <w:t xml:space="preserve"> playgrounds provide cognitive, creative and sensory play, allowing children to use their imaginations to interpret their environment. Parks with nature play infrastructure include:</w:t>
      </w:r>
    </w:p>
    <w:p w14:paraId="63669C77" w14:textId="77777777" w:rsidR="001A2B89" w:rsidRPr="001A2B89" w:rsidRDefault="001A2B89" w:rsidP="00182AFB">
      <w:pPr>
        <w:ind w:left="720"/>
        <w:rPr>
          <w:snapToGrid w:val="0"/>
        </w:rPr>
      </w:pPr>
      <w:r w:rsidRPr="001A2B89">
        <w:rPr>
          <w:snapToGrid w:val="0"/>
        </w:rPr>
        <w:t>-</w:t>
      </w:r>
      <w:r w:rsidRPr="001A2B89">
        <w:rPr>
          <w:snapToGrid w:val="0"/>
        </w:rPr>
        <w:tab/>
        <w:t>projects constructed in 2020-21:</w:t>
      </w:r>
    </w:p>
    <w:p w14:paraId="728D6CC0" w14:textId="77777777" w:rsidR="001A2B89" w:rsidRPr="001A2B89" w:rsidRDefault="001A2B89" w:rsidP="00182AFB">
      <w:pPr>
        <w:pStyle w:val="ListParagraph"/>
        <w:widowControl/>
        <w:numPr>
          <w:ilvl w:val="0"/>
          <w:numId w:val="29"/>
        </w:numPr>
        <w:ind w:left="2160"/>
        <w:jc w:val="both"/>
        <w:rPr>
          <w:snapToGrid w:val="0"/>
          <w:sz w:val="20"/>
        </w:rPr>
      </w:pPr>
      <w:r w:rsidRPr="001A2B89">
        <w:rPr>
          <w:snapToGrid w:val="0"/>
          <w:sz w:val="20"/>
        </w:rPr>
        <w:t>Bradbury Park, Kedron</w:t>
      </w:r>
    </w:p>
    <w:p w14:paraId="3691F4B1" w14:textId="77777777" w:rsidR="001A2B89" w:rsidRPr="001A2B89" w:rsidRDefault="001A2B89" w:rsidP="00182AFB">
      <w:pPr>
        <w:pStyle w:val="ListParagraph"/>
        <w:widowControl/>
        <w:numPr>
          <w:ilvl w:val="0"/>
          <w:numId w:val="29"/>
        </w:numPr>
        <w:ind w:left="2160"/>
        <w:jc w:val="both"/>
        <w:rPr>
          <w:snapToGrid w:val="0"/>
          <w:sz w:val="20"/>
        </w:rPr>
      </w:pPr>
      <w:r w:rsidRPr="001A2B89">
        <w:rPr>
          <w:snapToGrid w:val="0"/>
          <w:sz w:val="20"/>
        </w:rPr>
        <w:t>Warril Parklands, Larapinta</w:t>
      </w:r>
    </w:p>
    <w:p w14:paraId="1864F65B" w14:textId="77777777" w:rsidR="001A2B89" w:rsidRPr="001A2B89" w:rsidRDefault="001A2B89" w:rsidP="00182AFB">
      <w:pPr>
        <w:pStyle w:val="ListParagraph"/>
        <w:widowControl/>
        <w:numPr>
          <w:ilvl w:val="0"/>
          <w:numId w:val="29"/>
        </w:numPr>
        <w:ind w:left="2160"/>
        <w:jc w:val="both"/>
        <w:rPr>
          <w:snapToGrid w:val="0"/>
          <w:sz w:val="20"/>
        </w:rPr>
      </w:pPr>
      <w:r w:rsidRPr="001A2B89">
        <w:rPr>
          <w:snapToGrid w:val="0"/>
          <w:sz w:val="20"/>
        </w:rPr>
        <w:t>Hanlon Park, Stones Corner</w:t>
      </w:r>
    </w:p>
    <w:p w14:paraId="744BC28B" w14:textId="77777777" w:rsidR="001A2B89" w:rsidRPr="001A2B89" w:rsidRDefault="001A2B89" w:rsidP="00182AFB">
      <w:pPr>
        <w:pStyle w:val="ListParagraph"/>
        <w:widowControl/>
        <w:numPr>
          <w:ilvl w:val="0"/>
          <w:numId w:val="30"/>
        </w:numPr>
        <w:ind w:left="1440" w:hanging="720"/>
        <w:jc w:val="both"/>
        <w:rPr>
          <w:snapToGrid w:val="0"/>
          <w:sz w:val="20"/>
        </w:rPr>
      </w:pPr>
      <w:r w:rsidRPr="001A2B89">
        <w:rPr>
          <w:snapToGrid w:val="0"/>
          <w:sz w:val="20"/>
        </w:rPr>
        <w:t>projects currently in design:</w:t>
      </w:r>
    </w:p>
    <w:p w14:paraId="19734543" w14:textId="77777777" w:rsidR="001A2B89" w:rsidRPr="001A2B89" w:rsidRDefault="001A2B89" w:rsidP="00182AFB">
      <w:pPr>
        <w:pStyle w:val="ListParagraph"/>
        <w:widowControl/>
        <w:numPr>
          <w:ilvl w:val="0"/>
          <w:numId w:val="30"/>
        </w:numPr>
        <w:ind w:left="2160" w:hanging="720"/>
        <w:jc w:val="both"/>
        <w:rPr>
          <w:snapToGrid w:val="0"/>
          <w:sz w:val="20"/>
        </w:rPr>
      </w:pPr>
      <w:r w:rsidRPr="001A2B89">
        <w:rPr>
          <w:snapToGrid w:val="0"/>
          <w:sz w:val="20"/>
        </w:rPr>
        <w:t>Davies Park, West End</w:t>
      </w:r>
    </w:p>
    <w:p w14:paraId="7634CB11" w14:textId="77777777" w:rsidR="001A2B89" w:rsidRPr="001A2B89" w:rsidRDefault="001A2B89" w:rsidP="00182AFB">
      <w:pPr>
        <w:pStyle w:val="ListParagraph"/>
        <w:widowControl/>
        <w:numPr>
          <w:ilvl w:val="0"/>
          <w:numId w:val="30"/>
        </w:numPr>
        <w:ind w:left="2160" w:hanging="720"/>
        <w:jc w:val="both"/>
        <w:rPr>
          <w:snapToGrid w:val="0"/>
          <w:sz w:val="20"/>
        </w:rPr>
      </w:pPr>
      <w:r w:rsidRPr="001A2B89">
        <w:rPr>
          <w:snapToGrid w:val="0"/>
          <w:sz w:val="20"/>
        </w:rPr>
        <w:t>Nudgee Waterhole Reserve, Nudgee</w:t>
      </w:r>
    </w:p>
    <w:p w14:paraId="625F4010" w14:textId="77777777" w:rsidR="001A2B89" w:rsidRPr="001A2B89" w:rsidRDefault="001A2B89" w:rsidP="00182AFB">
      <w:pPr>
        <w:pStyle w:val="ListParagraph"/>
        <w:widowControl/>
        <w:numPr>
          <w:ilvl w:val="0"/>
          <w:numId w:val="30"/>
        </w:numPr>
        <w:ind w:left="2160" w:hanging="720"/>
        <w:jc w:val="both"/>
        <w:rPr>
          <w:snapToGrid w:val="0"/>
          <w:sz w:val="20"/>
        </w:rPr>
      </w:pPr>
      <w:r w:rsidRPr="001A2B89">
        <w:rPr>
          <w:snapToGrid w:val="0"/>
          <w:sz w:val="20"/>
        </w:rPr>
        <w:t>Windsor Park, Windsor</w:t>
      </w:r>
    </w:p>
    <w:p w14:paraId="7B298D6F" w14:textId="77777777" w:rsidR="001A2B89" w:rsidRPr="001A2B89" w:rsidRDefault="001A2B89" w:rsidP="00182AFB">
      <w:pPr>
        <w:pStyle w:val="ListParagraph"/>
        <w:widowControl/>
        <w:numPr>
          <w:ilvl w:val="0"/>
          <w:numId w:val="30"/>
        </w:numPr>
        <w:ind w:left="2160" w:hanging="720"/>
        <w:jc w:val="both"/>
        <w:rPr>
          <w:snapToGrid w:val="0"/>
          <w:sz w:val="20"/>
        </w:rPr>
      </w:pPr>
      <w:r w:rsidRPr="001A2B89">
        <w:rPr>
          <w:snapToGrid w:val="0"/>
          <w:sz w:val="20"/>
        </w:rPr>
        <w:t>Grinstead Park, Alderley.</w:t>
      </w:r>
    </w:p>
    <w:p w14:paraId="0423E38C" w14:textId="77777777" w:rsidR="001A2B89" w:rsidRPr="001A2B89" w:rsidRDefault="001A2B89" w:rsidP="00182AFB">
      <w:pPr>
        <w:rPr>
          <w:snapToGrid w:val="0"/>
        </w:rPr>
      </w:pPr>
    </w:p>
    <w:p w14:paraId="6FDD2E06" w14:textId="77777777" w:rsidR="001A2B89" w:rsidRPr="001A2B89" w:rsidRDefault="001A2B89" w:rsidP="00182AFB">
      <w:pPr>
        <w:ind w:left="720" w:hanging="720"/>
        <w:rPr>
          <w:snapToGrid w:val="0"/>
        </w:rPr>
      </w:pPr>
      <w:r w:rsidRPr="001A2B89">
        <w:rPr>
          <w:snapToGrid w:val="0"/>
        </w:rPr>
        <w:t>4.</w:t>
      </w:r>
      <w:r w:rsidRPr="001A2B89">
        <w:rPr>
          <w:snapToGrid w:val="0"/>
        </w:rPr>
        <w:tab/>
        <w:t>Parks with a variety of rideable tracks, suitable for bikes, scooters and skateboards and users of all abilities, have been growing in popularity within the community. Parks with rideable tracks include:</w:t>
      </w:r>
    </w:p>
    <w:p w14:paraId="133B96EA" w14:textId="77777777" w:rsidR="001A2B89" w:rsidRPr="001A2B89" w:rsidRDefault="001A2B89" w:rsidP="00182AFB">
      <w:pPr>
        <w:pStyle w:val="ListParagraph"/>
        <w:widowControl/>
        <w:numPr>
          <w:ilvl w:val="0"/>
          <w:numId w:val="31"/>
        </w:numPr>
        <w:ind w:left="1440" w:hanging="720"/>
        <w:jc w:val="both"/>
        <w:rPr>
          <w:snapToGrid w:val="0"/>
          <w:sz w:val="20"/>
        </w:rPr>
      </w:pPr>
      <w:r w:rsidRPr="001A2B89">
        <w:rPr>
          <w:snapToGrid w:val="0"/>
          <w:sz w:val="20"/>
        </w:rPr>
        <w:t>projects constructed in 2020-21:</w:t>
      </w:r>
    </w:p>
    <w:p w14:paraId="701956DD"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Grinstead Park, Alderley – learn to ride track</w:t>
      </w:r>
    </w:p>
    <w:p w14:paraId="17263D8B"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Bradbury Park, Kedron – scooter track</w:t>
      </w:r>
    </w:p>
    <w:p w14:paraId="3113CEA5"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Kangaroo Gully, Bellbowrie – learn to ride track</w:t>
      </w:r>
    </w:p>
    <w:p w14:paraId="5FEB5EEA" w14:textId="77777777" w:rsidR="001A2B89" w:rsidRPr="001A2B89" w:rsidRDefault="001A2B89" w:rsidP="00182AFB">
      <w:pPr>
        <w:pStyle w:val="ListParagraph"/>
        <w:widowControl/>
        <w:numPr>
          <w:ilvl w:val="0"/>
          <w:numId w:val="31"/>
        </w:numPr>
        <w:ind w:left="1440" w:hanging="720"/>
        <w:jc w:val="both"/>
        <w:rPr>
          <w:snapToGrid w:val="0"/>
          <w:sz w:val="20"/>
        </w:rPr>
      </w:pPr>
      <w:r w:rsidRPr="001A2B89">
        <w:rPr>
          <w:snapToGrid w:val="0"/>
          <w:sz w:val="20"/>
        </w:rPr>
        <w:t>projects currently in design:</w:t>
      </w:r>
    </w:p>
    <w:p w14:paraId="63A52214"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Davies Park, West End – circle track around the Village Green</w:t>
      </w:r>
    </w:p>
    <w:p w14:paraId="511948C2"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The Common, Coorparoo</w:t>
      </w:r>
    </w:p>
    <w:p w14:paraId="52091F1B"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Gus Davies Park, Bald Hills</w:t>
      </w:r>
    </w:p>
    <w:p w14:paraId="42FB267A"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Murarrie Recreation Reserve, Murarrie.</w:t>
      </w:r>
    </w:p>
    <w:p w14:paraId="37FFDDBA" w14:textId="77777777" w:rsidR="001A2B89" w:rsidRPr="001A2B89" w:rsidRDefault="001A2B89" w:rsidP="00182AFB">
      <w:pPr>
        <w:rPr>
          <w:snapToGrid w:val="0"/>
        </w:rPr>
      </w:pPr>
    </w:p>
    <w:p w14:paraId="6DEA0661" w14:textId="305C8CE0" w:rsidR="001A2B89" w:rsidRPr="001A2B89" w:rsidRDefault="001A2B89" w:rsidP="00182AFB">
      <w:pPr>
        <w:ind w:left="720" w:hanging="720"/>
        <w:rPr>
          <w:snapToGrid w:val="0"/>
        </w:rPr>
      </w:pPr>
      <w:r w:rsidRPr="001A2B89">
        <w:rPr>
          <w:snapToGrid w:val="0"/>
        </w:rPr>
        <w:t>5.</w:t>
      </w:r>
      <w:r w:rsidRPr="001A2B89">
        <w:rPr>
          <w:snapToGrid w:val="0"/>
        </w:rPr>
        <w:tab/>
        <w:t xml:space="preserve">Parks with </w:t>
      </w:r>
      <w:r w:rsidR="00182AFB">
        <w:rPr>
          <w:snapToGrid w:val="0"/>
        </w:rPr>
        <w:t>‘</w:t>
      </w:r>
      <w:r w:rsidRPr="001A2B89">
        <w:rPr>
          <w:snapToGrid w:val="0"/>
        </w:rPr>
        <w:t>water play</w:t>
      </w:r>
      <w:r w:rsidR="00182AFB">
        <w:rPr>
          <w:snapToGrid w:val="0"/>
        </w:rPr>
        <w:t>’</w:t>
      </w:r>
      <w:r w:rsidRPr="001A2B89">
        <w:rPr>
          <w:snapToGrid w:val="0"/>
        </w:rPr>
        <w:t xml:space="preserve"> features are designed to be water-efficient and provide a sensory experience for park users as well as relief from the heat of Brisbane</w:t>
      </w:r>
      <w:r w:rsidR="00182AFB">
        <w:rPr>
          <w:snapToGrid w:val="0"/>
        </w:rPr>
        <w:t>’</w:t>
      </w:r>
      <w:r w:rsidRPr="001A2B89">
        <w:rPr>
          <w:snapToGrid w:val="0"/>
        </w:rPr>
        <w:t>s subtropical climate. Parks with water play infrastructure include:</w:t>
      </w:r>
    </w:p>
    <w:p w14:paraId="4603A0F6" w14:textId="77777777" w:rsidR="001A2B89" w:rsidRPr="001A2B89" w:rsidRDefault="001A2B89" w:rsidP="00182AFB">
      <w:pPr>
        <w:pStyle w:val="ListParagraph"/>
        <w:widowControl/>
        <w:numPr>
          <w:ilvl w:val="0"/>
          <w:numId w:val="31"/>
        </w:numPr>
        <w:ind w:left="1440" w:hanging="720"/>
        <w:jc w:val="both"/>
        <w:rPr>
          <w:snapToGrid w:val="0"/>
          <w:sz w:val="20"/>
        </w:rPr>
      </w:pPr>
      <w:r w:rsidRPr="001A2B89">
        <w:rPr>
          <w:snapToGrid w:val="0"/>
          <w:sz w:val="20"/>
        </w:rPr>
        <w:t>projects constructed in 2020-21:</w:t>
      </w:r>
    </w:p>
    <w:p w14:paraId="1442E299"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Warril Parklands, Larapinta</w:t>
      </w:r>
    </w:p>
    <w:p w14:paraId="64FBCA44" w14:textId="77777777" w:rsidR="001A2B89" w:rsidRPr="001A2B89" w:rsidRDefault="001A2B89" w:rsidP="00182AFB">
      <w:pPr>
        <w:pStyle w:val="ListParagraph"/>
        <w:widowControl/>
        <w:numPr>
          <w:ilvl w:val="0"/>
          <w:numId w:val="31"/>
        </w:numPr>
        <w:ind w:left="1440" w:hanging="720"/>
        <w:jc w:val="both"/>
        <w:rPr>
          <w:snapToGrid w:val="0"/>
          <w:sz w:val="20"/>
        </w:rPr>
      </w:pPr>
      <w:r w:rsidRPr="001A2B89">
        <w:rPr>
          <w:snapToGrid w:val="0"/>
          <w:sz w:val="20"/>
        </w:rPr>
        <w:t>projects currently in design:</w:t>
      </w:r>
    </w:p>
    <w:p w14:paraId="2A8B85DF"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Colmslie Beach Reserve, Murarrie</w:t>
      </w:r>
    </w:p>
    <w:p w14:paraId="459B7675"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Thrush Street Park, Inala.</w:t>
      </w:r>
    </w:p>
    <w:p w14:paraId="781C340D" w14:textId="77777777" w:rsidR="001A2B89" w:rsidRDefault="001A2B89" w:rsidP="00182AFB">
      <w:pPr>
        <w:ind w:left="720" w:hanging="720"/>
        <w:rPr>
          <w:snapToGrid w:val="0"/>
        </w:rPr>
      </w:pPr>
    </w:p>
    <w:p w14:paraId="6D05D6D9" w14:textId="39112708" w:rsidR="001A2B89" w:rsidRPr="001A2B89" w:rsidRDefault="001A2B89" w:rsidP="00182AFB">
      <w:pPr>
        <w:ind w:left="720" w:hanging="720"/>
        <w:rPr>
          <w:snapToGrid w:val="0"/>
        </w:rPr>
      </w:pPr>
      <w:r>
        <w:rPr>
          <w:snapToGrid w:val="0"/>
        </w:rPr>
        <w:t>6.</w:t>
      </w:r>
      <w:r w:rsidRPr="001A2B89">
        <w:rPr>
          <w:snapToGrid w:val="0"/>
        </w:rPr>
        <w:tab/>
        <w:t xml:space="preserve">Parks with </w:t>
      </w:r>
      <w:r w:rsidR="00182AFB">
        <w:rPr>
          <w:snapToGrid w:val="0"/>
        </w:rPr>
        <w:t>‘</w:t>
      </w:r>
      <w:r w:rsidRPr="001A2B89">
        <w:rPr>
          <w:snapToGrid w:val="0"/>
        </w:rPr>
        <w:t>cognitive and creative play</w:t>
      </w:r>
      <w:r w:rsidR="00182AFB">
        <w:rPr>
          <w:snapToGrid w:val="0"/>
        </w:rPr>
        <w:t>’</w:t>
      </w:r>
      <w:r w:rsidRPr="001A2B89">
        <w:rPr>
          <w:snapToGrid w:val="0"/>
        </w:rPr>
        <w:t xml:space="preserve"> playgrounds encourage children to use their imaginations and develop logical thought. Parks with cognitive and creative play features include:</w:t>
      </w:r>
    </w:p>
    <w:p w14:paraId="1410340D" w14:textId="77777777" w:rsidR="001A2B89" w:rsidRPr="001A2B89" w:rsidRDefault="001A2B89" w:rsidP="00182AFB">
      <w:pPr>
        <w:pStyle w:val="ListParagraph"/>
        <w:widowControl/>
        <w:numPr>
          <w:ilvl w:val="0"/>
          <w:numId w:val="31"/>
        </w:numPr>
        <w:ind w:left="1440" w:hanging="720"/>
        <w:jc w:val="both"/>
        <w:rPr>
          <w:snapToGrid w:val="0"/>
          <w:sz w:val="20"/>
        </w:rPr>
      </w:pPr>
      <w:r w:rsidRPr="001A2B89">
        <w:rPr>
          <w:snapToGrid w:val="0"/>
          <w:sz w:val="20"/>
        </w:rPr>
        <w:t>projects constructed in 2020-21:</w:t>
      </w:r>
    </w:p>
    <w:p w14:paraId="4CA99BE2"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the Vicki Wilson playground, Murarrie Recreation Reserve, Murarrie</w:t>
      </w:r>
    </w:p>
    <w:p w14:paraId="21CDF9AE"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Wishart Community Park, Wishart</w:t>
      </w:r>
    </w:p>
    <w:p w14:paraId="75F0541C" w14:textId="77777777" w:rsidR="001A2B89" w:rsidRPr="001A2B89" w:rsidRDefault="001A2B89" w:rsidP="00182AFB">
      <w:pPr>
        <w:pStyle w:val="ListParagraph"/>
        <w:widowControl/>
        <w:numPr>
          <w:ilvl w:val="0"/>
          <w:numId w:val="31"/>
        </w:numPr>
        <w:ind w:left="1440" w:hanging="720"/>
        <w:jc w:val="both"/>
        <w:rPr>
          <w:snapToGrid w:val="0"/>
          <w:sz w:val="20"/>
        </w:rPr>
      </w:pPr>
      <w:r w:rsidRPr="001A2B89">
        <w:rPr>
          <w:snapToGrid w:val="0"/>
          <w:sz w:val="20"/>
        </w:rPr>
        <w:t>projects currently in design:</w:t>
      </w:r>
    </w:p>
    <w:p w14:paraId="1FD7B674"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Gus Davies Park, Bald Hills.</w:t>
      </w:r>
    </w:p>
    <w:p w14:paraId="317F326B" w14:textId="77777777" w:rsidR="001A2B89" w:rsidRPr="001A2B89" w:rsidRDefault="001A2B89" w:rsidP="00182AFB">
      <w:pPr>
        <w:ind w:left="720" w:hanging="720"/>
        <w:rPr>
          <w:snapToGrid w:val="0"/>
        </w:rPr>
      </w:pPr>
    </w:p>
    <w:p w14:paraId="77BE0823" w14:textId="77777777" w:rsidR="001A2B89" w:rsidRPr="001A2B89" w:rsidRDefault="001A2B89" w:rsidP="00182AFB">
      <w:pPr>
        <w:ind w:left="720" w:hanging="720"/>
        <w:rPr>
          <w:snapToGrid w:val="0"/>
        </w:rPr>
      </w:pPr>
      <w:r w:rsidRPr="001A2B89">
        <w:rPr>
          <w:snapToGrid w:val="0"/>
        </w:rPr>
        <w:t>7.</w:t>
      </w:r>
      <w:r w:rsidRPr="001A2B89">
        <w:rPr>
          <w:snapToGrid w:val="0"/>
        </w:rPr>
        <w:tab/>
        <w:t>Other themed playgrounds across Brisbane include:</w:t>
      </w:r>
    </w:p>
    <w:p w14:paraId="504B1BAD" w14:textId="77777777" w:rsidR="001A2B89" w:rsidRPr="001A2B89" w:rsidRDefault="001A2B89" w:rsidP="00182AFB">
      <w:pPr>
        <w:pStyle w:val="ListParagraph"/>
        <w:widowControl/>
        <w:numPr>
          <w:ilvl w:val="0"/>
          <w:numId w:val="31"/>
        </w:numPr>
        <w:ind w:left="1440" w:hanging="720"/>
        <w:jc w:val="both"/>
        <w:rPr>
          <w:snapToGrid w:val="0"/>
          <w:sz w:val="20"/>
        </w:rPr>
      </w:pPr>
      <w:r w:rsidRPr="001A2B89">
        <w:rPr>
          <w:snapToGrid w:val="0"/>
          <w:sz w:val="20"/>
        </w:rPr>
        <w:t>projects constructed in 2020-21:</w:t>
      </w:r>
    </w:p>
    <w:p w14:paraId="6C71AA84"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Sandgate Foreshores Park (Peebo and Dagwood Place), Sandgate</w:t>
      </w:r>
    </w:p>
    <w:p w14:paraId="5FA76EA8"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Belmont Recreation Reserve, Belmont</w:t>
      </w:r>
    </w:p>
    <w:p w14:paraId="354D01AB" w14:textId="77777777" w:rsidR="001A2B89" w:rsidRPr="001A2B89" w:rsidRDefault="001A2B89" w:rsidP="00182AFB">
      <w:pPr>
        <w:pStyle w:val="ListParagraph"/>
        <w:widowControl/>
        <w:numPr>
          <w:ilvl w:val="0"/>
          <w:numId w:val="31"/>
        </w:numPr>
        <w:ind w:left="2160" w:hanging="720"/>
        <w:jc w:val="both"/>
        <w:rPr>
          <w:snapToGrid w:val="0"/>
          <w:sz w:val="20"/>
        </w:rPr>
      </w:pPr>
      <w:r w:rsidRPr="001A2B89">
        <w:rPr>
          <w:snapToGrid w:val="0"/>
          <w:sz w:val="20"/>
        </w:rPr>
        <w:t>Guyatt Park, St Lucia</w:t>
      </w:r>
    </w:p>
    <w:p w14:paraId="6645C068" w14:textId="77777777" w:rsidR="001A2B89" w:rsidRPr="001A2B89" w:rsidRDefault="001A2B89" w:rsidP="00182AFB">
      <w:pPr>
        <w:pStyle w:val="ListParagraph"/>
        <w:widowControl/>
        <w:numPr>
          <w:ilvl w:val="0"/>
          <w:numId w:val="31"/>
        </w:numPr>
        <w:ind w:left="1440" w:hanging="720"/>
        <w:jc w:val="both"/>
        <w:rPr>
          <w:snapToGrid w:val="0"/>
          <w:sz w:val="20"/>
        </w:rPr>
      </w:pPr>
      <w:r w:rsidRPr="001A2B89">
        <w:rPr>
          <w:snapToGrid w:val="0"/>
          <w:sz w:val="20"/>
        </w:rPr>
        <w:t>projects currently in design:</w:t>
      </w:r>
    </w:p>
    <w:p w14:paraId="1CF333F8" w14:textId="77777777" w:rsidR="001A2B89" w:rsidRPr="001A2B89" w:rsidRDefault="001A2B89" w:rsidP="00182AFB">
      <w:pPr>
        <w:pStyle w:val="ListParagraph"/>
        <w:widowControl/>
        <w:numPr>
          <w:ilvl w:val="1"/>
          <w:numId w:val="32"/>
        </w:numPr>
        <w:ind w:left="2160" w:hanging="720"/>
        <w:jc w:val="both"/>
        <w:rPr>
          <w:snapToGrid w:val="0"/>
          <w:sz w:val="20"/>
        </w:rPr>
      </w:pPr>
      <w:r w:rsidRPr="001A2B89">
        <w:rPr>
          <w:snapToGrid w:val="0"/>
          <w:sz w:val="20"/>
        </w:rPr>
        <w:t>Castamore Way Park, Richlands</w:t>
      </w:r>
    </w:p>
    <w:p w14:paraId="391D70EF" w14:textId="77777777" w:rsidR="001A2B89" w:rsidRPr="001A2B89" w:rsidRDefault="001A2B89" w:rsidP="00182AFB">
      <w:pPr>
        <w:pStyle w:val="ListParagraph"/>
        <w:widowControl/>
        <w:numPr>
          <w:ilvl w:val="1"/>
          <w:numId w:val="32"/>
        </w:numPr>
        <w:ind w:left="2160" w:hanging="720"/>
        <w:jc w:val="both"/>
        <w:rPr>
          <w:snapToGrid w:val="0"/>
          <w:sz w:val="20"/>
        </w:rPr>
      </w:pPr>
      <w:r w:rsidRPr="001A2B89">
        <w:rPr>
          <w:snapToGrid w:val="0"/>
          <w:sz w:val="20"/>
        </w:rPr>
        <w:t>Colmslie Beach Reserve, Murarrie</w:t>
      </w:r>
    </w:p>
    <w:p w14:paraId="3982515F" w14:textId="77777777" w:rsidR="001A2B89" w:rsidRPr="001A2B89" w:rsidRDefault="001A2B89" w:rsidP="00182AFB">
      <w:pPr>
        <w:pStyle w:val="ListParagraph"/>
        <w:widowControl/>
        <w:numPr>
          <w:ilvl w:val="1"/>
          <w:numId w:val="32"/>
        </w:numPr>
        <w:ind w:left="2160" w:hanging="720"/>
        <w:jc w:val="both"/>
        <w:rPr>
          <w:snapToGrid w:val="0"/>
          <w:sz w:val="20"/>
        </w:rPr>
      </w:pPr>
      <w:r w:rsidRPr="001A2B89">
        <w:rPr>
          <w:snapToGrid w:val="0"/>
          <w:sz w:val="20"/>
        </w:rPr>
        <w:t>Blackwood Street Park, Rochedale.</w:t>
      </w:r>
    </w:p>
    <w:p w14:paraId="57788D77" w14:textId="77777777" w:rsidR="001A2B89" w:rsidRPr="001A2B89" w:rsidRDefault="001A2B89" w:rsidP="00182AFB">
      <w:pPr>
        <w:ind w:left="720" w:hanging="720"/>
        <w:rPr>
          <w:snapToGrid w:val="0"/>
        </w:rPr>
      </w:pPr>
    </w:p>
    <w:p w14:paraId="46D7F3E8" w14:textId="12ED32FD" w:rsidR="001A2B89" w:rsidRPr="001A2B89" w:rsidRDefault="001A2B89" w:rsidP="00182AFB">
      <w:pPr>
        <w:ind w:left="720" w:hanging="720"/>
        <w:rPr>
          <w:snapToGrid w:val="0"/>
        </w:rPr>
      </w:pPr>
      <w:r w:rsidRPr="001A2B89">
        <w:rPr>
          <w:snapToGrid w:val="0"/>
        </w:rPr>
        <w:t>8.</w:t>
      </w:r>
      <w:r w:rsidRPr="001A2B89">
        <w:rPr>
          <w:snapToGrid w:val="0"/>
        </w:rPr>
        <w:tab/>
        <w:t>Brisbane</w:t>
      </w:r>
      <w:r w:rsidR="00182AFB">
        <w:rPr>
          <w:snapToGrid w:val="0"/>
        </w:rPr>
        <w:t>’</w:t>
      </w:r>
      <w:r w:rsidRPr="001A2B89">
        <w:rPr>
          <w:snapToGrid w:val="0"/>
        </w:rPr>
        <w:t>s playgrounds are well-regarded, and Council has submitted a number of projects with high quality and innovative designs for external awards, including:</w:t>
      </w:r>
    </w:p>
    <w:p w14:paraId="65B4F7C7" w14:textId="77777777" w:rsidR="001A2B89" w:rsidRPr="001A2B89" w:rsidRDefault="001A2B89" w:rsidP="00182AFB">
      <w:pPr>
        <w:ind w:left="720" w:hanging="720"/>
        <w:rPr>
          <w:snapToGrid w:val="0"/>
        </w:rPr>
      </w:pPr>
      <w:r w:rsidRPr="001A2B89">
        <w:rPr>
          <w:snapToGrid w:val="0"/>
        </w:rPr>
        <w:tab/>
        <w:t>-</w:t>
      </w:r>
      <w:r w:rsidRPr="001A2B89">
        <w:rPr>
          <w:snapToGrid w:val="0"/>
        </w:rPr>
        <w:tab/>
        <w:t>Warril Parklands, Larapinta</w:t>
      </w:r>
    </w:p>
    <w:p w14:paraId="6A9267BB" w14:textId="77777777" w:rsidR="001A2B89" w:rsidRPr="001A2B89" w:rsidRDefault="001A2B89" w:rsidP="00182AFB">
      <w:pPr>
        <w:pStyle w:val="ListParagraph"/>
        <w:widowControl/>
        <w:numPr>
          <w:ilvl w:val="0"/>
          <w:numId w:val="29"/>
        </w:numPr>
        <w:jc w:val="both"/>
        <w:rPr>
          <w:snapToGrid w:val="0"/>
          <w:sz w:val="20"/>
        </w:rPr>
      </w:pPr>
      <w:r w:rsidRPr="001A2B89">
        <w:rPr>
          <w:snapToGrid w:val="0"/>
          <w:sz w:val="20"/>
        </w:rPr>
        <w:t>Bradbury Park, Kedron – Magic Forest and scooter track</w:t>
      </w:r>
    </w:p>
    <w:p w14:paraId="0DA253FE" w14:textId="77777777" w:rsidR="001A2B89" w:rsidRPr="001A2B89" w:rsidRDefault="001A2B89" w:rsidP="00182AFB">
      <w:pPr>
        <w:pStyle w:val="ListParagraph"/>
        <w:widowControl/>
        <w:numPr>
          <w:ilvl w:val="0"/>
          <w:numId w:val="29"/>
        </w:numPr>
        <w:jc w:val="both"/>
        <w:rPr>
          <w:snapToGrid w:val="0"/>
          <w:sz w:val="20"/>
        </w:rPr>
      </w:pPr>
      <w:r w:rsidRPr="001A2B89">
        <w:rPr>
          <w:snapToGrid w:val="0"/>
          <w:sz w:val="20"/>
        </w:rPr>
        <w:t>Carl Street Urban Common, Wolloongabba.</w:t>
      </w:r>
    </w:p>
    <w:p w14:paraId="277CEFB2" w14:textId="77777777" w:rsidR="001A2B89" w:rsidRDefault="001A2B89" w:rsidP="00182AFB">
      <w:pPr>
        <w:rPr>
          <w:snapToGrid w:val="0"/>
        </w:rPr>
      </w:pPr>
    </w:p>
    <w:p w14:paraId="7F0450E2" w14:textId="77777777" w:rsidR="001A2B89" w:rsidRDefault="001A2B89" w:rsidP="00182AFB">
      <w:pPr>
        <w:rPr>
          <w:snapToGrid w:val="0"/>
        </w:rPr>
      </w:pPr>
      <w:r>
        <w:rPr>
          <w:snapToGrid w:val="0"/>
        </w:rPr>
        <w:t>9.</w:t>
      </w:r>
      <w:r>
        <w:rPr>
          <w:snapToGrid w:val="0"/>
        </w:rPr>
        <w:tab/>
        <w:t>The following playground upgrades have also commenced construction:</w:t>
      </w:r>
    </w:p>
    <w:p w14:paraId="639FEA68" w14:textId="77777777" w:rsidR="001A2B89" w:rsidRPr="001A2B89" w:rsidRDefault="001A2B89" w:rsidP="00182AFB">
      <w:pPr>
        <w:pStyle w:val="ListParagraph"/>
        <w:widowControl/>
        <w:numPr>
          <w:ilvl w:val="0"/>
          <w:numId w:val="33"/>
        </w:numPr>
        <w:ind w:left="1440" w:hanging="720"/>
        <w:jc w:val="both"/>
        <w:rPr>
          <w:snapToGrid w:val="0"/>
          <w:sz w:val="20"/>
          <w:szCs w:val="16"/>
        </w:rPr>
      </w:pPr>
      <w:r w:rsidRPr="001A2B89">
        <w:rPr>
          <w:snapToGrid w:val="0"/>
          <w:sz w:val="20"/>
          <w:szCs w:val="16"/>
        </w:rPr>
        <w:t>Balmoral Park, Morningside</w:t>
      </w:r>
    </w:p>
    <w:p w14:paraId="08F07ED0" w14:textId="77777777" w:rsidR="001A2B89" w:rsidRPr="001A2B89" w:rsidRDefault="001A2B89" w:rsidP="00182AFB">
      <w:pPr>
        <w:pStyle w:val="ListParagraph"/>
        <w:widowControl/>
        <w:numPr>
          <w:ilvl w:val="0"/>
          <w:numId w:val="33"/>
        </w:numPr>
        <w:ind w:left="1440" w:hanging="720"/>
        <w:jc w:val="both"/>
        <w:rPr>
          <w:snapToGrid w:val="0"/>
          <w:sz w:val="20"/>
          <w:szCs w:val="16"/>
        </w:rPr>
      </w:pPr>
      <w:r w:rsidRPr="001A2B89">
        <w:rPr>
          <w:snapToGrid w:val="0"/>
          <w:sz w:val="20"/>
          <w:szCs w:val="16"/>
        </w:rPr>
        <w:t>Edward Kelk Park, Wynnum West</w:t>
      </w:r>
    </w:p>
    <w:p w14:paraId="0D3D9BAD" w14:textId="77777777" w:rsidR="001A2B89" w:rsidRPr="001A2B89" w:rsidRDefault="001A2B89" w:rsidP="00182AFB">
      <w:pPr>
        <w:pStyle w:val="ListParagraph"/>
        <w:widowControl/>
        <w:numPr>
          <w:ilvl w:val="0"/>
          <w:numId w:val="33"/>
        </w:numPr>
        <w:ind w:left="1440" w:hanging="720"/>
        <w:jc w:val="both"/>
        <w:rPr>
          <w:snapToGrid w:val="0"/>
          <w:sz w:val="20"/>
          <w:szCs w:val="16"/>
        </w:rPr>
      </w:pPr>
      <w:r w:rsidRPr="001A2B89">
        <w:rPr>
          <w:snapToGrid w:val="0"/>
          <w:sz w:val="20"/>
          <w:szCs w:val="16"/>
        </w:rPr>
        <w:t>Robinson Park, Tingalpa</w:t>
      </w:r>
    </w:p>
    <w:p w14:paraId="0F89F279" w14:textId="77777777" w:rsidR="001A2B89" w:rsidRPr="001A2B89" w:rsidRDefault="001A2B89" w:rsidP="00182AFB">
      <w:pPr>
        <w:pStyle w:val="ListParagraph"/>
        <w:widowControl/>
        <w:numPr>
          <w:ilvl w:val="0"/>
          <w:numId w:val="33"/>
        </w:numPr>
        <w:ind w:left="1440" w:hanging="720"/>
        <w:jc w:val="both"/>
        <w:rPr>
          <w:snapToGrid w:val="0"/>
          <w:sz w:val="20"/>
          <w:szCs w:val="16"/>
        </w:rPr>
      </w:pPr>
      <w:r w:rsidRPr="001A2B89">
        <w:rPr>
          <w:snapToGrid w:val="0"/>
          <w:sz w:val="20"/>
          <w:szCs w:val="16"/>
        </w:rPr>
        <w:t xml:space="preserve">Peggs Park, Moorooka. </w:t>
      </w:r>
    </w:p>
    <w:p w14:paraId="3A27CF65" w14:textId="77777777" w:rsidR="001A2B89" w:rsidRPr="007E59EB" w:rsidRDefault="001A2B89" w:rsidP="00182AFB">
      <w:pPr>
        <w:rPr>
          <w:snapToGrid w:val="0"/>
        </w:rPr>
      </w:pPr>
    </w:p>
    <w:p w14:paraId="244C1B74" w14:textId="77777777" w:rsidR="001A2B89" w:rsidRPr="007E59EB" w:rsidRDefault="001A2B89" w:rsidP="00182AFB">
      <w:pPr>
        <w:ind w:left="720" w:hanging="720"/>
        <w:rPr>
          <w:snapToGrid w:val="0"/>
        </w:rPr>
      </w:pPr>
      <w:r>
        <w:rPr>
          <w:snapToGrid w:val="0"/>
        </w:rPr>
        <w:t>10.</w:t>
      </w:r>
      <w:r>
        <w:rPr>
          <w:snapToGrid w:val="0"/>
        </w:rPr>
        <w:tab/>
        <w:t>The Committee was shown a video of the Vicki Wilson playground at the Murarrie Recreation Reserve.</w:t>
      </w:r>
    </w:p>
    <w:p w14:paraId="16C5E8BE" w14:textId="77777777" w:rsidR="001A2B89" w:rsidRPr="007E59EB" w:rsidRDefault="001A2B89" w:rsidP="00182AFB">
      <w:pPr>
        <w:rPr>
          <w:snapToGrid w:val="0"/>
        </w:rPr>
      </w:pPr>
    </w:p>
    <w:p w14:paraId="417E6BF5" w14:textId="77777777" w:rsidR="001A2B89" w:rsidRPr="007E59EB" w:rsidRDefault="001A2B89" w:rsidP="00182AFB">
      <w:pPr>
        <w:ind w:left="720" w:hanging="720"/>
        <w:rPr>
          <w:snapToGrid w:val="0"/>
        </w:rPr>
      </w:pPr>
      <w:r>
        <w:rPr>
          <w:snapToGrid w:val="0"/>
        </w:rPr>
        <w:t>11</w:t>
      </w:r>
      <w:r w:rsidRPr="007E59EB">
        <w:rPr>
          <w:snapToGrid w:val="0"/>
        </w:rPr>
        <w:t>.</w:t>
      </w:r>
      <w:r w:rsidRPr="007E59EB">
        <w:rPr>
          <w:snapToGrid w:val="0"/>
        </w:rPr>
        <w:tab/>
        <w:t xml:space="preserve">Following a number of questions from the Committee, the Chair thanked </w:t>
      </w:r>
      <w:r>
        <w:rPr>
          <w:snapToGrid w:val="0"/>
        </w:rPr>
        <w:t xml:space="preserve">the </w:t>
      </w:r>
      <w:r>
        <w:t>Major Project and Asset Coordination Manage</w:t>
      </w:r>
      <w:r w:rsidRPr="007E34F3">
        <w:t>r</w:t>
      </w:r>
      <w:r w:rsidRPr="007E34F3">
        <w:rPr>
          <w:snapToGrid w:val="0"/>
        </w:rPr>
        <w:t xml:space="preserve"> for his informative</w:t>
      </w:r>
      <w:r w:rsidRPr="007E59EB">
        <w:rPr>
          <w:snapToGrid w:val="0"/>
        </w:rPr>
        <w:t xml:space="preserve"> presentation.</w:t>
      </w:r>
    </w:p>
    <w:p w14:paraId="2A0072EB" w14:textId="77777777" w:rsidR="001A2B89" w:rsidRPr="007E59EB" w:rsidRDefault="001A2B89" w:rsidP="00182AFB">
      <w:pPr>
        <w:rPr>
          <w:snapToGrid w:val="0"/>
        </w:rPr>
      </w:pPr>
    </w:p>
    <w:p w14:paraId="6E455DD6" w14:textId="77777777" w:rsidR="001A2B89" w:rsidRPr="007E59EB" w:rsidRDefault="001A2B89" w:rsidP="00182AFB">
      <w:pPr>
        <w:ind w:left="720" w:hanging="720"/>
        <w:rPr>
          <w:snapToGrid w:val="0"/>
        </w:rPr>
      </w:pPr>
      <w:r>
        <w:rPr>
          <w:snapToGrid w:val="0"/>
        </w:rPr>
        <w:t>12</w:t>
      </w:r>
      <w:r w:rsidRPr="007E59EB">
        <w:rPr>
          <w:snapToGrid w:val="0"/>
        </w:rPr>
        <w:t>.</w:t>
      </w:r>
      <w:r w:rsidRPr="007E59EB">
        <w:rPr>
          <w:snapToGrid w:val="0"/>
        </w:rPr>
        <w:tab/>
      </w:r>
      <w:r w:rsidRPr="007E59EB">
        <w:rPr>
          <w:b/>
          <w:snapToGrid w:val="0"/>
        </w:rPr>
        <w:t>RECOMMENDATION:</w:t>
      </w:r>
    </w:p>
    <w:p w14:paraId="762DCAFB" w14:textId="77777777" w:rsidR="001A2B89" w:rsidRPr="007E59EB" w:rsidRDefault="001A2B89" w:rsidP="00182AFB">
      <w:pPr>
        <w:ind w:left="720" w:hanging="720"/>
        <w:rPr>
          <w:snapToGrid w:val="0"/>
        </w:rPr>
      </w:pPr>
    </w:p>
    <w:p w14:paraId="55D10348" w14:textId="77777777" w:rsidR="001A2B89" w:rsidRPr="007E59EB" w:rsidRDefault="001A2B89" w:rsidP="00182AFB">
      <w:pPr>
        <w:ind w:left="720" w:hanging="720"/>
        <w:rPr>
          <w:b/>
          <w:snapToGrid w:val="0"/>
        </w:rPr>
      </w:pPr>
      <w:r w:rsidRPr="007E59EB">
        <w:rPr>
          <w:snapToGrid w:val="0"/>
        </w:rPr>
        <w:tab/>
      </w:r>
      <w:r w:rsidRPr="007E59EB">
        <w:rPr>
          <w:b/>
          <w:snapToGrid w:val="0"/>
        </w:rPr>
        <w:t>THAT COUNCIL NOTE THE INFORMATION CONTAINED IN THE ABOVE REPORT.</w:t>
      </w:r>
    </w:p>
    <w:p w14:paraId="4E77C3FC" w14:textId="67126363" w:rsidR="001A2B89" w:rsidRDefault="00E42D11" w:rsidP="00182AFB">
      <w:pPr>
        <w:jc w:val="right"/>
        <w:rPr>
          <w:snapToGrid w:val="0"/>
        </w:rPr>
      </w:pPr>
      <w:r w:rsidRPr="00E348DE">
        <w:rPr>
          <w:rFonts w:ascii="Arial" w:hAnsi="Arial"/>
          <w:b/>
          <w:sz w:val="28"/>
        </w:rPr>
        <w:t>ADOPTED</w:t>
      </w:r>
    </w:p>
    <w:p w14:paraId="63A68ACA" w14:textId="411B7557" w:rsidR="001A2B89" w:rsidRDefault="001A2B89" w:rsidP="00182AFB">
      <w:pPr>
        <w:rPr>
          <w:snapToGrid w:val="0"/>
        </w:rPr>
      </w:pPr>
    </w:p>
    <w:p w14:paraId="55714EF0" w14:textId="77777777" w:rsidR="009E1875" w:rsidRDefault="009E1875" w:rsidP="00182AFB">
      <w:pPr>
        <w:rPr>
          <w:snapToGrid w:val="0"/>
        </w:rPr>
      </w:pPr>
    </w:p>
    <w:p w14:paraId="072744F9" w14:textId="77777777" w:rsidR="001A2B89" w:rsidRPr="001A2B89" w:rsidRDefault="001A2B89" w:rsidP="00182AFB">
      <w:pPr>
        <w:pStyle w:val="Heading4"/>
        <w:keepNext w:val="0"/>
        <w:spacing w:before="0" w:after="0"/>
        <w:ind w:left="1440" w:hanging="731"/>
        <w:rPr>
          <w:sz w:val="20"/>
          <w:szCs w:val="24"/>
        </w:rPr>
      </w:pPr>
      <w:bookmarkStart w:id="54" w:name="_Toc74226272"/>
      <w:r w:rsidRPr="001A2B89">
        <w:rPr>
          <w:sz w:val="20"/>
          <w:szCs w:val="24"/>
          <w:u w:val="none"/>
        </w:rPr>
        <w:t>B</w:t>
      </w:r>
      <w:r w:rsidRPr="001A2B89">
        <w:rPr>
          <w:sz w:val="20"/>
          <w:szCs w:val="24"/>
          <w:u w:val="none"/>
        </w:rPr>
        <w:tab/>
      </w:r>
      <w:r w:rsidRPr="001A2B89">
        <w:rPr>
          <w:sz w:val="20"/>
          <w:szCs w:val="24"/>
        </w:rPr>
        <w:t>COMMITTEE REPORT – BUSHLAND PRESERVATION LEVY REPORT FOR THE PERIOD ENDED MARCH 2021</w:t>
      </w:r>
      <w:bookmarkEnd w:id="54"/>
    </w:p>
    <w:p w14:paraId="088DB2EB" w14:textId="77777777" w:rsidR="001A2B89" w:rsidRPr="007E59EB" w:rsidRDefault="001A2B89" w:rsidP="00182AFB">
      <w:pPr>
        <w:keepLines/>
        <w:rPr>
          <w:b/>
          <w:snapToGrid w:val="0"/>
          <w:lang w:val="en-US"/>
        </w:rPr>
      </w:pPr>
      <w:r w:rsidRPr="007E59EB">
        <w:rPr>
          <w:snapToGrid w:val="0"/>
          <w:lang w:val="en-US"/>
        </w:rPr>
        <w:tab/>
      </w:r>
      <w:r w:rsidRPr="007E59EB">
        <w:rPr>
          <w:snapToGrid w:val="0"/>
          <w:lang w:val="en-US"/>
        </w:rPr>
        <w:tab/>
      </w:r>
      <w:r w:rsidRPr="006757F9">
        <w:rPr>
          <w:b/>
          <w:snapToGrid w:val="0"/>
          <w:lang w:val="en-US"/>
        </w:rPr>
        <w:t>134/695/317/1132</w:t>
      </w:r>
    </w:p>
    <w:p w14:paraId="3F158629" w14:textId="572A318E" w:rsidR="001A2B89" w:rsidRPr="007E59EB" w:rsidRDefault="00315A7D" w:rsidP="00182AFB">
      <w:pPr>
        <w:keepLines/>
        <w:jc w:val="right"/>
        <w:rPr>
          <w:snapToGrid w:val="0"/>
          <w:lang w:val="en-US"/>
        </w:rPr>
      </w:pPr>
      <w:r>
        <w:rPr>
          <w:rFonts w:ascii="Arial" w:hAnsi="Arial"/>
          <w:b/>
          <w:sz w:val="28"/>
        </w:rPr>
        <w:t>786</w:t>
      </w:r>
      <w:r w:rsidR="001A2B89">
        <w:rPr>
          <w:rFonts w:ascii="Arial" w:hAnsi="Arial"/>
          <w:b/>
          <w:sz w:val="28"/>
        </w:rPr>
        <w:t>/2020-21</w:t>
      </w:r>
    </w:p>
    <w:p w14:paraId="37C8B3DA" w14:textId="77777777" w:rsidR="001A2B89" w:rsidRPr="007E59EB" w:rsidRDefault="001A2B89" w:rsidP="00182AFB">
      <w:pPr>
        <w:keepLines/>
        <w:ind w:left="720" w:hanging="720"/>
        <w:rPr>
          <w:snapToGrid w:val="0"/>
        </w:rPr>
      </w:pPr>
      <w:r>
        <w:rPr>
          <w:snapToGrid w:val="0"/>
        </w:rPr>
        <w:t>13.</w:t>
      </w:r>
      <w:r>
        <w:rPr>
          <w:snapToGrid w:val="0"/>
        </w:rPr>
        <w:tab/>
      </w:r>
      <w:r w:rsidRPr="00AC1452">
        <w:rPr>
          <w:snapToGrid w:val="0"/>
        </w:rPr>
        <w:t>The Divisional Manager, Organisational Services, provided the Committee with a report</w:t>
      </w:r>
      <w:r>
        <w:rPr>
          <w:snapToGrid w:val="0"/>
        </w:rPr>
        <w:t xml:space="preserve"> </w:t>
      </w:r>
      <w:r w:rsidRPr="00AC1452">
        <w:rPr>
          <w:snapToGrid w:val="0"/>
        </w:rPr>
        <w:t xml:space="preserve">on expenditure for bushland purposes for the period ended </w:t>
      </w:r>
      <w:r>
        <w:rPr>
          <w:snapToGrid w:val="0"/>
        </w:rPr>
        <w:t>March 2021</w:t>
      </w:r>
      <w:r w:rsidRPr="00AC1452">
        <w:rPr>
          <w:snapToGrid w:val="0"/>
        </w:rPr>
        <w:t>.</w:t>
      </w:r>
    </w:p>
    <w:p w14:paraId="29A88DAF" w14:textId="77777777" w:rsidR="001A2B89" w:rsidRDefault="001A2B89" w:rsidP="00182AFB">
      <w:pPr>
        <w:rPr>
          <w:snapToGrid w:val="0"/>
          <w:lang w:val="en-US"/>
        </w:rPr>
      </w:pPr>
    </w:p>
    <w:p w14:paraId="42504419" w14:textId="77777777" w:rsidR="001A2B89" w:rsidRDefault="001A2B89" w:rsidP="00182AFB">
      <w:pPr>
        <w:ind w:left="720" w:hanging="720"/>
        <w:rPr>
          <w:snapToGrid w:val="0"/>
          <w:lang w:val="en-US"/>
        </w:rPr>
      </w:pPr>
      <w:r>
        <w:rPr>
          <w:snapToGrid w:val="0"/>
          <w:lang w:val="en-US"/>
        </w:rPr>
        <w:t>14.</w:t>
      </w:r>
      <w:r>
        <w:rPr>
          <w:snapToGrid w:val="0"/>
          <w:lang w:val="en-US"/>
        </w:rPr>
        <w:tab/>
      </w:r>
      <w:r w:rsidRPr="00935303">
        <w:rPr>
          <w:snapToGrid w:val="0"/>
          <w:lang w:val="en-US"/>
        </w:rPr>
        <w:t>The Bushland Preservation Levy Report is prepared on a quarterly basis in order to show the</w:t>
      </w:r>
      <w:r>
        <w:rPr>
          <w:snapToGrid w:val="0"/>
          <w:lang w:val="en-US"/>
        </w:rPr>
        <w:t xml:space="preserve"> </w:t>
      </w:r>
      <w:r w:rsidRPr="00935303">
        <w:rPr>
          <w:snapToGrid w:val="0"/>
          <w:lang w:val="en-US"/>
        </w:rPr>
        <w:t>balance of funds held for environmental bushland purposes along with details of environment</w:t>
      </w:r>
      <w:r>
        <w:rPr>
          <w:snapToGrid w:val="0"/>
          <w:lang w:val="en-US"/>
        </w:rPr>
        <w:t xml:space="preserve"> </w:t>
      </w:r>
      <w:r w:rsidRPr="00935303">
        <w:rPr>
          <w:snapToGrid w:val="0"/>
          <w:lang w:val="en-US"/>
        </w:rPr>
        <w:t>bushland expenditure.</w:t>
      </w:r>
    </w:p>
    <w:p w14:paraId="1C513E8A" w14:textId="77777777" w:rsidR="001A2B89" w:rsidRPr="00935303" w:rsidRDefault="001A2B89" w:rsidP="00182AFB">
      <w:pPr>
        <w:rPr>
          <w:snapToGrid w:val="0"/>
          <w:lang w:val="en-US"/>
        </w:rPr>
      </w:pPr>
    </w:p>
    <w:p w14:paraId="73D8E43C" w14:textId="3711AB75" w:rsidR="001A2B89" w:rsidRDefault="001A2B89" w:rsidP="00182AFB">
      <w:pPr>
        <w:ind w:left="720" w:hanging="720"/>
        <w:rPr>
          <w:snapToGrid w:val="0"/>
          <w:lang w:val="en-US"/>
        </w:rPr>
      </w:pPr>
      <w:r>
        <w:rPr>
          <w:snapToGrid w:val="0"/>
          <w:lang w:val="en-US"/>
        </w:rPr>
        <w:t>15.</w:t>
      </w:r>
      <w:r>
        <w:rPr>
          <w:snapToGrid w:val="0"/>
          <w:lang w:val="en-US"/>
        </w:rPr>
        <w:tab/>
      </w:r>
      <w:r w:rsidRPr="00935303">
        <w:rPr>
          <w:snapToGrid w:val="0"/>
          <w:lang w:val="en-US"/>
        </w:rPr>
        <w:t>It is recommended that the Committee note the information contained in the attached report</w:t>
      </w:r>
      <w:r>
        <w:rPr>
          <w:snapToGrid w:val="0"/>
          <w:lang w:val="en-US"/>
        </w:rPr>
        <w:t xml:space="preserve"> (submitted on file)</w:t>
      </w:r>
      <w:r w:rsidRPr="00935303">
        <w:rPr>
          <w:snapToGrid w:val="0"/>
          <w:lang w:val="en-US"/>
        </w:rPr>
        <w:t xml:space="preserve"> and</w:t>
      </w:r>
      <w:r>
        <w:rPr>
          <w:snapToGrid w:val="0"/>
          <w:lang w:val="en-US"/>
        </w:rPr>
        <w:t xml:space="preserve"> </w:t>
      </w:r>
      <w:r w:rsidRPr="00935303">
        <w:rPr>
          <w:snapToGrid w:val="0"/>
          <w:lang w:val="en-US"/>
        </w:rPr>
        <w:t>that the balance of the funds for environmental bushland purposes as at the end of March</w:t>
      </w:r>
      <w:r w:rsidR="009E1875">
        <w:rPr>
          <w:snapToGrid w:val="0"/>
          <w:lang w:val="en-US"/>
        </w:rPr>
        <w:t> </w:t>
      </w:r>
      <w:r w:rsidRPr="00935303">
        <w:rPr>
          <w:snapToGrid w:val="0"/>
          <w:lang w:val="en-US"/>
        </w:rPr>
        <w:t>2021</w:t>
      </w:r>
      <w:r>
        <w:rPr>
          <w:snapToGrid w:val="0"/>
          <w:lang w:val="en-US"/>
        </w:rPr>
        <w:t xml:space="preserve"> </w:t>
      </w:r>
      <w:r w:rsidRPr="00935303">
        <w:rPr>
          <w:snapToGrid w:val="0"/>
          <w:lang w:val="en-US"/>
        </w:rPr>
        <w:t>is a deficit of $52,803,192 due to the Bushland Acquisition accelerated program.</w:t>
      </w:r>
    </w:p>
    <w:p w14:paraId="62B8C329" w14:textId="77777777" w:rsidR="001A2B89" w:rsidRDefault="001A2B89" w:rsidP="00182AFB">
      <w:pPr>
        <w:rPr>
          <w:snapToGrid w:val="0"/>
          <w:lang w:val="en-US"/>
        </w:rPr>
      </w:pPr>
    </w:p>
    <w:p w14:paraId="6523F55A" w14:textId="77777777" w:rsidR="001A2B89" w:rsidRDefault="001A2B89" w:rsidP="00182AFB">
      <w:pPr>
        <w:pStyle w:val="Default"/>
        <w:jc w:val="both"/>
        <w:rPr>
          <w:b/>
          <w:bCs/>
          <w:sz w:val="22"/>
          <w:szCs w:val="22"/>
        </w:rPr>
      </w:pPr>
      <w:r>
        <w:rPr>
          <w:sz w:val="22"/>
          <w:szCs w:val="22"/>
        </w:rPr>
        <w:t>16.</w:t>
      </w:r>
      <w:r>
        <w:rPr>
          <w:sz w:val="22"/>
          <w:szCs w:val="22"/>
        </w:rPr>
        <w:tab/>
      </w:r>
      <w:r>
        <w:rPr>
          <w:b/>
          <w:bCs/>
          <w:sz w:val="22"/>
          <w:szCs w:val="22"/>
        </w:rPr>
        <w:t>RECOMMENDATION:</w:t>
      </w:r>
    </w:p>
    <w:p w14:paraId="2F886865" w14:textId="77777777" w:rsidR="001A2B89" w:rsidRDefault="001A2B89" w:rsidP="00182AFB">
      <w:pPr>
        <w:pStyle w:val="Default"/>
        <w:jc w:val="both"/>
        <w:rPr>
          <w:sz w:val="22"/>
          <w:szCs w:val="22"/>
        </w:rPr>
      </w:pPr>
    </w:p>
    <w:p w14:paraId="1F19B758" w14:textId="77777777" w:rsidR="001A2B89" w:rsidRDefault="001A2B89" w:rsidP="00182AFB">
      <w:pPr>
        <w:ind w:left="720"/>
        <w:rPr>
          <w:b/>
          <w:bCs/>
        </w:rPr>
      </w:pPr>
      <w:r w:rsidRPr="00335929">
        <w:rPr>
          <w:b/>
          <w:bCs/>
          <w:caps/>
        </w:rPr>
        <w:t>That the content of the attached Bushland Preservation Levy Report</w:t>
      </w:r>
      <w:r>
        <w:rPr>
          <w:b/>
          <w:bCs/>
          <w:caps/>
        </w:rPr>
        <w:t xml:space="preserve">, </w:t>
      </w:r>
      <w:r w:rsidRPr="00335929">
        <w:t>submitted on file</w:t>
      </w:r>
      <w:r>
        <w:rPr>
          <w:b/>
          <w:bCs/>
          <w:caps/>
        </w:rPr>
        <w:t>,</w:t>
      </w:r>
      <w:r w:rsidRPr="00335929">
        <w:rPr>
          <w:b/>
          <w:bCs/>
          <w:caps/>
        </w:rPr>
        <w:t xml:space="preserve"> for the period ended March 2021 be received and noted</w:t>
      </w:r>
      <w:r>
        <w:rPr>
          <w:b/>
          <w:bCs/>
        </w:rPr>
        <w:t>.</w:t>
      </w:r>
    </w:p>
    <w:p w14:paraId="389B7DD7" w14:textId="477BC2C1" w:rsidR="001A2B89" w:rsidRDefault="00E42D11" w:rsidP="00182AFB">
      <w:pPr>
        <w:jc w:val="right"/>
        <w:rPr>
          <w:snapToGrid w:val="0"/>
          <w:lang w:val="en-US"/>
        </w:rPr>
      </w:pPr>
      <w:r w:rsidRPr="00E348DE">
        <w:rPr>
          <w:rFonts w:ascii="Arial" w:hAnsi="Arial"/>
          <w:b/>
          <w:sz w:val="28"/>
        </w:rPr>
        <w:t>ADOPTED</w:t>
      </w:r>
    </w:p>
    <w:p w14:paraId="403776E6" w14:textId="71EB2E44" w:rsidR="001A2B89" w:rsidRDefault="001A2B89" w:rsidP="00182AFB">
      <w:pPr>
        <w:rPr>
          <w:snapToGrid w:val="0"/>
          <w:lang w:val="en-US"/>
        </w:rPr>
      </w:pPr>
    </w:p>
    <w:p w14:paraId="665AE3D5" w14:textId="77777777" w:rsidR="00E42D11" w:rsidRDefault="00E42D11" w:rsidP="00182AFB">
      <w:pPr>
        <w:rPr>
          <w:snapToGrid w:val="0"/>
          <w:lang w:val="en-US"/>
        </w:rPr>
      </w:pPr>
    </w:p>
    <w:p w14:paraId="2AD92E92" w14:textId="08AC29FE" w:rsidR="001A2B89" w:rsidRPr="001A2B89" w:rsidRDefault="001A2B89" w:rsidP="00182AFB">
      <w:pPr>
        <w:pStyle w:val="Heading4"/>
        <w:spacing w:before="0" w:after="0"/>
        <w:ind w:left="1418" w:hanging="709"/>
        <w:rPr>
          <w:sz w:val="20"/>
          <w:szCs w:val="24"/>
        </w:rPr>
      </w:pPr>
      <w:bookmarkStart w:id="55" w:name="_Toc74226273"/>
      <w:r w:rsidRPr="001A2B89">
        <w:rPr>
          <w:sz w:val="20"/>
          <w:szCs w:val="24"/>
          <w:u w:val="none"/>
        </w:rPr>
        <w:t>C</w:t>
      </w:r>
      <w:r w:rsidRPr="001A2B89">
        <w:rPr>
          <w:sz w:val="20"/>
          <w:szCs w:val="24"/>
          <w:u w:val="none"/>
        </w:rPr>
        <w:tab/>
      </w:r>
      <w:r w:rsidRPr="001A2B89">
        <w:rPr>
          <w:sz w:val="20"/>
          <w:szCs w:val="24"/>
        </w:rPr>
        <w:t xml:space="preserve">PARK NAMING – FORMAL NAMING OF THE PARK KNOWN AS FRANQUIN CRESCENT PARK, 27 WESTPARK PLACE, KURABY, AS </w:t>
      </w:r>
      <w:r w:rsidR="00182AFB">
        <w:rPr>
          <w:sz w:val="20"/>
          <w:szCs w:val="24"/>
        </w:rPr>
        <w:t>‘</w:t>
      </w:r>
      <w:r w:rsidRPr="001A2B89">
        <w:rPr>
          <w:sz w:val="20"/>
          <w:szCs w:val="24"/>
        </w:rPr>
        <w:t>KOOKABURRA RESERVE</w:t>
      </w:r>
      <w:r w:rsidR="00182AFB">
        <w:rPr>
          <w:sz w:val="20"/>
          <w:szCs w:val="24"/>
        </w:rPr>
        <w:t>’</w:t>
      </w:r>
      <w:bookmarkEnd w:id="55"/>
    </w:p>
    <w:p w14:paraId="68DC68C9" w14:textId="77777777" w:rsidR="001A2B89" w:rsidRDefault="001A2B89" w:rsidP="00182AFB">
      <w:pPr>
        <w:keepNext/>
        <w:rPr>
          <w:b/>
          <w:snapToGrid w:val="0"/>
          <w:lang w:val="en-US"/>
        </w:rPr>
      </w:pPr>
      <w:r w:rsidRPr="007E59EB">
        <w:rPr>
          <w:snapToGrid w:val="0"/>
          <w:lang w:val="en-US"/>
        </w:rPr>
        <w:tab/>
      </w:r>
      <w:r w:rsidRPr="007E59EB">
        <w:rPr>
          <w:snapToGrid w:val="0"/>
          <w:lang w:val="en-US"/>
        </w:rPr>
        <w:tab/>
      </w:r>
      <w:r w:rsidRPr="00810660">
        <w:rPr>
          <w:b/>
          <w:snapToGrid w:val="0"/>
          <w:lang w:val="en-US"/>
        </w:rPr>
        <w:t>161/540/567/213</w:t>
      </w:r>
    </w:p>
    <w:p w14:paraId="6AACC760" w14:textId="14BB080C" w:rsidR="001A2B89" w:rsidRPr="00342E6A" w:rsidRDefault="00315A7D" w:rsidP="00182AFB">
      <w:pPr>
        <w:keepNext/>
        <w:jc w:val="right"/>
        <w:rPr>
          <w:bCs/>
          <w:snapToGrid w:val="0"/>
          <w:lang w:val="en-US"/>
        </w:rPr>
      </w:pPr>
      <w:r>
        <w:rPr>
          <w:rFonts w:ascii="Arial" w:hAnsi="Arial"/>
          <w:b/>
          <w:sz w:val="28"/>
        </w:rPr>
        <w:t>787</w:t>
      </w:r>
      <w:r w:rsidR="001A2B89">
        <w:rPr>
          <w:rFonts w:ascii="Arial" w:hAnsi="Arial"/>
          <w:b/>
          <w:sz w:val="28"/>
        </w:rPr>
        <w:t>/2020-21</w:t>
      </w:r>
    </w:p>
    <w:p w14:paraId="01699E59" w14:textId="77777777" w:rsidR="001A2B89" w:rsidRPr="007E59EB" w:rsidRDefault="001A2B89" w:rsidP="00182AFB">
      <w:pPr>
        <w:ind w:left="720" w:hanging="720"/>
        <w:rPr>
          <w:snapToGrid w:val="0"/>
          <w:lang w:val="en-US"/>
        </w:rPr>
      </w:pPr>
      <w:r>
        <w:rPr>
          <w:snapToGrid w:val="0"/>
          <w:lang w:val="en-US"/>
        </w:rPr>
        <w:t>17</w:t>
      </w:r>
      <w:r w:rsidRPr="007E59EB">
        <w:rPr>
          <w:snapToGrid w:val="0"/>
          <w:lang w:val="en-US"/>
        </w:rPr>
        <w:t>.</w:t>
      </w:r>
      <w:r w:rsidRPr="007E59EB">
        <w:rPr>
          <w:snapToGrid w:val="0"/>
          <w:lang w:val="en-US"/>
        </w:rPr>
        <w:tab/>
        <w:t xml:space="preserve">The </w:t>
      </w:r>
      <w:r>
        <w:t>A/Manager, Asset Services, Field Services, Brisbane Infrastructure</w:t>
      </w:r>
      <w:r w:rsidRPr="007E59EB">
        <w:rPr>
          <w:snapToGrid w:val="0"/>
          <w:lang w:val="en-US"/>
        </w:rPr>
        <w:t>, provided the following information.</w:t>
      </w:r>
    </w:p>
    <w:p w14:paraId="4BEC6218" w14:textId="77777777" w:rsidR="001A2B89" w:rsidRDefault="001A2B89" w:rsidP="00182AFB">
      <w:pPr>
        <w:pStyle w:val="Heading3"/>
      </w:pPr>
    </w:p>
    <w:p w14:paraId="467C218A" w14:textId="45B39CCE" w:rsidR="001A2B89" w:rsidRPr="001A2B89" w:rsidRDefault="001A2B89" w:rsidP="00182AFB">
      <w:pPr>
        <w:ind w:left="720" w:hanging="720"/>
        <w:rPr>
          <w:snapToGrid w:val="0"/>
        </w:rPr>
      </w:pPr>
      <w:r w:rsidRPr="001A2B89">
        <w:rPr>
          <w:snapToGrid w:val="0"/>
        </w:rPr>
        <w:t>18.</w:t>
      </w:r>
      <w:r w:rsidRPr="001A2B89">
        <w:rPr>
          <w:snapToGrid w:val="0"/>
        </w:rPr>
        <w:tab/>
        <w:t xml:space="preserve">Councillor Kim Marx, Councillor for Runcorn Ward, wrote to South Region, Asset Services, Field Services, Brisbane Infrastructure, requesting that the park currently known as Franquin Crescent Park (D1100, B-RE-2532), 27 Westpark Place, Kuraby, be formally named as </w:t>
      </w:r>
      <w:r w:rsidR="00182AFB">
        <w:rPr>
          <w:snapToGrid w:val="0"/>
        </w:rPr>
        <w:t>‘</w:t>
      </w:r>
      <w:r w:rsidRPr="001A2B89">
        <w:rPr>
          <w:snapToGrid w:val="0"/>
        </w:rPr>
        <w:t>Kookaburra Reserve</w:t>
      </w:r>
      <w:r w:rsidR="00182AFB">
        <w:rPr>
          <w:snapToGrid w:val="0"/>
        </w:rPr>
        <w:t>’</w:t>
      </w:r>
      <w:r w:rsidRPr="001A2B89">
        <w:rPr>
          <w:snapToGrid w:val="0"/>
        </w:rPr>
        <w:t>.</w:t>
      </w:r>
    </w:p>
    <w:p w14:paraId="231F82E0" w14:textId="77777777" w:rsidR="001A2B89" w:rsidRPr="001A2B89" w:rsidRDefault="001A2B89" w:rsidP="00182AFB">
      <w:pPr>
        <w:ind w:left="720" w:hanging="720"/>
        <w:rPr>
          <w:snapToGrid w:val="0"/>
        </w:rPr>
      </w:pPr>
    </w:p>
    <w:p w14:paraId="0AEC99C1" w14:textId="77777777" w:rsidR="001A2B89" w:rsidRPr="001A2B89" w:rsidRDefault="001A2B89" w:rsidP="00182AFB">
      <w:pPr>
        <w:ind w:left="720" w:hanging="720"/>
        <w:rPr>
          <w:snapToGrid w:val="0"/>
        </w:rPr>
      </w:pPr>
      <w:r w:rsidRPr="001A2B89">
        <w:rPr>
          <w:snapToGrid w:val="0"/>
        </w:rPr>
        <w:t>19.</w:t>
      </w:r>
      <w:r w:rsidRPr="001A2B89">
        <w:rPr>
          <w:snapToGrid w:val="0"/>
        </w:rPr>
        <w:tab/>
        <w:t>Franquin Crescent Park is located between Franquin and Beris Crescents, Kuraby, and is an informal use park under Brisbane City Plan 2014, which has recently been enhanced by the installation of a new playground.</w:t>
      </w:r>
    </w:p>
    <w:p w14:paraId="31D33471" w14:textId="77777777" w:rsidR="001A2B89" w:rsidRPr="001A2B89" w:rsidRDefault="001A2B89" w:rsidP="00182AFB">
      <w:pPr>
        <w:ind w:left="720" w:hanging="720"/>
        <w:rPr>
          <w:snapToGrid w:val="0"/>
        </w:rPr>
      </w:pPr>
    </w:p>
    <w:p w14:paraId="0E8F96CA" w14:textId="6F108A97" w:rsidR="001A2B89" w:rsidRPr="001A2B89" w:rsidRDefault="001A2B89" w:rsidP="00182AFB">
      <w:pPr>
        <w:ind w:left="720" w:hanging="720"/>
        <w:rPr>
          <w:snapToGrid w:val="0"/>
        </w:rPr>
      </w:pPr>
      <w:r w:rsidRPr="001A2B89">
        <w:rPr>
          <w:snapToGrid w:val="0"/>
        </w:rPr>
        <w:t>20.</w:t>
      </w:r>
      <w:r w:rsidRPr="001A2B89">
        <w:rPr>
          <w:snapToGrid w:val="0"/>
        </w:rPr>
        <w:tab/>
        <w:t xml:space="preserve">In December 2020, Councillor Marx consulted with the local residents of Kuraby regarding the formal naming of Franquin Crescent Park. The suggested names were Kookaburra Park and Franquin Crescent Park. Twenty-eight surveys were received with 25 responses requesting the park be formally named </w:t>
      </w:r>
      <w:r w:rsidR="00182AFB">
        <w:rPr>
          <w:snapToGrid w:val="0"/>
        </w:rPr>
        <w:t>‘</w:t>
      </w:r>
      <w:r w:rsidRPr="001A2B89">
        <w:rPr>
          <w:snapToGrid w:val="0"/>
        </w:rPr>
        <w:t>Kookaburra Park</w:t>
      </w:r>
      <w:r w:rsidR="00182AFB">
        <w:rPr>
          <w:snapToGrid w:val="0"/>
        </w:rPr>
        <w:t>’</w:t>
      </w:r>
      <w:r w:rsidRPr="001A2B89">
        <w:rPr>
          <w:snapToGrid w:val="0"/>
        </w:rPr>
        <w:t xml:space="preserve">. As there is an existing Council park called Kookaburra Park, Councillor Marx would like to proceed with naming the park </w:t>
      </w:r>
      <w:r w:rsidR="00182AFB">
        <w:rPr>
          <w:snapToGrid w:val="0"/>
        </w:rPr>
        <w:t>‘</w:t>
      </w:r>
      <w:r w:rsidRPr="001A2B89">
        <w:rPr>
          <w:snapToGrid w:val="0"/>
        </w:rPr>
        <w:t>Kookaburra Reserve</w:t>
      </w:r>
      <w:r w:rsidR="00182AFB">
        <w:rPr>
          <w:snapToGrid w:val="0"/>
        </w:rPr>
        <w:t>’</w:t>
      </w:r>
      <w:r w:rsidRPr="001A2B89">
        <w:rPr>
          <w:snapToGrid w:val="0"/>
        </w:rPr>
        <w:t>.</w:t>
      </w:r>
    </w:p>
    <w:p w14:paraId="35987EA7" w14:textId="77777777" w:rsidR="001A2B89" w:rsidRPr="001A2B89" w:rsidRDefault="001A2B89" w:rsidP="00182AFB"/>
    <w:p w14:paraId="363F9A25" w14:textId="77777777" w:rsidR="001A2B89" w:rsidRPr="001A2B89" w:rsidRDefault="001A2B89" w:rsidP="00182AFB">
      <w:pPr>
        <w:ind w:left="720"/>
        <w:rPr>
          <w:u w:val="single"/>
        </w:rPr>
      </w:pPr>
      <w:r w:rsidRPr="001A2B89">
        <w:rPr>
          <w:u w:val="single"/>
        </w:rPr>
        <w:t>Funding</w:t>
      </w:r>
    </w:p>
    <w:p w14:paraId="4109503D" w14:textId="77777777" w:rsidR="001A2B89" w:rsidRPr="007E59EB" w:rsidRDefault="001A2B89" w:rsidP="00182AFB">
      <w:pPr>
        <w:rPr>
          <w:snapToGrid w:val="0"/>
        </w:rPr>
      </w:pPr>
    </w:p>
    <w:p w14:paraId="1D5802FD" w14:textId="77777777" w:rsidR="001A2B89" w:rsidRDefault="001A2B89" w:rsidP="00182AFB">
      <w:pPr>
        <w:ind w:left="720" w:hanging="720"/>
      </w:pPr>
      <w:r>
        <w:rPr>
          <w:snapToGrid w:val="0"/>
        </w:rPr>
        <w:t>21</w:t>
      </w:r>
      <w:r w:rsidRPr="007E59EB">
        <w:rPr>
          <w:snapToGrid w:val="0"/>
        </w:rPr>
        <w:t>.</w:t>
      </w:r>
      <w:r w:rsidRPr="007E59EB">
        <w:rPr>
          <w:snapToGrid w:val="0"/>
        </w:rPr>
        <w:tab/>
      </w:r>
      <w:r w:rsidRPr="00926C26">
        <w:rPr>
          <w:snapToGrid w:val="0"/>
        </w:rPr>
        <w:t xml:space="preserve">Funding </w:t>
      </w:r>
      <w:r w:rsidRPr="0026305E">
        <w:t>for the name sign is available in the South Region, Asset Services, Field Services, Brisbane Infrastructure, recurrent budget allocation for 2020-21.</w:t>
      </w:r>
    </w:p>
    <w:p w14:paraId="54775AAF" w14:textId="77777777" w:rsidR="001A2B89" w:rsidRPr="007E59EB" w:rsidRDefault="001A2B89" w:rsidP="00182AFB">
      <w:pPr>
        <w:ind w:left="720" w:hanging="720"/>
        <w:rPr>
          <w:snapToGrid w:val="0"/>
        </w:rPr>
      </w:pPr>
    </w:p>
    <w:p w14:paraId="01DEBCF3" w14:textId="77777777" w:rsidR="001A2B89" w:rsidRPr="007E59EB" w:rsidRDefault="001A2B89" w:rsidP="00182AFB">
      <w:pPr>
        <w:ind w:left="720"/>
      </w:pPr>
      <w:r w:rsidRPr="001A2B89">
        <w:rPr>
          <w:u w:val="single"/>
        </w:rPr>
        <w:t>Consultation</w:t>
      </w:r>
    </w:p>
    <w:p w14:paraId="590373CB" w14:textId="77777777" w:rsidR="001A2B89" w:rsidRPr="007E59EB" w:rsidRDefault="001A2B89" w:rsidP="00182AFB">
      <w:pPr>
        <w:keepNext/>
        <w:keepLines/>
        <w:rPr>
          <w:snapToGrid w:val="0"/>
        </w:rPr>
      </w:pPr>
    </w:p>
    <w:p w14:paraId="747E1174" w14:textId="77777777" w:rsidR="001A2B89" w:rsidRPr="007E59EB" w:rsidRDefault="001A2B89" w:rsidP="00182AFB">
      <w:pPr>
        <w:keepNext/>
        <w:keepLines/>
        <w:ind w:left="720" w:hanging="720"/>
        <w:rPr>
          <w:snapToGrid w:val="0"/>
        </w:rPr>
      </w:pPr>
      <w:r>
        <w:rPr>
          <w:snapToGrid w:val="0"/>
        </w:rPr>
        <w:t>22</w:t>
      </w:r>
      <w:r w:rsidRPr="007E59EB">
        <w:rPr>
          <w:snapToGrid w:val="0"/>
        </w:rPr>
        <w:t>.</w:t>
      </w:r>
      <w:r w:rsidRPr="007E59EB">
        <w:rPr>
          <w:snapToGrid w:val="0"/>
        </w:rPr>
        <w:tab/>
      </w:r>
      <w:r w:rsidRPr="001B47D3">
        <w:t xml:space="preserve">Councillor </w:t>
      </w:r>
      <w:r>
        <w:t>Kim Marx</w:t>
      </w:r>
      <w:r w:rsidRPr="001B47D3">
        <w:t xml:space="preserve">, Councillor for </w:t>
      </w:r>
      <w:r>
        <w:t>Runcorn Ward, has been consulted and supports the recommendation.</w:t>
      </w:r>
    </w:p>
    <w:p w14:paraId="237096C3" w14:textId="77777777" w:rsidR="001A2B89" w:rsidRPr="007E59EB" w:rsidRDefault="001A2B89" w:rsidP="00182AFB">
      <w:pPr>
        <w:rPr>
          <w:snapToGrid w:val="0"/>
        </w:rPr>
      </w:pPr>
    </w:p>
    <w:p w14:paraId="315487FD" w14:textId="77777777" w:rsidR="001A2B89" w:rsidRPr="001A2B89" w:rsidRDefault="001A2B89" w:rsidP="00182AFB">
      <w:pPr>
        <w:ind w:left="720"/>
        <w:rPr>
          <w:u w:val="single"/>
        </w:rPr>
      </w:pPr>
      <w:r w:rsidRPr="001A2B89">
        <w:rPr>
          <w:u w:val="single"/>
        </w:rPr>
        <w:t>Customer impact</w:t>
      </w:r>
    </w:p>
    <w:p w14:paraId="12F1C3E3" w14:textId="77777777" w:rsidR="001A2B89" w:rsidRDefault="001A2B89" w:rsidP="00182AFB">
      <w:pPr>
        <w:keepNext/>
        <w:keepLines/>
        <w:rPr>
          <w:snapToGrid w:val="0"/>
          <w:lang w:val="en-US"/>
        </w:rPr>
      </w:pPr>
    </w:p>
    <w:p w14:paraId="5FF4A02C" w14:textId="1C86C806" w:rsidR="001A2B89" w:rsidRPr="007E59EB" w:rsidRDefault="001A2B89" w:rsidP="00182AFB">
      <w:pPr>
        <w:keepNext/>
        <w:keepLines/>
        <w:ind w:left="720" w:hanging="720"/>
        <w:rPr>
          <w:snapToGrid w:val="0"/>
          <w:lang w:val="en-US"/>
        </w:rPr>
      </w:pPr>
      <w:r>
        <w:t>23.</w:t>
      </w:r>
      <w:r>
        <w:tab/>
      </w:r>
      <w:r w:rsidRPr="0026305E">
        <w:t xml:space="preserve">Members of the local community are in agreement with the </w:t>
      </w:r>
      <w:r>
        <w:t xml:space="preserve">formal naming </w:t>
      </w:r>
      <w:r w:rsidRPr="0026305E">
        <w:t>of Franquin Crescent Park,</w:t>
      </w:r>
      <w:r>
        <w:t xml:space="preserve"> </w:t>
      </w:r>
      <w:r w:rsidRPr="0026305E">
        <w:t xml:space="preserve">Kuraby, </w:t>
      </w:r>
      <w:r>
        <w:t xml:space="preserve">as </w:t>
      </w:r>
      <w:r w:rsidR="00182AFB">
        <w:t>‘</w:t>
      </w:r>
      <w:r w:rsidRPr="0026305E">
        <w:t>Kookaburra Reserve</w:t>
      </w:r>
      <w:r w:rsidR="00182AFB">
        <w:t>’</w:t>
      </w:r>
      <w:r>
        <w:t>.</w:t>
      </w:r>
    </w:p>
    <w:p w14:paraId="46B1A77A" w14:textId="77777777" w:rsidR="001A2B89" w:rsidRPr="007E59EB" w:rsidRDefault="001A2B89" w:rsidP="00182AFB">
      <w:pPr>
        <w:rPr>
          <w:snapToGrid w:val="0"/>
        </w:rPr>
      </w:pPr>
    </w:p>
    <w:p w14:paraId="2872D7F3" w14:textId="77777777" w:rsidR="001A2B89" w:rsidRPr="007E59EB" w:rsidRDefault="001A2B89" w:rsidP="00182AFB">
      <w:pPr>
        <w:ind w:left="720" w:hanging="720"/>
        <w:rPr>
          <w:snapToGrid w:val="0"/>
          <w:lang w:val="en-US"/>
        </w:rPr>
      </w:pPr>
      <w:r>
        <w:rPr>
          <w:snapToGrid w:val="0"/>
          <w:lang w:val="en-US"/>
        </w:rPr>
        <w:t>24.</w:t>
      </w:r>
      <w:r w:rsidRPr="00755A3A">
        <w:rPr>
          <w:snapToGrid w:val="0"/>
          <w:lang w:val="en-US"/>
        </w:rPr>
        <w:tab/>
      </w:r>
      <w:r w:rsidRPr="003B7115">
        <w:rPr>
          <w:snapToGrid w:val="0"/>
          <w:lang w:val="en-US"/>
        </w:rPr>
        <w:t>The A/Manager recommended as follows and the Committee agreed</w:t>
      </w:r>
      <w:r>
        <w:rPr>
          <w:snapToGrid w:val="0"/>
          <w:lang w:val="en-US"/>
        </w:rPr>
        <w:t>.</w:t>
      </w:r>
    </w:p>
    <w:p w14:paraId="58D35CF1" w14:textId="77777777" w:rsidR="001A2B89" w:rsidRPr="007E59EB" w:rsidRDefault="001A2B89" w:rsidP="00182AFB">
      <w:pPr>
        <w:ind w:left="720" w:hanging="720"/>
        <w:rPr>
          <w:snapToGrid w:val="0"/>
          <w:lang w:val="en-US"/>
        </w:rPr>
      </w:pPr>
    </w:p>
    <w:p w14:paraId="3FA17752" w14:textId="77777777" w:rsidR="001A2B89" w:rsidRPr="007E59EB" w:rsidRDefault="001A2B89" w:rsidP="00182AFB">
      <w:pPr>
        <w:ind w:left="720" w:hanging="720"/>
        <w:rPr>
          <w:b/>
          <w:snapToGrid w:val="0"/>
          <w:lang w:val="en-US"/>
        </w:rPr>
      </w:pPr>
      <w:r>
        <w:rPr>
          <w:snapToGrid w:val="0"/>
          <w:lang w:val="en-US"/>
        </w:rPr>
        <w:t>25</w:t>
      </w:r>
      <w:r w:rsidRPr="007E59EB">
        <w:rPr>
          <w:snapToGrid w:val="0"/>
          <w:lang w:val="en-US"/>
        </w:rPr>
        <w:t>.</w:t>
      </w:r>
      <w:r w:rsidRPr="007E59EB">
        <w:rPr>
          <w:snapToGrid w:val="0"/>
          <w:lang w:val="en-US"/>
        </w:rPr>
        <w:tab/>
      </w:r>
      <w:r w:rsidRPr="007E59EB">
        <w:rPr>
          <w:b/>
          <w:snapToGrid w:val="0"/>
          <w:lang w:val="en-US"/>
        </w:rPr>
        <w:t>RECOMMENDATION:</w:t>
      </w:r>
    </w:p>
    <w:p w14:paraId="306B629A" w14:textId="77777777" w:rsidR="001A2B89" w:rsidRPr="007E59EB" w:rsidRDefault="001A2B89" w:rsidP="00182AFB">
      <w:pPr>
        <w:ind w:left="720" w:hanging="720"/>
        <w:rPr>
          <w:b/>
          <w:snapToGrid w:val="0"/>
          <w:lang w:val="en-US"/>
        </w:rPr>
      </w:pPr>
    </w:p>
    <w:p w14:paraId="22B2714F" w14:textId="4088C7E6" w:rsidR="001A2B89" w:rsidRPr="00D7387D" w:rsidRDefault="001A2B89" w:rsidP="00182AFB">
      <w:pPr>
        <w:ind w:left="720" w:hanging="720"/>
        <w:rPr>
          <w:b/>
          <w:caps/>
          <w:snapToGrid w:val="0"/>
          <w:lang w:val="en-US"/>
        </w:rPr>
      </w:pPr>
      <w:r w:rsidRPr="007E59EB">
        <w:rPr>
          <w:b/>
          <w:snapToGrid w:val="0"/>
          <w:lang w:val="en-US"/>
        </w:rPr>
        <w:tab/>
      </w:r>
      <w:r w:rsidRPr="00810660">
        <w:rPr>
          <w:b/>
          <w:caps/>
          <w:snapToGrid w:val="0"/>
          <w:lang w:val="en-US"/>
        </w:rPr>
        <w:t xml:space="preserve">that approval be granted to formally name the park known as Franquin Crescent Park, 27 Westpark Place, Kuraby, as </w:t>
      </w:r>
      <w:r w:rsidR="00182AFB">
        <w:rPr>
          <w:b/>
          <w:caps/>
          <w:snapToGrid w:val="0"/>
          <w:lang w:val="en-US"/>
        </w:rPr>
        <w:t>‘</w:t>
      </w:r>
      <w:r w:rsidRPr="00810660">
        <w:rPr>
          <w:b/>
          <w:caps/>
          <w:snapToGrid w:val="0"/>
          <w:lang w:val="en-US"/>
        </w:rPr>
        <w:t>Kookaburra Reserve</w:t>
      </w:r>
      <w:r w:rsidR="00182AFB">
        <w:rPr>
          <w:b/>
          <w:caps/>
          <w:snapToGrid w:val="0"/>
          <w:lang w:val="en-US"/>
        </w:rPr>
        <w:t>’</w:t>
      </w:r>
      <w:r w:rsidRPr="00810660">
        <w:rPr>
          <w:b/>
          <w:caps/>
          <w:snapToGrid w:val="0"/>
          <w:lang w:val="en-US"/>
        </w:rPr>
        <w:t>, in accordance with Council</w:t>
      </w:r>
      <w:r w:rsidR="00182AFB">
        <w:rPr>
          <w:b/>
          <w:caps/>
          <w:snapToGrid w:val="0"/>
          <w:lang w:val="en-US"/>
        </w:rPr>
        <w:t>’</w:t>
      </w:r>
      <w:r w:rsidRPr="00810660">
        <w:rPr>
          <w:b/>
          <w:caps/>
          <w:snapToGrid w:val="0"/>
          <w:lang w:val="en-US"/>
        </w:rPr>
        <w:t xml:space="preserve">s </w:t>
      </w:r>
      <w:r w:rsidRPr="00810660">
        <w:rPr>
          <w:b/>
          <w:i/>
          <w:iCs/>
          <w:caps/>
          <w:snapToGrid w:val="0"/>
          <w:lang w:val="en-US"/>
        </w:rPr>
        <w:t>OS03 Naming Parks, Facilities or Tracks Procedure</w:t>
      </w:r>
      <w:r w:rsidRPr="00D7387D">
        <w:rPr>
          <w:b/>
          <w:caps/>
          <w:snapToGrid w:val="0"/>
          <w:lang w:val="en-US"/>
        </w:rPr>
        <w:t>.</w:t>
      </w:r>
    </w:p>
    <w:p w14:paraId="231BFC9F" w14:textId="77777777" w:rsidR="009E1875" w:rsidRDefault="009E1875" w:rsidP="00182AFB">
      <w:pPr>
        <w:jc w:val="right"/>
        <w:rPr>
          <w:snapToGrid w:val="0"/>
          <w:lang w:val="en-US"/>
        </w:rPr>
      </w:pPr>
      <w:r w:rsidRPr="00E348DE">
        <w:rPr>
          <w:rFonts w:ascii="Arial" w:hAnsi="Arial"/>
          <w:b/>
          <w:sz w:val="28"/>
        </w:rPr>
        <w:t>ADOPTED</w:t>
      </w:r>
    </w:p>
    <w:p w14:paraId="32B1A27E" w14:textId="77777777" w:rsidR="001A2B89" w:rsidRDefault="001A2B89" w:rsidP="00182AFB">
      <w:pPr>
        <w:rPr>
          <w:snapToGrid w:val="0"/>
          <w:lang w:val="en-US"/>
        </w:rPr>
      </w:pPr>
    </w:p>
    <w:p w14:paraId="63B3777D" w14:textId="77777777" w:rsidR="001A2B89" w:rsidRPr="007E59EB" w:rsidRDefault="001A2B89" w:rsidP="00182AFB">
      <w:pPr>
        <w:rPr>
          <w:snapToGrid w:val="0"/>
          <w:lang w:val="en-US"/>
        </w:rPr>
      </w:pPr>
    </w:p>
    <w:p w14:paraId="76FBEDB1" w14:textId="2E3D2D25" w:rsidR="001A2B89" w:rsidRPr="001A2B89" w:rsidRDefault="001A2B89" w:rsidP="00182AFB">
      <w:pPr>
        <w:pStyle w:val="Heading4"/>
        <w:spacing w:before="0" w:after="0"/>
        <w:ind w:left="1440" w:hanging="731"/>
        <w:rPr>
          <w:sz w:val="20"/>
          <w:szCs w:val="24"/>
        </w:rPr>
      </w:pPr>
      <w:bookmarkStart w:id="56" w:name="_Toc74226274"/>
      <w:r w:rsidRPr="001A2B89">
        <w:rPr>
          <w:sz w:val="20"/>
          <w:szCs w:val="24"/>
          <w:u w:val="none"/>
        </w:rPr>
        <w:t>D</w:t>
      </w:r>
      <w:r w:rsidRPr="001A2B89">
        <w:rPr>
          <w:sz w:val="20"/>
          <w:szCs w:val="24"/>
          <w:u w:val="none"/>
        </w:rPr>
        <w:tab/>
      </w:r>
      <w:r w:rsidRPr="001A2B89">
        <w:rPr>
          <w:sz w:val="20"/>
          <w:szCs w:val="24"/>
        </w:rPr>
        <w:t>PETITION – REQUESTING COUNCIL INSTALL OUTDOOR EXERCISE EQUIPMENT IN A PARK IN DOBOY WARD</w:t>
      </w:r>
      <w:bookmarkEnd w:id="56"/>
    </w:p>
    <w:p w14:paraId="39DAA619" w14:textId="77777777" w:rsidR="001A2B89" w:rsidRPr="007E59EB" w:rsidRDefault="001A2B89" w:rsidP="00182AFB">
      <w:pPr>
        <w:rPr>
          <w:b/>
          <w:snapToGrid w:val="0"/>
          <w:lang w:val="en-US"/>
        </w:rPr>
      </w:pPr>
      <w:r w:rsidRPr="007E59EB">
        <w:rPr>
          <w:snapToGrid w:val="0"/>
          <w:lang w:val="en-US"/>
        </w:rPr>
        <w:tab/>
      </w:r>
      <w:r w:rsidRPr="007E59EB">
        <w:rPr>
          <w:snapToGrid w:val="0"/>
          <w:lang w:val="en-US"/>
        </w:rPr>
        <w:tab/>
      </w:r>
      <w:r w:rsidRPr="00396CDF">
        <w:rPr>
          <w:b/>
          <w:snapToGrid w:val="0"/>
          <w:lang w:val="en-US"/>
        </w:rPr>
        <w:t>CA21/17365</w:t>
      </w:r>
    </w:p>
    <w:p w14:paraId="1422DE3B" w14:textId="4B217B5E" w:rsidR="001A2B89" w:rsidRPr="007E59EB" w:rsidRDefault="00315A7D" w:rsidP="00182AFB">
      <w:pPr>
        <w:jc w:val="right"/>
        <w:rPr>
          <w:snapToGrid w:val="0"/>
          <w:lang w:val="en-US"/>
        </w:rPr>
      </w:pPr>
      <w:r>
        <w:rPr>
          <w:rFonts w:ascii="Arial" w:hAnsi="Arial"/>
          <w:b/>
          <w:sz w:val="28"/>
        </w:rPr>
        <w:t>788</w:t>
      </w:r>
      <w:r w:rsidR="001A2B89">
        <w:rPr>
          <w:rFonts w:ascii="Arial" w:hAnsi="Arial"/>
          <w:b/>
          <w:sz w:val="28"/>
        </w:rPr>
        <w:t>/2020-21</w:t>
      </w:r>
    </w:p>
    <w:p w14:paraId="18B44C69" w14:textId="77777777" w:rsidR="001A2B89" w:rsidRPr="007E59EB" w:rsidRDefault="001A2B89" w:rsidP="00182AFB">
      <w:pPr>
        <w:ind w:left="720" w:hanging="720"/>
        <w:rPr>
          <w:snapToGrid w:val="0"/>
          <w:lang w:val="en-US"/>
        </w:rPr>
      </w:pPr>
      <w:r>
        <w:rPr>
          <w:snapToGrid w:val="0"/>
          <w:lang w:val="en-US"/>
        </w:rPr>
        <w:t>26</w:t>
      </w:r>
      <w:r w:rsidRPr="007E59EB">
        <w:rPr>
          <w:snapToGrid w:val="0"/>
          <w:lang w:val="en-US"/>
        </w:rPr>
        <w:t>.</w:t>
      </w:r>
      <w:r w:rsidRPr="007E59EB">
        <w:rPr>
          <w:snapToGrid w:val="0"/>
          <w:lang w:val="en-US"/>
        </w:rPr>
        <w:tab/>
        <w:t xml:space="preserve">A petition from residents, </w:t>
      </w:r>
      <w:r>
        <w:t>r</w:t>
      </w:r>
      <w:r w:rsidRPr="0002008F">
        <w:t xml:space="preserve">equesting Council </w:t>
      </w:r>
      <w:r>
        <w:t>install outdoor exercise equipment in a park in Doboy Ward</w:t>
      </w:r>
      <w:r w:rsidRPr="007E59EB">
        <w:rPr>
          <w:snapToGrid w:val="0"/>
          <w:lang w:val="en-US"/>
        </w:rPr>
        <w:t xml:space="preserve">, was received during the </w:t>
      </w:r>
      <w:r>
        <w:rPr>
          <w:snapToGrid w:val="0"/>
          <w:lang w:val="en-US"/>
        </w:rPr>
        <w:t>Summer</w:t>
      </w:r>
      <w:r w:rsidRPr="007E59EB">
        <w:rPr>
          <w:snapToGrid w:val="0"/>
          <w:lang w:val="en-US"/>
        </w:rPr>
        <w:t xml:space="preserve"> Recess </w:t>
      </w:r>
      <w:r>
        <w:rPr>
          <w:snapToGrid w:val="0"/>
          <w:lang w:val="en-US"/>
        </w:rPr>
        <w:t>2020-21</w:t>
      </w:r>
      <w:r w:rsidRPr="007E59EB">
        <w:rPr>
          <w:snapToGrid w:val="0"/>
          <w:lang w:val="en-US"/>
        </w:rPr>
        <w:t>.</w:t>
      </w:r>
    </w:p>
    <w:p w14:paraId="57E41CDA" w14:textId="77777777" w:rsidR="001A2B89" w:rsidRPr="007E59EB" w:rsidRDefault="001A2B89" w:rsidP="00182AFB">
      <w:pPr>
        <w:ind w:left="720" w:hanging="720"/>
        <w:rPr>
          <w:snapToGrid w:val="0"/>
          <w:lang w:val="en-US"/>
        </w:rPr>
      </w:pPr>
    </w:p>
    <w:p w14:paraId="6533C6B0" w14:textId="77777777" w:rsidR="001A2B89" w:rsidRPr="007E59EB" w:rsidRDefault="001A2B89" w:rsidP="00182AFB">
      <w:pPr>
        <w:ind w:left="720" w:hanging="720"/>
        <w:rPr>
          <w:snapToGrid w:val="0"/>
          <w:lang w:val="en-US"/>
        </w:rPr>
      </w:pPr>
      <w:r>
        <w:rPr>
          <w:snapToGrid w:val="0"/>
          <w:lang w:val="en-US"/>
        </w:rPr>
        <w:t>27</w:t>
      </w:r>
      <w:r w:rsidRPr="007E59EB">
        <w:rPr>
          <w:snapToGrid w:val="0"/>
          <w:lang w:val="en-US"/>
        </w:rPr>
        <w:t>.</w:t>
      </w:r>
      <w:r w:rsidRPr="007E59EB">
        <w:rPr>
          <w:snapToGrid w:val="0"/>
          <w:lang w:val="en-US"/>
        </w:rPr>
        <w:tab/>
        <w:t xml:space="preserve">The </w:t>
      </w:r>
      <w:r>
        <w:t>Divisional Manager, City Planning and Sustainability</w:t>
      </w:r>
      <w:r w:rsidRPr="007E59EB">
        <w:rPr>
          <w:snapToGrid w:val="0"/>
          <w:lang w:val="en-US"/>
        </w:rPr>
        <w:t>, provided the following information.</w:t>
      </w:r>
    </w:p>
    <w:p w14:paraId="0E5A3292" w14:textId="77777777" w:rsidR="001A2B89" w:rsidRDefault="001A2B89" w:rsidP="00182AFB">
      <w:pPr>
        <w:rPr>
          <w:snapToGrid w:val="0"/>
        </w:rPr>
      </w:pPr>
    </w:p>
    <w:p w14:paraId="3552BC58" w14:textId="77777777" w:rsidR="001A2B89" w:rsidRDefault="001A2B89" w:rsidP="00182AFB">
      <w:pPr>
        <w:rPr>
          <w:snapToGrid w:val="0"/>
        </w:rPr>
      </w:pPr>
      <w:r>
        <w:rPr>
          <w:snapToGrid w:val="0"/>
        </w:rPr>
        <w:t>28.</w:t>
      </w:r>
      <w:r>
        <w:rPr>
          <w:snapToGrid w:val="0"/>
        </w:rPr>
        <w:tab/>
      </w:r>
      <w:r>
        <w:t>The petition contains 33 signatures.</w:t>
      </w:r>
    </w:p>
    <w:p w14:paraId="42104360" w14:textId="77777777" w:rsidR="001A2B89" w:rsidRDefault="001A2B89" w:rsidP="00182AFB">
      <w:pPr>
        <w:rPr>
          <w:snapToGrid w:val="0"/>
        </w:rPr>
      </w:pPr>
    </w:p>
    <w:p w14:paraId="04F597B0" w14:textId="77777777" w:rsidR="001A2B89" w:rsidRPr="00396CDF" w:rsidRDefault="001A2B89" w:rsidP="00182AFB">
      <w:pPr>
        <w:rPr>
          <w:snapToGrid w:val="0"/>
        </w:rPr>
      </w:pPr>
      <w:r>
        <w:rPr>
          <w:snapToGrid w:val="0"/>
        </w:rPr>
        <w:t>29.</w:t>
      </w:r>
      <w:r>
        <w:rPr>
          <w:snapToGrid w:val="0"/>
        </w:rPr>
        <w:tab/>
      </w:r>
      <w:r w:rsidRPr="00396CDF">
        <w:rPr>
          <w:snapToGrid w:val="0"/>
        </w:rPr>
        <w:t>The locations suggested by the petitioners are:</w:t>
      </w:r>
    </w:p>
    <w:p w14:paraId="5CC8FE4C" w14:textId="77777777" w:rsidR="001A2B89" w:rsidRPr="001A2B89" w:rsidRDefault="001A2B89" w:rsidP="00182AFB">
      <w:pPr>
        <w:pStyle w:val="ListParagraph"/>
        <w:widowControl/>
        <w:numPr>
          <w:ilvl w:val="0"/>
          <w:numId w:val="34"/>
        </w:numPr>
        <w:ind w:left="1440" w:hanging="720"/>
        <w:jc w:val="both"/>
        <w:rPr>
          <w:snapToGrid w:val="0"/>
          <w:sz w:val="20"/>
          <w:szCs w:val="16"/>
        </w:rPr>
      </w:pPr>
      <w:r w:rsidRPr="001A2B89">
        <w:rPr>
          <w:snapToGrid w:val="0"/>
          <w:sz w:val="20"/>
          <w:szCs w:val="16"/>
        </w:rPr>
        <w:t>Regent Park, Cannon Hill</w:t>
      </w:r>
    </w:p>
    <w:p w14:paraId="25D08EC4" w14:textId="77777777" w:rsidR="001A2B89" w:rsidRPr="001A2B89" w:rsidRDefault="001A2B89" w:rsidP="00182AFB">
      <w:pPr>
        <w:pStyle w:val="ListParagraph"/>
        <w:widowControl/>
        <w:numPr>
          <w:ilvl w:val="0"/>
          <w:numId w:val="34"/>
        </w:numPr>
        <w:ind w:left="1440" w:hanging="720"/>
        <w:jc w:val="both"/>
        <w:rPr>
          <w:snapToGrid w:val="0"/>
          <w:sz w:val="20"/>
          <w:szCs w:val="16"/>
        </w:rPr>
      </w:pPr>
      <w:r w:rsidRPr="001A2B89">
        <w:rPr>
          <w:snapToGrid w:val="0"/>
          <w:sz w:val="20"/>
          <w:szCs w:val="16"/>
        </w:rPr>
        <w:t>Bill Cash Memorial Park, Cannon Hill</w:t>
      </w:r>
    </w:p>
    <w:p w14:paraId="4D01B0EC" w14:textId="77777777" w:rsidR="001A2B89" w:rsidRPr="001A2B89" w:rsidRDefault="001A2B89" w:rsidP="00182AFB">
      <w:pPr>
        <w:pStyle w:val="ListParagraph"/>
        <w:widowControl/>
        <w:numPr>
          <w:ilvl w:val="0"/>
          <w:numId w:val="34"/>
        </w:numPr>
        <w:ind w:left="1440" w:hanging="720"/>
        <w:jc w:val="both"/>
        <w:rPr>
          <w:snapToGrid w:val="0"/>
          <w:sz w:val="20"/>
          <w:szCs w:val="16"/>
        </w:rPr>
      </w:pPr>
      <w:r w:rsidRPr="001A2B89">
        <w:rPr>
          <w:snapToGrid w:val="0"/>
          <w:sz w:val="20"/>
          <w:szCs w:val="16"/>
        </w:rPr>
        <w:t>Murarrie Recreation Reserve, Murarrie</w:t>
      </w:r>
    </w:p>
    <w:p w14:paraId="54ED1EA8" w14:textId="77777777" w:rsidR="001A2B89" w:rsidRPr="001A2B89" w:rsidRDefault="001A2B89" w:rsidP="00182AFB">
      <w:pPr>
        <w:pStyle w:val="ListParagraph"/>
        <w:widowControl/>
        <w:numPr>
          <w:ilvl w:val="0"/>
          <w:numId w:val="34"/>
        </w:numPr>
        <w:ind w:left="1440" w:hanging="720"/>
        <w:jc w:val="both"/>
        <w:rPr>
          <w:snapToGrid w:val="0"/>
          <w:sz w:val="20"/>
          <w:szCs w:val="16"/>
        </w:rPr>
      </w:pPr>
      <w:r w:rsidRPr="001A2B89">
        <w:rPr>
          <w:snapToGrid w:val="0"/>
          <w:sz w:val="20"/>
          <w:szCs w:val="16"/>
        </w:rPr>
        <w:t xml:space="preserve">Kianawah Park, Tingalpa. </w:t>
      </w:r>
    </w:p>
    <w:p w14:paraId="27BDF377" w14:textId="77777777" w:rsidR="001A2B89" w:rsidRPr="00396CDF" w:rsidRDefault="001A2B89" w:rsidP="00182AFB">
      <w:pPr>
        <w:rPr>
          <w:snapToGrid w:val="0"/>
        </w:rPr>
      </w:pPr>
    </w:p>
    <w:p w14:paraId="3D31ED4E" w14:textId="77777777" w:rsidR="001A2B89" w:rsidRPr="00396CDF" w:rsidRDefault="001A2B89" w:rsidP="00182AFB">
      <w:pPr>
        <w:ind w:left="720" w:hanging="720"/>
        <w:rPr>
          <w:snapToGrid w:val="0"/>
        </w:rPr>
      </w:pPr>
      <w:r>
        <w:rPr>
          <w:snapToGrid w:val="0"/>
        </w:rPr>
        <w:t>30.</w:t>
      </w:r>
      <w:r>
        <w:rPr>
          <w:snapToGrid w:val="0"/>
        </w:rPr>
        <w:tab/>
      </w:r>
      <w:r w:rsidRPr="00396CDF">
        <w:rPr>
          <w:snapToGrid w:val="0"/>
        </w:rPr>
        <w:t xml:space="preserve">There are currently four parks in Doboy Ward that provide exercise equipment for public use. They are: </w:t>
      </w:r>
    </w:p>
    <w:p w14:paraId="3F699158" w14:textId="77777777" w:rsidR="001A2B89" w:rsidRPr="001A2B89" w:rsidRDefault="001A2B89" w:rsidP="00182AFB">
      <w:pPr>
        <w:pStyle w:val="ListParagraph"/>
        <w:widowControl/>
        <w:numPr>
          <w:ilvl w:val="0"/>
          <w:numId w:val="35"/>
        </w:numPr>
        <w:ind w:left="1440" w:hanging="720"/>
        <w:jc w:val="both"/>
        <w:rPr>
          <w:snapToGrid w:val="0"/>
          <w:sz w:val="20"/>
          <w:szCs w:val="16"/>
        </w:rPr>
      </w:pPr>
      <w:r w:rsidRPr="001A2B89">
        <w:rPr>
          <w:snapToGrid w:val="0"/>
          <w:sz w:val="20"/>
          <w:szCs w:val="16"/>
        </w:rPr>
        <w:t xml:space="preserve">Preston Road Park, Carina </w:t>
      </w:r>
    </w:p>
    <w:p w14:paraId="4FF9A5CC" w14:textId="77777777" w:rsidR="001A2B89" w:rsidRPr="001A2B89" w:rsidRDefault="001A2B89" w:rsidP="00182AFB">
      <w:pPr>
        <w:pStyle w:val="ListParagraph"/>
        <w:widowControl/>
        <w:numPr>
          <w:ilvl w:val="0"/>
          <w:numId w:val="35"/>
        </w:numPr>
        <w:ind w:left="1440" w:hanging="720"/>
        <w:jc w:val="both"/>
        <w:rPr>
          <w:snapToGrid w:val="0"/>
          <w:sz w:val="20"/>
          <w:szCs w:val="16"/>
        </w:rPr>
      </w:pPr>
      <w:r w:rsidRPr="001A2B89">
        <w:rPr>
          <w:snapToGrid w:val="0"/>
          <w:sz w:val="20"/>
          <w:szCs w:val="16"/>
        </w:rPr>
        <w:t xml:space="preserve">Robinson Park, Tingalpa </w:t>
      </w:r>
    </w:p>
    <w:p w14:paraId="375A723B" w14:textId="77777777" w:rsidR="001A2B89" w:rsidRPr="001A2B89" w:rsidRDefault="001A2B89" w:rsidP="00182AFB">
      <w:pPr>
        <w:pStyle w:val="ListParagraph"/>
        <w:widowControl/>
        <w:numPr>
          <w:ilvl w:val="0"/>
          <w:numId w:val="35"/>
        </w:numPr>
        <w:ind w:left="1440" w:hanging="720"/>
        <w:jc w:val="both"/>
        <w:rPr>
          <w:snapToGrid w:val="0"/>
          <w:sz w:val="20"/>
          <w:szCs w:val="16"/>
        </w:rPr>
      </w:pPr>
      <w:r w:rsidRPr="001A2B89">
        <w:rPr>
          <w:snapToGrid w:val="0"/>
          <w:sz w:val="20"/>
          <w:szCs w:val="16"/>
        </w:rPr>
        <w:t>Summit Street Park, Belmont</w:t>
      </w:r>
    </w:p>
    <w:p w14:paraId="23DD0339" w14:textId="77777777" w:rsidR="001A2B89" w:rsidRPr="001A2B89" w:rsidRDefault="001A2B89" w:rsidP="00182AFB">
      <w:pPr>
        <w:pStyle w:val="ListParagraph"/>
        <w:widowControl/>
        <w:numPr>
          <w:ilvl w:val="0"/>
          <w:numId w:val="35"/>
        </w:numPr>
        <w:ind w:left="1440" w:hanging="720"/>
        <w:jc w:val="both"/>
        <w:rPr>
          <w:snapToGrid w:val="0"/>
          <w:sz w:val="20"/>
          <w:szCs w:val="16"/>
        </w:rPr>
      </w:pPr>
      <w:r w:rsidRPr="001A2B89">
        <w:rPr>
          <w:snapToGrid w:val="0"/>
          <w:sz w:val="20"/>
          <w:szCs w:val="16"/>
        </w:rPr>
        <w:t>Kevin Whitmee Park, Tingalpa.</w:t>
      </w:r>
    </w:p>
    <w:p w14:paraId="70D1679D" w14:textId="77777777" w:rsidR="001A2B89" w:rsidRPr="00396CDF" w:rsidRDefault="001A2B89" w:rsidP="00182AFB">
      <w:pPr>
        <w:rPr>
          <w:snapToGrid w:val="0"/>
        </w:rPr>
      </w:pPr>
    </w:p>
    <w:p w14:paraId="2C80DDEF" w14:textId="22CC4A5B" w:rsidR="001A2B89" w:rsidRPr="00396CDF" w:rsidRDefault="001A2B89" w:rsidP="00182AFB">
      <w:pPr>
        <w:ind w:left="720" w:hanging="720"/>
        <w:rPr>
          <w:snapToGrid w:val="0"/>
        </w:rPr>
      </w:pPr>
      <w:r>
        <w:rPr>
          <w:snapToGrid w:val="0"/>
        </w:rPr>
        <w:t>31.</w:t>
      </w:r>
      <w:r>
        <w:rPr>
          <w:snapToGrid w:val="0"/>
        </w:rPr>
        <w:tab/>
      </w:r>
      <w:r w:rsidRPr="00396CDF">
        <w:rPr>
          <w:snapToGrid w:val="0"/>
        </w:rPr>
        <w:t>In addition, Council is currently undertaking a project to upgrade Keralgerie Park, Morningside (the</w:t>
      </w:r>
      <w:r w:rsidR="009E1875">
        <w:rPr>
          <w:snapToGrid w:val="0"/>
        </w:rPr>
        <w:t> </w:t>
      </w:r>
      <w:r w:rsidRPr="00396CDF">
        <w:rPr>
          <w:snapToGrid w:val="0"/>
        </w:rPr>
        <w:t>project). Keralgerie Park is located approximately 500 metres from Regent Park and less than one</w:t>
      </w:r>
      <w:r w:rsidR="009E1875">
        <w:rPr>
          <w:snapToGrid w:val="0"/>
        </w:rPr>
        <w:t> </w:t>
      </w:r>
      <w:r w:rsidRPr="00396CDF">
        <w:rPr>
          <w:snapToGrid w:val="0"/>
        </w:rPr>
        <w:t xml:space="preserve">kilometre from Bill Cash Memorial Park. The project is now in the detailed design phase, with new outdoor exercise equipment being one of the improvements included in the project following community consultation held in late-November to early-December 2020. </w:t>
      </w:r>
    </w:p>
    <w:p w14:paraId="66CEE2E1" w14:textId="77777777" w:rsidR="001A2B89" w:rsidRPr="00396CDF" w:rsidRDefault="001A2B89" w:rsidP="00182AFB">
      <w:pPr>
        <w:rPr>
          <w:snapToGrid w:val="0"/>
        </w:rPr>
      </w:pPr>
    </w:p>
    <w:p w14:paraId="29E2AF66" w14:textId="77777777" w:rsidR="001A2B89" w:rsidRPr="00396CDF" w:rsidRDefault="001A2B89" w:rsidP="00182AFB">
      <w:pPr>
        <w:ind w:left="720" w:hanging="720"/>
        <w:rPr>
          <w:snapToGrid w:val="0"/>
        </w:rPr>
      </w:pPr>
      <w:r>
        <w:rPr>
          <w:snapToGrid w:val="0"/>
        </w:rPr>
        <w:t>32.</w:t>
      </w:r>
      <w:r>
        <w:rPr>
          <w:snapToGrid w:val="0"/>
        </w:rPr>
        <w:tab/>
      </w:r>
      <w:r w:rsidRPr="00396CDF">
        <w:rPr>
          <w:snapToGrid w:val="0"/>
        </w:rPr>
        <w:t xml:space="preserve">In 2019, Council conducted preliminary community engagement regarding potential upgrades to Murarrie Recreation Reserve (the reserve) to gather insights on how the reserve is valued and currently used by the community. The information provided by the community informed the draft precinct plan for the reserve. </w:t>
      </w:r>
    </w:p>
    <w:p w14:paraId="786FB7D7" w14:textId="77777777" w:rsidR="001A2B89" w:rsidRPr="00396CDF" w:rsidRDefault="001A2B89" w:rsidP="00182AFB">
      <w:pPr>
        <w:rPr>
          <w:snapToGrid w:val="0"/>
        </w:rPr>
      </w:pPr>
    </w:p>
    <w:p w14:paraId="70ECA080" w14:textId="77777777" w:rsidR="001A2B89" w:rsidRPr="00396CDF" w:rsidRDefault="001A2B89" w:rsidP="00182AFB">
      <w:pPr>
        <w:ind w:left="720" w:hanging="720"/>
        <w:rPr>
          <w:snapToGrid w:val="0"/>
        </w:rPr>
      </w:pPr>
      <w:r>
        <w:rPr>
          <w:snapToGrid w:val="0"/>
        </w:rPr>
        <w:t>33.</w:t>
      </w:r>
      <w:r>
        <w:rPr>
          <w:snapToGrid w:val="0"/>
        </w:rPr>
        <w:tab/>
      </w:r>
      <w:r w:rsidRPr="00396CDF">
        <w:rPr>
          <w:snapToGrid w:val="0"/>
        </w:rPr>
        <w:t xml:space="preserve">Council is undertaking technical investigations to inform the reserve master plan (the plan). The plan aims to establish the reserve as a combined wheeled sport and recreation park, which will include consideration of outdoor exercise equipment. Council is continuing to refine the plan for future upgrades to both the sporting and recreation components of the reserve in consultation with key stakeholders. The final plan will be released to the public along with information about future delivery staging and timing. </w:t>
      </w:r>
    </w:p>
    <w:p w14:paraId="40D62FD5" w14:textId="77777777" w:rsidR="001A2B89" w:rsidRPr="00396CDF" w:rsidRDefault="001A2B89" w:rsidP="00182AFB">
      <w:pPr>
        <w:rPr>
          <w:snapToGrid w:val="0"/>
        </w:rPr>
      </w:pPr>
    </w:p>
    <w:p w14:paraId="73F5D66B" w14:textId="77777777" w:rsidR="001A2B89" w:rsidRPr="00396CDF" w:rsidRDefault="001A2B89" w:rsidP="00182AFB">
      <w:pPr>
        <w:ind w:left="720" w:hanging="720"/>
        <w:rPr>
          <w:snapToGrid w:val="0"/>
        </w:rPr>
      </w:pPr>
      <w:r>
        <w:rPr>
          <w:snapToGrid w:val="0"/>
        </w:rPr>
        <w:t>34.</w:t>
      </w:r>
      <w:r>
        <w:rPr>
          <w:snapToGrid w:val="0"/>
        </w:rPr>
        <w:tab/>
      </w:r>
      <w:r w:rsidRPr="00396CDF">
        <w:rPr>
          <w:snapToGrid w:val="0"/>
        </w:rPr>
        <w:t xml:space="preserve">In June each year, Council considers potential projects which are assessed and prioritised against the overall needs of Brisbane. As part of this process, Council will consider the request for additional exercise equipment in parks in Doboy Ward. </w:t>
      </w:r>
    </w:p>
    <w:p w14:paraId="392FB11F" w14:textId="77777777" w:rsidR="001A2B89" w:rsidRPr="00396CDF" w:rsidRDefault="001A2B89" w:rsidP="00182AFB">
      <w:pPr>
        <w:rPr>
          <w:snapToGrid w:val="0"/>
        </w:rPr>
      </w:pPr>
    </w:p>
    <w:p w14:paraId="75AABB9D" w14:textId="77777777" w:rsidR="001A2B89" w:rsidRDefault="001A2B89" w:rsidP="00182AFB">
      <w:pPr>
        <w:ind w:left="720" w:hanging="720"/>
        <w:rPr>
          <w:snapToGrid w:val="0"/>
        </w:rPr>
      </w:pPr>
      <w:r>
        <w:rPr>
          <w:snapToGrid w:val="0"/>
        </w:rPr>
        <w:t>35.</w:t>
      </w:r>
      <w:r>
        <w:rPr>
          <w:snapToGrid w:val="0"/>
        </w:rPr>
        <w:tab/>
      </w:r>
      <w:r w:rsidRPr="00396CDF">
        <w:rPr>
          <w:snapToGrid w:val="0"/>
        </w:rPr>
        <w:t>The request for additional exercise equipment in parks in Doboy Ward has also been forwarded to Councillor Lisa Atwood, Councillor for Doboy Ward, for future consideration as part of the Doboy Ward Suburban Enhancement Fund. Councillor Atwood has since advised that she has carried out community consultation for gym equipment in Bill Cash Park, Cannon Hill.</w:t>
      </w:r>
    </w:p>
    <w:p w14:paraId="31EC6F92" w14:textId="77777777" w:rsidR="001A2B89" w:rsidRPr="007E59EB" w:rsidRDefault="001A2B89" w:rsidP="00182AFB">
      <w:pPr>
        <w:ind w:left="720" w:hanging="720"/>
        <w:rPr>
          <w:snapToGrid w:val="0"/>
        </w:rPr>
      </w:pPr>
    </w:p>
    <w:p w14:paraId="5680FF7E" w14:textId="77777777" w:rsidR="001A2B89" w:rsidRPr="001A2B89" w:rsidRDefault="001A2B89" w:rsidP="00182AFB">
      <w:pPr>
        <w:ind w:left="720"/>
        <w:rPr>
          <w:u w:val="single"/>
        </w:rPr>
      </w:pPr>
      <w:r w:rsidRPr="001A2B89">
        <w:rPr>
          <w:u w:val="single"/>
        </w:rPr>
        <w:t>Consultation</w:t>
      </w:r>
    </w:p>
    <w:p w14:paraId="2DD65B3E" w14:textId="77777777" w:rsidR="001A2B89" w:rsidRPr="007E59EB" w:rsidRDefault="001A2B89" w:rsidP="00182AFB">
      <w:pPr>
        <w:rPr>
          <w:snapToGrid w:val="0"/>
        </w:rPr>
      </w:pPr>
    </w:p>
    <w:p w14:paraId="13772488" w14:textId="77777777" w:rsidR="001A2B89" w:rsidRPr="007E59EB" w:rsidRDefault="001A2B89" w:rsidP="00182AFB">
      <w:pPr>
        <w:ind w:left="720" w:hanging="720"/>
        <w:rPr>
          <w:snapToGrid w:val="0"/>
        </w:rPr>
      </w:pPr>
      <w:r>
        <w:rPr>
          <w:snapToGrid w:val="0"/>
        </w:rPr>
        <w:t>36</w:t>
      </w:r>
      <w:r w:rsidRPr="007E59EB">
        <w:rPr>
          <w:snapToGrid w:val="0"/>
        </w:rPr>
        <w:t>.</w:t>
      </w:r>
      <w:r w:rsidRPr="007E59EB">
        <w:rPr>
          <w:snapToGrid w:val="0"/>
        </w:rPr>
        <w:tab/>
      </w:r>
      <w:r w:rsidRPr="00105238">
        <w:t>Councillor Lisa Atwood, Councillor for Doboy Ward, has been consulted and supports the recommendation</w:t>
      </w:r>
      <w:r>
        <w:t>.</w:t>
      </w:r>
    </w:p>
    <w:p w14:paraId="5CC12210" w14:textId="77777777" w:rsidR="001A2B89" w:rsidRPr="007E59EB" w:rsidRDefault="001A2B89" w:rsidP="00182AFB">
      <w:pPr>
        <w:rPr>
          <w:snapToGrid w:val="0"/>
        </w:rPr>
      </w:pPr>
    </w:p>
    <w:p w14:paraId="7844A38A" w14:textId="77777777" w:rsidR="001A2B89" w:rsidRPr="001A2B89" w:rsidRDefault="001A2B89" w:rsidP="00182AFB">
      <w:pPr>
        <w:ind w:left="720"/>
        <w:rPr>
          <w:u w:val="single"/>
        </w:rPr>
      </w:pPr>
      <w:r w:rsidRPr="001A2B89">
        <w:rPr>
          <w:u w:val="single"/>
        </w:rPr>
        <w:t>Customer impact</w:t>
      </w:r>
    </w:p>
    <w:p w14:paraId="7C42DC44" w14:textId="77777777" w:rsidR="001A2B89" w:rsidRPr="007E59EB" w:rsidRDefault="001A2B89" w:rsidP="00182AFB">
      <w:pPr>
        <w:rPr>
          <w:snapToGrid w:val="0"/>
          <w:lang w:val="en-US"/>
        </w:rPr>
      </w:pPr>
    </w:p>
    <w:p w14:paraId="2C0915B7" w14:textId="1DEFBF67" w:rsidR="001A2B89" w:rsidRDefault="001A2B89" w:rsidP="00182AFB">
      <w:pPr>
        <w:rPr>
          <w:snapToGrid w:val="0"/>
        </w:rPr>
      </w:pPr>
      <w:r>
        <w:rPr>
          <w:snapToGrid w:val="0"/>
        </w:rPr>
        <w:t>37.</w:t>
      </w:r>
      <w:r>
        <w:rPr>
          <w:snapToGrid w:val="0"/>
        </w:rPr>
        <w:tab/>
      </w:r>
      <w:r>
        <w:t>The submission will respond to the petitioners</w:t>
      </w:r>
      <w:r w:rsidR="00182AFB">
        <w:t>’</w:t>
      </w:r>
      <w:r>
        <w:t xml:space="preserve"> concerns.</w:t>
      </w:r>
    </w:p>
    <w:p w14:paraId="7392CE71" w14:textId="77777777" w:rsidR="001A2B89" w:rsidRPr="007E59EB" w:rsidRDefault="001A2B89" w:rsidP="00182AFB">
      <w:pPr>
        <w:rPr>
          <w:snapToGrid w:val="0"/>
        </w:rPr>
      </w:pPr>
    </w:p>
    <w:p w14:paraId="6206B165" w14:textId="77777777" w:rsidR="001A2B89" w:rsidRPr="007E59EB" w:rsidRDefault="001A2B89" w:rsidP="00182AFB">
      <w:pPr>
        <w:ind w:left="720" w:hanging="720"/>
        <w:rPr>
          <w:snapToGrid w:val="0"/>
          <w:lang w:val="en-US"/>
        </w:rPr>
      </w:pPr>
      <w:r>
        <w:rPr>
          <w:snapToGrid w:val="0"/>
          <w:lang w:val="en-US"/>
        </w:rPr>
        <w:t>38</w:t>
      </w:r>
      <w:r w:rsidRPr="007E59EB">
        <w:rPr>
          <w:snapToGrid w:val="0"/>
          <w:lang w:val="en-US"/>
        </w:rPr>
        <w:t>.</w:t>
      </w:r>
      <w:r w:rsidRPr="007E59EB">
        <w:rPr>
          <w:snapToGrid w:val="0"/>
          <w:lang w:val="en-US"/>
        </w:rPr>
        <w:tab/>
      </w:r>
      <w:r w:rsidRPr="00415730">
        <w:rPr>
          <w:snapToGrid w:val="0"/>
          <w:lang w:val="en-US"/>
        </w:rPr>
        <w:t>The Divisional Manager recommended</w:t>
      </w:r>
      <w:r w:rsidRPr="007E59EB">
        <w:rPr>
          <w:snapToGrid w:val="0"/>
          <w:lang w:val="en-US"/>
        </w:rPr>
        <w:t xml:space="preserve"> as follows and the Committee agreed</w:t>
      </w:r>
      <w:r>
        <w:rPr>
          <w:snapToGrid w:val="0"/>
          <w:lang w:val="en-US"/>
        </w:rPr>
        <w:t>.</w:t>
      </w:r>
    </w:p>
    <w:p w14:paraId="35D062B5" w14:textId="77777777" w:rsidR="001A2B89" w:rsidRPr="007E59EB" w:rsidRDefault="001A2B89" w:rsidP="00182AFB">
      <w:pPr>
        <w:ind w:left="720" w:hanging="720"/>
        <w:rPr>
          <w:snapToGrid w:val="0"/>
          <w:lang w:val="en-US"/>
        </w:rPr>
      </w:pPr>
    </w:p>
    <w:p w14:paraId="16678CA1" w14:textId="77777777" w:rsidR="001A2B89" w:rsidRPr="007E59EB" w:rsidRDefault="001A2B89" w:rsidP="00182AFB">
      <w:pPr>
        <w:ind w:left="720" w:hanging="720"/>
        <w:rPr>
          <w:b/>
          <w:snapToGrid w:val="0"/>
          <w:lang w:val="en-US"/>
        </w:rPr>
      </w:pPr>
      <w:r>
        <w:rPr>
          <w:snapToGrid w:val="0"/>
          <w:lang w:val="en-US"/>
        </w:rPr>
        <w:t>39</w:t>
      </w:r>
      <w:r w:rsidRPr="007E59EB">
        <w:rPr>
          <w:snapToGrid w:val="0"/>
          <w:lang w:val="en-US"/>
        </w:rPr>
        <w:t>.</w:t>
      </w:r>
      <w:r w:rsidRPr="007E59EB">
        <w:rPr>
          <w:snapToGrid w:val="0"/>
          <w:lang w:val="en-US"/>
        </w:rPr>
        <w:tab/>
      </w:r>
      <w:r w:rsidRPr="007E59EB">
        <w:rPr>
          <w:b/>
          <w:snapToGrid w:val="0"/>
          <w:lang w:val="en-US"/>
        </w:rPr>
        <w:t>RECOMMENDATION:</w:t>
      </w:r>
    </w:p>
    <w:p w14:paraId="1D8AABEC" w14:textId="77777777" w:rsidR="001A2B89" w:rsidRPr="007E59EB" w:rsidRDefault="001A2B89" w:rsidP="00182AFB">
      <w:pPr>
        <w:ind w:left="720" w:hanging="720"/>
        <w:rPr>
          <w:b/>
          <w:snapToGrid w:val="0"/>
          <w:lang w:val="en-US"/>
        </w:rPr>
      </w:pPr>
    </w:p>
    <w:p w14:paraId="6BF22F62" w14:textId="77777777" w:rsidR="001A2B89" w:rsidRPr="007E59EB" w:rsidRDefault="001A2B89" w:rsidP="00182AFB">
      <w:pPr>
        <w:ind w:left="720" w:hanging="720"/>
        <w:rPr>
          <w:b/>
          <w:snapToGrid w:val="0"/>
          <w:lang w:val="en-US"/>
        </w:rPr>
      </w:pPr>
      <w:r w:rsidRPr="007E59EB">
        <w:rPr>
          <w:b/>
          <w:snapToGrid w:val="0"/>
          <w:lang w:val="en-US"/>
        </w:rPr>
        <w:tab/>
      </w:r>
      <w:r w:rsidRPr="00415730">
        <w:rPr>
          <w:b/>
          <w:caps/>
          <w:snapToGrid w:val="0"/>
          <w:lang w:val="en-US"/>
        </w:rPr>
        <w:t xml:space="preserve">that the information in this submission be noted and the draft response, as set out in Attachment A, </w:t>
      </w:r>
      <w:r w:rsidRPr="00415730">
        <w:rPr>
          <w:bCs/>
          <w:snapToGrid w:val="0"/>
          <w:lang w:val="en-US"/>
        </w:rPr>
        <w:t>hereunder</w:t>
      </w:r>
      <w:r>
        <w:rPr>
          <w:b/>
          <w:caps/>
          <w:snapToGrid w:val="0"/>
          <w:lang w:val="en-US"/>
        </w:rPr>
        <w:t xml:space="preserve">, </w:t>
      </w:r>
      <w:r w:rsidRPr="00415730">
        <w:rPr>
          <w:b/>
          <w:caps/>
          <w:snapToGrid w:val="0"/>
          <w:lang w:val="en-US"/>
        </w:rPr>
        <w:t>be sent to the petitioners</w:t>
      </w:r>
      <w:r>
        <w:rPr>
          <w:b/>
          <w:snapToGrid w:val="0"/>
          <w:lang w:val="en-US"/>
        </w:rPr>
        <w:t>.</w:t>
      </w:r>
    </w:p>
    <w:p w14:paraId="4510BAB6" w14:textId="77777777" w:rsidR="001A2B89" w:rsidRPr="007E59EB" w:rsidRDefault="001A2B89" w:rsidP="00182AFB">
      <w:pPr>
        <w:ind w:left="720"/>
        <w:rPr>
          <w:b/>
          <w:snapToGrid w:val="0"/>
          <w:lang w:val="en-US"/>
        </w:rPr>
      </w:pPr>
    </w:p>
    <w:p w14:paraId="2DD7B88D" w14:textId="77777777" w:rsidR="001A2B89" w:rsidRPr="001A2B89" w:rsidRDefault="001A2B89" w:rsidP="00182AFB">
      <w:pPr>
        <w:ind w:left="709"/>
        <w:jc w:val="center"/>
        <w:rPr>
          <w:b/>
          <w:bCs/>
          <w:u w:val="single"/>
        </w:rPr>
      </w:pPr>
      <w:r w:rsidRPr="001A2B89">
        <w:rPr>
          <w:b/>
          <w:bCs/>
          <w:u w:val="single"/>
        </w:rPr>
        <w:t>Attachment A</w:t>
      </w:r>
    </w:p>
    <w:p w14:paraId="47CFCA4B" w14:textId="77777777" w:rsidR="001A2B89" w:rsidRPr="001A2B89" w:rsidRDefault="001A2B89" w:rsidP="00182AFB">
      <w:pPr>
        <w:ind w:left="709"/>
        <w:jc w:val="center"/>
        <w:rPr>
          <w:b/>
          <w:bCs/>
        </w:rPr>
      </w:pPr>
      <w:r w:rsidRPr="001A2B89">
        <w:rPr>
          <w:b/>
          <w:bCs/>
        </w:rPr>
        <w:t>Draft Response</w:t>
      </w:r>
    </w:p>
    <w:p w14:paraId="09908D9E" w14:textId="77777777" w:rsidR="001A2B89" w:rsidRPr="007E59EB" w:rsidRDefault="001A2B89" w:rsidP="00182AFB">
      <w:pPr>
        <w:rPr>
          <w:snapToGrid w:val="0"/>
          <w:lang w:val="en-US"/>
        </w:rPr>
      </w:pPr>
    </w:p>
    <w:p w14:paraId="0995AF3B" w14:textId="77777777" w:rsidR="001A2B89" w:rsidRPr="00415730" w:rsidRDefault="001A2B89" w:rsidP="00182AFB">
      <w:pPr>
        <w:rPr>
          <w:b/>
          <w:snapToGrid w:val="0"/>
          <w:u w:val="single"/>
          <w:lang w:val="en-US"/>
        </w:rPr>
      </w:pPr>
      <w:r w:rsidRPr="007E59EB">
        <w:rPr>
          <w:snapToGrid w:val="0"/>
          <w:lang w:val="en-US"/>
        </w:rPr>
        <w:tab/>
      </w:r>
      <w:r w:rsidRPr="00415730">
        <w:rPr>
          <w:b/>
          <w:snapToGrid w:val="0"/>
          <w:u w:val="single"/>
          <w:lang w:val="en-US"/>
        </w:rPr>
        <w:t>Petition Reference:</w:t>
      </w:r>
      <w:r w:rsidRPr="00415730">
        <w:rPr>
          <w:bCs/>
          <w:snapToGrid w:val="0"/>
          <w:lang w:val="en-US"/>
        </w:rPr>
        <w:t xml:space="preserve"> CA21/17365</w:t>
      </w:r>
    </w:p>
    <w:p w14:paraId="4E703330" w14:textId="77777777" w:rsidR="001A2B89" w:rsidRPr="00415730" w:rsidRDefault="001A2B89" w:rsidP="00182AFB">
      <w:pPr>
        <w:ind w:left="720"/>
        <w:rPr>
          <w:bCs/>
          <w:snapToGrid w:val="0"/>
          <w:lang w:val="en-US"/>
        </w:rPr>
      </w:pPr>
    </w:p>
    <w:p w14:paraId="4168A097" w14:textId="77777777" w:rsidR="001A2B89" w:rsidRPr="00415730" w:rsidRDefault="001A2B89" w:rsidP="00182AFB">
      <w:pPr>
        <w:ind w:left="720"/>
        <w:rPr>
          <w:bCs/>
          <w:snapToGrid w:val="0"/>
          <w:lang w:val="en-US"/>
        </w:rPr>
      </w:pPr>
      <w:r w:rsidRPr="00415730">
        <w:rPr>
          <w:bCs/>
          <w:snapToGrid w:val="0"/>
          <w:lang w:val="en-US"/>
        </w:rPr>
        <w:t>Thank you for your petition requesting Council install outdoor exercise equipment in a park in Doboy Ward.</w:t>
      </w:r>
    </w:p>
    <w:p w14:paraId="65E586C3" w14:textId="77777777" w:rsidR="001A2B89" w:rsidRPr="00415730" w:rsidRDefault="001A2B89" w:rsidP="00182AFB">
      <w:pPr>
        <w:ind w:left="720"/>
        <w:rPr>
          <w:bCs/>
          <w:snapToGrid w:val="0"/>
          <w:lang w:val="en-US"/>
        </w:rPr>
      </w:pPr>
    </w:p>
    <w:p w14:paraId="316FD2BD" w14:textId="77777777" w:rsidR="001A2B89" w:rsidRPr="00415730" w:rsidRDefault="001A2B89" w:rsidP="00182AFB">
      <w:pPr>
        <w:ind w:left="720"/>
        <w:rPr>
          <w:bCs/>
          <w:snapToGrid w:val="0"/>
          <w:lang w:val="en-US"/>
        </w:rPr>
      </w:pPr>
      <w:r w:rsidRPr="00415730">
        <w:rPr>
          <w:bCs/>
          <w:snapToGrid w:val="0"/>
          <w:lang w:val="en-US"/>
        </w:rPr>
        <w:t xml:space="preserve">There are currently four parks in Doboy Ward that provide exercise equipment for public use. They are: </w:t>
      </w:r>
    </w:p>
    <w:p w14:paraId="29F465B8" w14:textId="77777777" w:rsidR="001A2B89" w:rsidRPr="001A2B89" w:rsidRDefault="001A2B89" w:rsidP="00182AFB">
      <w:pPr>
        <w:pStyle w:val="ListParagraph"/>
        <w:widowControl/>
        <w:numPr>
          <w:ilvl w:val="0"/>
          <w:numId w:val="35"/>
        </w:numPr>
        <w:ind w:left="1440" w:hanging="720"/>
        <w:jc w:val="both"/>
        <w:rPr>
          <w:snapToGrid w:val="0"/>
          <w:sz w:val="20"/>
          <w:szCs w:val="16"/>
        </w:rPr>
      </w:pPr>
      <w:r w:rsidRPr="001A2B89">
        <w:rPr>
          <w:snapToGrid w:val="0"/>
          <w:sz w:val="20"/>
          <w:szCs w:val="16"/>
        </w:rPr>
        <w:t xml:space="preserve">Preston Road Park, Carina </w:t>
      </w:r>
    </w:p>
    <w:p w14:paraId="1FEEFB25" w14:textId="77777777" w:rsidR="001A2B89" w:rsidRPr="001A2B89" w:rsidRDefault="001A2B89" w:rsidP="00182AFB">
      <w:pPr>
        <w:pStyle w:val="ListParagraph"/>
        <w:widowControl/>
        <w:numPr>
          <w:ilvl w:val="0"/>
          <w:numId w:val="35"/>
        </w:numPr>
        <w:ind w:left="1440" w:hanging="720"/>
        <w:jc w:val="both"/>
        <w:rPr>
          <w:snapToGrid w:val="0"/>
          <w:sz w:val="20"/>
          <w:szCs w:val="16"/>
        </w:rPr>
      </w:pPr>
      <w:r w:rsidRPr="001A2B89">
        <w:rPr>
          <w:snapToGrid w:val="0"/>
          <w:sz w:val="20"/>
          <w:szCs w:val="16"/>
        </w:rPr>
        <w:t xml:space="preserve">Robinson Park, Tingalpa </w:t>
      </w:r>
    </w:p>
    <w:p w14:paraId="2E256FDE" w14:textId="77777777" w:rsidR="001A2B89" w:rsidRPr="001A2B89" w:rsidRDefault="001A2B89" w:rsidP="00182AFB">
      <w:pPr>
        <w:pStyle w:val="ListParagraph"/>
        <w:widowControl/>
        <w:numPr>
          <w:ilvl w:val="0"/>
          <w:numId w:val="35"/>
        </w:numPr>
        <w:ind w:left="1440" w:hanging="720"/>
        <w:jc w:val="both"/>
        <w:rPr>
          <w:snapToGrid w:val="0"/>
          <w:sz w:val="20"/>
          <w:szCs w:val="16"/>
        </w:rPr>
      </w:pPr>
      <w:r w:rsidRPr="001A2B89">
        <w:rPr>
          <w:snapToGrid w:val="0"/>
          <w:sz w:val="20"/>
          <w:szCs w:val="16"/>
        </w:rPr>
        <w:t>Summit Street Park, Belmont</w:t>
      </w:r>
    </w:p>
    <w:p w14:paraId="6D415EAE" w14:textId="77777777" w:rsidR="001A2B89" w:rsidRPr="001A2B89" w:rsidRDefault="001A2B89" w:rsidP="00182AFB">
      <w:pPr>
        <w:pStyle w:val="ListParagraph"/>
        <w:widowControl/>
        <w:numPr>
          <w:ilvl w:val="0"/>
          <w:numId w:val="35"/>
        </w:numPr>
        <w:ind w:left="1440" w:hanging="720"/>
        <w:jc w:val="both"/>
        <w:rPr>
          <w:snapToGrid w:val="0"/>
          <w:sz w:val="20"/>
          <w:szCs w:val="16"/>
        </w:rPr>
      </w:pPr>
      <w:r w:rsidRPr="001A2B89">
        <w:rPr>
          <w:snapToGrid w:val="0"/>
          <w:sz w:val="20"/>
          <w:szCs w:val="16"/>
        </w:rPr>
        <w:t>Kevin Whitmee Park, Tingalpa.</w:t>
      </w:r>
    </w:p>
    <w:p w14:paraId="7FDA1A8A" w14:textId="77777777" w:rsidR="001A2B89" w:rsidRPr="00415730" w:rsidRDefault="001A2B89" w:rsidP="00182AFB">
      <w:pPr>
        <w:ind w:left="720"/>
        <w:rPr>
          <w:bCs/>
          <w:snapToGrid w:val="0"/>
          <w:lang w:val="en-US"/>
        </w:rPr>
      </w:pPr>
    </w:p>
    <w:p w14:paraId="6D391E89" w14:textId="5CB0CEE3" w:rsidR="001A2B89" w:rsidRPr="00415730" w:rsidRDefault="001A2B89" w:rsidP="00182AFB">
      <w:pPr>
        <w:ind w:left="720"/>
        <w:rPr>
          <w:bCs/>
          <w:snapToGrid w:val="0"/>
          <w:lang w:val="en-US"/>
        </w:rPr>
      </w:pPr>
      <w:r w:rsidRPr="00415730">
        <w:rPr>
          <w:bCs/>
          <w:snapToGrid w:val="0"/>
          <w:lang w:val="en-US"/>
        </w:rPr>
        <w:t>In addition, Council is currently undertaking a project to upgrade Keralgerie Park, Morningside (the</w:t>
      </w:r>
      <w:r w:rsidR="009E1875">
        <w:rPr>
          <w:bCs/>
          <w:snapToGrid w:val="0"/>
          <w:lang w:val="en-US"/>
        </w:rPr>
        <w:t> </w:t>
      </w:r>
      <w:r w:rsidRPr="00415730">
        <w:rPr>
          <w:bCs/>
          <w:snapToGrid w:val="0"/>
          <w:lang w:val="en-US"/>
        </w:rPr>
        <w:t>project). Keralgerie Park is located approximately 500 metres from Regent Park and less than one</w:t>
      </w:r>
      <w:r w:rsidR="009E1875">
        <w:rPr>
          <w:bCs/>
          <w:snapToGrid w:val="0"/>
          <w:lang w:val="en-US"/>
        </w:rPr>
        <w:t> </w:t>
      </w:r>
      <w:r w:rsidRPr="00415730">
        <w:rPr>
          <w:bCs/>
          <w:snapToGrid w:val="0"/>
          <w:lang w:val="en-US"/>
        </w:rPr>
        <w:t>kilometre from Bill Cash Memorial Park. The project is now in the detailed design phase, with new outdoor exercise equipment being one of the improvements included following community consultation held in late-November to early-December 2020. Further information on the project can be found by visiting Council</w:t>
      </w:r>
      <w:r w:rsidR="00182AFB">
        <w:rPr>
          <w:bCs/>
          <w:snapToGrid w:val="0"/>
          <w:lang w:val="en-US"/>
        </w:rPr>
        <w:t>’</w:t>
      </w:r>
      <w:r w:rsidRPr="00415730">
        <w:rPr>
          <w:bCs/>
          <w:snapToGrid w:val="0"/>
          <w:lang w:val="en-US"/>
        </w:rPr>
        <w:t xml:space="preserve">s website at www.brisbane.qld.gov.au and searching for </w:t>
      </w:r>
      <w:r w:rsidR="00182AFB">
        <w:rPr>
          <w:bCs/>
          <w:snapToGrid w:val="0"/>
          <w:lang w:val="en-US"/>
        </w:rPr>
        <w:t>‘</w:t>
      </w:r>
      <w:r w:rsidRPr="00415730">
        <w:rPr>
          <w:bCs/>
          <w:snapToGrid w:val="0"/>
          <w:lang w:val="en-US"/>
        </w:rPr>
        <w:t>Keralgerie Park</w:t>
      </w:r>
      <w:r w:rsidR="00182AFB">
        <w:rPr>
          <w:bCs/>
          <w:snapToGrid w:val="0"/>
          <w:lang w:val="en-US"/>
        </w:rPr>
        <w:t>’</w:t>
      </w:r>
      <w:r w:rsidRPr="00415730">
        <w:rPr>
          <w:bCs/>
          <w:snapToGrid w:val="0"/>
          <w:lang w:val="en-US"/>
        </w:rPr>
        <w:t xml:space="preserve">. </w:t>
      </w:r>
    </w:p>
    <w:p w14:paraId="43555818" w14:textId="77777777" w:rsidR="001A2B89" w:rsidRPr="00415730" w:rsidRDefault="001A2B89" w:rsidP="00182AFB">
      <w:pPr>
        <w:ind w:left="720"/>
        <w:rPr>
          <w:bCs/>
          <w:snapToGrid w:val="0"/>
          <w:lang w:val="en-US"/>
        </w:rPr>
      </w:pPr>
    </w:p>
    <w:p w14:paraId="3C2160F8" w14:textId="77777777" w:rsidR="001A2B89" w:rsidRPr="00415730" w:rsidRDefault="001A2B89" w:rsidP="00182AFB">
      <w:pPr>
        <w:ind w:left="720"/>
        <w:rPr>
          <w:bCs/>
          <w:snapToGrid w:val="0"/>
          <w:lang w:val="en-US"/>
        </w:rPr>
      </w:pPr>
      <w:r w:rsidRPr="00415730">
        <w:rPr>
          <w:bCs/>
          <w:snapToGrid w:val="0"/>
          <w:lang w:val="en-US"/>
        </w:rPr>
        <w:t xml:space="preserve">In 2019, Council conducted preliminary community engagement regarding potential upgrades to Murarrie Recreation Reserve (the reserve) to gather insights on how the reserve is valued and currently used by the community. The information provided by the community informed the draft precinct plan for the reserve. </w:t>
      </w:r>
    </w:p>
    <w:p w14:paraId="6791D22C" w14:textId="77777777" w:rsidR="001A2B89" w:rsidRPr="00415730" w:rsidRDefault="001A2B89" w:rsidP="00182AFB">
      <w:pPr>
        <w:ind w:left="720"/>
        <w:rPr>
          <w:bCs/>
          <w:snapToGrid w:val="0"/>
          <w:lang w:val="en-US"/>
        </w:rPr>
      </w:pPr>
    </w:p>
    <w:p w14:paraId="6038D825" w14:textId="7D47472F" w:rsidR="001A2B89" w:rsidRPr="00415730" w:rsidRDefault="001A2B89" w:rsidP="00182AFB">
      <w:pPr>
        <w:ind w:left="720"/>
        <w:rPr>
          <w:bCs/>
          <w:snapToGrid w:val="0"/>
          <w:lang w:val="en-US"/>
        </w:rPr>
      </w:pPr>
      <w:r w:rsidRPr="00415730">
        <w:rPr>
          <w:bCs/>
          <w:snapToGrid w:val="0"/>
          <w:lang w:val="en-US"/>
        </w:rPr>
        <w:t xml:space="preserve">Council is undertaking technical investigations to inform the reserve master plan (the plan). The plan aims to establish the reserve as a combined wheeled sport and recreation park, which will include consideration of outdoor exercise equipment. Council is continuing to refine the plan for future upgrades to both the sporting and recreation components of the reserve in consultation with key stakeholders. The final plan will be released to the public along with information about future delivery staging and timing. Further information about future upgrades to the reserve can be found by searching </w:t>
      </w:r>
      <w:r w:rsidR="00182AFB">
        <w:rPr>
          <w:bCs/>
          <w:snapToGrid w:val="0"/>
          <w:lang w:val="en-US"/>
        </w:rPr>
        <w:t>‘</w:t>
      </w:r>
      <w:r w:rsidRPr="00415730">
        <w:rPr>
          <w:bCs/>
          <w:snapToGrid w:val="0"/>
          <w:lang w:val="en-US"/>
        </w:rPr>
        <w:t>Murarrie Recreation Reserve</w:t>
      </w:r>
      <w:r w:rsidR="00182AFB">
        <w:rPr>
          <w:bCs/>
          <w:snapToGrid w:val="0"/>
          <w:lang w:val="en-US"/>
        </w:rPr>
        <w:t>’</w:t>
      </w:r>
      <w:r w:rsidRPr="00415730">
        <w:rPr>
          <w:bCs/>
          <w:snapToGrid w:val="0"/>
          <w:lang w:val="en-US"/>
        </w:rPr>
        <w:t xml:space="preserve"> on Council</w:t>
      </w:r>
      <w:r w:rsidR="00182AFB">
        <w:rPr>
          <w:bCs/>
          <w:snapToGrid w:val="0"/>
          <w:lang w:val="en-US"/>
        </w:rPr>
        <w:t>’</w:t>
      </w:r>
      <w:r w:rsidRPr="00415730">
        <w:rPr>
          <w:bCs/>
          <w:snapToGrid w:val="0"/>
          <w:lang w:val="en-US"/>
        </w:rPr>
        <w:t>s website at www.brisbane.qld.gov.au.</w:t>
      </w:r>
    </w:p>
    <w:p w14:paraId="7FC8EE6F" w14:textId="77777777" w:rsidR="001A2B89" w:rsidRPr="00415730" w:rsidRDefault="001A2B89" w:rsidP="00182AFB">
      <w:pPr>
        <w:ind w:left="720"/>
        <w:rPr>
          <w:bCs/>
          <w:snapToGrid w:val="0"/>
          <w:lang w:val="en-US"/>
        </w:rPr>
      </w:pPr>
    </w:p>
    <w:p w14:paraId="5A702736" w14:textId="3973ECED" w:rsidR="001A2B89" w:rsidRPr="00415730" w:rsidRDefault="001A2B89" w:rsidP="00182AFB">
      <w:pPr>
        <w:ind w:left="720"/>
        <w:rPr>
          <w:bCs/>
          <w:snapToGrid w:val="0"/>
          <w:lang w:val="en-US"/>
        </w:rPr>
      </w:pPr>
      <w:r w:rsidRPr="00415730">
        <w:rPr>
          <w:bCs/>
          <w:snapToGrid w:val="0"/>
          <w:lang w:val="en-US"/>
        </w:rPr>
        <w:t>Should you wish to discuss the upgrade projects for Keralgerie Park and the reserve, please phone Ms</w:t>
      </w:r>
      <w:r w:rsidR="009E1875">
        <w:rPr>
          <w:bCs/>
          <w:snapToGrid w:val="0"/>
          <w:lang w:val="en-US"/>
        </w:rPr>
        <w:t> </w:t>
      </w:r>
      <w:r w:rsidRPr="00415730">
        <w:rPr>
          <w:bCs/>
          <w:snapToGrid w:val="0"/>
          <w:lang w:val="en-US"/>
        </w:rPr>
        <w:t>Helenah Mac, Senior Program and Portfolio Officer, Major Projects and Asset Coordination, Natural Environment, Water and Sustainability, City Planning and Sustainability, on (07) 3178 5672.</w:t>
      </w:r>
    </w:p>
    <w:p w14:paraId="1B9D2B72" w14:textId="77777777" w:rsidR="001A2B89" w:rsidRPr="00415730" w:rsidRDefault="001A2B89" w:rsidP="00182AFB">
      <w:pPr>
        <w:ind w:left="720"/>
        <w:rPr>
          <w:bCs/>
          <w:snapToGrid w:val="0"/>
          <w:lang w:val="en-US"/>
        </w:rPr>
      </w:pPr>
    </w:p>
    <w:p w14:paraId="77986C4F" w14:textId="77777777" w:rsidR="001A2B89" w:rsidRPr="00415730" w:rsidRDefault="001A2B89" w:rsidP="00182AFB">
      <w:pPr>
        <w:ind w:left="720"/>
        <w:rPr>
          <w:bCs/>
          <w:snapToGrid w:val="0"/>
          <w:lang w:val="en-US"/>
        </w:rPr>
      </w:pPr>
      <w:r w:rsidRPr="00415730">
        <w:rPr>
          <w:bCs/>
          <w:snapToGrid w:val="0"/>
          <w:lang w:val="en-US"/>
        </w:rPr>
        <w:t xml:space="preserve">In June each year, Council considers potential projects which are assessed and prioritised against the overall needs of Brisbane. As part of this process, Council will consider your request for additional exercise equipment in parks in Doboy Ward. </w:t>
      </w:r>
    </w:p>
    <w:p w14:paraId="2D7FFFDF" w14:textId="77777777" w:rsidR="001A2B89" w:rsidRPr="00415730" w:rsidRDefault="001A2B89" w:rsidP="00182AFB">
      <w:pPr>
        <w:ind w:left="720"/>
        <w:rPr>
          <w:bCs/>
          <w:snapToGrid w:val="0"/>
          <w:lang w:val="en-US"/>
        </w:rPr>
      </w:pPr>
    </w:p>
    <w:p w14:paraId="2287DA84" w14:textId="77777777" w:rsidR="001A2B89" w:rsidRPr="00415730" w:rsidRDefault="001A2B89" w:rsidP="00182AFB">
      <w:pPr>
        <w:ind w:left="720"/>
        <w:rPr>
          <w:bCs/>
          <w:snapToGrid w:val="0"/>
          <w:lang w:val="en-US"/>
        </w:rPr>
      </w:pPr>
      <w:r w:rsidRPr="00415730">
        <w:rPr>
          <w:bCs/>
          <w:snapToGrid w:val="0"/>
          <w:lang w:val="en-US"/>
        </w:rPr>
        <w:t xml:space="preserve">Your request for additional exercise equipment in parks in Doboy Ward was also forwarded to Councillor Lisa Atwood, Councillor for Doboy Ward, for future consideration as part of the Doboy Ward Suburban Enhancement Fund. Councillor Atwood has since advised that she has carried out community consultation for gym equipment in Bill Cash Park, Cannon Hill, and would be more than happy to speak with you regarding your concerns. </w:t>
      </w:r>
    </w:p>
    <w:p w14:paraId="50D6BEE3" w14:textId="77777777" w:rsidR="001A2B89" w:rsidRPr="00415730" w:rsidRDefault="001A2B89" w:rsidP="00182AFB">
      <w:pPr>
        <w:ind w:left="720"/>
        <w:rPr>
          <w:bCs/>
          <w:snapToGrid w:val="0"/>
          <w:lang w:val="en-US"/>
        </w:rPr>
      </w:pPr>
    </w:p>
    <w:p w14:paraId="5965E880" w14:textId="77777777" w:rsidR="001A2B89" w:rsidRPr="00415730" w:rsidRDefault="001A2B89" w:rsidP="00182AFB">
      <w:pPr>
        <w:ind w:left="720"/>
        <w:rPr>
          <w:bCs/>
          <w:snapToGrid w:val="0"/>
          <w:lang w:val="en-US"/>
        </w:rPr>
      </w:pPr>
      <w:r w:rsidRPr="00415730">
        <w:rPr>
          <w:bCs/>
          <w:snapToGrid w:val="0"/>
          <w:lang w:val="en-US"/>
        </w:rPr>
        <w:t>Should you wish to discuss your request directly with Councillor Atwood, please contact the Doboy Ward Office on (07) 3407 8800.</w:t>
      </w:r>
    </w:p>
    <w:p w14:paraId="35954EC4" w14:textId="77777777" w:rsidR="001A2B89" w:rsidRPr="00415730" w:rsidRDefault="001A2B89" w:rsidP="00182AFB">
      <w:pPr>
        <w:ind w:left="720"/>
        <w:rPr>
          <w:bCs/>
          <w:snapToGrid w:val="0"/>
          <w:lang w:val="en-US"/>
        </w:rPr>
      </w:pPr>
    </w:p>
    <w:p w14:paraId="3BFB8DFE" w14:textId="5499DE0D" w:rsidR="001A2B89" w:rsidRPr="00415730" w:rsidRDefault="001A2B89" w:rsidP="00182AFB">
      <w:pPr>
        <w:ind w:left="720"/>
        <w:rPr>
          <w:bCs/>
          <w:snapToGrid w:val="0"/>
          <w:lang w:val="en-US"/>
        </w:rPr>
      </w:pPr>
      <w:r w:rsidRPr="00415730">
        <w:rPr>
          <w:bCs/>
          <w:snapToGrid w:val="0"/>
          <w:lang w:val="en-US"/>
        </w:rPr>
        <w:t>You may be interested to know that more than 170 Council parks currently provide exercise equipment for public use. For further information on these locations please visit Council</w:t>
      </w:r>
      <w:r w:rsidR="00182AFB">
        <w:rPr>
          <w:bCs/>
          <w:snapToGrid w:val="0"/>
          <w:lang w:val="en-US"/>
        </w:rPr>
        <w:t>’</w:t>
      </w:r>
      <w:r w:rsidRPr="00415730">
        <w:rPr>
          <w:bCs/>
          <w:snapToGrid w:val="0"/>
          <w:lang w:val="en-US"/>
        </w:rPr>
        <w:t xml:space="preserve">s website at www.brisbane.qld.gov.au and search </w:t>
      </w:r>
      <w:r w:rsidR="00182AFB">
        <w:rPr>
          <w:bCs/>
          <w:snapToGrid w:val="0"/>
          <w:lang w:val="en-US"/>
        </w:rPr>
        <w:t>‘</w:t>
      </w:r>
      <w:r w:rsidRPr="00415730">
        <w:rPr>
          <w:bCs/>
          <w:snapToGrid w:val="0"/>
          <w:lang w:val="en-US"/>
        </w:rPr>
        <w:t>fitness equipment</w:t>
      </w:r>
      <w:r w:rsidR="00182AFB">
        <w:rPr>
          <w:bCs/>
          <w:snapToGrid w:val="0"/>
          <w:lang w:val="en-US"/>
        </w:rPr>
        <w:t>’</w:t>
      </w:r>
      <w:r w:rsidRPr="00415730">
        <w:rPr>
          <w:bCs/>
          <w:snapToGrid w:val="0"/>
          <w:lang w:val="en-US"/>
        </w:rPr>
        <w:t>.</w:t>
      </w:r>
    </w:p>
    <w:p w14:paraId="3C832C7B" w14:textId="77777777" w:rsidR="001A2B89" w:rsidRPr="00415730" w:rsidRDefault="001A2B89" w:rsidP="00182AFB">
      <w:pPr>
        <w:ind w:left="720"/>
        <w:rPr>
          <w:bCs/>
          <w:snapToGrid w:val="0"/>
          <w:lang w:val="en-US"/>
        </w:rPr>
      </w:pPr>
    </w:p>
    <w:p w14:paraId="0F4E310B" w14:textId="77777777" w:rsidR="001A2B89" w:rsidRPr="00415730" w:rsidRDefault="001A2B89" w:rsidP="00182AFB">
      <w:pPr>
        <w:ind w:left="720"/>
        <w:rPr>
          <w:bCs/>
          <w:snapToGrid w:val="0"/>
          <w:lang w:val="en-US"/>
        </w:rPr>
      </w:pPr>
      <w:r w:rsidRPr="00415730">
        <w:rPr>
          <w:bCs/>
          <w:snapToGrid w:val="0"/>
          <w:lang w:val="en-US"/>
        </w:rPr>
        <w:t>Should you wish to discuss this matter further, please contact Ms Sue Baker, Program Officer Community Initiatives, Parks Policy and Planning, Parks and Natural Resources, Natural Environment, Water and Sustainability, City Planning and Sustainability on (07) 3403 9523.</w:t>
      </w:r>
    </w:p>
    <w:p w14:paraId="45BC3BFA" w14:textId="77777777" w:rsidR="001A2B89" w:rsidRPr="00415730" w:rsidRDefault="001A2B89" w:rsidP="00182AFB">
      <w:pPr>
        <w:ind w:left="720"/>
        <w:rPr>
          <w:bCs/>
          <w:snapToGrid w:val="0"/>
          <w:lang w:val="en-US"/>
        </w:rPr>
      </w:pPr>
    </w:p>
    <w:p w14:paraId="6155BC83" w14:textId="77777777" w:rsidR="001A2B89" w:rsidRPr="00415730" w:rsidRDefault="001A2B89" w:rsidP="00182AFB">
      <w:pPr>
        <w:ind w:left="720"/>
        <w:rPr>
          <w:bCs/>
          <w:snapToGrid w:val="0"/>
          <w:lang w:val="en-US"/>
        </w:rPr>
      </w:pPr>
      <w:r w:rsidRPr="00415730">
        <w:rPr>
          <w:bCs/>
          <w:snapToGrid w:val="0"/>
          <w:lang w:val="en-US"/>
        </w:rPr>
        <w:t>Thank you for raising this matter.</w:t>
      </w:r>
    </w:p>
    <w:p w14:paraId="3DF202F7" w14:textId="60E4F999" w:rsidR="00885F63" w:rsidRDefault="00E42D11" w:rsidP="00182AFB">
      <w:pPr>
        <w:jc w:val="right"/>
      </w:pPr>
      <w:r w:rsidRPr="00E348DE">
        <w:rPr>
          <w:rFonts w:ascii="Arial" w:hAnsi="Arial"/>
          <w:b/>
          <w:sz w:val="28"/>
        </w:rPr>
        <w:t>ADOPTED</w:t>
      </w:r>
    </w:p>
    <w:p w14:paraId="08688238" w14:textId="2F550987" w:rsidR="002A6383" w:rsidRDefault="002A6383" w:rsidP="00182AFB"/>
    <w:p w14:paraId="4023239E" w14:textId="77777777" w:rsidR="00E80CB3" w:rsidRDefault="00E80CB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Councillors, the City Standards, Community Health and Safety Committee please</w:t>
      </w:r>
      <w:r>
        <w:rPr>
          <w:rFonts w:ascii="Times New Roman" w:hAnsi="Times New Roman"/>
          <w:sz w:val="20"/>
        </w:rPr>
        <w:t>.</w:t>
      </w:r>
    </w:p>
    <w:p w14:paraId="1F1A42A9" w14:textId="77777777" w:rsidR="00E80CB3" w:rsidRPr="007603CD" w:rsidRDefault="00E80CB3" w:rsidP="00182AFB">
      <w:pPr>
        <w:pStyle w:val="BodyTextIndent2"/>
        <w:spacing w:after="0" w:line="240" w:lineRule="auto"/>
        <w:ind w:left="2520" w:firstLine="0"/>
        <w:jc w:val="both"/>
        <w:rPr>
          <w:rFonts w:ascii="Times New Roman" w:hAnsi="Times New Roman"/>
          <w:sz w:val="20"/>
        </w:rPr>
      </w:pPr>
      <w:r w:rsidRPr="007603CD">
        <w:rPr>
          <w:rFonts w:ascii="Times New Roman" w:hAnsi="Times New Roman"/>
          <w:sz w:val="20"/>
        </w:rPr>
        <w:t>Councillor MARX.</w:t>
      </w:r>
    </w:p>
    <w:p w14:paraId="3DC51EAC" w14:textId="77777777" w:rsidR="009E1875" w:rsidRDefault="009E1875" w:rsidP="00182AFB"/>
    <w:p w14:paraId="6C5B5A2E" w14:textId="77777777" w:rsidR="009E1875" w:rsidRDefault="009E1875" w:rsidP="00182AFB"/>
    <w:p w14:paraId="2C585292" w14:textId="77777777" w:rsidR="002A6383" w:rsidRDefault="002A6383" w:rsidP="00182AFB">
      <w:pPr>
        <w:pStyle w:val="Heading3"/>
      </w:pPr>
      <w:bookmarkStart w:id="57" w:name="_Toc74226275"/>
      <w:r w:rsidRPr="00A90E82">
        <w:t>C</w:t>
      </w:r>
      <w:r>
        <w:t>ITY STANDARDS, COMMUNITY HEALTH AND SAFETY</w:t>
      </w:r>
      <w:r w:rsidRPr="00A90E82">
        <w:t xml:space="preserve"> </w:t>
      </w:r>
      <w:r>
        <w:t>COMMITTEE</w:t>
      </w:r>
      <w:bookmarkEnd w:id="57"/>
    </w:p>
    <w:p w14:paraId="536475AB" w14:textId="77777777" w:rsidR="002A6383" w:rsidRDefault="002A6383" w:rsidP="00182AFB"/>
    <w:p w14:paraId="5002F7AA" w14:textId="66744D2C" w:rsidR="002A6383" w:rsidRDefault="002A6383" w:rsidP="00182AFB">
      <w:r>
        <w:t xml:space="preserve">Councillor Kim MARX, Chair of the </w:t>
      </w:r>
      <w:r w:rsidRPr="00A90E82">
        <w:t xml:space="preserve">City Standards, Community Health and Safety </w:t>
      </w:r>
      <w:r>
        <w:t xml:space="preserve">Committee, moved, seconded by Councillor </w:t>
      </w:r>
      <w:r w:rsidR="009E1875">
        <w:t>Steven TOOMEY</w:t>
      </w:r>
      <w:r>
        <w:t xml:space="preserve">, that the report of the meeting of that Committee held on </w:t>
      </w:r>
      <w:r w:rsidR="00E42D11">
        <w:t>1 June 2021</w:t>
      </w:r>
      <w:r>
        <w:t>, be adopted.</w:t>
      </w:r>
    </w:p>
    <w:p w14:paraId="1CE406BB" w14:textId="77777777" w:rsidR="002A6383" w:rsidRDefault="002A6383" w:rsidP="00182AFB"/>
    <w:p w14:paraId="0B257DB8" w14:textId="77777777" w:rsidR="00E80CB3" w:rsidRDefault="00E80CB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Is there any debate</w:t>
      </w:r>
      <w:r>
        <w:rPr>
          <w:rFonts w:ascii="Times New Roman" w:hAnsi="Times New Roman"/>
          <w:sz w:val="20"/>
        </w:rPr>
        <w:t>?</w:t>
      </w:r>
    </w:p>
    <w:p w14:paraId="3854C5CC" w14:textId="77777777" w:rsidR="00E80CB3" w:rsidRPr="007603CD"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MARX</w:t>
      </w:r>
      <w:r>
        <w:rPr>
          <w:rFonts w:ascii="Times New Roman" w:hAnsi="Times New Roman"/>
          <w:sz w:val="20"/>
        </w:rPr>
        <w:t>.</w:t>
      </w:r>
    </w:p>
    <w:p w14:paraId="273507AA" w14:textId="251F83AB"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MARX:</w:t>
      </w:r>
      <w:r w:rsidRPr="007603CD">
        <w:rPr>
          <w:rFonts w:ascii="Times New Roman" w:hAnsi="Times New Roman"/>
          <w:sz w:val="20"/>
        </w:rPr>
        <w:tab/>
        <w:t xml:space="preserve">Just briefly, Mr Chair. We had a </w:t>
      </w:r>
      <w:r>
        <w:rPr>
          <w:rFonts w:ascii="Times New Roman" w:hAnsi="Times New Roman"/>
          <w:sz w:val="20"/>
        </w:rPr>
        <w:t>C</w:t>
      </w:r>
      <w:r w:rsidRPr="007603CD">
        <w:rPr>
          <w:rFonts w:ascii="Times New Roman" w:hAnsi="Times New Roman"/>
          <w:sz w:val="20"/>
        </w:rPr>
        <w:t>ommittee presentation last week on the Compliance Coordination Unit</w:t>
      </w:r>
      <w:r>
        <w:rPr>
          <w:rFonts w:ascii="Times New Roman" w:hAnsi="Times New Roman"/>
          <w:sz w:val="20"/>
        </w:rPr>
        <w:t xml:space="preserve"> (CCU)</w:t>
      </w:r>
      <w:r w:rsidRPr="007603CD">
        <w:rPr>
          <w:rFonts w:ascii="Times New Roman" w:hAnsi="Times New Roman"/>
          <w:sz w:val="20"/>
        </w:rPr>
        <w:t>. It</w:t>
      </w:r>
      <w:r w:rsidR="00182AFB">
        <w:rPr>
          <w:rFonts w:ascii="Times New Roman" w:hAnsi="Times New Roman"/>
          <w:sz w:val="20"/>
        </w:rPr>
        <w:t>’</w:t>
      </w:r>
      <w:r w:rsidRPr="007603CD">
        <w:rPr>
          <w:rFonts w:ascii="Times New Roman" w:hAnsi="Times New Roman"/>
          <w:sz w:val="20"/>
        </w:rPr>
        <w:t>s not a new unit, it</w:t>
      </w:r>
      <w:r w:rsidR="00182AFB">
        <w:rPr>
          <w:rFonts w:ascii="Times New Roman" w:hAnsi="Times New Roman"/>
          <w:sz w:val="20"/>
        </w:rPr>
        <w:t>’</w:t>
      </w:r>
      <w:r w:rsidRPr="007603CD">
        <w:rPr>
          <w:rFonts w:ascii="Times New Roman" w:hAnsi="Times New Roman"/>
          <w:sz w:val="20"/>
        </w:rPr>
        <w:t>s just been rearranged in a much more satisfactory way. I went to the opening up there at Green Square. Without officers having to be in their own individual little offices, we</w:t>
      </w:r>
      <w:r w:rsidR="00182AFB">
        <w:rPr>
          <w:rFonts w:ascii="Times New Roman" w:hAnsi="Times New Roman"/>
          <w:sz w:val="20"/>
        </w:rPr>
        <w:t>’</w:t>
      </w:r>
      <w:r w:rsidRPr="007603CD">
        <w:rPr>
          <w:rFonts w:ascii="Times New Roman" w:hAnsi="Times New Roman"/>
          <w:sz w:val="20"/>
        </w:rPr>
        <w:t xml:space="preserve">ve created this big space there with all the TVs. They saw a screenshot of that in our </w:t>
      </w:r>
      <w:r>
        <w:rPr>
          <w:rFonts w:ascii="Times New Roman" w:hAnsi="Times New Roman"/>
          <w:sz w:val="20"/>
        </w:rPr>
        <w:t>C</w:t>
      </w:r>
      <w:r w:rsidRPr="007603CD">
        <w:rPr>
          <w:rFonts w:ascii="Times New Roman" w:hAnsi="Times New Roman"/>
          <w:sz w:val="20"/>
        </w:rPr>
        <w:t>ommittee report. This is to help officers manage their huge amount of calls that they</w:t>
      </w:r>
      <w:r w:rsidR="00182AFB">
        <w:rPr>
          <w:rFonts w:ascii="Times New Roman" w:hAnsi="Times New Roman"/>
          <w:sz w:val="20"/>
        </w:rPr>
        <w:t>’</w:t>
      </w:r>
      <w:r w:rsidRPr="007603CD">
        <w:rPr>
          <w:rFonts w:ascii="Times New Roman" w:hAnsi="Times New Roman"/>
          <w:sz w:val="20"/>
        </w:rPr>
        <w:t>re getting through and it</w:t>
      </w:r>
      <w:r w:rsidR="00182AFB">
        <w:rPr>
          <w:rFonts w:ascii="Times New Roman" w:hAnsi="Times New Roman"/>
          <w:sz w:val="20"/>
        </w:rPr>
        <w:t>’</w:t>
      </w:r>
      <w:r w:rsidRPr="007603CD">
        <w:rPr>
          <w:rFonts w:ascii="Times New Roman" w:hAnsi="Times New Roman"/>
          <w:sz w:val="20"/>
        </w:rPr>
        <w:t xml:space="preserve">s about triaging them, as we discussed there in the </w:t>
      </w:r>
      <w:r>
        <w:rPr>
          <w:rFonts w:ascii="Times New Roman" w:hAnsi="Times New Roman"/>
          <w:sz w:val="20"/>
        </w:rPr>
        <w:t>C</w:t>
      </w:r>
      <w:r w:rsidRPr="007603CD">
        <w:rPr>
          <w:rFonts w:ascii="Times New Roman" w:hAnsi="Times New Roman"/>
          <w:sz w:val="20"/>
        </w:rPr>
        <w:t>ommittee.</w:t>
      </w:r>
    </w:p>
    <w:p w14:paraId="3873D575" w14:textId="24A60270"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Just as an FYI, since 1 December 2020, the CCU have managed more than 61,000</w:t>
      </w:r>
      <w:r>
        <w:rPr>
          <w:rFonts w:ascii="Times New Roman" w:hAnsi="Times New Roman"/>
          <w:sz w:val="20"/>
        </w:rPr>
        <w:t> </w:t>
      </w:r>
      <w:r w:rsidRPr="007603CD">
        <w:rPr>
          <w:rFonts w:ascii="Times New Roman" w:hAnsi="Times New Roman"/>
          <w:sz w:val="20"/>
        </w:rPr>
        <w:t>customer reports. So</w:t>
      </w:r>
      <w:r>
        <w:rPr>
          <w:rFonts w:ascii="Times New Roman" w:hAnsi="Times New Roman"/>
          <w:sz w:val="20"/>
        </w:rPr>
        <w:t>,</w:t>
      </w:r>
      <w:r w:rsidRPr="007603CD">
        <w:rPr>
          <w:rFonts w:ascii="Times New Roman" w:hAnsi="Times New Roman"/>
          <w:sz w:val="20"/>
        </w:rPr>
        <w:t xml:space="preserve"> these guys work really well, really hard</w:t>
      </w:r>
      <w:r>
        <w:rPr>
          <w:rFonts w:ascii="Times New Roman" w:hAnsi="Times New Roman"/>
          <w:sz w:val="20"/>
        </w:rPr>
        <w:t>,</w:t>
      </w:r>
      <w:r w:rsidRPr="007603CD">
        <w:rPr>
          <w:rFonts w:ascii="Times New Roman" w:hAnsi="Times New Roman"/>
          <w:sz w:val="20"/>
        </w:rPr>
        <w:t xml:space="preserve"> and I congratulate them on the work they do. I</w:t>
      </w:r>
      <w:r w:rsidR="00182AFB">
        <w:rPr>
          <w:rFonts w:ascii="Times New Roman" w:hAnsi="Times New Roman"/>
          <w:sz w:val="20"/>
        </w:rPr>
        <w:t>’</w:t>
      </w:r>
      <w:r w:rsidRPr="007603CD">
        <w:rPr>
          <w:rFonts w:ascii="Times New Roman" w:hAnsi="Times New Roman"/>
          <w:sz w:val="20"/>
        </w:rPr>
        <w:t>m happy to support whatever they need to make their job easier, as ultimately our customers, our residents, they</w:t>
      </w:r>
      <w:r w:rsidR="00182AFB">
        <w:rPr>
          <w:rFonts w:ascii="Times New Roman" w:hAnsi="Times New Roman"/>
          <w:sz w:val="20"/>
        </w:rPr>
        <w:t>’</w:t>
      </w:r>
      <w:r w:rsidRPr="007603CD">
        <w:rPr>
          <w:rFonts w:ascii="Times New Roman" w:hAnsi="Times New Roman"/>
          <w:sz w:val="20"/>
        </w:rPr>
        <w:t>re the ones that have the direct interfacing with them. So</w:t>
      </w:r>
      <w:r>
        <w:rPr>
          <w:rFonts w:ascii="Times New Roman" w:hAnsi="Times New Roman"/>
          <w:sz w:val="20"/>
        </w:rPr>
        <w:t>,</w:t>
      </w:r>
      <w:r w:rsidRPr="007603CD">
        <w:rPr>
          <w:rFonts w:ascii="Times New Roman" w:hAnsi="Times New Roman"/>
          <w:sz w:val="20"/>
        </w:rPr>
        <w:t xml:space="preserve"> I</w:t>
      </w:r>
      <w:r w:rsidR="00182AFB">
        <w:rPr>
          <w:rFonts w:ascii="Times New Roman" w:hAnsi="Times New Roman"/>
          <w:sz w:val="20"/>
        </w:rPr>
        <w:t>’</w:t>
      </w:r>
      <w:r w:rsidRPr="007603CD">
        <w:rPr>
          <w:rFonts w:ascii="Times New Roman" w:hAnsi="Times New Roman"/>
          <w:sz w:val="20"/>
        </w:rPr>
        <w:t>m very pleased with the work we</w:t>
      </w:r>
      <w:r w:rsidR="00182AFB">
        <w:rPr>
          <w:rFonts w:ascii="Times New Roman" w:hAnsi="Times New Roman"/>
          <w:sz w:val="20"/>
        </w:rPr>
        <w:t>’</w:t>
      </w:r>
      <w:r w:rsidRPr="007603CD">
        <w:rPr>
          <w:rFonts w:ascii="Times New Roman" w:hAnsi="Times New Roman"/>
          <w:sz w:val="20"/>
        </w:rPr>
        <w:t>ve been able to do for this unit and I know that they will continue to work hard for all of us. Thank you.</w:t>
      </w:r>
    </w:p>
    <w:p w14:paraId="4ED0B508" w14:textId="77777777" w:rsidR="00E80CB3"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Any further speakers? </w:t>
      </w:r>
    </w:p>
    <w:p w14:paraId="37BDD158" w14:textId="77777777" w:rsidR="00E80CB3"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MARX</w:t>
      </w:r>
      <w:r>
        <w:rPr>
          <w:rFonts w:ascii="Times New Roman" w:hAnsi="Times New Roman"/>
          <w:sz w:val="20"/>
        </w:rPr>
        <w:t>?</w:t>
      </w:r>
    </w:p>
    <w:p w14:paraId="09F0897D" w14:textId="5BAAD47D" w:rsidR="002A6383" w:rsidRPr="00E80CB3"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 xml:space="preserve">I now put the resolution. </w:t>
      </w:r>
    </w:p>
    <w:p w14:paraId="6BD7274C" w14:textId="77777777" w:rsidR="002A6383" w:rsidRDefault="002A6383" w:rsidP="00182AFB">
      <w:r>
        <w:t xml:space="preserve">Upon being submitted to the Chamber, the motion for the adoption of the report of the </w:t>
      </w:r>
      <w:r w:rsidRPr="00A90E82">
        <w:t xml:space="preserve">City Standards, Community Health and Safety </w:t>
      </w:r>
      <w:r>
        <w:t xml:space="preserve">Committee was declared </w:t>
      </w:r>
      <w:r w:rsidRPr="00686B64">
        <w:rPr>
          <w:b/>
        </w:rPr>
        <w:t>carried</w:t>
      </w:r>
      <w:r>
        <w:t xml:space="preserve"> on the voices.</w:t>
      </w:r>
    </w:p>
    <w:p w14:paraId="380B72DD" w14:textId="77777777" w:rsidR="002A6383" w:rsidRDefault="002A6383" w:rsidP="00182AFB"/>
    <w:p w14:paraId="2A4263A0" w14:textId="77777777" w:rsidR="002A6383" w:rsidRDefault="002A6383" w:rsidP="00182AFB">
      <w:r>
        <w:t>The report read as follows</w:t>
      </w:r>
      <w:r>
        <w:sym w:font="Symbol" w:char="F0BE"/>
      </w:r>
    </w:p>
    <w:p w14:paraId="4FF4B4B6" w14:textId="77777777" w:rsidR="002A6383" w:rsidRDefault="002A6383" w:rsidP="00182AFB"/>
    <w:p w14:paraId="16D524DD" w14:textId="77777777" w:rsidR="00E42D11" w:rsidRPr="00E42D11" w:rsidRDefault="00E42D11" w:rsidP="00182AFB">
      <w:pPr>
        <w:pStyle w:val="Heading4"/>
        <w:spacing w:before="0" w:after="0"/>
        <w:ind w:left="720"/>
        <w:rPr>
          <w:sz w:val="20"/>
          <w:szCs w:val="24"/>
        </w:rPr>
      </w:pPr>
      <w:bookmarkStart w:id="58" w:name="_Toc74226276"/>
      <w:r w:rsidRPr="00E42D11">
        <w:rPr>
          <w:sz w:val="20"/>
          <w:szCs w:val="24"/>
          <w:u w:val="none"/>
        </w:rPr>
        <w:t>A</w:t>
      </w:r>
      <w:r w:rsidRPr="00E42D11">
        <w:rPr>
          <w:sz w:val="20"/>
          <w:szCs w:val="24"/>
          <w:u w:val="none"/>
        </w:rPr>
        <w:tab/>
      </w:r>
      <w:r w:rsidRPr="00E42D11">
        <w:rPr>
          <w:sz w:val="20"/>
          <w:szCs w:val="24"/>
        </w:rPr>
        <w:t>COMMITTEE PRESENTATION – COMPLIANCE COORDINATION UNIT</w:t>
      </w:r>
      <w:bookmarkEnd w:id="58"/>
    </w:p>
    <w:p w14:paraId="0B517ADF" w14:textId="1B4699EA" w:rsidR="00E42D11" w:rsidRPr="007E59EB" w:rsidRDefault="00315A7D" w:rsidP="00182AFB">
      <w:pPr>
        <w:jc w:val="right"/>
        <w:rPr>
          <w:snapToGrid w:val="0"/>
          <w:lang w:val="en-US"/>
        </w:rPr>
      </w:pPr>
      <w:r>
        <w:rPr>
          <w:rFonts w:ascii="Arial" w:hAnsi="Arial"/>
          <w:b/>
          <w:sz w:val="28"/>
        </w:rPr>
        <w:t>789</w:t>
      </w:r>
      <w:r w:rsidR="00E42D11">
        <w:rPr>
          <w:rFonts w:ascii="Arial" w:hAnsi="Arial"/>
          <w:b/>
          <w:sz w:val="28"/>
        </w:rPr>
        <w:t>/2020-21</w:t>
      </w:r>
    </w:p>
    <w:p w14:paraId="6CCADB1F" w14:textId="2DD3E373" w:rsidR="00E42D11" w:rsidRPr="00E42D11" w:rsidRDefault="00E42D11" w:rsidP="00182AFB">
      <w:pPr>
        <w:ind w:left="720" w:hanging="720"/>
        <w:rPr>
          <w:snapToGrid w:val="0"/>
        </w:rPr>
      </w:pPr>
      <w:r w:rsidRPr="00E42D11">
        <w:rPr>
          <w:snapToGrid w:val="0"/>
        </w:rPr>
        <w:t>1.</w:t>
      </w:r>
      <w:r w:rsidRPr="00E42D11">
        <w:rPr>
          <w:snapToGrid w:val="0"/>
        </w:rPr>
        <w:tab/>
        <w:t>The Manager, Compliance and Regulatory Services, Lifestyle and Community Services, attended the meeting to provide an update on Council</w:t>
      </w:r>
      <w:r w:rsidR="00182AFB">
        <w:rPr>
          <w:snapToGrid w:val="0"/>
        </w:rPr>
        <w:t>’</w:t>
      </w:r>
      <w:r w:rsidRPr="00E42D11">
        <w:rPr>
          <w:snapToGrid w:val="0"/>
        </w:rPr>
        <w:t>s Compliance Coordination Unit (CCU). She provided the information below.</w:t>
      </w:r>
    </w:p>
    <w:p w14:paraId="3D4527A7" w14:textId="77777777" w:rsidR="00E42D11" w:rsidRPr="00E42D11" w:rsidRDefault="00E42D11" w:rsidP="00182AFB">
      <w:pPr>
        <w:ind w:left="720" w:hanging="720"/>
        <w:rPr>
          <w:snapToGrid w:val="0"/>
        </w:rPr>
      </w:pPr>
    </w:p>
    <w:p w14:paraId="210F0105" w14:textId="77777777" w:rsidR="00E42D11" w:rsidRPr="00E42D11" w:rsidRDefault="00E42D11" w:rsidP="00182AFB">
      <w:pPr>
        <w:ind w:left="720" w:hanging="720"/>
        <w:rPr>
          <w:snapToGrid w:val="0"/>
        </w:rPr>
      </w:pPr>
      <w:r w:rsidRPr="00E42D11">
        <w:rPr>
          <w:snapToGrid w:val="0"/>
        </w:rPr>
        <w:t>2.</w:t>
      </w:r>
      <w:r w:rsidRPr="00E42D11">
        <w:rPr>
          <w:snapToGrid w:val="0"/>
        </w:rPr>
        <w:tab/>
        <w:t>Compliance and Regulatory Services (CARS) is separated into work disciplines, however, issues within the community do not always relate to one area only. This has the potential to impact the customer experience if matters are unnecessarily double-handled. By establishing the CCU to consolidate the receipt, triage and allocation of work requests, Council can address these issues while also achieving operational efficiencies for CARS.</w:t>
      </w:r>
    </w:p>
    <w:p w14:paraId="57A6DE01" w14:textId="77777777" w:rsidR="00E42D11" w:rsidRPr="00E42D11" w:rsidRDefault="00E42D11" w:rsidP="00182AFB">
      <w:pPr>
        <w:ind w:left="720" w:hanging="720"/>
        <w:rPr>
          <w:snapToGrid w:val="0"/>
        </w:rPr>
      </w:pPr>
    </w:p>
    <w:p w14:paraId="379FA741" w14:textId="32978169" w:rsidR="00E42D11" w:rsidRPr="00E42D11" w:rsidRDefault="00E42D11" w:rsidP="00182AFB">
      <w:pPr>
        <w:ind w:left="720" w:hanging="720"/>
        <w:rPr>
          <w:snapToGrid w:val="0"/>
        </w:rPr>
      </w:pPr>
      <w:r w:rsidRPr="00E42D11">
        <w:rPr>
          <w:snapToGrid w:val="0"/>
        </w:rPr>
        <w:t>3.</w:t>
      </w:r>
      <w:r w:rsidRPr="00E42D11">
        <w:rPr>
          <w:snapToGrid w:val="0"/>
        </w:rPr>
        <w:tab/>
        <w:t>The CCU was formed by realigning existing resources and aims to improve the delivery of CARS</w:t>
      </w:r>
      <w:r w:rsidR="00182AFB">
        <w:rPr>
          <w:snapToGrid w:val="0"/>
        </w:rPr>
        <w:t>’</w:t>
      </w:r>
      <w:r w:rsidRPr="00E42D11">
        <w:rPr>
          <w:snapToGrid w:val="0"/>
        </w:rPr>
        <w:t xml:space="preserve"> services by:</w:t>
      </w:r>
    </w:p>
    <w:p w14:paraId="02E028C2"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improving customer experience, community outcomes and the reputation of Council</w:t>
      </w:r>
    </w:p>
    <w:p w14:paraId="6C883A2B" w14:textId="009710C1" w:rsidR="00E42D11" w:rsidRPr="00E42D11" w:rsidRDefault="00E42D11" w:rsidP="00182AFB">
      <w:pPr>
        <w:pStyle w:val="ListParagraph"/>
        <w:widowControl/>
        <w:numPr>
          <w:ilvl w:val="0"/>
          <w:numId w:val="36"/>
        </w:numPr>
        <w:jc w:val="both"/>
        <w:rPr>
          <w:snapToGrid w:val="0"/>
          <w:sz w:val="20"/>
        </w:rPr>
      </w:pPr>
      <w:r w:rsidRPr="00E42D11">
        <w:rPr>
          <w:snapToGrid w:val="0"/>
          <w:sz w:val="20"/>
        </w:rPr>
        <w:t>improving the perception of CARS</w:t>
      </w:r>
      <w:r w:rsidR="00182AFB">
        <w:rPr>
          <w:snapToGrid w:val="0"/>
          <w:sz w:val="20"/>
        </w:rPr>
        <w:t>’</w:t>
      </w:r>
      <w:r w:rsidRPr="00E42D11">
        <w:rPr>
          <w:snapToGrid w:val="0"/>
          <w:sz w:val="20"/>
        </w:rPr>
        <w:t xml:space="preserve"> use and management of resources</w:t>
      </w:r>
    </w:p>
    <w:p w14:paraId="412C7D75"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embedding a strong customer-centric culture</w:t>
      </w:r>
    </w:p>
    <w:p w14:paraId="62D5C965"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streamlining a coordinated evaluation of work requests to deliver targeted, in-field responses</w:t>
      </w:r>
    </w:p>
    <w:p w14:paraId="3E9C0401"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gaining efficiencies with the allocation and dispatch of field-based resources.</w:t>
      </w:r>
    </w:p>
    <w:p w14:paraId="02526BD0" w14:textId="77777777" w:rsidR="00E42D11" w:rsidRPr="00E42D11" w:rsidRDefault="00E42D11" w:rsidP="00182AFB">
      <w:pPr>
        <w:rPr>
          <w:snapToGrid w:val="0"/>
        </w:rPr>
      </w:pPr>
    </w:p>
    <w:p w14:paraId="2EFECF0C" w14:textId="5AEC229C" w:rsidR="00E42D11" w:rsidRPr="00E42D11" w:rsidRDefault="00E42D11" w:rsidP="00182AFB">
      <w:pPr>
        <w:ind w:left="720" w:hanging="720"/>
        <w:rPr>
          <w:snapToGrid w:val="0"/>
        </w:rPr>
      </w:pPr>
      <w:r w:rsidRPr="00E42D11">
        <w:rPr>
          <w:snapToGrid w:val="0"/>
        </w:rPr>
        <w:t>4.</w:t>
      </w:r>
      <w:r w:rsidRPr="00E42D11">
        <w:rPr>
          <w:snapToGrid w:val="0"/>
        </w:rPr>
        <w:tab/>
        <w:t>The CCU, which opened in December 2020, operates from a custom-built workspace located at Green</w:t>
      </w:r>
      <w:r w:rsidR="009E1875">
        <w:rPr>
          <w:snapToGrid w:val="0"/>
        </w:rPr>
        <w:t> </w:t>
      </w:r>
      <w:r w:rsidRPr="00E42D11">
        <w:rPr>
          <w:snapToGrid w:val="0"/>
        </w:rPr>
        <w:t>Square to centralise the operational coordination function for CARS.</w:t>
      </w:r>
    </w:p>
    <w:p w14:paraId="0059D9F4" w14:textId="77777777" w:rsidR="00E42D11" w:rsidRPr="00E42D11" w:rsidRDefault="00E42D11" w:rsidP="00182AFB">
      <w:pPr>
        <w:rPr>
          <w:snapToGrid w:val="0"/>
        </w:rPr>
      </w:pPr>
    </w:p>
    <w:p w14:paraId="120B20E9" w14:textId="77777777" w:rsidR="00E42D11" w:rsidRPr="00E42D11" w:rsidRDefault="00E42D11" w:rsidP="00182AFB">
      <w:pPr>
        <w:rPr>
          <w:snapToGrid w:val="0"/>
        </w:rPr>
      </w:pPr>
      <w:r w:rsidRPr="00E42D11">
        <w:rPr>
          <w:snapToGrid w:val="0"/>
        </w:rPr>
        <w:t>5.</w:t>
      </w:r>
      <w:r w:rsidRPr="00E42D11">
        <w:rPr>
          <w:snapToGrid w:val="0"/>
        </w:rPr>
        <w:tab/>
        <w:t>The benefits of the CCU are:</w:t>
      </w:r>
    </w:p>
    <w:p w14:paraId="4FFA581F"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results for customers and the community including improved:</w:t>
      </w:r>
    </w:p>
    <w:p w14:paraId="52137E6D" w14:textId="77777777" w:rsidR="00E42D11" w:rsidRPr="00E42D11" w:rsidRDefault="00E42D11" w:rsidP="00182AFB">
      <w:pPr>
        <w:pStyle w:val="ListParagraph"/>
        <w:widowControl/>
        <w:numPr>
          <w:ilvl w:val="0"/>
          <w:numId w:val="36"/>
        </w:numPr>
        <w:ind w:left="2160"/>
        <w:jc w:val="both"/>
        <w:rPr>
          <w:snapToGrid w:val="0"/>
          <w:sz w:val="20"/>
        </w:rPr>
      </w:pPr>
      <w:r w:rsidRPr="00E42D11">
        <w:rPr>
          <w:snapToGrid w:val="0"/>
          <w:sz w:val="20"/>
        </w:rPr>
        <w:t>community value as Council responds to work requests faster and in a coordinated manner</w:t>
      </w:r>
    </w:p>
    <w:p w14:paraId="50E5ED7E" w14:textId="77777777" w:rsidR="00E42D11" w:rsidRPr="00E42D11" w:rsidRDefault="00E42D11" w:rsidP="00182AFB">
      <w:pPr>
        <w:pStyle w:val="ListParagraph"/>
        <w:widowControl/>
        <w:numPr>
          <w:ilvl w:val="0"/>
          <w:numId w:val="36"/>
        </w:numPr>
        <w:ind w:left="2160"/>
        <w:jc w:val="both"/>
        <w:rPr>
          <w:snapToGrid w:val="0"/>
          <w:sz w:val="20"/>
        </w:rPr>
      </w:pPr>
      <w:r w:rsidRPr="00E42D11">
        <w:rPr>
          <w:snapToGrid w:val="0"/>
          <w:sz w:val="20"/>
        </w:rPr>
        <w:t>customer experience by achieving a resolution to work requests and compliance faster</w:t>
      </w:r>
    </w:p>
    <w:p w14:paraId="1FD4E912" w14:textId="77777777" w:rsidR="00E42D11" w:rsidRPr="00E42D11" w:rsidRDefault="00E42D11" w:rsidP="00182AFB">
      <w:pPr>
        <w:pStyle w:val="ListParagraph"/>
        <w:widowControl/>
        <w:numPr>
          <w:ilvl w:val="0"/>
          <w:numId w:val="36"/>
        </w:numPr>
        <w:ind w:left="2160"/>
        <w:jc w:val="both"/>
        <w:rPr>
          <w:snapToGrid w:val="0"/>
          <w:sz w:val="20"/>
        </w:rPr>
      </w:pPr>
      <w:r w:rsidRPr="00E42D11">
        <w:rPr>
          <w:snapToGrid w:val="0"/>
          <w:sz w:val="20"/>
        </w:rPr>
        <w:t>customer satisfaction with CARS and Council as a whole</w:t>
      </w:r>
    </w:p>
    <w:p w14:paraId="45FE1967"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results for Council including:</w:t>
      </w:r>
    </w:p>
    <w:p w14:paraId="4021514B" w14:textId="77777777" w:rsidR="00E42D11" w:rsidRPr="00E42D11" w:rsidRDefault="00E42D11" w:rsidP="00182AFB">
      <w:pPr>
        <w:pStyle w:val="ListParagraph"/>
        <w:widowControl/>
        <w:numPr>
          <w:ilvl w:val="0"/>
          <w:numId w:val="36"/>
        </w:numPr>
        <w:ind w:left="2160"/>
        <w:jc w:val="both"/>
        <w:rPr>
          <w:snapToGrid w:val="0"/>
          <w:sz w:val="20"/>
        </w:rPr>
      </w:pPr>
      <w:r w:rsidRPr="00E42D11">
        <w:rPr>
          <w:snapToGrid w:val="0"/>
          <w:sz w:val="20"/>
        </w:rPr>
        <w:t>improved operational efficiency and better value for our community</w:t>
      </w:r>
    </w:p>
    <w:p w14:paraId="59389205" w14:textId="77777777" w:rsidR="00E42D11" w:rsidRPr="00E42D11" w:rsidRDefault="00E42D11" w:rsidP="00182AFB">
      <w:pPr>
        <w:pStyle w:val="ListParagraph"/>
        <w:widowControl/>
        <w:numPr>
          <w:ilvl w:val="0"/>
          <w:numId w:val="36"/>
        </w:numPr>
        <w:ind w:left="2160"/>
        <w:jc w:val="both"/>
        <w:rPr>
          <w:snapToGrid w:val="0"/>
          <w:sz w:val="20"/>
        </w:rPr>
      </w:pPr>
      <w:r w:rsidRPr="00E42D11">
        <w:rPr>
          <w:snapToGrid w:val="0"/>
          <w:sz w:val="20"/>
        </w:rPr>
        <w:t>the reform and standardisation of workflows such as improved reporting for data-based decision making and strategic planning</w:t>
      </w:r>
    </w:p>
    <w:p w14:paraId="6A46B99B" w14:textId="77777777" w:rsidR="00E42D11" w:rsidRPr="00E42D11" w:rsidRDefault="00E42D11" w:rsidP="00182AFB">
      <w:pPr>
        <w:pStyle w:val="ListParagraph"/>
        <w:widowControl/>
        <w:numPr>
          <w:ilvl w:val="0"/>
          <w:numId w:val="36"/>
        </w:numPr>
        <w:ind w:left="2160"/>
        <w:jc w:val="both"/>
        <w:rPr>
          <w:snapToGrid w:val="0"/>
          <w:sz w:val="20"/>
        </w:rPr>
      </w:pPr>
      <w:r w:rsidRPr="00E42D11">
        <w:rPr>
          <w:snapToGrid w:val="0"/>
          <w:sz w:val="20"/>
        </w:rPr>
        <w:t>more career development opportunities and improved staff satisfaction</w:t>
      </w:r>
    </w:p>
    <w:p w14:paraId="364B6FD0" w14:textId="77777777" w:rsidR="00E42D11" w:rsidRPr="00E42D11" w:rsidRDefault="00E42D11" w:rsidP="00182AFB">
      <w:pPr>
        <w:pStyle w:val="ListParagraph"/>
        <w:widowControl/>
        <w:numPr>
          <w:ilvl w:val="0"/>
          <w:numId w:val="36"/>
        </w:numPr>
        <w:ind w:left="2160"/>
        <w:jc w:val="both"/>
        <w:rPr>
          <w:snapToGrid w:val="0"/>
          <w:sz w:val="20"/>
        </w:rPr>
      </w:pPr>
      <w:r w:rsidRPr="00E42D11">
        <w:rPr>
          <w:snapToGrid w:val="0"/>
          <w:sz w:val="20"/>
        </w:rPr>
        <w:t>an improved culture in CARS.</w:t>
      </w:r>
    </w:p>
    <w:p w14:paraId="070D45C0" w14:textId="77777777" w:rsidR="00E42D11" w:rsidRPr="00E42D11" w:rsidRDefault="00E42D11" w:rsidP="00182AFB">
      <w:pPr>
        <w:rPr>
          <w:snapToGrid w:val="0"/>
        </w:rPr>
      </w:pPr>
    </w:p>
    <w:p w14:paraId="2339794B" w14:textId="77777777" w:rsidR="00E42D11" w:rsidRPr="00E42D11" w:rsidRDefault="00E42D11" w:rsidP="00182AFB">
      <w:pPr>
        <w:rPr>
          <w:snapToGrid w:val="0"/>
        </w:rPr>
      </w:pPr>
      <w:r w:rsidRPr="00E42D11">
        <w:rPr>
          <w:snapToGrid w:val="0"/>
        </w:rPr>
        <w:t>6.</w:t>
      </w:r>
      <w:r w:rsidRPr="00E42D11">
        <w:rPr>
          <w:snapToGrid w:val="0"/>
        </w:rPr>
        <w:tab/>
        <w:t>The next steps for the CCU include continuous improvement using the following model:</w:t>
      </w:r>
    </w:p>
    <w:p w14:paraId="6EEF01F8"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Investigate – further understand the customer and the customer experience</w:t>
      </w:r>
    </w:p>
    <w:p w14:paraId="622B6B1F"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Define – end-to-end workflows</w:t>
      </w:r>
    </w:p>
    <w:p w14:paraId="36B970FC"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Create – service level agreements</w:t>
      </w:r>
    </w:p>
    <w:p w14:paraId="03303C88"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Develop – a program of clear processes</w:t>
      </w:r>
    </w:p>
    <w:p w14:paraId="6C8EDDBC"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Performance – establish key measures and evaluation metrics.</w:t>
      </w:r>
    </w:p>
    <w:p w14:paraId="3FDD5535" w14:textId="77777777" w:rsidR="00E42D11" w:rsidRPr="00E42D11" w:rsidRDefault="00E42D11" w:rsidP="00182AFB">
      <w:pPr>
        <w:rPr>
          <w:snapToGrid w:val="0"/>
        </w:rPr>
      </w:pPr>
    </w:p>
    <w:p w14:paraId="291AAFFE" w14:textId="77777777" w:rsidR="00E42D11" w:rsidRPr="00E42D11" w:rsidRDefault="00E42D11" w:rsidP="00182AFB">
      <w:pPr>
        <w:ind w:left="720" w:hanging="720"/>
        <w:rPr>
          <w:snapToGrid w:val="0"/>
        </w:rPr>
      </w:pPr>
      <w:r w:rsidRPr="00E42D11">
        <w:rPr>
          <w:snapToGrid w:val="0"/>
        </w:rPr>
        <w:t>7.</w:t>
      </w:r>
      <w:r w:rsidRPr="00E42D11">
        <w:rPr>
          <w:snapToGrid w:val="0"/>
        </w:rPr>
        <w:tab/>
        <w:t>The CCU is involved in the COVID-19 response and assists CARS in providing education and support for local food businesses and enforcement when necessary. Other preliminary process improvements include:</w:t>
      </w:r>
    </w:p>
    <w:p w14:paraId="7FDE5FA9"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streamlined processes and defining clearer work unit responsibilities for unsafe structures and swimming pools</w:t>
      </w:r>
    </w:p>
    <w:p w14:paraId="1108E609"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an upskilling program to support City Safety officers in their learning and development journey</w:t>
      </w:r>
    </w:p>
    <w:p w14:paraId="1D6DA2B1"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development of offline contingency procedures in line with the Business Continuity Plan</w:t>
      </w:r>
    </w:p>
    <w:p w14:paraId="1207155A"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developed Power BI dashboards to drive data-based decision making.</w:t>
      </w:r>
    </w:p>
    <w:p w14:paraId="34CAE840" w14:textId="77777777" w:rsidR="00E42D11" w:rsidRPr="00E42D11" w:rsidRDefault="00E42D11" w:rsidP="00182AFB">
      <w:pPr>
        <w:ind w:left="720" w:hanging="720"/>
        <w:rPr>
          <w:snapToGrid w:val="0"/>
        </w:rPr>
      </w:pPr>
    </w:p>
    <w:p w14:paraId="673CAED2" w14:textId="6FA828C6" w:rsidR="00E42D11" w:rsidRPr="00E42D11" w:rsidRDefault="00E42D11" w:rsidP="00182AFB">
      <w:pPr>
        <w:ind w:left="720" w:hanging="720"/>
        <w:rPr>
          <w:snapToGrid w:val="0"/>
        </w:rPr>
      </w:pPr>
      <w:r w:rsidRPr="00E42D11">
        <w:rPr>
          <w:snapToGrid w:val="0"/>
        </w:rPr>
        <w:t>8.</w:t>
      </w:r>
      <w:r w:rsidRPr="00E42D11">
        <w:rPr>
          <w:snapToGrid w:val="0"/>
        </w:rPr>
        <w:tab/>
        <w:t>The CCU manages more than 30 different types of complaint topics that are allocated to CARS. Since 1</w:t>
      </w:r>
      <w:r w:rsidR="009E1875">
        <w:rPr>
          <w:snapToGrid w:val="0"/>
        </w:rPr>
        <w:t> </w:t>
      </w:r>
      <w:r w:rsidRPr="00E42D11">
        <w:rPr>
          <w:snapToGrid w:val="0"/>
        </w:rPr>
        <w:t>December 2020, the CCU has:</w:t>
      </w:r>
    </w:p>
    <w:p w14:paraId="1E0BAABF"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managed 61,377 customer reports</w:t>
      </w:r>
    </w:p>
    <w:p w14:paraId="40A22FE9"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triaged 16,136 customer reports</w:t>
      </w:r>
    </w:p>
    <w:p w14:paraId="2914E546" w14:textId="77777777" w:rsidR="00E42D11" w:rsidRPr="00E42D11" w:rsidRDefault="00E42D11" w:rsidP="00182AFB">
      <w:pPr>
        <w:pStyle w:val="ListParagraph"/>
        <w:widowControl/>
        <w:numPr>
          <w:ilvl w:val="0"/>
          <w:numId w:val="36"/>
        </w:numPr>
        <w:jc w:val="both"/>
        <w:rPr>
          <w:snapToGrid w:val="0"/>
          <w:sz w:val="20"/>
        </w:rPr>
      </w:pPr>
      <w:r w:rsidRPr="00E42D11">
        <w:rPr>
          <w:snapToGrid w:val="0"/>
          <w:sz w:val="20"/>
        </w:rPr>
        <w:t>achieved a 26% relative-close-rate per month.</w:t>
      </w:r>
    </w:p>
    <w:p w14:paraId="21AC69ED" w14:textId="77777777" w:rsidR="00E42D11" w:rsidRPr="00E42D11" w:rsidRDefault="00E42D11" w:rsidP="00182AFB">
      <w:pPr>
        <w:ind w:left="720" w:hanging="720"/>
        <w:rPr>
          <w:snapToGrid w:val="0"/>
        </w:rPr>
      </w:pPr>
    </w:p>
    <w:p w14:paraId="6E68651D" w14:textId="77777777" w:rsidR="00E42D11" w:rsidRPr="00E42D11" w:rsidRDefault="00E42D11" w:rsidP="00182AFB">
      <w:pPr>
        <w:ind w:left="720" w:hanging="720"/>
        <w:rPr>
          <w:snapToGrid w:val="0"/>
        </w:rPr>
      </w:pPr>
      <w:r w:rsidRPr="00E42D11">
        <w:rPr>
          <w:snapToGrid w:val="0"/>
        </w:rPr>
        <w:t>9.</w:t>
      </w:r>
      <w:r w:rsidRPr="00E42D11">
        <w:rPr>
          <w:snapToGrid w:val="0"/>
        </w:rPr>
        <w:tab/>
        <w:t>The Committee was shown data comparing the levels of incoming and closed customer reports before and after the CCU was established.</w:t>
      </w:r>
    </w:p>
    <w:p w14:paraId="35FBF655" w14:textId="77777777" w:rsidR="00E42D11" w:rsidRPr="00E42D11" w:rsidRDefault="00E42D11" w:rsidP="00182AFB">
      <w:pPr>
        <w:rPr>
          <w:snapToGrid w:val="0"/>
        </w:rPr>
      </w:pPr>
    </w:p>
    <w:p w14:paraId="1E25EAD4" w14:textId="77777777" w:rsidR="00E42D11" w:rsidRPr="00E42D11" w:rsidRDefault="00E42D11" w:rsidP="00182AFB">
      <w:pPr>
        <w:ind w:left="720" w:hanging="720"/>
        <w:rPr>
          <w:snapToGrid w:val="0"/>
        </w:rPr>
      </w:pPr>
      <w:r w:rsidRPr="00E42D11">
        <w:rPr>
          <w:snapToGrid w:val="0"/>
        </w:rPr>
        <w:t>10.</w:t>
      </w:r>
      <w:r w:rsidRPr="00E42D11">
        <w:rPr>
          <w:snapToGrid w:val="0"/>
        </w:rPr>
        <w:tab/>
        <w:t>Following a number of questions from the Committee, the Chair thanked the Manager, Compliance and Regulatory Services, for her informative presentation.</w:t>
      </w:r>
    </w:p>
    <w:p w14:paraId="2FAE9997" w14:textId="77777777" w:rsidR="00E42D11" w:rsidRPr="00D921A7" w:rsidRDefault="00E42D11" w:rsidP="00182AFB">
      <w:pPr>
        <w:rPr>
          <w:snapToGrid w:val="0"/>
        </w:rPr>
      </w:pPr>
    </w:p>
    <w:p w14:paraId="5846EFC6" w14:textId="77777777" w:rsidR="00E42D11" w:rsidRPr="00D921A7" w:rsidRDefault="00E42D11" w:rsidP="00182AFB">
      <w:pPr>
        <w:ind w:left="720" w:hanging="720"/>
        <w:rPr>
          <w:snapToGrid w:val="0"/>
        </w:rPr>
      </w:pPr>
      <w:r>
        <w:rPr>
          <w:snapToGrid w:val="0"/>
        </w:rPr>
        <w:t>11</w:t>
      </w:r>
      <w:r w:rsidRPr="00D921A7">
        <w:rPr>
          <w:snapToGrid w:val="0"/>
        </w:rPr>
        <w:t>.</w:t>
      </w:r>
      <w:r w:rsidRPr="00D921A7">
        <w:rPr>
          <w:snapToGrid w:val="0"/>
        </w:rPr>
        <w:tab/>
      </w:r>
      <w:r w:rsidRPr="00D921A7">
        <w:rPr>
          <w:b/>
          <w:snapToGrid w:val="0"/>
        </w:rPr>
        <w:t>RECOMMENDATION:</w:t>
      </w:r>
    </w:p>
    <w:p w14:paraId="3469686E" w14:textId="77777777" w:rsidR="00E42D11" w:rsidRPr="00D921A7" w:rsidRDefault="00E42D11" w:rsidP="00182AFB">
      <w:pPr>
        <w:ind w:left="720" w:hanging="720"/>
        <w:rPr>
          <w:snapToGrid w:val="0"/>
        </w:rPr>
      </w:pPr>
    </w:p>
    <w:p w14:paraId="4AD81435" w14:textId="77777777" w:rsidR="00E42D11" w:rsidRPr="00D921A7" w:rsidRDefault="00E42D11" w:rsidP="00182AFB">
      <w:pPr>
        <w:ind w:left="720" w:hanging="720"/>
        <w:rPr>
          <w:b/>
          <w:snapToGrid w:val="0"/>
        </w:rPr>
      </w:pPr>
      <w:r w:rsidRPr="00D921A7">
        <w:rPr>
          <w:snapToGrid w:val="0"/>
        </w:rPr>
        <w:tab/>
      </w:r>
      <w:r w:rsidRPr="00D921A7">
        <w:rPr>
          <w:b/>
          <w:snapToGrid w:val="0"/>
        </w:rPr>
        <w:t>THAT COUNCIL NOTE THE INFORMATION CONTAINED IN THE ABOVE REPORT.</w:t>
      </w:r>
    </w:p>
    <w:p w14:paraId="28786A48" w14:textId="6398BA7E" w:rsidR="002A6383" w:rsidRDefault="00E42D11" w:rsidP="00182AFB">
      <w:pPr>
        <w:jc w:val="right"/>
      </w:pPr>
      <w:r w:rsidRPr="00E348DE">
        <w:rPr>
          <w:rFonts w:ascii="Arial" w:hAnsi="Arial"/>
          <w:b/>
          <w:sz w:val="28"/>
        </w:rPr>
        <w:t>ADOPTED</w:t>
      </w:r>
    </w:p>
    <w:p w14:paraId="2E921E34" w14:textId="38087D1F" w:rsidR="002A6383" w:rsidRDefault="002A6383" w:rsidP="00182AFB"/>
    <w:p w14:paraId="3200FDD9" w14:textId="77777777" w:rsidR="00E80CB3" w:rsidRDefault="00E80CB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The Community, Arts and Nighttime Economy Committee please</w:t>
      </w:r>
      <w:r>
        <w:rPr>
          <w:rFonts w:ascii="Times New Roman" w:hAnsi="Times New Roman"/>
          <w:sz w:val="20"/>
        </w:rPr>
        <w:t>.</w:t>
      </w:r>
    </w:p>
    <w:p w14:paraId="6B174C0D" w14:textId="77777777" w:rsidR="00E80CB3" w:rsidRPr="007603CD" w:rsidRDefault="00E80CB3" w:rsidP="00182AFB">
      <w:pPr>
        <w:pStyle w:val="BodyTextIndent2"/>
        <w:spacing w:after="0" w:line="240" w:lineRule="auto"/>
        <w:ind w:left="2520" w:firstLine="0"/>
        <w:jc w:val="both"/>
        <w:rPr>
          <w:rFonts w:ascii="Times New Roman" w:hAnsi="Times New Roman"/>
          <w:sz w:val="20"/>
        </w:rPr>
      </w:pPr>
      <w:r w:rsidRPr="007603CD">
        <w:rPr>
          <w:rFonts w:ascii="Times New Roman" w:hAnsi="Times New Roman"/>
          <w:sz w:val="20"/>
        </w:rPr>
        <w:t>Councillor HOWARD.</w:t>
      </w:r>
    </w:p>
    <w:p w14:paraId="4E475BD8" w14:textId="77777777" w:rsidR="009E1875" w:rsidRDefault="009E1875" w:rsidP="00182AFB"/>
    <w:p w14:paraId="38B4EEFF" w14:textId="77777777" w:rsidR="00E42D11" w:rsidRDefault="00E42D11" w:rsidP="00182AFB"/>
    <w:p w14:paraId="369D86C2" w14:textId="77777777" w:rsidR="00885F63" w:rsidRDefault="00A90E82" w:rsidP="00182AFB">
      <w:pPr>
        <w:pStyle w:val="Heading3"/>
      </w:pPr>
      <w:bookmarkStart w:id="59" w:name="_Toc74226277"/>
      <w:bookmarkStart w:id="60" w:name="_Toc114546769"/>
      <w:r w:rsidRPr="00A90E82">
        <w:t>C</w:t>
      </w:r>
      <w:r>
        <w:t>OMMUNITY, ARTS AND NIGHTTIME</w:t>
      </w:r>
      <w:r w:rsidRPr="00A90E82">
        <w:t xml:space="preserve"> E</w:t>
      </w:r>
      <w:r>
        <w:t>CONOMY</w:t>
      </w:r>
      <w:r w:rsidRPr="00A90E82">
        <w:t xml:space="preserve"> </w:t>
      </w:r>
      <w:r w:rsidR="00885F63" w:rsidRPr="00E863C6">
        <w:t>COMMITTEE</w:t>
      </w:r>
      <w:bookmarkEnd w:id="59"/>
      <w:r w:rsidR="00885F63">
        <w:t xml:space="preserve"> </w:t>
      </w:r>
      <w:bookmarkEnd w:id="60"/>
    </w:p>
    <w:p w14:paraId="5447A075" w14:textId="77777777" w:rsidR="00885F63" w:rsidRDefault="00885F63" w:rsidP="00182AFB"/>
    <w:p w14:paraId="5AE39C7E" w14:textId="42043715" w:rsidR="00885F63" w:rsidRDefault="00885F63" w:rsidP="00182AFB">
      <w:r>
        <w:t xml:space="preserve">Councillor </w:t>
      </w:r>
      <w:r w:rsidR="000A4110">
        <w:t>Vicki HOWARD</w:t>
      </w:r>
      <w:r w:rsidRPr="001308F1">
        <w:t>,</w:t>
      </w:r>
      <w:r>
        <w:t xml:space="preserve"> </w:t>
      </w:r>
      <w:r w:rsidR="00F10ECB">
        <w:t>Chair</w:t>
      </w:r>
      <w:r>
        <w:t xml:space="preserve"> of the </w:t>
      </w:r>
      <w:r w:rsidR="00A90E82" w:rsidRPr="00A90E82">
        <w:t>Community, Arts and Nighttime Economy</w:t>
      </w:r>
      <w:r w:rsidR="00A90E82">
        <w:t xml:space="preserve"> </w:t>
      </w:r>
      <w:r>
        <w:t xml:space="preserve">Committee, moved, seconded by Councillor </w:t>
      </w:r>
      <w:r w:rsidR="009E1875">
        <w:t>Sandy LANDERS</w:t>
      </w:r>
      <w:r>
        <w:t xml:space="preserve">, that the report </w:t>
      </w:r>
      <w:r w:rsidR="00DE0926">
        <w:t xml:space="preserve">of the meeting of that </w:t>
      </w:r>
      <w:r>
        <w:t xml:space="preserve">Committee </w:t>
      </w:r>
      <w:bookmarkStart w:id="61" w:name="Text31"/>
      <w:r>
        <w:t xml:space="preserve">held on </w:t>
      </w:r>
      <w:bookmarkEnd w:id="61"/>
      <w:r w:rsidR="00E42D11">
        <w:t>1 June 2021</w:t>
      </w:r>
      <w:r>
        <w:t>, be adopted.</w:t>
      </w:r>
    </w:p>
    <w:p w14:paraId="68F76E81" w14:textId="77777777" w:rsidR="00885F63" w:rsidRDefault="00885F63" w:rsidP="00182AFB"/>
    <w:p w14:paraId="2ED450F1" w14:textId="77777777" w:rsidR="00E80CB3" w:rsidRDefault="00E80CB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Is there any debate</w:t>
      </w:r>
      <w:r>
        <w:rPr>
          <w:rFonts w:ascii="Times New Roman" w:hAnsi="Times New Roman"/>
          <w:sz w:val="20"/>
        </w:rPr>
        <w:t>?</w:t>
      </w:r>
    </w:p>
    <w:p w14:paraId="2231F050" w14:textId="77777777" w:rsidR="00E80CB3" w:rsidRPr="007603CD"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HOWARD</w:t>
      </w:r>
      <w:r>
        <w:rPr>
          <w:rFonts w:ascii="Times New Roman" w:hAnsi="Times New Roman"/>
          <w:sz w:val="20"/>
        </w:rPr>
        <w:t>.</w:t>
      </w:r>
    </w:p>
    <w:p w14:paraId="70DD00D4" w14:textId="150B3CBD"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HOWARD:</w:t>
      </w:r>
      <w:r w:rsidRPr="007603CD">
        <w:rPr>
          <w:rFonts w:ascii="Times New Roman" w:hAnsi="Times New Roman"/>
          <w:sz w:val="20"/>
        </w:rPr>
        <w:tab/>
        <w:t>Thank you, Mr Chair. We had a presentation on community halls refurbishments and improvements, where we heard that the community halls team manages 29</w:t>
      </w:r>
      <w:r>
        <w:rPr>
          <w:rFonts w:ascii="Times New Roman" w:hAnsi="Times New Roman"/>
          <w:sz w:val="20"/>
        </w:rPr>
        <w:t> </w:t>
      </w:r>
      <w:r w:rsidRPr="007603CD">
        <w:rPr>
          <w:rFonts w:ascii="Times New Roman" w:hAnsi="Times New Roman"/>
          <w:sz w:val="20"/>
        </w:rPr>
        <w:t>hireable community halls and facilities across Brisbane. That in 2020-21</w:t>
      </w:r>
      <w:r>
        <w:rPr>
          <w:rFonts w:ascii="Times New Roman" w:hAnsi="Times New Roman"/>
          <w:sz w:val="20"/>
        </w:rPr>
        <w:t>,</w:t>
      </w:r>
      <w:r w:rsidRPr="007603CD">
        <w:rPr>
          <w:rFonts w:ascii="Times New Roman" w:hAnsi="Times New Roman"/>
          <w:sz w:val="20"/>
        </w:rPr>
        <w:t xml:space="preserve"> there was a 94% satisfaction rate, so we</w:t>
      </w:r>
      <w:r w:rsidR="00182AFB">
        <w:rPr>
          <w:rFonts w:ascii="Times New Roman" w:hAnsi="Times New Roman"/>
          <w:sz w:val="20"/>
        </w:rPr>
        <w:t>’</w:t>
      </w:r>
      <w:r w:rsidRPr="007603CD">
        <w:rPr>
          <w:rFonts w:ascii="Times New Roman" w:hAnsi="Times New Roman"/>
          <w:sz w:val="20"/>
        </w:rPr>
        <w:t>re very proud of the work that we do in that area.</w:t>
      </w:r>
    </w:p>
    <w:p w14:paraId="6975C810" w14:textId="3342BC55"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Improvements and planned upgrades to city and community halls requires collaboration across Council and we</w:t>
      </w:r>
      <w:r w:rsidR="00182AFB">
        <w:rPr>
          <w:rFonts w:ascii="Times New Roman" w:hAnsi="Times New Roman"/>
          <w:sz w:val="20"/>
        </w:rPr>
        <w:t>’</w:t>
      </w:r>
      <w:r w:rsidRPr="007603CD">
        <w:rPr>
          <w:rFonts w:ascii="Times New Roman" w:hAnsi="Times New Roman"/>
          <w:sz w:val="20"/>
        </w:rPr>
        <w:t>re very happy to work with areas such as City Projects Office, Asset Services, of course Connected Communities, Information Services and City Legal. We</w:t>
      </w:r>
      <w:r w:rsidR="00182AFB">
        <w:rPr>
          <w:rFonts w:ascii="Times New Roman" w:hAnsi="Times New Roman"/>
          <w:sz w:val="20"/>
        </w:rPr>
        <w:t>’</w:t>
      </w:r>
      <w:r w:rsidRPr="007603CD">
        <w:rPr>
          <w:rFonts w:ascii="Times New Roman" w:hAnsi="Times New Roman"/>
          <w:sz w:val="20"/>
        </w:rPr>
        <w:t xml:space="preserve">re very proud of the work that is done within those community halls and I know that the </w:t>
      </w:r>
      <w:r>
        <w:rPr>
          <w:rFonts w:ascii="Times New Roman" w:hAnsi="Times New Roman"/>
          <w:sz w:val="20"/>
        </w:rPr>
        <w:t>C</w:t>
      </w:r>
      <w:r w:rsidRPr="007603CD">
        <w:rPr>
          <w:rFonts w:ascii="Times New Roman" w:hAnsi="Times New Roman"/>
          <w:sz w:val="20"/>
        </w:rPr>
        <w:t>ommittee appreciated the presentation that was provided for them last week. I will leave it for debate to the Chamber.</w:t>
      </w:r>
    </w:p>
    <w:p w14:paraId="6689022D" w14:textId="77777777" w:rsidR="00E80CB3"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Further speakers? </w:t>
      </w:r>
    </w:p>
    <w:p w14:paraId="3125558F" w14:textId="77777777" w:rsidR="00E80CB3"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ab/>
      </w:r>
      <w:r w:rsidRPr="007603CD">
        <w:rPr>
          <w:rFonts w:ascii="Times New Roman" w:hAnsi="Times New Roman"/>
          <w:sz w:val="20"/>
        </w:rPr>
        <w:t>Councillor HOWARD</w:t>
      </w:r>
      <w:r>
        <w:rPr>
          <w:rFonts w:ascii="Times New Roman" w:hAnsi="Times New Roman"/>
          <w:sz w:val="20"/>
        </w:rPr>
        <w:t>?</w:t>
      </w:r>
    </w:p>
    <w:p w14:paraId="0050274B" w14:textId="77777777" w:rsidR="00E80CB3"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ab/>
      </w:r>
      <w:r w:rsidRPr="007603CD">
        <w:rPr>
          <w:rFonts w:ascii="Times New Roman" w:hAnsi="Times New Roman"/>
          <w:sz w:val="20"/>
        </w:rPr>
        <w:t xml:space="preserve">I now put the resolution. </w:t>
      </w:r>
    </w:p>
    <w:p w14:paraId="1DC8BC66" w14:textId="77777777" w:rsidR="00885F63" w:rsidRDefault="00885F63" w:rsidP="00182AFB">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38F056B1" w14:textId="77777777" w:rsidR="00885F63" w:rsidRDefault="00885F63" w:rsidP="00182AFB"/>
    <w:p w14:paraId="773AA2A2" w14:textId="77777777" w:rsidR="00885F63" w:rsidRDefault="00885F63" w:rsidP="00182AFB">
      <w:r>
        <w:t>The report read as follows</w:t>
      </w:r>
      <w:r>
        <w:sym w:font="Symbol" w:char="F0BE"/>
      </w:r>
    </w:p>
    <w:p w14:paraId="1F7E14FE" w14:textId="77777777" w:rsidR="00885F63" w:rsidRDefault="00885F63" w:rsidP="00182AFB"/>
    <w:p w14:paraId="60EAB0C9" w14:textId="77777777" w:rsidR="00E42D11" w:rsidRPr="00E42D11" w:rsidRDefault="00E42D11" w:rsidP="00182AFB">
      <w:pPr>
        <w:pStyle w:val="Heading4"/>
        <w:spacing w:before="0" w:after="0"/>
        <w:ind w:left="1440" w:hanging="731"/>
        <w:rPr>
          <w:sz w:val="20"/>
          <w:szCs w:val="24"/>
        </w:rPr>
      </w:pPr>
      <w:bookmarkStart w:id="62" w:name="_Toc74226278"/>
      <w:r w:rsidRPr="00E42D11">
        <w:rPr>
          <w:sz w:val="20"/>
          <w:szCs w:val="24"/>
          <w:u w:val="none"/>
        </w:rPr>
        <w:t>A</w:t>
      </w:r>
      <w:r w:rsidRPr="00E42D11">
        <w:rPr>
          <w:sz w:val="20"/>
          <w:szCs w:val="24"/>
          <w:u w:val="none"/>
        </w:rPr>
        <w:tab/>
      </w:r>
      <w:r w:rsidRPr="00E42D11">
        <w:rPr>
          <w:sz w:val="20"/>
          <w:szCs w:val="24"/>
        </w:rPr>
        <w:t>COMMITTEE PRESENTATION – COMMUNITY HALLS REFURBISHMENTS AND IMPROVEMENTS</w:t>
      </w:r>
      <w:bookmarkEnd w:id="62"/>
    </w:p>
    <w:p w14:paraId="444E69E6" w14:textId="12B844E3" w:rsidR="00E42D11" w:rsidRPr="007E59EB" w:rsidRDefault="00315A7D" w:rsidP="00182AFB">
      <w:pPr>
        <w:jc w:val="right"/>
        <w:rPr>
          <w:snapToGrid w:val="0"/>
          <w:lang w:val="en-US"/>
        </w:rPr>
      </w:pPr>
      <w:r>
        <w:rPr>
          <w:rFonts w:ascii="Arial" w:hAnsi="Arial"/>
          <w:b/>
          <w:sz w:val="28"/>
        </w:rPr>
        <w:t>790</w:t>
      </w:r>
      <w:r w:rsidR="00E42D11">
        <w:rPr>
          <w:rFonts w:ascii="Arial" w:hAnsi="Arial"/>
          <w:b/>
          <w:sz w:val="28"/>
        </w:rPr>
        <w:t>/2020-21</w:t>
      </w:r>
    </w:p>
    <w:p w14:paraId="0BCD380C" w14:textId="77777777" w:rsidR="00E42D11" w:rsidRPr="00E42D11" w:rsidRDefault="00E42D11" w:rsidP="00182AFB">
      <w:pPr>
        <w:ind w:left="720" w:hanging="720"/>
        <w:rPr>
          <w:snapToGrid w:val="0"/>
        </w:rPr>
      </w:pPr>
      <w:r w:rsidRPr="00E42D11">
        <w:rPr>
          <w:snapToGrid w:val="0"/>
        </w:rPr>
        <w:t>1.</w:t>
      </w:r>
      <w:r w:rsidRPr="00E42D11">
        <w:rPr>
          <w:snapToGrid w:val="0"/>
        </w:rPr>
        <w:tab/>
        <w:t xml:space="preserve">The </w:t>
      </w:r>
      <w:r w:rsidRPr="00E42D11">
        <w:t>City and Community Hall Manager, Community Facilities and Venues, Lifestyle and Community Services</w:t>
      </w:r>
      <w:r w:rsidRPr="00E42D11">
        <w:rPr>
          <w:snapToGrid w:val="0"/>
        </w:rPr>
        <w:t xml:space="preserve">, attended the meeting to provide an update on </w:t>
      </w:r>
      <w:r w:rsidRPr="00E42D11">
        <w:t>Community Halls Refurbishments and Improvements</w:t>
      </w:r>
      <w:r w:rsidRPr="00E42D11">
        <w:rPr>
          <w:snapToGrid w:val="0"/>
        </w:rPr>
        <w:t>. He provided the information below.</w:t>
      </w:r>
    </w:p>
    <w:p w14:paraId="5AEBDEF4" w14:textId="77777777" w:rsidR="00E42D11" w:rsidRPr="00E42D11" w:rsidRDefault="00E42D11" w:rsidP="00182AFB">
      <w:pPr>
        <w:ind w:left="720" w:hanging="720"/>
        <w:rPr>
          <w:snapToGrid w:val="0"/>
        </w:rPr>
      </w:pPr>
    </w:p>
    <w:p w14:paraId="25D51221" w14:textId="042F2975" w:rsidR="00E42D11" w:rsidRPr="00E42D11" w:rsidRDefault="00E42D11" w:rsidP="00182AFB">
      <w:pPr>
        <w:ind w:left="720" w:hanging="720"/>
        <w:rPr>
          <w:snapToGrid w:val="0"/>
        </w:rPr>
      </w:pPr>
      <w:r w:rsidRPr="00E42D11">
        <w:rPr>
          <w:snapToGrid w:val="0"/>
        </w:rPr>
        <w:t>2.</w:t>
      </w:r>
      <w:r w:rsidRPr="00E42D11">
        <w:rPr>
          <w:snapToGrid w:val="0"/>
        </w:rPr>
        <w:tab/>
        <w:t>Council</w:t>
      </w:r>
      <w:r w:rsidR="00182AFB">
        <w:rPr>
          <w:snapToGrid w:val="0"/>
        </w:rPr>
        <w:t>’</w:t>
      </w:r>
      <w:r w:rsidRPr="00E42D11">
        <w:rPr>
          <w:snapToGrid w:val="0"/>
        </w:rPr>
        <w:t>s City and Community Halls team manages 29 hireable community halls and facilities across Brisbane. Some examples of these facilities include:</w:t>
      </w:r>
    </w:p>
    <w:p w14:paraId="7A254D82" w14:textId="77777777" w:rsidR="00E42D11" w:rsidRPr="00E42D11" w:rsidRDefault="00E42D11" w:rsidP="00182AFB">
      <w:pPr>
        <w:pStyle w:val="ListParagraph"/>
        <w:widowControl/>
        <w:numPr>
          <w:ilvl w:val="0"/>
          <w:numId w:val="37"/>
        </w:numPr>
        <w:jc w:val="both"/>
        <w:rPr>
          <w:snapToGrid w:val="0"/>
          <w:sz w:val="20"/>
        </w:rPr>
      </w:pPr>
      <w:r w:rsidRPr="00E42D11">
        <w:rPr>
          <w:snapToGrid w:val="0"/>
          <w:sz w:val="20"/>
        </w:rPr>
        <w:t>Rochedale Community Hall</w:t>
      </w:r>
    </w:p>
    <w:p w14:paraId="041B660C" w14:textId="77777777" w:rsidR="00E42D11" w:rsidRPr="00E42D11" w:rsidRDefault="00E42D11" w:rsidP="00182AFB">
      <w:pPr>
        <w:pStyle w:val="ListParagraph"/>
        <w:widowControl/>
        <w:numPr>
          <w:ilvl w:val="0"/>
          <w:numId w:val="37"/>
        </w:numPr>
        <w:jc w:val="both"/>
        <w:rPr>
          <w:snapToGrid w:val="0"/>
          <w:sz w:val="20"/>
        </w:rPr>
      </w:pPr>
      <w:r w:rsidRPr="00E42D11">
        <w:rPr>
          <w:snapToGrid w:val="0"/>
          <w:sz w:val="20"/>
        </w:rPr>
        <w:t>Forest Lake Community Hall</w:t>
      </w:r>
    </w:p>
    <w:p w14:paraId="2A268A8A" w14:textId="77777777" w:rsidR="00E42D11" w:rsidRPr="00E42D11" w:rsidRDefault="00E42D11" w:rsidP="00182AFB">
      <w:pPr>
        <w:pStyle w:val="ListParagraph"/>
        <w:widowControl/>
        <w:numPr>
          <w:ilvl w:val="0"/>
          <w:numId w:val="37"/>
        </w:numPr>
        <w:jc w:val="both"/>
        <w:rPr>
          <w:snapToGrid w:val="0"/>
          <w:sz w:val="20"/>
        </w:rPr>
      </w:pPr>
      <w:r w:rsidRPr="00E42D11">
        <w:rPr>
          <w:snapToGrid w:val="0"/>
          <w:sz w:val="20"/>
        </w:rPr>
        <w:t>Hamilton Town Hall</w:t>
      </w:r>
    </w:p>
    <w:p w14:paraId="239DA21B" w14:textId="77777777" w:rsidR="00E42D11" w:rsidRPr="00E42D11" w:rsidRDefault="00E42D11" w:rsidP="00182AFB">
      <w:pPr>
        <w:pStyle w:val="ListParagraph"/>
        <w:widowControl/>
        <w:numPr>
          <w:ilvl w:val="0"/>
          <w:numId w:val="37"/>
        </w:numPr>
        <w:jc w:val="both"/>
        <w:rPr>
          <w:snapToGrid w:val="0"/>
          <w:sz w:val="20"/>
        </w:rPr>
      </w:pPr>
      <w:r w:rsidRPr="00E42D11">
        <w:rPr>
          <w:snapToGrid w:val="0"/>
          <w:sz w:val="20"/>
        </w:rPr>
        <w:t>Sunnybank Community Centre sports field</w:t>
      </w:r>
    </w:p>
    <w:p w14:paraId="7160B4B5" w14:textId="77777777" w:rsidR="00E42D11" w:rsidRPr="00E42D11" w:rsidRDefault="00E42D11" w:rsidP="00182AFB">
      <w:pPr>
        <w:pStyle w:val="ListParagraph"/>
        <w:widowControl/>
        <w:numPr>
          <w:ilvl w:val="0"/>
          <w:numId w:val="37"/>
        </w:numPr>
        <w:jc w:val="both"/>
        <w:rPr>
          <w:snapToGrid w:val="0"/>
          <w:sz w:val="20"/>
        </w:rPr>
      </w:pPr>
      <w:r w:rsidRPr="00E42D11">
        <w:rPr>
          <w:snapToGrid w:val="0"/>
          <w:sz w:val="20"/>
        </w:rPr>
        <w:t>Seven Hills Hub.</w:t>
      </w:r>
    </w:p>
    <w:p w14:paraId="260167DC" w14:textId="77777777" w:rsidR="00E42D11" w:rsidRPr="00E42D11" w:rsidRDefault="00E42D11" w:rsidP="00182AFB">
      <w:pPr>
        <w:ind w:left="720" w:hanging="720"/>
        <w:rPr>
          <w:snapToGrid w:val="0"/>
        </w:rPr>
      </w:pPr>
    </w:p>
    <w:p w14:paraId="1EFA302D" w14:textId="77777777" w:rsidR="00E42D11" w:rsidRPr="00E42D11" w:rsidRDefault="00E42D11" w:rsidP="00182AFB">
      <w:pPr>
        <w:ind w:left="720" w:hanging="720"/>
        <w:rPr>
          <w:snapToGrid w:val="0"/>
        </w:rPr>
      </w:pPr>
      <w:r w:rsidRPr="00E42D11">
        <w:rPr>
          <w:snapToGrid w:val="0"/>
        </w:rPr>
        <w:t>3.</w:t>
      </w:r>
      <w:r w:rsidRPr="00E42D11">
        <w:rPr>
          <w:snapToGrid w:val="0"/>
        </w:rPr>
        <w:tab/>
        <w:t>Council listens to feedback from staff and customers and has achieved the following customer satisfaction rates in recent years:</w:t>
      </w:r>
    </w:p>
    <w:p w14:paraId="7F16EC3C" w14:textId="77777777" w:rsidR="00E42D11" w:rsidRPr="00E42D11" w:rsidRDefault="00E42D11" w:rsidP="00182AFB">
      <w:pPr>
        <w:pStyle w:val="ListParagraph"/>
        <w:widowControl/>
        <w:numPr>
          <w:ilvl w:val="0"/>
          <w:numId w:val="38"/>
        </w:numPr>
        <w:ind w:left="1440" w:hanging="720"/>
        <w:jc w:val="both"/>
        <w:rPr>
          <w:snapToGrid w:val="0"/>
          <w:sz w:val="20"/>
        </w:rPr>
      </w:pPr>
      <w:r w:rsidRPr="00E42D11">
        <w:rPr>
          <w:snapToGrid w:val="0"/>
          <w:sz w:val="20"/>
        </w:rPr>
        <w:t>89% in 2018-19</w:t>
      </w:r>
    </w:p>
    <w:p w14:paraId="2D71BB59" w14:textId="77777777" w:rsidR="00E42D11" w:rsidRPr="00E42D11" w:rsidRDefault="00E42D11" w:rsidP="00182AFB">
      <w:pPr>
        <w:pStyle w:val="ListParagraph"/>
        <w:widowControl/>
        <w:numPr>
          <w:ilvl w:val="0"/>
          <w:numId w:val="38"/>
        </w:numPr>
        <w:ind w:left="1440" w:hanging="720"/>
        <w:jc w:val="both"/>
        <w:rPr>
          <w:snapToGrid w:val="0"/>
          <w:sz w:val="20"/>
        </w:rPr>
      </w:pPr>
      <w:r w:rsidRPr="00E42D11">
        <w:rPr>
          <w:snapToGrid w:val="0"/>
          <w:sz w:val="20"/>
        </w:rPr>
        <w:t>87% in 2019-20</w:t>
      </w:r>
    </w:p>
    <w:p w14:paraId="7F2D216A" w14:textId="77777777" w:rsidR="00E42D11" w:rsidRPr="00E42D11" w:rsidRDefault="00E42D11" w:rsidP="00182AFB">
      <w:pPr>
        <w:pStyle w:val="ListParagraph"/>
        <w:widowControl/>
        <w:numPr>
          <w:ilvl w:val="0"/>
          <w:numId w:val="38"/>
        </w:numPr>
        <w:ind w:left="1440" w:hanging="720"/>
        <w:jc w:val="both"/>
        <w:rPr>
          <w:snapToGrid w:val="0"/>
          <w:sz w:val="20"/>
        </w:rPr>
      </w:pPr>
      <w:r w:rsidRPr="00E42D11">
        <w:rPr>
          <w:snapToGrid w:val="0"/>
          <w:sz w:val="20"/>
        </w:rPr>
        <w:t>94% in 2020-21.</w:t>
      </w:r>
    </w:p>
    <w:p w14:paraId="0167E8C8" w14:textId="77777777" w:rsidR="00E42D11" w:rsidRPr="00E42D11" w:rsidRDefault="00E42D11" w:rsidP="00182AFB">
      <w:pPr>
        <w:rPr>
          <w:snapToGrid w:val="0"/>
        </w:rPr>
      </w:pPr>
    </w:p>
    <w:p w14:paraId="0A59EB25" w14:textId="5BD04C07" w:rsidR="00E42D11" w:rsidRPr="00E42D11" w:rsidRDefault="00E42D11" w:rsidP="00182AFB">
      <w:pPr>
        <w:ind w:left="720" w:hanging="720"/>
        <w:rPr>
          <w:snapToGrid w:val="0"/>
        </w:rPr>
      </w:pPr>
      <w:r w:rsidRPr="00E42D11">
        <w:rPr>
          <w:snapToGrid w:val="0"/>
        </w:rPr>
        <w:t>4.</w:t>
      </w:r>
      <w:r w:rsidRPr="00E42D11">
        <w:rPr>
          <w:snapToGrid w:val="0"/>
        </w:rPr>
        <w:tab/>
        <w:t xml:space="preserve">The provision of community halls for public use contributes to the </w:t>
      </w:r>
      <w:r w:rsidRPr="00E42D11">
        <w:rPr>
          <w:i/>
          <w:iCs/>
          <w:snapToGrid w:val="0"/>
        </w:rPr>
        <w:t>Brisbane Vision 2031</w:t>
      </w:r>
      <w:r w:rsidRPr="00E42D11">
        <w:rPr>
          <w:snapToGrid w:val="0"/>
        </w:rPr>
        <w:t xml:space="preserve"> theme of </w:t>
      </w:r>
      <w:r w:rsidR="00182AFB">
        <w:rPr>
          <w:snapToGrid w:val="0"/>
        </w:rPr>
        <w:t>‘</w:t>
      </w:r>
      <w:r w:rsidRPr="00E42D11">
        <w:rPr>
          <w:snapToGrid w:val="0"/>
        </w:rPr>
        <w:t>Our accessible, connected city</w:t>
      </w:r>
      <w:r w:rsidR="00182AFB">
        <w:rPr>
          <w:snapToGrid w:val="0"/>
        </w:rPr>
        <w:t>’</w:t>
      </w:r>
      <w:r w:rsidRPr="00E42D11">
        <w:rPr>
          <w:snapToGrid w:val="0"/>
        </w:rPr>
        <w:t>, and Council</w:t>
      </w:r>
      <w:r w:rsidR="00182AFB">
        <w:rPr>
          <w:snapToGrid w:val="0"/>
        </w:rPr>
        <w:t>’</w:t>
      </w:r>
      <w:r w:rsidRPr="00E42D11">
        <w:rPr>
          <w:snapToGrid w:val="0"/>
        </w:rPr>
        <w:t xml:space="preserve">s inclusion plan, </w:t>
      </w:r>
      <w:r w:rsidRPr="00E42D11">
        <w:rPr>
          <w:i/>
          <w:iCs/>
          <w:snapToGrid w:val="0"/>
        </w:rPr>
        <w:t>A City for Everyone: Inclusive Brisbane Plan 2019-2029</w:t>
      </w:r>
      <w:r w:rsidRPr="00E42D11">
        <w:rPr>
          <w:snapToGrid w:val="0"/>
        </w:rPr>
        <w:t>. Improvements and planned upgrades to city and community halls requires collaboration across Council, and the following work areas in particular:</w:t>
      </w:r>
    </w:p>
    <w:p w14:paraId="369E9D8B" w14:textId="77777777" w:rsidR="00E42D11" w:rsidRPr="00E42D11" w:rsidRDefault="00E42D11" w:rsidP="00182AFB">
      <w:pPr>
        <w:pStyle w:val="ListParagraph"/>
        <w:widowControl/>
        <w:numPr>
          <w:ilvl w:val="0"/>
          <w:numId w:val="38"/>
        </w:numPr>
        <w:ind w:left="1440" w:hanging="720"/>
        <w:jc w:val="both"/>
        <w:rPr>
          <w:snapToGrid w:val="0"/>
          <w:sz w:val="20"/>
        </w:rPr>
      </w:pPr>
      <w:r w:rsidRPr="00E42D11">
        <w:rPr>
          <w:snapToGrid w:val="0"/>
          <w:sz w:val="20"/>
        </w:rPr>
        <w:t>City Projects Office, Brisbane Infrastructure</w:t>
      </w:r>
    </w:p>
    <w:p w14:paraId="7E0EBE30" w14:textId="77777777" w:rsidR="00E42D11" w:rsidRPr="00E42D11" w:rsidRDefault="00E42D11" w:rsidP="00182AFB">
      <w:pPr>
        <w:pStyle w:val="ListParagraph"/>
        <w:widowControl/>
        <w:numPr>
          <w:ilvl w:val="0"/>
          <w:numId w:val="38"/>
        </w:numPr>
        <w:ind w:left="1440" w:hanging="720"/>
        <w:jc w:val="both"/>
        <w:rPr>
          <w:snapToGrid w:val="0"/>
          <w:sz w:val="20"/>
        </w:rPr>
      </w:pPr>
      <w:r w:rsidRPr="00E42D11">
        <w:rPr>
          <w:snapToGrid w:val="0"/>
          <w:sz w:val="20"/>
        </w:rPr>
        <w:t>Asset Services, Brisbane Infrastructure</w:t>
      </w:r>
    </w:p>
    <w:p w14:paraId="16A3341F" w14:textId="77777777" w:rsidR="00E42D11" w:rsidRPr="00E42D11" w:rsidRDefault="00E42D11" w:rsidP="00182AFB">
      <w:pPr>
        <w:pStyle w:val="ListParagraph"/>
        <w:widowControl/>
        <w:numPr>
          <w:ilvl w:val="0"/>
          <w:numId w:val="38"/>
        </w:numPr>
        <w:ind w:left="1440" w:hanging="720"/>
        <w:jc w:val="both"/>
        <w:rPr>
          <w:snapToGrid w:val="0"/>
          <w:sz w:val="20"/>
        </w:rPr>
      </w:pPr>
      <w:r w:rsidRPr="00E42D11">
        <w:rPr>
          <w:snapToGrid w:val="0"/>
          <w:sz w:val="20"/>
        </w:rPr>
        <w:t>Connected Communities, Lifestyle and Community Services</w:t>
      </w:r>
    </w:p>
    <w:p w14:paraId="0E134655" w14:textId="77777777" w:rsidR="00E42D11" w:rsidRPr="00E42D11" w:rsidRDefault="00E42D11" w:rsidP="00182AFB">
      <w:pPr>
        <w:pStyle w:val="ListParagraph"/>
        <w:widowControl/>
        <w:numPr>
          <w:ilvl w:val="0"/>
          <w:numId w:val="38"/>
        </w:numPr>
        <w:ind w:left="1440" w:hanging="720"/>
        <w:jc w:val="both"/>
        <w:rPr>
          <w:snapToGrid w:val="0"/>
          <w:sz w:val="20"/>
        </w:rPr>
      </w:pPr>
      <w:r w:rsidRPr="00E42D11">
        <w:rPr>
          <w:snapToGrid w:val="0"/>
          <w:sz w:val="20"/>
        </w:rPr>
        <w:t>Information Services, Organisational Services</w:t>
      </w:r>
    </w:p>
    <w:p w14:paraId="147DDFC8" w14:textId="77777777" w:rsidR="00E42D11" w:rsidRPr="00E42D11" w:rsidRDefault="00E42D11" w:rsidP="00182AFB">
      <w:pPr>
        <w:pStyle w:val="ListParagraph"/>
        <w:widowControl/>
        <w:numPr>
          <w:ilvl w:val="0"/>
          <w:numId w:val="38"/>
        </w:numPr>
        <w:ind w:left="1440" w:hanging="720"/>
        <w:jc w:val="both"/>
        <w:rPr>
          <w:snapToGrid w:val="0"/>
          <w:sz w:val="20"/>
        </w:rPr>
      </w:pPr>
      <w:r w:rsidRPr="00E42D11">
        <w:rPr>
          <w:snapToGrid w:val="0"/>
          <w:sz w:val="20"/>
        </w:rPr>
        <w:t>City Legal, City Administration and Governance.</w:t>
      </w:r>
    </w:p>
    <w:p w14:paraId="3BFEB846" w14:textId="77777777" w:rsidR="00E42D11" w:rsidRPr="00E42D11" w:rsidRDefault="00E42D11" w:rsidP="00182AFB">
      <w:pPr>
        <w:rPr>
          <w:snapToGrid w:val="0"/>
        </w:rPr>
      </w:pPr>
    </w:p>
    <w:p w14:paraId="35F02D3F" w14:textId="77777777" w:rsidR="00E42D11" w:rsidRPr="00E42D11" w:rsidRDefault="00E42D11" w:rsidP="00182AFB">
      <w:pPr>
        <w:ind w:left="720" w:hanging="720"/>
        <w:rPr>
          <w:snapToGrid w:val="0"/>
        </w:rPr>
      </w:pPr>
      <w:r w:rsidRPr="00E42D11">
        <w:rPr>
          <w:snapToGrid w:val="0"/>
        </w:rPr>
        <w:t>5.</w:t>
      </w:r>
      <w:r w:rsidRPr="00E42D11">
        <w:rPr>
          <w:snapToGrid w:val="0"/>
        </w:rPr>
        <w:tab/>
        <w:t>The Committee was shown images of the three following major refurbishment projects currently underway and due to be completed this year:</w:t>
      </w:r>
    </w:p>
    <w:p w14:paraId="5A049F3B" w14:textId="77777777" w:rsidR="00E42D11" w:rsidRPr="00E42D11" w:rsidRDefault="00E42D11" w:rsidP="00182AFB">
      <w:pPr>
        <w:pStyle w:val="ListParagraph"/>
        <w:widowControl/>
        <w:numPr>
          <w:ilvl w:val="0"/>
          <w:numId w:val="38"/>
        </w:numPr>
        <w:ind w:left="1440" w:hanging="720"/>
        <w:jc w:val="both"/>
        <w:rPr>
          <w:snapToGrid w:val="0"/>
          <w:sz w:val="20"/>
        </w:rPr>
      </w:pPr>
      <w:r w:rsidRPr="00E42D11">
        <w:rPr>
          <w:snapToGrid w:val="0"/>
          <w:sz w:val="20"/>
        </w:rPr>
        <w:t>C.J. Greenfield Community Hall</w:t>
      </w:r>
    </w:p>
    <w:p w14:paraId="7E5D7000" w14:textId="77777777" w:rsidR="00E42D11" w:rsidRPr="00E42D11" w:rsidRDefault="00E42D11" w:rsidP="00182AFB">
      <w:pPr>
        <w:pStyle w:val="ListParagraph"/>
        <w:widowControl/>
        <w:numPr>
          <w:ilvl w:val="0"/>
          <w:numId w:val="38"/>
        </w:numPr>
        <w:ind w:left="2160" w:hanging="720"/>
        <w:jc w:val="both"/>
        <w:rPr>
          <w:snapToGrid w:val="0"/>
          <w:sz w:val="20"/>
        </w:rPr>
      </w:pPr>
      <w:r w:rsidRPr="00E42D11">
        <w:rPr>
          <w:snapToGrid w:val="0"/>
          <w:sz w:val="20"/>
        </w:rPr>
        <w:t>kitchen</w:t>
      </w:r>
    </w:p>
    <w:p w14:paraId="619E9A79" w14:textId="77777777" w:rsidR="00E42D11" w:rsidRPr="00E42D11" w:rsidRDefault="00E42D11" w:rsidP="00182AFB">
      <w:pPr>
        <w:pStyle w:val="ListParagraph"/>
        <w:widowControl/>
        <w:numPr>
          <w:ilvl w:val="0"/>
          <w:numId w:val="38"/>
        </w:numPr>
        <w:ind w:left="2160" w:hanging="720"/>
        <w:jc w:val="both"/>
        <w:rPr>
          <w:snapToGrid w:val="0"/>
          <w:sz w:val="20"/>
        </w:rPr>
      </w:pPr>
      <w:r w:rsidRPr="00E42D11">
        <w:rPr>
          <w:snapToGrid w:val="0"/>
          <w:sz w:val="20"/>
        </w:rPr>
        <w:t>flooring</w:t>
      </w:r>
    </w:p>
    <w:p w14:paraId="1C98F225" w14:textId="77777777" w:rsidR="00E42D11" w:rsidRPr="00E42D11" w:rsidRDefault="00E42D11" w:rsidP="00182AFB">
      <w:pPr>
        <w:pStyle w:val="ListParagraph"/>
        <w:widowControl/>
        <w:numPr>
          <w:ilvl w:val="0"/>
          <w:numId w:val="38"/>
        </w:numPr>
        <w:ind w:left="2160" w:hanging="720"/>
        <w:jc w:val="both"/>
        <w:rPr>
          <w:snapToGrid w:val="0"/>
          <w:sz w:val="20"/>
        </w:rPr>
      </w:pPr>
      <w:r w:rsidRPr="00E42D11">
        <w:rPr>
          <w:snapToGrid w:val="0"/>
          <w:sz w:val="20"/>
        </w:rPr>
        <w:t>security</w:t>
      </w:r>
    </w:p>
    <w:p w14:paraId="328E3548" w14:textId="77777777" w:rsidR="00E42D11" w:rsidRPr="00E42D11" w:rsidRDefault="00E42D11" w:rsidP="00182AFB">
      <w:pPr>
        <w:pStyle w:val="ListParagraph"/>
        <w:widowControl/>
        <w:numPr>
          <w:ilvl w:val="0"/>
          <w:numId w:val="38"/>
        </w:numPr>
        <w:ind w:left="2160" w:hanging="720"/>
        <w:jc w:val="both"/>
        <w:rPr>
          <w:snapToGrid w:val="0"/>
          <w:sz w:val="20"/>
        </w:rPr>
      </w:pPr>
      <w:r w:rsidRPr="00E42D11">
        <w:rPr>
          <w:snapToGrid w:val="0"/>
          <w:sz w:val="20"/>
        </w:rPr>
        <w:t>LED lighting</w:t>
      </w:r>
    </w:p>
    <w:p w14:paraId="149EDBB5" w14:textId="77777777" w:rsidR="00E42D11" w:rsidRPr="00E42D11" w:rsidRDefault="00E42D11" w:rsidP="00182AFB">
      <w:pPr>
        <w:pStyle w:val="ListParagraph"/>
        <w:widowControl/>
        <w:numPr>
          <w:ilvl w:val="0"/>
          <w:numId w:val="38"/>
        </w:numPr>
        <w:ind w:left="2160" w:hanging="720"/>
        <w:jc w:val="both"/>
        <w:rPr>
          <w:snapToGrid w:val="0"/>
          <w:sz w:val="20"/>
        </w:rPr>
      </w:pPr>
      <w:r w:rsidRPr="00E42D11">
        <w:rPr>
          <w:snapToGrid w:val="0"/>
          <w:sz w:val="20"/>
        </w:rPr>
        <w:t>audio visual facilities</w:t>
      </w:r>
    </w:p>
    <w:p w14:paraId="2D5F6C59" w14:textId="77777777" w:rsidR="00E42D11" w:rsidRPr="00E42D11" w:rsidRDefault="00E42D11" w:rsidP="00182AFB">
      <w:pPr>
        <w:pStyle w:val="ListParagraph"/>
        <w:widowControl/>
        <w:numPr>
          <w:ilvl w:val="0"/>
          <w:numId w:val="38"/>
        </w:numPr>
        <w:ind w:left="2160" w:hanging="720"/>
        <w:jc w:val="both"/>
        <w:rPr>
          <w:snapToGrid w:val="0"/>
          <w:sz w:val="20"/>
        </w:rPr>
      </w:pPr>
      <w:r w:rsidRPr="00E42D11">
        <w:rPr>
          <w:snapToGrid w:val="0"/>
          <w:sz w:val="20"/>
        </w:rPr>
        <w:t>accessible amenities</w:t>
      </w:r>
    </w:p>
    <w:p w14:paraId="40CC51A6" w14:textId="77777777" w:rsidR="00E42D11" w:rsidRPr="00E42D11" w:rsidRDefault="00E42D11" w:rsidP="00182AFB">
      <w:pPr>
        <w:pStyle w:val="ListParagraph"/>
        <w:widowControl/>
        <w:numPr>
          <w:ilvl w:val="0"/>
          <w:numId w:val="38"/>
        </w:numPr>
        <w:ind w:left="1440" w:hanging="720"/>
        <w:jc w:val="both"/>
        <w:rPr>
          <w:snapToGrid w:val="0"/>
          <w:sz w:val="20"/>
        </w:rPr>
      </w:pPr>
      <w:r w:rsidRPr="00E42D11">
        <w:rPr>
          <w:snapToGrid w:val="0"/>
          <w:sz w:val="20"/>
        </w:rPr>
        <w:t>Sunnybank Community Centre sports fields</w:t>
      </w:r>
    </w:p>
    <w:p w14:paraId="7965136F" w14:textId="77777777" w:rsidR="00E42D11" w:rsidRPr="00E42D11" w:rsidRDefault="00E42D11" w:rsidP="00182AFB">
      <w:pPr>
        <w:pStyle w:val="ListParagraph"/>
        <w:widowControl/>
        <w:numPr>
          <w:ilvl w:val="0"/>
          <w:numId w:val="38"/>
        </w:numPr>
        <w:ind w:left="2160" w:hanging="720"/>
        <w:jc w:val="both"/>
        <w:rPr>
          <w:snapToGrid w:val="0"/>
          <w:sz w:val="20"/>
        </w:rPr>
      </w:pPr>
      <w:r w:rsidRPr="00E42D11">
        <w:rPr>
          <w:snapToGrid w:val="0"/>
          <w:sz w:val="20"/>
        </w:rPr>
        <w:t>canteen</w:t>
      </w:r>
    </w:p>
    <w:p w14:paraId="35A78A20" w14:textId="77777777" w:rsidR="00E42D11" w:rsidRPr="00E42D11" w:rsidRDefault="00E42D11" w:rsidP="00182AFB">
      <w:pPr>
        <w:pStyle w:val="ListParagraph"/>
        <w:widowControl/>
        <w:numPr>
          <w:ilvl w:val="0"/>
          <w:numId w:val="38"/>
        </w:numPr>
        <w:ind w:left="2160" w:hanging="720"/>
        <w:jc w:val="both"/>
        <w:rPr>
          <w:snapToGrid w:val="0"/>
          <w:sz w:val="20"/>
        </w:rPr>
      </w:pPr>
      <w:r w:rsidRPr="00E42D11">
        <w:rPr>
          <w:snapToGrid w:val="0"/>
          <w:sz w:val="20"/>
        </w:rPr>
        <w:t>unisex and accessible toilets</w:t>
      </w:r>
    </w:p>
    <w:p w14:paraId="776AD0C1" w14:textId="77777777" w:rsidR="00E42D11" w:rsidRPr="00E42D11" w:rsidRDefault="00E42D11" w:rsidP="00182AFB">
      <w:pPr>
        <w:pStyle w:val="ListParagraph"/>
        <w:widowControl/>
        <w:numPr>
          <w:ilvl w:val="0"/>
          <w:numId w:val="38"/>
        </w:numPr>
        <w:ind w:left="1440" w:hanging="720"/>
        <w:jc w:val="both"/>
        <w:rPr>
          <w:snapToGrid w:val="0"/>
          <w:sz w:val="20"/>
        </w:rPr>
      </w:pPr>
      <w:r w:rsidRPr="00E42D11">
        <w:rPr>
          <w:snapToGrid w:val="0"/>
          <w:sz w:val="20"/>
        </w:rPr>
        <w:t>Sandgate Town Hall</w:t>
      </w:r>
    </w:p>
    <w:p w14:paraId="57D761DD" w14:textId="77777777" w:rsidR="00E42D11" w:rsidRPr="00E42D11" w:rsidRDefault="00E42D11" w:rsidP="00182AFB">
      <w:pPr>
        <w:pStyle w:val="ListParagraph"/>
        <w:widowControl/>
        <w:numPr>
          <w:ilvl w:val="0"/>
          <w:numId w:val="38"/>
        </w:numPr>
        <w:ind w:left="2160" w:hanging="720"/>
        <w:jc w:val="both"/>
        <w:rPr>
          <w:snapToGrid w:val="0"/>
          <w:sz w:val="20"/>
        </w:rPr>
      </w:pPr>
      <w:r w:rsidRPr="00E42D11">
        <w:rPr>
          <w:snapToGrid w:val="0"/>
          <w:sz w:val="20"/>
        </w:rPr>
        <w:t>public and accessible toilets.</w:t>
      </w:r>
    </w:p>
    <w:p w14:paraId="7CD24EE5" w14:textId="77777777" w:rsidR="00E42D11" w:rsidRPr="00E42D11" w:rsidRDefault="00E42D11" w:rsidP="00182AFB">
      <w:pPr>
        <w:rPr>
          <w:snapToGrid w:val="0"/>
        </w:rPr>
      </w:pPr>
    </w:p>
    <w:p w14:paraId="2B29B1CF" w14:textId="77777777" w:rsidR="00E42D11" w:rsidRPr="00E42D11" w:rsidRDefault="00E42D11" w:rsidP="00182AFB">
      <w:pPr>
        <w:rPr>
          <w:snapToGrid w:val="0"/>
        </w:rPr>
      </w:pPr>
      <w:r w:rsidRPr="00E42D11">
        <w:rPr>
          <w:snapToGrid w:val="0"/>
        </w:rPr>
        <w:t>6.</w:t>
      </w:r>
      <w:r w:rsidRPr="00E42D11">
        <w:rPr>
          <w:snapToGrid w:val="0"/>
        </w:rPr>
        <w:tab/>
        <w:t>There are ongoing community hall refurbishment works at:</w:t>
      </w:r>
    </w:p>
    <w:p w14:paraId="79972D89" w14:textId="77777777" w:rsidR="00E42D11" w:rsidRPr="00E42D11" w:rsidRDefault="00E42D11" w:rsidP="00182AFB">
      <w:pPr>
        <w:pStyle w:val="ListParagraph"/>
        <w:widowControl/>
        <w:numPr>
          <w:ilvl w:val="0"/>
          <w:numId w:val="39"/>
        </w:numPr>
        <w:ind w:left="1440" w:hanging="720"/>
        <w:jc w:val="both"/>
        <w:rPr>
          <w:snapToGrid w:val="0"/>
          <w:sz w:val="20"/>
        </w:rPr>
      </w:pPr>
      <w:r w:rsidRPr="00E42D11">
        <w:rPr>
          <w:snapToGrid w:val="0"/>
          <w:sz w:val="20"/>
        </w:rPr>
        <w:t>Sandgate Town Hall – audio visual upgrade</w:t>
      </w:r>
    </w:p>
    <w:p w14:paraId="37BACAB8" w14:textId="77777777" w:rsidR="00E42D11" w:rsidRPr="00E42D11" w:rsidRDefault="00E42D11" w:rsidP="00182AFB">
      <w:pPr>
        <w:pStyle w:val="ListParagraph"/>
        <w:widowControl/>
        <w:numPr>
          <w:ilvl w:val="0"/>
          <w:numId w:val="39"/>
        </w:numPr>
        <w:ind w:left="1440" w:hanging="720"/>
        <w:jc w:val="both"/>
        <w:rPr>
          <w:snapToGrid w:val="0"/>
          <w:sz w:val="20"/>
        </w:rPr>
      </w:pPr>
      <w:r w:rsidRPr="00E42D11">
        <w:rPr>
          <w:snapToGrid w:val="0"/>
          <w:sz w:val="20"/>
        </w:rPr>
        <w:t>Rochedale Community Hall – lighting</w:t>
      </w:r>
    </w:p>
    <w:p w14:paraId="13FFC8B1" w14:textId="77777777" w:rsidR="00E42D11" w:rsidRPr="00E42D11" w:rsidRDefault="00E42D11" w:rsidP="00182AFB">
      <w:pPr>
        <w:pStyle w:val="ListParagraph"/>
        <w:widowControl/>
        <w:numPr>
          <w:ilvl w:val="0"/>
          <w:numId w:val="39"/>
        </w:numPr>
        <w:ind w:left="1440" w:hanging="720"/>
        <w:jc w:val="both"/>
        <w:rPr>
          <w:snapToGrid w:val="0"/>
          <w:sz w:val="20"/>
        </w:rPr>
      </w:pPr>
      <w:r w:rsidRPr="00E42D11">
        <w:rPr>
          <w:snapToGrid w:val="0"/>
          <w:sz w:val="20"/>
        </w:rPr>
        <w:t>Annerley Hall – exterior</w:t>
      </w:r>
    </w:p>
    <w:p w14:paraId="56C2EB97" w14:textId="77777777" w:rsidR="00E42D11" w:rsidRPr="00E42D11" w:rsidRDefault="00E42D11" w:rsidP="00182AFB">
      <w:pPr>
        <w:pStyle w:val="ListParagraph"/>
        <w:widowControl/>
        <w:numPr>
          <w:ilvl w:val="0"/>
          <w:numId w:val="39"/>
        </w:numPr>
        <w:ind w:left="1440" w:hanging="720"/>
        <w:jc w:val="both"/>
        <w:rPr>
          <w:snapToGrid w:val="0"/>
          <w:sz w:val="20"/>
        </w:rPr>
      </w:pPr>
      <w:r w:rsidRPr="00E42D11">
        <w:rPr>
          <w:snapToGrid w:val="0"/>
          <w:sz w:val="20"/>
        </w:rPr>
        <w:t>Wynnum Community Centre – car park.</w:t>
      </w:r>
    </w:p>
    <w:p w14:paraId="0ED4F007" w14:textId="77777777" w:rsidR="00E42D11" w:rsidRDefault="00E42D11" w:rsidP="00182AFB">
      <w:pPr>
        <w:rPr>
          <w:snapToGrid w:val="0"/>
        </w:rPr>
      </w:pPr>
    </w:p>
    <w:p w14:paraId="1A08ECCD" w14:textId="77777777" w:rsidR="00E42D11" w:rsidRDefault="00E42D11" w:rsidP="00182AFB">
      <w:pPr>
        <w:ind w:left="720" w:hanging="720"/>
        <w:rPr>
          <w:snapToGrid w:val="0"/>
        </w:rPr>
      </w:pPr>
      <w:r>
        <w:rPr>
          <w:snapToGrid w:val="0"/>
        </w:rPr>
        <w:t>7.</w:t>
      </w:r>
      <w:r>
        <w:rPr>
          <w:snapToGrid w:val="0"/>
        </w:rPr>
        <w:tab/>
        <w:t>Security and facility access devices have also been upgraded to focus on improving staff accessibility and time efficiency.</w:t>
      </w:r>
    </w:p>
    <w:p w14:paraId="6371270C" w14:textId="77777777" w:rsidR="00E42D11" w:rsidRDefault="00E42D11" w:rsidP="00182AFB">
      <w:pPr>
        <w:rPr>
          <w:snapToGrid w:val="0"/>
        </w:rPr>
      </w:pPr>
    </w:p>
    <w:p w14:paraId="06F3E881" w14:textId="77777777" w:rsidR="00E42D11" w:rsidRDefault="00E42D11" w:rsidP="00182AFB">
      <w:pPr>
        <w:ind w:left="720" w:hanging="720"/>
        <w:rPr>
          <w:snapToGrid w:val="0"/>
        </w:rPr>
      </w:pPr>
      <w:r>
        <w:rPr>
          <w:snapToGrid w:val="0"/>
        </w:rPr>
        <w:t>8.</w:t>
      </w:r>
      <w:r>
        <w:rPr>
          <w:snapToGrid w:val="0"/>
        </w:rPr>
        <w:tab/>
        <w:t>The Committee was shown data on the total community hall bookings per year since 2014-15, and total attendance at community halls since 2015-16.</w:t>
      </w:r>
    </w:p>
    <w:p w14:paraId="562B5AFA" w14:textId="77777777" w:rsidR="00E42D11" w:rsidRDefault="00E42D11" w:rsidP="00182AFB">
      <w:pPr>
        <w:rPr>
          <w:snapToGrid w:val="0"/>
        </w:rPr>
      </w:pPr>
    </w:p>
    <w:p w14:paraId="584E18E9" w14:textId="77777777" w:rsidR="00E42D11" w:rsidRPr="00D921A7" w:rsidRDefault="00E42D11" w:rsidP="00182AFB">
      <w:pPr>
        <w:ind w:left="720" w:hanging="720"/>
        <w:rPr>
          <w:snapToGrid w:val="0"/>
        </w:rPr>
      </w:pPr>
      <w:r>
        <w:rPr>
          <w:snapToGrid w:val="0"/>
        </w:rPr>
        <w:t>9</w:t>
      </w:r>
      <w:r w:rsidRPr="00D921A7">
        <w:rPr>
          <w:snapToGrid w:val="0"/>
        </w:rPr>
        <w:t>.</w:t>
      </w:r>
      <w:r w:rsidRPr="00D921A7">
        <w:rPr>
          <w:snapToGrid w:val="0"/>
        </w:rPr>
        <w:tab/>
        <w:t xml:space="preserve">Following a number of questions from the Committee, the Chair thanked </w:t>
      </w:r>
      <w:r>
        <w:rPr>
          <w:snapToGrid w:val="0"/>
        </w:rPr>
        <w:t xml:space="preserve">the </w:t>
      </w:r>
      <w:r w:rsidRPr="00CD0F4B">
        <w:t>City and Community Hall Manager</w:t>
      </w:r>
      <w:r w:rsidRPr="00D921A7">
        <w:rPr>
          <w:snapToGrid w:val="0"/>
        </w:rPr>
        <w:t xml:space="preserve"> </w:t>
      </w:r>
      <w:r w:rsidRPr="00CD6C67">
        <w:rPr>
          <w:snapToGrid w:val="0"/>
        </w:rPr>
        <w:t>for his informative</w:t>
      </w:r>
      <w:r w:rsidRPr="00D921A7">
        <w:rPr>
          <w:snapToGrid w:val="0"/>
        </w:rPr>
        <w:t xml:space="preserve"> presentation.</w:t>
      </w:r>
    </w:p>
    <w:p w14:paraId="471E98A8" w14:textId="77777777" w:rsidR="00E42D11" w:rsidRPr="00D921A7" w:rsidRDefault="00E42D11" w:rsidP="00182AFB">
      <w:pPr>
        <w:rPr>
          <w:snapToGrid w:val="0"/>
        </w:rPr>
      </w:pPr>
    </w:p>
    <w:p w14:paraId="7BD34217" w14:textId="77777777" w:rsidR="00E42D11" w:rsidRPr="00D921A7" w:rsidRDefault="00E42D11" w:rsidP="00182AFB">
      <w:pPr>
        <w:ind w:left="720" w:hanging="720"/>
        <w:rPr>
          <w:snapToGrid w:val="0"/>
        </w:rPr>
      </w:pPr>
      <w:r>
        <w:rPr>
          <w:snapToGrid w:val="0"/>
        </w:rPr>
        <w:t>10</w:t>
      </w:r>
      <w:r w:rsidRPr="00D921A7">
        <w:rPr>
          <w:snapToGrid w:val="0"/>
        </w:rPr>
        <w:t>.</w:t>
      </w:r>
      <w:r w:rsidRPr="00D921A7">
        <w:rPr>
          <w:snapToGrid w:val="0"/>
        </w:rPr>
        <w:tab/>
      </w:r>
      <w:r w:rsidRPr="00D921A7">
        <w:rPr>
          <w:b/>
          <w:snapToGrid w:val="0"/>
        </w:rPr>
        <w:t>RECOMMENDATION:</w:t>
      </w:r>
    </w:p>
    <w:p w14:paraId="729B5D1F" w14:textId="77777777" w:rsidR="00E42D11" w:rsidRPr="00D921A7" w:rsidRDefault="00E42D11" w:rsidP="00182AFB">
      <w:pPr>
        <w:ind w:left="720" w:hanging="720"/>
        <w:rPr>
          <w:snapToGrid w:val="0"/>
        </w:rPr>
      </w:pPr>
    </w:p>
    <w:p w14:paraId="4D505656" w14:textId="77777777" w:rsidR="00E42D11" w:rsidRPr="00D921A7" w:rsidRDefault="00E42D11" w:rsidP="00182AFB">
      <w:pPr>
        <w:ind w:left="720" w:hanging="720"/>
        <w:rPr>
          <w:b/>
          <w:snapToGrid w:val="0"/>
        </w:rPr>
      </w:pPr>
      <w:r w:rsidRPr="00D921A7">
        <w:rPr>
          <w:snapToGrid w:val="0"/>
        </w:rPr>
        <w:tab/>
      </w:r>
      <w:r w:rsidRPr="00D921A7">
        <w:rPr>
          <w:b/>
          <w:snapToGrid w:val="0"/>
        </w:rPr>
        <w:t>THAT COUNCIL NOTE THE INFORMATION CONTAINED IN THE ABOVE REPORT.</w:t>
      </w:r>
    </w:p>
    <w:p w14:paraId="5F5EDBBB" w14:textId="77777777" w:rsidR="00E42D11" w:rsidRDefault="00E42D11" w:rsidP="00182AFB">
      <w:pPr>
        <w:jc w:val="right"/>
      </w:pPr>
      <w:r w:rsidRPr="00E348DE">
        <w:rPr>
          <w:rFonts w:ascii="Arial" w:hAnsi="Arial"/>
          <w:b/>
          <w:sz w:val="28"/>
        </w:rPr>
        <w:t>ADOPTED</w:t>
      </w:r>
    </w:p>
    <w:p w14:paraId="4372FE36" w14:textId="77777777" w:rsidR="002E6B3F" w:rsidRDefault="002E6B3F" w:rsidP="00182AFB"/>
    <w:p w14:paraId="3DB51CD6" w14:textId="77777777" w:rsidR="00E80CB3" w:rsidRPr="007603CD" w:rsidRDefault="00E80CB3" w:rsidP="00182AFB">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Councillors, the Finance, Administration and Small Business Committee please.</w:t>
      </w:r>
    </w:p>
    <w:p w14:paraId="5F3E6B3D" w14:textId="77777777" w:rsidR="006C1B34" w:rsidRDefault="006C1B34" w:rsidP="00182AFB"/>
    <w:p w14:paraId="2D8F3403" w14:textId="77777777" w:rsidR="002A6383" w:rsidRDefault="002A6383" w:rsidP="00182AFB"/>
    <w:p w14:paraId="69CB1B1F" w14:textId="77777777" w:rsidR="00885F63" w:rsidRPr="00DD3A7A" w:rsidRDefault="00885F63" w:rsidP="00182AFB">
      <w:pPr>
        <w:pStyle w:val="Heading3"/>
      </w:pPr>
      <w:bookmarkStart w:id="63" w:name="_Toc114546466"/>
      <w:bookmarkStart w:id="64" w:name="_Toc114546755"/>
      <w:bookmarkStart w:id="65" w:name="_Toc74226279"/>
      <w:r w:rsidRPr="00DD3A7A">
        <w:t>FINANCE</w:t>
      </w:r>
      <w:r w:rsidR="00A90E82">
        <w:t xml:space="preserve">, </w:t>
      </w:r>
      <w:r w:rsidR="000D68E7">
        <w:t>ADMINISTRATION</w:t>
      </w:r>
      <w:r w:rsidRPr="00DD3A7A">
        <w:t xml:space="preserve"> </w:t>
      </w:r>
      <w:r w:rsidR="00A90E82">
        <w:t xml:space="preserve">AND SMALL BUSINESS </w:t>
      </w:r>
      <w:r w:rsidRPr="00DD3A7A">
        <w:t>COMMITTEE</w:t>
      </w:r>
      <w:bookmarkEnd w:id="63"/>
      <w:bookmarkEnd w:id="64"/>
      <w:bookmarkEnd w:id="65"/>
    </w:p>
    <w:p w14:paraId="2FDC71C5" w14:textId="77777777" w:rsidR="00885F63" w:rsidRDefault="00885F63" w:rsidP="00182AFB"/>
    <w:p w14:paraId="37054F8F" w14:textId="129B0F98" w:rsidR="00885F63" w:rsidRDefault="00885F63" w:rsidP="00182AFB">
      <w:r>
        <w:t xml:space="preserve">Councillor </w:t>
      </w:r>
      <w:r w:rsidR="000D68E7">
        <w:t>Adam ALLAN</w:t>
      </w:r>
      <w:r>
        <w:t xml:space="preserve">, </w:t>
      </w:r>
      <w:r w:rsidR="00F10ECB">
        <w:t>Chair</w:t>
      </w:r>
      <w:r>
        <w:t xml:space="preserve"> of the </w:t>
      </w:r>
      <w:r w:rsidR="00A90E82" w:rsidRPr="00A90E82">
        <w:t xml:space="preserve">Finance, Administration and Small Business </w:t>
      </w:r>
      <w:r>
        <w:t xml:space="preserve">Committee, moved, seconded by Councillor </w:t>
      </w:r>
      <w:r w:rsidR="006C1B34">
        <w:t>Steven HUANG</w:t>
      </w:r>
      <w:r>
        <w:t xml:space="preserve">, that </w:t>
      </w:r>
      <w:r w:rsidR="00BE6B17">
        <w:t xml:space="preserve">the report of the meeting of that </w:t>
      </w:r>
      <w:r>
        <w:t xml:space="preserve">Committee held on </w:t>
      </w:r>
      <w:r w:rsidR="00E42D11">
        <w:t>1 June 2021</w:t>
      </w:r>
      <w:r>
        <w:t>, be adopted.</w:t>
      </w:r>
    </w:p>
    <w:p w14:paraId="61C9F53E" w14:textId="77777777" w:rsidR="00885F63" w:rsidRDefault="00885F63" w:rsidP="00182AFB"/>
    <w:p w14:paraId="76AB5235" w14:textId="77777777" w:rsidR="00E80CB3" w:rsidRDefault="00E80CB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Is there any debate</w:t>
      </w:r>
      <w:r>
        <w:rPr>
          <w:rFonts w:ascii="Times New Roman" w:hAnsi="Times New Roman"/>
          <w:sz w:val="20"/>
        </w:rPr>
        <w:t>?</w:t>
      </w:r>
    </w:p>
    <w:p w14:paraId="257DAD72" w14:textId="77777777" w:rsidR="00E80CB3" w:rsidRPr="007603CD"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ALLAN</w:t>
      </w:r>
      <w:r>
        <w:rPr>
          <w:rFonts w:ascii="Times New Roman" w:hAnsi="Times New Roman"/>
          <w:sz w:val="20"/>
        </w:rPr>
        <w:t>.</w:t>
      </w:r>
    </w:p>
    <w:p w14:paraId="6173C15C" w14:textId="0CBA5612"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ALLAN:</w:t>
      </w:r>
      <w:r w:rsidRPr="007603CD">
        <w:rPr>
          <w:rFonts w:ascii="Times New Roman" w:hAnsi="Times New Roman"/>
          <w:sz w:val="20"/>
        </w:rPr>
        <w:tab/>
        <w:t xml:space="preserve">Thank you, Mr Chair. I will just touch upon the </w:t>
      </w:r>
      <w:r>
        <w:rPr>
          <w:rFonts w:ascii="Times New Roman" w:hAnsi="Times New Roman"/>
          <w:sz w:val="20"/>
        </w:rPr>
        <w:t>C</w:t>
      </w:r>
      <w:r w:rsidRPr="007603CD">
        <w:rPr>
          <w:rFonts w:ascii="Times New Roman" w:hAnsi="Times New Roman"/>
          <w:sz w:val="20"/>
        </w:rPr>
        <w:t>ommittee presentation that we received last week and that was on Council</w:t>
      </w:r>
      <w:r w:rsidR="00182AFB">
        <w:rPr>
          <w:rFonts w:ascii="Times New Roman" w:hAnsi="Times New Roman"/>
          <w:sz w:val="20"/>
        </w:rPr>
        <w:t>’</w:t>
      </w:r>
      <w:r w:rsidRPr="007603CD">
        <w:rPr>
          <w:rFonts w:ascii="Times New Roman" w:hAnsi="Times New Roman"/>
          <w:sz w:val="20"/>
        </w:rPr>
        <w:t>s legal governance framework. I</w:t>
      </w:r>
      <w:r w:rsidR="00182AFB">
        <w:rPr>
          <w:rFonts w:ascii="Times New Roman" w:hAnsi="Times New Roman"/>
          <w:sz w:val="20"/>
        </w:rPr>
        <w:t>’</w:t>
      </w:r>
      <w:r w:rsidRPr="007603CD">
        <w:rPr>
          <w:rFonts w:ascii="Times New Roman" w:hAnsi="Times New Roman"/>
          <w:sz w:val="20"/>
        </w:rPr>
        <w:t>ll just pick out a selection of items that were addressed during that presentation, but in essence, Council</w:t>
      </w:r>
      <w:r w:rsidR="00182AFB">
        <w:rPr>
          <w:rFonts w:ascii="Times New Roman" w:hAnsi="Times New Roman"/>
          <w:sz w:val="20"/>
        </w:rPr>
        <w:t>’</w:t>
      </w:r>
      <w:r w:rsidRPr="007603CD">
        <w:rPr>
          <w:rFonts w:ascii="Times New Roman" w:hAnsi="Times New Roman"/>
          <w:sz w:val="20"/>
        </w:rPr>
        <w:t xml:space="preserve">s legislation is constituted by </w:t>
      </w:r>
      <w:r>
        <w:rPr>
          <w:rFonts w:ascii="Times New Roman" w:hAnsi="Times New Roman"/>
          <w:sz w:val="20"/>
        </w:rPr>
        <w:t>S</w:t>
      </w:r>
      <w:r w:rsidRPr="007603CD">
        <w:rPr>
          <w:rFonts w:ascii="Times New Roman" w:hAnsi="Times New Roman"/>
          <w:sz w:val="20"/>
        </w:rPr>
        <w:t>tate law and is governed by the Department of State Development, Infrastructure and Planning. Council</w:t>
      </w:r>
      <w:r w:rsidR="00182AFB">
        <w:rPr>
          <w:rFonts w:ascii="Times New Roman" w:hAnsi="Times New Roman"/>
          <w:sz w:val="20"/>
        </w:rPr>
        <w:t>’</w:t>
      </w:r>
      <w:r w:rsidRPr="007603CD">
        <w:rPr>
          <w:rFonts w:ascii="Times New Roman" w:hAnsi="Times New Roman"/>
          <w:sz w:val="20"/>
        </w:rPr>
        <w:t xml:space="preserve">s operations are governed by the </w:t>
      </w:r>
      <w:r w:rsidRPr="007603CD">
        <w:rPr>
          <w:rFonts w:ascii="Times New Roman" w:hAnsi="Times New Roman"/>
          <w:i/>
          <w:iCs/>
          <w:sz w:val="20"/>
        </w:rPr>
        <w:t>City of Brisbane Act 2010</w:t>
      </w:r>
      <w:r w:rsidRPr="007603CD">
        <w:rPr>
          <w:rFonts w:ascii="Times New Roman" w:hAnsi="Times New Roman"/>
          <w:sz w:val="20"/>
        </w:rPr>
        <w:t xml:space="preserve">, which we know as COBA, the </w:t>
      </w:r>
      <w:r w:rsidRPr="007603CD">
        <w:rPr>
          <w:rFonts w:ascii="Times New Roman" w:hAnsi="Times New Roman"/>
          <w:i/>
          <w:iCs/>
          <w:sz w:val="20"/>
        </w:rPr>
        <w:t xml:space="preserve">City of Brisbane Regulation 2012, </w:t>
      </w:r>
      <w:r w:rsidRPr="007603CD">
        <w:rPr>
          <w:rFonts w:ascii="Times New Roman" w:hAnsi="Times New Roman"/>
          <w:sz w:val="20"/>
        </w:rPr>
        <w:t>the</w:t>
      </w:r>
      <w:r w:rsidRPr="007603CD">
        <w:rPr>
          <w:rFonts w:ascii="Times New Roman" w:hAnsi="Times New Roman"/>
          <w:i/>
          <w:iCs/>
          <w:sz w:val="20"/>
        </w:rPr>
        <w:t xml:space="preserve"> Local Government Act 2009</w:t>
      </w:r>
      <w:r w:rsidRPr="007603CD">
        <w:rPr>
          <w:rFonts w:ascii="Times New Roman" w:hAnsi="Times New Roman"/>
          <w:sz w:val="20"/>
        </w:rPr>
        <w:t xml:space="preserve"> and a range of other </w:t>
      </w:r>
      <w:r>
        <w:rPr>
          <w:rFonts w:ascii="Times New Roman" w:hAnsi="Times New Roman"/>
          <w:sz w:val="20"/>
        </w:rPr>
        <w:t>S</w:t>
      </w:r>
      <w:r w:rsidRPr="007603CD">
        <w:rPr>
          <w:rFonts w:ascii="Times New Roman" w:hAnsi="Times New Roman"/>
          <w:sz w:val="20"/>
        </w:rPr>
        <w:t>tate legislation.</w:t>
      </w:r>
    </w:p>
    <w:p w14:paraId="30CDC32F" w14:textId="1AE34985"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Brisbane is the only Queensland local government to have its own act, as I mentioned, the </w:t>
      </w:r>
      <w:r w:rsidRPr="007603CD">
        <w:rPr>
          <w:rFonts w:ascii="Times New Roman" w:hAnsi="Times New Roman"/>
          <w:i/>
          <w:iCs/>
          <w:sz w:val="20"/>
        </w:rPr>
        <w:t>City of Brisbane Act</w:t>
      </w:r>
      <w:r>
        <w:rPr>
          <w:rFonts w:ascii="Times New Roman" w:hAnsi="Times New Roman"/>
          <w:i/>
          <w:iCs/>
          <w:sz w:val="20"/>
        </w:rPr>
        <w:t xml:space="preserve"> 2010</w:t>
      </w:r>
      <w:r w:rsidR="00F063B1">
        <w:rPr>
          <w:rFonts w:ascii="Times New Roman" w:hAnsi="Times New Roman"/>
          <w:sz w:val="20"/>
        </w:rPr>
        <w:t>,</w:t>
      </w:r>
      <w:r>
        <w:rPr>
          <w:rFonts w:ascii="Times New Roman" w:hAnsi="Times New Roman"/>
          <w:i/>
          <w:iCs/>
          <w:sz w:val="20"/>
        </w:rPr>
        <w:t xml:space="preserve"> </w:t>
      </w:r>
      <w:r w:rsidRPr="007603CD">
        <w:rPr>
          <w:rFonts w:ascii="Times New Roman" w:hAnsi="Times New Roman"/>
          <w:sz w:val="20"/>
        </w:rPr>
        <w:t>and this provides authority to Council to create local laws and corporate rules. All actions taken by the Schrinner Council must be consistent with the local government principles outlined in chapter 1 of section 4 of the COBA</w:t>
      </w:r>
      <w:r>
        <w:rPr>
          <w:rFonts w:ascii="Times New Roman" w:hAnsi="Times New Roman"/>
          <w:sz w:val="20"/>
        </w:rPr>
        <w:t>,</w:t>
      </w:r>
      <w:r w:rsidRPr="007603CD">
        <w:rPr>
          <w:rFonts w:ascii="Times New Roman" w:hAnsi="Times New Roman"/>
          <w:sz w:val="20"/>
        </w:rPr>
        <w:t xml:space="preserve"> and include transparent and effective processes and decision-making in the public interest</w:t>
      </w:r>
      <w:r>
        <w:rPr>
          <w:rFonts w:ascii="Times New Roman" w:hAnsi="Times New Roman"/>
          <w:sz w:val="20"/>
        </w:rPr>
        <w:t>;</w:t>
      </w:r>
      <w:r w:rsidRPr="007603CD">
        <w:rPr>
          <w:rFonts w:ascii="Times New Roman" w:hAnsi="Times New Roman"/>
          <w:sz w:val="20"/>
        </w:rPr>
        <w:t xml:space="preserve"> sustainable development and management of assets and infrastructure and delivery of effective services</w:t>
      </w:r>
      <w:r>
        <w:rPr>
          <w:rFonts w:ascii="Times New Roman" w:hAnsi="Times New Roman"/>
          <w:sz w:val="20"/>
        </w:rPr>
        <w:t>; d</w:t>
      </w:r>
      <w:r w:rsidRPr="007603CD">
        <w:rPr>
          <w:rFonts w:ascii="Times New Roman" w:hAnsi="Times New Roman"/>
          <w:sz w:val="20"/>
        </w:rPr>
        <w:t>emocratic representation</w:t>
      </w:r>
      <w:r>
        <w:rPr>
          <w:rFonts w:ascii="Times New Roman" w:hAnsi="Times New Roman"/>
          <w:sz w:val="20"/>
        </w:rPr>
        <w:t>;</w:t>
      </w:r>
      <w:r w:rsidRPr="007603CD">
        <w:rPr>
          <w:rFonts w:ascii="Times New Roman" w:hAnsi="Times New Roman"/>
          <w:sz w:val="20"/>
        </w:rPr>
        <w:t xml:space="preserve"> social inclusion and meaningful community engagement</w:t>
      </w:r>
      <w:r>
        <w:rPr>
          <w:rFonts w:ascii="Times New Roman" w:hAnsi="Times New Roman"/>
          <w:sz w:val="20"/>
        </w:rPr>
        <w:t>;</w:t>
      </w:r>
      <w:r w:rsidRPr="007603CD">
        <w:rPr>
          <w:rFonts w:ascii="Times New Roman" w:hAnsi="Times New Roman"/>
          <w:sz w:val="20"/>
        </w:rPr>
        <w:t xml:space="preserve"> </w:t>
      </w:r>
      <w:r>
        <w:rPr>
          <w:rFonts w:ascii="Times New Roman" w:hAnsi="Times New Roman"/>
          <w:sz w:val="20"/>
        </w:rPr>
        <w:t>g</w:t>
      </w:r>
      <w:r w:rsidRPr="007603CD">
        <w:rPr>
          <w:rFonts w:ascii="Times New Roman" w:hAnsi="Times New Roman"/>
          <w:sz w:val="20"/>
        </w:rPr>
        <w:t>ood governance of and by the local government</w:t>
      </w:r>
      <w:r>
        <w:rPr>
          <w:rFonts w:ascii="Times New Roman" w:hAnsi="Times New Roman"/>
          <w:sz w:val="20"/>
        </w:rPr>
        <w:t>;</w:t>
      </w:r>
      <w:r w:rsidRPr="007603CD">
        <w:rPr>
          <w:rFonts w:ascii="Times New Roman" w:hAnsi="Times New Roman"/>
          <w:sz w:val="20"/>
        </w:rPr>
        <w:t xml:space="preserve"> </w:t>
      </w:r>
      <w:r>
        <w:rPr>
          <w:rFonts w:ascii="Times New Roman" w:hAnsi="Times New Roman"/>
          <w:sz w:val="20"/>
        </w:rPr>
        <w:t>e</w:t>
      </w:r>
      <w:r w:rsidRPr="007603CD">
        <w:rPr>
          <w:rFonts w:ascii="Times New Roman" w:hAnsi="Times New Roman"/>
          <w:sz w:val="20"/>
        </w:rPr>
        <w:t>thical and legal behaviour of Councillors and Council employees and Councillor advisers.</w:t>
      </w:r>
    </w:p>
    <w:p w14:paraId="60C5B6F7" w14:textId="3F1D0549"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Under chapter 3</w:t>
      </w:r>
      <w:r w:rsidR="00F063B1">
        <w:rPr>
          <w:rFonts w:ascii="Times New Roman" w:hAnsi="Times New Roman"/>
          <w:sz w:val="20"/>
        </w:rPr>
        <w:t>,</w:t>
      </w:r>
      <w:r w:rsidRPr="007603CD">
        <w:rPr>
          <w:rFonts w:ascii="Times New Roman" w:hAnsi="Times New Roman"/>
          <w:sz w:val="20"/>
        </w:rPr>
        <w:t xml:space="preserve"> part 2 of COBA, Council has the power to make and enforce any local law that is necessary or convenient for the good rule and government of Brisbane. This includes local laws must not be inconsistent with </w:t>
      </w:r>
      <w:r>
        <w:rPr>
          <w:rFonts w:ascii="Times New Roman" w:hAnsi="Times New Roman"/>
          <w:sz w:val="20"/>
        </w:rPr>
        <w:t>S</w:t>
      </w:r>
      <w:r w:rsidRPr="007603CD">
        <w:rPr>
          <w:rFonts w:ascii="Times New Roman" w:hAnsi="Times New Roman"/>
          <w:sz w:val="20"/>
        </w:rPr>
        <w:t xml:space="preserve">tate or </w:t>
      </w:r>
      <w:r>
        <w:rPr>
          <w:rFonts w:ascii="Times New Roman" w:hAnsi="Times New Roman"/>
          <w:sz w:val="20"/>
        </w:rPr>
        <w:t>F</w:t>
      </w:r>
      <w:r w:rsidRPr="007603CD">
        <w:rPr>
          <w:rFonts w:ascii="Times New Roman" w:hAnsi="Times New Roman"/>
          <w:sz w:val="20"/>
        </w:rPr>
        <w:t>ederal law, there must be a process to make laws and includes an</w:t>
      </w:r>
      <w:r>
        <w:rPr>
          <w:rFonts w:ascii="Times New Roman" w:hAnsi="Times New Roman"/>
          <w:sz w:val="20"/>
        </w:rPr>
        <w:t>ti-</w:t>
      </w:r>
      <w:r w:rsidRPr="007603CD">
        <w:rPr>
          <w:rFonts w:ascii="Times New Roman" w:hAnsi="Times New Roman"/>
          <w:sz w:val="20"/>
        </w:rPr>
        <w:t xml:space="preserve">competitive testing. The </w:t>
      </w:r>
      <w:r>
        <w:rPr>
          <w:rFonts w:ascii="Times New Roman" w:hAnsi="Times New Roman"/>
          <w:sz w:val="20"/>
        </w:rPr>
        <w:t>S</w:t>
      </w:r>
      <w:r w:rsidRPr="007603CD">
        <w:rPr>
          <w:rFonts w:ascii="Times New Roman" w:hAnsi="Times New Roman"/>
          <w:sz w:val="20"/>
        </w:rPr>
        <w:t xml:space="preserve">tate sets out a framework for making local laws. Council has its own local law making process and that process is consistent with the </w:t>
      </w:r>
      <w:r>
        <w:rPr>
          <w:rFonts w:ascii="Times New Roman" w:hAnsi="Times New Roman"/>
          <w:sz w:val="20"/>
        </w:rPr>
        <w:t>S</w:t>
      </w:r>
      <w:r w:rsidRPr="007603CD">
        <w:rPr>
          <w:rFonts w:ascii="Times New Roman" w:hAnsi="Times New Roman"/>
          <w:sz w:val="20"/>
        </w:rPr>
        <w:t>tate framework. Additionally, Council may delegate any of its powers to the LORD MAYOR, the Chief Executive or a Standing Committee.</w:t>
      </w:r>
    </w:p>
    <w:p w14:paraId="1C091A38" w14:textId="3188255A"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Council cannot delegate a power th</w:t>
      </w:r>
      <w:r>
        <w:rPr>
          <w:rFonts w:ascii="Times New Roman" w:hAnsi="Times New Roman"/>
          <w:sz w:val="20"/>
        </w:rPr>
        <w:t>at must be exercised by formal C</w:t>
      </w:r>
      <w:r w:rsidRPr="007603CD">
        <w:rPr>
          <w:rFonts w:ascii="Times New Roman" w:hAnsi="Times New Roman"/>
          <w:sz w:val="20"/>
        </w:rPr>
        <w:t>ouncil resolution and the CEO may subdelegate any of his powers, including those delegated by Council</w:t>
      </w:r>
      <w:r>
        <w:rPr>
          <w:rFonts w:ascii="Times New Roman" w:hAnsi="Times New Roman"/>
          <w:sz w:val="20"/>
        </w:rPr>
        <w:t>,</w:t>
      </w:r>
      <w:r w:rsidRPr="007603CD">
        <w:rPr>
          <w:rFonts w:ascii="Times New Roman" w:hAnsi="Times New Roman"/>
          <w:sz w:val="20"/>
        </w:rPr>
        <w:t xml:space="preserve"> to an appropriately qualified employee, unless forbidden from doing so by Council or statute. Importantly, with the </w:t>
      </w:r>
      <w:r w:rsidR="00F063B1">
        <w:rPr>
          <w:rFonts w:ascii="Times New Roman" w:hAnsi="Times New Roman"/>
          <w:sz w:val="20"/>
        </w:rPr>
        <w:t>B</w:t>
      </w:r>
      <w:r w:rsidRPr="007603CD">
        <w:rPr>
          <w:rFonts w:ascii="Times New Roman" w:hAnsi="Times New Roman"/>
          <w:sz w:val="20"/>
        </w:rPr>
        <w:t xml:space="preserve">udget next week, the </w:t>
      </w:r>
      <w:r w:rsidR="00F063B1">
        <w:rPr>
          <w:rFonts w:ascii="Times New Roman" w:hAnsi="Times New Roman"/>
          <w:sz w:val="20"/>
        </w:rPr>
        <w:t>B</w:t>
      </w:r>
      <w:r w:rsidRPr="007603CD">
        <w:rPr>
          <w:rFonts w:ascii="Times New Roman" w:hAnsi="Times New Roman"/>
          <w:sz w:val="20"/>
        </w:rPr>
        <w:t>udget is presented by the LORD MAYOR and must be approved</w:t>
      </w:r>
      <w:r>
        <w:rPr>
          <w:rFonts w:ascii="Times New Roman" w:hAnsi="Times New Roman"/>
          <w:sz w:val="20"/>
        </w:rPr>
        <w:t>,</w:t>
      </w:r>
      <w:r w:rsidRPr="007603CD">
        <w:rPr>
          <w:rFonts w:ascii="Times New Roman" w:hAnsi="Times New Roman"/>
          <w:sz w:val="20"/>
        </w:rPr>
        <w:t xml:space="preserve"> with or without amendment</w:t>
      </w:r>
      <w:r>
        <w:rPr>
          <w:rFonts w:ascii="Times New Roman" w:hAnsi="Times New Roman"/>
          <w:sz w:val="20"/>
        </w:rPr>
        <w:t>,</w:t>
      </w:r>
      <w:r w:rsidRPr="007603CD">
        <w:rPr>
          <w:rFonts w:ascii="Times New Roman" w:hAnsi="Times New Roman"/>
          <w:sz w:val="20"/>
        </w:rPr>
        <w:t xml:space="preserve"> by 30 June each year and the </w:t>
      </w:r>
      <w:r w:rsidR="00F063B1">
        <w:rPr>
          <w:rFonts w:ascii="Times New Roman" w:hAnsi="Times New Roman"/>
          <w:sz w:val="20"/>
        </w:rPr>
        <w:t>B</w:t>
      </w:r>
      <w:r w:rsidRPr="007603CD">
        <w:rPr>
          <w:rFonts w:ascii="Times New Roman" w:hAnsi="Times New Roman"/>
          <w:sz w:val="20"/>
        </w:rPr>
        <w:t xml:space="preserve">udget must comply with the statutory requirements outlined in section 162 of the </w:t>
      </w:r>
      <w:r w:rsidRPr="007603CD">
        <w:rPr>
          <w:rFonts w:ascii="Times New Roman" w:hAnsi="Times New Roman"/>
          <w:i/>
          <w:iCs/>
          <w:sz w:val="20"/>
        </w:rPr>
        <w:t>City of Brisbane Regulation</w:t>
      </w:r>
      <w:r>
        <w:rPr>
          <w:rFonts w:ascii="Times New Roman" w:hAnsi="Times New Roman"/>
          <w:i/>
          <w:iCs/>
          <w:sz w:val="20"/>
        </w:rPr>
        <w:t xml:space="preserve"> 2012</w:t>
      </w:r>
      <w:r w:rsidRPr="007603CD">
        <w:rPr>
          <w:rFonts w:ascii="Times New Roman" w:hAnsi="Times New Roman"/>
          <w:sz w:val="20"/>
        </w:rPr>
        <w:t>. There is a range of elements that are attached to that.</w:t>
      </w:r>
    </w:p>
    <w:p w14:paraId="243F8CD2" w14:textId="0FC2EC3D"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Also</w:t>
      </w:r>
      <w:r>
        <w:rPr>
          <w:rFonts w:ascii="Times New Roman" w:hAnsi="Times New Roman"/>
          <w:sz w:val="20"/>
        </w:rPr>
        <w:t>,</w:t>
      </w:r>
      <w:r w:rsidRPr="007603CD">
        <w:rPr>
          <w:rFonts w:ascii="Times New Roman" w:hAnsi="Times New Roman"/>
          <w:sz w:val="20"/>
        </w:rPr>
        <w:t xml:space="preserve"> we touched upon the Councillor conduct mechanisms that exist within our legal framework and they</w:t>
      </w:r>
      <w:r w:rsidR="00182AFB">
        <w:rPr>
          <w:rFonts w:ascii="Times New Roman" w:hAnsi="Times New Roman"/>
          <w:sz w:val="20"/>
        </w:rPr>
        <w:t>’</w:t>
      </w:r>
      <w:r w:rsidRPr="007603CD">
        <w:rPr>
          <w:rFonts w:ascii="Times New Roman" w:hAnsi="Times New Roman"/>
          <w:sz w:val="20"/>
        </w:rPr>
        <w:t>re well known by Councillors in this Chamber. We also have a requirement</w:t>
      </w:r>
      <w:r>
        <w:rPr>
          <w:rFonts w:ascii="Times New Roman" w:hAnsi="Times New Roman"/>
          <w:sz w:val="20"/>
        </w:rPr>
        <w:t>,</w:t>
      </w:r>
      <w:r w:rsidRPr="007603CD">
        <w:rPr>
          <w:rFonts w:ascii="Times New Roman" w:hAnsi="Times New Roman"/>
          <w:sz w:val="20"/>
        </w:rPr>
        <w:t xml:space="preserve"> not only Councillors</w:t>
      </w:r>
      <w:r>
        <w:rPr>
          <w:rFonts w:ascii="Times New Roman" w:hAnsi="Times New Roman"/>
          <w:sz w:val="20"/>
        </w:rPr>
        <w:t>,</w:t>
      </w:r>
      <w:r w:rsidRPr="007603CD">
        <w:rPr>
          <w:rFonts w:ascii="Times New Roman" w:hAnsi="Times New Roman"/>
          <w:sz w:val="20"/>
        </w:rPr>
        <w:t xml:space="preserve"> but also Councillor advisers, the CEO and senior executives, to have registers of interests and these need to be maintained. We also have a requirement to make regular reports as Councillors and you</w:t>
      </w:r>
      <w:r w:rsidR="00182AFB">
        <w:rPr>
          <w:rFonts w:ascii="Times New Roman" w:hAnsi="Times New Roman"/>
          <w:sz w:val="20"/>
        </w:rPr>
        <w:t>’</w:t>
      </w:r>
      <w:r w:rsidRPr="007603CD">
        <w:rPr>
          <w:rFonts w:ascii="Times New Roman" w:hAnsi="Times New Roman"/>
          <w:sz w:val="20"/>
        </w:rPr>
        <w:t xml:space="preserve">ll be aware that the </w:t>
      </w:r>
      <w:r>
        <w:rPr>
          <w:rFonts w:ascii="Times New Roman" w:hAnsi="Times New Roman"/>
          <w:sz w:val="20"/>
        </w:rPr>
        <w:t>C</w:t>
      </w:r>
      <w:r w:rsidRPr="007603CD">
        <w:rPr>
          <w:rFonts w:ascii="Times New Roman" w:hAnsi="Times New Roman"/>
          <w:sz w:val="20"/>
        </w:rPr>
        <w:t xml:space="preserve">ity </w:t>
      </w:r>
      <w:r>
        <w:rPr>
          <w:rFonts w:ascii="Times New Roman" w:hAnsi="Times New Roman"/>
          <w:sz w:val="20"/>
        </w:rPr>
        <w:t>Administration</w:t>
      </w:r>
      <w:r w:rsidRPr="007603CD">
        <w:rPr>
          <w:rFonts w:ascii="Times New Roman" w:hAnsi="Times New Roman"/>
          <w:sz w:val="20"/>
        </w:rPr>
        <w:t xml:space="preserve"> and </w:t>
      </w:r>
      <w:r>
        <w:rPr>
          <w:rFonts w:ascii="Times New Roman" w:hAnsi="Times New Roman"/>
          <w:sz w:val="20"/>
        </w:rPr>
        <w:t>G</w:t>
      </w:r>
      <w:r w:rsidRPr="007603CD">
        <w:rPr>
          <w:rFonts w:ascii="Times New Roman" w:hAnsi="Times New Roman"/>
          <w:sz w:val="20"/>
        </w:rPr>
        <w:t>overnance team circulated a ready reckoner to Councillors recently. This is just there to help assist Councillors with their regular reporting requirements. I</w:t>
      </w:r>
      <w:r w:rsidR="00182AFB">
        <w:rPr>
          <w:rFonts w:ascii="Times New Roman" w:hAnsi="Times New Roman"/>
          <w:sz w:val="20"/>
        </w:rPr>
        <w:t>’</w:t>
      </w:r>
      <w:r w:rsidRPr="007603CD">
        <w:rPr>
          <w:rFonts w:ascii="Times New Roman" w:hAnsi="Times New Roman"/>
          <w:sz w:val="20"/>
        </w:rPr>
        <w:t>ll leave further debate to the Chamber.</w:t>
      </w:r>
    </w:p>
    <w:p w14:paraId="350A09CA" w14:textId="77777777" w:rsidR="00E80CB3"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Further speakers?</w:t>
      </w:r>
    </w:p>
    <w:p w14:paraId="5D265862" w14:textId="77777777" w:rsidR="00E80CB3" w:rsidRPr="007603CD"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JOHNSTON.</w:t>
      </w:r>
    </w:p>
    <w:p w14:paraId="231984D0" w14:textId="0F39A3E1"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JOHNSTON:</w:t>
      </w:r>
      <w:r w:rsidRPr="007603CD">
        <w:rPr>
          <w:rFonts w:ascii="Times New Roman" w:hAnsi="Times New Roman"/>
          <w:sz w:val="20"/>
        </w:rPr>
        <w:tab/>
        <w:t xml:space="preserve">Yes, thank you. I thank Councillor ALLAN for bringing this presentation to </w:t>
      </w:r>
      <w:r>
        <w:rPr>
          <w:rFonts w:ascii="Times New Roman" w:hAnsi="Times New Roman"/>
          <w:sz w:val="20"/>
        </w:rPr>
        <w:t>C</w:t>
      </w:r>
      <w:r w:rsidRPr="007603CD">
        <w:rPr>
          <w:rFonts w:ascii="Times New Roman" w:hAnsi="Times New Roman"/>
          <w:sz w:val="20"/>
        </w:rPr>
        <w:t>ommittee and the opportunity to say a few words about the problems with Brisbane City Council. Firstly, I just want to start by saying that in the 13 years that I</w:t>
      </w:r>
      <w:r w:rsidR="00182AFB">
        <w:rPr>
          <w:rFonts w:ascii="Times New Roman" w:hAnsi="Times New Roman"/>
          <w:sz w:val="20"/>
        </w:rPr>
        <w:t>’</w:t>
      </w:r>
      <w:r w:rsidRPr="007603CD">
        <w:rPr>
          <w:rFonts w:ascii="Times New Roman" w:hAnsi="Times New Roman"/>
          <w:sz w:val="20"/>
        </w:rPr>
        <w:t xml:space="preserve">ve been here, this Council has become completely corporatised. It is a corporation that acts in its own self-interest now, not in the best interests of the community. Every day we see that and the best example of that is the issue that I raised at Question Time today. </w:t>
      </w:r>
    </w:p>
    <w:p w14:paraId="2508F7E8" w14:textId="4F0DA90A"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We have a small parks project that we want to deliver that will cost $2,500, but when the Council corporation got involved, they wanted to turn it into a project to cover their own expenses and charge ratepayers $11,000. That is not in the best interests of the </w:t>
      </w:r>
      <w:r w:rsidR="00F063B1">
        <w:rPr>
          <w:rFonts w:ascii="Times New Roman" w:hAnsi="Times New Roman"/>
          <w:sz w:val="20"/>
        </w:rPr>
        <w:t>C</w:t>
      </w:r>
      <w:r w:rsidRPr="007603CD">
        <w:rPr>
          <w:rFonts w:ascii="Times New Roman" w:hAnsi="Times New Roman"/>
          <w:sz w:val="20"/>
        </w:rPr>
        <w:t>ity of Brisbane. Fundamentally, this Council has forgotten its purpose and that is to serve the residents of Brisbane and the ratepayers of Brisbane. It instead has concentrated power in the hands of a few, ostensibly through a huge range of delegations to the CEO, making this Council less transparent and accountable than ever before.</w:t>
      </w:r>
    </w:p>
    <w:p w14:paraId="641B38AD" w14:textId="5A1AB913" w:rsidR="00E80CB3"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I have opposed all delegations that have come through since I</w:t>
      </w:r>
      <w:r w:rsidR="00182AFB">
        <w:rPr>
          <w:rFonts w:ascii="Times New Roman" w:hAnsi="Times New Roman"/>
          <w:sz w:val="20"/>
        </w:rPr>
        <w:t>’</w:t>
      </w:r>
      <w:r w:rsidRPr="007603CD">
        <w:rPr>
          <w:rFonts w:ascii="Times New Roman" w:hAnsi="Times New Roman"/>
          <w:sz w:val="20"/>
        </w:rPr>
        <w:t xml:space="preserve">ve become an independent. They are wrong, they are fundamentally wrong. We are elected to undertake a role on behalf of the residents of the </w:t>
      </w:r>
      <w:r w:rsidR="00F063B1">
        <w:rPr>
          <w:rFonts w:ascii="Times New Roman" w:hAnsi="Times New Roman"/>
          <w:sz w:val="20"/>
        </w:rPr>
        <w:t>C</w:t>
      </w:r>
      <w:r w:rsidRPr="007603CD">
        <w:rPr>
          <w:rFonts w:ascii="Times New Roman" w:hAnsi="Times New Roman"/>
          <w:sz w:val="20"/>
        </w:rPr>
        <w:t>ity of Brisbane and those powers are being handed over to unelected Council officers who are not publicly accountable for their actions. I</w:t>
      </w:r>
      <w:r w:rsidR="00182AFB">
        <w:rPr>
          <w:rFonts w:ascii="Times New Roman" w:hAnsi="Times New Roman"/>
          <w:sz w:val="20"/>
        </w:rPr>
        <w:t>’</w:t>
      </w:r>
      <w:r w:rsidRPr="007603CD">
        <w:rPr>
          <w:rFonts w:ascii="Times New Roman" w:hAnsi="Times New Roman"/>
          <w:sz w:val="20"/>
        </w:rPr>
        <w:t>m not alleging any wrongdoing</w:t>
      </w:r>
      <w:r>
        <w:rPr>
          <w:rFonts w:ascii="Times New Roman" w:hAnsi="Times New Roman"/>
          <w:sz w:val="20"/>
        </w:rPr>
        <w:t>—</w:t>
      </w:r>
      <w:r w:rsidRPr="007603CD">
        <w:rPr>
          <w:rFonts w:ascii="Times New Roman" w:hAnsi="Times New Roman"/>
          <w:sz w:val="20"/>
        </w:rPr>
        <w:t>before the DEPUTY MAYOR loses her marbles</w:t>
      </w:r>
      <w:r>
        <w:rPr>
          <w:rFonts w:ascii="Times New Roman" w:hAnsi="Times New Roman"/>
          <w:sz w:val="20"/>
        </w:rPr>
        <w:t>—</w:t>
      </w:r>
    </w:p>
    <w:p w14:paraId="035A23F0" w14:textId="77777777" w:rsidR="00E80CB3" w:rsidRPr="003257CE" w:rsidRDefault="00E80CB3" w:rsidP="00182AFB">
      <w:pPr>
        <w:pStyle w:val="BodyTextIndent2"/>
        <w:spacing w:line="240" w:lineRule="auto"/>
        <w:ind w:left="2520" w:hanging="2520"/>
        <w:jc w:val="both"/>
        <w:rPr>
          <w:rFonts w:ascii="Times New Roman" w:hAnsi="Times New Roman"/>
          <w:i/>
          <w:iCs/>
          <w:sz w:val="20"/>
        </w:rPr>
      </w:pPr>
      <w:r w:rsidRPr="003257CE">
        <w:rPr>
          <w:rFonts w:ascii="Times New Roman" w:hAnsi="Times New Roman"/>
          <w:i/>
          <w:iCs/>
          <w:sz w:val="20"/>
        </w:rPr>
        <w:t>Councillors interjecting.</w:t>
      </w:r>
    </w:p>
    <w:p w14:paraId="34214E8F" w14:textId="23241156" w:rsidR="00E80CB3" w:rsidRPr="007603CD"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Councillor JOHNSTON:</w:t>
      </w:r>
      <w:r>
        <w:rPr>
          <w:rFonts w:ascii="Times New Roman" w:hAnsi="Times New Roman"/>
          <w:sz w:val="20"/>
        </w:rPr>
        <w:tab/>
      </w:r>
      <w:r w:rsidRPr="007603CD">
        <w:rPr>
          <w:rFonts w:ascii="Times New Roman" w:hAnsi="Times New Roman"/>
          <w:sz w:val="20"/>
        </w:rPr>
        <w:t>I</w:t>
      </w:r>
      <w:r w:rsidR="00182AFB">
        <w:rPr>
          <w:rFonts w:ascii="Times New Roman" w:hAnsi="Times New Roman"/>
          <w:sz w:val="20"/>
        </w:rPr>
        <w:t>’</w:t>
      </w:r>
      <w:r w:rsidRPr="007603CD">
        <w:rPr>
          <w:rFonts w:ascii="Times New Roman" w:hAnsi="Times New Roman"/>
          <w:sz w:val="20"/>
        </w:rPr>
        <w:t>m just saying that they are not publicly accountable for their decision-making. Councillors are, that is why we are elected. So</w:t>
      </w:r>
      <w:r>
        <w:rPr>
          <w:rFonts w:ascii="Times New Roman" w:hAnsi="Times New Roman"/>
          <w:sz w:val="20"/>
        </w:rPr>
        <w:t xml:space="preserve">, </w:t>
      </w:r>
      <w:r w:rsidRPr="007603CD">
        <w:rPr>
          <w:rFonts w:ascii="Times New Roman" w:hAnsi="Times New Roman"/>
          <w:sz w:val="20"/>
        </w:rPr>
        <w:t>we are not seeing this Council undertaking transparent and effective processes and decision-making in the public interest.</w:t>
      </w:r>
    </w:p>
    <w:p w14:paraId="7CCF8968" w14:textId="48ECA6C0"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Here</w:t>
      </w:r>
      <w:r w:rsidR="00182AFB">
        <w:rPr>
          <w:rFonts w:ascii="Times New Roman" w:hAnsi="Times New Roman"/>
          <w:sz w:val="20"/>
        </w:rPr>
        <w:t>’</w:t>
      </w:r>
      <w:r w:rsidRPr="007603CD">
        <w:rPr>
          <w:rFonts w:ascii="Times New Roman" w:hAnsi="Times New Roman"/>
          <w:sz w:val="20"/>
        </w:rPr>
        <w:t>s just another really simple example from today. We</w:t>
      </w:r>
      <w:r w:rsidR="00182AFB">
        <w:rPr>
          <w:rFonts w:ascii="Times New Roman" w:hAnsi="Times New Roman"/>
          <w:sz w:val="20"/>
        </w:rPr>
        <w:t>’</w:t>
      </w:r>
      <w:r w:rsidRPr="007603CD">
        <w:rPr>
          <w:rFonts w:ascii="Times New Roman" w:hAnsi="Times New Roman"/>
          <w:sz w:val="20"/>
        </w:rPr>
        <w:t>re going to engage in some sort of commercial activation of a major infrastructure project, but there</w:t>
      </w:r>
      <w:r w:rsidR="00182AFB">
        <w:rPr>
          <w:rFonts w:ascii="Times New Roman" w:hAnsi="Times New Roman"/>
          <w:sz w:val="20"/>
        </w:rPr>
        <w:t>’</w:t>
      </w:r>
      <w:r w:rsidRPr="007603CD">
        <w:rPr>
          <w:rFonts w:ascii="Times New Roman" w:hAnsi="Times New Roman"/>
          <w:sz w:val="20"/>
        </w:rPr>
        <w:t xml:space="preserve">s no information about what that will be. Yet this Council, this </w:t>
      </w:r>
      <w:r>
        <w:rPr>
          <w:rFonts w:ascii="Times New Roman" w:hAnsi="Times New Roman"/>
          <w:sz w:val="20"/>
        </w:rPr>
        <w:t>Administration,</w:t>
      </w:r>
      <w:r w:rsidRPr="007603CD">
        <w:rPr>
          <w:rFonts w:ascii="Times New Roman" w:hAnsi="Times New Roman"/>
          <w:sz w:val="20"/>
        </w:rPr>
        <w:t xml:space="preserve"> has rammed through a proposal without any details for Council laws. That</w:t>
      </w:r>
      <w:r w:rsidR="00182AFB">
        <w:rPr>
          <w:rFonts w:ascii="Times New Roman" w:hAnsi="Times New Roman"/>
          <w:sz w:val="20"/>
        </w:rPr>
        <w:t>’</w:t>
      </w:r>
      <w:r w:rsidRPr="007603CD">
        <w:rPr>
          <w:rFonts w:ascii="Times New Roman" w:hAnsi="Times New Roman"/>
          <w:sz w:val="20"/>
        </w:rPr>
        <w:t>s not acceptable. It talks about the sustainable development and management of assets and infrastructure, including the delivery of effective services. There is no plan</w:t>
      </w:r>
      <w:r w:rsidR="00F063B1">
        <w:rPr>
          <w:rFonts w:ascii="Times New Roman" w:hAnsi="Times New Roman"/>
          <w:sz w:val="20"/>
        </w:rPr>
        <w:t xml:space="preserve">, </w:t>
      </w:r>
      <w:r w:rsidRPr="007603CD">
        <w:rPr>
          <w:rFonts w:ascii="Times New Roman" w:hAnsi="Times New Roman"/>
          <w:sz w:val="20"/>
        </w:rPr>
        <w:t>no plan whatsoever</w:t>
      </w:r>
      <w:r w:rsidR="00F063B1">
        <w:rPr>
          <w:rFonts w:ascii="Times New Roman" w:hAnsi="Times New Roman"/>
          <w:sz w:val="20"/>
        </w:rPr>
        <w:t xml:space="preserve"> </w:t>
      </w:r>
      <w:r w:rsidRPr="007603CD">
        <w:rPr>
          <w:rFonts w:ascii="Times New Roman" w:hAnsi="Times New Roman"/>
          <w:sz w:val="20"/>
        </w:rPr>
        <w:t>to replace ageing suburban infrastructure, be that a barbecue, be that a playground, be that a footpath, be that a road.</w:t>
      </w:r>
    </w:p>
    <w:p w14:paraId="40D7433B" w14:textId="2F1B5A94"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Council doesn</w:t>
      </w:r>
      <w:r w:rsidR="00182AFB">
        <w:rPr>
          <w:rFonts w:ascii="Times New Roman" w:hAnsi="Times New Roman"/>
          <w:sz w:val="20"/>
        </w:rPr>
        <w:t>’</w:t>
      </w:r>
      <w:r w:rsidRPr="007603CD">
        <w:rPr>
          <w:rFonts w:ascii="Times New Roman" w:hAnsi="Times New Roman"/>
          <w:sz w:val="20"/>
        </w:rPr>
        <w:t>t have a schedule that it works to. It doesn</w:t>
      </w:r>
      <w:r w:rsidR="00182AFB">
        <w:rPr>
          <w:rFonts w:ascii="Times New Roman" w:hAnsi="Times New Roman"/>
          <w:sz w:val="20"/>
        </w:rPr>
        <w:t>’</w:t>
      </w:r>
      <w:r w:rsidRPr="007603CD">
        <w:rPr>
          <w:rFonts w:ascii="Times New Roman" w:hAnsi="Times New Roman"/>
          <w:sz w:val="20"/>
        </w:rPr>
        <w:t>t say right, well, we</w:t>
      </w:r>
      <w:r w:rsidR="00182AFB">
        <w:rPr>
          <w:rFonts w:ascii="Times New Roman" w:hAnsi="Times New Roman"/>
          <w:sz w:val="20"/>
        </w:rPr>
        <w:t>’</w:t>
      </w:r>
      <w:r w:rsidRPr="007603CD">
        <w:rPr>
          <w:rFonts w:ascii="Times New Roman" w:hAnsi="Times New Roman"/>
          <w:sz w:val="20"/>
        </w:rPr>
        <w:t>re going to take out 30 barbecues this year and we</w:t>
      </w:r>
      <w:r w:rsidR="00182AFB">
        <w:rPr>
          <w:rFonts w:ascii="Times New Roman" w:hAnsi="Times New Roman"/>
          <w:sz w:val="20"/>
        </w:rPr>
        <w:t>’</w:t>
      </w:r>
      <w:r w:rsidRPr="007603CD">
        <w:rPr>
          <w:rFonts w:ascii="Times New Roman" w:hAnsi="Times New Roman"/>
          <w:sz w:val="20"/>
        </w:rPr>
        <w:t xml:space="preserve">re going to replace it with 30 new ones. There is absolutely no program to manage the infrastructure of this city. It is done by the LNP </w:t>
      </w:r>
      <w:r>
        <w:rPr>
          <w:rFonts w:ascii="Times New Roman" w:hAnsi="Times New Roman"/>
          <w:sz w:val="20"/>
        </w:rPr>
        <w:t>Administration</w:t>
      </w:r>
      <w:r w:rsidRPr="007603CD">
        <w:rPr>
          <w:rFonts w:ascii="Times New Roman" w:hAnsi="Times New Roman"/>
          <w:sz w:val="20"/>
        </w:rPr>
        <w:t xml:space="preserve"> for political purposes and in their own best interests. This is unacceptable. When you walk down any main road in my area there are footpaths that are 40 or 50 years old that are not fit for purpose. There are playgrounds that are 30 or 40 years old that are not on any capital works list and can</w:t>
      </w:r>
      <w:r w:rsidR="00182AFB">
        <w:rPr>
          <w:rFonts w:ascii="Times New Roman" w:hAnsi="Times New Roman"/>
          <w:sz w:val="20"/>
        </w:rPr>
        <w:t>’</w:t>
      </w:r>
      <w:r w:rsidRPr="007603CD">
        <w:rPr>
          <w:rFonts w:ascii="Times New Roman" w:hAnsi="Times New Roman"/>
          <w:sz w:val="20"/>
        </w:rPr>
        <w:t>t get funding.</w:t>
      </w:r>
    </w:p>
    <w:p w14:paraId="1D3B105E" w14:textId="238F0FFF"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We</w:t>
      </w:r>
      <w:r w:rsidR="00182AFB">
        <w:rPr>
          <w:rFonts w:ascii="Times New Roman" w:hAnsi="Times New Roman"/>
          <w:sz w:val="20"/>
        </w:rPr>
        <w:t>’</w:t>
      </w:r>
      <w:r w:rsidRPr="007603CD">
        <w:rPr>
          <w:rFonts w:ascii="Times New Roman" w:hAnsi="Times New Roman"/>
          <w:sz w:val="20"/>
        </w:rPr>
        <w:t>ve got barbecues that this Council can</w:t>
      </w:r>
      <w:r w:rsidR="00182AFB">
        <w:rPr>
          <w:rFonts w:ascii="Times New Roman" w:hAnsi="Times New Roman"/>
          <w:sz w:val="20"/>
        </w:rPr>
        <w:t>’</w:t>
      </w:r>
      <w:r w:rsidRPr="007603CD">
        <w:rPr>
          <w:rFonts w:ascii="Times New Roman" w:hAnsi="Times New Roman"/>
          <w:sz w:val="20"/>
        </w:rPr>
        <w:t>t be bothered to replace. They just want to take them out. That is not</w:t>
      </w:r>
      <w:r>
        <w:rPr>
          <w:rFonts w:ascii="Times New Roman" w:hAnsi="Times New Roman"/>
          <w:sz w:val="20"/>
        </w:rPr>
        <w:t>,</w:t>
      </w:r>
      <w:r w:rsidRPr="007603CD">
        <w:rPr>
          <w:rFonts w:ascii="Times New Roman" w:hAnsi="Times New Roman"/>
          <w:sz w:val="20"/>
        </w:rPr>
        <w:t xml:space="preserve"> in any way, shape or form reflective of the proper management of assets and infrastructure. </w:t>
      </w:r>
      <w:r w:rsidRPr="004F0747">
        <w:rPr>
          <w:rFonts w:ascii="Times New Roman" w:hAnsi="Times New Roman"/>
          <w:sz w:val="20"/>
        </w:rPr>
        <w:t>Council has cut stormwater projects out of Tennyson Ward that were listed on the PIP (Priority Infrastructure Plan),</w:t>
      </w:r>
      <w:r w:rsidR="004F0747">
        <w:rPr>
          <w:rFonts w:ascii="Times New Roman" w:hAnsi="Times New Roman"/>
          <w:sz w:val="20"/>
        </w:rPr>
        <w:t xml:space="preserve"> listed on the LGIP</w:t>
      </w:r>
      <w:r>
        <w:rPr>
          <w:rFonts w:ascii="Times New Roman" w:hAnsi="Times New Roman"/>
          <w:sz w:val="20"/>
        </w:rPr>
        <w:t xml:space="preserve">, </w:t>
      </w:r>
      <w:r w:rsidRPr="007603CD">
        <w:rPr>
          <w:rFonts w:ascii="Times New Roman" w:hAnsi="Times New Roman"/>
          <w:sz w:val="20"/>
        </w:rPr>
        <w:t>and they</w:t>
      </w:r>
      <w:r w:rsidR="00182AFB">
        <w:rPr>
          <w:rFonts w:ascii="Times New Roman" w:hAnsi="Times New Roman"/>
          <w:sz w:val="20"/>
        </w:rPr>
        <w:t>’</w:t>
      </w:r>
      <w:r w:rsidRPr="007603CD">
        <w:rPr>
          <w:rFonts w:ascii="Times New Roman" w:hAnsi="Times New Roman"/>
          <w:sz w:val="20"/>
        </w:rPr>
        <w:t>re cutting them out. Failing to upgrade infrastructure where it is needed and where development is happening in the city is not</w:t>
      </w:r>
      <w:r>
        <w:rPr>
          <w:rFonts w:ascii="Times New Roman" w:hAnsi="Times New Roman"/>
          <w:sz w:val="20"/>
        </w:rPr>
        <w:t>,</w:t>
      </w:r>
      <w:r w:rsidRPr="007603CD">
        <w:rPr>
          <w:rFonts w:ascii="Times New Roman" w:hAnsi="Times New Roman"/>
          <w:sz w:val="20"/>
        </w:rPr>
        <w:t xml:space="preserve"> in any way, shape or form</w:t>
      </w:r>
      <w:r>
        <w:rPr>
          <w:rFonts w:ascii="Times New Roman" w:hAnsi="Times New Roman"/>
          <w:sz w:val="20"/>
        </w:rPr>
        <w:t>,</w:t>
      </w:r>
      <w:r w:rsidRPr="007603CD">
        <w:rPr>
          <w:rFonts w:ascii="Times New Roman" w:hAnsi="Times New Roman"/>
          <w:sz w:val="20"/>
        </w:rPr>
        <w:t xml:space="preserve"> a reflection of good asset management and infrastructure delivery. That</w:t>
      </w:r>
      <w:r w:rsidR="00182AFB">
        <w:rPr>
          <w:rFonts w:ascii="Times New Roman" w:hAnsi="Times New Roman"/>
          <w:sz w:val="20"/>
        </w:rPr>
        <w:t>’</w:t>
      </w:r>
      <w:r w:rsidRPr="007603CD">
        <w:rPr>
          <w:rFonts w:ascii="Times New Roman" w:hAnsi="Times New Roman"/>
          <w:sz w:val="20"/>
        </w:rPr>
        <w:t>s unacceptable, that is unacceptable.</w:t>
      </w:r>
    </w:p>
    <w:p w14:paraId="7DEFA922" w14:textId="471C22E9"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 delivery of services, let</w:t>
      </w:r>
      <w:r w:rsidR="00182AFB">
        <w:rPr>
          <w:rFonts w:ascii="Times New Roman" w:hAnsi="Times New Roman"/>
          <w:sz w:val="20"/>
        </w:rPr>
        <w:t>’</w:t>
      </w:r>
      <w:r w:rsidRPr="007603CD">
        <w:rPr>
          <w:rFonts w:ascii="Times New Roman" w:hAnsi="Times New Roman"/>
          <w:sz w:val="20"/>
        </w:rPr>
        <w:t>s have a little look at that. We unfortunately have a problem where at any point in time</w:t>
      </w:r>
      <w:r>
        <w:rPr>
          <w:rFonts w:ascii="Times New Roman" w:hAnsi="Times New Roman"/>
          <w:sz w:val="20"/>
        </w:rPr>
        <w:t>—</w:t>
      </w:r>
      <w:r w:rsidRPr="007603CD">
        <w:rPr>
          <w:rFonts w:ascii="Times New Roman" w:hAnsi="Times New Roman"/>
          <w:sz w:val="20"/>
        </w:rPr>
        <w:t>and Councillor MARX just mentioned it, which is great</w:t>
      </w:r>
      <w:r w:rsidRPr="00A068E8">
        <w:rPr>
          <w:rFonts w:ascii="Times New Roman" w:hAnsi="Times New Roman"/>
          <w:sz w:val="20"/>
          <w:szCs w:val="18"/>
        </w:rPr>
        <w:t>—</w:t>
      </w:r>
      <w:r w:rsidRPr="007603CD">
        <w:rPr>
          <w:rFonts w:ascii="Times New Roman" w:hAnsi="Times New Roman"/>
          <w:sz w:val="20"/>
        </w:rPr>
        <w:t>there will thousands of outstanding complaints to Council about stormwater or other issues that need investigations. There are not enough resources being given to Council officers to do their job effectively. The CCU is a reorganisation of the deckchairs o</w:t>
      </w:r>
      <w:r>
        <w:rPr>
          <w:rFonts w:ascii="Times New Roman" w:hAnsi="Times New Roman"/>
          <w:sz w:val="20"/>
        </w:rPr>
        <w:t>n</w:t>
      </w:r>
      <w:r w:rsidRPr="007603CD">
        <w:rPr>
          <w:rFonts w:ascii="Times New Roman" w:hAnsi="Times New Roman"/>
          <w:sz w:val="20"/>
        </w:rPr>
        <w:t xml:space="preserve"> the Titanic. What we actually need is more people to go out and investigate, more action to be taken by Council using the powers that they have.</w:t>
      </w:r>
    </w:p>
    <w:p w14:paraId="6E386606" w14:textId="792FEBEA"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This Council folds at the first opportunity when they go to court, instead of pushing the issue to get a better outcome when it comes to any kind of illegal behaviour</w:t>
      </w:r>
      <w:r w:rsidRPr="004F0747">
        <w:rPr>
          <w:rFonts w:ascii="Times New Roman" w:hAnsi="Times New Roman"/>
          <w:sz w:val="20"/>
        </w:rPr>
        <w:t>, whether it</w:t>
      </w:r>
      <w:r w:rsidR="00182AFB">
        <w:rPr>
          <w:rFonts w:ascii="Times New Roman" w:hAnsi="Times New Roman"/>
          <w:sz w:val="20"/>
        </w:rPr>
        <w:t>’</w:t>
      </w:r>
      <w:r w:rsidRPr="004F0747">
        <w:rPr>
          <w:rFonts w:ascii="Times New Roman" w:hAnsi="Times New Roman"/>
          <w:sz w:val="20"/>
        </w:rPr>
        <w:t>s development noise or breach of DA (</w:t>
      </w:r>
      <w:r w:rsidR="004D2849">
        <w:rPr>
          <w:rFonts w:ascii="Times New Roman" w:hAnsi="Times New Roman"/>
          <w:sz w:val="20"/>
        </w:rPr>
        <w:t>d</w:t>
      </w:r>
      <w:r w:rsidRPr="004F0747">
        <w:rPr>
          <w:rFonts w:ascii="Times New Roman" w:hAnsi="Times New Roman"/>
          <w:sz w:val="20"/>
        </w:rPr>
        <w:t xml:space="preserve">evelopment </w:t>
      </w:r>
      <w:r w:rsidR="004D2849">
        <w:rPr>
          <w:rFonts w:ascii="Times New Roman" w:hAnsi="Times New Roman"/>
          <w:sz w:val="20"/>
        </w:rPr>
        <w:t>a</w:t>
      </w:r>
      <w:r w:rsidRPr="004F0747">
        <w:rPr>
          <w:rFonts w:ascii="Times New Roman" w:hAnsi="Times New Roman"/>
          <w:sz w:val="20"/>
        </w:rPr>
        <w:t>pproval) conditions</w:t>
      </w:r>
      <w:r w:rsidRPr="007603CD">
        <w:rPr>
          <w:rFonts w:ascii="Times New Roman" w:hAnsi="Times New Roman"/>
          <w:sz w:val="20"/>
        </w:rPr>
        <w:t>. Democratic representation and social inclusion and meaningful community engagement, now the meaningful word</w:t>
      </w:r>
      <w:r w:rsidR="00182AFB">
        <w:rPr>
          <w:rFonts w:ascii="Times New Roman" w:hAnsi="Times New Roman"/>
          <w:sz w:val="20"/>
        </w:rPr>
        <w:t>’</w:t>
      </w:r>
      <w:r w:rsidRPr="007603CD">
        <w:rPr>
          <w:rFonts w:ascii="Times New Roman" w:hAnsi="Times New Roman"/>
          <w:sz w:val="20"/>
        </w:rPr>
        <w:t>s the problem here. This Council mistakes public notification with public consultation all the time. They do not fundamentally understand the difference.</w:t>
      </w:r>
    </w:p>
    <w:p w14:paraId="04AEEAF2" w14:textId="3E7A55C3"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Here</w:t>
      </w:r>
      <w:r w:rsidR="00182AFB">
        <w:rPr>
          <w:rFonts w:ascii="Times New Roman" w:hAnsi="Times New Roman"/>
          <w:sz w:val="20"/>
        </w:rPr>
        <w:t>’</w:t>
      </w:r>
      <w:r w:rsidRPr="007603CD">
        <w:rPr>
          <w:rFonts w:ascii="Times New Roman" w:hAnsi="Times New Roman"/>
          <w:sz w:val="20"/>
        </w:rPr>
        <w:t xml:space="preserve">s another case in point, the LGIP, going on right now. The LNP, when I ask questions about </w:t>
      </w:r>
      <w:r>
        <w:rPr>
          <w:rFonts w:ascii="Times New Roman" w:hAnsi="Times New Roman"/>
          <w:sz w:val="20"/>
        </w:rPr>
        <w:t>were they</w:t>
      </w:r>
      <w:r w:rsidRPr="007603CD">
        <w:rPr>
          <w:rFonts w:ascii="Times New Roman" w:hAnsi="Times New Roman"/>
          <w:sz w:val="20"/>
        </w:rPr>
        <w:t xml:space="preserve"> going to be public information sessions</w:t>
      </w:r>
      <w:r w:rsidR="004D2849">
        <w:rPr>
          <w:rFonts w:ascii="Times New Roman" w:hAnsi="Times New Roman"/>
          <w:sz w:val="20"/>
        </w:rPr>
        <w:t>? N</w:t>
      </w:r>
      <w:r w:rsidRPr="007603CD">
        <w:rPr>
          <w:rFonts w:ascii="Times New Roman" w:hAnsi="Times New Roman"/>
          <w:sz w:val="20"/>
        </w:rPr>
        <w:t>o, we</w:t>
      </w:r>
      <w:r w:rsidR="00182AFB">
        <w:rPr>
          <w:rFonts w:ascii="Times New Roman" w:hAnsi="Times New Roman"/>
          <w:sz w:val="20"/>
        </w:rPr>
        <w:t>’</w:t>
      </w:r>
      <w:r w:rsidRPr="007603CD">
        <w:rPr>
          <w:rFonts w:ascii="Times New Roman" w:hAnsi="Times New Roman"/>
          <w:sz w:val="20"/>
        </w:rPr>
        <w:t>re not going to do any of that. Are you going to put a flyer out to all the residents? No, we</w:t>
      </w:r>
      <w:r w:rsidR="00182AFB">
        <w:rPr>
          <w:rFonts w:ascii="Times New Roman" w:hAnsi="Times New Roman"/>
          <w:sz w:val="20"/>
        </w:rPr>
        <w:t>’</w:t>
      </w:r>
      <w:r w:rsidRPr="007603CD">
        <w:rPr>
          <w:rFonts w:ascii="Times New Roman" w:hAnsi="Times New Roman"/>
          <w:sz w:val="20"/>
        </w:rPr>
        <w:t>re not going to do that. They put out an email, it</w:t>
      </w:r>
      <w:r w:rsidR="00182AFB">
        <w:rPr>
          <w:rFonts w:ascii="Times New Roman" w:hAnsi="Times New Roman"/>
          <w:sz w:val="20"/>
        </w:rPr>
        <w:t>’</w:t>
      </w:r>
      <w:r w:rsidRPr="007603CD">
        <w:rPr>
          <w:rFonts w:ascii="Times New Roman" w:hAnsi="Times New Roman"/>
          <w:sz w:val="20"/>
        </w:rPr>
        <w:t>s not even on the front page of the Brisbane City Council website. You</w:t>
      </w:r>
      <w:r w:rsidR="00182AFB">
        <w:rPr>
          <w:rFonts w:ascii="Times New Roman" w:hAnsi="Times New Roman"/>
          <w:sz w:val="20"/>
        </w:rPr>
        <w:t>’</w:t>
      </w:r>
      <w:r w:rsidRPr="007603CD">
        <w:rPr>
          <w:rFonts w:ascii="Times New Roman" w:hAnsi="Times New Roman"/>
          <w:sz w:val="20"/>
        </w:rPr>
        <w:t>ve got to go all the way into City Plan, then you</w:t>
      </w:r>
      <w:r w:rsidR="00182AFB">
        <w:rPr>
          <w:rFonts w:ascii="Times New Roman" w:hAnsi="Times New Roman"/>
          <w:sz w:val="20"/>
        </w:rPr>
        <w:t>’</w:t>
      </w:r>
      <w:r w:rsidRPr="007603CD">
        <w:rPr>
          <w:rFonts w:ascii="Times New Roman" w:hAnsi="Times New Roman"/>
          <w:sz w:val="20"/>
        </w:rPr>
        <w:t>ve got to go into amendments to City Plan, then you</w:t>
      </w:r>
      <w:r w:rsidR="00182AFB">
        <w:rPr>
          <w:rFonts w:ascii="Times New Roman" w:hAnsi="Times New Roman"/>
          <w:sz w:val="20"/>
        </w:rPr>
        <w:t>’</w:t>
      </w:r>
      <w:r w:rsidRPr="007603CD">
        <w:rPr>
          <w:rFonts w:ascii="Times New Roman" w:hAnsi="Times New Roman"/>
          <w:sz w:val="20"/>
        </w:rPr>
        <w:t>ve got to go into current amendments to City Plan</w:t>
      </w:r>
      <w:r>
        <w:rPr>
          <w:rFonts w:ascii="Times New Roman" w:hAnsi="Times New Roman"/>
          <w:sz w:val="20"/>
        </w:rPr>
        <w:t>,</w:t>
      </w:r>
      <w:r w:rsidRPr="007603CD">
        <w:rPr>
          <w:rFonts w:ascii="Times New Roman" w:hAnsi="Times New Roman"/>
          <w:sz w:val="20"/>
        </w:rPr>
        <w:t xml:space="preserve"> and so on. You couldn</w:t>
      </w:r>
      <w:r w:rsidR="00182AFB">
        <w:rPr>
          <w:rFonts w:ascii="Times New Roman" w:hAnsi="Times New Roman"/>
          <w:sz w:val="20"/>
        </w:rPr>
        <w:t>’</w:t>
      </w:r>
      <w:r w:rsidRPr="007603CD">
        <w:rPr>
          <w:rFonts w:ascii="Times New Roman" w:hAnsi="Times New Roman"/>
          <w:sz w:val="20"/>
        </w:rPr>
        <w:t>t find a major change to the infrastructure program of this Council if you tried.</w:t>
      </w:r>
    </w:p>
    <w:p w14:paraId="4577F5A5" w14:textId="7638E717"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Good governance of and by the local government</w:t>
      </w:r>
      <w:r w:rsidR="004D2849">
        <w:rPr>
          <w:rFonts w:ascii="Times New Roman" w:hAnsi="Times New Roman"/>
          <w:sz w:val="20"/>
        </w:rPr>
        <w:t>, w</w:t>
      </w:r>
      <w:r w:rsidRPr="007603CD">
        <w:rPr>
          <w:rFonts w:ascii="Times New Roman" w:hAnsi="Times New Roman"/>
          <w:sz w:val="20"/>
        </w:rPr>
        <w:t>ell, that</w:t>
      </w:r>
      <w:r w:rsidR="00182AFB">
        <w:rPr>
          <w:rFonts w:ascii="Times New Roman" w:hAnsi="Times New Roman"/>
          <w:sz w:val="20"/>
        </w:rPr>
        <w:t>’</w:t>
      </w:r>
      <w:r w:rsidRPr="007603CD">
        <w:rPr>
          <w:rFonts w:ascii="Times New Roman" w:hAnsi="Times New Roman"/>
          <w:sz w:val="20"/>
        </w:rPr>
        <w:t>s definitely not happening. The case in point to that</w:t>
      </w:r>
      <w:r>
        <w:rPr>
          <w:rFonts w:ascii="Times New Roman" w:hAnsi="Times New Roman"/>
          <w:sz w:val="20"/>
        </w:rPr>
        <w:t xml:space="preserve"> i</w:t>
      </w:r>
      <w:r w:rsidRPr="007603CD">
        <w:rPr>
          <w:rFonts w:ascii="Times New Roman" w:hAnsi="Times New Roman"/>
          <w:sz w:val="20"/>
        </w:rPr>
        <w:t xml:space="preserve">s the Olympics meeting just a few weeks ago, where a substantive motion put to this Council was guillotined by the Chair without any debate. Now, section 42 of the </w:t>
      </w:r>
      <w:r w:rsidRPr="00464974">
        <w:rPr>
          <w:rFonts w:ascii="Times New Roman" w:hAnsi="Times New Roman"/>
          <w:i/>
          <w:iCs/>
          <w:sz w:val="20"/>
        </w:rPr>
        <w:t>Meetings Local Law</w:t>
      </w:r>
      <w:r>
        <w:rPr>
          <w:rFonts w:ascii="Times New Roman" w:hAnsi="Times New Roman"/>
          <w:sz w:val="20"/>
        </w:rPr>
        <w:t xml:space="preserve"> </w:t>
      </w:r>
      <w:r w:rsidRPr="00464974">
        <w:rPr>
          <w:rFonts w:ascii="Times New Roman" w:hAnsi="Times New Roman"/>
          <w:i/>
          <w:iCs/>
          <w:sz w:val="20"/>
        </w:rPr>
        <w:t>2001</w:t>
      </w:r>
      <w:r w:rsidRPr="007603CD">
        <w:rPr>
          <w:rFonts w:ascii="Times New Roman" w:hAnsi="Times New Roman"/>
          <w:sz w:val="20"/>
        </w:rPr>
        <w:t>, which is one of the head of powers referred to in this presentation before us today, was ignored. That actually provides a list of what procedural motions are, but according to the Chair of Council, no,</w:t>
      </w:r>
      <w:r>
        <w:rPr>
          <w:rFonts w:ascii="Times New Roman" w:hAnsi="Times New Roman"/>
          <w:sz w:val="20"/>
        </w:rPr>
        <w:t xml:space="preserve"> no,</w:t>
      </w:r>
      <w:r w:rsidRPr="007603CD">
        <w:rPr>
          <w:rFonts w:ascii="Times New Roman" w:hAnsi="Times New Roman"/>
          <w:sz w:val="20"/>
        </w:rPr>
        <w:t xml:space="preserve"> he can just make up what he thinks a procedural motion is at any point. That is not good governance.</w:t>
      </w:r>
    </w:p>
    <w:p w14:paraId="26178978" w14:textId="0006419D"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 xml:space="preserve">Not only that, apparently at that meeting only some of the </w:t>
      </w:r>
      <w:r w:rsidR="004F0747">
        <w:rPr>
          <w:rFonts w:ascii="Times New Roman" w:hAnsi="Times New Roman"/>
          <w:i/>
          <w:iCs/>
          <w:sz w:val="20"/>
        </w:rPr>
        <w:t>Meetings Local Law </w:t>
      </w:r>
      <w:r w:rsidRPr="00D359E7">
        <w:rPr>
          <w:rFonts w:ascii="Times New Roman" w:hAnsi="Times New Roman"/>
          <w:i/>
          <w:iCs/>
          <w:sz w:val="20"/>
        </w:rPr>
        <w:t>2001</w:t>
      </w:r>
      <w:r w:rsidRPr="007603CD">
        <w:rPr>
          <w:rFonts w:ascii="Times New Roman" w:hAnsi="Times New Roman"/>
          <w:sz w:val="20"/>
        </w:rPr>
        <w:t xml:space="preserve"> actually applied, not all of the </w:t>
      </w:r>
      <w:r w:rsidRPr="00D359E7">
        <w:rPr>
          <w:rFonts w:ascii="Times New Roman" w:hAnsi="Times New Roman"/>
          <w:i/>
          <w:iCs/>
          <w:sz w:val="20"/>
        </w:rPr>
        <w:t>Meetings Local Law</w:t>
      </w:r>
      <w:r>
        <w:rPr>
          <w:rFonts w:ascii="Times New Roman" w:hAnsi="Times New Roman"/>
          <w:i/>
          <w:iCs/>
          <w:sz w:val="20"/>
        </w:rPr>
        <w:t xml:space="preserve"> 2001</w:t>
      </w:r>
      <w:r w:rsidRPr="007603CD">
        <w:rPr>
          <w:rFonts w:ascii="Times New Roman" w:hAnsi="Times New Roman"/>
          <w:sz w:val="20"/>
        </w:rPr>
        <w:t xml:space="preserve">. So the </w:t>
      </w:r>
      <w:r>
        <w:rPr>
          <w:rFonts w:ascii="Times New Roman" w:hAnsi="Times New Roman"/>
          <w:sz w:val="20"/>
        </w:rPr>
        <w:t>Administration</w:t>
      </w:r>
      <w:r w:rsidRPr="007603CD">
        <w:rPr>
          <w:rFonts w:ascii="Times New Roman" w:hAnsi="Times New Roman"/>
          <w:sz w:val="20"/>
        </w:rPr>
        <w:t xml:space="preserve"> just decided that only some rules applied, not all of the rules that have gone through the official rule making process, that Councillor ALLAN has outlined so fabulously for us today. So</w:t>
      </w:r>
      <w:r>
        <w:rPr>
          <w:rFonts w:ascii="Times New Roman" w:hAnsi="Times New Roman"/>
          <w:sz w:val="20"/>
        </w:rPr>
        <w:t>,</w:t>
      </w:r>
      <w:r w:rsidRPr="007603CD">
        <w:rPr>
          <w:rFonts w:ascii="Times New Roman" w:hAnsi="Times New Roman"/>
          <w:sz w:val="20"/>
        </w:rPr>
        <w:t xml:space="preserve"> this </w:t>
      </w:r>
      <w:r>
        <w:rPr>
          <w:rFonts w:ascii="Times New Roman" w:hAnsi="Times New Roman"/>
          <w:sz w:val="20"/>
        </w:rPr>
        <w:t>Administration</w:t>
      </w:r>
      <w:r w:rsidRPr="007603CD">
        <w:rPr>
          <w:rFonts w:ascii="Times New Roman" w:hAnsi="Times New Roman"/>
          <w:sz w:val="20"/>
        </w:rPr>
        <w:t xml:space="preserve"> does not even follow its own processes when it comes to the running of this Chamber. That is not good governance. Let me be clear, some of the other problems, the </w:t>
      </w:r>
      <w:r w:rsidR="004D2849">
        <w:rPr>
          <w:rFonts w:ascii="Times New Roman" w:hAnsi="Times New Roman"/>
          <w:sz w:val="20"/>
        </w:rPr>
        <w:t>B</w:t>
      </w:r>
      <w:r w:rsidRPr="007603CD">
        <w:rPr>
          <w:rFonts w:ascii="Times New Roman" w:hAnsi="Times New Roman"/>
          <w:sz w:val="20"/>
        </w:rPr>
        <w:t>udge</w:t>
      </w:r>
      <w:r>
        <w:rPr>
          <w:rFonts w:ascii="Times New Roman" w:hAnsi="Times New Roman"/>
          <w:sz w:val="20"/>
        </w:rPr>
        <w:t>t—</w:t>
      </w:r>
      <w:r w:rsidRPr="007603CD">
        <w:rPr>
          <w:rFonts w:ascii="Times New Roman" w:hAnsi="Times New Roman"/>
          <w:sz w:val="20"/>
        </w:rPr>
        <w:t>and I look forward to this</w:t>
      </w:r>
      <w:r>
        <w:rPr>
          <w:rFonts w:ascii="Times New Roman" w:hAnsi="Times New Roman"/>
          <w:sz w:val="20"/>
        </w:rPr>
        <w:t>—i</w:t>
      </w:r>
      <w:r w:rsidRPr="007603CD">
        <w:rPr>
          <w:rFonts w:ascii="Times New Roman" w:hAnsi="Times New Roman"/>
          <w:sz w:val="20"/>
        </w:rPr>
        <w:t>nformation sessions, that</w:t>
      </w:r>
      <w:r w:rsidR="00182AFB">
        <w:rPr>
          <w:rFonts w:ascii="Times New Roman" w:hAnsi="Times New Roman"/>
          <w:sz w:val="20"/>
        </w:rPr>
        <w:t>’</w:t>
      </w:r>
      <w:r w:rsidRPr="007603CD">
        <w:rPr>
          <w:rFonts w:ascii="Times New Roman" w:hAnsi="Times New Roman"/>
          <w:sz w:val="20"/>
        </w:rPr>
        <w:t>s the best one about the budget process.</w:t>
      </w:r>
    </w:p>
    <w:p w14:paraId="700181DB" w14:textId="04A9C14C"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There</w:t>
      </w:r>
      <w:r w:rsidR="00182AFB">
        <w:rPr>
          <w:rFonts w:ascii="Times New Roman" w:hAnsi="Times New Roman"/>
          <w:sz w:val="20"/>
        </w:rPr>
        <w:t>’</w:t>
      </w:r>
      <w:r w:rsidRPr="007603CD">
        <w:rPr>
          <w:rFonts w:ascii="Times New Roman" w:hAnsi="Times New Roman"/>
          <w:sz w:val="20"/>
        </w:rPr>
        <w:t>s supposed to be a presentation about forthcoming year</w:t>
      </w:r>
      <w:r w:rsidR="00182AFB">
        <w:rPr>
          <w:rFonts w:ascii="Times New Roman" w:hAnsi="Times New Roman"/>
          <w:sz w:val="20"/>
        </w:rPr>
        <w:t>’</w:t>
      </w:r>
      <w:r w:rsidRPr="007603CD">
        <w:rPr>
          <w:rFonts w:ascii="Times New Roman" w:hAnsi="Times New Roman"/>
          <w:sz w:val="20"/>
        </w:rPr>
        <w:t xml:space="preserve">s budget in the information sessions. What for 13 years have the LNP </w:t>
      </w:r>
      <w:r>
        <w:rPr>
          <w:rFonts w:ascii="Times New Roman" w:hAnsi="Times New Roman"/>
          <w:sz w:val="20"/>
        </w:rPr>
        <w:t>C</w:t>
      </w:r>
      <w:r w:rsidRPr="007603CD">
        <w:rPr>
          <w:rFonts w:ascii="Times New Roman" w:hAnsi="Times New Roman"/>
          <w:sz w:val="20"/>
        </w:rPr>
        <w:t>hairs done? Talked for 45</w:t>
      </w:r>
      <w:r>
        <w:rPr>
          <w:rFonts w:ascii="Times New Roman" w:hAnsi="Times New Roman"/>
          <w:sz w:val="20"/>
        </w:rPr>
        <w:t> </w:t>
      </w:r>
      <w:r w:rsidRPr="007603CD">
        <w:rPr>
          <w:rFonts w:ascii="Times New Roman" w:hAnsi="Times New Roman"/>
          <w:sz w:val="20"/>
        </w:rPr>
        <w:t>minutes of an hour about last year</w:t>
      </w:r>
      <w:r w:rsidR="00182AFB">
        <w:rPr>
          <w:rFonts w:ascii="Times New Roman" w:hAnsi="Times New Roman"/>
          <w:sz w:val="20"/>
        </w:rPr>
        <w:t>’</w:t>
      </w:r>
      <w:r w:rsidRPr="007603CD">
        <w:rPr>
          <w:rFonts w:ascii="Times New Roman" w:hAnsi="Times New Roman"/>
          <w:sz w:val="20"/>
        </w:rPr>
        <w:t>s budget and you might get five to 15</w:t>
      </w:r>
      <w:r>
        <w:rPr>
          <w:rFonts w:ascii="Times New Roman" w:hAnsi="Times New Roman"/>
          <w:sz w:val="20"/>
        </w:rPr>
        <w:t> </w:t>
      </w:r>
      <w:r w:rsidRPr="007603CD">
        <w:rPr>
          <w:rFonts w:ascii="Times New Roman" w:hAnsi="Times New Roman"/>
          <w:sz w:val="20"/>
        </w:rPr>
        <w:t>minutes on this year</w:t>
      </w:r>
      <w:r w:rsidR="00182AFB">
        <w:rPr>
          <w:rFonts w:ascii="Times New Roman" w:hAnsi="Times New Roman"/>
          <w:sz w:val="20"/>
        </w:rPr>
        <w:t>’</w:t>
      </w:r>
      <w:r w:rsidRPr="007603CD">
        <w:rPr>
          <w:rFonts w:ascii="Times New Roman" w:hAnsi="Times New Roman"/>
          <w:sz w:val="20"/>
        </w:rPr>
        <w:t xml:space="preserve">s budget if you are lucky. That is a deliberate breach of the </w:t>
      </w:r>
      <w:r w:rsidRPr="001C5E00">
        <w:rPr>
          <w:rFonts w:ascii="Times New Roman" w:hAnsi="Times New Roman"/>
          <w:i/>
          <w:iCs/>
          <w:sz w:val="20"/>
        </w:rPr>
        <w:t>Meetings Local Law 2001</w:t>
      </w:r>
      <w:r w:rsidRPr="007603CD">
        <w:rPr>
          <w:rFonts w:ascii="Times New Roman" w:hAnsi="Times New Roman"/>
          <w:sz w:val="20"/>
        </w:rPr>
        <w:t xml:space="preserve"> and I suggest you guys try it this year, because I</w:t>
      </w:r>
      <w:r w:rsidR="00182AFB">
        <w:rPr>
          <w:rFonts w:ascii="Times New Roman" w:hAnsi="Times New Roman"/>
          <w:sz w:val="20"/>
        </w:rPr>
        <w:t>’</w:t>
      </w:r>
      <w:r w:rsidRPr="007603CD">
        <w:rPr>
          <w:rFonts w:ascii="Times New Roman" w:hAnsi="Times New Roman"/>
          <w:sz w:val="20"/>
        </w:rPr>
        <w:t>m sick of it. We want information about what is happening in this city, not your political spin and obfuscation to try and stop the sharing of reasonable information about how money is being spent in this city. That</w:t>
      </w:r>
      <w:r w:rsidR="00182AFB">
        <w:rPr>
          <w:rFonts w:ascii="Times New Roman" w:hAnsi="Times New Roman"/>
          <w:sz w:val="20"/>
        </w:rPr>
        <w:t>’</w:t>
      </w:r>
      <w:r w:rsidRPr="007603CD">
        <w:rPr>
          <w:rFonts w:ascii="Times New Roman" w:hAnsi="Times New Roman"/>
          <w:sz w:val="20"/>
        </w:rPr>
        <w:t>s what you</w:t>
      </w:r>
      <w:r w:rsidR="00182AFB">
        <w:rPr>
          <w:rFonts w:ascii="Times New Roman" w:hAnsi="Times New Roman"/>
          <w:sz w:val="20"/>
        </w:rPr>
        <w:t>’</w:t>
      </w:r>
      <w:r w:rsidRPr="007603CD">
        <w:rPr>
          <w:rFonts w:ascii="Times New Roman" w:hAnsi="Times New Roman"/>
          <w:sz w:val="20"/>
        </w:rPr>
        <w:t>ve been doing for years and years.</w:t>
      </w:r>
    </w:p>
    <w:p w14:paraId="04DF906B" w14:textId="7A050BAC"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Let</w:t>
      </w:r>
      <w:r w:rsidR="00182AFB">
        <w:rPr>
          <w:rFonts w:ascii="Times New Roman" w:hAnsi="Times New Roman"/>
          <w:sz w:val="20"/>
        </w:rPr>
        <w:t>’</w:t>
      </w:r>
      <w:r w:rsidRPr="007603CD">
        <w:rPr>
          <w:rFonts w:ascii="Times New Roman" w:hAnsi="Times New Roman"/>
          <w:sz w:val="20"/>
        </w:rPr>
        <w:t>s just mention a couple of other things</w:t>
      </w:r>
      <w:r w:rsidR="004D2849">
        <w:rPr>
          <w:rFonts w:ascii="Times New Roman" w:hAnsi="Times New Roman"/>
          <w:sz w:val="20"/>
        </w:rPr>
        <w:t>, t</w:t>
      </w:r>
      <w:r w:rsidRPr="007603CD">
        <w:rPr>
          <w:rFonts w:ascii="Times New Roman" w:hAnsi="Times New Roman"/>
          <w:sz w:val="20"/>
        </w:rPr>
        <w:t xml:space="preserve">he expenditure of money in the </w:t>
      </w:r>
      <w:r w:rsidR="004D2849">
        <w:rPr>
          <w:rFonts w:ascii="Times New Roman" w:hAnsi="Times New Roman"/>
          <w:sz w:val="20"/>
        </w:rPr>
        <w:t>B</w:t>
      </w:r>
      <w:r w:rsidRPr="007603CD">
        <w:rPr>
          <w:rFonts w:ascii="Times New Roman" w:hAnsi="Times New Roman"/>
          <w:sz w:val="20"/>
        </w:rPr>
        <w:t>udget, well I see the LORD MAYOR announcing things all the time that don</w:t>
      </w:r>
      <w:r w:rsidR="00182AFB">
        <w:rPr>
          <w:rFonts w:ascii="Times New Roman" w:hAnsi="Times New Roman"/>
          <w:sz w:val="20"/>
        </w:rPr>
        <w:t>’</w:t>
      </w:r>
      <w:r w:rsidRPr="007603CD">
        <w:rPr>
          <w:rFonts w:ascii="Times New Roman" w:hAnsi="Times New Roman"/>
          <w:sz w:val="20"/>
        </w:rPr>
        <w:t>t appear to have any approval or budget funding. Then a few weeks later they might roll into this place and get approved, but he</w:t>
      </w:r>
      <w:r w:rsidR="00182AFB">
        <w:rPr>
          <w:rFonts w:ascii="Times New Roman" w:hAnsi="Times New Roman"/>
          <w:sz w:val="20"/>
        </w:rPr>
        <w:t>’</w:t>
      </w:r>
      <w:r w:rsidRPr="007603CD">
        <w:rPr>
          <w:rFonts w:ascii="Times New Roman" w:hAnsi="Times New Roman"/>
          <w:sz w:val="20"/>
        </w:rPr>
        <w:t>s already announced it like it</w:t>
      </w:r>
      <w:r w:rsidR="00182AFB">
        <w:rPr>
          <w:rFonts w:ascii="Times New Roman" w:hAnsi="Times New Roman"/>
          <w:sz w:val="20"/>
        </w:rPr>
        <w:t>’</w:t>
      </w:r>
      <w:r w:rsidRPr="007603CD">
        <w:rPr>
          <w:rFonts w:ascii="Times New Roman" w:hAnsi="Times New Roman"/>
          <w:sz w:val="20"/>
        </w:rPr>
        <w:t>s been agreed and approved by Council. No, it</w:t>
      </w:r>
      <w:r w:rsidR="00182AFB">
        <w:rPr>
          <w:rFonts w:ascii="Times New Roman" w:hAnsi="Times New Roman"/>
          <w:sz w:val="20"/>
        </w:rPr>
        <w:t>’</w:t>
      </w:r>
      <w:r w:rsidRPr="007603CD">
        <w:rPr>
          <w:rFonts w:ascii="Times New Roman" w:hAnsi="Times New Roman"/>
          <w:sz w:val="20"/>
        </w:rPr>
        <w:t>s not.</w:t>
      </w:r>
      <w:r>
        <w:rPr>
          <w:rFonts w:ascii="Times New Roman" w:hAnsi="Times New Roman"/>
          <w:sz w:val="20"/>
        </w:rPr>
        <w:t xml:space="preserve"> </w:t>
      </w:r>
      <w:r w:rsidRPr="007603CD">
        <w:rPr>
          <w:rFonts w:ascii="Times New Roman" w:hAnsi="Times New Roman"/>
          <w:sz w:val="20"/>
        </w:rPr>
        <w:t>No, it</w:t>
      </w:r>
      <w:r w:rsidR="00182AFB">
        <w:rPr>
          <w:rFonts w:ascii="Times New Roman" w:hAnsi="Times New Roman"/>
          <w:sz w:val="20"/>
        </w:rPr>
        <w:t>’</w:t>
      </w:r>
      <w:r w:rsidRPr="007603CD">
        <w:rPr>
          <w:rFonts w:ascii="Times New Roman" w:hAnsi="Times New Roman"/>
          <w:sz w:val="20"/>
        </w:rPr>
        <w:t xml:space="preserve">s not. E&amp;C is not Council and this is what this </w:t>
      </w:r>
      <w:r>
        <w:rPr>
          <w:rFonts w:ascii="Times New Roman" w:hAnsi="Times New Roman"/>
          <w:sz w:val="20"/>
        </w:rPr>
        <w:t>Administration</w:t>
      </w:r>
      <w:r w:rsidRPr="007603CD">
        <w:rPr>
          <w:rFonts w:ascii="Times New Roman" w:hAnsi="Times New Roman"/>
          <w:sz w:val="20"/>
        </w:rPr>
        <w:t xml:space="preserve"> has forgotten.</w:t>
      </w:r>
    </w:p>
    <w:p w14:paraId="0FB4150B" w14:textId="08C2B75C"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Finally, I just want to mention the lack of resources for Councillors. In the 13</w:t>
      </w:r>
      <w:r>
        <w:rPr>
          <w:rFonts w:ascii="Times New Roman" w:hAnsi="Times New Roman"/>
          <w:sz w:val="20"/>
        </w:rPr>
        <w:t> </w:t>
      </w:r>
      <w:r w:rsidRPr="007603CD">
        <w:rPr>
          <w:rFonts w:ascii="Times New Roman" w:hAnsi="Times New Roman"/>
          <w:sz w:val="20"/>
        </w:rPr>
        <w:t>years that I</w:t>
      </w:r>
      <w:r w:rsidR="00182AFB">
        <w:rPr>
          <w:rFonts w:ascii="Times New Roman" w:hAnsi="Times New Roman"/>
          <w:sz w:val="20"/>
        </w:rPr>
        <w:t>’</w:t>
      </w:r>
      <w:r w:rsidRPr="007603CD">
        <w:rPr>
          <w:rFonts w:ascii="Times New Roman" w:hAnsi="Times New Roman"/>
          <w:sz w:val="20"/>
        </w:rPr>
        <w:t>ve been here we</w:t>
      </w:r>
      <w:r w:rsidR="00182AFB">
        <w:rPr>
          <w:rFonts w:ascii="Times New Roman" w:hAnsi="Times New Roman"/>
          <w:sz w:val="20"/>
        </w:rPr>
        <w:t>’</w:t>
      </w:r>
      <w:r w:rsidRPr="007603CD">
        <w:rPr>
          <w:rFonts w:ascii="Times New Roman" w:hAnsi="Times New Roman"/>
          <w:sz w:val="20"/>
        </w:rPr>
        <w:t>ve had one change and that was we had one staff member on 20 hours a week. We now have two staff members and we</w:t>
      </w:r>
      <w:r w:rsidR="00182AFB">
        <w:rPr>
          <w:rFonts w:ascii="Times New Roman" w:hAnsi="Times New Roman"/>
          <w:sz w:val="20"/>
        </w:rPr>
        <w:t>’</w:t>
      </w:r>
      <w:r w:rsidRPr="007603CD">
        <w:rPr>
          <w:rFonts w:ascii="Times New Roman" w:hAnsi="Times New Roman"/>
          <w:sz w:val="20"/>
        </w:rPr>
        <w:t>ve had two staff members for the past 12 years essentially. It is not enough</w:t>
      </w:r>
      <w:r>
        <w:rPr>
          <w:rFonts w:ascii="Times New Roman" w:hAnsi="Times New Roman"/>
          <w:sz w:val="20"/>
        </w:rPr>
        <w:t>. W</w:t>
      </w:r>
      <w:r w:rsidRPr="007603CD">
        <w:rPr>
          <w:rFonts w:ascii="Times New Roman" w:hAnsi="Times New Roman"/>
          <w:sz w:val="20"/>
        </w:rPr>
        <w:t xml:space="preserve">e cannot do our jobs. There are so many more channels of communications and ways people contact us. Our computers are down constantly. My staff can go half a day with the computers not working. We talk to IT </w:t>
      </w:r>
      <w:r w:rsidR="004D2849">
        <w:rPr>
          <w:rFonts w:ascii="Times New Roman" w:hAnsi="Times New Roman"/>
          <w:sz w:val="20"/>
        </w:rPr>
        <w:t xml:space="preserve">(information technology) </w:t>
      </w:r>
      <w:r w:rsidRPr="007603CD">
        <w:rPr>
          <w:rFonts w:ascii="Times New Roman" w:hAnsi="Times New Roman"/>
          <w:sz w:val="20"/>
        </w:rPr>
        <w:t>more than we talk to anybody else.</w:t>
      </w:r>
    </w:p>
    <w:p w14:paraId="0A97F501" w14:textId="16B1F030" w:rsidR="00E80CB3" w:rsidRPr="007603CD" w:rsidRDefault="00E80CB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Last week it was the phones on Friday that were down for three hours in the afternoon with no reason, just Optus couldn</w:t>
      </w:r>
      <w:r w:rsidR="00182AFB">
        <w:rPr>
          <w:rFonts w:ascii="Times New Roman" w:hAnsi="Times New Roman"/>
          <w:sz w:val="20"/>
        </w:rPr>
        <w:t>’</w:t>
      </w:r>
      <w:r w:rsidRPr="007603CD">
        <w:rPr>
          <w:rFonts w:ascii="Times New Roman" w:hAnsi="Times New Roman"/>
          <w:sz w:val="20"/>
        </w:rPr>
        <w:t>t manage to run the phone system for us. The resources for elected officials are grossly inadequate, they are not fit for purpose</w:t>
      </w:r>
      <w:r>
        <w:rPr>
          <w:rFonts w:ascii="Times New Roman" w:hAnsi="Times New Roman"/>
          <w:sz w:val="20"/>
        </w:rPr>
        <w:t>,</w:t>
      </w:r>
      <w:r w:rsidRPr="007603CD">
        <w:rPr>
          <w:rFonts w:ascii="Times New Roman" w:hAnsi="Times New Roman"/>
          <w:sz w:val="20"/>
        </w:rPr>
        <w:t xml:space="preserve"> and the solution is another not fit for purpose solution, which is telephones that won</w:t>
      </w:r>
      <w:r w:rsidR="00182AFB">
        <w:rPr>
          <w:rFonts w:ascii="Times New Roman" w:hAnsi="Times New Roman"/>
          <w:sz w:val="20"/>
        </w:rPr>
        <w:t>’</w:t>
      </w:r>
      <w:r w:rsidRPr="007603CD">
        <w:rPr>
          <w:rFonts w:ascii="Times New Roman" w:hAnsi="Times New Roman"/>
          <w:sz w:val="20"/>
        </w:rPr>
        <w:t>t actually help staff, but they</w:t>
      </w:r>
      <w:r w:rsidR="00182AFB">
        <w:rPr>
          <w:rFonts w:ascii="Times New Roman" w:hAnsi="Times New Roman"/>
          <w:sz w:val="20"/>
        </w:rPr>
        <w:t>’</w:t>
      </w:r>
      <w:r w:rsidRPr="007603CD">
        <w:rPr>
          <w:rFonts w:ascii="Times New Roman" w:hAnsi="Times New Roman"/>
          <w:sz w:val="20"/>
        </w:rPr>
        <w:t xml:space="preserve">ll make it harder. This </w:t>
      </w:r>
      <w:r>
        <w:rPr>
          <w:rFonts w:ascii="Times New Roman" w:hAnsi="Times New Roman"/>
          <w:sz w:val="20"/>
        </w:rPr>
        <w:t>Administration</w:t>
      </w:r>
      <w:r w:rsidRPr="007603CD">
        <w:rPr>
          <w:rFonts w:ascii="Times New Roman" w:hAnsi="Times New Roman"/>
          <w:sz w:val="20"/>
        </w:rPr>
        <w:t xml:space="preserve"> has epically failed when it comes to the good governance of this city</w:t>
      </w:r>
      <w:r>
        <w:rPr>
          <w:rFonts w:ascii="Times New Roman" w:hAnsi="Times New Roman"/>
          <w:sz w:val="20"/>
        </w:rPr>
        <w:t>—</w:t>
      </w:r>
    </w:p>
    <w:p w14:paraId="029EEF13" w14:textId="77777777" w:rsidR="00E80CB3" w:rsidRDefault="00E80CB3"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Councillor JOHNSTON, your time has expired. </w:t>
      </w:r>
    </w:p>
    <w:p w14:paraId="73CBC929" w14:textId="2E9DCD33" w:rsidR="00E80CB3"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Are there any further speakers?</w:t>
      </w:r>
      <w:r w:rsidR="004D2849">
        <w:rPr>
          <w:rFonts w:ascii="Times New Roman" w:hAnsi="Times New Roman"/>
          <w:sz w:val="20"/>
        </w:rPr>
        <w:t xml:space="preserve"> </w:t>
      </w:r>
      <w:r w:rsidRPr="007603CD">
        <w:rPr>
          <w:rFonts w:ascii="Times New Roman" w:hAnsi="Times New Roman"/>
          <w:sz w:val="20"/>
        </w:rPr>
        <w:t>There are no further speakers.</w:t>
      </w:r>
    </w:p>
    <w:p w14:paraId="6BF1278C" w14:textId="77777777" w:rsidR="00E80CB3"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ALLAN</w:t>
      </w:r>
      <w:r>
        <w:rPr>
          <w:rFonts w:ascii="Times New Roman" w:hAnsi="Times New Roman"/>
          <w:sz w:val="20"/>
        </w:rPr>
        <w:t>?</w:t>
      </w:r>
    </w:p>
    <w:p w14:paraId="1D87173A" w14:textId="77777777" w:rsidR="00E80CB3" w:rsidRDefault="00E80CB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 xml:space="preserve">I will now put the resolution. </w:t>
      </w:r>
    </w:p>
    <w:p w14:paraId="437BC28A" w14:textId="77777777" w:rsidR="00885F63" w:rsidRDefault="00885F63" w:rsidP="00182AFB">
      <w:r>
        <w:t xml:space="preserve">Upon being submitted to the Chamber, the motion for the adoption of the </w:t>
      </w:r>
      <w:r w:rsidR="00A90E82" w:rsidRPr="00A90E82">
        <w:t xml:space="preserve">Finance, Administration and Small Business </w:t>
      </w:r>
      <w:r>
        <w:t xml:space="preserve">Committee was declared </w:t>
      </w:r>
      <w:r w:rsidRPr="00686B64">
        <w:rPr>
          <w:b/>
        </w:rPr>
        <w:t>carried</w:t>
      </w:r>
      <w:r>
        <w:t xml:space="preserve"> on the voices.</w:t>
      </w:r>
    </w:p>
    <w:p w14:paraId="7DE3124E" w14:textId="77777777" w:rsidR="00885F63" w:rsidRDefault="00885F63" w:rsidP="00182AFB"/>
    <w:p w14:paraId="0B4222F0" w14:textId="77777777" w:rsidR="00885F63" w:rsidRDefault="00885F63" w:rsidP="00182AFB">
      <w:r>
        <w:t>The report read as follows</w:t>
      </w:r>
      <w:r>
        <w:sym w:font="Symbol" w:char="F0BE"/>
      </w:r>
    </w:p>
    <w:p w14:paraId="03431A8C" w14:textId="77777777" w:rsidR="00885F63" w:rsidRDefault="00885F63" w:rsidP="00182AFB"/>
    <w:p w14:paraId="5FEFF0B8" w14:textId="26635875" w:rsidR="00E42D11" w:rsidRPr="00E42D11" w:rsidRDefault="00E42D11" w:rsidP="00182AFB">
      <w:pPr>
        <w:pStyle w:val="Heading4"/>
        <w:spacing w:before="0" w:after="0"/>
        <w:ind w:left="1418" w:hanging="709"/>
        <w:rPr>
          <w:sz w:val="20"/>
          <w:szCs w:val="24"/>
        </w:rPr>
      </w:pPr>
      <w:bookmarkStart w:id="66" w:name="_Toc74226280"/>
      <w:r w:rsidRPr="00E42D11">
        <w:rPr>
          <w:sz w:val="20"/>
          <w:szCs w:val="24"/>
          <w:u w:val="none"/>
        </w:rPr>
        <w:t>A</w:t>
      </w:r>
      <w:r w:rsidRPr="00E42D11">
        <w:rPr>
          <w:sz w:val="20"/>
          <w:szCs w:val="24"/>
          <w:u w:val="none"/>
        </w:rPr>
        <w:tab/>
      </w:r>
      <w:r w:rsidRPr="00E42D11">
        <w:rPr>
          <w:sz w:val="20"/>
          <w:szCs w:val="24"/>
        </w:rPr>
        <w:t>COMMITTEE PRESENTATION – COUNCIL</w:t>
      </w:r>
      <w:r w:rsidR="00182AFB">
        <w:rPr>
          <w:sz w:val="20"/>
          <w:szCs w:val="24"/>
        </w:rPr>
        <w:t>’</w:t>
      </w:r>
      <w:r w:rsidRPr="00E42D11">
        <w:rPr>
          <w:sz w:val="20"/>
          <w:szCs w:val="24"/>
        </w:rPr>
        <w:t>S LEGAL GOVERNANCE FRAMEWORK</w:t>
      </w:r>
      <w:bookmarkEnd w:id="66"/>
    </w:p>
    <w:p w14:paraId="2A95A09E" w14:textId="6AA8D2CD" w:rsidR="00E42D11" w:rsidRPr="007E59EB" w:rsidRDefault="00315A7D" w:rsidP="00182AFB">
      <w:pPr>
        <w:jc w:val="right"/>
        <w:rPr>
          <w:snapToGrid w:val="0"/>
          <w:lang w:val="en-US"/>
        </w:rPr>
      </w:pPr>
      <w:r>
        <w:rPr>
          <w:rFonts w:ascii="Arial" w:hAnsi="Arial"/>
          <w:b/>
          <w:sz w:val="28"/>
        </w:rPr>
        <w:t>791</w:t>
      </w:r>
      <w:r w:rsidR="00E42D11">
        <w:rPr>
          <w:rFonts w:ascii="Arial" w:hAnsi="Arial"/>
          <w:b/>
          <w:sz w:val="28"/>
        </w:rPr>
        <w:t>/2020-21</w:t>
      </w:r>
    </w:p>
    <w:p w14:paraId="02B09D63" w14:textId="748B573A" w:rsidR="00E42D11" w:rsidRPr="003B18E3" w:rsidRDefault="00E42D11" w:rsidP="00182AFB">
      <w:pPr>
        <w:ind w:left="720" w:hanging="720"/>
        <w:rPr>
          <w:snapToGrid w:val="0"/>
        </w:rPr>
      </w:pPr>
      <w:r w:rsidRPr="003B18E3">
        <w:rPr>
          <w:snapToGrid w:val="0"/>
        </w:rPr>
        <w:t>1.</w:t>
      </w:r>
      <w:r w:rsidRPr="003B18E3">
        <w:rPr>
          <w:snapToGrid w:val="0"/>
        </w:rPr>
        <w:tab/>
      </w:r>
      <w:r>
        <w:rPr>
          <w:snapToGrid w:val="0"/>
        </w:rPr>
        <w:t xml:space="preserve">The </w:t>
      </w:r>
      <w:r w:rsidRPr="00F46414">
        <w:rPr>
          <w:snapToGrid w:val="0"/>
        </w:rPr>
        <w:t>M</w:t>
      </w:r>
      <w:r>
        <w:rPr>
          <w:snapToGrid w:val="0"/>
        </w:rPr>
        <w:t>anager</w:t>
      </w:r>
      <w:r w:rsidRPr="00F46414">
        <w:rPr>
          <w:snapToGrid w:val="0"/>
        </w:rPr>
        <w:t xml:space="preserve">, </w:t>
      </w:r>
      <w:r>
        <w:rPr>
          <w:snapToGrid w:val="0"/>
        </w:rPr>
        <w:t xml:space="preserve">Governance, </w:t>
      </w:r>
      <w:r w:rsidRPr="00F46414">
        <w:rPr>
          <w:snapToGrid w:val="0"/>
        </w:rPr>
        <w:t xml:space="preserve">Council and Committee </w:t>
      </w:r>
      <w:r>
        <w:rPr>
          <w:snapToGrid w:val="0"/>
        </w:rPr>
        <w:t>Services</w:t>
      </w:r>
      <w:r w:rsidRPr="00F46414">
        <w:rPr>
          <w:snapToGrid w:val="0"/>
        </w:rPr>
        <w:t>,</w:t>
      </w:r>
      <w:r>
        <w:rPr>
          <w:snapToGrid w:val="0"/>
        </w:rPr>
        <w:t xml:space="preserve"> City Administration and Governance</w:t>
      </w:r>
      <w:r w:rsidRPr="00F46414">
        <w:rPr>
          <w:snapToGrid w:val="0"/>
        </w:rPr>
        <w:t xml:space="preserve"> </w:t>
      </w:r>
      <w:r>
        <w:rPr>
          <w:snapToGrid w:val="0"/>
        </w:rPr>
        <w:t xml:space="preserve">and the Chief Legal Counsel, City Legal, </w:t>
      </w:r>
      <w:r w:rsidRPr="00F46414">
        <w:rPr>
          <w:snapToGrid w:val="0"/>
        </w:rPr>
        <w:t>City Administration and Governance</w:t>
      </w:r>
      <w:r w:rsidRPr="003B18E3">
        <w:rPr>
          <w:snapToGrid w:val="0"/>
        </w:rPr>
        <w:t xml:space="preserve">, attended the meeting to </w:t>
      </w:r>
      <w:r w:rsidRPr="00AE7C5B">
        <w:rPr>
          <w:snapToGrid w:val="0"/>
        </w:rPr>
        <w:t>provide an update</w:t>
      </w:r>
      <w:r w:rsidRPr="003B18E3">
        <w:rPr>
          <w:snapToGrid w:val="0"/>
        </w:rPr>
        <w:t xml:space="preserve"> on </w:t>
      </w:r>
      <w:r w:rsidRPr="009C65A0">
        <w:rPr>
          <w:bCs/>
          <w:snapToGrid w:val="0"/>
        </w:rPr>
        <w:t>C</w:t>
      </w:r>
      <w:r>
        <w:rPr>
          <w:bCs/>
          <w:snapToGrid w:val="0"/>
        </w:rPr>
        <w:t>ouncil</w:t>
      </w:r>
      <w:r w:rsidR="00182AFB">
        <w:rPr>
          <w:bCs/>
          <w:snapToGrid w:val="0"/>
        </w:rPr>
        <w:t>’</w:t>
      </w:r>
      <w:r>
        <w:rPr>
          <w:bCs/>
          <w:snapToGrid w:val="0"/>
        </w:rPr>
        <w:t>s legal governance framework</w:t>
      </w:r>
      <w:r w:rsidRPr="003B18E3">
        <w:rPr>
          <w:snapToGrid w:val="0"/>
        </w:rPr>
        <w:t xml:space="preserve">. </w:t>
      </w:r>
      <w:r>
        <w:rPr>
          <w:snapToGrid w:val="0"/>
        </w:rPr>
        <w:t>They</w:t>
      </w:r>
      <w:r w:rsidRPr="003B18E3">
        <w:rPr>
          <w:snapToGrid w:val="0"/>
        </w:rPr>
        <w:t xml:space="preserve"> provided the information below.</w:t>
      </w:r>
    </w:p>
    <w:p w14:paraId="4C927F69" w14:textId="77777777" w:rsidR="00E42D11" w:rsidRPr="003B18E3" w:rsidRDefault="00E42D11" w:rsidP="00182AFB">
      <w:pPr>
        <w:ind w:left="720" w:hanging="720"/>
        <w:rPr>
          <w:snapToGrid w:val="0"/>
        </w:rPr>
      </w:pPr>
    </w:p>
    <w:p w14:paraId="2B2EAB93" w14:textId="1CAE3F74" w:rsidR="00E42D11" w:rsidRDefault="00E42D11" w:rsidP="00182AFB">
      <w:pPr>
        <w:ind w:left="720" w:hanging="720"/>
        <w:rPr>
          <w:snapToGrid w:val="0"/>
        </w:rPr>
      </w:pPr>
      <w:r w:rsidRPr="003B18E3">
        <w:rPr>
          <w:snapToGrid w:val="0"/>
        </w:rPr>
        <w:t>2.</w:t>
      </w:r>
      <w:r>
        <w:rPr>
          <w:snapToGrid w:val="0"/>
        </w:rPr>
        <w:tab/>
        <w:t xml:space="preserve">Council is constituted by State law and is governed by the Department of State Development, Infrastructure and Planning. The </w:t>
      </w:r>
      <w:r w:rsidRPr="004617F6">
        <w:rPr>
          <w:i/>
          <w:iCs/>
          <w:snapToGrid w:val="0"/>
        </w:rPr>
        <w:t>City of Brisbane Act 2010</w:t>
      </w:r>
      <w:r>
        <w:rPr>
          <w:snapToGrid w:val="0"/>
        </w:rPr>
        <w:t xml:space="preserve"> (CoBA), the </w:t>
      </w:r>
      <w:r w:rsidRPr="004617F6">
        <w:rPr>
          <w:i/>
          <w:iCs/>
          <w:snapToGrid w:val="0"/>
        </w:rPr>
        <w:t>City of Brisbane Regulation 2012</w:t>
      </w:r>
      <w:r>
        <w:rPr>
          <w:i/>
          <w:iCs/>
          <w:snapToGrid w:val="0"/>
        </w:rPr>
        <w:t xml:space="preserve"> </w:t>
      </w:r>
      <w:r w:rsidRPr="004617F6">
        <w:rPr>
          <w:snapToGrid w:val="0"/>
        </w:rPr>
        <w:t>(CoBR)</w:t>
      </w:r>
      <w:r>
        <w:rPr>
          <w:snapToGrid w:val="0"/>
        </w:rPr>
        <w:t xml:space="preserve">, the </w:t>
      </w:r>
      <w:r w:rsidRPr="004617F6">
        <w:rPr>
          <w:i/>
          <w:iCs/>
          <w:snapToGrid w:val="0"/>
        </w:rPr>
        <w:t>Local Government Act 2009</w:t>
      </w:r>
      <w:r>
        <w:rPr>
          <w:snapToGrid w:val="0"/>
        </w:rPr>
        <w:t xml:space="preserve"> and a range of other legislation govern Council</w:t>
      </w:r>
      <w:r w:rsidR="00182AFB">
        <w:rPr>
          <w:snapToGrid w:val="0"/>
        </w:rPr>
        <w:t>’</w:t>
      </w:r>
      <w:r>
        <w:rPr>
          <w:snapToGrid w:val="0"/>
        </w:rPr>
        <w:t>s operation.</w:t>
      </w:r>
      <w:r w:rsidR="00182AFB">
        <w:rPr>
          <w:snapToGrid w:val="0"/>
        </w:rPr>
        <w:t xml:space="preserve"> </w:t>
      </w:r>
      <w:r>
        <w:rPr>
          <w:snapToGrid w:val="0"/>
        </w:rPr>
        <w:t>Brisbane is the only Queensland local government to have its own Act.</w:t>
      </w:r>
    </w:p>
    <w:p w14:paraId="3878FB5F" w14:textId="77777777" w:rsidR="00E42D11" w:rsidRDefault="00E42D11" w:rsidP="00182AFB">
      <w:pPr>
        <w:ind w:left="720" w:hanging="720"/>
        <w:rPr>
          <w:snapToGrid w:val="0"/>
        </w:rPr>
      </w:pPr>
    </w:p>
    <w:p w14:paraId="1450449B" w14:textId="560DA596" w:rsidR="00E42D11" w:rsidRPr="003B18E3" w:rsidRDefault="00E42D11" w:rsidP="00182AFB">
      <w:pPr>
        <w:ind w:left="720" w:hanging="720"/>
        <w:rPr>
          <w:snapToGrid w:val="0"/>
        </w:rPr>
      </w:pPr>
      <w:r>
        <w:rPr>
          <w:snapToGrid w:val="0"/>
        </w:rPr>
        <w:t xml:space="preserve">3. </w:t>
      </w:r>
      <w:r>
        <w:rPr>
          <w:snapToGrid w:val="0"/>
        </w:rPr>
        <w:tab/>
        <w:t>CoBA provides the authority for Council to create local laws and corporate rules. All Queensland councillor</w:t>
      </w:r>
      <w:r w:rsidR="00182AFB">
        <w:rPr>
          <w:snapToGrid w:val="0"/>
        </w:rPr>
        <w:t>’</w:t>
      </w:r>
      <w:r>
        <w:rPr>
          <w:snapToGrid w:val="0"/>
        </w:rPr>
        <w:t xml:space="preserve">s behaviours are regulated under the </w:t>
      </w:r>
      <w:r w:rsidRPr="004617F6">
        <w:rPr>
          <w:i/>
          <w:iCs/>
          <w:snapToGrid w:val="0"/>
        </w:rPr>
        <w:t>Local Government Act 2009</w:t>
      </w:r>
      <w:r>
        <w:rPr>
          <w:snapToGrid w:val="0"/>
        </w:rPr>
        <w:t xml:space="preserve"> and the </w:t>
      </w:r>
      <w:r w:rsidRPr="004617F6">
        <w:rPr>
          <w:i/>
          <w:iCs/>
          <w:snapToGrid w:val="0"/>
        </w:rPr>
        <w:t>Code of Conduct for Councillors in Queensland</w:t>
      </w:r>
      <w:r>
        <w:rPr>
          <w:snapToGrid w:val="0"/>
        </w:rPr>
        <w:t>.</w:t>
      </w:r>
      <w:r w:rsidRPr="003B18E3">
        <w:rPr>
          <w:snapToGrid w:val="0"/>
        </w:rPr>
        <w:tab/>
      </w:r>
    </w:p>
    <w:p w14:paraId="6664A0A9" w14:textId="77777777" w:rsidR="00E42D11" w:rsidRPr="003B18E3" w:rsidRDefault="00E42D11" w:rsidP="00182AFB">
      <w:pPr>
        <w:rPr>
          <w:snapToGrid w:val="0"/>
        </w:rPr>
      </w:pPr>
    </w:p>
    <w:p w14:paraId="3D744FA2" w14:textId="77777777" w:rsidR="00E42D11" w:rsidRPr="004617F6" w:rsidRDefault="00E42D11" w:rsidP="00182AFB">
      <w:pPr>
        <w:ind w:left="720" w:hanging="720"/>
        <w:rPr>
          <w:snapToGrid w:val="0"/>
        </w:rPr>
      </w:pPr>
      <w:r>
        <w:rPr>
          <w:snapToGrid w:val="0"/>
        </w:rPr>
        <w:t xml:space="preserve">4. </w:t>
      </w:r>
      <w:r>
        <w:rPr>
          <w:snapToGrid w:val="0"/>
        </w:rPr>
        <w:tab/>
      </w:r>
      <w:r w:rsidRPr="004617F6">
        <w:rPr>
          <w:snapToGrid w:val="0"/>
        </w:rPr>
        <w:t>All actions taken by Council must be consistent with the Local Government Principles</w:t>
      </w:r>
      <w:r>
        <w:rPr>
          <w:snapToGrid w:val="0"/>
        </w:rPr>
        <w:t xml:space="preserve"> in Chapter 1, section 4, CoBA, which underpin all Council activities. Council must have</w:t>
      </w:r>
      <w:r w:rsidRPr="004617F6">
        <w:rPr>
          <w:snapToGrid w:val="0"/>
        </w:rPr>
        <w:t>:</w:t>
      </w:r>
    </w:p>
    <w:p w14:paraId="321FC455" w14:textId="77777777" w:rsidR="00E42D11" w:rsidRPr="004617F6" w:rsidRDefault="00E42D11" w:rsidP="00182AFB">
      <w:pPr>
        <w:ind w:firstLine="720"/>
        <w:rPr>
          <w:snapToGrid w:val="0"/>
        </w:rPr>
      </w:pPr>
      <w:r>
        <w:rPr>
          <w:snapToGrid w:val="0"/>
        </w:rPr>
        <w:t>-</w:t>
      </w:r>
      <w:r w:rsidRPr="004617F6">
        <w:rPr>
          <w:snapToGrid w:val="0"/>
        </w:rPr>
        <w:tab/>
        <w:t>transparent and effective processes and decision-making in the public interest</w:t>
      </w:r>
    </w:p>
    <w:p w14:paraId="07BBB97D" w14:textId="77777777" w:rsidR="00E42D11" w:rsidRPr="004617F6" w:rsidRDefault="00E42D11" w:rsidP="00182AFB">
      <w:pPr>
        <w:ind w:left="1440" w:hanging="720"/>
        <w:rPr>
          <w:snapToGrid w:val="0"/>
        </w:rPr>
      </w:pPr>
      <w:r>
        <w:rPr>
          <w:snapToGrid w:val="0"/>
        </w:rPr>
        <w:t>-</w:t>
      </w:r>
      <w:r w:rsidRPr="004617F6">
        <w:rPr>
          <w:snapToGrid w:val="0"/>
        </w:rPr>
        <w:tab/>
        <w:t>sustainable development and management of assets and infrastructure, and delivery of effective services</w:t>
      </w:r>
    </w:p>
    <w:p w14:paraId="47C7A443" w14:textId="77777777" w:rsidR="00E42D11" w:rsidRPr="004617F6" w:rsidRDefault="00E42D11" w:rsidP="00182AFB">
      <w:pPr>
        <w:ind w:firstLine="720"/>
        <w:rPr>
          <w:snapToGrid w:val="0"/>
        </w:rPr>
      </w:pPr>
      <w:r>
        <w:rPr>
          <w:snapToGrid w:val="0"/>
        </w:rPr>
        <w:t>-</w:t>
      </w:r>
      <w:r w:rsidRPr="004617F6">
        <w:rPr>
          <w:snapToGrid w:val="0"/>
        </w:rPr>
        <w:tab/>
        <w:t>democratic representation, social inclusion and meaningful community engagement</w:t>
      </w:r>
    </w:p>
    <w:p w14:paraId="50F56C7D" w14:textId="77777777" w:rsidR="00E42D11" w:rsidRPr="004617F6" w:rsidRDefault="00E42D11" w:rsidP="00182AFB">
      <w:pPr>
        <w:ind w:firstLine="720"/>
        <w:rPr>
          <w:snapToGrid w:val="0"/>
        </w:rPr>
      </w:pPr>
      <w:r>
        <w:rPr>
          <w:snapToGrid w:val="0"/>
        </w:rPr>
        <w:t>-</w:t>
      </w:r>
      <w:r w:rsidRPr="004617F6">
        <w:rPr>
          <w:snapToGrid w:val="0"/>
        </w:rPr>
        <w:tab/>
        <w:t>good governance of, and by, the local government</w:t>
      </w:r>
    </w:p>
    <w:p w14:paraId="724FE28E" w14:textId="77777777" w:rsidR="00E42D11" w:rsidRPr="003B18E3" w:rsidRDefault="00E42D11" w:rsidP="00182AFB">
      <w:pPr>
        <w:ind w:left="1440" w:hanging="720"/>
        <w:rPr>
          <w:snapToGrid w:val="0"/>
        </w:rPr>
      </w:pPr>
      <w:r>
        <w:rPr>
          <w:snapToGrid w:val="0"/>
        </w:rPr>
        <w:t>-</w:t>
      </w:r>
      <w:r w:rsidRPr="004617F6">
        <w:rPr>
          <w:snapToGrid w:val="0"/>
        </w:rPr>
        <w:tab/>
        <w:t>ethical and legal behaviour of Councillors and Council employees and Councillor Advisors</w:t>
      </w:r>
      <w:r>
        <w:rPr>
          <w:snapToGrid w:val="0"/>
        </w:rPr>
        <w:t>.</w:t>
      </w:r>
    </w:p>
    <w:p w14:paraId="7DB3580B" w14:textId="77777777" w:rsidR="00E42D11" w:rsidRPr="003B18E3" w:rsidRDefault="00E42D11" w:rsidP="00182AFB">
      <w:pPr>
        <w:rPr>
          <w:snapToGrid w:val="0"/>
        </w:rPr>
      </w:pPr>
    </w:p>
    <w:p w14:paraId="6445A4F1" w14:textId="77777777" w:rsidR="00E42D11" w:rsidRPr="001B56CD" w:rsidRDefault="00E42D11" w:rsidP="00182AFB">
      <w:pPr>
        <w:ind w:left="720" w:hanging="720"/>
        <w:rPr>
          <w:snapToGrid w:val="0"/>
        </w:rPr>
      </w:pPr>
      <w:r>
        <w:rPr>
          <w:snapToGrid w:val="0"/>
        </w:rPr>
        <w:t xml:space="preserve">5. </w:t>
      </w:r>
      <w:r>
        <w:rPr>
          <w:snapToGrid w:val="0"/>
        </w:rPr>
        <w:tab/>
        <w:t xml:space="preserve">Under Chapter 3, Part 2, CoBA, </w:t>
      </w:r>
      <w:r w:rsidRPr="001B56CD">
        <w:rPr>
          <w:snapToGrid w:val="0"/>
        </w:rPr>
        <w:t>Council has the power to make and enforce any local law that is necessary or convenient for the good rule and government of Brisbane.</w:t>
      </w:r>
    </w:p>
    <w:p w14:paraId="5ED590A2" w14:textId="77777777" w:rsidR="00E42D11" w:rsidRPr="001B56CD" w:rsidRDefault="00E42D11" w:rsidP="00182AFB">
      <w:pPr>
        <w:ind w:left="720"/>
        <w:rPr>
          <w:snapToGrid w:val="0"/>
        </w:rPr>
      </w:pPr>
      <w:r>
        <w:rPr>
          <w:snapToGrid w:val="0"/>
        </w:rPr>
        <w:t>-</w:t>
      </w:r>
      <w:r w:rsidRPr="001B56CD">
        <w:rPr>
          <w:snapToGrid w:val="0"/>
        </w:rPr>
        <w:tab/>
        <w:t>Local Laws must not be inconsistent with a State or Federal Law.</w:t>
      </w:r>
    </w:p>
    <w:p w14:paraId="421A83F3" w14:textId="77777777" w:rsidR="00E42D11" w:rsidRPr="001B56CD" w:rsidRDefault="00E42D11" w:rsidP="00182AFB">
      <w:pPr>
        <w:ind w:left="720"/>
        <w:rPr>
          <w:snapToGrid w:val="0"/>
        </w:rPr>
      </w:pPr>
      <w:r>
        <w:rPr>
          <w:snapToGrid w:val="0"/>
        </w:rPr>
        <w:t>-</w:t>
      </w:r>
      <w:r w:rsidRPr="001B56CD">
        <w:rPr>
          <w:snapToGrid w:val="0"/>
        </w:rPr>
        <w:tab/>
        <w:t>Process to make</w:t>
      </w:r>
      <w:r>
        <w:rPr>
          <w:snapToGrid w:val="0"/>
        </w:rPr>
        <w:t xml:space="preserve"> laws</w:t>
      </w:r>
      <w:r w:rsidRPr="001B56CD">
        <w:rPr>
          <w:snapToGrid w:val="0"/>
        </w:rPr>
        <w:t xml:space="preserve"> includes anti</w:t>
      </w:r>
      <w:r>
        <w:rPr>
          <w:snapToGrid w:val="0"/>
        </w:rPr>
        <w:t>-</w:t>
      </w:r>
      <w:r w:rsidRPr="001B56CD">
        <w:rPr>
          <w:snapToGrid w:val="0"/>
        </w:rPr>
        <w:t>competitive testing.</w:t>
      </w:r>
    </w:p>
    <w:p w14:paraId="0E44C6BD" w14:textId="77777777" w:rsidR="00E42D11" w:rsidRPr="001B56CD" w:rsidRDefault="00E42D11" w:rsidP="00182AFB">
      <w:pPr>
        <w:ind w:left="720"/>
        <w:rPr>
          <w:snapToGrid w:val="0"/>
        </w:rPr>
      </w:pPr>
      <w:r>
        <w:rPr>
          <w:snapToGrid w:val="0"/>
        </w:rPr>
        <w:t>-</w:t>
      </w:r>
      <w:r w:rsidRPr="001B56CD">
        <w:rPr>
          <w:snapToGrid w:val="0"/>
        </w:rPr>
        <w:tab/>
      </w:r>
      <w:r>
        <w:rPr>
          <w:snapToGrid w:val="0"/>
        </w:rPr>
        <w:t xml:space="preserve">The </w:t>
      </w:r>
      <w:r w:rsidRPr="001B56CD">
        <w:rPr>
          <w:snapToGrid w:val="0"/>
        </w:rPr>
        <w:t xml:space="preserve">State sets out </w:t>
      </w:r>
      <w:r>
        <w:rPr>
          <w:snapToGrid w:val="0"/>
        </w:rPr>
        <w:t xml:space="preserve">a </w:t>
      </w:r>
      <w:r w:rsidRPr="001B56CD">
        <w:rPr>
          <w:snapToGrid w:val="0"/>
        </w:rPr>
        <w:t>framework for making a local law.</w:t>
      </w:r>
    </w:p>
    <w:p w14:paraId="7F8902BE" w14:textId="77777777" w:rsidR="00E42D11" w:rsidRPr="001B56CD" w:rsidRDefault="00E42D11" w:rsidP="00182AFB">
      <w:pPr>
        <w:ind w:left="720"/>
        <w:rPr>
          <w:snapToGrid w:val="0"/>
        </w:rPr>
      </w:pPr>
      <w:r>
        <w:rPr>
          <w:snapToGrid w:val="0"/>
        </w:rPr>
        <w:t>-</w:t>
      </w:r>
      <w:r w:rsidRPr="001B56CD">
        <w:rPr>
          <w:snapToGrid w:val="0"/>
        </w:rPr>
        <w:tab/>
        <w:t>Council has its own local law</w:t>
      </w:r>
      <w:r>
        <w:rPr>
          <w:snapToGrid w:val="0"/>
        </w:rPr>
        <w:t>-</w:t>
      </w:r>
      <w:r w:rsidRPr="001B56CD">
        <w:rPr>
          <w:snapToGrid w:val="0"/>
        </w:rPr>
        <w:t>making process.</w:t>
      </w:r>
    </w:p>
    <w:p w14:paraId="463B3B2B" w14:textId="77777777" w:rsidR="00E42D11" w:rsidRPr="003B18E3" w:rsidRDefault="00E42D11" w:rsidP="00182AFB">
      <w:pPr>
        <w:ind w:left="720"/>
        <w:rPr>
          <w:snapToGrid w:val="0"/>
        </w:rPr>
      </w:pPr>
      <w:r>
        <w:rPr>
          <w:snapToGrid w:val="0"/>
        </w:rPr>
        <w:t>-</w:t>
      </w:r>
      <w:r w:rsidRPr="001B56CD">
        <w:rPr>
          <w:snapToGrid w:val="0"/>
        </w:rPr>
        <w:tab/>
        <w:t>That process is consistent with the State framework.</w:t>
      </w:r>
    </w:p>
    <w:p w14:paraId="6959BC1B" w14:textId="77777777" w:rsidR="00E42D11" w:rsidRDefault="00E42D11" w:rsidP="00182AFB">
      <w:pPr>
        <w:rPr>
          <w:snapToGrid w:val="0"/>
        </w:rPr>
      </w:pPr>
    </w:p>
    <w:p w14:paraId="32924FB2" w14:textId="77777777" w:rsidR="00E42D11" w:rsidRDefault="00E42D11" w:rsidP="00182AFB">
      <w:pPr>
        <w:keepNext/>
        <w:ind w:left="720" w:hanging="720"/>
        <w:rPr>
          <w:snapToGrid w:val="0"/>
        </w:rPr>
      </w:pPr>
      <w:r>
        <w:rPr>
          <w:snapToGrid w:val="0"/>
        </w:rPr>
        <w:t xml:space="preserve">6. </w:t>
      </w:r>
      <w:r>
        <w:rPr>
          <w:snapToGrid w:val="0"/>
        </w:rPr>
        <w:tab/>
        <w:t xml:space="preserve">Delegations are outlined in sections 238, 239 and 240 of CoBA. </w:t>
      </w:r>
      <w:r w:rsidRPr="00F6041B">
        <w:rPr>
          <w:snapToGrid w:val="0"/>
        </w:rPr>
        <w:t>Council may delegate any of its powers to</w:t>
      </w:r>
      <w:r>
        <w:rPr>
          <w:snapToGrid w:val="0"/>
        </w:rPr>
        <w:t xml:space="preserve"> </w:t>
      </w:r>
      <w:r w:rsidRPr="00F6041B">
        <w:rPr>
          <w:snapToGrid w:val="0"/>
        </w:rPr>
        <w:t>the Lord Mayor</w:t>
      </w:r>
      <w:r>
        <w:rPr>
          <w:snapToGrid w:val="0"/>
        </w:rPr>
        <w:t xml:space="preserve">, </w:t>
      </w:r>
      <w:r w:rsidRPr="00F6041B">
        <w:rPr>
          <w:snapToGrid w:val="0"/>
        </w:rPr>
        <w:t xml:space="preserve">the </w:t>
      </w:r>
      <w:r>
        <w:rPr>
          <w:snapToGrid w:val="0"/>
        </w:rPr>
        <w:t>Chief Executive Officer (</w:t>
      </w:r>
      <w:r w:rsidRPr="00F6041B">
        <w:rPr>
          <w:snapToGrid w:val="0"/>
        </w:rPr>
        <w:t>CEO</w:t>
      </w:r>
      <w:r>
        <w:rPr>
          <w:snapToGrid w:val="0"/>
        </w:rPr>
        <w:t xml:space="preserve">) or </w:t>
      </w:r>
      <w:r w:rsidRPr="00F6041B">
        <w:rPr>
          <w:snapToGrid w:val="0"/>
        </w:rPr>
        <w:t>a Standing Committee.</w:t>
      </w:r>
      <w:r>
        <w:rPr>
          <w:snapToGrid w:val="0"/>
        </w:rPr>
        <w:t xml:space="preserve"> </w:t>
      </w:r>
      <w:r w:rsidRPr="00F6041B">
        <w:rPr>
          <w:snapToGrid w:val="0"/>
        </w:rPr>
        <w:t>Council cannot delegate a power that must be exercised by formal Council resolution</w:t>
      </w:r>
      <w:r>
        <w:rPr>
          <w:snapToGrid w:val="0"/>
        </w:rPr>
        <w:t>, for example adoption of the Budget can only be done by Council</w:t>
      </w:r>
      <w:r w:rsidRPr="00F6041B">
        <w:rPr>
          <w:snapToGrid w:val="0"/>
        </w:rPr>
        <w:t>.</w:t>
      </w:r>
      <w:r>
        <w:rPr>
          <w:snapToGrid w:val="0"/>
        </w:rPr>
        <w:t xml:space="preserve"> The </w:t>
      </w:r>
      <w:r w:rsidRPr="00F6041B">
        <w:rPr>
          <w:snapToGrid w:val="0"/>
        </w:rPr>
        <w:t xml:space="preserve">CEO may </w:t>
      </w:r>
      <w:r>
        <w:rPr>
          <w:snapToGrid w:val="0"/>
        </w:rPr>
        <w:t>sub-</w:t>
      </w:r>
      <w:r w:rsidRPr="00F6041B">
        <w:rPr>
          <w:snapToGrid w:val="0"/>
        </w:rPr>
        <w:t>delegate any of his powers (including those delegated by Council) to an appropriately qualified employee unless forbidden from doing so by Council or statute.</w:t>
      </w:r>
    </w:p>
    <w:p w14:paraId="32082B1E" w14:textId="77777777" w:rsidR="00E42D11" w:rsidRDefault="00E42D11" w:rsidP="00182AFB">
      <w:pPr>
        <w:ind w:left="1440" w:hanging="720"/>
        <w:rPr>
          <w:snapToGrid w:val="0"/>
        </w:rPr>
      </w:pPr>
    </w:p>
    <w:p w14:paraId="7E6AF45D" w14:textId="77777777" w:rsidR="00E42D11" w:rsidRPr="00957277" w:rsidRDefault="00E42D11" w:rsidP="00182AFB">
      <w:pPr>
        <w:ind w:left="720" w:hanging="720"/>
        <w:rPr>
          <w:snapToGrid w:val="0"/>
        </w:rPr>
      </w:pPr>
      <w:r>
        <w:rPr>
          <w:snapToGrid w:val="0"/>
        </w:rPr>
        <w:t xml:space="preserve">7. </w:t>
      </w:r>
      <w:r>
        <w:rPr>
          <w:snapToGrid w:val="0"/>
        </w:rPr>
        <w:tab/>
      </w:r>
      <w:r w:rsidRPr="00957277">
        <w:rPr>
          <w:snapToGrid w:val="0"/>
        </w:rPr>
        <w:t>The Budget process is presented and controlled by the Lord Mayor</w:t>
      </w:r>
      <w:r>
        <w:rPr>
          <w:snapToGrid w:val="0"/>
        </w:rPr>
        <w:t xml:space="preserve"> </w:t>
      </w:r>
      <w:r w:rsidRPr="00957277">
        <w:rPr>
          <w:snapToGrid w:val="0"/>
        </w:rPr>
        <w:t>and must be approved with or without amendment by 30 June each year.</w:t>
      </w:r>
      <w:r>
        <w:rPr>
          <w:snapToGrid w:val="0"/>
        </w:rPr>
        <w:t xml:space="preserve"> The Budget m</w:t>
      </w:r>
      <w:r w:rsidRPr="00957277">
        <w:rPr>
          <w:snapToGrid w:val="0"/>
        </w:rPr>
        <w:t xml:space="preserve">ust comply with </w:t>
      </w:r>
      <w:r>
        <w:rPr>
          <w:snapToGrid w:val="0"/>
        </w:rPr>
        <w:t xml:space="preserve">the </w:t>
      </w:r>
      <w:r w:rsidRPr="00957277">
        <w:rPr>
          <w:snapToGrid w:val="0"/>
        </w:rPr>
        <w:t>statutory requirements</w:t>
      </w:r>
      <w:r>
        <w:rPr>
          <w:snapToGrid w:val="0"/>
        </w:rPr>
        <w:t xml:space="preserve"> outlined in section 162 of CoBR</w:t>
      </w:r>
      <w:r w:rsidRPr="00957277">
        <w:rPr>
          <w:snapToGrid w:val="0"/>
        </w:rPr>
        <w:t xml:space="preserve"> or </w:t>
      </w:r>
      <w:r>
        <w:rPr>
          <w:snapToGrid w:val="0"/>
        </w:rPr>
        <w:t xml:space="preserve">it </w:t>
      </w:r>
      <w:r w:rsidRPr="00957277">
        <w:rPr>
          <w:snapToGrid w:val="0"/>
        </w:rPr>
        <w:t>may be void</w:t>
      </w:r>
      <w:r>
        <w:rPr>
          <w:snapToGrid w:val="0"/>
        </w:rPr>
        <w:t xml:space="preserve">, and there must be a process for scrutiny of the Budget as outlined in </w:t>
      </w:r>
      <w:r w:rsidRPr="00957277">
        <w:rPr>
          <w:snapToGrid w:val="0"/>
        </w:rPr>
        <w:t>section 161</w:t>
      </w:r>
      <w:r>
        <w:rPr>
          <w:snapToGrid w:val="0"/>
        </w:rPr>
        <w:t xml:space="preserve"> of</w:t>
      </w:r>
      <w:r w:rsidRPr="00957277">
        <w:rPr>
          <w:snapToGrid w:val="0"/>
        </w:rPr>
        <w:t xml:space="preserve"> CoBR</w:t>
      </w:r>
      <w:r>
        <w:rPr>
          <w:snapToGrid w:val="0"/>
        </w:rPr>
        <w:t>, including conducting an information session about each program where Councillors can ask questions and make reasonable efforts to answer those questions</w:t>
      </w:r>
      <w:r w:rsidRPr="00957277">
        <w:rPr>
          <w:snapToGrid w:val="0"/>
        </w:rPr>
        <w:t>.</w:t>
      </w:r>
    </w:p>
    <w:p w14:paraId="682D8526" w14:textId="77777777" w:rsidR="00E42D11" w:rsidRDefault="00E42D11" w:rsidP="00182AFB">
      <w:pPr>
        <w:rPr>
          <w:snapToGrid w:val="0"/>
        </w:rPr>
      </w:pPr>
    </w:p>
    <w:p w14:paraId="3559FC44" w14:textId="77777777" w:rsidR="00E42D11" w:rsidRDefault="00E42D11" w:rsidP="00182AFB">
      <w:pPr>
        <w:ind w:left="720" w:hanging="720"/>
        <w:rPr>
          <w:snapToGrid w:val="0"/>
        </w:rPr>
      </w:pPr>
      <w:r>
        <w:rPr>
          <w:snapToGrid w:val="0"/>
        </w:rPr>
        <w:t>8.</w:t>
      </w:r>
      <w:r>
        <w:rPr>
          <w:snapToGrid w:val="0"/>
        </w:rPr>
        <w:tab/>
      </w:r>
      <w:r w:rsidRPr="00957277">
        <w:rPr>
          <w:snapToGrid w:val="0"/>
        </w:rPr>
        <w:t>No expenditure can be incurred by Council without approved budget except</w:t>
      </w:r>
      <w:r>
        <w:rPr>
          <w:snapToGrid w:val="0"/>
        </w:rPr>
        <w:t xml:space="preserve"> </w:t>
      </w:r>
      <w:r w:rsidRPr="00957277">
        <w:rPr>
          <w:snapToGrid w:val="0"/>
        </w:rPr>
        <w:t>in an emergency</w:t>
      </w:r>
      <w:r>
        <w:rPr>
          <w:snapToGrid w:val="0"/>
        </w:rPr>
        <w:t>,</w:t>
      </w:r>
      <w:r w:rsidRPr="00957277">
        <w:rPr>
          <w:snapToGrid w:val="0"/>
        </w:rPr>
        <w:t xml:space="preserve"> or</w:t>
      </w:r>
      <w:r>
        <w:rPr>
          <w:snapToGrid w:val="0"/>
        </w:rPr>
        <w:t xml:space="preserve"> </w:t>
      </w:r>
      <w:r w:rsidRPr="00957277">
        <w:rPr>
          <w:snapToGrid w:val="0"/>
        </w:rPr>
        <w:t>by Council resolution.</w:t>
      </w:r>
      <w:r>
        <w:rPr>
          <w:snapToGrid w:val="0"/>
        </w:rPr>
        <w:t xml:space="preserve"> </w:t>
      </w:r>
      <w:r w:rsidRPr="00957277">
        <w:rPr>
          <w:snapToGrid w:val="0"/>
        </w:rPr>
        <w:t xml:space="preserve">If </w:t>
      </w:r>
      <w:r>
        <w:rPr>
          <w:snapToGrid w:val="0"/>
        </w:rPr>
        <w:t xml:space="preserve">section 107 of CoBA is </w:t>
      </w:r>
      <w:r w:rsidRPr="00957277">
        <w:rPr>
          <w:snapToGrid w:val="0"/>
        </w:rPr>
        <w:t>breached, Councillors can be personally liable to reimburse that unauthorised expenditure</w:t>
      </w:r>
      <w:r>
        <w:rPr>
          <w:snapToGrid w:val="0"/>
        </w:rPr>
        <w:t>, and Council can take steps to recover those funds</w:t>
      </w:r>
      <w:r w:rsidRPr="00957277">
        <w:rPr>
          <w:snapToGrid w:val="0"/>
        </w:rPr>
        <w:t>.</w:t>
      </w:r>
    </w:p>
    <w:p w14:paraId="582F8109" w14:textId="77777777" w:rsidR="00E42D11" w:rsidRDefault="00E42D11" w:rsidP="00182AFB">
      <w:pPr>
        <w:ind w:left="720" w:hanging="720"/>
        <w:rPr>
          <w:snapToGrid w:val="0"/>
        </w:rPr>
      </w:pPr>
    </w:p>
    <w:p w14:paraId="31762949" w14:textId="77777777" w:rsidR="00E42D11" w:rsidRDefault="00E42D11" w:rsidP="00182AFB">
      <w:r>
        <w:rPr>
          <w:snapToGrid w:val="0"/>
        </w:rPr>
        <w:t xml:space="preserve">9. </w:t>
      </w:r>
      <w:r>
        <w:rPr>
          <w:snapToGrid w:val="0"/>
        </w:rPr>
        <w:tab/>
        <w:t xml:space="preserve">Councillor conduct is governed by Chapter 5A of the </w:t>
      </w:r>
      <w:r w:rsidRPr="00DB1B24">
        <w:rPr>
          <w:i/>
          <w:iCs/>
          <w:snapToGrid w:val="0"/>
        </w:rPr>
        <w:t>Local Government Act 2009</w:t>
      </w:r>
      <w:r>
        <w:rPr>
          <w:snapToGrid w:val="0"/>
        </w:rPr>
        <w:t>.</w:t>
      </w:r>
      <w:r w:rsidRPr="004E4046">
        <w:t xml:space="preserve"> </w:t>
      </w:r>
    </w:p>
    <w:p w14:paraId="1D1AA865" w14:textId="77777777" w:rsidR="00E42D11" w:rsidRPr="001B31C8" w:rsidRDefault="00E42D11" w:rsidP="00182AFB">
      <w:pPr>
        <w:ind w:left="1440" w:hanging="720"/>
      </w:pPr>
      <w:r>
        <w:t>-</w:t>
      </w:r>
      <w:r>
        <w:tab/>
      </w:r>
      <w:r w:rsidRPr="001B31C8">
        <w:t>Complaints can be made by the public or another Councillor about any Councillor, including the Lord Mayor.</w:t>
      </w:r>
    </w:p>
    <w:p w14:paraId="22BADA20" w14:textId="77777777" w:rsidR="00E42D11" w:rsidRPr="001B31C8" w:rsidRDefault="00E42D11" w:rsidP="00182AFB">
      <w:pPr>
        <w:ind w:left="1440" w:hanging="720"/>
      </w:pPr>
      <w:r>
        <w:t>-</w:t>
      </w:r>
      <w:r>
        <w:tab/>
      </w:r>
      <w:r w:rsidRPr="001B31C8">
        <w:t>Councillors can still be the subject of a complaint for two years after they leave office in respect of any conduct that occurred while the Councillor was in office.</w:t>
      </w:r>
    </w:p>
    <w:p w14:paraId="754EB046" w14:textId="77777777" w:rsidR="00E42D11" w:rsidRPr="001B31C8" w:rsidRDefault="00E42D11" w:rsidP="00182AFB">
      <w:pPr>
        <w:ind w:left="1440" w:hanging="720"/>
      </w:pPr>
      <w:r>
        <w:t>-</w:t>
      </w:r>
      <w:r>
        <w:tab/>
      </w:r>
      <w:r w:rsidRPr="001B31C8">
        <w:t>Generally, complaints cannot be made about the conduct of Councillors in Council or Committee meetings. Those issues are dealt with as unsuitable meeting conduct</w:t>
      </w:r>
      <w:r>
        <w:t xml:space="preserve"> by the Chair</w:t>
      </w:r>
      <w:r w:rsidRPr="001B31C8">
        <w:t xml:space="preserve"> under the </w:t>
      </w:r>
      <w:r w:rsidRPr="00DB1B24">
        <w:rPr>
          <w:i/>
          <w:iCs/>
        </w:rPr>
        <w:t>Meetings Local Law 2001</w:t>
      </w:r>
      <w:r>
        <w:rPr>
          <w:i/>
          <w:iCs/>
        </w:rPr>
        <w:t xml:space="preserve"> </w:t>
      </w:r>
      <w:r w:rsidRPr="00EA0287">
        <w:t>(MLL)</w:t>
      </w:r>
      <w:r w:rsidRPr="001B31C8">
        <w:t xml:space="preserve">. </w:t>
      </w:r>
    </w:p>
    <w:p w14:paraId="66CD658A" w14:textId="77777777" w:rsidR="00E42D11" w:rsidRDefault="00E42D11" w:rsidP="00182AFB">
      <w:pPr>
        <w:ind w:left="1440" w:hanging="720"/>
      </w:pPr>
      <w:r>
        <w:t>-</w:t>
      </w:r>
      <w:r>
        <w:tab/>
      </w:r>
      <w:r w:rsidRPr="001B31C8">
        <w:t>Complaints can be made about criminal offences, corrupt conduct, misconduct and inappropriate conduct</w:t>
      </w:r>
      <w:r>
        <w:t>, and these are referred to the Crime and Misconduct Commission or the Office of the Independent Assessor as appropriate</w:t>
      </w:r>
      <w:r w:rsidRPr="001B31C8">
        <w:t>.</w:t>
      </w:r>
    </w:p>
    <w:p w14:paraId="70BD3F90" w14:textId="77777777" w:rsidR="00E42D11" w:rsidRDefault="00E42D11" w:rsidP="00182AFB">
      <w:pPr>
        <w:ind w:left="720" w:hanging="720"/>
        <w:rPr>
          <w:snapToGrid w:val="0"/>
        </w:rPr>
      </w:pPr>
    </w:p>
    <w:p w14:paraId="273C6EC0" w14:textId="77777777" w:rsidR="00E42D11" w:rsidRDefault="00E42D11" w:rsidP="00182AFB">
      <w:pPr>
        <w:ind w:left="720" w:hanging="720"/>
        <w:rPr>
          <w:snapToGrid w:val="0"/>
        </w:rPr>
      </w:pPr>
      <w:r>
        <w:rPr>
          <w:snapToGrid w:val="0"/>
        </w:rPr>
        <w:t xml:space="preserve">10. </w:t>
      </w:r>
      <w:r>
        <w:rPr>
          <w:snapToGrid w:val="0"/>
        </w:rPr>
        <w:tab/>
        <w:t xml:space="preserve">The Chief Legal Counsel presented information on Conflicts of Interest including: </w:t>
      </w:r>
    </w:p>
    <w:p w14:paraId="547183E8" w14:textId="77777777" w:rsidR="00E42D11" w:rsidRPr="00D249E2" w:rsidRDefault="00E42D11" w:rsidP="00182AFB">
      <w:pPr>
        <w:ind w:left="720" w:hanging="720"/>
        <w:rPr>
          <w:snapToGrid w:val="0"/>
        </w:rPr>
      </w:pPr>
      <w:r>
        <w:rPr>
          <w:snapToGrid w:val="0"/>
        </w:rPr>
        <w:tab/>
        <w:t>-</w:t>
      </w:r>
      <w:r>
        <w:rPr>
          <w:snapToGrid w:val="0"/>
        </w:rPr>
        <w:tab/>
        <w:t>w</w:t>
      </w:r>
      <w:r w:rsidRPr="00D249E2">
        <w:rPr>
          <w:snapToGrid w:val="0"/>
        </w:rPr>
        <w:t>hen does a person participate in a decision?</w:t>
      </w:r>
    </w:p>
    <w:p w14:paraId="21DE320D" w14:textId="16155BFD" w:rsidR="00E42D11" w:rsidRPr="00D249E2" w:rsidRDefault="00E42D11" w:rsidP="00182AFB">
      <w:pPr>
        <w:ind w:left="720"/>
        <w:rPr>
          <w:snapToGrid w:val="0"/>
        </w:rPr>
      </w:pPr>
      <w:r>
        <w:rPr>
          <w:snapToGrid w:val="0"/>
        </w:rPr>
        <w:t>-</w:t>
      </w:r>
      <w:r>
        <w:rPr>
          <w:snapToGrid w:val="0"/>
        </w:rPr>
        <w:tab/>
        <w:t>o</w:t>
      </w:r>
      <w:r w:rsidRPr="00D249E2">
        <w:rPr>
          <w:snapToGrid w:val="0"/>
        </w:rPr>
        <w:t>rdinary business matter exceptions</w:t>
      </w:r>
      <w:r w:rsidR="00182AFB">
        <w:rPr>
          <w:snapToGrid w:val="0"/>
        </w:rPr>
        <w:t xml:space="preserve"> </w:t>
      </w:r>
    </w:p>
    <w:p w14:paraId="6432DD3C" w14:textId="77777777" w:rsidR="00E42D11" w:rsidRPr="00D249E2" w:rsidRDefault="00E42D11" w:rsidP="00182AFB">
      <w:pPr>
        <w:ind w:left="1440" w:hanging="720"/>
        <w:rPr>
          <w:snapToGrid w:val="0"/>
        </w:rPr>
      </w:pPr>
      <w:r>
        <w:rPr>
          <w:snapToGrid w:val="0"/>
        </w:rPr>
        <w:t>-</w:t>
      </w:r>
      <w:r>
        <w:rPr>
          <w:snapToGrid w:val="0"/>
        </w:rPr>
        <w:tab/>
        <w:t>p</w:t>
      </w:r>
      <w:r w:rsidRPr="00D249E2">
        <w:rPr>
          <w:snapToGrid w:val="0"/>
        </w:rPr>
        <w:t>rescribed conflicts of interest</w:t>
      </w:r>
      <w:r>
        <w:rPr>
          <w:snapToGrid w:val="0"/>
        </w:rPr>
        <w:t xml:space="preserve">: </w:t>
      </w:r>
      <w:r w:rsidRPr="00D249E2">
        <w:rPr>
          <w:snapToGrid w:val="0"/>
        </w:rPr>
        <w:t>3 specific categories (</w:t>
      </w:r>
      <w:r>
        <w:rPr>
          <w:snapToGrid w:val="0"/>
        </w:rPr>
        <w:t>g</w:t>
      </w:r>
      <w:r w:rsidRPr="00D249E2">
        <w:rPr>
          <w:snapToGrid w:val="0"/>
        </w:rPr>
        <w:t xml:space="preserve">ifts </w:t>
      </w:r>
      <w:r>
        <w:rPr>
          <w:snapToGrid w:val="0"/>
        </w:rPr>
        <w:t>and</w:t>
      </w:r>
      <w:r w:rsidRPr="00D249E2">
        <w:rPr>
          <w:snapToGrid w:val="0"/>
        </w:rPr>
        <w:t xml:space="preserve"> </w:t>
      </w:r>
      <w:r>
        <w:rPr>
          <w:snapToGrid w:val="0"/>
        </w:rPr>
        <w:t>l</w:t>
      </w:r>
      <w:r w:rsidRPr="00D249E2">
        <w:rPr>
          <w:snapToGrid w:val="0"/>
        </w:rPr>
        <w:t>oans, sponsored benefits, other)</w:t>
      </w:r>
    </w:p>
    <w:p w14:paraId="0E5E2FB3" w14:textId="77777777" w:rsidR="00E42D11" w:rsidRDefault="00E42D11" w:rsidP="00182AFB">
      <w:pPr>
        <w:ind w:left="720"/>
        <w:rPr>
          <w:snapToGrid w:val="0"/>
        </w:rPr>
      </w:pPr>
      <w:r>
        <w:rPr>
          <w:snapToGrid w:val="0"/>
        </w:rPr>
        <w:t>-</w:t>
      </w:r>
      <w:r>
        <w:rPr>
          <w:snapToGrid w:val="0"/>
        </w:rPr>
        <w:tab/>
        <w:t>d</w:t>
      </w:r>
      <w:r w:rsidRPr="00D249E2">
        <w:rPr>
          <w:snapToGrid w:val="0"/>
        </w:rPr>
        <w:t>eclarable conflicts of interest</w:t>
      </w:r>
      <w:r>
        <w:rPr>
          <w:snapToGrid w:val="0"/>
        </w:rPr>
        <w:t xml:space="preserve">: </w:t>
      </w:r>
      <w:r w:rsidRPr="00D249E2">
        <w:rPr>
          <w:snapToGrid w:val="0"/>
        </w:rPr>
        <w:t>balance of personal and public interest</w:t>
      </w:r>
      <w:r>
        <w:rPr>
          <w:snapToGrid w:val="0"/>
        </w:rPr>
        <w:t>.</w:t>
      </w:r>
    </w:p>
    <w:p w14:paraId="4E58A4E4" w14:textId="77777777" w:rsidR="00E42D11" w:rsidRDefault="00E42D11" w:rsidP="00182AFB">
      <w:pPr>
        <w:ind w:left="720" w:hanging="720"/>
        <w:rPr>
          <w:snapToGrid w:val="0"/>
        </w:rPr>
      </w:pPr>
    </w:p>
    <w:p w14:paraId="39BAA7E1" w14:textId="77777777" w:rsidR="00E42D11" w:rsidRDefault="00E42D11" w:rsidP="00182AFB">
      <w:pPr>
        <w:ind w:left="720" w:hanging="720"/>
        <w:rPr>
          <w:snapToGrid w:val="0"/>
        </w:rPr>
      </w:pPr>
      <w:r>
        <w:rPr>
          <w:snapToGrid w:val="0"/>
        </w:rPr>
        <w:t xml:space="preserve">11. </w:t>
      </w:r>
      <w:r>
        <w:rPr>
          <w:snapToGrid w:val="0"/>
        </w:rPr>
        <w:tab/>
        <w:t>Council and Committee meetings are conducted in line with Westminster principles. MLL provides rules for the conduct of Council and Committee meetings. A review of MLL is currently in progress, as it has not been reviewed since 2013.</w:t>
      </w:r>
    </w:p>
    <w:p w14:paraId="48C72F8A" w14:textId="77777777" w:rsidR="00E42D11" w:rsidRDefault="00E42D11" w:rsidP="00182AFB">
      <w:pPr>
        <w:ind w:left="720" w:hanging="720"/>
        <w:rPr>
          <w:snapToGrid w:val="0"/>
        </w:rPr>
      </w:pPr>
    </w:p>
    <w:p w14:paraId="1C77A1F1" w14:textId="00279EFC" w:rsidR="00E42D11" w:rsidRPr="00E93B25" w:rsidRDefault="00E42D11" w:rsidP="00182AFB">
      <w:pPr>
        <w:ind w:left="720" w:hanging="720"/>
        <w:rPr>
          <w:snapToGrid w:val="0"/>
        </w:rPr>
      </w:pPr>
      <w:r>
        <w:rPr>
          <w:snapToGrid w:val="0"/>
        </w:rPr>
        <w:t xml:space="preserve">12. </w:t>
      </w:r>
      <w:r>
        <w:rPr>
          <w:snapToGrid w:val="0"/>
        </w:rPr>
        <w:tab/>
      </w:r>
      <w:r w:rsidRPr="00D249E2">
        <w:rPr>
          <w:snapToGrid w:val="0"/>
        </w:rPr>
        <w:t xml:space="preserve">Corporate </w:t>
      </w:r>
      <w:r>
        <w:rPr>
          <w:snapToGrid w:val="0"/>
        </w:rPr>
        <w:t>r</w:t>
      </w:r>
      <w:r w:rsidRPr="00D249E2">
        <w:rPr>
          <w:snapToGrid w:val="0"/>
        </w:rPr>
        <w:t>ules constitute a set of policies, procedures and guidelines that apply across all</w:t>
      </w:r>
      <w:r>
        <w:rPr>
          <w:snapToGrid w:val="0"/>
        </w:rPr>
        <w:t xml:space="preserve"> areas</w:t>
      </w:r>
      <w:r w:rsidRPr="00D249E2">
        <w:rPr>
          <w:snapToGrid w:val="0"/>
        </w:rPr>
        <w:t xml:space="preserve"> of Council, including</w:t>
      </w:r>
      <w:r>
        <w:rPr>
          <w:snapToGrid w:val="0"/>
        </w:rPr>
        <w:t xml:space="preserve"> </w:t>
      </w:r>
      <w:r w:rsidRPr="00D249E2">
        <w:rPr>
          <w:snapToGrid w:val="0"/>
        </w:rPr>
        <w:t>planning and budgeting</w:t>
      </w:r>
      <w:r>
        <w:rPr>
          <w:snapToGrid w:val="0"/>
        </w:rPr>
        <w:t xml:space="preserve">, </w:t>
      </w:r>
      <w:r w:rsidRPr="00D249E2">
        <w:rPr>
          <w:snapToGrid w:val="0"/>
        </w:rPr>
        <w:t>resources</w:t>
      </w:r>
      <w:r>
        <w:rPr>
          <w:snapToGrid w:val="0"/>
        </w:rPr>
        <w:t xml:space="preserve">, </w:t>
      </w:r>
      <w:r w:rsidRPr="00D249E2">
        <w:rPr>
          <w:snapToGrid w:val="0"/>
        </w:rPr>
        <w:t>community services</w:t>
      </w:r>
      <w:r>
        <w:rPr>
          <w:snapToGrid w:val="0"/>
        </w:rPr>
        <w:t xml:space="preserve">, </w:t>
      </w:r>
      <w:r w:rsidRPr="00D249E2">
        <w:rPr>
          <w:snapToGrid w:val="0"/>
        </w:rPr>
        <w:t>people, administration and systems.</w:t>
      </w:r>
      <w:r w:rsidR="00182AFB">
        <w:rPr>
          <w:snapToGrid w:val="0"/>
        </w:rPr>
        <w:t xml:space="preserve"> </w:t>
      </w:r>
      <w:r w:rsidRPr="00D249E2">
        <w:rPr>
          <w:snapToGrid w:val="0"/>
        </w:rPr>
        <w:t>The</w:t>
      </w:r>
      <w:r>
        <w:rPr>
          <w:snapToGrid w:val="0"/>
        </w:rPr>
        <w:t>y</w:t>
      </w:r>
      <w:r w:rsidRPr="00D249E2">
        <w:rPr>
          <w:snapToGrid w:val="0"/>
        </w:rPr>
        <w:t xml:space="preserve"> provide consistency and assist in achieving outcomes, which contribute to Council</w:t>
      </w:r>
      <w:r w:rsidR="00182AFB">
        <w:rPr>
          <w:snapToGrid w:val="0"/>
        </w:rPr>
        <w:t>’</w:t>
      </w:r>
      <w:r w:rsidRPr="00D249E2">
        <w:rPr>
          <w:snapToGrid w:val="0"/>
        </w:rPr>
        <w:t>s corporate objectives.</w:t>
      </w:r>
      <w:r>
        <w:rPr>
          <w:snapToGrid w:val="0"/>
        </w:rPr>
        <w:t xml:space="preserve"> </w:t>
      </w:r>
      <w:r w:rsidRPr="00E93B25">
        <w:rPr>
          <w:snapToGrid w:val="0"/>
        </w:rPr>
        <w:t>Corporate rules include:</w:t>
      </w:r>
    </w:p>
    <w:p w14:paraId="348C681A" w14:textId="14152945" w:rsidR="00E42D11" w:rsidRPr="00E93B25" w:rsidRDefault="00E42D11" w:rsidP="00182AFB">
      <w:pPr>
        <w:ind w:left="720"/>
        <w:rPr>
          <w:snapToGrid w:val="0"/>
        </w:rPr>
      </w:pPr>
      <w:r>
        <w:rPr>
          <w:snapToGrid w:val="0"/>
        </w:rPr>
        <w:t>-</w:t>
      </w:r>
      <w:r>
        <w:rPr>
          <w:snapToGrid w:val="0"/>
        </w:rPr>
        <w:tab/>
      </w:r>
      <w:r w:rsidRPr="00E93B25">
        <w:rPr>
          <w:snapToGrid w:val="0"/>
        </w:rPr>
        <w:t>policies: strategic statements of Council</w:t>
      </w:r>
      <w:r w:rsidR="00182AFB">
        <w:rPr>
          <w:snapToGrid w:val="0"/>
        </w:rPr>
        <w:t>’</w:t>
      </w:r>
      <w:r w:rsidRPr="00E93B25">
        <w:rPr>
          <w:snapToGrid w:val="0"/>
        </w:rPr>
        <w:t>s general position on a subject</w:t>
      </w:r>
    </w:p>
    <w:p w14:paraId="09828737" w14:textId="77777777" w:rsidR="00E42D11" w:rsidRPr="00E93B25" w:rsidRDefault="00E42D11" w:rsidP="00182AFB">
      <w:pPr>
        <w:ind w:left="720"/>
        <w:rPr>
          <w:snapToGrid w:val="0"/>
        </w:rPr>
      </w:pPr>
      <w:r>
        <w:rPr>
          <w:snapToGrid w:val="0"/>
        </w:rPr>
        <w:t>-</w:t>
      </w:r>
      <w:r>
        <w:rPr>
          <w:snapToGrid w:val="0"/>
        </w:rPr>
        <w:tab/>
      </w:r>
      <w:r w:rsidRPr="00E93B25">
        <w:rPr>
          <w:snapToGrid w:val="0"/>
        </w:rPr>
        <w:t>procedures: explanations of how things must be done at all times</w:t>
      </w:r>
    </w:p>
    <w:p w14:paraId="6F89ED51" w14:textId="77777777" w:rsidR="00E42D11" w:rsidRDefault="00E42D11" w:rsidP="00182AFB">
      <w:pPr>
        <w:ind w:left="720"/>
        <w:rPr>
          <w:snapToGrid w:val="0"/>
        </w:rPr>
      </w:pPr>
      <w:r>
        <w:rPr>
          <w:snapToGrid w:val="0"/>
        </w:rPr>
        <w:t>-</w:t>
      </w:r>
      <w:r>
        <w:rPr>
          <w:snapToGrid w:val="0"/>
        </w:rPr>
        <w:tab/>
      </w:r>
      <w:r w:rsidRPr="00E93B25">
        <w:rPr>
          <w:snapToGrid w:val="0"/>
        </w:rPr>
        <w:t>guidelines: that set out recommended ways of implementing policy</w:t>
      </w:r>
      <w:r>
        <w:rPr>
          <w:snapToGrid w:val="0"/>
        </w:rPr>
        <w:t>.</w:t>
      </w:r>
    </w:p>
    <w:p w14:paraId="1962404D" w14:textId="77777777" w:rsidR="00E42D11" w:rsidRDefault="00E42D11" w:rsidP="00182AFB">
      <w:pPr>
        <w:rPr>
          <w:snapToGrid w:val="0"/>
        </w:rPr>
      </w:pPr>
    </w:p>
    <w:p w14:paraId="694997D2" w14:textId="77777777" w:rsidR="00E42D11" w:rsidRDefault="00E42D11" w:rsidP="00182AFB">
      <w:pPr>
        <w:ind w:left="720" w:hanging="720"/>
        <w:rPr>
          <w:snapToGrid w:val="0"/>
        </w:rPr>
      </w:pPr>
      <w:r>
        <w:rPr>
          <w:snapToGrid w:val="0"/>
        </w:rPr>
        <w:t>13.</w:t>
      </w:r>
      <w:r>
        <w:rPr>
          <w:snapToGrid w:val="0"/>
        </w:rPr>
        <w:tab/>
        <w:t xml:space="preserve">Council must comply with the </w:t>
      </w:r>
      <w:r w:rsidRPr="00DB1B24">
        <w:rPr>
          <w:i/>
          <w:iCs/>
          <w:snapToGrid w:val="0"/>
        </w:rPr>
        <w:t>Public Records Act 2002</w:t>
      </w:r>
      <w:r>
        <w:rPr>
          <w:snapToGrid w:val="0"/>
        </w:rPr>
        <w:t xml:space="preserve"> </w:t>
      </w:r>
      <w:r w:rsidRPr="006262B9">
        <w:rPr>
          <w:snapToGrid w:val="0"/>
        </w:rPr>
        <w:t xml:space="preserve">requirements </w:t>
      </w:r>
      <w:r>
        <w:rPr>
          <w:snapToGrid w:val="0"/>
        </w:rPr>
        <w:t>regarding</w:t>
      </w:r>
      <w:r w:rsidRPr="006262B9">
        <w:rPr>
          <w:snapToGrid w:val="0"/>
        </w:rPr>
        <w:t xml:space="preserve"> making, keeping, preserving, managing and disposing of public records.</w:t>
      </w:r>
      <w:r>
        <w:rPr>
          <w:snapToGrid w:val="0"/>
        </w:rPr>
        <w:t xml:space="preserve"> </w:t>
      </w:r>
      <w:r w:rsidRPr="006262B9">
        <w:rPr>
          <w:snapToGrid w:val="0"/>
        </w:rPr>
        <w:t>A public record is any form of recorded information, both received and created, that provides evidence of the decisions and actions of a public authority while undertaking its business activities.</w:t>
      </w:r>
      <w:r>
        <w:rPr>
          <w:snapToGrid w:val="0"/>
        </w:rPr>
        <w:t xml:space="preserve"> This includes any form of document or communication, any media, emails, or Microsoft Teams messages.</w:t>
      </w:r>
    </w:p>
    <w:p w14:paraId="475248ED" w14:textId="77777777" w:rsidR="00E42D11" w:rsidRDefault="00E42D11" w:rsidP="00182AFB">
      <w:pPr>
        <w:ind w:left="720" w:hanging="720"/>
        <w:rPr>
          <w:snapToGrid w:val="0"/>
        </w:rPr>
      </w:pPr>
    </w:p>
    <w:p w14:paraId="3AC48CAE" w14:textId="1746F935" w:rsidR="00E42D11" w:rsidRDefault="00E42D11" w:rsidP="00182AFB">
      <w:pPr>
        <w:ind w:left="720" w:hanging="720"/>
        <w:rPr>
          <w:snapToGrid w:val="0"/>
        </w:rPr>
      </w:pPr>
      <w:r>
        <w:rPr>
          <w:snapToGrid w:val="0"/>
        </w:rPr>
        <w:t xml:space="preserve">14. </w:t>
      </w:r>
      <w:r>
        <w:rPr>
          <w:snapToGrid w:val="0"/>
        </w:rPr>
        <w:tab/>
      </w:r>
      <w:r w:rsidRPr="006262B9">
        <w:rPr>
          <w:snapToGrid w:val="0"/>
        </w:rPr>
        <w:t>Under section 171 of CoBA</w:t>
      </w:r>
      <w:r>
        <w:rPr>
          <w:snapToGrid w:val="0"/>
        </w:rPr>
        <w:t>,</w:t>
      </w:r>
      <w:r w:rsidRPr="006262B9">
        <w:rPr>
          <w:snapToGrid w:val="0"/>
        </w:rPr>
        <w:t xml:space="preserve"> a Councillor has the right to request a Council employee to provide information or assistance to assist the Councillor to carry out their responsibilities.</w:t>
      </w:r>
      <w:r>
        <w:rPr>
          <w:snapToGrid w:val="0"/>
        </w:rPr>
        <w:t xml:space="preserve"> </w:t>
      </w:r>
      <w:r w:rsidRPr="006262B9">
        <w:rPr>
          <w:snapToGrid w:val="0"/>
        </w:rPr>
        <w:t xml:space="preserve">These requests must be made to the CEO and must comply with the </w:t>
      </w:r>
      <w:r w:rsidRPr="00156F9E">
        <w:rPr>
          <w:i/>
          <w:iCs/>
          <w:snapToGrid w:val="0"/>
        </w:rPr>
        <w:t>AP038 Acceptable Requests Guidelines</w:t>
      </w:r>
      <w:r w:rsidRPr="006262B9">
        <w:rPr>
          <w:snapToGrid w:val="0"/>
        </w:rPr>
        <w:t>.</w:t>
      </w:r>
      <w:r>
        <w:rPr>
          <w:snapToGrid w:val="0"/>
        </w:rPr>
        <w:t xml:space="preserve"> </w:t>
      </w:r>
      <w:r w:rsidRPr="006262B9">
        <w:rPr>
          <w:snapToGrid w:val="0"/>
        </w:rPr>
        <w:t>Under section 172 of CoBA Councillors have a right to inspect records of Council.</w:t>
      </w:r>
      <w:r>
        <w:rPr>
          <w:snapToGrid w:val="0"/>
        </w:rPr>
        <w:t xml:space="preserve"> </w:t>
      </w:r>
      <w:r w:rsidR="00182AFB">
        <w:rPr>
          <w:snapToGrid w:val="0"/>
        </w:rPr>
        <w:t>‘</w:t>
      </w:r>
      <w:r w:rsidRPr="006262B9">
        <w:rPr>
          <w:snapToGrid w:val="0"/>
        </w:rPr>
        <w:t>Council records</w:t>
      </w:r>
      <w:r w:rsidR="00182AFB">
        <w:rPr>
          <w:snapToGrid w:val="0"/>
        </w:rPr>
        <w:t>’</w:t>
      </w:r>
      <w:r w:rsidRPr="006262B9">
        <w:rPr>
          <w:snapToGrid w:val="0"/>
        </w:rPr>
        <w:t xml:space="preserve"> include documents created by or kept by the Council about its operations, whether or not those records must be available to be viewed by the public.</w:t>
      </w:r>
    </w:p>
    <w:p w14:paraId="2155CE39" w14:textId="77777777" w:rsidR="00E42D11" w:rsidRDefault="00E42D11" w:rsidP="00182AFB">
      <w:pPr>
        <w:rPr>
          <w:snapToGrid w:val="0"/>
        </w:rPr>
      </w:pPr>
    </w:p>
    <w:p w14:paraId="73D52078" w14:textId="77777777" w:rsidR="00E42D11" w:rsidRDefault="00E42D11" w:rsidP="00182AFB">
      <w:pPr>
        <w:rPr>
          <w:snapToGrid w:val="0"/>
        </w:rPr>
      </w:pPr>
      <w:r>
        <w:rPr>
          <w:snapToGrid w:val="0"/>
        </w:rPr>
        <w:t xml:space="preserve">15. </w:t>
      </w:r>
      <w:r>
        <w:rPr>
          <w:snapToGrid w:val="0"/>
        </w:rPr>
        <w:tab/>
        <w:t xml:space="preserve">Register of Interests is defined in Chapter 8, Part 3, Division 2, Part 5 of CoBR. </w:t>
      </w:r>
    </w:p>
    <w:p w14:paraId="524B8B89" w14:textId="77777777" w:rsidR="00E42D11" w:rsidRPr="002F3EF2" w:rsidRDefault="00E42D11" w:rsidP="00182AFB">
      <w:pPr>
        <w:ind w:left="1440" w:hanging="720"/>
        <w:rPr>
          <w:snapToGrid w:val="0"/>
        </w:rPr>
      </w:pPr>
      <w:r>
        <w:rPr>
          <w:snapToGrid w:val="0"/>
        </w:rPr>
        <w:t>-</w:t>
      </w:r>
      <w:r>
        <w:rPr>
          <w:snapToGrid w:val="0"/>
        </w:rPr>
        <w:tab/>
      </w:r>
      <w:r w:rsidRPr="002F3EF2">
        <w:rPr>
          <w:snapToGrid w:val="0"/>
        </w:rPr>
        <w:t>Councillors, Councillor Advisors, the CEO and senior executive employees must complete registers of their interests.</w:t>
      </w:r>
    </w:p>
    <w:p w14:paraId="3734EEFF" w14:textId="77777777" w:rsidR="00E42D11" w:rsidRPr="002F3EF2" w:rsidRDefault="00E42D11" w:rsidP="00182AFB">
      <w:pPr>
        <w:ind w:left="1440" w:hanging="720"/>
        <w:rPr>
          <w:snapToGrid w:val="0"/>
        </w:rPr>
      </w:pPr>
      <w:r>
        <w:rPr>
          <w:snapToGrid w:val="0"/>
        </w:rPr>
        <w:t>-</w:t>
      </w:r>
      <w:r>
        <w:rPr>
          <w:snapToGrid w:val="0"/>
        </w:rPr>
        <w:tab/>
      </w:r>
      <w:r w:rsidRPr="002F3EF2">
        <w:rPr>
          <w:snapToGrid w:val="0"/>
        </w:rPr>
        <w:t>Must include interests shared with other related persons (related person includes spouse or dependent child or person).</w:t>
      </w:r>
    </w:p>
    <w:p w14:paraId="04C17984" w14:textId="77777777" w:rsidR="00E42D11" w:rsidRPr="002F3EF2" w:rsidRDefault="00E42D11" w:rsidP="00182AFB">
      <w:pPr>
        <w:ind w:left="1440" w:hanging="720"/>
        <w:rPr>
          <w:snapToGrid w:val="0"/>
        </w:rPr>
      </w:pPr>
      <w:r>
        <w:rPr>
          <w:snapToGrid w:val="0"/>
        </w:rPr>
        <w:t>-</w:t>
      </w:r>
      <w:r>
        <w:rPr>
          <w:snapToGrid w:val="0"/>
        </w:rPr>
        <w:tab/>
      </w:r>
      <w:r w:rsidRPr="002F3EF2">
        <w:rPr>
          <w:snapToGrid w:val="0"/>
        </w:rPr>
        <w:t>Registrable Interest</w:t>
      </w:r>
      <w:r>
        <w:rPr>
          <w:snapToGrid w:val="0"/>
        </w:rPr>
        <w:t>s</w:t>
      </w:r>
      <w:r w:rsidRPr="002F3EF2">
        <w:rPr>
          <w:snapToGrid w:val="0"/>
        </w:rPr>
        <w:t xml:space="preserve"> (i.e. the financial and non-financial interests) are defined in Schedule 3 of CoBR.</w:t>
      </w:r>
    </w:p>
    <w:p w14:paraId="0D5F7E5E" w14:textId="77777777" w:rsidR="00E42D11" w:rsidRPr="002F3EF2" w:rsidRDefault="00E42D11" w:rsidP="00182AFB">
      <w:pPr>
        <w:ind w:left="720" w:firstLine="720"/>
        <w:rPr>
          <w:snapToGrid w:val="0"/>
        </w:rPr>
      </w:pPr>
      <w:r>
        <w:rPr>
          <w:snapToGrid w:val="0"/>
        </w:rPr>
        <w:t>-</w:t>
      </w:r>
      <w:r>
        <w:rPr>
          <w:snapToGrid w:val="0"/>
        </w:rPr>
        <w:tab/>
      </w:r>
      <w:r w:rsidRPr="002F3EF2">
        <w:rPr>
          <w:snapToGrid w:val="0"/>
        </w:rPr>
        <w:t xml:space="preserve">Lord Mayor keeps </w:t>
      </w:r>
      <w:r>
        <w:rPr>
          <w:snapToGrid w:val="0"/>
        </w:rPr>
        <w:t xml:space="preserve">the </w:t>
      </w:r>
      <w:r w:rsidRPr="002F3EF2">
        <w:rPr>
          <w:snapToGrid w:val="0"/>
        </w:rPr>
        <w:t xml:space="preserve">register for </w:t>
      </w:r>
      <w:r>
        <w:rPr>
          <w:snapToGrid w:val="0"/>
        </w:rPr>
        <w:t xml:space="preserve">the </w:t>
      </w:r>
      <w:r w:rsidRPr="002F3EF2">
        <w:rPr>
          <w:snapToGrid w:val="0"/>
        </w:rPr>
        <w:t>CEO; and</w:t>
      </w:r>
    </w:p>
    <w:p w14:paraId="237FA595" w14:textId="77777777" w:rsidR="00E42D11" w:rsidRPr="002F3EF2" w:rsidRDefault="00E42D11" w:rsidP="00182AFB">
      <w:pPr>
        <w:ind w:left="720" w:firstLine="720"/>
        <w:rPr>
          <w:snapToGrid w:val="0"/>
        </w:rPr>
      </w:pPr>
      <w:r>
        <w:rPr>
          <w:snapToGrid w:val="0"/>
        </w:rPr>
        <w:t>-</w:t>
      </w:r>
      <w:r>
        <w:rPr>
          <w:snapToGrid w:val="0"/>
        </w:rPr>
        <w:tab/>
      </w:r>
      <w:r w:rsidRPr="002F3EF2">
        <w:rPr>
          <w:snapToGrid w:val="0"/>
        </w:rPr>
        <w:t>CEO keeps</w:t>
      </w:r>
      <w:r>
        <w:rPr>
          <w:snapToGrid w:val="0"/>
        </w:rPr>
        <w:t xml:space="preserve"> the</w:t>
      </w:r>
      <w:r w:rsidRPr="002F3EF2">
        <w:rPr>
          <w:snapToGrid w:val="0"/>
        </w:rPr>
        <w:t xml:space="preserve"> register for everyone else.</w:t>
      </w:r>
    </w:p>
    <w:p w14:paraId="72FFF8E7" w14:textId="77777777" w:rsidR="00E42D11" w:rsidRDefault="00E42D11" w:rsidP="00182AFB">
      <w:pPr>
        <w:ind w:left="720"/>
        <w:rPr>
          <w:snapToGrid w:val="0"/>
        </w:rPr>
      </w:pPr>
      <w:r>
        <w:rPr>
          <w:snapToGrid w:val="0"/>
        </w:rPr>
        <w:t>-</w:t>
      </w:r>
      <w:r>
        <w:rPr>
          <w:snapToGrid w:val="0"/>
        </w:rPr>
        <w:tab/>
        <w:t>It is an o</w:t>
      </w:r>
      <w:r w:rsidRPr="002F3EF2">
        <w:rPr>
          <w:snapToGrid w:val="0"/>
        </w:rPr>
        <w:t>ffence not to update register of changes within 30 days of the change occurring</w:t>
      </w:r>
      <w:r>
        <w:rPr>
          <w:snapToGrid w:val="0"/>
        </w:rPr>
        <w:t>.</w:t>
      </w:r>
      <w:r w:rsidRPr="002F3EF2">
        <w:rPr>
          <w:snapToGrid w:val="0"/>
        </w:rPr>
        <w:t xml:space="preserve"> </w:t>
      </w:r>
    </w:p>
    <w:p w14:paraId="60FCA376" w14:textId="77777777" w:rsidR="00E42D11" w:rsidRDefault="00E42D11" w:rsidP="00182AFB">
      <w:pPr>
        <w:rPr>
          <w:snapToGrid w:val="0"/>
        </w:rPr>
      </w:pPr>
    </w:p>
    <w:p w14:paraId="5717D549" w14:textId="77777777" w:rsidR="00E42D11" w:rsidRDefault="00E42D11" w:rsidP="00182AFB">
      <w:pPr>
        <w:ind w:left="720" w:hanging="720"/>
        <w:rPr>
          <w:snapToGrid w:val="0"/>
        </w:rPr>
      </w:pPr>
      <w:r>
        <w:rPr>
          <w:snapToGrid w:val="0"/>
        </w:rPr>
        <w:t xml:space="preserve">16. </w:t>
      </w:r>
      <w:r>
        <w:rPr>
          <w:snapToGrid w:val="0"/>
        </w:rPr>
        <w:tab/>
        <w:t xml:space="preserve">City Administration and Governance has distributed </w:t>
      </w:r>
      <w:r w:rsidRPr="00CC588E">
        <w:rPr>
          <w:i/>
          <w:iCs/>
          <w:snapToGrid w:val="0"/>
        </w:rPr>
        <w:t xml:space="preserve">Ready Reckoner: Reporting </w:t>
      </w:r>
      <w:r>
        <w:rPr>
          <w:i/>
          <w:iCs/>
          <w:snapToGrid w:val="0"/>
        </w:rPr>
        <w:t>Timeline</w:t>
      </w:r>
      <w:r w:rsidRPr="00CC588E">
        <w:rPr>
          <w:i/>
          <w:iCs/>
          <w:snapToGrid w:val="0"/>
        </w:rPr>
        <w:t>s for Governance Requirements</w:t>
      </w:r>
      <w:r>
        <w:rPr>
          <w:snapToGrid w:val="0"/>
        </w:rPr>
        <w:t xml:space="preserve"> to assist Councillors, Councillor Advisors and their related persons, Ward and Chair Office administrative staff and other nominated persons to manage their governance reporting requirements.</w:t>
      </w:r>
    </w:p>
    <w:p w14:paraId="485E2F2E" w14:textId="77777777" w:rsidR="00E42D11" w:rsidRDefault="00E42D11" w:rsidP="00182AFB">
      <w:pPr>
        <w:rPr>
          <w:snapToGrid w:val="0"/>
        </w:rPr>
      </w:pPr>
    </w:p>
    <w:p w14:paraId="6044D37F" w14:textId="77777777" w:rsidR="00E42D11" w:rsidRPr="002F3EF2" w:rsidRDefault="00E42D11" w:rsidP="00182AFB">
      <w:pPr>
        <w:ind w:left="720" w:hanging="720"/>
        <w:rPr>
          <w:snapToGrid w:val="0"/>
        </w:rPr>
      </w:pPr>
      <w:r>
        <w:rPr>
          <w:snapToGrid w:val="0"/>
        </w:rPr>
        <w:t xml:space="preserve">17. </w:t>
      </w:r>
      <w:r>
        <w:rPr>
          <w:snapToGrid w:val="0"/>
        </w:rPr>
        <w:tab/>
        <w:t xml:space="preserve">Another resource available to Councillors is the </w:t>
      </w:r>
      <w:r w:rsidRPr="00CC588E">
        <w:rPr>
          <w:i/>
          <w:iCs/>
          <w:snapToGrid w:val="0"/>
        </w:rPr>
        <w:t>Councillor Handbook</w:t>
      </w:r>
      <w:r>
        <w:rPr>
          <w:snapToGrid w:val="0"/>
        </w:rPr>
        <w:t xml:space="preserve">, </w:t>
      </w:r>
      <w:r w:rsidRPr="002F3EF2">
        <w:rPr>
          <w:snapToGrid w:val="0"/>
        </w:rPr>
        <w:t xml:space="preserve">containing important information to assist </w:t>
      </w:r>
      <w:r>
        <w:rPr>
          <w:snapToGrid w:val="0"/>
        </w:rPr>
        <w:t>with</w:t>
      </w:r>
      <w:r w:rsidRPr="002F3EF2">
        <w:rPr>
          <w:snapToGrid w:val="0"/>
        </w:rPr>
        <w:t>:</w:t>
      </w:r>
    </w:p>
    <w:p w14:paraId="4B729C88" w14:textId="77777777" w:rsidR="00E42D11" w:rsidRPr="002F3EF2" w:rsidRDefault="00E42D11" w:rsidP="00182AFB">
      <w:pPr>
        <w:ind w:left="720"/>
        <w:rPr>
          <w:snapToGrid w:val="0"/>
        </w:rPr>
      </w:pPr>
      <w:r>
        <w:rPr>
          <w:snapToGrid w:val="0"/>
        </w:rPr>
        <w:t>-</w:t>
      </w:r>
      <w:r>
        <w:rPr>
          <w:snapToGrid w:val="0"/>
        </w:rPr>
        <w:tab/>
        <w:t>a</w:t>
      </w:r>
      <w:r w:rsidRPr="002F3EF2">
        <w:rPr>
          <w:snapToGrid w:val="0"/>
        </w:rPr>
        <w:t>dministrative matters</w:t>
      </w:r>
    </w:p>
    <w:p w14:paraId="06EBEEBE" w14:textId="77777777" w:rsidR="00E42D11" w:rsidRPr="002F3EF2" w:rsidRDefault="00E42D11" w:rsidP="00182AFB">
      <w:pPr>
        <w:ind w:left="720"/>
        <w:rPr>
          <w:snapToGrid w:val="0"/>
        </w:rPr>
      </w:pPr>
      <w:r>
        <w:rPr>
          <w:snapToGrid w:val="0"/>
        </w:rPr>
        <w:t>-</w:t>
      </w:r>
      <w:r>
        <w:rPr>
          <w:snapToGrid w:val="0"/>
        </w:rPr>
        <w:tab/>
        <w:t>C</w:t>
      </w:r>
      <w:r w:rsidRPr="002F3EF2">
        <w:rPr>
          <w:snapToGrid w:val="0"/>
        </w:rPr>
        <w:t>ouncil and Committee meetings</w:t>
      </w:r>
    </w:p>
    <w:p w14:paraId="2432A0A1" w14:textId="77777777" w:rsidR="00E42D11" w:rsidRPr="002F3EF2" w:rsidRDefault="00E42D11" w:rsidP="00182AFB">
      <w:pPr>
        <w:ind w:left="720"/>
        <w:rPr>
          <w:snapToGrid w:val="0"/>
        </w:rPr>
      </w:pPr>
      <w:r>
        <w:rPr>
          <w:snapToGrid w:val="0"/>
        </w:rPr>
        <w:t>-</w:t>
      </w:r>
      <w:r>
        <w:rPr>
          <w:snapToGrid w:val="0"/>
        </w:rPr>
        <w:tab/>
        <w:t>e</w:t>
      </w:r>
      <w:r w:rsidRPr="002F3EF2">
        <w:rPr>
          <w:snapToGrid w:val="0"/>
        </w:rPr>
        <w:t>ntitlements</w:t>
      </w:r>
    </w:p>
    <w:p w14:paraId="4548FD68" w14:textId="77777777" w:rsidR="00E42D11" w:rsidRPr="002F3EF2" w:rsidRDefault="00E42D11" w:rsidP="00182AFB">
      <w:pPr>
        <w:ind w:left="720"/>
        <w:rPr>
          <w:snapToGrid w:val="0"/>
        </w:rPr>
      </w:pPr>
      <w:r>
        <w:rPr>
          <w:snapToGrid w:val="0"/>
        </w:rPr>
        <w:t>-</w:t>
      </w:r>
      <w:r>
        <w:rPr>
          <w:snapToGrid w:val="0"/>
        </w:rPr>
        <w:tab/>
        <w:t>o</w:t>
      </w:r>
      <w:r w:rsidRPr="002F3EF2">
        <w:rPr>
          <w:snapToGrid w:val="0"/>
        </w:rPr>
        <w:t>bligations</w:t>
      </w:r>
    </w:p>
    <w:p w14:paraId="1C2E4C1C" w14:textId="77777777" w:rsidR="00E42D11" w:rsidRPr="002F3EF2" w:rsidRDefault="00E42D11" w:rsidP="00182AFB">
      <w:pPr>
        <w:ind w:left="720"/>
        <w:rPr>
          <w:snapToGrid w:val="0"/>
        </w:rPr>
      </w:pPr>
      <w:r>
        <w:rPr>
          <w:snapToGrid w:val="0"/>
        </w:rPr>
        <w:t>-</w:t>
      </w:r>
      <w:r>
        <w:rPr>
          <w:snapToGrid w:val="0"/>
        </w:rPr>
        <w:tab/>
        <w:t>r</w:t>
      </w:r>
      <w:r w:rsidRPr="002F3EF2">
        <w:rPr>
          <w:snapToGrid w:val="0"/>
        </w:rPr>
        <w:t>oles and responsibilities</w:t>
      </w:r>
    </w:p>
    <w:p w14:paraId="372A9308" w14:textId="77777777" w:rsidR="00E42D11" w:rsidRDefault="00E42D11" w:rsidP="00182AFB">
      <w:pPr>
        <w:ind w:left="720"/>
        <w:rPr>
          <w:snapToGrid w:val="0"/>
        </w:rPr>
      </w:pPr>
      <w:r>
        <w:rPr>
          <w:snapToGrid w:val="0"/>
        </w:rPr>
        <w:t>-</w:t>
      </w:r>
      <w:r>
        <w:rPr>
          <w:snapToGrid w:val="0"/>
        </w:rPr>
        <w:tab/>
        <w:t>w</w:t>
      </w:r>
      <w:r w:rsidRPr="002F3EF2">
        <w:rPr>
          <w:snapToGrid w:val="0"/>
        </w:rPr>
        <w:t>orking with the community</w:t>
      </w:r>
      <w:r>
        <w:rPr>
          <w:snapToGrid w:val="0"/>
        </w:rPr>
        <w:t>.</w:t>
      </w:r>
    </w:p>
    <w:p w14:paraId="775770F8" w14:textId="77777777" w:rsidR="00E42D11" w:rsidRPr="003B18E3" w:rsidRDefault="00E42D11" w:rsidP="00182AFB">
      <w:pPr>
        <w:rPr>
          <w:snapToGrid w:val="0"/>
        </w:rPr>
      </w:pPr>
    </w:p>
    <w:p w14:paraId="7095DCD7" w14:textId="77777777" w:rsidR="00E42D11" w:rsidRPr="003B18E3" w:rsidRDefault="00E42D11" w:rsidP="00182AFB">
      <w:pPr>
        <w:ind w:left="720" w:hanging="720"/>
        <w:rPr>
          <w:snapToGrid w:val="0"/>
        </w:rPr>
      </w:pPr>
      <w:r>
        <w:rPr>
          <w:snapToGrid w:val="0"/>
        </w:rPr>
        <w:t xml:space="preserve">18. </w:t>
      </w:r>
      <w:r>
        <w:rPr>
          <w:snapToGrid w:val="0"/>
        </w:rPr>
        <w:tab/>
      </w:r>
      <w:r w:rsidRPr="003B18E3">
        <w:rPr>
          <w:snapToGrid w:val="0"/>
        </w:rPr>
        <w:t xml:space="preserve">Following a number of questions from the Committee, the Chair thanked </w:t>
      </w:r>
      <w:r>
        <w:rPr>
          <w:snapToGrid w:val="0"/>
        </w:rPr>
        <w:t>the Manager and Chief Legal Counsel</w:t>
      </w:r>
      <w:r w:rsidRPr="003B18E3">
        <w:rPr>
          <w:snapToGrid w:val="0"/>
        </w:rPr>
        <w:t xml:space="preserve"> for </w:t>
      </w:r>
      <w:r>
        <w:rPr>
          <w:snapToGrid w:val="0"/>
        </w:rPr>
        <w:t xml:space="preserve">their </w:t>
      </w:r>
      <w:r w:rsidRPr="003B18E3">
        <w:rPr>
          <w:snapToGrid w:val="0"/>
        </w:rPr>
        <w:t>informative presentation.</w:t>
      </w:r>
    </w:p>
    <w:p w14:paraId="404622F6" w14:textId="77777777" w:rsidR="00E42D11" w:rsidRPr="003B18E3" w:rsidRDefault="00E42D11" w:rsidP="00182AFB">
      <w:pPr>
        <w:rPr>
          <w:snapToGrid w:val="0"/>
        </w:rPr>
      </w:pPr>
    </w:p>
    <w:p w14:paraId="5DB7FEC6" w14:textId="77777777" w:rsidR="00E42D11" w:rsidRPr="003B18E3" w:rsidRDefault="00E42D11" w:rsidP="00182AFB">
      <w:pPr>
        <w:ind w:left="720" w:hanging="720"/>
        <w:rPr>
          <w:snapToGrid w:val="0"/>
        </w:rPr>
      </w:pPr>
      <w:r>
        <w:rPr>
          <w:snapToGrid w:val="0"/>
        </w:rPr>
        <w:t>19</w:t>
      </w:r>
      <w:r w:rsidRPr="003B18E3">
        <w:rPr>
          <w:snapToGrid w:val="0"/>
        </w:rPr>
        <w:t>.</w:t>
      </w:r>
      <w:r w:rsidRPr="003B18E3">
        <w:rPr>
          <w:snapToGrid w:val="0"/>
        </w:rPr>
        <w:tab/>
      </w:r>
      <w:r w:rsidRPr="003B18E3">
        <w:rPr>
          <w:b/>
          <w:snapToGrid w:val="0"/>
        </w:rPr>
        <w:t>RECOMMENDATION:</w:t>
      </w:r>
    </w:p>
    <w:p w14:paraId="76B5CFBD" w14:textId="77777777" w:rsidR="00E42D11" w:rsidRPr="003B18E3" w:rsidRDefault="00E42D11" w:rsidP="00182AFB">
      <w:pPr>
        <w:ind w:left="720" w:hanging="720"/>
        <w:rPr>
          <w:snapToGrid w:val="0"/>
        </w:rPr>
      </w:pPr>
    </w:p>
    <w:p w14:paraId="37EF6F63" w14:textId="77777777" w:rsidR="00E42D11" w:rsidRPr="003B18E3" w:rsidRDefault="00E42D11" w:rsidP="00182AFB">
      <w:pPr>
        <w:ind w:left="720" w:hanging="720"/>
        <w:rPr>
          <w:b/>
          <w:snapToGrid w:val="0"/>
        </w:rPr>
      </w:pPr>
      <w:r w:rsidRPr="003B18E3">
        <w:rPr>
          <w:snapToGrid w:val="0"/>
        </w:rPr>
        <w:tab/>
      </w:r>
      <w:r w:rsidRPr="003B18E3">
        <w:rPr>
          <w:b/>
          <w:snapToGrid w:val="0"/>
        </w:rPr>
        <w:t>THAT COUNCIL NOTE THE INFORMATION CONTAINED IN THE ABOVE REPORT.</w:t>
      </w:r>
    </w:p>
    <w:p w14:paraId="750B806C" w14:textId="259E9345" w:rsidR="00885F63" w:rsidRDefault="00E42D11" w:rsidP="00182AFB">
      <w:pPr>
        <w:jc w:val="right"/>
      </w:pPr>
      <w:r w:rsidRPr="00E348DE">
        <w:rPr>
          <w:rFonts w:ascii="Arial" w:hAnsi="Arial"/>
          <w:b/>
          <w:sz w:val="28"/>
        </w:rPr>
        <w:t>ADOPTED</w:t>
      </w:r>
    </w:p>
    <w:p w14:paraId="554AB521" w14:textId="77777777" w:rsidR="00885F63" w:rsidRDefault="00885F63" w:rsidP="00182AFB"/>
    <w:p w14:paraId="2237468D" w14:textId="77777777" w:rsidR="007E58E1" w:rsidRDefault="007E58E1" w:rsidP="00182AFB">
      <w:pPr>
        <w:pStyle w:val="BodyTextIndent2"/>
        <w:spacing w:after="0"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 xml:space="preserve">That concludes the reports. </w:t>
      </w:r>
    </w:p>
    <w:p w14:paraId="39DD51F2" w14:textId="77777777" w:rsidR="00E44E98" w:rsidRDefault="00E44E98" w:rsidP="00182AFB"/>
    <w:p w14:paraId="3819EC9C" w14:textId="77777777" w:rsidR="00885F63" w:rsidRDefault="00885F63" w:rsidP="00182AFB"/>
    <w:p w14:paraId="5596ED4B" w14:textId="77777777" w:rsidR="00885F63" w:rsidRDefault="00885F63" w:rsidP="00182AFB">
      <w:pPr>
        <w:pStyle w:val="Heading2"/>
      </w:pPr>
      <w:bookmarkStart w:id="67" w:name="_Toc74226281"/>
      <w:r>
        <w:t>PRESENTATION OF PETITIONS:</w:t>
      </w:r>
      <w:bookmarkEnd w:id="67"/>
    </w:p>
    <w:p w14:paraId="1A1A412C" w14:textId="77777777" w:rsidR="00885F63" w:rsidRDefault="00885F63" w:rsidP="00182AFB"/>
    <w:p w14:paraId="573A3763" w14:textId="080FB361" w:rsidR="007E58E1" w:rsidRDefault="007E58E1" w:rsidP="00A068E8">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 xml:space="preserve">Councillors, are there any petitions? </w:t>
      </w:r>
      <w:r>
        <w:rPr>
          <w:rFonts w:ascii="Times New Roman" w:hAnsi="Times New Roman"/>
          <w:sz w:val="20"/>
        </w:rPr>
        <w:t>Any petitions?</w:t>
      </w:r>
      <w:r w:rsidR="004D2849">
        <w:rPr>
          <w:rFonts w:ascii="Times New Roman" w:hAnsi="Times New Roman"/>
          <w:sz w:val="20"/>
        </w:rPr>
        <w:t xml:space="preserve"> </w:t>
      </w:r>
      <w:r w:rsidRPr="007603CD">
        <w:rPr>
          <w:rFonts w:ascii="Times New Roman" w:hAnsi="Times New Roman"/>
          <w:sz w:val="20"/>
        </w:rPr>
        <w:t>No one is standing up</w:t>
      </w:r>
      <w:r>
        <w:rPr>
          <w:rFonts w:ascii="Times New Roman" w:hAnsi="Times New Roman"/>
          <w:sz w:val="20"/>
        </w:rPr>
        <w:t>—</w:t>
      </w:r>
    </w:p>
    <w:p w14:paraId="6F6BC061" w14:textId="77777777" w:rsidR="007E58E1" w:rsidRPr="007603CD" w:rsidRDefault="007E58E1"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MURPHY.</w:t>
      </w:r>
    </w:p>
    <w:p w14:paraId="13C04D44" w14:textId="77777777" w:rsidR="007E58E1" w:rsidRPr="007603CD" w:rsidRDefault="007E58E1"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MURPHY:</w:t>
      </w:r>
      <w:r w:rsidRPr="007603CD">
        <w:rPr>
          <w:rFonts w:ascii="Times New Roman" w:hAnsi="Times New Roman"/>
          <w:sz w:val="20"/>
        </w:rPr>
        <w:tab/>
        <w:t>Thanks, Chair. I have petition calling for more accurate bus timetables across Brisbane.</w:t>
      </w:r>
    </w:p>
    <w:p w14:paraId="5360DF47" w14:textId="77777777" w:rsidR="007E58E1" w:rsidRDefault="007E58E1" w:rsidP="00182AFB">
      <w:pPr>
        <w:pStyle w:val="BodyTextIndent2"/>
        <w:spacing w:line="240" w:lineRule="auto"/>
        <w:ind w:left="2520" w:hanging="2520"/>
        <w:jc w:val="both"/>
        <w:rPr>
          <w:rFonts w:ascii="Times New Roman" w:hAnsi="Times New Roman"/>
          <w:sz w:val="20"/>
        </w:rPr>
      </w:pPr>
      <w:r>
        <w:rPr>
          <w:rFonts w:ascii="Times New Roman" w:hAnsi="Times New Roman"/>
          <w:sz w:val="20"/>
        </w:rPr>
        <w:t>Chair:</w:t>
      </w:r>
      <w:r w:rsidRPr="007603CD">
        <w:rPr>
          <w:rFonts w:ascii="Times New Roman" w:hAnsi="Times New Roman"/>
          <w:sz w:val="20"/>
        </w:rPr>
        <w:tab/>
        <w:t xml:space="preserve">Any other petitions? </w:t>
      </w:r>
    </w:p>
    <w:p w14:paraId="2F04DB38" w14:textId="53934A8F" w:rsidR="00885F63" w:rsidRPr="00827443" w:rsidRDefault="007E58E1"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May I have a resolution to receive that petition?</w:t>
      </w:r>
    </w:p>
    <w:p w14:paraId="685ACA55" w14:textId="22C400E8" w:rsidR="00885F63" w:rsidRDefault="00315A7D" w:rsidP="00182AFB">
      <w:pPr>
        <w:jc w:val="right"/>
        <w:rPr>
          <w:rFonts w:ascii="Arial" w:hAnsi="Arial"/>
          <w:b/>
          <w:sz w:val="28"/>
        </w:rPr>
      </w:pPr>
      <w:r>
        <w:rPr>
          <w:rFonts w:ascii="Arial" w:hAnsi="Arial"/>
          <w:b/>
          <w:sz w:val="28"/>
        </w:rPr>
        <w:t>792</w:t>
      </w:r>
      <w:r w:rsidR="00D0148E">
        <w:rPr>
          <w:rFonts w:ascii="Arial" w:hAnsi="Arial"/>
          <w:b/>
          <w:sz w:val="28"/>
        </w:rPr>
        <w:t>/2020-21</w:t>
      </w:r>
    </w:p>
    <w:p w14:paraId="7E111AA8" w14:textId="5D6139D2" w:rsidR="00885F63" w:rsidRDefault="00885F63" w:rsidP="00182AFB">
      <w:r>
        <w:t xml:space="preserve">It was resolved on the motion of Councillor </w:t>
      </w:r>
      <w:r w:rsidR="00E44E98">
        <w:t>Sandy LANDERS</w:t>
      </w:r>
      <w:r>
        <w:t>, seconded by Councillor</w:t>
      </w:r>
      <w:r w:rsidR="00E44E98">
        <w:t xml:space="preserve"> Charles STRUNK</w:t>
      </w:r>
      <w:r>
        <w:t>, that the petition as presented be received and referred to the Committee concerned for consideration and report.</w:t>
      </w:r>
    </w:p>
    <w:p w14:paraId="7138A1EE" w14:textId="77777777" w:rsidR="00885F63" w:rsidRDefault="00885F63" w:rsidP="00182AFB"/>
    <w:p w14:paraId="24A90DE4" w14:textId="75F42638" w:rsidR="00885F63" w:rsidRDefault="00885F63" w:rsidP="00182AFB">
      <w:r>
        <w:t>The petition</w:t>
      </w:r>
      <w:r w:rsidR="004D2849">
        <w:t xml:space="preserve"> was</w:t>
      </w:r>
      <w:r>
        <w:t xml:space="preserve"> summarised as follows:</w:t>
      </w:r>
    </w:p>
    <w:p w14:paraId="0486A2FF" w14:textId="77777777" w:rsidR="00885F63" w:rsidRDefault="00885F63" w:rsidP="00182AFB"/>
    <w:tbl>
      <w:tblPr>
        <w:tblW w:w="9343" w:type="dxa"/>
        <w:tblInd w:w="-9"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701"/>
        <w:gridCol w:w="2127"/>
        <w:gridCol w:w="5515"/>
      </w:tblGrid>
      <w:tr w:rsidR="00A30447" w:rsidRPr="00C318B7" w14:paraId="30EE2056" w14:textId="77777777" w:rsidTr="00686680">
        <w:trPr>
          <w:cantSplit/>
        </w:trPr>
        <w:tc>
          <w:tcPr>
            <w:tcW w:w="1701" w:type="dxa"/>
          </w:tcPr>
          <w:p w14:paraId="2BE02B96" w14:textId="77777777" w:rsidR="00A30447" w:rsidRPr="00C318B7" w:rsidRDefault="00A30447" w:rsidP="00182AFB">
            <w:pPr>
              <w:spacing w:before="60" w:after="60"/>
              <w:rPr>
                <w:b/>
              </w:rPr>
            </w:pPr>
            <w:r w:rsidRPr="00C318B7">
              <w:rPr>
                <w:b/>
              </w:rPr>
              <w:t>File No.</w:t>
            </w:r>
          </w:p>
        </w:tc>
        <w:tc>
          <w:tcPr>
            <w:tcW w:w="2127" w:type="dxa"/>
          </w:tcPr>
          <w:p w14:paraId="51F4DE47" w14:textId="77777777" w:rsidR="00A30447" w:rsidRPr="00C318B7" w:rsidRDefault="00A30447" w:rsidP="00182AFB">
            <w:pPr>
              <w:spacing w:before="60" w:after="60"/>
              <w:rPr>
                <w:b/>
              </w:rPr>
            </w:pPr>
            <w:r w:rsidRPr="00C318B7">
              <w:rPr>
                <w:b/>
              </w:rPr>
              <w:t>Councillor</w:t>
            </w:r>
          </w:p>
        </w:tc>
        <w:tc>
          <w:tcPr>
            <w:tcW w:w="5515" w:type="dxa"/>
          </w:tcPr>
          <w:p w14:paraId="3A0019E4" w14:textId="77777777" w:rsidR="00A30447" w:rsidRPr="00C318B7" w:rsidRDefault="00A30447" w:rsidP="00182AFB">
            <w:pPr>
              <w:pStyle w:val="Header"/>
              <w:tabs>
                <w:tab w:val="clear" w:pos="4153"/>
                <w:tab w:val="clear" w:pos="8306"/>
              </w:tabs>
              <w:spacing w:before="60" w:after="60"/>
              <w:rPr>
                <w:b/>
              </w:rPr>
            </w:pPr>
            <w:r w:rsidRPr="00C318B7">
              <w:rPr>
                <w:b/>
              </w:rPr>
              <w:t>Topic</w:t>
            </w:r>
          </w:p>
        </w:tc>
      </w:tr>
      <w:tr w:rsidR="00A30447" w:rsidRPr="00C318B7" w14:paraId="3FD5F025" w14:textId="77777777" w:rsidTr="00686680">
        <w:trPr>
          <w:cantSplit/>
        </w:trPr>
        <w:tc>
          <w:tcPr>
            <w:tcW w:w="1701" w:type="dxa"/>
            <w:vAlign w:val="center"/>
          </w:tcPr>
          <w:p w14:paraId="3A5B5B49" w14:textId="77777777" w:rsidR="00A30447" w:rsidRPr="00C318B7" w:rsidRDefault="00A30447" w:rsidP="00182AFB">
            <w:pPr>
              <w:spacing w:before="60" w:after="60"/>
            </w:pPr>
            <w:r>
              <w:t>CA21/610035</w:t>
            </w:r>
          </w:p>
        </w:tc>
        <w:tc>
          <w:tcPr>
            <w:tcW w:w="2127" w:type="dxa"/>
            <w:vAlign w:val="center"/>
          </w:tcPr>
          <w:p w14:paraId="5DC9C367" w14:textId="77777777" w:rsidR="00A30447" w:rsidRPr="00C318B7" w:rsidRDefault="00A30447" w:rsidP="00182AFB">
            <w:pPr>
              <w:spacing w:before="60" w:after="60"/>
            </w:pPr>
            <w:r>
              <w:t>Ryan Murphy</w:t>
            </w:r>
          </w:p>
        </w:tc>
        <w:tc>
          <w:tcPr>
            <w:tcW w:w="5515" w:type="dxa"/>
            <w:vAlign w:val="center"/>
          </w:tcPr>
          <w:p w14:paraId="205A35FD" w14:textId="65B0E569" w:rsidR="00A30447" w:rsidRPr="00C318B7" w:rsidRDefault="00A30447" w:rsidP="00182AFB">
            <w:r>
              <w:t>Requesting Council gather data across the Brisbane bus network to determine timetable accuracy and update timetables to reflect accurate arrival times.</w:t>
            </w:r>
          </w:p>
        </w:tc>
      </w:tr>
    </w:tbl>
    <w:p w14:paraId="5D50760F" w14:textId="77777777" w:rsidR="00885F63" w:rsidRDefault="00885F63" w:rsidP="00182AFB"/>
    <w:p w14:paraId="72CDFFC1" w14:textId="77777777" w:rsidR="00885F63" w:rsidRDefault="00885F63" w:rsidP="00182AFB"/>
    <w:p w14:paraId="63D974F0" w14:textId="77777777" w:rsidR="00885F63" w:rsidRDefault="00885F63" w:rsidP="00182AFB">
      <w:pPr>
        <w:pStyle w:val="Heading2"/>
      </w:pPr>
      <w:bookmarkStart w:id="68" w:name="_Toc74226282"/>
      <w:r>
        <w:t>GENERAL BUSINESS:</w:t>
      </w:r>
      <w:bookmarkEnd w:id="68"/>
    </w:p>
    <w:p w14:paraId="286815B2" w14:textId="77777777" w:rsidR="00885F63" w:rsidRDefault="00885F63" w:rsidP="00182AFB"/>
    <w:p w14:paraId="7430FD66" w14:textId="77777777" w:rsidR="001B4B31" w:rsidRDefault="0082744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Chair:</w:t>
      </w:r>
      <w:r>
        <w:rPr>
          <w:rFonts w:ascii="Times New Roman" w:hAnsi="Times New Roman"/>
          <w:sz w:val="20"/>
        </w:rPr>
        <w:tab/>
      </w:r>
      <w:r w:rsidRPr="007603CD">
        <w:rPr>
          <w:rFonts w:ascii="Times New Roman" w:hAnsi="Times New Roman"/>
          <w:sz w:val="20"/>
        </w:rPr>
        <w:t>Councillors, General Business</w:t>
      </w:r>
      <w:r w:rsidR="001B4B31">
        <w:rPr>
          <w:rFonts w:ascii="Times New Roman" w:hAnsi="Times New Roman"/>
          <w:sz w:val="20"/>
        </w:rPr>
        <w:t>.</w:t>
      </w:r>
    </w:p>
    <w:p w14:paraId="62AC9378" w14:textId="56762B7C" w:rsidR="00827443" w:rsidRDefault="001B4B31" w:rsidP="00A068E8">
      <w:pPr>
        <w:pStyle w:val="BodyTextIndent2"/>
        <w:spacing w:line="240" w:lineRule="auto"/>
        <w:ind w:left="2517" w:hanging="2517"/>
        <w:jc w:val="both"/>
        <w:rPr>
          <w:rFonts w:ascii="Times New Roman" w:hAnsi="Times New Roman"/>
          <w:sz w:val="20"/>
        </w:rPr>
      </w:pPr>
      <w:r>
        <w:rPr>
          <w:rFonts w:ascii="Times New Roman" w:hAnsi="Times New Roman"/>
          <w:sz w:val="20"/>
        </w:rPr>
        <w:tab/>
        <w:t>A</w:t>
      </w:r>
      <w:r w:rsidR="00827443" w:rsidRPr="007603CD">
        <w:rPr>
          <w:rFonts w:ascii="Times New Roman" w:hAnsi="Times New Roman"/>
          <w:sz w:val="20"/>
        </w:rPr>
        <w:t>re there any statements required as a result of an Office of the Independent Assessor or Councillor Ethics Committee order?</w:t>
      </w:r>
      <w:r w:rsidR="00827443">
        <w:rPr>
          <w:rFonts w:ascii="Times New Roman" w:hAnsi="Times New Roman"/>
          <w:sz w:val="20"/>
        </w:rPr>
        <w:t xml:space="preserve"> </w:t>
      </w:r>
      <w:r w:rsidR="00827443" w:rsidRPr="007603CD">
        <w:rPr>
          <w:rFonts w:ascii="Times New Roman" w:hAnsi="Times New Roman"/>
          <w:sz w:val="20"/>
        </w:rPr>
        <w:t xml:space="preserve">No. </w:t>
      </w:r>
    </w:p>
    <w:p w14:paraId="11A24E32" w14:textId="77777777" w:rsidR="00827443" w:rsidRDefault="0082744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 xml:space="preserve">Are there any matters of ordinary General Business? </w:t>
      </w:r>
    </w:p>
    <w:p w14:paraId="1A9E8159" w14:textId="77777777" w:rsidR="00827443" w:rsidRPr="007603CD" w:rsidRDefault="0082744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MACKAY.</w:t>
      </w:r>
    </w:p>
    <w:p w14:paraId="4DD4FB1D" w14:textId="550FF3AA" w:rsidR="00827443" w:rsidRDefault="0082744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MACKAY:</w:t>
      </w:r>
      <w:r w:rsidRPr="007603CD">
        <w:rPr>
          <w:rFonts w:ascii="Times New Roman" w:hAnsi="Times New Roman"/>
          <w:sz w:val="20"/>
        </w:rPr>
        <w:tab/>
        <w:t>Thank you, Chair. I rise to speak about the Indooroopilly Riverwalk. Sunday was a great day for Indooroopilly and the western suburbs because, Chair, world</w:t>
      </w:r>
      <w:r w:rsidR="001B4B31">
        <w:rPr>
          <w:rFonts w:ascii="Times New Roman" w:hAnsi="Times New Roman"/>
          <w:sz w:val="20"/>
        </w:rPr>
        <w:t>-</w:t>
      </w:r>
      <w:r w:rsidRPr="007603CD">
        <w:rPr>
          <w:rFonts w:ascii="Times New Roman" w:hAnsi="Times New Roman"/>
          <w:sz w:val="20"/>
        </w:rPr>
        <w:t>class infrastructure came to the suburbs in the form of a 790</w:t>
      </w:r>
      <w:r w:rsidR="001B4B31">
        <w:rPr>
          <w:rFonts w:ascii="Times New Roman" w:hAnsi="Times New Roman"/>
          <w:sz w:val="20"/>
        </w:rPr>
        <w:t>-</w:t>
      </w:r>
      <w:r w:rsidRPr="007603CD">
        <w:rPr>
          <w:rFonts w:ascii="Times New Roman" w:hAnsi="Times New Roman"/>
          <w:sz w:val="20"/>
        </w:rPr>
        <w:t>metre over</w:t>
      </w:r>
      <w:r>
        <w:rPr>
          <w:rFonts w:ascii="Times New Roman" w:hAnsi="Times New Roman"/>
          <w:sz w:val="20"/>
        </w:rPr>
        <w:t>-</w:t>
      </w:r>
      <w:r w:rsidRPr="007603CD">
        <w:rPr>
          <w:rFonts w:ascii="Times New Roman" w:hAnsi="Times New Roman"/>
          <w:sz w:val="20"/>
        </w:rPr>
        <w:t>the</w:t>
      </w:r>
      <w:r>
        <w:rPr>
          <w:rFonts w:ascii="Times New Roman" w:hAnsi="Times New Roman"/>
          <w:sz w:val="20"/>
        </w:rPr>
        <w:t>-</w:t>
      </w:r>
      <w:r w:rsidRPr="007603CD">
        <w:rPr>
          <w:rFonts w:ascii="Times New Roman" w:hAnsi="Times New Roman"/>
          <w:sz w:val="20"/>
        </w:rPr>
        <w:t>river bikeway. I</w:t>
      </w:r>
      <w:r w:rsidR="00182AFB">
        <w:rPr>
          <w:rFonts w:ascii="Times New Roman" w:hAnsi="Times New Roman"/>
          <w:sz w:val="20"/>
        </w:rPr>
        <w:t>’</w:t>
      </w:r>
      <w:r w:rsidRPr="007603CD">
        <w:rPr>
          <w:rFonts w:ascii="Times New Roman" w:hAnsi="Times New Roman"/>
          <w:sz w:val="20"/>
        </w:rPr>
        <w:t>ll tell you what, Chair, it was super</w:t>
      </w:r>
      <w:r>
        <w:rPr>
          <w:rFonts w:ascii="Times New Roman" w:hAnsi="Times New Roman"/>
          <w:sz w:val="20"/>
        </w:rPr>
        <w:t xml:space="preserve"> </w:t>
      </w:r>
      <w:r w:rsidRPr="007603CD">
        <w:rPr>
          <w:rFonts w:ascii="Times New Roman" w:hAnsi="Times New Roman"/>
          <w:sz w:val="20"/>
        </w:rPr>
        <w:t xml:space="preserve">popular. There were people lined up before the opening. There was a line 300 metres long of people on bikes, scooters, prams and all sorts of micro-wheel devices, just to get a chance to go on this wonderful piece of infrastructure. </w:t>
      </w:r>
    </w:p>
    <w:p w14:paraId="44F7B6BB" w14:textId="0782094F" w:rsidR="00827443" w:rsidRPr="00827443" w:rsidRDefault="00827443" w:rsidP="00182AFB">
      <w:pPr>
        <w:pStyle w:val="BodyTextIndent2"/>
        <w:spacing w:line="240" w:lineRule="auto"/>
        <w:ind w:left="2520" w:hanging="2520"/>
        <w:jc w:val="both"/>
        <w:rPr>
          <w:rFonts w:ascii="Times New Roman" w:hAnsi="Times New Roman"/>
          <w:i/>
          <w:sz w:val="20"/>
        </w:rPr>
      </w:pPr>
      <w:r w:rsidRPr="00827443">
        <w:rPr>
          <w:rFonts w:ascii="Times New Roman" w:hAnsi="Times New Roman"/>
          <w:i/>
          <w:sz w:val="20"/>
        </w:rPr>
        <w:t>At that time, 5.37pm, the Deputy Chair, Councillor Steven TOOMEY, assumed the Chair.</w:t>
      </w:r>
    </w:p>
    <w:p w14:paraId="7EB261D2" w14:textId="75AD5E6E" w:rsidR="00827443" w:rsidRDefault="00827443" w:rsidP="00182AFB">
      <w:pPr>
        <w:pStyle w:val="BodyTextIndent2"/>
        <w:spacing w:line="240" w:lineRule="auto"/>
        <w:ind w:left="2520" w:firstLine="0"/>
        <w:jc w:val="both"/>
        <w:rPr>
          <w:rFonts w:ascii="Times New Roman" w:hAnsi="Times New Roman"/>
          <w:sz w:val="20"/>
        </w:rPr>
      </w:pPr>
      <w:r>
        <w:rPr>
          <w:rFonts w:ascii="Times New Roman" w:hAnsi="Times New Roman"/>
          <w:sz w:val="20"/>
        </w:rPr>
        <w:t>Two</w:t>
      </w:r>
      <w:r w:rsidR="001B4B31">
        <w:rPr>
          <w:rFonts w:ascii="Times New Roman" w:hAnsi="Times New Roman"/>
          <w:sz w:val="20"/>
        </w:rPr>
        <w:t xml:space="preserve"> </w:t>
      </w:r>
      <w:r>
        <w:rPr>
          <w:rFonts w:ascii="Times New Roman" w:hAnsi="Times New Roman"/>
          <w:sz w:val="20"/>
        </w:rPr>
        <w:t>hundred</w:t>
      </w:r>
      <w:r w:rsidR="001B4B31">
        <w:rPr>
          <w:rFonts w:ascii="Times New Roman" w:hAnsi="Times New Roman"/>
          <w:sz w:val="20"/>
        </w:rPr>
        <w:t xml:space="preserve"> </w:t>
      </w:r>
      <w:r>
        <w:rPr>
          <w:rFonts w:ascii="Times New Roman" w:hAnsi="Times New Roman"/>
          <w:sz w:val="20"/>
        </w:rPr>
        <w:t>and</w:t>
      </w:r>
      <w:r w:rsidR="001B4B31">
        <w:rPr>
          <w:rFonts w:ascii="Times New Roman" w:hAnsi="Times New Roman"/>
          <w:sz w:val="20"/>
        </w:rPr>
        <w:t xml:space="preserve"> </w:t>
      </w:r>
      <w:r>
        <w:rPr>
          <w:rFonts w:ascii="Times New Roman" w:hAnsi="Times New Roman"/>
          <w:sz w:val="20"/>
        </w:rPr>
        <w:t>thirty</w:t>
      </w:r>
      <w:r w:rsidR="001B4B31">
        <w:rPr>
          <w:rFonts w:ascii="Times New Roman" w:hAnsi="Times New Roman"/>
          <w:sz w:val="20"/>
        </w:rPr>
        <w:t xml:space="preserve"> </w:t>
      </w:r>
      <w:r>
        <w:rPr>
          <w:rFonts w:ascii="Times New Roman" w:hAnsi="Times New Roman"/>
          <w:sz w:val="20"/>
        </w:rPr>
        <w:t>thousand</w:t>
      </w:r>
      <w:r w:rsidRPr="007603CD">
        <w:rPr>
          <w:rFonts w:ascii="Times New Roman" w:hAnsi="Times New Roman"/>
          <w:sz w:val="20"/>
        </w:rPr>
        <w:t xml:space="preserve"> work</w:t>
      </w:r>
      <w:r>
        <w:rPr>
          <w:rFonts w:ascii="Times New Roman" w:hAnsi="Times New Roman"/>
          <w:sz w:val="20"/>
        </w:rPr>
        <w:t xml:space="preserve"> </w:t>
      </w:r>
      <w:r w:rsidRPr="007603CD">
        <w:rPr>
          <w:rFonts w:ascii="Times New Roman" w:hAnsi="Times New Roman"/>
          <w:sz w:val="20"/>
        </w:rPr>
        <w:t>hours went into building this, with more than 60 people full-time committed to building this amazing bikeway.</w:t>
      </w:r>
      <w:r>
        <w:rPr>
          <w:rFonts w:ascii="Times New Roman" w:hAnsi="Times New Roman"/>
          <w:sz w:val="20"/>
        </w:rPr>
        <w:t xml:space="preserve"> </w:t>
      </w:r>
      <w:r w:rsidRPr="007603CD">
        <w:rPr>
          <w:rFonts w:ascii="Times New Roman" w:hAnsi="Times New Roman"/>
          <w:sz w:val="20"/>
        </w:rPr>
        <w:t>I</w:t>
      </w:r>
      <w:r w:rsidR="00182AFB">
        <w:rPr>
          <w:rFonts w:ascii="Times New Roman" w:hAnsi="Times New Roman"/>
          <w:sz w:val="20"/>
        </w:rPr>
        <w:t>’</w:t>
      </w:r>
      <w:r w:rsidRPr="007603CD">
        <w:rPr>
          <w:rFonts w:ascii="Times New Roman" w:hAnsi="Times New Roman"/>
          <w:sz w:val="20"/>
        </w:rPr>
        <w:t>ll tell you what, Deputy Chair</w:t>
      </w:r>
      <w:r>
        <w:rPr>
          <w:rFonts w:ascii="Times New Roman" w:hAnsi="Times New Roman"/>
          <w:sz w:val="20"/>
        </w:rPr>
        <w:t>—</w:t>
      </w:r>
      <w:r w:rsidRPr="007603CD">
        <w:rPr>
          <w:rFonts w:ascii="Times New Roman" w:hAnsi="Times New Roman"/>
          <w:sz w:val="20"/>
        </w:rPr>
        <w:t xml:space="preserve">threw me a </w:t>
      </w:r>
      <w:r w:rsidRPr="00586398">
        <w:rPr>
          <w:rFonts w:ascii="Times New Roman" w:hAnsi="Times New Roman"/>
          <w:sz w:val="20"/>
        </w:rPr>
        <w:t xml:space="preserve">minute </w:t>
      </w:r>
      <w:r w:rsidRPr="007603CD">
        <w:rPr>
          <w:rFonts w:ascii="Times New Roman" w:hAnsi="Times New Roman"/>
          <w:sz w:val="20"/>
        </w:rPr>
        <w:t>there, sorry</w:t>
      </w:r>
      <w:r>
        <w:rPr>
          <w:rFonts w:ascii="Times New Roman" w:hAnsi="Times New Roman"/>
          <w:sz w:val="20"/>
        </w:rPr>
        <w:t>—</w:t>
      </w:r>
    </w:p>
    <w:p w14:paraId="1C5FB0C6" w14:textId="64614A6B" w:rsidR="00827443" w:rsidRDefault="00827443" w:rsidP="00182AFB">
      <w:pPr>
        <w:pStyle w:val="BodyTextIndent2"/>
        <w:spacing w:line="240" w:lineRule="auto"/>
        <w:ind w:left="2517" w:hanging="2517"/>
        <w:jc w:val="both"/>
        <w:rPr>
          <w:rFonts w:ascii="Times New Roman" w:hAnsi="Times New Roman"/>
          <w:sz w:val="20"/>
        </w:rPr>
      </w:pPr>
      <w:r>
        <w:rPr>
          <w:rFonts w:ascii="Times New Roman" w:hAnsi="Times New Roman"/>
          <w:sz w:val="20"/>
        </w:rPr>
        <w:t>Deputy Chair:</w:t>
      </w:r>
      <w:r>
        <w:rPr>
          <w:rFonts w:ascii="Times New Roman" w:hAnsi="Times New Roman"/>
          <w:sz w:val="20"/>
        </w:rPr>
        <w:tab/>
        <w:t>It</w:t>
      </w:r>
      <w:r w:rsidR="00182AFB">
        <w:rPr>
          <w:rFonts w:ascii="Times New Roman" w:hAnsi="Times New Roman"/>
          <w:sz w:val="20"/>
        </w:rPr>
        <w:t>’</w:t>
      </w:r>
      <w:r>
        <w:rPr>
          <w:rFonts w:ascii="Times New Roman" w:hAnsi="Times New Roman"/>
          <w:sz w:val="20"/>
        </w:rPr>
        <w:t>s alright.</w:t>
      </w:r>
    </w:p>
    <w:p w14:paraId="1E0D5C98" w14:textId="577E4ECB" w:rsidR="00827443" w:rsidRPr="007603CD" w:rsidRDefault="00827443" w:rsidP="00182AFB">
      <w:pPr>
        <w:pStyle w:val="BodyTextIndent2"/>
        <w:spacing w:line="240" w:lineRule="auto"/>
        <w:ind w:left="2517" w:hanging="2517"/>
        <w:jc w:val="both"/>
        <w:rPr>
          <w:rFonts w:ascii="Times New Roman" w:hAnsi="Times New Roman"/>
          <w:sz w:val="20"/>
        </w:rPr>
      </w:pPr>
      <w:r>
        <w:rPr>
          <w:rFonts w:ascii="Times New Roman" w:hAnsi="Times New Roman"/>
          <w:sz w:val="20"/>
        </w:rPr>
        <w:t>Councillor MACKAY:</w:t>
      </w:r>
      <w:r>
        <w:rPr>
          <w:rFonts w:ascii="Times New Roman" w:hAnsi="Times New Roman"/>
          <w:sz w:val="20"/>
        </w:rPr>
        <w:tab/>
      </w:r>
      <w:r w:rsidRPr="007603CD">
        <w:rPr>
          <w:rFonts w:ascii="Times New Roman" w:hAnsi="Times New Roman"/>
          <w:sz w:val="20"/>
        </w:rPr>
        <w:t>it</w:t>
      </w:r>
      <w:r w:rsidR="00182AFB">
        <w:rPr>
          <w:rFonts w:ascii="Times New Roman" w:hAnsi="Times New Roman"/>
          <w:sz w:val="20"/>
        </w:rPr>
        <w:t>’</w:t>
      </w:r>
      <w:r w:rsidRPr="007603CD">
        <w:rPr>
          <w:rFonts w:ascii="Times New Roman" w:hAnsi="Times New Roman"/>
          <w:sz w:val="20"/>
        </w:rPr>
        <w:t xml:space="preserve">s a fantastic thing when you can look at the bikeway and know that it was constructed from components that were sourced locally. We had things from all </w:t>
      </w:r>
      <w:r w:rsidRPr="00586398">
        <w:rPr>
          <w:rFonts w:ascii="Times New Roman" w:hAnsi="Times New Roman"/>
          <w:sz w:val="20"/>
        </w:rPr>
        <w:t xml:space="preserve">other </w:t>
      </w:r>
      <w:r w:rsidRPr="007603CD">
        <w:rPr>
          <w:rFonts w:ascii="Times New Roman" w:hAnsi="Times New Roman"/>
          <w:sz w:val="20"/>
        </w:rPr>
        <w:t xml:space="preserve">the </w:t>
      </w:r>
      <w:r w:rsidR="001B4B31">
        <w:rPr>
          <w:rFonts w:ascii="Times New Roman" w:hAnsi="Times New Roman"/>
          <w:sz w:val="20"/>
        </w:rPr>
        <w:t>s</w:t>
      </w:r>
      <w:r w:rsidRPr="007603CD">
        <w:rPr>
          <w:rFonts w:ascii="Times New Roman" w:hAnsi="Times New Roman"/>
          <w:sz w:val="20"/>
        </w:rPr>
        <w:t>outh</w:t>
      </w:r>
      <w:r w:rsidR="001B4B31">
        <w:rPr>
          <w:rFonts w:ascii="Times New Roman" w:hAnsi="Times New Roman"/>
          <w:sz w:val="20"/>
        </w:rPr>
        <w:t>-e</w:t>
      </w:r>
      <w:r w:rsidRPr="007603CD">
        <w:rPr>
          <w:rFonts w:ascii="Times New Roman" w:hAnsi="Times New Roman"/>
          <w:sz w:val="20"/>
        </w:rPr>
        <w:t>ast corner, including the hand railings, the fittings, the concrete slabs and so on and so forth. I</w:t>
      </w:r>
      <w:r w:rsidR="00182AFB">
        <w:rPr>
          <w:rFonts w:ascii="Times New Roman" w:hAnsi="Times New Roman"/>
          <w:sz w:val="20"/>
        </w:rPr>
        <w:t>’</w:t>
      </w:r>
      <w:r w:rsidRPr="007603CD">
        <w:rPr>
          <w:rFonts w:ascii="Times New Roman" w:hAnsi="Times New Roman"/>
          <w:sz w:val="20"/>
        </w:rPr>
        <w:t>ll tell you what, considering this thing is designed to withstand a one</w:t>
      </w:r>
      <w:r w:rsidR="001B4B31">
        <w:rPr>
          <w:rFonts w:ascii="Times New Roman" w:hAnsi="Times New Roman"/>
          <w:sz w:val="20"/>
        </w:rPr>
        <w:t xml:space="preserve"> </w:t>
      </w:r>
      <w:r w:rsidRPr="007603CD">
        <w:rPr>
          <w:rFonts w:ascii="Times New Roman" w:hAnsi="Times New Roman"/>
          <w:sz w:val="20"/>
        </w:rPr>
        <w:t>in</w:t>
      </w:r>
      <w:r w:rsidR="001B4B31">
        <w:rPr>
          <w:rFonts w:ascii="Times New Roman" w:hAnsi="Times New Roman"/>
          <w:sz w:val="20"/>
        </w:rPr>
        <w:t xml:space="preserve"> </w:t>
      </w:r>
      <w:r w:rsidRPr="007603CD">
        <w:rPr>
          <w:rFonts w:ascii="Times New Roman" w:hAnsi="Times New Roman"/>
          <w:sz w:val="20"/>
        </w:rPr>
        <w:t>2,000</w:t>
      </w:r>
      <w:r w:rsidR="001B4B31">
        <w:rPr>
          <w:rFonts w:ascii="Times New Roman" w:hAnsi="Times New Roman"/>
          <w:sz w:val="20"/>
        </w:rPr>
        <w:t xml:space="preserve"> </w:t>
      </w:r>
      <w:r w:rsidRPr="007603CD">
        <w:rPr>
          <w:rFonts w:ascii="Times New Roman" w:hAnsi="Times New Roman"/>
          <w:sz w:val="20"/>
        </w:rPr>
        <w:t>year flood, it</w:t>
      </w:r>
      <w:r w:rsidR="00182AFB">
        <w:rPr>
          <w:rFonts w:ascii="Times New Roman" w:hAnsi="Times New Roman"/>
          <w:sz w:val="20"/>
        </w:rPr>
        <w:t>’</w:t>
      </w:r>
      <w:r w:rsidRPr="007603CD">
        <w:rPr>
          <w:rFonts w:ascii="Times New Roman" w:hAnsi="Times New Roman"/>
          <w:sz w:val="20"/>
        </w:rPr>
        <w:t>s not going anywhere.</w:t>
      </w:r>
    </w:p>
    <w:p w14:paraId="01A603B2" w14:textId="23A19A9D" w:rsidR="00827443" w:rsidRPr="007603CD" w:rsidRDefault="0082744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r>
      <w:r>
        <w:rPr>
          <w:rFonts w:ascii="Times New Roman" w:hAnsi="Times New Roman"/>
          <w:sz w:val="20"/>
        </w:rPr>
        <w:t>I</w:t>
      </w:r>
      <w:r w:rsidRPr="007603CD">
        <w:rPr>
          <w:rFonts w:ascii="Times New Roman" w:hAnsi="Times New Roman"/>
          <w:sz w:val="20"/>
        </w:rPr>
        <w:t>t was a great pleasure to host what was estimated to be 2,000 people at Witton Barracks Park in Indooroopilly on Sunday f</w:t>
      </w:r>
      <w:r w:rsidR="00AA2BAD">
        <w:rPr>
          <w:rFonts w:ascii="Times New Roman" w:hAnsi="Times New Roman"/>
          <w:sz w:val="20"/>
        </w:rPr>
        <w:t>rom 10am to 12pm. When the LORD </w:t>
      </w:r>
      <w:r w:rsidRPr="007603CD">
        <w:rPr>
          <w:rFonts w:ascii="Times New Roman" w:hAnsi="Times New Roman"/>
          <w:sz w:val="20"/>
        </w:rPr>
        <w:t>MAYOR opened it at 11am to great fanfare, there was a brass band and all sorts of good stuff, it was a fantastic moment and I think one that will be etched in the memory of many children who were there. It was fa</w:t>
      </w:r>
      <w:r w:rsidR="00AA2BAD">
        <w:rPr>
          <w:rFonts w:ascii="Times New Roman" w:hAnsi="Times New Roman"/>
          <w:sz w:val="20"/>
        </w:rPr>
        <w:t>ntastic too, Deputy </w:t>
      </w:r>
      <w:r w:rsidRPr="007603CD">
        <w:rPr>
          <w:rFonts w:ascii="Times New Roman" w:hAnsi="Times New Roman"/>
          <w:sz w:val="20"/>
        </w:rPr>
        <w:t>Chair, to have the Federal Member for Ryan, Julian Simmonds</w:t>
      </w:r>
      <w:r>
        <w:rPr>
          <w:rFonts w:ascii="Times New Roman" w:hAnsi="Times New Roman"/>
          <w:sz w:val="20"/>
        </w:rPr>
        <w:t>,</w:t>
      </w:r>
      <w:r w:rsidRPr="007603CD">
        <w:rPr>
          <w:rFonts w:ascii="Times New Roman" w:hAnsi="Times New Roman"/>
          <w:sz w:val="20"/>
        </w:rPr>
        <w:t xml:space="preserve"> join us, because he was instrumental in sourcing the funding for that </w:t>
      </w:r>
      <w:r>
        <w:rPr>
          <w:rFonts w:ascii="Times New Roman" w:hAnsi="Times New Roman"/>
          <w:sz w:val="20"/>
        </w:rPr>
        <w:t>r</w:t>
      </w:r>
      <w:r w:rsidRPr="007603CD">
        <w:rPr>
          <w:rFonts w:ascii="Times New Roman" w:hAnsi="Times New Roman"/>
          <w:sz w:val="20"/>
        </w:rPr>
        <w:t>iverwalk when he was the local Councillor.</w:t>
      </w:r>
    </w:p>
    <w:p w14:paraId="58E87A49" w14:textId="77777777" w:rsidR="00827443" w:rsidRPr="007603CD" w:rsidRDefault="0082744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But I feel very bad for Julian because I get to take the credit as the local Councillor now. I look forward to being able to continue to deliver further bikeways throughout Walter Taylor</w:t>
      </w:r>
      <w:r>
        <w:rPr>
          <w:rFonts w:ascii="Times New Roman" w:hAnsi="Times New Roman"/>
          <w:sz w:val="20"/>
        </w:rPr>
        <w:t>,</w:t>
      </w:r>
      <w:r w:rsidRPr="007603CD">
        <w:rPr>
          <w:rFonts w:ascii="Times New Roman" w:hAnsi="Times New Roman"/>
          <w:sz w:val="20"/>
        </w:rPr>
        <w:t xml:space="preserve"> and at this point, we do urge the State Government to come to the party to deliver the funding that we have applied for the section between Twigg Street and the Western Freeway. Congratulations to everyone who turned up and enjoyed the spectacle on Sunday.</w:t>
      </w:r>
    </w:p>
    <w:p w14:paraId="69A82C51" w14:textId="77777777" w:rsidR="00827443" w:rsidRDefault="00827443"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 xml:space="preserve">Deputy </w:t>
      </w:r>
      <w:r>
        <w:rPr>
          <w:rFonts w:ascii="Times New Roman" w:hAnsi="Times New Roman"/>
          <w:sz w:val="20"/>
        </w:rPr>
        <w:t>Chair:</w:t>
      </w:r>
      <w:r w:rsidRPr="007603CD">
        <w:rPr>
          <w:rFonts w:ascii="Times New Roman" w:hAnsi="Times New Roman"/>
          <w:sz w:val="20"/>
        </w:rPr>
        <w:tab/>
        <w:t>Thank you, Councillor.</w:t>
      </w:r>
    </w:p>
    <w:p w14:paraId="73B91702" w14:textId="77777777" w:rsidR="00827443" w:rsidRDefault="0082744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Any further speakers?</w:t>
      </w:r>
    </w:p>
    <w:p w14:paraId="1EB4A409" w14:textId="59336ECA" w:rsidR="00827443" w:rsidRDefault="00827443"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GRIFFITHS.</w:t>
      </w:r>
    </w:p>
    <w:p w14:paraId="2255A4B0" w14:textId="501B23AA"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GRIFFITHS:</w:t>
      </w:r>
      <w:r w:rsidRPr="007603CD">
        <w:rPr>
          <w:rFonts w:ascii="Times New Roman" w:hAnsi="Times New Roman"/>
          <w:sz w:val="20"/>
        </w:rPr>
        <w:tab/>
        <w:t xml:space="preserve">Yes, thank you, Mr Chair. I just rise to pay tribute to a Council </w:t>
      </w:r>
      <w:r>
        <w:rPr>
          <w:rFonts w:ascii="Times New Roman" w:hAnsi="Times New Roman"/>
          <w:sz w:val="20"/>
        </w:rPr>
        <w:t>worker, Dominic </w:t>
      </w:r>
      <w:r w:rsidRPr="00E25289">
        <w:rPr>
          <w:rFonts w:ascii="Times New Roman" w:hAnsi="Times New Roman"/>
          <w:sz w:val="20"/>
        </w:rPr>
        <w:t>Guerrini. Dominic was a Council bus driver at the Toowong depot for m</w:t>
      </w:r>
      <w:r w:rsidRPr="007603CD">
        <w:rPr>
          <w:rFonts w:ascii="Times New Roman" w:hAnsi="Times New Roman"/>
          <w:sz w:val="20"/>
        </w:rPr>
        <w:t>any years, in fact prior to Toowong he was a bus driver at the Paddington depot. In fact</w:t>
      </w:r>
      <w:r>
        <w:rPr>
          <w:rFonts w:ascii="Times New Roman" w:hAnsi="Times New Roman"/>
          <w:sz w:val="20"/>
        </w:rPr>
        <w:t>,</w:t>
      </w:r>
      <w:r w:rsidRPr="007603CD">
        <w:rPr>
          <w:rFonts w:ascii="Times New Roman" w:hAnsi="Times New Roman"/>
          <w:sz w:val="20"/>
        </w:rPr>
        <w:t xml:space="preserve"> I understand that he had a 60-year service with Brisbane City Council. I was at the Labor conference dinner the other night and I was at the union table, where they were talking about the service of the bus drivers and their contribution to what they do for the City of Brisbane. It was really telling that many members from the union had attended his funeral that had been that day. </w:t>
      </w:r>
    </w:p>
    <w:p w14:paraId="4A9BB8F2" w14:textId="695D7A6B"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Dominic was 87 years old and had contributed a lot to our city and provided a lot of service to his community. I think it</w:t>
      </w:r>
      <w:r w:rsidR="00182AFB">
        <w:rPr>
          <w:rFonts w:ascii="Times New Roman" w:hAnsi="Times New Roman"/>
          <w:sz w:val="20"/>
        </w:rPr>
        <w:t>’</w:t>
      </w:r>
      <w:r w:rsidRPr="007603CD">
        <w:rPr>
          <w:rFonts w:ascii="Times New Roman" w:hAnsi="Times New Roman"/>
          <w:sz w:val="20"/>
        </w:rPr>
        <w:t>s really important that we recognise that service, we recognise his contribution to our city and to the front-line workers of our city and acknowledge that his friends, family and co-workers were very saddened by his loss. I would like to also thank Peter Allan and Tom Brown and Sharon for bringing this to my attention. I believe as a city, it is good to acknowledge our workers, particularly our workers that have been in our employ for such a long time. Thank you.</w:t>
      </w:r>
    </w:p>
    <w:p w14:paraId="531300EB" w14:textId="77777777" w:rsidR="00AA2BA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 xml:space="preserve">Deputy </w:t>
      </w:r>
      <w:r>
        <w:rPr>
          <w:rFonts w:ascii="Times New Roman" w:hAnsi="Times New Roman"/>
          <w:sz w:val="20"/>
        </w:rPr>
        <w:t>Chair:</w:t>
      </w:r>
      <w:r w:rsidRPr="007603CD">
        <w:rPr>
          <w:rFonts w:ascii="Times New Roman" w:hAnsi="Times New Roman"/>
          <w:sz w:val="20"/>
        </w:rPr>
        <w:tab/>
        <w:t>Thank you, Councillor.</w:t>
      </w:r>
    </w:p>
    <w:p w14:paraId="1B170B85" w14:textId="77777777" w:rsidR="00AA2BAD" w:rsidRDefault="00AA2BAD"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 xml:space="preserve">Further speakers? </w:t>
      </w:r>
    </w:p>
    <w:p w14:paraId="5E21A01E" w14:textId="77777777" w:rsidR="00AA2BAD" w:rsidRPr="007603CD" w:rsidRDefault="00AA2BAD"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ADERMANN.</w:t>
      </w:r>
    </w:p>
    <w:p w14:paraId="4B087E95" w14:textId="77777777"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ADERMANN:</w:t>
      </w:r>
      <w:r w:rsidRPr="007603CD">
        <w:rPr>
          <w:rFonts w:ascii="Times New Roman" w:hAnsi="Times New Roman"/>
          <w:sz w:val="20"/>
        </w:rPr>
        <w:tab/>
        <w:t>Thank you, Acting Chair and I hope you excuse me for my croaky voice. I rise to speak briefly about two very successful community events held in the Pullenvale Ward over the past fortnight. With the relaxation of rules around mass gatherings, residents have been able to again meet freely at events such as these and help generate the community spirit for which we are renowned. The first event was A Day in May, organised by the Pullenvale Progress Association on the grounds of our famous Pullenvale Hall.</w:t>
      </w:r>
    </w:p>
    <w:p w14:paraId="1FECF23F" w14:textId="06BF2135" w:rsidR="00AA2BA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For those with an interest in local history, this hall was built in 1938 and served as a packing hall for pineapples when that was one of the major industries in our local area. Now it</w:t>
      </w:r>
      <w:r w:rsidR="00182AFB">
        <w:rPr>
          <w:rFonts w:ascii="Times New Roman" w:hAnsi="Times New Roman"/>
          <w:sz w:val="20"/>
        </w:rPr>
        <w:t>’</w:t>
      </w:r>
      <w:r w:rsidRPr="007603CD">
        <w:rPr>
          <w:rFonts w:ascii="Times New Roman" w:hAnsi="Times New Roman"/>
          <w:sz w:val="20"/>
        </w:rPr>
        <w:t>s a popular meeting place for a range of local community events, including Christmas for the kids, where I expect to again be asked to don the red suit and dispense lollies to kids from the fire truck this year</w:t>
      </w:r>
      <w:r>
        <w:rPr>
          <w:rFonts w:ascii="Times New Roman" w:hAnsi="Times New Roman"/>
          <w:sz w:val="20"/>
        </w:rPr>
        <w:t>—</w:t>
      </w:r>
    </w:p>
    <w:p w14:paraId="601625BD" w14:textId="77777777" w:rsidR="00AA2BAD" w:rsidRPr="005C3BA7" w:rsidRDefault="00AA2BAD" w:rsidP="00182AFB">
      <w:pPr>
        <w:pStyle w:val="BodyTextIndent2"/>
        <w:spacing w:line="240" w:lineRule="auto"/>
        <w:ind w:left="2520" w:hanging="2520"/>
        <w:jc w:val="both"/>
        <w:rPr>
          <w:rFonts w:ascii="Times New Roman" w:hAnsi="Times New Roman"/>
          <w:i/>
          <w:iCs/>
          <w:sz w:val="20"/>
        </w:rPr>
      </w:pPr>
      <w:r w:rsidRPr="005C3BA7">
        <w:rPr>
          <w:rFonts w:ascii="Times New Roman" w:hAnsi="Times New Roman"/>
          <w:i/>
          <w:iCs/>
          <w:sz w:val="20"/>
        </w:rPr>
        <w:t>Councillor interjecting.</w:t>
      </w:r>
    </w:p>
    <w:p w14:paraId="4CB2AF1B" w14:textId="09B53CD9" w:rsidR="00AA2BAD" w:rsidRPr="007603CD" w:rsidRDefault="00AA2BAD" w:rsidP="00182AFB">
      <w:pPr>
        <w:pStyle w:val="BodyTextIndent2"/>
        <w:spacing w:line="240" w:lineRule="auto"/>
        <w:ind w:left="2520" w:hanging="2520"/>
        <w:jc w:val="both"/>
        <w:rPr>
          <w:rFonts w:ascii="Times New Roman" w:hAnsi="Times New Roman"/>
          <w:sz w:val="20"/>
        </w:rPr>
      </w:pPr>
      <w:r>
        <w:rPr>
          <w:rFonts w:ascii="Times New Roman" w:hAnsi="Times New Roman"/>
          <w:sz w:val="20"/>
        </w:rPr>
        <w:t>Councillor ADERMANN:</w:t>
      </w:r>
      <w:r>
        <w:rPr>
          <w:rFonts w:ascii="Times New Roman" w:hAnsi="Times New Roman"/>
          <w:sz w:val="20"/>
        </w:rPr>
        <w:tab/>
      </w:r>
      <w:r w:rsidRPr="007603CD">
        <w:rPr>
          <w:rFonts w:ascii="Times New Roman" w:hAnsi="Times New Roman"/>
          <w:sz w:val="20"/>
        </w:rPr>
        <w:t>But back to A Day in May</w:t>
      </w:r>
      <w:r w:rsidR="001B4B31">
        <w:rPr>
          <w:rFonts w:ascii="Times New Roman" w:hAnsi="Times New Roman"/>
          <w:sz w:val="20"/>
        </w:rPr>
        <w:t>, a</w:t>
      </w:r>
      <w:r w:rsidRPr="007603CD">
        <w:rPr>
          <w:rFonts w:ascii="Times New Roman" w:hAnsi="Times New Roman"/>
          <w:sz w:val="20"/>
        </w:rPr>
        <w:t>bout 50 local businesses, community groups, schools and local elected representatives had marquees and did business with a record crowd, estimated at more than 1,000 during the course of the day. It was community at its very best.</w:t>
      </w:r>
    </w:p>
    <w:p w14:paraId="7DF48AC7" w14:textId="08EC1313"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My congratulations to the event organisers, part</w:t>
      </w:r>
      <w:r>
        <w:rPr>
          <w:rFonts w:ascii="Times New Roman" w:hAnsi="Times New Roman"/>
          <w:sz w:val="20"/>
        </w:rPr>
        <w:t>icularly Penelope McGowan, Kate </w:t>
      </w:r>
      <w:r w:rsidRPr="007603CD">
        <w:rPr>
          <w:rFonts w:ascii="Times New Roman" w:hAnsi="Times New Roman"/>
          <w:sz w:val="20"/>
        </w:rPr>
        <w:t xml:space="preserve">Christiansen, Nicole Ferguson, Steph </w:t>
      </w:r>
      <w:r>
        <w:rPr>
          <w:rFonts w:ascii="Times New Roman" w:hAnsi="Times New Roman"/>
          <w:sz w:val="20"/>
        </w:rPr>
        <w:t>Greaves, Cathy Maiden and Helen </w:t>
      </w:r>
      <w:r w:rsidRPr="007603CD">
        <w:rPr>
          <w:rFonts w:ascii="Times New Roman" w:hAnsi="Times New Roman"/>
          <w:sz w:val="20"/>
        </w:rPr>
        <w:t>Gunning</w:t>
      </w:r>
      <w:r>
        <w:rPr>
          <w:rFonts w:ascii="Times New Roman" w:hAnsi="Times New Roman"/>
          <w:sz w:val="20"/>
        </w:rPr>
        <w:noBreakHyphen/>
      </w:r>
      <w:r w:rsidRPr="007603CD">
        <w:rPr>
          <w:rFonts w:ascii="Times New Roman" w:hAnsi="Times New Roman"/>
          <w:sz w:val="20"/>
        </w:rPr>
        <w:t>Stevenson, for pulling together such a successful event. Likewise</w:t>
      </w:r>
      <w:r>
        <w:rPr>
          <w:rFonts w:ascii="Times New Roman" w:hAnsi="Times New Roman"/>
          <w:sz w:val="20"/>
        </w:rPr>
        <w:t>,</w:t>
      </w:r>
      <w:r w:rsidRPr="007603CD">
        <w:rPr>
          <w:rFonts w:ascii="Times New Roman" w:hAnsi="Times New Roman"/>
          <w:sz w:val="20"/>
        </w:rPr>
        <w:t xml:space="preserve"> to the Kenmore South Primary School for the most creative scarecrow. I selected them for the award for the way that they incorporated totally recycled products into their super</w:t>
      </w:r>
      <w:r w:rsidR="001B4B31">
        <w:rPr>
          <w:rFonts w:ascii="Times New Roman" w:hAnsi="Times New Roman"/>
          <w:sz w:val="20"/>
        </w:rPr>
        <w:t xml:space="preserve"> </w:t>
      </w:r>
      <w:r w:rsidRPr="007603CD">
        <w:rPr>
          <w:rFonts w:ascii="Times New Roman" w:hAnsi="Times New Roman"/>
          <w:sz w:val="20"/>
        </w:rPr>
        <w:t>scarer. I</w:t>
      </w:r>
      <w:r w:rsidR="00182AFB">
        <w:rPr>
          <w:rFonts w:ascii="Times New Roman" w:hAnsi="Times New Roman"/>
          <w:sz w:val="20"/>
        </w:rPr>
        <w:t>’</w:t>
      </w:r>
      <w:r w:rsidRPr="007603CD">
        <w:rPr>
          <w:rFonts w:ascii="Times New Roman" w:hAnsi="Times New Roman"/>
          <w:sz w:val="20"/>
        </w:rPr>
        <w:t>d like to give a special shout</w:t>
      </w:r>
      <w:r>
        <w:rPr>
          <w:rFonts w:ascii="Times New Roman" w:hAnsi="Times New Roman"/>
          <w:sz w:val="20"/>
        </w:rPr>
        <w:t xml:space="preserve"> </w:t>
      </w:r>
      <w:r w:rsidRPr="007603CD">
        <w:rPr>
          <w:rFonts w:ascii="Times New Roman" w:hAnsi="Times New Roman"/>
          <w:sz w:val="20"/>
        </w:rPr>
        <w:t>out to Arti, a Grade 6 girl at the Pullenvale State School, who at such a young age is already showing she will be a success in the business world if her ability to make, promote and sell her handmade jewellery is any indication.</w:t>
      </w:r>
    </w:p>
    <w:p w14:paraId="297CEAAE" w14:textId="5C52634F"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Acting Chair, the other local community event was EXPLORE 4070 held at the Moggill Sports Park last Sunday. It too was organised as a community event, aimed at providing something for everyone in the family. A number of local groups, including eWaste Connection, the Karana Downs Community Garden Hub and Queensland Police were there to promote the great work that they do in in our local community. When the Karana Bellbowrie Rotary Club first approached me regarding doing a community event, we had Australia Day in mind. But they wisely bought for time and g</w:t>
      </w:r>
      <w:r>
        <w:rPr>
          <w:rFonts w:ascii="Times New Roman" w:hAnsi="Times New Roman"/>
          <w:sz w:val="20"/>
        </w:rPr>
        <w:t>iven the success now of EXPLORE </w:t>
      </w:r>
      <w:r w:rsidRPr="007603CD">
        <w:rPr>
          <w:rFonts w:ascii="Times New Roman" w:hAnsi="Times New Roman"/>
          <w:sz w:val="20"/>
        </w:rPr>
        <w:t>4070, I think we have a new permanent event based around Queensland Day on our local calendar.</w:t>
      </w:r>
    </w:p>
    <w:p w14:paraId="3843EEC0" w14:textId="77777777"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Again</w:t>
      </w:r>
      <w:r>
        <w:rPr>
          <w:rFonts w:ascii="Times New Roman" w:hAnsi="Times New Roman"/>
          <w:sz w:val="20"/>
        </w:rPr>
        <w:t>,</w:t>
      </w:r>
      <w:r w:rsidRPr="007603CD">
        <w:rPr>
          <w:rFonts w:ascii="Times New Roman" w:hAnsi="Times New Roman"/>
          <w:sz w:val="20"/>
        </w:rPr>
        <w:t xml:space="preserve"> talking about young achievers, Alannah Valentine at age 21 was elected President of the Karana Bellbowrie Rotary Club during the middle of COVID</w:t>
      </w:r>
      <w:r>
        <w:rPr>
          <w:rFonts w:ascii="Times New Roman" w:hAnsi="Times New Roman"/>
          <w:sz w:val="20"/>
        </w:rPr>
        <w:t>-19</w:t>
      </w:r>
      <w:r w:rsidRPr="007603CD">
        <w:rPr>
          <w:rFonts w:ascii="Times New Roman" w:hAnsi="Times New Roman"/>
          <w:sz w:val="20"/>
        </w:rPr>
        <w:t>. Alannah will soon hand over the chains to a new president, but she can be justifiably proud of the legacy she has created in her short term at the helm. It was appropriate that the State Member for Moggill, Dr Christian Rowan, presented her with a Queensland Day Award on the day. Thank you.</w:t>
      </w:r>
    </w:p>
    <w:p w14:paraId="212B17EA" w14:textId="77777777" w:rsidR="00AA2BA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 xml:space="preserve">Deputy </w:t>
      </w:r>
      <w:r>
        <w:rPr>
          <w:rFonts w:ascii="Times New Roman" w:hAnsi="Times New Roman"/>
          <w:sz w:val="20"/>
        </w:rPr>
        <w:t>Chair:</w:t>
      </w:r>
      <w:r w:rsidRPr="007603CD">
        <w:rPr>
          <w:rFonts w:ascii="Times New Roman" w:hAnsi="Times New Roman"/>
          <w:sz w:val="20"/>
        </w:rPr>
        <w:tab/>
        <w:t>Further speakers?</w:t>
      </w:r>
    </w:p>
    <w:p w14:paraId="0D412F86" w14:textId="77777777" w:rsidR="00AA2BAD" w:rsidRPr="007603CD" w:rsidRDefault="00AA2BAD"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STRUNK.</w:t>
      </w:r>
    </w:p>
    <w:p w14:paraId="18C8CE0C" w14:textId="7CA337CF" w:rsidR="00AA2BA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STRUNK:</w:t>
      </w:r>
      <w:r w:rsidRPr="007603CD">
        <w:rPr>
          <w:rFonts w:ascii="Times New Roman" w:hAnsi="Times New Roman"/>
          <w:sz w:val="20"/>
        </w:rPr>
        <w:tab/>
        <w:t>Thank you, Deputy Chair. I just want to rise to speak on one event that happened over the weekend out on the lake, at Forest Lake</w:t>
      </w:r>
      <w:r>
        <w:rPr>
          <w:rFonts w:ascii="Times New Roman" w:hAnsi="Times New Roman"/>
          <w:sz w:val="20"/>
        </w:rPr>
        <w:t>,</w:t>
      </w:r>
      <w:r w:rsidRPr="007603CD">
        <w:rPr>
          <w:rFonts w:ascii="Times New Roman" w:hAnsi="Times New Roman"/>
          <w:sz w:val="20"/>
        </w:rPr>
        <w:t xml:space="preserve"> and that was the dragon boat races. I want to pay tribute to the Hakka Association for</w:t>
      </w:r>
      <w:r>
        <w:rPr>
          <w:rFonts w:ascii="Times New Roman" w:hAnsi="Times New Roman"/>
          <w:sz w:val="20"/>
        </w:rPr>
        <w:t>—</w:t>
      </w:r>
      <w:r w:rsidRPr="007603CD">
        <w:rPr>
          <w:rFonts w:ascii="Times New Roman" w:hAnsi="Times New Roman"/>
          <w:sz w:val="20"/>
        </w:rPr>
        <w:t>well, I suppose it was the 10</w:t>
      </w:r>
      <w:r w:rsidRPr="004C4E74">
        <w:rPr>
          <w:rFonts w:ascii="Times New Roman" w:hAnsi="Times New Roman"/>
          <w:sz w:val="20"/>
        </w:rPr>
        <w:t>th</w:t>
      </w:r>
      <w:r w:rsidRPr="007603CD">
        <w:rPr>
          <w:rFonts w:ascii="Times New Roman" w:hAnsi="Times New Roman"/>
          <w:sz w:val="20"/>
        </w:rPr>
        <w:t xml:space="preserve"> year. Last year was actually supposed to be the 10</w:t>
      </w:r>
      <w:r w:rsidRPr="004C4E74">
        <w:rPr>
          <w:rFonts w:ascii="Times New Roman" w:hAnsi="Times New Roman"/>
          <w:sz w:val="20"/>
        </w:rPr>
        <w:t>th</w:t>
      </w:r>
      <w:r w:rsidRPr="007603CD">
        <w:rPr>
          <w:rFonts w:ascii="Times New Roman" w:hAnsi="Times New Roman"/>
          <w:sz w:val="20"/>
        </w:rPr>
        <w:t xml:space="preserve"> year, but unfortunately COVID</w:t>
      </w:r>
      <w:r>
        <w:rPr>
          <w:rFonts w:ascii="Times New Roman" w:hAnsi="Times New Roman"/>
          <w:sz w:val="20"/>
        </w:rPr>
        <w:t>-19</w:t>
      </w:r>
      <w:r w:rsidRPr="007603CD">
        <w:rPr>
          <w:rFonts w:ascii="Times New Roman" w:hAnsi="Times New Roman"/>
          <w:sz w:val="20"/>
        </w:rPr>
        <w:t xml:space="preserve"> interceded and of course that didn</w:t>
      </w:r>
      <w:r w:rsidR="00182AFB">
        <w:rPr>
          <w:rFonts w:ascii="Times New Roman" w:hAnsi="Times New Roman"/>
          <w:sz w:val="20"/>
        </w:rPr>
        <w:t>’</w:t>
      </w:r>
      <w:r w:rsidRPr="007603CD">
        <w:rPr>
          <w:rFonts w:ascii="Times New Roman" w:hAnsi="Times New Roman"/>
          <w:sz w:val="20"/>
        </w:rPr>
        <w:t>t go ahead. But we celebrated the 10</w:t>
      </w:r>
      <w:r w:rsidRPr="004C4E74">
        <w:rPr>
          <w:rFonts w:ascii="Times New Roman" w:hAnsi="Times New Roman"/>
          <w:sz w:val="20"/>
        </w:rPr>
        <w:t>th</w:t>
      </w:r>
      <w:r w:rsidRPr="007603CD">
        <w:rPr>
          <w:rFonts w:ascii="Times New Roman" w:hAnsi="Times New Roman"/>
          <w:sz w:val="20"/>
        </w:rPr>
        <w:t xml:space="preserve"> year this year and I just want to, as I say, pay tribute to the association, Yung</w:t>
      </w:r>
      <w:r>
        <w:rPr>
          <w:rFonts w:ascii="Times New Roman" w:hAnsi="Times New Roman"/>
          <w:sz w:val="20"/>
        </w:rPr>
        <w:noBreakHyphen/>
      </w:r>
      <w:r w:rsidRPr="007603CD">
        <w:rPr>
          <w:rFonts w:ascii="Times New Roman" w:hAnsi="Times New Roman"/>
          <w:sz w:val="20"/>
        </w:rPr>
        <w:t>he Chen, the President of the Hakka Association</w:t>
      </w:r>
      <w:r>
        <w:rPr>
          <w:rFonts w:ascii="Times New Roman" w:hAnsi="Times New Roman"/>
          <w:sz w:val="20"/>
        </w:rPr>
        <w:t>,</w:t>
      </w:r>
      <w:r w:rsidRPr="007603CD">
        <w:rPr>
          <w:rFonts w:ascii="Times New Roman" w:hAnsi="Times New Roman"/>
          <w:sz w:val="20"/>
        </w:rPr>
        <w:t xml:space="preserve"> and of course Florence Day, who has been part of that group, has been President in the past and has been part of that group for many years.</w:t>
      </w:r>
      <w:r>
        <w:rPr>
          <w:rFonts w:ascii="Times New Roman" w:hAnsi="Times New Roman"/>
          <w:sz w:val="20"/>
        </w:rPr>
        <w:t xml:space="preserve"> </w:t>
      </w:r>
      <w:r w:rsidRPr="007603CD">
        <w:rPr>
          <w:rFonts w:ascii="Times New Roman" w:hAnsi="Times New Roman"/>
          <w:sz w:val="20"/>
        </w:rPr>
        <w:t>She</w:t>
      </w:r>
      <w:r w:rsidR="00182AFB">
        <w:rPr>
          <w:rFonts w:ascii="Times New Roman" w:hAnsi="Times New Roman"/>
          <w:sz w:val="20"/>
        </w:rPr>
        <w:t>’</w:t>
      </w:r>
      <w:r w:rsidRPr="007603CD">
        <w:rPr>
          <w:rFonts w:ascii="Times New Roman" w:hAnsi="Times New Roman"/>
          <w:sz w:val="20"/>
        </w:rPr>
        <w:t>s an absolute legend and she</w:t>
      </w:r>
      <w:r w:rsidR="00182AFB">
        <w:rPr>
          <w:rFonts w:ascii="Times New Roman" w:hAnsi="Times New Roman"/>
          <w:sz w:val="20"/>
        </w:rPr>
        <w:t>’</w:t>
      </w:r>
      <w:r w:rsidRPr="007603CD">
        <w:rPr>
          <w:rFonts w:ascii="Times New Roman" w:hAnsi="Times New Roman"/>
          <w:sz w:val="20"/>
        </w:rPr>
        <w:t xml:space="preserve">s just so wonderful with everyone that takes part in the day. </w:t>
      </w:r>
    </w:p>
    <w:p w14:paraId="6A9555D5" w14:textId="64E73FED" w:rsidR="00AA2BAD" w:rsidRPr="007603CD" w:rsidRDefault="00AA2BAD"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They started setting up well before the sun rose, which isn</w:t>
      </w:r>
      <w:r w:rsidR="00182AFB">
        <w:rPr>
          <w:rFonts w:ascii="Times New Roman" w:hAnsi="Times New Roman"/>
          <w:sz w:val="20"/>
        </w:rPr>
        <w:t>’</w:t>
      </w:r>
      <w:r w:rsidRPr="007603CD">
        <w:rPr>
          <w:rFonts w:ascii="Times New Roman" w:hAnsi="Times New Roman"/>
          <w:sz w:val="20"/>
        </w:rPr>
        <w:t>t easy around the lake park precinct and that space. There</w:t>
      </w:r>
      <w:r w:rsidR="00182AFB">
        <w:rPr>
          <w:rFonts w:ascii="Times New Roman" w:hAnsi="Times New Roman"/>
          <w:sz w:val="20"/>
        </w:rPr>
        <w:t>’</w:t>
      </w:r>
      <w:r w:rsidRPr="007603CD">
        <w:rPr>
          <w:rFonts w:ascii="Times New Roman" w:hAnsi="Times New Roman"/>
          <w:sz w:val="20"/>
        </w:rPr>
        <w:t>s not enough lighting, I suppose, right around towards the lake stage. But they didn</w:t>
      </w:r>
      <w:r w:rsidR="00182AFB">
        <w:rPr>
          <w:rFonts w:ascii="Times New Roman" w:hAnsi="Times New Roman"/>
          <w:sz w:val="20"/>
        </w:rPr>
        <w:t>’</w:t>
      </w:r>
      <w:r w:rsidRPr="007603CD">
        <w:rPr>
          <w:rFonts w:ascii="Times New Roman" w:hAnsi="Times New Roman"/>
          <w:sz w:val="20"/>
        </w:rPr>
        <w:t>t complain, they just got on with it</w:t>
      </w:r>
      <w:r>
        <w:rPr>
          <w:rFonts w:ascii="Times New Roman" w:hAnsi="Times New Roman"/>
          <w:sz w:val="20"/>
        </w:rPr>
        <w:t xml:space="preserve">, </w:t>
      </w:r>
      <w:r w:rsidRPr="007603CD">
        <w:rPr>
          <w:rFonts w:ascii="Times New Roman" w:hAnsi="Times New Roman"/>
          <w:sz w:val="20"/>
        </w:rPr>
        <w:t>and when you arrive at 8</w:t>
      </w:r>
      <w:r>
        <w:rPr>
          <w:rFonts w:ascii="Times New Roman" w:hAnsi="Times New Roman"/>
          <w:sz w:val="20"/>
        </w:rPr>
        <w:t>.3</w:t>
      </w:r>
      <w:r w:rsidRPr="007603CD">
        <w:rPr>
          <w:rFonts w:ascii="Times New Roman" w:hAnsi="Times New Roman"/>
          <w:sz w:val="20"/>
        </w:rPr>
        <w:t>0</w:t>
      </w:r>
      <w:r>
        <w:rPr>
          <w:rFonts w:ascii="Times New Roman" w:hAnsi="Times New Roman"/>
          <w:sz w:val="20"/>
        </w:rPr>
        <w:t>am</w:t>
      </w:r>
      <w:r w:rsidRPr="007603CD">
        <w:rPr>
          <w:rFonts w:ascii="Times New Roman" w:hAnsi="Times New Roman"/>
          <w:sz w:val="20"/>
        </w:rPr>
        <w:t xml:space="preserve"> everything is just in place and it</w:t>
      </w:r>
      <w:r w:rsidR="00182AFB">
        <w:rPr>
          <w:rFonts w:ascii="Times New Roman" w:hAnsi="Times New Roman"/>
          <w:sz w:val="20"/>
        </w:rPr>
        <w:t>’</w:t>
      </w:r>
      <w:r w:rsidRPr="007603CD">
        <w:rPr>
          <w:rFonts w:ascii="Times New Roman" w:hAnsi="Times New Roman"/>
          <w:sz w:val="20"/>
        </w:rPr>
        <w:t>s just amazing how effortlessly it looks that they pulled it all together. But of course, there was a lot of people that made that happen, a lot of the volunteers</w:t>
      </w:r>
      <w:r>
        <w:rPr>
          <w:rFonts w:ascii="Times New Roman" w:hAnsi="Times New Roman"/>
          <w:sz w:val="20"/>
        </w:rPr>
        <w:t>,</w:t>
      </w:r>
      <w:r w:rsidRPr="007603CD">
        <w:rPr>
          <w:rFonts w:ascii="Times New Roman" w:hAnsi="Times New Roman"/>
          <w:sz w:val="20"/>
        </w:rPr>
        <w:t xml:space="preserve"> and it</w:t>
      </w:r>
      <w:r w:rsidR="00182AFB">
        <w:rPr>
          <w:rFonts w:ascii="Times New Roman" w:hAnsi="Times New Roman"/>
          <w:sz w:val="20"/>
        </w:rPr>
        <w:t>’</w:t>
      </w:r>
      <w:r w:rsidRPr="007603CD">
        <w:rPr>
          <w:rFonts w:ascii="Times New Roman" w:hAnsi="Times New Roman"/>
          <w:sz w:val="20"/>
        </w:rPr>
        <w:t>s really good.</w:t>
      </w:r>
    </w:p>
    <w:p w14:paraId="7E0AC469" w14:textId="2C2BD128"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 amount of boat teams was a little bit down this year, but I</w:t>
      </w:r>
      <w:r w:rsidR="00182AFB">
        <w:rPr>
          <w:rFonts w:ascii="Times New Roman" w:hAnsi="Times New Roman"/>
          <w:sz w:val="20"/>
        </w:rPr>
        <w:t>’</w:t>
      </w:r>
      <w:r w:rsidRPr="007603CD">
        <w:rPr>
          <w:rFonts w:ascii="Times New Roman" w:hAnsi="Times New Roman"/>
          <w:sz w:val="20"/>
        </w:rPr>
        <w:t>ll tell you what, the racing wasn</w:t>
      </w:r>
      <w:r w:rsidR="00182AFB">
        <w:rPr>
          <w:rFonts w:ascii="Times New Roman" w:hAnsi="Times New Roman"/>
          <w:sz w:val="20"/>
        </w:rPr>
        <w:t>’</w:t>
      </w:r>
      <w:r w:rsidRPr="007603CD">
        <w:rPr>
          <w:rFonts w:ascii="Times New Roman" w:hAnsi="Times New Roman"/>
          <w:sz w:val="20"/>
        </w:rPr>
        <w:t>t down, it was an absolutely fantastic day. The weather was just unbelievable, it wasn</w:t>
      </w:r>
      <w:r w:rsidR="00182AFB">
        <w:rPr>
          <w:rFonts w:ascii="Times New Roman" w:hAnsi="Times New Roman"/>
          <w:sz w:val="20"/>
        </w:rPr>
        <w:t>’</w:t>
      </w:r>
      <w:r w:rsidRPr="007603CD">
        <w:rPr>
          <w:rFonts w:ascii="Times New Roman" w:hAnsi="Times New Roman"/>
          <w:sz w:val="20"/>
        </w:rPr>
        <w:t>t choppy or anything like that in the lake, so we got some fantastic racing going. It went right through the whole day and</w:t>
      </w:r>
      <w:r>
        <w:rPr>
          <w:rFonts w:ascii="Times New Roman" w:hAnsi="Times New Roman"/>
          <w:sz w:val="20"/>
        </w:rPr>
        <w:t>,</w:t>
      </w:r>
      <w:r w:rsidRPr="007603CD">
        <w:rPr>
          <w:rFonts w:ascii="Times New Roman" w:hAnsi="Times New Roman"/>
          <w:sz w:val="20"/>
        </w:rPr>
        <w:t xml:space="preserve"> of course, for those who haven</w:t>
      </w:r>
      <w:r w:rsidR="00182AFB">
        <w:rPr>
          <w:rFonts w:ascii="Times New Roman" w:hAnsi="Times New Roman"/>
          <w:sz w:val="20"/>
        </w:rPr>
        <w:t>’</w:t>
      </w:r>
      <w:r w:rsidRPr="007603CD">
        <w:rPr>
          <w:rFonts w:ascii="Times New Roman" w:hAnsi="Times New Roman"/>
          <w:sz w:val="20"/>
        </w:rPr>
        <w:t>t actually</w:t>
      </w:r>
      <w:r>
        <w:rPr>
          <w:rFonts w:ascii="Times New Roman" w:hAnsi="Times New Roman"/>
          <w:sz w:val="20"/>
        </w:rPr>
        <w:t>—</w:t>
      </w:r>
      <w:r w:rsidRPr="007603CD">
        <w:rPr>
          <w:rFonts w:ascii="Times New Roman" w:hAnsi="Times New Roman"/>
          <w:sz w:val="20"/>
        </w:rPr>
        <w:t>Councillors that haven</w:t>
      </w:r>
      <w:r w:rsidR="00182AFB">
        <w:rPr>
          <w:rFonts w:ascii="Times New Roman" w:hAnsi="Times New Roman"/>
          <w:sz w:val="20"/>
        </w:rPr>
        <w:t>’</w:t>
      </w:r>
      <w:r w:rsidRPr="007603CD">
        <w:rPr>
          <w:rFonts w:ascii="Times New Roman" w:hAnsi="Times New Roman"/>
          <w:sz w:val="20"/>
        </w:rPr>
        <w:t>t actually been out to this particular event</w:t>
      </w:r>
      <w:r>
        <w:rPr>
          <w:rFonts w:ascii="Times New Roman" w:hAnsi="Times New Roman"/>
          <w:sz w:val="20"/>
        </w:rPr>
        <w:t>—</w:t>
      </w:r>
      <w:r w:rsidRPr="007603CD">
        <w:rPr>
          <w:rFonts w:ascii="Times New Roman" w:hAnsi="Times New Roman"/>
          <w:sz w:val="20"/>
        </w:rPr>
        <w:t>the entertainment in between the races is just as good as you</w:t>
      </w:r>
      <w:r w:rsidR="00182AFB">
        <w:rPr>
          <w:rFonts w:ascii="Times New Roman" w:hAnsi="Times New Roman"/>
          <w:sz w:val="20"/>
        </w:rPr>
        <w:t>’</w:t>
      </w:r>
      <w:r w:rsidRPr="007603CD">
        <w:rPr>
          <w:rFonts w:ascii="Times New Roman" w:hAnsi="Times New Roman"/>
          <w:sz w:val="20"/>
        </w:rPr>
        <w:t>d probably get in the professional vein actually. Most of the acts are equal, if not better in some cases, than maybe some of the professionals that we see dancing, especially the dances</w:t>
      </w:r>
      <w:r>
        <w:rPr>
          <w:rFonts w:ascii="Times New Roman" w:hAnsi="Times New Roman"/>
          <w:sz w:val="20"/>
        </w:rPr>
        <w:t>—</w:t>
      </w:r>
    </w:p>
    <w:p w14:paraId="7E1DEFE5" w14:textId="77777777" w:rsidR="00AA2BAD" w:rsidRPr="007603CD" w:rsidRDefault="00AA2BAD" w:rsidP="00182AFB">
      <w:pPr>
        <w:pStyle w:val="BodyTextIndent2"/>
        <w:spacing w:line="240" w:lineRule="auto"/>
        <w:ind w:left="2520" w:hanging="2520"/>
        <w:jc w:val="both"/>
        <w:rPr>
          <w:rFonts w:ascii="Times New Roman" w:hAnsi="Times New Roman"/>
          <w:i/>
          <w:sz w:val="20"/>
        </w:rPr>
      </w:pPr>
      <w:r w:rsidRPr="007603CD">
        <w:rPr>
          <w:rFonts w:ascii="Times New Roman" w:hAnsi="Times New Roman"/>
          <w:i/>
          <w:sz w:val="20"/>
        </w:rPr>
        <w:t>Councillor interjecting.</w:t>
      </w:r>
    </w:p>
    <w:p w14:paraId="5D8918DA" w14:textId="30DD8009"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STRUNK:</w:t>
      </w:r>
      <w:r w:rsidRPr="007603CD">
        <w:rPr>
          <w:rFonts w:ascii="Times New Roman" w:hAnsi="Times New Roman"/>
          <w:sz w:val="20"/>
        </w:rPr>
        <w:tab/>
        <w:t>Without the speeches, well we have to go through all the speeches and they</w:t>
      </w:r>
      <w:r w:rsidR="00182AFB">
        <w:rPr>
          <w:rFonts w:ascii="Times New Roman" w:hAnsi="Times New Roman"/>
          <w:sz w:val="20"/>
        </w:rPr>
        <w:t>’</w:t>
      </w:r>
      <w:r w:rsidRPr="007603CD">
        <w:rPr>
          <w:rFonts w:ascii="Times New Roman" w:hAnsi="Times New Roman"/>
          <w:sz w:val="20"/>
        </w:rPr>
        <w:t>re very engaged in regards to making sure that all the elected representatives have their five minutes, but most of us take a much s</w:t>
      </w:r>
      <w:r>
        <w:rPr>
          <w:rFonts w:ascii="Times New Roman" w:hAnsi="Times New Roman"/>
          <w:sz w:val="20"/>
        </w:rPr>
        <w:t>horter period of time. The LORD </w:t>
      </w:r>
      <w:r w:rsidRPr="007603CD">
        <w:rPr>
          <w:rFonts w:ascii="Times New Roman" w:hAnsi="Times New Roman"/>
          <w:sz w:val="20"/>
        </w:rPr>
        <w:t xml:space="preserve">MAYOR, of course and family were there, as well as Councillors OWEN, </w:t>
      </w:r>
      <w:r>
        <w:rPr>
          <w:rFonts w:ascii="Times New Roman" w:hAnsi="Times New Roman"/>
          <w:sz w:val="20"/>
        </w:rPr>
        <w:t xml:space="preserve">Councillor </w:t>
      </w:r>
      <w:r w:rsidRPr="007603CD">
        <w:rPr>
          <w:rFonts w:ascii="Times New Roman" w:hAnsi="Times New Roman"/>
          <w:sz w:val="20"/>
        </w:rPr>
        <w:t>MARX and Steven HUANG was there as well. Myself</w:t>
      </w:r>
      <w:r>
        <w:rPr>
          <w:rFonts w:ascii="Times New Roman" w:hAnsi="Times New Roman"/>
          <w:sz w:val="20"/>
        </w:rPr>
        <w:t>,</w:t>
      </w:r>
      <w:r w:rsidRPr="007603CD">
        <w:rPr>
          <w:rFonts w:ascii="Times New Roman" w:hAnsi="Times New Roman"/>
          <w:sz w:val="20"/>
        </w:rPr>
        <w:t xml:space="preserve"> and of course, Milton Dick came actually at the end of the day, because we had a </w:t>
      </w:r>
      <w:r>
        <w:rPr>
          <w:rFonts w:ascii="Times New Roman" w:hAnsi="Times New Roman"/>
          <w:sz w:val="20"/>
        </w:rPr>
        <w:t>S</w:t>
      </w:r>
      <w:r w:rsidRPr="007603CD">
        <w:rPr>
          <w:rFonts w:ascii="Times New Roman" w:hAnsi="Times New Roman"/>
          <w:sz w:val="20"/>
        </w:rPr>
        <w:t>tate conference on and was able to do some presentation of trophies as well. Graham Perrett was there, of course and James Martin, who was representing Duncan Pegg was there as well.</w:t>
      </w:r>
    </w:p>
    <w:p w14:paraId="6F8B5C5A" w14:textId="266972B6" w:rsidR="00AA2BAD" w:rsidRPr="00857FF5" w:rsidRDefault="00AA2BAD" w:rsidP="00182AFB">
      <w:pPr>
        <w:pStyle w:val="BodyTextIndent2"/>
        <w:spacing w:line="240" w:lineRule="auto"/>
        <w:ind w:left="2520" w:hanging="2520"/>
        <w:jc w:val="both"/>
        <w:rPr>
          <w:rFonts w:ascii="Times New Roman" w:hAnsi="Times New Roman"/>
          <w:sz w:val="20"/>
        </w:rPr>
      </w:pPr>
      <w:r w:rsidRPr="00857FF5">
        <w:rPr>
          <w:rFonts w:ascii="Times New Roman" w:hAnsi="Times New Roman"/>
          <w:sz w:val="20"/>
        </w:rPr>
        <w:tab/>
        <w:t>So, we all had our speeches, but we just basically thanked the organisation for pulling it all together. The standout for me, of course—I</w:t>
      </w:r>
      <w:r w:rsidR="00182AFB">
        <w:rPr>
          <w:rFonts w:ascii="Times New Roman" w:hAnsi="Times New Roman"/>
          <w:sz w:val="20"/>
        </w:rPr>
        <w:t>’</w:t>
      </w:r>
      <w:r w:rsidRPr="00857FF5">
        <w:rPr>
          <w:rFonts w:ascii="Times New Roman" w:hAnsi="Times New Roman"/>
          <w:sz w:val="20"/>
        </w:rPr>
        <w:t>m a bit biased—but the standout for me was the new seating in front of the stage, the new amphitheatre. That was constructed this year, well last year actually, but it was absolutely full, it was really packed. It was just so good to be able to see that huge investment through my S</w:t>
      </w:r>
      <w:r w:rsidR="0088614E">
        <w:rPr>
          <w:rFonts w:ascii="Times New Roman" w:hAnsi="Times New Roman"/>
          <w:sz w:val="20"/>
        </w:rPr>
        <w:t>E</w:t>
      </w:r>
      <w:r w:rsidRPr="00857FF5">
        <w:rPr>
          <w:rFonts w:ascii="Times New Roman" w:hAnsi="Times New Roman"/>
          <w:sz w:val="20"/>
        </w:rPr>
        <w:t>F</w:t>
      </w:r>
      <w:r>
        <w:rPr>
          <w:rFonts w:ascii="Times New Roman" w:hAnsi="Times New Roman"/>
          <w:sz w:val="20"/>
        </w:rPr>
        <w:t xml:space="preserve"> </w:t>
      </w:r>
      <w:r w:rsidRPr="00857FF5">
        <w:rPr>
          <w:rFonts w:ascii="Times New Roman" w:hAnsi="Times New Roman"/>
          <w:sz w:val="20"/>
        </w:rPr>
        <w:t>funding, or the old trust funding, actually sitting there right in front of you.</w:t>
      </w:r>
    </w:p>
    <w:p w14:paraId="5062DDE2" w14:textId="09094B8F"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You can have a barbecue, you can have a shelter, you can do all this, but just to see that amphitheatre seating was just spectacular. I can assure you, the crowds really enjoyed being able to sit on something that wasn</w:t>
      </w:r>
      <w:r w:rsidR="00182AFB">
        <w:rPr>
          <w:rFonts w:ascii="Times New Roman" w:hAnsi="Times New Roman"/>
          <w:sz w:val="20"/>
        </w:rPr>
        <w:t>’</w:t>
      </w:r>
      <w:r w:rsidRPr="007603CD">
        <w:rPr>
          <w:rFonts w:ascii="Times New Roman" w:hAnsi="Times New Roman"/>
          <w:sz w:val="20"/>
        </w:rPr>
        <w:t>t rocky. So anyway, the lake was in top shape, yes, it</w:t>
      </w:r>
      <w:r w:rsidR="00182AFB">
        <w:rPr>
          <w:rFonts w:ascii="Times New Roman" w:hAnsi="Times New Roman"/>
          <w:sz w:val="20"/>
        </w:rPr>
        <w:t>’</w:t>
      </w:r>
      <w:r w:rsidRPr="007603CD">
        <w:rPr>
          <w:rFonts w:ascii="Times New Roman" w:hAnsi="Times New Roman"/>
          <w:sz w:val="20"/>
        </w:rPr>
        <w:t>s 100% now as far as the algae goes. There</w:t>
      </w:r>
      <w:r w:rsidR="00182AFB">
        <w:rPr>
          <w:rFonts w:ascii="Times New Roman" w:hAnsi="Times New Roman"/>
          <w:sz w:val="20"/>
        </w:rPr>
        <w:t>’</w:t>
      </w:r>
      <w:r w:rsidRPr="007603CD">
        <w:rPr>
          <w:rFonts w:ascii="Times New Roman" w:hAnsi="Times New Roman"/>
          <w:sz w:val="20"/>
        </w:rPr>
        <w:t>s still a lot more work that needs to be done and that will happen in the ensuing months. But I just want to again reiterate to</w:t>
      </w:r>
      <w:r>
        <w:rPr>
          <w:rFonts w:ascii="Times New Roman" w:hAnsi="Times New Roman"/>
          <w:sz w:val="20"/>
        </w:rPr>
        <w:t>—</w:t>
      </w:r>
      <w:r w:rsidRPr="007603CD">
        <w:rPr>
          <w:rFonts w:ascii="Times New Roman" w:hAnsi="Times New Roman"/>
          <w:sz w:val="20"/>
        </w:rPr>
        <w:t>a big shout</w:t>
      </w:r>
      <w:r w:rsidR="008C0CE8">
        <w:rPr>
          <w:rFonts w:ascii="Times New Roman" w:hAnsi="Times New Roman"/>
          <w:sz w:val="20"/>
        </w:rPr>
        <w:t xml:space="preserve"> </w:t>
      </w:r>
      <w:r w:rsidRPr="007603CD">
        <w:rPr>
          <w:rFonts w:ascii="Times New Roman" w:hAnsi="Times New Roman"/>
          <w:sz w:val="20"/>
        </w:rPr>
        <w:t>out to the Hakka Association and the work they</w:t>
      </w:r>
      <w:r w:rsidR="00182AFB">
        <w:rPr>
          <w:rFonts w:ascii="Times New Roman" w:hAnsi="Times New Roman"/>
          <w:sz w:val="20"/>
        </w:rPr>
        <w:t>’</w:t>
      </w:r>
      <w:r w:rsidRPr="007603CD">
        <w:rPr>
          <w:rFonts w:ascii="Times New Roman" w:hAnsi="Times New Roman"/>
          <w:sz w:val="20"/>
        </w:rPr>
        <w:t>ve done over the last 10 years in my ward. Thank you.</w:t>
      </w:r>
    </w:p>
    <w:p w14:paraId="7BE7043C" w14:textId="77777777" w:rsidR="00AA2BA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 xml:space="preserve">Deputy </w:t>
      </w:r>
      <w:r>
        <w:rPr>
          <w:rFonts w:ascii="Times New Roman" w:hAnsi="Times New Roman"/>
          <w:sz w:val="20"/>
        </w:rPr>
        <w:t>Chair:</w:t>
      </w:r>
      <w:r w:rsidRPr="007603CD">
        <w:rPr>
          <w:rFonts w:ascii="Times New Roman" w:hAnsi="Times New Roman"/>
          <w:sz w:val="20"/>
        </w:rPr>
        <w:tab/>
        <w:t>Are there any other items of General Business?</w:t>
      </w:r>
    </w:p>
    <w:p w14:paraId="689A6988" w14:textId="77777777" w:rsidR="00AA2BAD" w:rsidRPr="007603CD" w:rsidRDefault="00AA2BAD"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Councillor SRI.</w:t>
      </w:r>
    </w:p>
    <w:p w14:paraId="06CF6A70" w14:textId="36628264"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Councillor SRI:</w:t>
      </w:r>
      <w:r w:rsidRPr="007603CD">
        <w:rPr>
          <w:rFonts w:ascii="Times New Roman" w:hAnsi="Times New Roman"/>
          <w:sz w:val="20"/>
        </w:rPr>
        <w:tab/>
        <w:t xml:space="preserve">Thanks, Chair. I just really briefly wanted to touch on that issue I raised earlier. Sorry, Councillor McLACHLAN, </w:t>
      </w:r>
      <w:r>
        <w:rPr>
          <w:rFonts w:ascii="Times New Roman" w:hAnsi="Times New Roman"/>
          <w:sz w:val="20"/>
        </w:rPr>
        <w:t xml:space="preserve">through you, </w:t>
      </w:r>
      <w:r w:rsidRPr="007603CD">
        <w:rPr>
          <w:rFonts w:ascii="Times New Roman" w:hAnsi="Times New Roman"/>
          <w:sz w:val="20"/>
        </w:rPr>
        <w:t>that issue I touched on earlier of vacant apartments and vacant properti</w:t>
      </w:r>
      <w:r w:rsidR="008C0CE8">
        <w:rPr>
          <w:rFonts w:ascii="Times New Roman" w:hAnsi="Times New Roman"/>
          <w:sz w:val="20"/>
        </w:rPr>
        <w:t>es. I wanted to draw the DEPUTY</w:t>
      </w:r>
      <w:r w:rsidR="0088614E">
        <w:rPr>
          <w:rFonts w:ascii="Times New Roman" w:hAnsi="Times New Roman"/>
          <w:sz w:val="20"/>
        </w:rPr>
        <w:t xml:space="preserve"> </w:t>
      </w:r>
      <w:r w:rsidRPr="007603CD">
        <w:rPr>
          <w:rFonts w:ascii="Times New Roman" w:hAnsi="Times New Roman"/>
          <w:sz w:val="20"/>
        </w:rPr>
        <w:t>MAYOR</w:t>
      </w:r>
      <w:r w:rsidR="00182AFB">
        <w:rPr>
          <w:rFonts w:ascii="Times New Roman" w:hAnsi="Times New Roman"/>
          <w:sz w:val="20"/>
        </w:rPr>
        <w:t>’</w:t>
      </w:r>
      <w:r w:rsidRPr="007603CD">
        <w:rPr>
          <w:rFonts w:ascii="Times New Roman" w:hAnsi="Times New Roman"/>
          <w:sz w:val="20"/>
        </w:rPr>
        <w:t xml:space="preserve">s attention to this, because there seems to be an assumption from the </w:t>
      </w:r>
      <w:r>
        <w:rPr>
          <w:rFonts w:ascii="Times New Roman" w:hAnsi="Times New Roman"/>
          <w:sz w:val="20"/>
        </w:rPr>
        <w:t>Administration</w:t>
      </w:r>
      <w:r w:rsidRPr="007603CD">
        <w:rPr>
          <w:rFonts w:ascii="Times New Roman" w:hAnsi="Times New Roman"/>
          <w:sz w:val="20"/>
        </w:rPr>
        <w:t xml:space="preserve"> that because advertised vacancy rates in the housing market are quite low at the moment, that that means there aren</w:t>
      </w:r>
      <w:r w:rsidR="00182AFB">
        <w:rPr>
          <w:rFonts w:ascii="Times New Roman" w:hAnsi="Times New Roman"/>
          <w:sz w:val="20"/>
        </w:rPr>
        <w:t>’</w:t>
      </w:r>
      <w:r w:rsidRPr="007603CD">
        <w:rPr>
          <w:rFonts w:ascii="Times New Roman" w:hAnsi="Times New Roman"/>
          <w:sz w:val="20"/>
        </w:rPr>
        <w:t>t many vacant dwellings.</w:t>
      </w:r>
    </w:p>
    <w:p w14:paraId="5E3310F8" w14:textId="66A271D6"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I wanted to hopefully educate Councillors briefly and highlight that just because the official vacancy rates that are published by the real estate industry might be low, doesn</w:t>
      </w:r>
      <w:r w:rsidR="00182AFB">
        <w:rPr>
          <w:rFonts w:ascii="Times New Roman" w:hAnsi="Times New Roman"/>
          <w:sz w:val="20"/>
        </w:rPr>
        <w:t>’</w:t>
      </w:r>
      <w:r w:rsidRPr="007603CD">
        <w:rPr>
          <w:rFonts w:ascii="Times New Roman" w:hAnsi="Times New Roman"/>
          <w:sz w:val="20"/>
        </w:rPr>
        <w:t>t mean that apartments aren</w:t>
      </w:r>
      <w:r w:rsidR="00182AFB">
        <w:rPr>
          <w:rFonts w:ascii="Times New Roman" w:hAnsi="Times New Roman"/>
          <w:sz w:val="20"/>
        </w:rPr>
        <w:t>’</w:t>
      </w:r>
      <w:r w:rsidRPr="007603CD">
        <w:rPr>
          <w:rFonts w:ascii="Times New Roman" w:hAnsi="Times New Roman"/>
          <w:sz w:val="20"/>
        </w:rPr>
        <w:t>t sitting empty. It simply means that they</w:t>
      </w:r>
      <w:r w:rsidR="00182AFB">
        <w:rPr>
          <w:rFonts w:ascii="Times New Roman" w:hAnsi="Times New Roman"/>
          <w:sz w:val="20"/>
        </w:rPr>
        <w:t>’</w:t>
      </w:r>
      <w:r w:rsidRPr="007603CD">
        <w:rPr>
          <w:rFonts w:ascii="Times New Roman" w:hAnsi="Times New Roman"/>
          <w:sz w:val="20"/>
        </w:rPr>
        <w:t>re not being advertised for rent and aren</w:t>
      </w:r>
      <w:r w:rsidR="00182AFB">
        <w:rPr>
          <w:rFonts w:ascii="Times New Roman" w:hAnsi="Times New Roman"/>
          <w:sz w:val="20"/>
        </w:rPr>
        <w:t>’</w:t>
      </w:r>
      <w:r w:rsidRPr="007603CD">
        <w:rPr>
          <w:rFonts w:ascii="Times New Roman" w:hAnsi="Times New Roman"/>
          <w:sz w:val="20"/>
        </w:rPr>
        <w:t>t actively seeking tenants. If anyone</w:t>
      </w:r>
      <w:r w:rsidR="00182AFB">
        <w:rPr>
          <w:rFonts w:ascii="Times New Roman" w:hAnsi="Times New Roman"/>
          <w:sz w:val="20"/>
        </w:rPr>
        <w:t>’</w:t>
      </w:r>
      <w:r w:rsidRPr="007603CD">
        <w:rPr>
          <w:rFonts w:ascii="Times New Roman" w:hAnsi="Times New Roman"/>
          <w:sz w:val="20"/>
        </w:rPr>
        <w:t>s interested and you</w:t>
      </w:r>
      <w:r w:rsidR="00182AFB">
        <w:rPr>
          <w:rFonts w:ascii="Times New Roman" w:hAnsi="Times New Roman"/>
          <w:sz w:val="20"/>
        </w:rPr>
        <w:t>’</w:t>
      </w:r>
      <w:r w:rsidRPr="007603CD">
        <w:rPr>
          <w:rFonts w:ascii="Times New Roman" w:hAnsi="Times New Roman"/>
          <w:sz w:val="20"/>
        </w:rPr>
        <w:t>ve still got your laptop open, look up 36 Lambert Street, Kangaroo Point. Now, this is a high rise development</w:t>
      </w:r>
      <w:r>
        <w:rPr>
          <w:rFonts w:ascii="Times New Roman" w:hAnsi="Times New Roman"/>
          <w:sz w:val="20"/>
        </w:rPr>
        <w:t>—</w:t>
      </w:r>
      <w:r w:rsidRPr="007603CD">
        <w:rPr>
          <w:rFonts w:ascii="Times New Roman" w:hAnsi="Times New Roman"/>
          <w:sz w:val="20"/>
        </w:rPr>
        <w:t>36 Lambert Street, Kangaroo Point</w:t>
      </w:r>
      <w:r>
        <w:rPr>
          <w:rFonts w:ascii="Times New Roman" w:hAnsi="Times New Roman"/>
          <w:sz w:val="20"/>
        </w:rPr>
        <w:t xml:space="preserve">—it </w:t>
      </w:r>
      <w:r w:rsidRPr="007603CD">
        <w:rPr>
          <w:rFonts w:ascii="Times New Roman" w:hAnsi="Times New Roman"/>
          <w:sz w:val="20"/>
        </w:rPr>
        <w:t>was completed in mid-2019. It has 200 apartments in it. There are some three-bedroomed townhouses at ground level.</w:t>
      </w:r>
    </w:p>
    <w:p w14:paraId="681EE277" w14:textId="7AE6146A"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From the pictures they look like really nice apartments, 200 apartments built in mid-2019. They are still empty, so 200 apartments that were constructed in mid</w:t>
      </w:r>
      <w:r>
        <w:rPr>
          <w:rFonts w:ascii="Times New Roman" w:hAnsi="Times New Roman"/>
          <w:sz w:val="20"/>
        </w:rPr>
        <w:noBreakHyphen/>
      </w:r>
      <w:r w:rsidRPr="007603CD">
        <w:rPr>
          <w:rFonts w:ascii="Times New Roman" w:hAnsi="Times New Roman"/>
          <w:sz w:val="20"/>
        </w:rPr>
        <w:t>2019, as of June 2021</w:t>
      </w:r>
      <w:r>
        <w:rPr>
          <w:rFonts w:ascii="Times New Roman" w:hAnsi="Times New Roman"/>
          <w:sz w:val="20"/>
        </w:rPr>
        <w:t>,</w:t>
      </w:r>
      <w:r w:rsidRPr="007603CD">
        <w:rPr>
          <w:rFonts w:ascii="Times New Roman" w:hAnsi="Times New Roman"/>
          <w:sz w:val="20"/>
        </w:rPr>
        <w:t xml:space="preserve"> are still sitting empty. These are nice apartments in the middle of Kangaroo Point that I</w:t>
      </w:r>
      <w:r w:rsidR="00182AFB">
        <w:rPr>
          <w:rFonts w:ascii="Times New Roman" w:hAnsi="Times New Roman"/>
          <w:sz w:val="20"/>
        </w:rPr>
        <w:t>’</w:t>
      </w:r>
      <w:r w:rsidRPr="007603CD">
        <w:rPr>
          <w:rFonts w:ascii="Times New Roman" w:hAnsi="Times New Roman"/>
          <w:sz w:val="20"/>
        </w:rPr>
        <w:t>m sure someone would like to live in. But the reality of the way the property market works at the moment means that those apartments have been sitting empty for around two years now. The building physically was actually completed in early 2019, it took a couple of months to get the building certified and all that sort of stuff sorted.</w:t>
      </w:r>
    </w:p>
    <w:p w14:paraId="03E2F069" w14:textId="535B13F8"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But they were literally ready to be lived in and in fact the developer started selling a couple of the units and then said actually no, we</w:t>
      </w:r>
      <w:r w:rsidR="00182AFB">
        <w:rPr>
          <w:rFonts w:ascii="Times New Roman" w:hAnsi="Times New Roman"/>
          <w:sz w:val="20"/>
        </w:rPr>
        <w:t>’</w:t>
      </w:r>
      <w:r w:rsidRPr="007603CD">
        <w:rPr>
          <w:rFonts w:ascii="Times New Roman" w:hAnsi="Times New Roman"/>
          <w:sz w:val="20"/>
        </w:rPr>
        <w:t>re not going to sell them, we</w:t>
      </w:r>
      <w:r w:rsidR="00182AFB">
        <w:rPr>
          <w:rFonts w:ascii="Times New Roman" w:hAnsi="Times New Roman"/>
          <w:sz w:val="20"/>
        </w:rPr>
        <w:t>’</w:t>
      </w:r>
      <w:r w:rsidRPr="007603CD">
        <w:rPr>
          <w:rFonts w:ascii="Times New Roman" w:hAnsi="Times New Roman"/>
          <w:sz w:val="20"/>
        </w:rPr>
        <w:t>re going to hold off and wait for values to rise. I understand that maybe just recently they</w:t>
      </w:r>
      <w:r w:rsidR="00182AFB">
        <w:rPr>
          <w:rFonts w:ascii="Times New Roman" w:hAnsi="Times New Roman"/>
          <w:sz w:val="20"/>
        </w:rPr>
        <w:t>’</w:t>
      </w:r>
      <w:r w:rsidRPr="007603CD">
        <w:rPr>
          <w:rFonts w:ascii="Times New Roman" w:hAnsi="Times New Roman"/>
          <w:sz w:val="20"/>
        </w:rPr>
        <w:t>ve sold the entire apartment tower to a single owner, who</w:t>
      </w:r>
      <w:r w:rsidR="00182AFB">
        <w:rPr>
          <w:rFonts w:ascii="Times New Roman" w:hAnsi="Times New Roman"/>
          <w:sz w:val="20"/>
        </w:rPr>
        <w:t>’</w:t>
      </w:r>
      <w:r w:rsidRPr="007603CD">
        <w:rPr>
          <w:rFonts w:ascii="Times New Roman" w:hAnsi="Times New Roman"/>
          <w:sz w:val="20"/>
        </w:rPr>
        <w:t>s looking at renting it out as hotel accommodation. So</w:t>
      </w:r>
      <w:r>
        <w:rPr>
          <w:rFonts w:ascii="Times New Roman" w:hAnsi="Times New Roman"/>
          <w:sz w:val="20"/>
        </w:rPr>
        <w:t>,</w:t>
      </w:r>
      <w:r w:rsidRPr="007603CD">
        <w:rPr>
          <w:rFonts w:ascii="Times New Roman" w:hAnsi="Times New Roman"/>
          <w:sz w:val="20"/>
        </w:rPr>
        <w:t xml:space="preserve"> that</w:t>
      </w:r>
      <w:r w:rsidR="00182AFB">
        <w:rPr>
          <w:rFonts w:ascii="Times New Roman" w:hAnsi="Times New Roman"/>
          <w:sz w:val="20"/>
        </w:rPr>
        <w:t>’</w:t>
      </w:r>
      <w:r w:rsidRPr="007603CD">
        <w:rPr>
          <w:rFonts w:ascii="Times New Roman" w:hAnsi="Times New Roman"/>
          <w:sz w:val="20"/>
        </w:rPr>
        <w:t>s a residential apartment complex, for two</w:t>
      </w:r>
      <w:r>
        <w:rPr>
          <w:rFonts w:ascii="Times New Roman" w:hAnsi="Times New Roman"/>
          <w:sz w:val="20"/>
        </w:rPr>
        <w:t> </w:t>
      </w:r>
      <w:r w:rsidRPr="007603CD">
        <w:rPr>
          <w:rFonts w:ascii="Times New Roman" w:hAnsi="Times New Roman"/>
          <w:sz w:val="20"/>
        </w:rPr>
        <w:t>years those 200 apartments have been sitting empty and now it looks like they might be turned into hotel accommodation.</w:t>
      </w:r>
    </w:p>
    <w:p w14:paraId="342DA551" w14:textId="7FFBBAC8"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That example at Lambert Street is a particularly prominent one, because it</w:t>
      </w:r>
      <w:r w:rsidR="00182AFB">
        <w:rPr>
          <w:rFonts w:ascii="Times New Roman" w:hAnsi="Times New Roman"/>
          <w:sz w:val="20"/>
        </w:rPr>
        <w:t>’</w:t>
      </w:r>
      <w:r w:rsidRPr="007603CD">
        <w:rPr>
          <w:rFonts w:ascii="Times New Roman" w:hAnsi="Times New Roman"/>
          <w:sz w:val="20"/>
        </w:rPr>
        <w:t>s a massive tower with 200 units. But</w:t>
      </w:r>
      <w:r>
        <w:rPr>
          <w:rFonts w:ascii="Times New Roman" w:hAnsi="Times New Roman"/>
          <w:sz w:val="20"/>
        </w:rPr>
        <w:t>,</w:t>
      </w:r>
      <w:r w:rsidRPr="007603CD">
        <w:rPr>
          <w:rFonts w:ascii="Times New Roman" w:hAnsi="Times New Roman"/>
          <w:sz w:val="20"/>
        </w:rPr>
        <w:t xml:space="preserve"> actually</w:t>
      </w:r>
      <w:r>
        <w:rPr>
          <w:rFonts w:ascii="Times New Roman" w:hAnsi="Times New Roman"/>
          <w:sz w:val="20"/>
        </w:rPr>
        <w:t>,</w:t>
      </w:r>
      <w:r w:rsidRPr="007603CD">
        <w:rPr>
          <w:rFonts w:ascii="Times New Roman" w:hAnsi="Times New Roman"/>
          <w:sz w:val="20"/>
        </w:rPr>
        <w:t xml:space="preserve"> it</w:t>
      </w:r>
      <w:r w:rsidR="00182AFB">
        <w:rPr>
          <w:rFonts w:ascii="Times New Roman" w:hAnsi="Times New Roman"/>
          <w:sz w:val="20"/>
        </w:rPr>
        <w:t>’</w:t>
      </w:r>
      <w:r w:rsidRPr="007603CD">
        <w:rPr>
          <w:rFonts w:ascii="Times New Roman" w:hAnsi="Times New Roman"/>
          <w:sz w:val="20"/>
        </w:rPr>
        <w:t>s becoming increasingly common in our city for apartment blocks to sit empty for months and in fact years, before they</w:t>
      </w:r>
      <w:r w:rsidR="00182AFB">
        <w:rPr>
          <w:rFonts w:ascii="Times New Roman" w:hAnsi="Times New Roman"/>
          <w:sz w:val="20"/>
        </w:rPr>
        <w:t>’</w:t>
      </w:r>
      <w:r w:rsidRPr="007603CD">
        <w:rPr>
          <w:rFonts w:ascii="Times New Roman" w:hAnsi="Times New Roman"/>
          <w:sz w:val="20"/>
        </w:rPr>
        <w:t>re occupied or before they</w:t>
      </w:r>
      <w:r w:rsidR="00182AFB">
        <w:rPr>
          <w:rFonts w:ascii="Times New Roman" w:hAnsi="Times New Roman"/>
          <w:sz w:val="20"/>
        </w:rPr>
        <w:t>’</w:t>
      </w:r>
      <w:r w:rsidRPr="007603CD">
        <w:rPr>
          <w:rFonts w:ascii="Times New Roman" w:hAnsi="Times New Roman"/>
          <w:sz w:val="20"/>
        </w:rPr>
        <w:t>re demolished and redeveloped. Another good example is 26 Cairns Street, Kangaroo Point. 26 Cairns Street is a medium density apartment block, I think it has about 20 units. Now, the 26 Cairns Street site was approved for two high</w:t>
      </w:r>
      <w:r>
        <w:rPr>
          <w:rFonts w:ascii="Times New Roman" w:hAnsi="Times New Roman"/>
          <w:sz w:val="20"/>
        </w:rPr>
        <w:t>-</w:t>
      </w:r>
      <w:r w:rsidRPr="007603CD">
        <w:rPr>
          <w:rFonts w:ascii="Times New Roman" w:hAnsi="Times New Roman"/>
          <w:sz w:val="20"/>
        </w:rPr>
        <w:t xml:space="preserve">rise towers way back when Councillor Bourke was the </w:t>
      </w:r>
      <w:r>
        <w:rPr>
          <w:rFonts w:ascii="Times New Roman" w:hAnsi="Times New Roman"/>
          <w:sz w:val="20"/>
        </w:rPr>
        <w:t>C</w:t>
      </w:r>
      <w:r w:rsidRPr="007603CD">
        <w:rPr>
          <w:rFonts w:ascii="Times New Roman" w:hAnsi="Times New Roman"/>
          <w:sz w:val="20"/>
        </w:rPr>
        <w:t>hair of City Planning, I believe.</w:t>
      </w:r>
    </w:p>
    <w:p w14:paraId="562BDE9B" w14:textId="45B4B0E8"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So</w:t>
      </w:r>
      <w:r>
        <w:rPr>
          <w:rFonts w:ascii="Times New Roman" w:hAnsi="Times New Roman"/>
          <w:sz w:val="20"/>
        </w:rPr>
        <w:t>,</w:t>
      </w:r>
      <w:r w:rsidRPr="007603CD">
        <w:rPr>
          <w:rFonts w:ascii="Times New Roman" w:hAnsi="Times New Roman"/>
          <w:sz w:val="20"/>
        </w:rPr>
        <w:t xml:space="preserve"> the Council gave approval, even though the site is zoned for three</w:t>
      </w:r>
      <w:r>
        <w:rPr>
          <w:rFonts w:ascii="Times New Roman" w:hAnsi="Times New Roman"/>
          <w:sz w:val="20"/>
        </w:rPr>
        <w:noBreakHyphen/>
      </w:r>
      <w:r w:rsidRPr="007603CD">
        <w:rPr>
          <w:rFonts w:ascii="Times New Roman" w:hAnsi="Times New Roman"/>
          <w:sz w:val="20"/>
        </w:rPr>
        <w:t>storey</w:t>
      </w:r>
      <w:r>
        <w:rPr>
          <w:rFonts w:ascii="Times New Roman" w:hAnsi="Times New Roman"/>
          <w:sz w:val="20"/>
        </w:rPr>
        <w:t> </w:t>
      </w:r>
      <w:r w:rsidRPr="007603CD">
        <w:rPr>
          <w:rFonts w:ascii="Times New Roman" w:hAnsi="Times New Roman"/>
          <w:sz w:val="20"/>
        </w:rPr>
        <w:t>development, Council approved the developers to knock down that existing three</w:t>
      </w:r>
      <w:r w:rsidR="0088614E">
        <w:rPr>
          <w:rFonts w:ascii="Times New Roman" w:hAnsi="Times New Roman"/>
          <w:sz w:val="20"/>
        </w:rPr>
        <w:t>-</w:t>
      </w:r>
      <w:r w:rsidRPr="007603CD">
        <w:rPr>
          <w:rFonts w:ascii="Times New Roman" w:hAnsi="Times New Roman"/>
          <w:sz w:val="20"/>
        </w:rPr>
        <w:t>storey apartment and build a 13</w:t>
      </w:r>
      <w:r>
        <w:rPr>
          <w:rFonts w:ascii="Times New Roman" w:hAnsi="Times New Roman"/>
          <w:sz w:val="20"/>
        </w:rPr>
        <w:t>-</w:t>
      </w:r>
      <w:r w:rsidRPr="007603CD">
        <w:rPr>
          <w:rFonts w:ascii="Times New Roman" w:hAnsi="Times New Roman"/>
          <w:sz w:val="20"/>
        </w:rPr>
        <w:t>storey high</w:t>
      </w:r>
      <w:r w:rsidR="0088614E">
        <w:rPr>
          <w:rFonts w:ascii="Times New Roman" w:hAnsi="Times New Roman"/>
          <w:sz w:val="20"/>
        </w:rPr>
        <w:t>-</w:t>
      </w:r>
      <w:r w:rsidRPr="007603CD">
        <w:rPr>
          <w:rFonts w:ascii="Times New Roman" w:hAnsi="Times New Roman"/>
          <w:sz w:val="20"/>
        </w:rPr>
        <w:t>rise tower and a 17</w:t>
      </w:r>
      <w:r>
        <w:rPr>
          <w:rFonts w:ascii="Times New Roman" w:hAnsi="Times New Roman"/>
          <w:sz w:val="20"/>
        </w:rPr>
        <w:noBreakHyphen/>
      </w:r>
      <w:r w:rsidRPr="007603CD">
        <w:rPr>
          <w:rFonts w:ascii="Times New Roman" w:hAnsi="Times New Roman"/>
          <w:sz w:val="20"/>
        </w:rPr>
        <w:t>storey high</w:t>
      </w:r>
      <w:r w:rsidR="0088614E">
        <w:rPr>
          <w:rFonts w:ascii="Times New Roman" w:hAnsi="Times New Roman"/>
          <w:sz w:val="20"/>
        </w:rPr>
        <w:t>-</w:t>
      </w:r>
      <w:r w:rsidRPr="007603CD">
        <w:rPr>
          <w:rFonts w:ascii="Times New Roman" w:hAnsi="Times New Roman"/>
          <w:sz w:val="20"/>
        </w:rPr>
        <w:t>rise tower. So</w:t>
      </w:r>
      <w:r>
        <w:rPr>
          <w:rFonts w:ascii="Times New Roman" w:hAnsi="Times New Roman"/>
          <w:sz w:val="20"/>
        </w:rPr>
        <w:t>,</w:t>
      </w:r>
      <w:r w:rsidRPr="007603CD">
        <w:rPr>
          <w:rFonts w:ascii="Times New Roman" w:hAnsi="Times New Roman"/>
          <w:sz w:val="20"/>
        </w:rPr>
        <w:t xml:space="preserve"> that was back in, I think, 2017 or 2018. Right now</w:t>
      </w:r>
      <w:r>
        <w:rPr>
          <w:rFonts w:ascii="Times New Roman" w:hAnsi="Times New Roman"/>
          <w:sz w:val="20"/>
        </w:rPr>
        <w:t>,</w:t>
      </w:r>
      <w:r w:rsidRPr="007603CD">
        <w:rPr>
          <w:rFonts w:ascii="Times New Roman" w:hAnsi="Times New Roman"/>
          <w:sz w:val="20"/>
        </w:rPr>
        <w:t xml:space="preserve"> those existing apartments there are sitting empty. All the previous tenants were evicted and the developer is presumably waiting either to sell the site with the development approval to someone who wants to build, or maybe they</w:t>
      </w:r>
      <w:r w:rsidR="00182AFB">
        <w:rPr>
          <w:rFonts w:ascii="Times New Roman" w:hAnsi="Times New Roman"/>
          <w:sz w:val="20"/>
        </w:rPr>
        <w:t>’</w:t>
      </w:r>
      <w:r w:rsidRPr="007603CD">
        <w:rPr>
          <w:rFonts w:ascii="Times New Roman" w:hAnsi="Times New Roman"/>
          <w:sz w:val="20"/>
        </w:rPr>
        <w:t>re still waiting another couple of years until market conditions are better and it becomes profitable to redevelop.</w:t>
      </w:r>
    </w:p>
    <w:p w14:paraId="6C07B367" w14:textId="0519A101"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But there again is another site in that same suburb, where good quality housing that</w:t>
      </w:r>
      <w:r w:rsidR="00182AFB">
        <w:rPr>
          <w:rFonts w:ascii="Times New Roman" w:hAnsi="Times New Roman"/>
          <w:sz w:val="20"/>
        </w:rPr>
        <w:t>’</w:t>
      </w:r>
      <w:r w:rsidRPr="007603CD">
        <w:rPr>
          <w:rFonts w:ascii="Times New Roman" w:hAnsi="Times New Roman"/>
          <w:sz w:val="20"/>
        </w:rPr>
        <w:t>s ready to be lived in and that had tenants in it until recently is sitting empty. If you want another slightly older example, you can look at 352 Main Street, just across the road from the Cross River Rail station and The Gabba Stadium. This site has 250 units, it was serviced apartments, people were living there until about 2017, 2018. All of those residents</w:t>
      </w:r>
      <w:r>
        <w:rPr>
          <w:rFonts w:ascii="Times New Roman" w:hAnsi="Times New Roman"/>
          <w:sz w:val="20"/>
        </w:rPr>
        <w:t>—</w:t>
      </w:r>
      <w:r w:rsidRPr="007603CD">
        <w:rPr>
          <w:rFonts w:ascii="Times New Roman" w:hAnsi="Times New Roman"/>
          <w:sz w:val="20"/>
        </w:rPr>
        <w:t>that was closed down and the apartments were left empty</w:t>
      </w:r>
      <w:r>
        <w:rPr>
          <w:rFonts w:ascii="Times New Roman" w:hAnsi="Times New Roman"/>
          <w:sz w:val="20"/>
        </w:rPr>
        <w:t xml:space="preserve">—three </w:t>
      </w:r>
      <w:r w:rsidRPr="007603CD">
        <w:rPr>
          <w:rFonts w:ascii="Times New Roman" w:hAnsi="Times New Roman"/>
          <w:sz w:val="20"/>
        </w:rPr>
        <w:t>years later those apartments are still empty and they</w:t>
      </w:r>
      <w:r w:rsidR="00182AFB">
        <w:rPr>
          <w:rFonts w:ascii="Times New Roman" w:hAnsi="Times New Roman"/>
          <w:sz w:val="20"/>
        </w:rPr>
        <w:t>’</w:t>
      </w:r>
      <w:r w:rsidRPr="007603CD">
        <w:rPr>
          <w:rFonts w:ascii="Times New Roman" w:hAnsi="Times New Roman"/>
          <w:sz w:val="20"/>
        </w:rPr>
        <w:t>ve been absolutely trashed.</w:t>
      </w:r>
    </w:p>
    <w:p w14:paraId="7E7A611D" w14:textId="633B2594"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I posted a video on my Facebook page of the swimming pool, which is now full of rubbish and is leaking toxic material into the</w:t>
      </w:r>
      <w:r w:rsidR="008C0CE8">
        <w:rPr>
          <w:rFonts w:ascii="Times New Roman" w:hAnsi="Times New Roman"/>
          <w:sz w:val="20"/>
        </w:rPr>
        <w:t xml:space="preserve"> Council stormwater. Councillor </w:t>
      </w:r>
      <w:r w:rsidRPr="007603CD">
        <w:rPr>
          <w:rFonts w:ascii="Times New Roman" w:hAnsi="Times New Roman"/>
          <w:sz w:val="20"/>
        </w:rPr>
        <w:t>MARX is aware of that, I hope. Not an isolated incident though. Another apartment, another motel complex, 5 Brereton Street, South Brisbane, 55</w:t>
      </w:r>
      <w:r>
        <w:rPr>
          <w:rFonts w:ascii="Times New Roman" w:hAnsi="Times New Roman"/>
          <w:sz w:val="20"/>
        </w:rPr>
        <w:t> </w:t>
      </w:r>
      <w:r w:rsidRPr="007603CD">
        <w:rPr>
          <w:rFonts w:ascii="Times New Roman" w:hAnsi="Times New Roman"/>
          <w:sz w:val="20"/>
        </w:rPr>
        <w:t xml:space="preserve">apartments, self-contained apartments, their own bathroom, </w:t>
      </w:r>
      <w:r w:rsidRPr="00C831C4">
        <w:rPr>
          <w:rFonts w:ascii="Times New Roman" w:hAnsi="Times New Roman"/>
          <w:i/>
          <w:iCs/>
          <w:sz w:val="20"/>
        </w:rPr>
        <w:t>et cetera</w:t>
      </w:r>
      <w:r w:rsidRPr="007603CD">
        <w:rPr>
          <w:rFonts w:ascii="Times New Roman" w:hAnsi="Times New Roman"/>
          <w:sz w:val="20"/>
        </w:rPr>
        <w:t>, again still ready to be lived in. They haven</w:t>
      </w:r>
      <w:r w:rsidR="00182AFB">
        <w:rPr>
          <w:rFonts w:ascii="Times New Roman" w:hAnsi="Times New Roman"/>
          <w:sz w:val="20"/>
        </w:rPr>
        <w:t>’</w:t>
      </w:r>
      <w:r w:rsidRPr="007603CD">
        <w:rPr>
          <w:rFonts w:ascii="Times New Roman" w:hAnsi="Times New Roman"/>
          <w:sz w:val="20"/>
        </w:rPr>
        <w:t>t been vandalised as badly as those ones at 352 Main Street and Vulture Street corner.</w:t>
      </w:r>
    </w:p>
    <w:p w14:paraId="37EC888D" w14:textId="5997393F"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But again, 55 units sitting empty in South Brisbane, literally across the street and round the corner you</w:t>
      </w:r>
      <w:r w:rsidR="00182AFB">
        <w:rPr>
          <w:rFonts w:ascii="Times New Roman" w:hAnsi="Times New Roman"/>
          <w:sz w:val="20"/>
        </w:rPr>
        <w:t>’</w:t>
      </w:r>
      <w:r w:rsidRPr="007603CD">
        <w:rPr>
          <w:rFonts w:ascii="Times New Roman" w:hAnsi="Times New Roman"/>
          <w:sz w:val="20"/>
        </w:rPr>
        <w:t>ll find homeless people sleeping in the park and sleeping on benches along Boundary Street. So</w:t>
      </w:r>
      <w:r>
        <w:rPr>
          <w:rFonts w:ascii="Times New Roman" w:hAnsi="Times New Roman"/>
          <w:sz w:val="20"/>
        </w:rPr>
        <w:t>,</w:t>
      </w:r>
      <w:r w:rsidRPr="007603CD">
        <w:rPr>
          <w:rFonts w:ascii="Times New Roman" w:hAnsi="Times New Roman"/>
          <w:sz w:val="20"/>
        </w:rPr>
        <w:t xml:space="preserve"> there are 55 empty units there on Boundary</w:t>
      </w:r>
      <w:r>
        <w:rPr>
          <w:rFonts w:ascii="Times New Roman" w:hAnsi="Times New Roman"/>
          <w:sz w:val="20"/>
        </w:rPr>
        <w:t> </w:t>
      </w:r>
      <w:r w:rsidRPr="007603CD">
        <w:rPr>
          <w:rFonts w:ascii="Times New Roman" w:hAnsi="Times New Roman"/>
          <w:sz w:val="20"/>
        </w:rPr>
        <w:t>Street, on the corner of Brereton Street and just down the road people are sleeping on the street and sleeping on public benches.</w:t>
      </w:r>
    </w:p>
    <w:p w14:paraId="083F5C2C" w14:textId="449EFC90"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I</w:t>
      </w:r>
      <w:r w:rsidR="00182AFB">
        <w:rPr>
          <w:rFonts w:ascii="Times New Roman" w:hAnsi="Times New Roman"/>
          <w:sz w:val="20"/>
        </w:rPr>
        <w:t>’</w:t>
      </w:r>
      <w:r w:rsidRPr="007603CD">
        <w:rPr>
          <w:rFonts w:ascii="Times New Roman" w:hAnsi="Times New Roman"/>
          <w:sz w:val="20"/>
        </w:rPr>
        <w:t>ve done a rough calculation and just personally looking around, we</w:t>
      </w:r>
      <w:r w:rsidR="00182AFB">
        <w:rPr>
          <w:rFonts w:ascii="Times New Roman" w:hAnsi="Times New Roman"/>
          <w:sz w:val="20"/>
        </w:rPr>
        <w:t>’</w:t>
      </w:r>
      <w:r w:rsidRPr="007603CD">
        <w:rPr>
          <w:rFonts w:ascii="Times New Roman" w:hAnsi="Times New Roman"/>
          <w:sz w:val="20"/>
        </w:rPr>
        <w:t>ve found something like 600 empty dwellings in my ward. According to the census there</w:t>
      </w:r>
      <w:r w:rsidR="00182AFB">
        <w:rPr>
          <w:rFonts w:ascii="Times New Roman" w:hAnsi="Times New Roman"/>
          <w:sz w:val="20"/>
        </w:rPr>
        <w:t>’</w:t>
      </w:r>
      <w:r w:rsidRPr="007603CD">
        <w:rPr>
          <w:rFonts w:ascii="Times New Roman" w:hAnsi="Times New Roman"/>
          <w:sz w:val="20"/>
        </w:rPr>
        <w:t>s a couple thousand more, but those are in existing apartment blocks. It</w:t>
      </w:r>
      <w:r w:rsidR="00182AFB">
        <w:rPr>
          <w:rFonts w:ascii="Times New Roman" w:hAnsi="Times New Roman"/>
          <w:sz w:val="20"/>
        </w:rPr>
        <w:t>’</w:t>
      </w:r>
      <w:r w:rsidRPr="007603CD">
        <w:rPr>
          <w:rFonts w:ascii="Times New Roman" w:hAnsi="Times New Roman"/>
          <w:sz w:val="20"/>
        </w:rPr>
        <w:t>s easy to find the examples when an entire apartment tower is empty or an entire block of units is empty, it</w:t>
      </w:r>
      <w:r w:rsidR="00182AFB">
        <w:rPr>
          <w:rFonts w:ascii="Times New Roman" w:hAnsi="Times New Roman"/>
          <w:sz w:val="20"/>
        </w:rPr>
        <w:t>’</w:t>
      </w:r>
      <w:r w:rsidRPr="007603CD">
        <w:rPr>
          <w:rFonts w:ascii="Times New Roman" w:hAnsi="Times New Roman"/>
          <w:sz w:val="20"/>
        </w:rPr>
        <w:t>s a bit harder to find individual existing empty apartments in a tower that might be 70% or 80% occupied.</w:t>
      </w:r>
    </w:p>
    <w:p w14:paraId="01BFBA63" w14:textId="3DFBD8EC"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But we do know one example, which is Scape apartments on the corner of Vulture</w:t>
      </w:r>
      <w:r>
        <w:rPr>
          <w:rFonts w:ascii="Times New Roman" w:hAnsi="Times New Roman"/>
          <w:sz w:val="20"/>
        </w:rPr>
        <w:t> </w:t>
      </w:r>
      <w:r w:rsidRPr="007603CD">
        <w:rPr>
          <w:rFonts w:ascii="Times New Roman" w:hAnsi="Times New Roman"/>
          <w:sz w:val="20"/>
        </w:rPr>
        <w:t>Street and Merivale Street in South Brisbane. Before the pandemic hit, in December 2019, they were at about 75% occupancy. So fully one-quarter of those student accommodation units were empty and that was their standard operating model. Now as a result of COVID</w:t>
      </w:r>
      <w:r>
        <w:rPr>
          <w:rFonts w:ascii="Times New Roman" w:hAnsi="Times New Roman"/>
          <w:sz w:val="20"/>
        </w:rPr>
        <w:t>-19</w:t>
      </w:r>
      <w:r w:rsidRPr="007603CD">
        <w:rPr>
          <w:rFonts w:ascii="Times New Roman" w:hAnsi="Times New Roman"/>
          <w:sz w:val="20"/>
        </w:rPr>
        <w:t>, they</w:t>
      </w:r>
      <w:r w:rsidR="00182AFB">
        <w:rPr>
          <w:rFonts w:ascii="Times New Roman" w:hAnsi="Times New Roman"/>
          <w:sz w:val="20"/>
        </w:rPr>
        <w:t>’</w:t>
      </w:r>
      <w:r w:rsidRPr="007603CD">
        <w:rPr>
          <w:rFonts w:ascii="Times New Roman" w:hAnsi="Times New Roman"/>
          <w:sz w:val="20"/>
        </w:rPr>
        <w:t>re down to about 29% occupancy. What they</w:t>
      </w:r>
      <w:r w:rsidR="00182AFB">
        <w:rPr>
          <w:rFonts w:ascii="Times New Roman" w:hAnsi="Times New Roman"/>
          <w:sz w:val="20"/>
        </w:rPr>
        <w:t>’</w:t>
      </w:r>
      <w:r w:rsidRPr="007603CD">
        <w:rPr>
          <w:rFonts w:ascii="Times New Roman" w:hAnsi="Times New Roman"/>
          <w:sz w:val="20"/>
        </w:rPr>
        <w:t>re telling Council and they</w:t>
      </w:r>
      <w:r w:rsidR="00182AFB">
        <w:rPr>
          <w:rFonts w:ascii="Times New Roman" w:hAnsi="Times New Roman"/>
          <w:sz w:val="20"/>
        </w:rPr>
        <w:t>’</w:t>
      </w:r>
      <w:r w:rsidRPr="007603CD">
        <w:rPr>
          <w:rFonts w:ascii="Times New Roman" w:hAnsi="Times New Roman"/>
          <w:sz w:val="20"/>
        </w:rPr>
        <w:t>re telling the community is that there</w:t>
      </w:r>
      <w:r w:rsidR="00182AFB">
        <w:rPr>
          <w:rFonts w:ascii="Times New Roman" w:hAnsi="Times New Roman"/>
          <w:sz w:val="20"/>
        </w:rPr>
        <w:t>’</w:t>
      </w:r>
      <w:r w:rsidRPr="007603CD">
        <w:rPr>
          <w:rFonts w:ascii="Times New Roman" w:hAnsi="Times New Roman"/>
          <w:sz w:val="20"/>
        </w:rPr>
        <w:t>s no demand for student accommodation in the inner city.</w:t>
      </w:r>
    </w:p>
    <w:p w14:paraId="335E167F" w14:textId="08DA4B88"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That</w:t>
      </w:r>
      <w:r w:rsidR="00182AFB">
        <w:rPr>
          <w:rFonts w:ascii="Times New Roman" w:hAnsi="Times New Roman"/>
          <w:sz w:val="20"/>
        </w:rPr>
        <w:t>’</w:t>
      </w:r>
      <w:r w:rsidRPr="007603CD">
        <w:rPr>
          <w:rFonts w:ascii="Times New Roman" w:hAnsi="Times New Roman"/>
          <w:sz w:val="20"/>
        </w:rPr>
        <w:t>s actually nonsense, there are plenty of domestic students, TAFE students, university students, who would love to live in South Bank, but they just can</w:t>
      </w:r>
      <w:r w:rsidR="00182AFB">
        <w:rPr>
          <w:rFonts w:ascii="Times New Roman" w:hAnsi="Times New Roman"/>
          <w:sz w:val="20"/>
        </w:rPr>
        <w:t>’</w:t>
      </w:r>
      <w:r w:rsidRPr="007603CD">
        <w:rPr>
          <w:rFonts w:ascii="Times New Roman" w:hAnsi="Times New Roman"/>
          <w:sz w:val="20"/>
        </w:rPr>
        <w:t>t afford Scape</w:t>
      </w:r>
      <w:r w:rsidR="00182AFB">
        <w:rPr>
          <w:rFonts w:ascii="Times New Roman" w:hAnsi="Times New Roman"/>
          <w:sz w:val="20"/>
        </w:rPr>
        <w:t>’</w:t>
      </w:r>
      <w:r w:rsidRPr="007603CD">
        <w:rPr>
          <w:rFonts w:ascii="Times New Roman" w:hAnsi="Times New Roman"/>
          <w:sz w:val="20"/>
        </w:rPr>
        <w:t>s ridiculous rents, which are in the realm of $400 a week for a studio apartment that</w:t>
      </w:r>
      <w:r w:rsidR="00182AFB">
        <w:rPr>
          <w:rFonts w:ascii="Times New Roman" w:hAnsi="Times New Roman"/>
          <w:sz w:val="20"/>
        </w:rPr>
        <w:t>’</w:t>
      </w:r>
      <w:r w:rsidRPr="007603CD">
        <w:rPr>
          <w:rFonts w:ascii="Times New Roman" w:hAnsi="Times New Roman"/>
          <w:sz w:val="20"/>
        </w:rPr>
        <w:t>s 15 square metres. That</w:t>
      </w:r>
      <w:r w:rsidR="00182AFB">
        <w:rPr>
          <w:rFonts w:ascii="Times New Roman" w:hAnsi="Times New Roman"/>
          <w:sz w:val="20"/>
        </w:rPr>
        <w:t>’</w:t>
      </w:r>
      <w:r w:rsidRPr="007603CD">
        <w:rPr>
          <w:rFonts w:ascii="Times New Roman" w:hAnsi="Times New Roman"/>
          <w:sz w:val="20"/>
        </w:rPr>
        <w:t>s the whole apartment, that</w:t>
      </w:r>
      <w:r w:rsidR="00182AFB">
        <w:rPr>
          <w:rFonts w:ascii="Times New Roman" w:hAnsi="Times New Roman"/>
          <w:sz w:val="20"/>
        </w:rPr>
        <w:t>’</w:t>
      </w:r>
      <w:r w:rsidRPr="007603CD">
        <w:rPr>
          <w:rFonts w:ascii="Times New Roman" w:hAnsi="Times New Roman"/>
          <w:sz w:val="20"/>
        </w:rPr>
        <w:t>s not the bedroom; the whole apartment including the bathroom and kitchenette is five</w:t>
      </w:r>
      <w:r>
        <w:rPr>
          <w:rFonts w:ascii="Times New Roman" w:hAnsi="Times New Roman"/>
          <w:sz w:val="20"/>
        </w:rPr>
        <w:t> </w:t>
      </w:r>
      <w:r w:rsidRPr="007603CD">
        <w:rPr>
          <w:rFonts w:ascii="Times New Roman" w:hAnsi="Times New Roman"/>
          <w:sz w:val="20"/>
        </w:rPr>
        <w:t>metres by three metres</w:t>
      </w:r>
      <w:r>
        <w:rPr>
          <w:rFonts w:ascii="Times New Roman" w:hAnsi="Times New Roman"/>
          <w:sz w:val="20"/>
        </w:rPr>
        <w:t>,</w:t>
      </w:r>
      <w:r w:rsidRPr="007603CD">
        <w:rPr>
          <w:rFonts w:ascii="Times New Roman" w:hAnsi="Times New Roman"/>
          <w:sz w:val="20"/>
        </w:rPr>
        <w:t xml:space="preserve"> and Scape is charging $400 a week in rent. Now Scape says there</w:t>
      </w:r>
      <w:r w:rsidR="00182AFB">
        <w:rPr>
          <w:rFonts w:ascii="Times New Roman" w:hAnsi="Times New Roman"/>
          <w:sz w:val="20"/>
        </w:rPr>
        <w:t>’</w:t>
      </w:r>
      <w:r w:rsidRPr="007603CD">
        <w:rPr>
          <w:rFonts w:ascii="Times New Roman" w:hAnsi="Times New Roman"/>
          <w:sz w:val="20"/>
        </w:rPr>
        <w:t>s no demand from students for that student accommodation. Actually</w:t>
      </w:r>
      <w:r>
        <w:rPr>
          <w:rFonts w:ascii="Times New Roman" w:hAnsi="Times New Roman"/>
          <w:sz w:val="20"/>
        </w:rPr>
        <w:t>,</w:t>
      </w:r>
      <w:r w:rsidRPr="007603CD">
        <w:rPr>
          <w:rFonts w:ascii="Times New Roman" w:hAnsi="Times New Roman"/>
          <w:sz w:val="20"/>
        </w:rPr>
        <w:t xml:space="preserve"> I just don</w:t>
      </w:r>
      <w:r w:rsidR="00182AFB">
        <w:rPr>
          <w:rFonts w:ascii="Times New Roman" w:hAnsi="Times New Roman"/>
          <w:sz w:val="20"/>
        </w:rPr>
        <w:t>’</w:t>
      </w:r>
      <w:r w:rsidRPr="007603CD">
        <w:rPr>
          <w:rFonts w:ascii="Times New Roman" w:hAnsi="Times New Roman"/>
          <w:sz w:val="20"/>
        </w:rPr>
        <w:t>t think students can afford those kinds of rents.</w:t>
      </w:r>
    </w:p>
    <w:p w14:paraId="3B91D843" w14:textId="3FF38A86"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So</w:t>
      </w:r>
      <w:r>
        <w:rPr>
          <w:rFonts w:ascii="Times New Roman" w:hAnsi="Times New Roman"/>
          <w:sz w:val="20"/>
        </w:rPr>
        <w:t>,</w:t>
      </w:r>
      <w:r w:rsidRPr="007603CD">
        <w:rPr>
          <w:rFonts w:ascii="Times New Roman" w:hAnsi="Times New Roman"/>
          <w:sz w:val="20"/>
        </w:rPr>
        <w:t xml:space="preserve"> they</w:t>
      </w:r>
      <w:r w:rsidR="00182AFB">
        <w:rPr>
          <w:rFonts w:ascii="Times New Roman" w:hAnsi="Times New Roman"/>
          <w:sz w:val="20"/>
        </w:rPr>
        <w:t>’</w:t>
      </w:r>
      <w:r w:rsidRPr="007603CD">
        <w:rPr>
          <w:rFonts w:ascii="Times New Roman" w:hAnsi="Times New Roman"/>
          <w:sz w:val="20"/>
        </w:rPr>
        <w:t>re sitting there 70% vacancy</w:t>
      </w:r>
      <w:r w:rsidR="0088614E">
        <w:rPr>
          <w:rFonts w:ascii="Times New Roman" w:hAnsi="Times New Roman"/>
          <w:sz w:val="20"/>
        </w:rPr>
        <w:t>,</w:t>
      </w:r>
      <w:r w:rsidRPr="007603CD">
        <w:rPr>
          <w:rFonts w:ascii="Times New Roman" w:hAnsi="Times New Roman"/>
          <w:sz w:val="20"/>
        </w:rPr>
        <w:t xml:space="preserve"> 70% of their dwellings are vacant</w:t>
      </w:r>
      <w:r>
        <w:rPr>
          <w:rFonts w:ascii="Times New Roman" w:hAnsi="Times New Roman"/>
          <w:sz w:val="20"/>
        </w:rPr>
        <w:t>. T</w:t>
      </w:r>
      <w:r w:rsidRPr="007603CD">
        <w:rPr>
          <w:rFonts w:ascii="Times New Roman" w:hAnsi="Times New Roman"/>
          <w:sz w:val="20"/>
        </w:rPr>
        <w:t>hat</w:t>
      </w:r>
      <w:r w:rsidR="00182AFB">
        <w:rPr>
          <w:rFonts w:ascii="Times New Roman" w:hAnsi="Times New Roman"/>
          <w:sz w:val="20"/>
        </w:rPr>
        <w:t>’</w:t>
      </w:r>
      <w:r w:rsidRPr="007603CD">
        <w:rPr>
          <w:rFonts w:ascii="Times New Roman" w:hAnsi="Times New Roman"/>
          <w:sz w:val="20"/>
        </w:rPr>
        <w:t>s what they said in a recent development application. They</w:t>
      </w:r>
      <w:r w:rsidR="00182AFB">
        <w:rPr>
          <w:rFonts w:ascii="Times New Roman" w:hAnsi="Times New Roman"/>
          <w:sz w:val="20"/>
        </w:rPr>
        <w:t>’</w:t>
      </w:r>
      <w:r w:rsidRPr="007603CD">
        <w:rPr>
          <w:rFonts w:ascii="Times New Roman" w:hAnsi="Times New Roman"/>
          <w:sz w:val="20"/>
        </w:rPr>
        <w:t>re not renting them all out at once and they</w:t>
      </w:r>
      <w:r w:rsidR="00182AFB">
        <w:rPr>
          <w:rFonts w:ascii="Times New Roman" w:hAnsi="Times New Roman"/>
          <w:sz w:val="20"/>
        </w:rPr>
        <w:t>’</w:t>
      </w:r>
      <w:r w:rsidRPr="007603CD">
        <w:rPr>
          <w:rFonts w:ascii="Times New Roman" w:hAnsi="Times New Roman"/>
          <w:sz w:val="20"/>
        </w:rPr>
        <w:t>re certainly not dropping their rent. But what we know is that this is a consistent pattern across our city, where apartments in existing towers, sometimes entire unit blocks, sometimes freestanding houses, are sitting empty long term, for months and years. While there are people struggling to find a home, while there are people sleeping on the street.</w:t>
      </w:r>
    </w:p>
    <w:p w14:paraId="65224FD0" w14:textId="663F507B"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That</w:t>
      </w:r>
      <w:r w:rsidR="00182AFB">
        <w:rPr>
          <w:rFonts w:ascii="Times New Roman" w:hAnsi="Times New Roman"/>
          <w:sz w:val="20"/>
        </w:rPr>
        <w:t>’</w:t>
      </w:r>
      <w:r w:rsidRPr="007603CD">
        <w:rPr>
          <w:rFonts w:ascii="Times New Roman" w:hAnsi="Times New Roman"/>
          <w:sz w:val="20"/>
        </w:rPr>
        <w:t>s why I find it a little concerning that the LORD MAYOR dismissed this. I believe he used commentary earlier in the Chamber along the lines of this won</w:t>
      </w:r>
      <w:r w:rsidR="00182AFB">
        <w:rPr>
          <w:rFonts w:ascii="Times New Roman" w:hAnsi="Times New Roman"/>
          <w:sz w:val="20"/>
        </w:rPr>
        <w:t>’</w:t>
      </w:r>
      <w:r w:rsidRPr="007603CD">
        <w:rPr>
          <w:rFonts w:ascii="Times New Roman" w:hAnsi="Times New Roman"/>
          <w:sz w:val="20"/>
        </w:rPr>
        <w:t>t even make a dent in the housing crisis. He</w:t>
      </w:r>
      <w:r w:rsidR="00182AFB">
        <w:rPr>
          <w:rFonts w:ascii="Times New Roman" w:hAnsi="Times New Roman"/>
          <w:sz w:val="20"/>
        </w:rPr>
        <w:t>’</w:t>
      </w:r>
      <w:r w:rsidRPr="007603CD">
        <w:rPr>
          <w:rFonts w:ascii="Times New Roman" w:hAnsi="Times New Roman"/>
          <w:sz w:val="20"/>
        </w:rPr>
        <w:t>s actually wrong. Numerically, when you look at the thousands of dwellings in Brisbane that are sitting empty, this represents a significant proportion of the city</w:t>
      </w:r>
      <w:r w:rsidR="00182AFB">
        <w:rPr>
          <w:rFonts w:ascii="Times New Roman" w:hAnsi="Times New Roman"/>
          <w:sz w:val="20"/>
        </w:rPr>
        <w:t>’</w:t>
      </w:r>
      <w:r w:rsidRPr="007603CD">
        <w:rPr>
          <w:rFonts w:ascii="Times New Roman" w:hAnsi="Times New Roman"/>
          <w:sz w:val="20"/>
        </w:rPr>
        <w:t>s housing stock. This is not just a small side problem, it</w:t>
      </w:r>
      <w:r w:rsidR="00182AFB">
        <w:rPr>
          <w:rFonts w:ascii="Times New Roman" w:hAnsi="Times New Roman"/>
          <w:sz w:val="20"/>
        </w:rPr>
        <w:t>’</w:t>
      </w:r>
      <w:r w:rsidRPr="007603CD">
        <w:rPr>
          <w:rFonts w:ascii="Times New Roman" w:hAnsi="Times New Roman"/>
          <w:sz w:val="20"/>
        </w:rPr>
        <w:t>s not just a few empty homes here and there, or an old character property that</w:t>
      </w:r>
      <w:r w:rsidR="00182AFB">
        <w:rPr>
          <w:rFonts w:ascii="Times New Roman" w:hAnsi="Times New Roman"/>
          <w:sz w:val="20"/>
        </w:rPr>
        <w:t>’</w:t>
      </w:r>
      <w:r w:rsidRPr="007603CD">
        <w:rPr>
          <w:rFonts w:ascii="Times New Roman" w:hAnsi="Times New Roman"/>
          <w:sz w:val="20"/>
        </w:rPr>
        <w:t>s been left to rot.</w:t>
      </w:r>
    </w:p>
    <w:p w14:paraId="705CD7B8" w14:textId="1622F8A0"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We</w:t>
      </w:r>
      <w:r w:rsidR="00182AFB">
        <w:rPr>
          <w:rFonts w:ascii="Times New Roman" w:hAnsi="Times New Roman"/>
          <w:sz w:val="20"/>
        </w:rPr>
        <w:t>’</w:t>
      </w:r>
      <w:r w:rsidRPr="007603CD">
        <w:rPr>
          <w:rFonts w:ascii="Times New Roman" w:hAnsi="Times New Roman"/>
          <w:sz w:val="20"/>
        </w:rPr>
        <w:t>re talking about literally thousands of dwellings across our city that are sitting empty and no one</w:t>
      </w:r>
      <w:r w:rsidR="00182AFB">
        <w:rPr>
          <w:rFonts w:ascii="Times New Roman" w:hAnsi="Times New Roman"/>
          <w:sz w:val="20"/>
        </w:rPr>
        <w:t>’</w:t>
      </w:r>
      <w:r w:rsidRPr="007603CD">
        <w:rPr>
          <w:rFonts w:ascii="Times New Roman" w:hAnsi="Times New Roman"/>
          <w:sz w:val="20"/>
        </w:rPr>
        <w:t>s doing anything about it. We</w:t>
      </w:r>
      <w:r w:rsidR="00182AFB">
        <w:rPr>
          <w:rFonts w:ascii="Times New Roman" w:hAnsi="Times New Roman"/>
          <w:sz w:val="20"/>
        </w:rPr>
        <w:t>’</w:t>
      </w:r>
      <w:r w:rsidRPr="007603CD">
        <w:rPr>
          <w:rFonts w:ascii="Times New Roman" w:hAnsi="Times New Roman"/>
          <w:sz w:val="20"/>
        </w:rPr>
        <w:t>re just happy for those homes to sit empty while people are homeless, while people are on the street. The Council</w:t>
      </w:r>
      <w:r w:rsidR="00182AFB">
        <w:rPr>
          <w:rFonts w:ascii="Times New Roman" w:hAnsi="Times New Roman"/>
          <w:sz w:val="20"/>
        </w:rPr>
        <w:t>’</w:t>
      </w:r>
      <w:r w:rsidRPr="007603CD">
        <w:rPr>
          <w:rFonts w:ascii="Times New Roman" w:hAnsi="Times New Roman"/>
          <w:sz w:val="20"/>
        </w:rPr>
        <w:t>s strategy is we</w:t>
      </w:r>
      <w:r w:rsidR="00182AFB">
        <w:rPr>
          <w:rFonts w:ascii="Times New Roman" w:hAnsi="Times New Roman"/>
          <w:sz w:val="20"/>
        </w:rPr>
        <w:t>’</w:t>
      </w:r>
      <w:r w:rsidRPr="007603CD">
        <w:rPr>
          <w:rFonts w:ascii="Times New Roman" w:hAnsi="Times New Roman"/>
          <w:sz w:val="20"/>
        </w:rPr>
        <w:t>ll build more dwellings, those are sitting empty too. Literally</w:t>
      </w:r>
      <w:r>
        <w:rPr>
          <w:rFonts w:ascii="Times New Roman" w:hAnsi="Times New Roman"/>
          <w:sz w:val="20"/>
        </w:rPr>
        <w:t>,</w:t>
      </w:r>
      <w:r w:rsidRPr="007603CD">
        <w:rPr>
          <w:rFonts w:ascii="Times New Roman" w:hAnsi="Times New Roman"/>
          <w:sz w:val="20"/>
        </w:rPr>
        <w:t xml:space="preserve"> brand new apartment towers like the one at 36 Lambert Street. Council approves it, it</w:t>
      </w:r>
      <w:r w:rsidR="00182AFB">
        <w:rPr>
          <w:rFonts w:ascii="Times New Roman" w:hAnsi="Times New Roman"/>
          <w:sz w:val="20"/>
        </w:rPr>
        <w:t>’</w:t>
      </w:r>
      <w:r w:rsidRPr="007603CD">
        <w:rPr>
          <w:rFonts w:ascii="Times New Roman" w:hAnsi="Times New Roman"/>
          <w:sz w:val="20"/>
        </w:rPr>
        <w:t>s taller and denser than the neighbourhood plan allows. Council says</w:t>
      </w:r>
      <w:r>
        <w:rPr>
          <w:rFonts w:ascii="Times New Roman" w:hAnsi="Times New Roman"/>
          <w:sz w:val="20"/>
        </w:rPr>
        <w:t>,</w:t>
      </w:r>
      <w:r w:rsidRPr="007603CD">
        <w:rPr>
          <w:rFonts w:ascii="Times New Roman" w:hAnsi="Times New Roman"/>
          <w:sz w:val="20"/>
        </w:rPr>
        <w:t xml:space="preserve"> don</w:t>
      </w:r>
      <w:r w:rsidR="00182AFB">
        <w:rPr>
          <w:rFonts w:ascii="Times New Roman" w:hAnsi="Times New Roman"/>
          <w:sz w:val="20"/>
        </w:rPr>
        <w:t>’</w:t>
      </w:r>
      <w:r w:rsidRPr="007603CD">
        <w:rPr>
          <w:rFonts w:ascii="Times New Roman" w:hAnsi="Times New Roman"/>
          <w:sz w:val="20"/>
        </w:rPr>
        <w:t>t worry, it doesn</w:t>
      </w:r>
      <w:r w:rsidR="00182AFB">
        <w:rPr>
          <w:rFonts w:ascii="Times New Roman" w:hAnsi="Times New Roman"/>
          <w:sz w:val="20"/>
        </w:rPr>
        <w:t>’</w:t>
      </w:r>
      <w:r w:rsidRPr="007603CD">
        <w:rPr>
          <w:rFonts w:ascii="Times New Roman" w:hAnsi="Times New Roman"/>
          <w:sz w:val="20"/>
        </w:rPr>
        <w:t>t matter that it doesn</w:t>
      </w:r>
      <w:r w:rsidR="00182AFB">
        <w:rPr>
          <w:rFonts w:ascii="Times New Roman" w:hAnsi="Times New Roman"/>
          <w:sz w:val="20"/>
        </w:rPr>
        <w:t>’</w:t>
      </w:r>
      <w:r w:rsidRPr="007603CD">
        <w:rPr>
          <w:rFonts w:ascii="Times New Roman" w:hAnsi="Times New Roman"/>
          <w:sz w:val="20"/>
        </w:rPr>
        <w:t>t comply with the neighbourhood plan because we want to increase the supply of housing.</w:t>
      </w:r>
    </w:p>
    <w:p w14:paraId="34CCA308" w14:textId="5CC43E85"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It doesn</w:t>
      </w:r>
      <w:r w:rsidR="00182AFB">
        <w:rPr>
          <w:rFonts w:ascii="Times New Roman" w:hAnsi="Times New Roman"/>
          <w:sz w:val="20"/>
        </w:rPr>
        <w:t>’</w:t>
      </w:r>
      <w:r w:rsidRPr="007603CD">
        <w:rPr>
          <w:rFonts w:ascii="Times New Roman" w:hAnsi="Times New Roman"/>
          <w:sz w:val="20"/>
        </w:rPr>
        <w:t>t really help people find a home if the whole thing is left sitting empty. So</w:t>
      </w:r>
      <w:r>
        <w:rPr>
          <w:rFonts w:ascii="Times New Roman" w:hAnsi="Times New Roman"/>
          <w:sz w:val="20"/>
        </w:rPr>
        <w:t>,</w:t>
      </w:r>
      <w:r w:rsidRPr="007603CD">
        <w:rPr>
          <w:rFonts w:ascii="Times New Roman" w:hAnsi="Times New Roman"/>
          <w:sz w:val="20"/>
        </w:rPr>
        <w:t xml:space="preserve"> this Council </w:t>
      </w:r>
      <w:r>
        <w:rPr>
          <w:rFonts w:ascii="Times New Roman" w:hAnsi="Times New Roman"/>
          <w:sz w:val="20"/>
        </w:rPr>
        <w:t>Administration</w:t>
      </w:r>
      <w:r w:rsidRPr="007603CD">
        <w:rPr>
          <w:rFonts w:ascii="Times New Roman" w:hAnsi="Times New Roman"/>
          <w:sz w:val="20"/>
        </w:rPr>
        <w:t xml:space="preserve"> has adopted a strategy of leaving housing provision up to the free market, up to the private sector. Council has said we</w:t>
      </w:r>
      <w:r w:rsidR="00182AFB">
        <w:rPr>
          <w:rFonts w:ascii="Times New Roman" w:hAnsi="Times New Roman"/>
          <w:sz w:val="20"/>
        </w:rPr>
        <w:t>’</w:t>
      </w:r>
      <w:r w:rsidRPr="007603CD">
        <w:rPr>
          <w:rFonts w:ascii="Times New Roman" w:hAnsi="Times New Roman"/>
          <w:sz w:val="20"/>
        </w:rPr>
        <w:t>ll just let the private sector build whatever it wants and that</w:t>
      </w:r>
      <w:r w:rsidR="00182AFB">
        <w:rPr>
          <w:rFonts w:ascii="Times New Roman" w:hAnsi="Times New Roman"/>
          <w:sz w:val="20"/>
        </w:rPr>
        <w:t>’</w:t>
      </w:r>
      <w:r w:rsidRPr="007603CD">
        <w:rPr>
          <w:rFonts w:ascii="Times New Roman" w:hAnsi="Times New Roman"/>
          <w:sz w:val="20"/>
        </w:rPr>
        <w:t>ll deal with the housing supply issues and that</w:t>
      </w:r>
      <w:r w:rsidR="00182AFB">
        <w:rPr>
          <w:rFonts w:ascii="Times New Roman" w:hAnsi="Times New Roman"/>
          <w:sz w:val="20"/>
        </w:rPr>
        <w:t>’</w:t>
      </w:r>
      <w:r w:rsidRPr="007603CD">
        <w:rPr>
          <w:rFonts w:ascii="Times New Roman" w:hAnsi="Times New Roman"/>
          <w:sz w:val="20"/>
        </w:rPr>
        <w:t>ll address homelessness. But it</w:t>
      </w:r>
      <w:r w:rsidR="00182AFB">
        <w:rPr>
          <w:rFonts w:ascii="Times New Roman" w:hAnsi="Times New Roman"/>
          <w:sz w:val="20"/>
        </w:rPr>
        <w:t>’</w:t>
      </w:r>
      <w:r w:rsidRPr="007603CD">
        <w:rPr>
          <w:rFonts w:ascii="Times New Roman" w:hAnsi="Times New Roman"/>
          <w:sz w:val="20"/>
        </w:rPr>
        <w:t>s not, because investors are incentivised to leave homes empty. They don</w:t>
      </w:r>
      <w:r w:rsidR="00182AFB">
        <w:rPr>
          <w:rFonts w:ascii="Times New Roman" w:hAnsi="Times New Roman"/>
          <w:sz w:val="20"/>
        </w:rPr>
        <w:t>’</w:t>
      </w:r>
      <w:r w:rsidRPr="007603CD">
        <w:rPr>
          <w:rFonts w:ascii="Times New Roman" w:hAnsi="Times New Roman"/>
          <w:sz w:val="20"/>
        </w:rPr>
        <w:t>t care about getting a few</w:t>
      </w:r>
      <w:r>
        <w:rPr>
          <w:rFonts w:ascii="Times New Roman" w:hAnsi="Times New Roman"/>
          <w:sz w:val="20"/>
        </w:rPr>
        <w:t> </w:t>
      </w:r>
      <w:r w:rsidRPr="007603CD">
        <w:rPr>
          <w:rFonts w:ascii="Times New Roman" w:hAnsi="Times New Roman"/>
          <w:sz w:val="20"/>
        </w:rPr>
        <w:t>hundred</w:t>
      </w:r>
      <w:r>
        <w:rPr>
          <w:rFonts w:ascii="Times New Roman" w:hAnsi="Times New Roman"/>
          <w:sz w:val="20"/>
        </w:rPr>
        <w:t> </w:t>
      </w:r>
      <w:r w:rsidRPr="007603CD">
        <w:rPr>
          <w:rFonts w:ascii="Times New Roman" w:hAnsi="Times New Roman"/>
          <w:sz w:val="20"/>
        </w:rPr>
        <w:t>dollars a week in rent from tenants, because they</w:t>
      </w:r>
      <w:r w:rsidR="00182AFB">
        <w:rPr>
          <w:rFonts w:ascii="Times New Roman" w:hAnsi="Times New Roman"/>
          <w:sz w:val="20"/>
        </w:rPr>
        <w:t>’</w:t>
      </w:r>
      <w:r w:rsidRPr="007603CD">
        <w:rPr>
          <w:rFonts w:ascii="Times New Roman" w:hAnsi="Times New Roman"/>
          <w:sz w:val="20"/>
        </w:rPr>
        <w:t>re just waiting for capital gains.</w:t>
      </w:r>
    </w:p>
    <w:p w14:paraId="2997470B" w14:textId="25CDB085"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They can leave a property empty for two, three years, they</w:t>
      </w:r>
      <w:r w:rsidR="00182AFB">
        <w:rPr>
          <w:rFonts w:ascii="Times New Roman" w:hAnsi="Times New Roman"/>
          <w:sz w:val="20"/>
        </w:rPr>
        <w:t>’</w:t>
      </w:r>
      <w:r w:rsidRPr="007603CD">
        <w:rPr>
          <w:rFonts w:ascii="Times New Roman" w:hAnsi="Times New Roman"/>
          <w:sz w:val="20"/>
        </w:rPr>
        <w:t>ll forego maybe $30,000, $40,000, $50,000 in rental revenue, but meanwhile the value of the property is rising by hundreds of thousands of dollars. So</w:t>
      </w:r>
      <w:r>
        <w:rPr>
          <w:rFonts w:ascii="Times New Roman" w:hAnsi="Times New Roman"/>
          <w:sz w:val="20"/>
        </w:rPr>
        <w:t>,</w:t>
      </w:r>
      <w:r w:rsidRPr="007603CD">
        <w:rPr>
          <w:rFonts w:ascii="Times New Roman" w:hAnsi="Times New Roman"/>
          <w:sz w:val="20"/>
        </w:rPr>
        <w:t xml:space="preserve"> they don</w:t>
      </w:r>
      <w:r w:rsidR="00182AFB">
        <w:rPr>
          <w:rFonts w:ascii="Times New Roman" w:hAnsi="Times New Roman"/>
          <w:sz w:val="20"/>
        </w:rPr>
        <w:t>’</w:t>
      </w:r>
      <w:r w:rsidRPr="007603CD">
        <w:rPr>
          <w:rFonts w:ascii="Times New Roman" w:hAnsi="Times New Roman"/>
          <w:sz w:val="20"/>
        </w:rPr>
        <w:t>t care about that foregone revenue and in fact they</w:t>
      </w:r>
      <w:r w:rsidR="00182AFB">
        <w:rPr>
          <w:rFonts w:ascii="Times New Roman" w:hAnsi="Times New Roman"/>
          <w:sz w:val="20"/>
        </w:rPr>
        <w:t>’</w:t>
      </w:r>
      <w:r w:rsidRPr="007603CD">
        <w:rPr>
          <w:rFonts w:ascii="Times New Roman" w:hAnsi="Times New Roman"/>
          <w:sz w:val="20"/>
        </w:rPr>
        <w:t>re happy to write it off as a loss. We see the same thing with commercial landlords in precincts where small businesses can</w:t>
      </w:r>
      <w:r w:rsidR="00182AFB">
        <w:rPr>
          <w:rFonts w:ascii="Times New Roman" w:hAnsi="Times New Roman"/>
          <w:sz w:val="20"/>
        </w:rPr>
        <w:t>’</w:t>
      </w:r>
      <w:r w:rsidRPr="007603CD">
        <w:rPr>
          <w:rFonts w:ascii="Times New Roman" w:hAnsi="Times New Roman"/>
          <w:sz w:val="20"/>
        </w:rPr>
        <w:t>t afford the rent. Small businesses say the landlords are charging too much, the shops are all sitting empty, we</w:t>
      </w:r>
      <w:r w:rsidR="00182AFB">
        <w:rPr>
          <w:rFonts w:ascii="Times New Roman" w:hAnsi="Times New Roman"/>
          <w:sz w:val="20"/>
        </w:rPr>
        <w:t>’</w:t>
      </w:r>
      <w:r w:rsidRPr="007603CD">
        <w:rPr>
          <w:rFonts w:ascii="Times New Roman" w:hAnsi="Times New Roman"/>
          <w:sz w:val="20"/>
        </w:rPr>
        <w:t xml:space="preserve">ve got whole </w:t>
      </w:r>
      <w:r>
        <w:rPr>
          <w:rFonts w:ascii="Times New Roman" w:hAnsi="Times New Roman"/>
          <w:sz w:val="20"/>
        </w:rPr>
        <w:t>strips</w:t>
      </w:r>
      <w:r w:rsidRPr="007603CD">
        <w:rPr>
          <w:rFonts w:ascii="Times New Roman" w:hAnsi="Times New Roman"/>
          <w:sz w:val="20"/>
        </w:rPr>
        <w:t xml:space="preserve"> full of for lease signs and the landlords won</w:t>
      </w:r>
      <w:r w:rsidR="00182AFB">
        <w:rPr>
          <w:rFonts w:ascii="Times New Roman" w:hAnsi="Times New Roman"/>
          <w:sz w:val="20"/>
        </w:rPr>
        <w:t>’</w:t>
      </w:r>
      <w:r w:rsidRPr="007603CD">
        <w:rPr>
          <w:rFonts w:ascii="Times New Roman" w:hAnsi="Times New Roman"/>
          <w:sz w:val="20"/>
        </w:rPr>
        <w:t>t drop their rent. They just leave the properties empty and write it off as a loss.</w:t>
      </w:r>
    </w:p>
    <w:p w14:paraId="2B8D425F" w14:textId="438064C9" w:rsidR="00AA2BAD" w:rsidRPr="007603CD" w:rsidRDefault="00AA2BAD" w:rsidP="00182AFB">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ab/>
        <w:t>Now, this isn</w:t>
      </w:r>
      <w:r w:rsidR="00182AFB">
        <w:rPr>
          <w:rFonts w:ascii="Times New Roman" w:hAnsi="Times New Roman"/>
          <w:sz w:val="20"/>
        </w:rPr>
        <w:t>’</w:t>
      </w:r>
      <w:r w:rsidRPr="007603CD">
        <w:rPr>
          <w:rFonts w:ascii="Times New Roman" w:hAnsi="Times New Roman"/>
          <w:sz w:val="20"/>
        </w:rPr>
        <w:t>t a made-up problem</w:t>
      </w:r>
      <w:r>
        <w:rPr>
          <w:rFonts w:ascii="Times New Roman" w:hAnsi="Times New Roman"/>
          <w:sz w:val="20"/>
        </w:rPr>
        <w:t>,</w:t>
      </w:r>
      <w:r w:rsidRPr="007603CD">
        <w:rPr>
          <w:rFonts w:ascii="Times New Roman" w:hAnsi="Times New Roman"/>
          <w:sz w:val="20"/>
        </w:rPr>
        <w:t xml:space="preserve"> this is a real problem that even the LNP Councillors in this Chamber can see is affecting their suburbs. So</w:t>
      </w:r>
      <w:r>
        <w:rPr>
          <w:rFonts w:ascii="Times New Roman" w:hAnsi="Times New Roman"/>
          <w:sz w:val="20"/>
        </w:rPr>
        <w:t>,</w:t>
      </w:r>
      <w:r w:rsidRPr="007603CD">
        <w:rPr>
          <w:rFonts w:ascii="Times New Roman" w:hAnsi="Times New Roman"/>
          <w:sz w:val="20"/>
        </w:rPr>
        <w:t xml:space="preserve"> the question to this </w:t>
      </w:r>
      <w:r>
        <w:rPr>
          <w:rFonts w:ascii="Times New Roman" w:hAnsi="Times New Roman"/>
          <w:sz w:val="20"/>
        </w:rPr>
        <w:t>Administration</w:t>
      </w:r>
      <w:r w:rsidRPr="007603CD">
        <w:rPr>
          <w:rFonts w:ascii="Times New Roman" w:hAnsi="Times New Roman"/>
          <w:sz w:val="20"/>
        </w:rPr>
        <w:t xml:space="preserve"> is what are you going to do about it? You can</w:t>
      </w:r>
      <w:r w:rsidR="00182AFB">
        <w:rPr>
          <w:rFonts w:ascii="Times New Roman" w:hAnsi="Times New Roman"/>
          <w:sz w:val="20"/>
        </w:rPr>
        <w:t>’</w:t>
      </w:r>
      <w:r w:rsidRPr="007603CD">
        <w:rPr>
          <w:rFonts w:ascii="Times New Roman" w:hAnsi="Times New Roman"/>
          <w:sz w:val="20"/>
        </w:rPr>
        <w:t>t just leave all these homes and shops and blocks of land sitting empty for another decade. It doesn</w:t>
      </w:r>
      <w:r w:rsidR="00182AFB">
        <w:rPr>
          <w:rFonts w:ascii="Times New Roman" w:hAnsi="Times New Roman"/>
          <w:sz w:val="20"/>
        </w:rPr>
        <w:t>’</w:t>
      </w:r>
      <w:r w:rsidRPr="007603CD">
        <w:rPr>
          <w:rFonts w:ascii="Times New Roman" w:hAnsi="Times New Roman"/>
          <w:sz w:val="20"/>
        </w:rPr>
        <w:t>t make sense. You</w:t>
      </w:r>
      <w:r w:rsidR="00182AFB">
        <w:rPr>
          <w:rFonts w:ascii="Times New Roman" w:hAnsi="Times New Roman"/>
          <w:sz w:val="20"/>
        </w:rPr>
        <w:t>’</w:t>
      </w:r>
      <w:r w:rsidRPr="007603CD">
        <w:rPr>
          <w:rFonts w:ascii="Times New Roman" w:hAnsi="Times New Roman"/>
          <w:sz w:val="20"/>
        </w:rPr>
        <w:t>re still providing the infrastructure to connect to these buildings, you might as well have some people using them.</w:t>
      </w:r>
    </w:p>
    <w:p w14:paraId="2E998F41" w14:textId="7D161323" w:rsidR="00AA2BAD" w:rsidRDefault="00AA2BAD" w:rsidP="00A068E8">
      <w:pPr>
        <w:pStyle w:val="BodyTextIndent2"/>
        <w:spacing w:line="240" w:lineRule="auto"/>
        <w:ind w:left="2520" w:hanging="2520"/>
        <w:jc w:val="both"/>
        <w:rPr>
          <w:rFonts w:ascii="Times New Roman" w:hAnsi="Times New Roman"/>
          <w:sz w:val="20"/>
        </w:rPr>
      </w:pPr>
      <w:r w:rsidRPr="007603CD">
        <w:rPr>
          <w:rFonts w:ascii="Times New Roman" w:hAnsi="Times New Roman"/>
          <w:sz w:val="20"/>
        </w:rPr>
        <w:t xml:space="preserve">Deputy </w:t>
      </w:r>
      <w:r>
        <w:rPr>
          <w:rFonts w:ascii="Times New Roman" w:hAnsi="Times New Roman"/>
          <w:sz w:val="20"/>
        </w:rPr>
        <w:t>Chair:</w:t>
      </w:r>
      <w:r w:rsidRPr="007603CD">
        <w:rPr>
          <w:rFonts w:ascii="Times New Roman" w:hAnsi="Times New Roman"/>
          <w:sz w:val="20"/>
        </w:rPr>
        <w:tab/>
        <w:t>Councillors, is there any further business? No one standing</w:t>
      </w:r>
      <w:r>
        <w:rPr>
          <w:rFonts w:ascii="Times New Roman" w:hAnsi="Times New Roman"/>
          <w:sz w:val="20"/>
        </w:rPr>
        <w:t>.</w:t>
      </w:r>
      <w:r w:rsidRPr="007603CD">
        <w:rPr>
          <w:rFonts w:ascii="Times New Roman" w:hAnsi="Times New Roman"/>
          <w:sz w:val="20"/>
        </w:rPr>
        <w:t xml:space="preserve"> </w:t>
      </w:r>
    </w:p>
    <w:p w14:paraId="54197ADE" w14:textId="77777777" w:rsidR="00AA2BAD" w:rsidRDefault="00AA2BAD" w:rsidP="00182AFB">
      <w:pPr>
        <w:pStyle w:val="BodyTextIndent2"/>
        <w:spacing w:line="240" w:lineRule="auto"/>
        <w:ind w:left="2520" w:firstLine="0"/>
        <w:jc w:val="both"/>
        <w:rPr>
          <w:rFonts w:ascii="Times New Roman" w:hAnsi="Times New Roman"/>
          <w:sz w:val="20"/>
        </w:rPr>
      </w:pPr>
      <w:r w:rsidRPr="007603CD">
        <w:rPr>
          <w:rFonts w:ascii="Times New Roman" w:hAnsi="Times New Roman"/>
          <w:sz w:val="20"/>
        </w:rPr>
        <w:t xml:space="preserve">I declare the meeting closed. </w:t>
      </w:r>
    </w:p>
    <w:p w14:paraId="127F72B4" w14:textId="0F675407" w:rsidR="00885F63" w:rsidRPr="00AA2BAD" w:rsidRDefault="00AA2BAD" w:rsidP="00182AFB">
      <w:pPr>
        <w:pStyle w:val="BodyTextIndent2"/>
        <w:spacing w:after="0" w:line="240" w:lineRule="auto"/>
        <w:ind w:left="2520" w:firstLine="0"/>
        <w:jc w:val="both"/>
        <w:rPr>
          <w:rFonts w:ascii="Times New Roman" w:hAnsi="Times New Roman"/>
          <w:sz w:val="20"/>
        </w:rPr>
      </w:pPr>
      <w:r w:rsidRPr="007603CD">
        <w:rPr>
          <w:rFonts w:ascii="Times New Roman" w:hAnsi="Times New Roman"/>
          <w:sz w:val="20"/>
        </w:rPr>
        <w:t>Thank you.</w:t>
      </w:r>
    </w:p>
    <w:p w14:paraId="3E601525" w14:textId="77777777" w:rsidR="00885F63" w:rsidRDefault="00885F63" w:rsidP="00182AFB"/>
    <w:p w14:paraId="0717F74C" w14:textId="77777777" w:rsidR="00885F63" w:rsidRDefault="00885F63" w:rsidP="00182AFB">
      <w:pPr>
        <w:pStyle w:val="Heading2"/>
      </w:pPr>
      <w:bookmarkStart w:id="69" w:name="_Toc114546773"/>
      <w:bookmarkStart w:id="70" w:name="_Toc74226283"/>
      <w:r>
        <w:t>QUESTIONS OF WHICH DUE NOTICE HAS BEEN GIVEN:</w:t>
      </w:r>
      <w:bookmarkEnd w:id="69"/>
      <w:bookmarkEnd w:id="70"/>
    </w:p>
    <w:p w14:paraId="3D76E3B2" w14:textId="77777777" w:rsidR="00885F63" w:rsidRDefault="00885F63" w:rsidP="00182AFB">
      <w:pPr>
        <w:spacing w:line="216" w:lineRule="auto"/>
        <w:rPr>
          <w:i/>
        </w:rPr>
      </w:pPr>
      <w:r>
        <w:rPr>
          <w:i/>
        </w:rPr>
        <w:t>(Questions of which due notice has been given are printed as supplied and are not edited)</w:t>
      </w:r>
    </w:p>
    <w:p w14:paraId="1509E947" w14:textId="77777777" w:rsidR="00885F63" w:rsidRDefault="00885F63" w:rsidP="00182AFB">
      <w:pPr>
        <w:rPr>
          <w:b/>
        </w:rPr>
      </w:pPr>
    </w:p>
    <w:p w14:paraId="1762C295" w14:textId="77777777" w:rsidR="0053213F" w:rsidRPr="0053213F" w:rsidRDefault="0053213F" w:rsidP="0053213F">
      <w:pPr>
        <w:rPr>
          <w:b/>
        </w:rPr>
      </w:pPr>
      <w:r w:rsidRPr="0053213F">
        <w:rPr>
          <w:b/>
        </w:rPr>
        <w:t xml:space="preserve">Submitted by Councillor </w:t>
      </w:r>
      <w:r w:rsidRPr="0053213F">
        <w:rPr>
          <w:b/>
          <w:bCs/>
        </w:rPr>
        <w:t>Steve Griffiths</w:t>
      </w:r>
      <w:r w:rsidRPr="0053213F">
        <w:rPr>
          <w:b/>
        </w:rPr>
        <w:t xml:space="preserve"> (received on </w:t>
      </w:r>
      <w:r w:rsidRPr="0053213F">
        <w:rPr>
          <w:b/>
          <w:bCs/>
        </w:rPr>
        <w:t>3 June 2021</w:t>
      </w:r>
      <w:r w:rsidRPr="0053213F">
        <w:rPr>
          <w:b/>
        </w:rPr>
        <w:t>)</w:t>
      </w:r>
    </w:p>
    <w:p w14:paraId="42CF9D1A" w14:textId="50F22139" w:rsidR="0053213F" w:rsidRPr="0053213F" w:rsidRDefault="0053213F" w:rsidP="00A068E8">
      <w:pPr>
        <w:ind w:left="720" w:hanging="720"/>
        <w:rPr>
          <w:bCs/>
        </w:rPr>
      </w:pPr>
      <w:r w:rsidRPr="0053213F">
        <w:rPr>
          <w:b/>
        </w:rPr>
        <w:t>Q1.</w:t>
      </w:r>
      <w:r w:rsidRPr="0053213F">
        <w:rPr>
          <w:b/>
        </w:rPr>
        <w:tab/>
      </w:r>
      <w:r w:rsidRPr="0053213F">
        <w:rPr>
          <w:bCs/>
        </w:rPr>
        <w:t>Please provide the total number of buses retired in the 2020-21 financial year, and how many new buses were added to the fleet, both as the specific number of buses and rigid bus equivalent buses.</w:t>
      </w:r>
    </w:p>
    <w:p w14:paraId="31CAD985" w14:textId="77777777" w:rsidR="0053213F" w:rsidRPr="0053213F" w:rsidRDefault="0053213F" w:rsidP="00A068E8">
      <w:pPr>
        <w:ind w:left="720" w:hanging="720"/>
        <w:rPr>
          <w:b/>
        </w:rPr>
      </w:pPr>
    </w:p>
    <w:p w14:paraId="4E078C72" w14:textId="73F16B49" w:rsidR="0053213F" w:rsidRDefault="0053213F" w:rsidP="0053213F">
      <w:pPr>
        <w:ind w:left="720" w:hanging="720"/>
        <w:rPr>
          <w:bCs/>
        </w:rPr>
      </w:pPr>
      <w:r w:rsidRPr="0053213F">
        <w:rPr>
          <w:b/>
          <w:lang w:val="en-GB"/>
        </w:rPr>
        <w:t>Q2.</w:t>
      </w:r>
      <w:r w:rsidRPr="0053213F">
        <w:rPr>
          <w:b/>
          <w:lang w:val="en-GB"/>
        </w:rPr>
        <w:tab/>
      </w:r>
      <w:r w:rsidRPr="0053213F">
        <w:rPr>
          <w:bCs/>
        </w:rPr>
        <w:t>Please advise the total number of buses in service as at 30 June for each of the following years:</w:t>
      </w:r>
    </w:p>
    <w:p w14:paraId="0FADB8B9" w14:textId="77777777" w:rsidR="0053213F" w:rsidRPr="0053213F" w:rsidRDefault="0053213F" w:rsidP="00A068E8">
      <w:pPr>
        <w:ind w:left="720" w:hanging="720"/>
        <w:rPr>
          <w:lang w:val="en-GB"/>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5798B02A" w14:textId="77777777" w:rsidTr="00A068E8">
        <w:tc>
          <w:tcPr>
            <w:tcW w:w="4181" w:type="dxa"/>
            <w:tcMar>
              <w:top w:w="0" w:type="dxa"/>
              <w:left w:w="108" w:type="dxa"/>
              <w:bottom w:w="0" w:type="dxa"/>
              <w:right w:w="108" w:type="dxa"/>
            </w:tcMar>
            <w:hideMark/>
          </w:tcPr>
          <w:p w14:paraId="12A3D60C" w14:textId="77777777" w:rsidR="0053213F" w:rsidRPr="0053213F" w:rsidRDefault="0053213F" w:rsidP="00A068E8">
            <w:pPr>
              <w:ind w:left="720" w:hanging="720"/>
              <w:rPr>
                <w:b/>
                <w:bCs/>
              </w:rPr>
            </w:pPr>
            <w:r w:rsidRPr="0053213F">
              <w:rPr>
                <w:b/>
                <w:bCs/>
              </w:rPr>
              <w:t>Year</w:t>
            </w:r>
          </w:p>
        </w:tc>
        <w:tc>
          <w:tcPr>
            <w:tcW w:w="4182" w:type="dxa"/>
            <w:tcMar>
              <w:top w:w="0" w:type="dxa"/>
              <w:left w:w="108" w:type="dxa"/>
              <w:bottom w:w="0" w:type="dxa"/>
              <w:right w:w="108" w:type="dxa"/>
            </w:tcMar>
            <w:hideMark/>
          </w:tcPr>
          <w:p w14:paraId="32573BAA" w14:textId="77777777" w:rsidR="0053213F" w:rsidRPr="0053213F" w:rsidRDefault="0053213F" w:rsidP="00A068E8">
            <w:pPr>
              <w:ind w:left="720" w:hanging="720"/>
              <w:rPr>
                <w:b/>
                <w:bCs/>
              </w:rPr>
            </w:pPr>
            <w:r w:rsidRPr="0053213F">
              <w:rPr>
                <w:b/>
                <w:bCs/>
              </w:rPr>
              <w:t>Total Number</w:t>
            </w:r>
          </w:p>
        </w:tc>
      </w:tr>
      <w:tr w:rsidR="0053213F" w:rsidRPr="0053213F" w14:paraId="48F67EB5" w14:textId="77777777" w:rsidTr="00A068E8">
        <w:tc>
          <w:tcPr>
            <w:tcW w:w="4181" w:type="dxa"/>
            <w:tcMar>
              <w:top w:w="0" w:type="dxa"/>
              <w:left w:w="108" w:type="dxa"/>
              <w:bottom w:w="0" w:type="dxa"/>
              <w:right w:w="108" w:type="dxa"/>
            </w:tcMar>
            <w:hideMark/>
          </w:tcPr>
          <w:p w14:paraId="17AB1912" w14:textId="77777777" w:rsidR="0053213F" w:rsidRPr="0053213F" w:rsidRDefault="0053213F" w:rsidP="00A068E8">
            <w:pPr>
              <w:ind w:left="720" w:hanging="720"/>
            </w:pPr>
            <w:r w:rsidRPr="0053213F">
              <w:t>2020</w:t>
            </w:r>
          </w:p>
        </w:tc>
        <w:tc>
          <w:tcPr>
            <w:tcW w:w="4182" w:type="dxa"/>
            <w:tcMar>
              <w:top w:w="0" w:type="dxa"/>
              <w:left w:w="108" w:type="dxa"/>
              <w:bottom w:w="0" w:type="dxa"/>
              <w:right w:w="108" w:type="dxa"/>
            </w:tcMar>
          </w:tcPr>
          <w:p w14:paraId="19ED8AE7" w14:textId="77777777" w:rsidR="0053213F" w:rsidRPr="0053213F" w:rsidRDefault="0053213F" w:rsidP="00A068E8">
            <w:pPr>
              <w:ind w:left="720" w:hanging="720"/>
            </w:pPr>
          </w:p>
        </w:tc>
      </w:tr>
      <w:tr w:rsidR="0053213F" w:rsidRPr="0053213F" w14:paraId="1766B331" w14:textId="77777777" w:rsidTr="00A068E8">
        <w:tc>
          <w:tcPr>
            <w:tcW w:w="4181" w:type="dxa"/>
            <w:tcMar>
              <w:top w:w="0" w:type="dxa"/>
              <w:left w:w="108" w:type="dxa"/>
              <w:bottom w:w="0" w:type="dxa"/>
              <w:right w:w="108" w:type="dxa"/>
            </w:tcMar>
            <w:hideMark/>
          </w:tcPr>
          <w:p w14:paraId="3367C7D6" w14:textId="77777777" w:rsidR="0053213F" w:rsidRPr="0053213F" w:rsidRDefault="0053213F" w:rsidP="00A068E8">
            <w:pPr>
              <w:ind w:left="720" w:hanging="720"/>
            </w:pPr>
            <w:r w:rsidRPr="0053213F">
              <w:t>2019</w:t>
            </w:r>
          </w:p>
        </w:tc>
        <w:tc>
          <w:tcPr>
            <w:tcW w:w="4182" w:type="dxa"/>
            <w:tcMar>
              <w:top w:w="0" w:type="dxa"/>
              <w:left w:w="108" w:type="dxa"/>
              <w:bottom w:w="0" w:type="dxa"/>
              <w:right w:w="108" w:type="dxa"/>
            </w:tcMar>
          </w:tcPr>
          <w:p w14:paraId="2F6A2DAB" w14:textId="77777777" w:rsidR="0053213F" w:rsidRPr="0053213F" w:rsidRDefault="0053213F" w:rsidP="00A068E8">
            <w:pPr>
              <w:ind w:left="720" w:hanging="720"/>
            </w:pPr>
          </w:p>
        </w:tc>
      </w:tr>
      <w:tr w:rsidR="0053213F" w:rsidRPr="0053213F" w14:paraId="125CB46F" w14:textId="77777777" w:rsidTr="00A068E8">
        <w:tc>
          <w:tcPr>
            <w:tcW w:w="4181" w:type="dxa"/>
            <w:tcMar>
              <w:top w:w="0" w:type="dxa"/>
              <w:left w:w="108" w:type="dxa"/>
              <w:bottom w:w="0" w:type="dxa"/>
              <w:right w:w="108" w:type="dxa"/>
            </w:tcMar>
            <w:hideMark/>
          </w:tcPr>
          <w:p w14:paraId="59F52FDF" w14:textId="77777777" w:rsidR="0053213F" w:rsidRPr="0053213F" w:rsidRDefault="0053213F" w:rsidP="00A068E8">
            <w:pPr>
              <w:ind w:left="720" w:hanging="720"/>
            </w:pPr>
            <w:r w:rsidRPr="0053213F">
              <w:t>2018</w:t>
            </w:r>
          </w:p>
        </w:tc>
        <w:tc>
          <w:tcPr>
            <w:tcW w:w="4182" w:type="dxa"/>
            <w:tcMar>
              <w:top w:w="0" w:type="dxa"/>
              <w:left w:w="108" w:type="dxa"/>
              <w:bottom w:w="0" w:type="dxa"/>
              <w:right w:w="108" w:type="dxa"/>
            </w:tcMar>
          </w:tcPr>
          <w:p w14:paraId="2E3A6C62" w14:textId="77777777" w:rsidR="0053213F" w:rsidRPr="0053213F" w:rsidRDefault="0053213F" w:rsidP="00A068E8">
            <w:pPr>
              <w:ind w:left="720" w:hanging="720"/>
            </w:pPr>
          </w:p>
        </w:tc>
      </w:tr>
      <w:tr w:rsidR="0053213F" w:rsidRPr="0053213F" w14:paraId="47B540C7" w14:textId="77777777" w:rsidTr="00A068E8">
        <w:tc>
          <w:tcPr>
            <w:tcW w:w="4181" w:type="dxa"/>
            <w:tcMar>
              <w:top w:w="0" w:type="dxa"/>
              <w:left w:w="108" w:type="dxa"/>
              <w:bottom w:w="0" w:type="dxa"/>
              <w:right w:w="108" w:type="dxa"/>
            </w:tcMar>
            <w:hideMark/>
          </w:tcPr>
          <w:p w14:paraId="0982CF15" w14:textId="77777777" w:rsidR="0053213F" w:rsidRPr="0053213F" w:rsidRDefault="0053213F" w:rsidP="00A068E8">
            <w:pPr>
              <w:ind w:left="720" w:hanging="720"/>
            </w:pPr>
            <w:r w:rsidRPr="0053213F">
              <w:t>2017</w:t>
            </w:r>
          </w:p>
        </w:tc>
        <w:tc>
          <w:tcPr>
            <w:tcW w:w="4182" w:type="dxa"/>
            <w:tcMar>
              <w:top w:w="0" w:type="dxa"/>
              <w:left w:w="108" w:type="dxa"/>
              <w:bottom w:w="0" w:type="dxa"/>
              <w:right w:w="108" w:type="dxa"/>
            </w:tcMar>
          </w:tcPr>
          <w:p w14:paraId="7A4F1A6A" w14:textId="77777777" w:rsidR="0053213F" w:rsidRPr="0053213F" w:rsidRDefault="0053213F" w:rsidP="00A068E8">
            <w:pPr>
              <w:ind w:left="720" w:hanging="720"/>
            </w:pPr>
          </w:p>
        </w:tc>
      </w:tr>
      <w:tr w:rsidR="0053213F" w:rsidRPr="0053213F" w14:paraId="41E3271C" w14:textId="77777777" w:rsidTr="00A068E8">
        <w:tc>
          <w:tcPr>
            <w:tcW w:w="4181" w:type="dxa"/>
            <w:tcMar>
              <w:top w:w="0" w:type="dxa"/>
              <w:left w:w="108" w:type="dxa"/>
              <w:bottom w:w="0" w:type="dxa"/>
              <w:right w:w="108" w:type="dxa"/>
            </w:tcMar>
            <w:hideMark/>
          </w:tcPr>
          <w:p w14:paraId="0F82FE45" w14:textId="77777777" w:rsidR="0053213F" w:rsidRPr="0053213F" w:rsidRDefault="0053213F" w:rsidP="00A068E8">
            <w:pPr>
              <w:ind w:left="720" w:hanging="720"/>
            </w:pPr>
            <w:r w:rsidRPr="0053213F">
              <w:t>2016</w:t>
            </w:r>
          </w:p>
        </w:tc>
        <w:tc>
          <w:tcPr>
            <w:tcW w:w="4182" w:type="dxa"/>
            <w:tcMar>
              <w:top w:w="0" w:type="dxa"/>
              <w:left w:w="108" w:type="dxa"/>
              <w:bottom w:w="0" w:type="dxa"/>
              <w:right w:w="108" w:type="dxa"/>
            </w:tcMar>
          </w:tcPr>
          <w:p w14:paraId="2F6146BA" w14:textId="77777777" w:rsidR="0053213F" w:rsidRPr="0053213F" w:rsidRDefault="0053213F" w:rsidP="00A068E8">
            <w:pPr>
              <w:ind w:left="720" w:hanging="720"/>
            </w:pPr>
          </w:p>
        </w:tc>
      </w:tr>
    </w:tbl>
    <w:p w14:paraId="42603955" w14:textId="77777777" w:rsidR="0053213F" w:rsidRPr="0053213F" w:rsidRDefault="0053213F" w:rsidP="00A068E8">
      <w:pPr>
        <w:ind w:left="720" w:hanging="720"/>
      </w:pPr>
    </w:p>
    <w:p w14:paraId="00845BC2" w14:textId="77777777" w:rsidR="0053213F" w:rsidRPr="0053213F" w:rsidRDefault="0053213F" w:rsidP="00A068E8">
      <w:pPr>
        <w:ind w:left="720" w:hanging="720"/>
        <w:rPr>
          <w:bCs/>
        </w:rPr>
      </w:pPr>
      <w:r w:rsidRPr="0053213F">
        <w:rPr>
          <w:b/>
        </w:rPr>
        <w:t>Q3.</w:t>
      </w:r>
      <w:r w:rsidRPr="0053213F">
        <w:rPr>
          <w:bCs/>
        </w:rPr>
        <w:tab/>
        <w:t>Please advise how many buses are currently in service?</w:t>
      </w:r>
    </w:p>
    <w:p w14:paraId="70C0C7D6" w14:textId="77777777" w:rsidR="0053213F" w:rsidRPr="0053213F" w:rsidRDefault="0053213F" w:rsidP="00A068E8">
      <w:pPr>
        <w:ind w:left="720" w:hanging="720"/>
        <w:rPr>
          <w:bCs/>
        </w:rPr>
      </w:pPr>
    </w:p>
    <w:p w14:paraId="2EBF5CF2" w14:textId="7B86E97A" w:rsidR="0053213F" w:rsidRDefault="0053213F" w:rsidP="0053213F">
      <w:pPr>
        <w:ind w:left="720" w:hanging="720"/>
        <w:rPr>
          <w:bCs/>
        </w:rPr>
      </w:pPr>
      <w:r w:rsidRPr="0053213F">
        <w:rPr>
          <w:b/>
        </w:rPr>
        <w:t>Q4.</w:t>
      </w:r>
      <w:r w:rsidRPr="0053213F">
        <w:rPr>
          <w:bCs/>
        </w:rPr>
        <w:tab/>
        <w:t>Please provide a list of toilet facilities specifically provided for bus drivers (i.e. not facilities in parks or inside shopping centres), with the type of upgrade, date the work was completed, amount spent and date the original toilet facilities were built.</w:t>
      </w:r>
    </w:p>
    <w:p w14:paraId="01B7DF84" w14:textId="77777777" w:rsidR="0053213F" w:rsidRPr="0053213F" w:rsidRDefault="0053213F" w:rsidP="00A068E8">
      <w:pPr>
        <w:ind w:left="720" w:hanging="720"/>
        <w:rPr>
          <w:bCs/>
        </w:rPr>
      </w:pPr>
    </w:p>
    <w:tbl>
      <w:tblPr>
        <w:tblW w:w="839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678"/>
        <w:gridCol w:w="1679"/>
        <w:gridCol w:w="1678"/>
        <w:gridCol w:w="1679"/>
        <w:gridCol w:w="1679"/>
      </w:tblGrid>
      <w:tr w:rsidR="0053213F" w:rsidRPr="0053213F" w14:paraId="2FB1FE1F" w14:textId="77777777" w:rsidTr="0053213F">
        <w:tc>
          <w:tcPr>
            <w:tcW w:w="1678" w:type="dxa"/>
            <w:tcMar>
              <w:top w:w="0" w:type="dxa"/>
              <w:left w:w="108" w:type="dxa"/>
              <w:bottom w:w="0" w:type="dxa"/>
              <w:right w:w="108" w:type="dxa"/>
            </w:tcMar>
            <w:hideMark/>
          </w:tcPr>
          <w:p w14:paraId="7E5D8D32" w14:textId="77777777" w:rsidR="0053213F" w:rsidRPr="0053213F" w:rsidRDefault="0053213F" w:rsidP="00A068E8">
            <w:pPr>
              <w:ind w:left="720" w:hanging="720"/>
              <w:jc w:val="left"/>
              <w:rPr>
                <w:b/>
                <w:bCs/>
              </w:rPr>
            </w:pPr>
            <w:r w:rsidRPr="0053213F">
              <w:rPr>
                <w:b/>
                <w:bCs/>
              </w:rPr>
              <w:t>Location</w:t>
            </w:r>
          </w:p>
        </w:tc>
        <w:tc>
          <w:tcPr>
            <w:tcW w:w="1679" w:type="dxa"/>
            <w:tcMar>
              <w:top w:w="0" w:type="dxa"/>
              <w:left w:w="108" w:type="dxa"/>
              <w:bottom w:w="0" w:type="dxa"/>
              <w:right w:w="108" w:type="dxa"/>
            </w:tcMar>
            <w:hideMark/>
          </w:tcPr>
          <w:p w14:paraId="65FEBCD6" w14:textId="77777777" w:rsidR="0053213F" w:rsidRPr="0053213F" w:rsidRDefault="0053213F" w:rsidP="00A068E8">
            <w:pPr>
              <w:jc w:val="left"/>
              <w:rPr>
                <w:b/>
                <w:bCs/>
              </w:rPr>
            </w:pPr>
            <w:r w:rsidRPr="0053213F">
              <w:rPr>
                <w:b/>
                <w:bCs/>
              </w:rPr>
              <w:t>Last Upgrade – Works Completed</w:t>
            </w:r>
          </w:p>
        </w:tc>
        <w:tc>
          <w:tcPr>
            <w:tcW w:w="1678" w:type="dxa"/>
            <w:tcMar>
              <w:top w:w="0" w:type="dxa"/>
              <w:left w:w="108" w:type="dxa"/>
              <w:bottom w:w="0" w:type="dxa"/>
              <w:right w:w="108" w:type="dxa"/>
            </w:tcMar>
            <w:hideMark/>
          </w:tcPr>
          <w:p w14:paraId="789F3960" w14:textId="77777777" w:rsidR="0053213F" w:rsidRPr="0053213F" w:rsidRDefault="0053213F" w:rsidP="00A068E8">
            <w:pPr>
              <w:jc w:val="left"/>
              <w:rPr>
                <w:b/>
                <w:bCs/>
              </w:rPr>
            </w:pPr>
            <w:r w:rsidRPr="0053213F">
              <w:rPr>
                <w:b/>
                <w:bCs/>
              </w:rPr>
              <w:t>Date of Completion</w:t>
            </w:r>
          </w:p>
        </w:tc>
        <w:tc>
          <w:tcPr>
            <w:tcW w:w="1679" w:type="dxa"/>
            <w:hideMark/>
          </w:tcPr>
          <w:p w14:paraId="0F691DB3" w14:textId="77777777" w:rsidR="0053213F" w:rsidRPr="0053213F" w:rsidRDefault="0053213F" w:rsidP="00A068E8">
            <w:pPr>
              <w:ind w:left="720" w:hanging="720"/>
              <w:jc w:val="left"/>
              <w:rPr>
                <w:b/>
                <w:bCs/>
              </w:rPr>
            </w:pPr>
            <w:r w:rsidRPr="0053213F">
              <w:rPr>
                <w:b/>
                <w:bCs/>
              </w:rPr>
              <w:t>Cost of Works</w:t>
            </w:r>
          </w:p>
        </w:tc>
        <w:tc>
          <w:tcPr>
            <w:tcW w:w="1679" w:type="dxa"/>
            <w:hideMark/>
          </w:tcPr>
          <w:p w14:paraId="4EA51F63" w14:textId="77777777" w:rsidR="0053213F" w:rsidRPr="0053213F" w:rsidRDefault="0053213F" w:rsidP="00A068E8">
            <w:pPr>
              <w:jc w:val="left"/>
              <w:rPr>
                <w:b/>
                <w:bCs/>
              </w:rPr>
            </w:pPr>
            <w:r w:rsidRPr="0053213F">
              <w:rPr>
                <w:b/>
                <w:bCs/>
              </w:rPr>
              <w:t>Date Facilities Originally Built</w:t>
            </w:r>
          </w:p>
        </w:tc>
      </w:tr>
      <w:tr w:rsidR="0053213F" w:rsidRPr="0053213F" w14:paraId="4FBE75AF" w14:textId="77777777" w:rsidTr="0053213F">
        <w:tc>
          <w:tcPr>
            <w:tcW w:w="1678" w:type="dxa"/>
            <w:tcMar>
              <w:top w:w="0" w:type="dxa"/>
              <w:left w:w="108" w:type="dxa"/>
              <w:bottom w:w="0" w:type="dxa"/>
              <w:right w:w="108" w:type="dxa"/>
            </w:tcMar>
          </w:tcPr>
          <w:p w14:paraId="5A6EA6FA" w14:textId="77777777" w:rsidR="0053213F" w:rsidRPr="0053213F" w:rsidRDefault="0053213F" w:rsidP="00A068E8">
            <w:pPr>
              <w:ind w:left="720" w:hanging="720"/>
            </w:pPr>
          </w:p>
        </w:tc>
        <w:tc>
          <w:tcPr>
            <w:tcW w:w="1679" w:type="dxa"/>
            <w:tcMar>
              <w:top w:w="0" w:type="dxa"/>
              <w:left w:w="108" w:type="dxa"/>
              <w:bottom w:w="0" w:type="dxa"/>
              <w:right w:w="108" w:type="dxa"/>
            </w:tcMar>
          </w:tcPr>
          <w:p w14:paraId="6208BC1B" w14:textId="77777777" w:rsidR="0053213F" w:rsidRPr="0053213F" w:rsidRDefault="0053213F" w:rsidP="00A068E8">
            <w:pPr>
              <w:ind w:left="720" w:hanging="720"/>
            </w:pPr>
          </w:p>
        </w:tc>
        <w:tc>
          <w:tcPr>
            <w:tcW w:w="1678" w:type="dxa"/>
            <w:tcMar>
              <w:top w:w="0" w:type="dxa"/>
              <w:left w:w="108" w:type="dxa"/>
              <w:bottom w:w="0" w:type="dxa"/>
              <w:right w:w="108" w:type="dxa"/>
            </w:tcMar>
          </w:tcPr>
          <w:p w14:paraId="0425383F" w14:textId="77777777" w:rsidR="0053213F" w:rsidRPr="0053213F" w:rsidRDefault="0053213F" w:rsidP="00A068E8">
            <w:pPr>
              <w:ind w:left="720" w:hanging="720"/>
            </w:pPr>
          </w:p>
        </w:tc>
        <w:tc>
          <w:tcPr>
            <w:tcW w:w="1679" w:type="dxa"/>
          </w:tcPr>
          <w:p w14:paraId="22EB7399" w14:textId="77777777" w:rsidR="0053213F" w:rsidRPr="0053213F" w:rsidRDefault="0053213F" w:rsidP="00A068E8">
            <w:pPr>
              <w:ind w:left="720" w:hanging="720"/>
            </w:pPr>
          </w:p>
        </w:tc>
        <w:tc>
          <w:tcPr>
            <w:tcW w:w="1679" w:type="dxa"/>
          </w:tcPr>
          <w:p w14:paraId="3DBE7C97" w14:textId="77777777" w:rsidR="0053213F" w:rsidRPr="0053213F" w:rsidRDefault="0053213F" w:rsidP="00A068E8">
            <w:pPr>
              <w:ind w:left="720" w:hanging="720"/>
            </w:pPr>
          </w:p>
        </w:tc>
      </w:tr>
    </w:tbl>
    <w:p w14:paraId="58B5A9B1" w14:textId="77777777" w:rsidR="0053213F" w:rsidRPr="0053213F" w:rsidRDefault="0053213F" w:rsidP="00A068E8">
      <w:pPr>
        <w:ind w:left="720" w:hanging="720"/>
      </w:pPr>
    </w:p>
    <w:p w14:paraId="4C3BD373" w14:textId="77777777" w:rsidR="0053213F" w:rsidRPr="0053213F" w:rsidRDefault="0053213F" w:rsidP="00A068E8">
      <w:pPr>
        <w:ind w:left="720" w:hanging="720"/>
        <w:rPr>
          <w:bCs/>
        </w:rPr>
      </w:pPr>
      <w:r w:rsidRPr="0053213F">
        <w:rPr>
          <w:b/>
        </w:rPr>
        <w:t>Q5.</w:t>
      </w:r>
      <w:r w:rsidRPr="0053213F">
        <w:rPr>
          <w:bCs/>
        </w:rPr>
        <w:tab/>
        <w:t xml:space="preserve">Please advise how many of these facilities have the toilet seats screwed down? </w:t>
      </w:r>
    </w:p>
    <w:p w14:paraId="2E2BCF0D" w14:textId="77777777" w:rsidR="0053213F" w:rsidRPr="0053213F" w:rsidRDefault="0053213F" w:rsidP="00A068E8">
      <w:pPr>
        <w:ind w:left="720" w:hanging="720"/>
        <w:rPr>
          <w:bCs/>
        </w:rPr>
      </w:pPr>
    </w:p>
    <w:p w14:paraId="61B2EB41" w14:textId="77777777" w:rsidR="0053213F" w:rsidRPr="0053213F" w:rsidRDefault="0053213F" w:rsidP="00A068E8">
      <w:pPr>
        <w:ind w:left="720" w:hanging="720"/>
        <w:rPr>
          <w:bCs/>
        </w:rPr>
      </w:pPr>
      <w:r w:rsidRPr="0053213F">
        <w:rPr>
          <w:b/>
        </w:rPr>
        <w:t>Q6.</w:t>
      </w:r>
      <w:r w:rsidRPr="0053213F">
        <w:rPr>
          <w:bCs/>
        </w:rPr>
        <w:tab/>
        <w:t>Please provide a list of all new footpaths constructed in the 2020-2021 financial year, including the cost for each footpath, how many metres were constructed and the specific service under which these were funded.</w:t>
      </w:r>
    </w:p>
    <w:p w14:paraId="27F80C09" w14:textId="77777777" w:rsidR="0053213F" w:rsidRPr="0053213F" w:rsidRDefault="0053213F" w:rsidP="00A068E8">
      <w:pPr>
        <w:ind w:left="720" w:hanging="720"/>
        <w:rPr>
          <w:bCs/>
        </w:rPr>
      </w:pPr>
    </w:p>
    <w:p w14:paraId="71F26C90" w14:textId="7F30DF08" w:rsidR="0053213F" w:rsidRDefault="0053213F" w:rsidP="0053213F">
      <w:pPr>
        <w:ind w:left="720" w:hanging="720"/>
        <w:rPr>
          <w:bCs/>
        </w:rPr>
      </w:pPr>
      <w:r w:rsidRPr="0053213F">
        <w:rPr>
          <w:b/>
        </w:rPr>
        <w:t>Q7.</w:t>
      </w:r>
      <w:r w:rsidRPr="0053213F">
        <w:rPr>
          <w:bCs/>
        </w:rPr>
        <w:tab/>
        <w:t>Please provide details of each market research conducted during the 2020-21 financial year as per the table below:</w:t>
      </w:r>
    </w:p>
    <w:p w14:paraId="10E938E2" w14:textId="77777777" w:rsidR="0053213F" w:rsidRPr="0053213F" w:rsidRDefault="0053213F" w:rsidP="00A068E8">
      <w:pPr>
        <w:ind w:left="720" w:hanging="720"/>
        <w:rPr>
          <w:lang w:val="en-GB"/>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672"/>
        <w:gridCol w:w="1673"/>
        <w:gridCol w:w="1672"/>
        <w:gridCol w:w="1673"/>
        <w:gridCol w:w="1673"/>
      </w:tblGrid>
      <w:tr w:rsidR="0053213F" w:rsidRPr="0053213F" w14:paraId="6FE4E258" w14:textId="77777777" w:rsidTr="00A068E8">
        <w:tc>
          <w:tcPr>
            <w:tcW w:w="1672" w:type="dxa"/>
            <w:tcMar>
              <w:top w:w="0" w:type="dxa"/>
              <w:left w:w="108" w:type="dxa"/>
              <w:bottom w:w="0" w:type="dxa"/>
              <w:right w:w="108" w:type="dxa"/>
            </w:tcMar>
            <w:hideMark/>
          </w:tcPr>
          <w:p w14:paraId="7C3BD276" w14:textId="77777777" w:rsidR="0053213F" w:rsidRPr="0053213F" w:rsidRDefault="0053213F" w:rsidP="00A068E8">
            <w:pPr>
              <w:jc w:val="left"/>
              <w:rPr>
                <w:b/>
                <w:bCs/>
              </w:rPr>
            </w:pPr>
            <w:r w:rsidRPr="0053213F">
              <w:rPr>
                <w:b/>
                <w:bCs/>
              </w:rPr>
              <w:t>Details of Market Research Project</w:t>
            </w:r>
          </w:p>
        </w:tc>
        <w:tc>
          <w:tcPr>
            <w:tcW w:w="1673" w:type="dxa"/>
            <w:tcMar>
              <w:top w:w="0" w:type="dxa"/>
              <w:left w:w="108" w:type="dxa"/>
              <w:bottom w:w="0" w:type="dxa"/>
              <w:right w:w="108" w:type="dxa"/>
            </w:tcMar>
            <w:hideMark/>
          </w:tcPr>
          <w:p w14:paraId="1E05E657" w14:textId="77777777" w:rsidR="0053213F" w:rsidRPr="0053213F" w:rsidRDefault="0053213F" w:rsidP="00A068E8">
            <w:pPr>
              <w:jc w:val="left"/>
              <w:rPr>
                <w:b/>
                <w:bCs/>
              </w:rPr>
            </w:pPr>
            <w:r w:rsidRPr="0053213F">
              <w:rPr>
                <w:b/>
                <w:bCs/>
              </w:rPr>
              <w:t>How the Research Was Conducted</w:t>
            </w:r>
          </w:p>
        </w:tc>
        <w:tc>
          <w:tcPr>
            <w:tcW w:w="1672" w:type="dxa"/>
            <w:tcMar>
              <w:top w:w="0" w:type="dxa"/>
              <w:left w:w="108" w:type="dxa"/>
              <w:bottom w:w="0" w:type="dxa"/>
              <w:right w:w="108" w:type="dxa"/>
            </w:tcMar>
            <w:hideMark/>
          </w:tcPr>
          <w:p w14:paraId="6362599E" w14:textId="77777777" w:rsidR="0053213F" w:rsidRPr="0053213F" w:rsidRDefault="0053213F" w:rsidP="00A068E8">
            <w:pPr>
              <w:jc w:val="left"/>
              <w:rPr>
                <w:b/>
                <w:bCs/>
              </w:rPr>
            </w:pPr>
            <w:r w:rsidRPr="0053213F">
              <w:rPr>
                <w:b/>
                <w:bCs/>
              </w:rPr>
              <w:t>Type of Participants</w:t>
            </w:r>
          </w:p>
        </w:tc>
        <w:tc>
          <w:tcPr>
            <w:tcW w:w="1673" w:type="dxa"/>
            <w:tcMar>
              <w:top w:w="0" w:type="dxa"/>
              <w:left w:w="108" w:type="dxa"/>
              <w:bottom w:w="0" w:type="dxa"/>
              <w:right w:w="108" w:type="dxa"/>
            </w:tcMar>
            <w:hideMark/>
          </w:tcPr>
          <w:p w14:paraId="4F14DD36" w14:textId="77777777" w:rsidR="0053213F" w:rsidRPr="0053213F" w:rsidRDefault="0053213F" w:rsidP="00A068E8">
            <w:pPr>
              <w:jc w:val="left"/>
              <w:rPr>
                <w:b/>
                <w:bCs/>
              </w:rPr>
            </w:pPr>
            <w:r w:rsidRPr="0053213F">
              <w:rPr>
                <w:b/>
                <w:bCs/>
              </w:rPr>
              <w:t>Number of Participants</w:t>
            </w:r>
          </w:p>
        </w:tc>
        <w:tc>
          <w:tcPr>
            <w:tcW w:w="1673" w:type="dxa"/>
            <w:tcMar>
              <w:top w:w="0" w:type="dxa"/>
              <w:left w:w="108" w:type="dxa"/>
              <w:bottom w:w="0" w:type="dxa"/>
              <w:right w:w="108" w:type="dxa"/>
            </w:tcMar>
            <w:hideMark/>
          </w:tcPr>
          <w:p w14:paraId="6E774026" w14:textId="77777777" w:rsidR="0053213F" w:rsidRPr="0053213F" w:rsidRDefault="0053213F" w:rsidP="00A068E8">
            <w:pPr>
              <w:jc w:val="left"/>
              <w:rPr>
                <w:b/>
                <w:bCs/>
              </w:rPr>
            </w:pPr>
            <w:r w:rsidRPr="0053213F">
              <w:rPr>
                <w:b/>
                <w:bCs/>
              </w:rPr>
              <w:t>Cost</w:t>
            </w:r>
          </w:p>
        </w:tc>
      </w:tr>
      <w:tr w:rsidR="0053213F" w:rsidRPr="0053213F" w14:paraId="0C56C758" w14:textId="77777777" w:rsidTr="00A068E8">
        <w:tc>
          <w:tcPr>
            <w:tcW w:w="1672" w:type="dxa"/>
            <w:tcMar>
              <w:top w:w="0" w:type="dxa"/>
              <w:left w:w="108" w:type="dxa"/>
              <w:bottom w:w="0" w:type="dxa"/>
              <w:right w:w="108" w:type="dxa"/>
            </w:tcMar>
          </w:tcPr>
          <w:p w14:paraId="3ACC4394" w14:textId="77777777" w:rsidR="0053213F" w:rsidRPr="0053213F" w:rsidRDefault="0053213F" w:rsidP="00A068E8">
            <w:pPr>
              <w:ind w:left="720" w:hanging="720"/>
            </w:pPr>
          </w:p>
        </w:tc>
        <w:tc>
          <w:tcPr>
            <w:tcW w:w="1673" w:type="dxa"/>
            <w:tcMar>
              <w:top w:w="0" w:type="dxa"/>
              <w:left w:w="108" w:type="dxa"/>
              <w:bottom w:w="0" w:type="dxa"/>
              <w:right w:w="108" w:type="dxa"/>
            </w:tcMar>
          </w:tcPr>
          <w:p w14:paraId="4949571D" w14:textId="77777777" w:rsidR="0053213F" w:rsidRPr="0053213F" w:rsidRDefault="0053213F" w:rsidP="00A068E8">
            <w:pPr>
              <w:ind w:left="720" w:hanging="720"/>
            </w:pPr>
          </w:p>
        </w:tc>
        <w:tc>
          <w:tcPr>
            <w:tcW w:w="1672" w:type="dxa"/>
            <w:tcMar>
              <w:top w:w="0" w:type="dxa"/>
              <w:left w:w="108" w:type="dxa"/>
              <w:bottom w:w="0" w:type="dxa"/>
              <w:right w:w="108" w:type="dxa"/>
            </w:tcMar>
          </w:tcPr>
          <w:p w14:paraId="1D9FBEEA" w14:textId="77777777" w:rsidR="0053213F" w:rsidRPr="0053213F" w:rsidRDefault="0053213F" w:rsidP="00A068E8">
            <w:pPr>
              <w:ind w:left="720" w:hanging="720"/>
            </w:pPr>
          </w:p>
        </w:tc>
        <w:tc>
          <w:tcPr>
            <w:tcW w:w="1673" w:type="dxa"/>
            <w:tcMar>
              <w:top w:w="0" w:type="dxa"/>
              <w:left w:w="108" w:type="dxa"/>
              <w:bottom w:w="0" w:type="dxa"/>
              <w:right w:w="108" w:type="dxa"/>
            </w:tcMar>
          </w:tcPr>
          <w:p w14:paraId="146BE682" w14:textId="77777777" w:rsidR="0053213F" w:rsidRPr="0053213F" w:rsidRDefault="0053213F" w:rsidP="00A068E8">
            <w:pPr>
              <w:ind w:left="720" w:hanging="720"/>
            </w:pPr>
          </w:p>
        </w:tc>
        <w:tc>
          <w:tcPr>
            <w:tcW w:w="1673" w:type="dxa"/>
            <w:tcMar>
              <w:top w:w="0" w:type="dxa"/>
              <w:left w:w="108" w:type="dxa"/>
              <w:bottom w:w="0" w:type="dxa"/>
              <w:right w:w="108" w:type="dxa"/>
            </w:tcMar>
          </w:tcPr>
          <w:p w14:paraId="0A76D85B" w14:textId="77777777" w:rsidR="0053213F" w:rsidRPr="0053213F" w:rsidRDefault="0053213F" w:rsidP="00A068E8">
            <w:pPr>
              <w:ind w:left="720" w:hanging="720"/>
            </w:pPr>
          </w:p>
        </w:tc>
      </w:tr>
    </w:tbl>
    <w:p w14:paraId="782A3BDB" w14:textId="77777777" w:rsidR="0053213F" w:rsidRPr="0053213F" w:rsidRDefault="0053213F" w:rsidP="00A068E8">
      <w:pPr>
        <w:ind w:left="720" w:hanging="720"/>
      </w:pPr>
    </w:p>
    <w:p w14:paraId="074725F1" w14:textId="3B16EDF0" w:rsidR="0053213F" w:rsidRDefault="0053213F" w:rsidP="0053213F">
      <w:pPr>
        <w:ind w:left="720" w:hanging="720"/>
        <w:rPr>
          <w:bCs/>
        </w:rPr>
      </w:pPr>
      <w:r w:rsidRPr="0053213F">
        <w:rPr>
          <w:b/>
        </w:rPr>
        <w:t>Q8.</w:t>
      </w:r>
      <w:r w:rsidRPr="0053213F">
        <w:rPr>
          <w:bCs/>
        </w:rPr>
        <w:tab/>
        <w:t>Please advise the number of Establish and Coordination Committee meetings held in the following calendar years:</w:t>
      </w:r>
    </w:p>
    <w:p w14:paraId="79B2ED8C" w14:textId="77777777" w:rsidR="0053213F" w:rsidRPr="0053213F" w:rsidRDefault="0053213F" w:rsidP="00A068E8">
      <w:pPr>
        <w:ind w:left="720" w:hanging="720"/>
        <w:rPr>
          <w:bCs/>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7B7118B5" w14:textId="77777777" w:rsidTr="00A068E8">
        <w:trPr>
          <w:tblHeader/>
        </w:trPr>
        <w:tc>
          <w:tcPr>
            <w:tcW w:w="4181" w:type="dxa"/>
            <w:tcMar>
              <w:top w:w="0" w:type="dxa"/>
              <w:left w:w="108" w:type="dxa"/>
              <w:bottom w:w="0" w:type="dxa"/>
              <w:right w:w="108" w:type="dxa"/>
            </w:tcMar>
            <w:hideMark/>
          </w:tcPr>
          <w:p w14:paraId="4F8738E2" w14:textId="77777777" w:rsidR="0053213F" w:rsidRPr="0053213F" w:rsidRDefault="0053213F" w:rsidP="00A068E8">
            <w:pPr>
              <w:ind w:left="720" w:hanging="720"/>
              <w:rPr>
                <w:b/>
                <w:bCs/>
              </w:rPr>
            </w:pPr>
            <w:r w:rsidRPr="0053213F">
              <w:rPr>
                <w:b/>
                <w:bCs/>
              </w:rPr>
              <w:t>Year</w:t>
            </w:r>
          </w:p>
        </w:tc>
        <w:tc>
          <w:tcPr>
            <w:tcW w:w="4182" w:type="dxa"/>
            <w:tcMar>
              <w:top w:w="0" w:type="dxa"/>
              <w:left w:w="108" w:type="dxa"/>
              <w:bottom w:w="0" w:type="dxa"/>
              <w:right w:w="108" w:type="dxa"/>
            </w:tcMar>
            <w:hideMark/>
          </w:tcPr>
          <w:p w14:paraId="119E27FF" w14:textId="77777777" w:rsidR="0053213F" w:rsidRPr="0053213F" w:rsidRDefault="0053213F" w:rsidP="00A068E8">
            <w:pPr>
              <w:ind w:left="720" w:hanging="720"/>
              <w:rPr>
                <w:b/>
                <w:bCs/>
              </w:rPr>
            </w:pPr>
            <w:r w:rsidRPr="0053213F">
              <w:rPr>
                <w:b/>
                <w:bCs/>
              </w:rPr>
              <w:t>Total Number</w:t>
            </w:r>
          </w:p>
        </w:tc>
      </w:tr>
      <w:tr w:rsidR="0053213F" w:rsidRPr="0053213F" w14:paraId="791D16A3" w14:textId="77777777" w:rsidTr="00A068E8">
        <w:tc>
          <w:tcPr>
            <w:tcW w:w="4181" w:type="dxa"/>
            <w:tcMar>
              <w:top w:w="0" w:type="dxa"/>
              <w:left w:w="108" w:type="dxa"/>
              <w:bottom w:w="0" w:type="dxa"/>
              <w:right w:w="108" w:type="dxa"/>
            </w:tcMar>
            <w:hideMark/>
          </w:tcPr>
          <w:p w14:paraId="3CCDC500" w14:textId="77777777" w:rsidR="0053213F" w:rsidRPr="0053213F" w:rsidRDefault="0053213F" w:rsidP="00A068E8">
            <w:pPr>
              <w:ind w:left="720" w:hanging="720"/>
            </w:pPr>
            <w:r w:rsidRPr="0053213F">
              <w:t>2021 (to date)</w:t>
            </w:r>
          </w:p>
        </w:tc>
        <w:tc>
          <w:tcPr>
            <w:tcW w:w="4182" w:type="dxa"/>
            <w:tcMar>
              <w:top w:w="0" w:type="dxa"/>
              <w:left w:w="108" w:type="dxa"/>
              <w:bottom w:w="0" w:type="dxa"/>
              <w:right w:w="108" w:type="dxa"/>
            </w:tcMar>
          </w:tcPr>
          <w:p w14:paraId="3D0B648C" w14:textId="77777777" w:rsidR="0053213F" w:rsidRPr="0053213F" w:rsidRDefault="0053213F" w:rsidP="00A068E8">
            <w:pPr>
              <w:ind w:left="720" w:hanging="720"/>
            </w:pPr>
          </w:p>
        </w:tc>
      </w:tr>
      <w:tr w:rsidR="0053213F" w:rsidRPr="0053213F" w14:paraId="503F3E2D" w14:textId="77777777" w:rsidTr="00A068E8">
        <w:tc>
          <w:tcPr>
            <w:tcW w:w="4181" w:type="dxa"/>
            <w:tcMar>
              <w:top w:w="0" w:type="dxa"/>
              <w:left w:w="108" w:type="dxa"/>
              <w:bottom w:w="0" w:type="dxa"/>
              <w:right w:w="108" w:type="dxa"/>
            </w:tcMar>
            <w:hideMark/>
          </w:tcPr>
          <w:p w14:paraId="6BFA6BDD" w14:textId="77777777" w:rsidR="0053213F" w:rsidRPr="0053213F" w:rsidRDefault="0053213F" w:rsidP="00A068E8">
            <w:pPr>
              <w:ind w:left="720" w:hanging="720"/>
            </w:pPr>
            <w:r w:rsidRPr="0053213F">
              <w:t>2020</w:t>
            </w:r>
          </w:p>
        </w:tc>
        <w:tc>
          <w:tcPr>
            <w:tcW w:w="4182" w:type="dxa"/>
            <w:tcMar>
              <w:top w:w="0" w:type="dxa"/>
              <w:left w:w="108" w:type="dxa"/>
              <w:bottom w:w="0" w:type="dxa"/>
              <w:right w:w="108" w:type="dxa"/>
            </w:tcMar>
          </w:tcPr>
          <w:p w14:paraId="0108F8D9" w14:textId="77777777" w:rsidR="0053213F" w:rsidRPr="0053213F" w:rsidRDefault="0053213F" w:rsidP="00A068E8">
            <w:pPr>
              <w:ind w:left="720" w:hanging="720"/>
            </w:pPr>
          </w:p>
        </w:tc>
      </w:tr>
      <w:tr w:rsidR="0053213F" w:rsidRPr="0053213F" w14:paraId="26D8804A" w14:textId="77777777" w:rsidTr="00A068E8">
        <w:tc>
          <w:tcPr>
            <w:tcW w:w="4181" w:type="dxa"/>
            <w:tcMar>
              <w:top w:w="0" w:type="dxa"/>
              <w:left w:w="108" w:type="dxa"/>
              <w:bottom w:w="0" w:type="dxa"/>
              <w:right w:w="108" w:type="dxa"/>
            </w:tcMar>
            <w:hideMark/>
          </w:tcPr>
          <w:p w14:paraId="254117AC" w14:textId="77777777" w:rsidR="0053213F" w:rsidRPr="0053213F" w:rsidRDefault="0053213F" w:rsidP="00A068E8">
            <w:pPr>
              <w:ind w:left="720" w:hanging="720"/>
            </w:pPr>
            <w:r w:rsidRPr="0053213F">
              <w:t>2019</w:t>
            </w:r>
          </w:p>
        </w:tc>
        <w:tc>
          <w:tcPr>
            <w:tcW w:w="4182" w:type="dxa"/>
            <w:tcMar>
              <w:top w:w="0" w:type="dxa"/>
              <w:left w:w="108" w:type="dxa"/>
              <w:bottom w:w="0" w:type="dxa"/>
              <w:right w:w="108" w:type="dxa"/>
            </w:tcMar>
          </w:tcPr>
          <w:p w14:paraId="4D35DFD3" w14:textId="77777777" w:rsidR="0053213F" w:rsidRPr="0053213F" w:rsidRDefault="0053213F" w:rsidP="00A068E8">
            <w:pPr>
              <w:ind w:left="720" w:hanging="720"/>
            </w:pPr>
          </w:p>
        </w:tc>
      </w:tr>
      <w:tr w:rsidR="0053213F" w:rsidRPr="0053213F" w14:paraId="3CD0220A" w14:textId="77777777" w:rsidTr="00A068E8">
        <w:tc>
          <w:tcPr>
            <w:tcW w:w="4181" w:type="dxa"/>
            <w:tcMar>
              <w:top w:w="0" w:type="dxa"/>
              <w:left w:w="108" w:type="dxa"/>
              <w:bottom w:w="0" w:type="dxa"/>
              <w:right w:w="108" w:type="dxa"/>
            </w:tcMar>
            <w:hideMark/>
          </w:tcPr>
          <w:p w14:paraId="5ABE5A2B" w14:textId="77777777" w:rsidR="0053213F" w:rsidRPr="0053213F" w:rsidRDefault="0053213F" w:rsidP="00A068E8">
            <w:pPr>
              <w:ind w:left="720" w:hanging="720"/>
            </w:pPr>
            <w:r w:rsidRPr="0053213F">
              <w:t>2018</w:t>
            </w:r>
          </w:p>
        </w:tc>
        <w:tc>
          <w:tcPr>
            <w:tcW w:w="4182" w:type="dxa"/>
            <w:tcMar>
              <w:top w:w="0" w:type="dxa"/>
              <w:left w:w="108" w:type="dxa"/>
              <w:bottom w:w="0" w:type="dxa"/>
              <w:right w:w="108" w:type="dxa"/>
            </w:tcMar>
          </w:tcPr>
          <w:p w14:paraId="539601CE" w14:textId="77777777" w:rsidR="0053213F" w:rsidRPr="0053213F" w:rsidRDefault="0053213F" w:rsidP="00A068E8">
            <w:pPr>
              <w:ind w:left="720" w:hanging="720"/>
            </w:pPr>
          </w:p>
        </w:tc>
      </w:tr>
      <w:tr w:rsidR="0053213F" w:rsidRPr="0053213F" w14:paraId="30F38170" w14:textId="77777777" w:rsidTr="00A068E8">
        <w:tc>
          <w:tcPr>
            <w:tcW w:w="4181" w:type="dxa"/>
            <w:tcMar>
              <w:top w:w="0" w:type="dxa"/>
              <w:left w:w="108" w:type="dxa"/>
              <w:bottom w:w="0" w:type="dxa"/>
              <w:right w:w="108" w:type="dxa"/>
            </w:tcMar>
            <w:hideMark/>
          </w:tcPr>
          <w:p w14:paraId="17B6AA2F" w14:textId="77777777" w:rsidR="0053213F" w:rsidRPr="0053213F" w:rsidRDefault="0053213F" w:rsidP="00A068E8">
            <w:pPr>
              <w:ind w:left="720" w:hanging="720"/>
            </w:pPr>
            <w:r w:rsidRPr="0053213F">
              <w:t>2017</w:t>
            </w:r>
          </w:p>
        </w:tc>
        <w:tc>
          <w:tcPr>
            <w:tcW w:w="4182" w:type="dxa"/>
            <w:tcMar>
              <w:top w:w="0" w:type="dxa"/>
              <w:left w:w="108" w:type="dxa"/>
              <w:bottom w:w="0" w:type="dxa"/>
              <w:right w:w="108" w:type="dxa"/>
            </w:tcMar>
          </w:tcPr>
          <w:p w14:paraId="55AB8AAA" w14:textId="77777777" w:rsidR="0053213F" w:rsidRPr="0053213F" w:rsidRDefault="0053213F" w:rsidP="00A068E8">
            <w:pPr>
              <w:ind w:left="720" w:hanging="720"/>
            </w:pPr>
          </w:p>
        </w:tc>
      </w:tr>
      <w:tr w:rsidR="0053213F" w:rsidRPr="0053213F" w14:paraId="21028FA1" w14:textId="77777777" w:rsidTr="00A068E8">
        <w:tc>
          <w:tcPr>
            <w:tcW w:w="4181" w:type="dxa"/>
            <w:tcMar>
              <w:top w:w="0" w:type="dxa"/>
              <w:left w:w="108" w:type="dxa"/>
              <w:bottom w:w="0" w:type="dxa"/>
              <w:right w:w="108" w:type="dxa"/>
            </w:tcMar>
            <w:hideMark/>
          </w:tcPr>
          <w:p w14:paraId="08B96BD3" w14:textId="77777777" w:rsidR="0053213F" w:rsidRPr="0053213F" w:rsidRDefault="0053213F" w:rsidP="00A068E8">
            <w:pPr>
              <w:ind w:left="720" w:hanging="720"/>
            </w:pPr>
            <w:r w:rsidRPr="0053213F">
              <w:t>2016</w:t>
            </w:r>
          </w:p>
        </w:tc>
        <w:tc>
          <w:tcPr>
            <w:tcW w:w="4182" w:type="dxa"/>
            <w:tcMar>
              <w:top w:w="0" w:type="dxa"/>
              <w:left w:w="108" w:type="dxa"/>
              <w:bottom w:w="0" w:type="dxa"/>
              <w:right w:w="108" w:type="dxa"/>
            </w:tcMar>
          </w:tcPr>
          <w:p w14:paraId="4C6A31BA" w14:textId="77777777" w:rsidR="0053213F" w:rsidRPr="0053213F" w:rsidRDefault="0053213F" w:rsidP="00A068E8">
            <w:pPr>
              <w:ind w:left="720" w:hanging="720"/>
            </w:pPr>
          </w:p>
        </w:tc>
      </w:tr>
    </w:tbl>
    <w:p w14:paraId="7A4CCBE8" w14:textId="77777777" w:rsidR="0053213F" w:rsidRPr="0053213F" w:rsidRDefault="0053213F" w:rsidP="00A068E8">
      <w:pPr>
        <w:ind w:left="720" w:hanging="720"/>
      </w:pPr>
    </w:p>
    <w:p w14:paraId="6F377ADD" w14:textId="604FFA23" w:rsidR="0053213F" w:rsidRDefault="0053213F" w:rsidP="0053213F">
      <w:pPr>
        <w:ind w:left="720" w:hanging="720"/>
        <w:rPr>
          <w:bCs/>
        </w:rPr>
      </w:pPr>
      <w:r w:rsidRPr="0053213F">
        <w:rPr>
          <w:b/>
        </w:rPr>
        <w:t>Q9.</w:t>
      </w:r>
      <w:r w:rsidRPr="0053213F">
        <w:rPr>
          <w:bCs/>
        </w:rPr>
        <w:tab/>
        <w:t>Please provide a list of all Council community grant programs available under Budget Program 5 – Lifestyle and Community Services in the 2018-2019 financial year, with a breakdown of each funding program and the total amount allocated.</w:t>
      </w:r>
    </w:p>
    <w:p w14:paraId="773BE84E" w14:textId="77777777" w:rsidR="0053213F" w:rsidRPr="0053213F" w:rsidRDefault="0053213F" w:rsidP="00A068E8">
      <w:pPr>
        <w:ind w:left="720" w:hanging="720"/>
        <w:rPr>
          <w:bCs/>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14EA8594" w14:textId="77777777" w:rsidTr="00A068E8">
        <w:tc>
          <w:tcPr>
            <w:tcW w:w="4181" w:type="dxa"/>
            <w:tcMar>
              <w:top w:w="0" w:type="dxa"/>
              <w:left w:w="108" w:type="dxa"/>
              <w:bottom w:w="0" w:type="dxa"/>
              <w:right w:w="108" w:type="dxa"/>
            </w:tcMar>
            <w:hideMark/>
          </w:tcPr>
          <w:p w14:paraId="3E716C97" w14:textId="77777777" w:rsidR="0053213F" w:rsidRPr="0053213F" w:rsidRDefault="0053213F" w:rsidP="00A068E8">
            <w:pPr>
              <w:ind w:left="720" w:hanging="720"/>
              <w:rPr>
                <w:b/>
                <w:bCs/>
              </w:rPr>
            </w:pPr>
            <w:r w:rsidRPr="0053213F">
              <w:rPr>
                <w:b/>
                <w:bCs/>
              </w:rPr>
              <w:t>Grant Funding Program Name</w:t>
            </w:r>
          </w:p>
        </w:tc>
        <w:tc>
          <w:tcPr>
            <w:tcW w:w="4182" w:type="dxa"/>
            <w:tcMar>
              <w:top w:w="0" w:type="dxa"/>
              <w:left w:w="108" w:type="dxa"/>
              <w:bottom w:w="0" w:type="dxa"/>
              <w:right w:w="108" w:type="dxa"/>
            </w:tcMar>
            <w:hideMark/>
          </w:tcPr>
          <w:p w14:paraId="205FC3E2" w14:textId="77777777" w:rsidR="0053213F" w:rsidRPr="0053213F" w:rsidRDefault="0053213F" w:rsidP="00A068E8">
            <w:pPr>
              <w:ind w:left="720" w:hanging="720"/>
              <w:rPr>
                <w:b/>
                <w:bCs/>
              </w:rPr>
            </w:pPr>
            <w:r w:rsidRPr="0053213F">
              <w:rPr>
                <w:b/>
                <w:bCs/>
              </w:rPr>
              <w:t>Total Amount</w:t>
            </w:r>
          </w:p>
        </w:tc>
      </w:tr>
      <w:tr w:rsidR="0053213F" w:rsidRPr="0053213F" w14:paraId="7ECE24F5" w14:textId="77777777" w:rsidTr="00A068E8">
        <w:tc>
          <w:tcPr>
            <w:tcW w:w="4181" w:type="dxa"/>
            <w:tcMar>
              <w:top w:w="0" w:type="dxa"/>
              <w:left w:w="108" w:type="dxa"/>
              <w:bottom w:w="0" w:type="dxa"/>
              <w:right w:w="108" w:type="dxa"/>
            </w:tcMar>
          </w:tcPr>
          <w:p w14:paraId="04133564" w14:textId="77777777" w:rsidR="0053213F" w:rsidRPr="0053213F" w:rsidRDefault="0053213F" w:rsidP="00A068E8">
            <w:pPr>
              <w:ind w:left="720" w:hanging="720"/>
            </w:pPr>
          </w:p>
        </w:tc>
        <w:tc>
          <w:tcPr>
            <w:tcW w:w="4182" w:type="dxa"/>
            <w:tcMar>
              <w:top w:w="0" w:type="dxa"/>
              <w:left w:w="108" w:type="dxa"/>
              <w:bottom w:w="0" w:type="dxa"/>
              <w:right w:w="108" w:type="dxa"/>
            </w:tcMar>
          </w:tcPr>
          <w:p w14:paraId="6FF400C3" w14:textId="77777777" w:rsidR="0053213F" w:rsidRPr="0053213F" w:rsidRDefault="0053213F" w:rsidP="00A068E8">
            <w:pPr>
              <w:ind w:left="720" w:hanging="720"/>
            </w:pPr>
          </w:p>
        </w:tc>
      </w:tr>
    </w:tbl>
    <w:p w14:paraId="456CCF67" w14:textId="77777777" w:rsidR="0053213F" w:rsidRPr="0053213F" w:rsidRDefault="0053213F" w:rsidP="00A068E8">
      <w:pPr>
        <w:ind w:left="720" w:hanging="720"/>
      </w:pPr>
    </w:p>
    <w:p w14:paraId="7A5D7AC1" w14:textId="4847DCB6" w:rsidR="0053213F" w:rsidRDefault="0053213F" w:rsidP="0053213F">
      <w:pPr>
        <w:ind w:left="720" w:hanging="720"/>
        <w:rPr>
          <w:bCs/>
        </w:rPr>
      </w:pPr>
      <w:r w:rsidRPr="0053213F">
        <w:rPr>
          <w:b/>
        </w:rPr>
        <w:t>Q10.</w:t>
      </w:r>
      <w:r w:rsidRPr="0053213F">
        <w:rPr>
          <w:bCs/>
        </w:rPr>
        <w:tab/>
        <w:t>Please provide a list of all Council community grant programs available under Budget Program 5 – Lifestyle and Community Services in the 2019-2020 financial year, with a breakdown of each funding program and the total amount allocated.</w:t>
      </w:r>
    </w:p>
    <w:p w14:paraId="07EB12A1" w14:textId="743147B6" w:rsidR="0053213F" w:rsidRDefault="0053213F" w:rsidP="0053213F">
      <w:pPr>
        <w:ind w:left="720" w:hanging="720"/>
        <w:rPr>
          <w:bCs/>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07C36B9E" w14:textId="77777777" w:rsidTr="0053213F">
        <w:tc>
          <w:tcPr>
            <w:tcW w:w="4181" w:type="dxa"/>
            <w:tcMar>
              <w:top w:w="0" w:type="dxa"/>
              <w:left w:w="108" w:type="dxa"/>
              <w:bottom w:w="0" w:type="dxa"/>
              <w:right w:w="108" w:type="dxa"/>
            </w:tcMar>
            <w:hideMark/>
          </w:tcPr>
          <w:p w14:paraId="04A831AA" w14:textId="77777777" w:rsidR="0053213F" w:rsidRPr="0053213F" w:rsidRDefault="0053213F" w:rsidP="0053213F">
            <w:pPr>
              <w:ind w:left="720" w:hanging="720"/>
              <w:rPr>
                <w:b/>
                <w:bCs/>
              </w:rPr>
            </w:pPr>
            <w:r w:rsidRPr="0053213F">
              <w:rPr>
                <w:b/>
                <w:bCs/>
              </w:rPr>
              <w:t>Grant Funding Program Name</w:t>
            </w:r>
          </w:p>
        </w:tc>
        <w:tc>
          <w:tcPr>
            <w:tcW w:w="4182" w:type="dxa"/>
            <w:tcMar>
              <w:top w:w="0" w:type="dxa"/>
              <w:left w:w="108" w:type="dxa"/>
              <w:bottom w:w="0" w:type="dxa"/>
              <w:right w:w="108" w:type="dxa"/>
            </w:tcMar>
            <w:hideMark/>
          </w:tcPr>
          <w:p w14:paraId="438606E6" w14:textId="77777777" w:rsidR="0053213F" w:rsidRPr="0053213F" w:rsidRDefault="0053213F" w:rsidP="0053213F">
            <w:pPr>
              <w:ind w:left="720" w:hanging="720"/>
              <w:rPr>
                <w:b/>
                <w:bCs/>
              </w:rPr>
            </w:pPr>
            <w:r w:rsidRPr="0053213F">
              <w:rPr>
                <w:b/>
                <w:bCs/>
              </w:rPr>
              <w:t>Total Amount</w:t>
            </w:r>
          </w:p>
        </w:tc>
      </w:tr>
      <w:tr w:rsidR="0053213F" w:rsidRPr="0053213F" w14:paraId="0E11EB1F" w14:textId="77777777" w:rsidTr="0053213F">
        <w:tc>
          <w:tcPr>
            <w:tcW w:w="4181" w:type="dxa"/>
            <w:tcMar>
              <w:top w:w="0" w:type="dxa"/>
              <w:left w:w="108" w:type="dxa"/>
              <w:bottom w:w="0" w:type="dxa"/>
              <w:right w:w="108" w:type="dxa"/>
            </w:tcMar>
          </w:tcPr>
          <w:p w14:paraId="6F043981" w14:textId="77777777" w:rsidR="0053213F" w:rsidRPr="0053213F" w:rsidRDefault="0053213F" w:rsidP="0053213F">
            <w:pPr>
              <w:ind w:left="720" w:hanging="720"/>
            </w:pPr>
          </w:p>
        </w:tc>
        <w:tc>
          <w:tcPr>
            <w:tcW w:w="4182" w:type="dxa"/>
            <w:tcMar>
              <w:top w:w="0" w:type="dxa"/>
              <w:left w:w="108" w:type="dxa"/>
              <w:bottom w:w="0" w:type="dxa"/>
              <w:right w:w="108" w:type="dxa"/>
            </w:tcMar>
          </w:tcPr>
          <w:p w14:paraId="101EF10B" w14:textId="77777777" w:rsidR="0053213F" w:rsidRPr="0053213F" w:rsidRDefault="0053213F" w:rsidP="0053213F">
            <w:pPr>
              <w:ind w:left="720" w:hanging="720"/>
            </w:pPr>
          </w:p>
        </w:tc>
      </w:tr>
    </w:tbl>
    <w:p w14:paraId="2A27978B" w14:textId="77777777" w:rsidR="0053213F" w:rsidRPr="0053213F" w:rsidRDefault="0053213F" w:rsidP="00A068E8">
      <w:pPr>
        <w:ind w:left="720" w:hanging="720"/>
      </w:pPr>
    </w:p>
    <w:p w14:paraId="4BED6931" w14:textId="77777777" w:rsidR="0053213F" w:rsidRPr="0053213F" w:rsidRDefault="0053213F" w:rsidP="00A068E8">
      <w:pPr>
        <w:ind w:left="720" w:hanging="720"/>
        <w:rPr>
          <w:bCs/>
        </w:rPr>
      </w:pPr>
      <w:r w:rsidRPr="0053213F">
        <w:rPr>
          <w:b/>
        </w:rPr>
        <w:t>Q11.</w:t>
      </w:r>
      <w:r w:rsidRPr="0053213F">
        <w:rPr>
          <w:bCs/>
        </w:rPr>
        <w:tab/>
        <w:t>Please provide a list of all Council community grant programs available under Budget Program 5 – Lifestyle and Community Services in the 2020-2021 financial year, with a breakdown of each funding program and the total amount allocated.</w:t>
      </w:r>
    </w:p>
    <w:p w14:paraId="098C1366" w14:textId="71316339" w:rsidR="0053213F" w:rsidRDefault="0053213F" w:rsidP="0053213F">
      <w:pPr>
        <w:ind w:left="720" w:hanging="720"/>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7E28A51F" w14:textId="77777777" w:rsidTr="0053213F">
        <w:tc>
          <w:tcPr>
            <w:tcW w:w="4181" w:type="dxa"/>
            <w:tcMar>
              <w:top w:w="0" w:type="dxa"/>
              <w:left w:w="108" w:type="dxa"/>
              <w:bottom w:w="0" w:type="dxa"/>
              <w:right w:w="108" w:type="dxa"/>
            </w:tcMar>
            <w:hideMark/>
          </w:tcPr>
          <w:p w14:paraId="52D34DA3" w14:textId="77777777" w:rsidR="0053213F" w:rsidRPr="0053213F" w:rsidRDefault="0053213F" w:rsidP="0053213F">
            <w:pPr>
              <w:ind w:left="720" w:hanging="720"/>
              <w:rPr>
                <w:b/>
                <w:bCs/>
              </w:rPr>
            </w:pPr>
            <w:r w:rsidRPr="0053213F">
              <w:rPr>
                <w:b/>
                <w:bCs/>
              </w:rPr>
              <w:t>Grant Funding Program Name</w:t>
            </w:r>
          </w:p>
        </w:tc>
        <w:tc>
          <w:tcPr>
            <w:tcW w:w="4182" w:type="dxa"/>
            <w:tcMar>
              <w:top w:w="0" w:type="dxa"/>
              <w:left w:w="108" w:type="dxa"/>
              <w:bottom w:w="0" w:type="dxa"/>
              <w:right w:w="108" w:type="dxa"/>
            </w:tcMar>
            <w:hideMark/>
          </w:tcPr>
          <w:p w14:paraId="0F5655DC" w14:textId="77777777" w:rsidR="0053213F" w:rsidRPr="0053213F" w:rsidRDefault="0053213F" w:rsidP="0053213F">
            <w:pPr>
              <w:ind w:left="720" w:hanging="720"/>
              <w:rPr>
                <w:b/>
                <w:bCs/>
              </w:rPr>
            </w:pPr>
            <w:r w:rsidRPr="0053213F">
              <w:rPr>
                <w:b/>
                <w:bCs/>
              </w:rPr>
              <w:t>Total Amount</w:t>
            </w:r>
          </w:p>
        </w:tc>
      </w:tr>
      <w:tr w:rsidR="0053213F" w:rsidRPr="0053213F" w14:paraId="3B190C95" w14:textId="77777777" w:rsidTr="0053213F">
        <w:tc>
          <w:tcPr>
            <w:tcW w:w="4181" w:type="dxa"/>
            <w:tcMar>
              <w:top w:w="0" w:type="dxa"/>
              <w:left w:w="108" w:type="dxa"/>
              <w:bottom w:w="0" w:type="dxa"/>
              <w:right w:w="108" w:type="dxa"/>
            </w:tcMar>
          </w:tcPr>
          <w:p w14:paraId="78538C0C" w14:textId="77777777" w:rsidR="0053213F" w:rsidRPr="0053213F" w:rsidRDefault="0053213F" w:rsidP="0053213F">
            <w:pPr>
              <w:ind w:left="720" w:hanging="720"/>
            </w:pPr>
          </w:p>
        </w:tc>
        <w:tc>
          <w:tcPr>
            <w:tcW w:w="4182" w:type="dxa"/>
            <w:tcMar>
              <w:top w:w="0" w:type="dxa"/>
              <w:left w:w="108" w:type="dxa"/>
              <w:bottom w:w="0" w:type="dxa"/>
              <w:right w:w="108" w:type="dxa"/>
            </w:tcMar>
          </w:tcPr>
          <w:p w14:paraId="383096E1" w14:textId="77777777" w:rsidR="0053213F" w:rsidRPr="0053213F" w:rsidRDefault="0053213F" w:rsidP="0053213F">
            <w:pPr>
              <w:ind w:left="720" w:hanging="720"/>
            </w:pPr>
          </w:p>
        </w:tc>
      </w:tr>
    </w:tbl>
    <w:p w14:paraId="0EB863A4" w14:textId="77777777" w:rsidR="0053213F" w:rsidRPr="0053213F" w:rsidRDefault="0053213F" w:rsidP="00A068E8">
      <w:pPr>
        <w:ind w:left="720" w:hanging="720"/>
      </w:pPr>
    </w:p>
    <w:p w14:paraId="5DD0E600" w14:textId="54E5A161" w:rsidR="0053213F" w:rsidRDefault="0053213F" w:rsidP="0053213F">
      <w:pPr>
        <w:ind w:left="720" w:hanging="720"/>
        <w:rPr>
          <w:bCs/>
        </w:rPr>
      </w:pPr>
      <w:r w:rsidRPr="0053213F">
        <w:rPr>
          <w:b/>
        </w:rPr>
        <w:t>Q12.</w:t>
      </w:r>
      <w:r w:rsidRPr="0053213F">
        <w:rPr>
          <w:bCs/>
        </w:rPr>
        <w:tab/>
        <w:t>Please provide a list of all Council community grant programs available under Budget Program 3 – Clean, Green and Sustainable City in the 2018-2019 financial year, with a breakdown of each funding program and the total amount allocated.</w:t>
      </w:r>
    </w:p>
    <w:p w14:paraId="086CEBC5" w14:textId="6E20389A" w:rsidR="0053213F" w:rsidRDefault="0053213F" w:rsidP="0053213F">
      <w:pPr>
        <w:ind w:left="720" w:hanging="720"/>
        <w:rPr>
          <w:bCs/>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3774D1D4" w14:textId="77777777" w:rsidTr="0053213F">
        <w:tc>
          <w:tcPr>
            <w:tcW w:w="4181" w:type="dxa"/>
            <w:tcMar>
              <w:top w:w="0" w:type="dxa"/>
              <w:left w:w="108" w:type="dxa"/>
              <w:bottom w:w="0" w:type="dxa"/>
              <w:right w:w="108" w:type="dxa"/>
            </w:tcMar>
            <w:hideMark/>
          </w:tcPr>
          <w:p w14:paraId="5AC3FFCF" w14:textId="77777777" w:rsidR="0053213F" w:rsidRPr="0053213F" w:rsidRDefault="0053213F" w:rsidP="0053213F">
            <w:pPr>
              <w:ind w:left="720" w:hanging="720"/>
              <w:rPr>
                <w:b/>
                <w:bCs/>
              </w:rPr>
            </w:pPr>
            <w:r w:rsidRPr="0053213F">
              <w:rPr>
                <w:b/>
                <w:bCs/>
              </w:rPr>
              <w:t>Grant Funding Program Name</w:t>
            </w:r>
          </w:p>
        </w:tc>
        <w:tc>
          <w:tcPr>
            <w:tcW w:w="4182" w:type="dxa"/>
            <w:tcMar>
              <w:top w:w="0" w:type="dxa"/>
              <w:left w:w="108" w:type="dxa"/>
              <w:bottom w:w="0" w:type="dxa"/>
              <w:right w:w="108" w:type="dxa"/>
            </w:tcMar>
            <w:hideMark/>
          </w:tcPr>
          <w:p w14:paraId="2C3990CD" w14:textId="77777777" w:rsidR="0053213F" w:rsidRPr="0053213F" w:rsidRDefault="0053213F" w:rsidP="0053213F">
            <w:pPr>
              <w:ind w:left="720" w:hanging="720"/>
              <w:rPr>
                <w:b/>
                <w:bCs/>
              </w:rPr>
            </w:pPr>
            <w:r w:rsidRPr="0053213F">
              <w:rPr>
                <w:b/>
                <w:bCs/>
              </w:rPr>
              <w:t>Total Amount</w:t>
            </w:r>
          </w:p>
        </w:tc>
      </w:tr>
      <w:tr w:rsidR="0053213F" w:rsidRPr="0053213F" w14:paraId="2E9F3A8E" w14:textId="77777777" w:rsidTr="0053213F">
        <w:tc>
          <w:tcPr>
            <w:tcW w:w="4181" w:type="dxa"/>
            <w:tcMar>
              <w:top w:w="0" w:type="dxa"/>
              <w:left w:w="108" w:type="dxa"/>
              <w:bottom w:w="0" w:type="dxa"/>
              <w:right w:w="108" w:type="dxa"/>
            </w:tcMar>
          </w:tcPr>
          <w:p w14:paraId="17A28530" w14:textId="77777777" w:rsidR="0053213F" w:rsidRPr="0053213F" w:rsidRDefault="0053213F" w:rsidP="0053213F">
            <w:pPr>
              <w:ind w:left="720" w:hanging="720"/>
            </w:pPr>
          </w:p>
        </w:tc>
        <w:tc>
          <w:tcPr>
            <w:tcW w:w="4182" w:type="dxa"/>
            <w:tcMar>
              <w:top w:w="0" w:type="dxa"/>
              <w:left w:w="108" w:type="dxa"/>
              <w:bottom w:w="0" w:type="dxa"/>
              <w:right w:w="108" w:type="dxa"/>
            </w:tcMar>
          </w:tcPr>
          <w:p w14:paraId="50DC4DBD" w14:textId="77777777" w:rsidR="0053213F" w:rsidRPr="0053213F" w:rsidRDefault="0053213F" w:rsidP="0053213F">
            <w:pPr>
              <w:ind w:left="720" w:hanging="720"/>
            </w:pPr>
          </w:p>
        </w:tc>
      </w:tr>
    </w:tbl>
    <w:p w14:paraId="3B4F1A06" w14:textId="77777777" w:rsidR="0053213F" w:rsidRPr="0053213F" w:rsidRDefault="0053213F" w:rsidP="00A068E8">
      <w:pPr>
        <w:ind w:left="720" w:hanging="720"/>
      </w:pPr>
    </w:p>
    <w:p w14:paraId="64A63C48" w14:textId="2D962CD5" w:rsidR="0053213F" w:rsidRDefault="0053213F" w:rsidP="0053213F">
      <w:pPr>
        <w:ind w:left="720" w:hanging="720"/>
        <w:rPr>
          <w:bCs/>
        </w:rPr>
      </w:pPr>
      <w:r w:rsidRPr="0053213F">
        <w:rPr>
          <w:b/>
        </w:rPr>
        <w:t>Q13.</w:t>
      </w:r>
      <w:r w:rsidRPr="0053213F">
        <w:rPr>
          <w:bCs/>
        </w:rPr>
        <w:tab/>
        <w:t>Please provide a list of all Council community grant programs available under Budget Program 3 – Clean, Green and Sustainable City in the 2019-2020 financial year, with a breakdown of each funding program and the total amount allocated.</w:t>
      </w:r>
    </w:p>
    <w:p w14:paraId="7542B9A6" w14:textId="77777777" w:rsidR="0053213F" w:rsidRPr="0053213F" w:rsidRDefault="0053213F" w:rsidP="00A068E8">
      <w:pPr>
        <w:ind w:left="720" w:hanging="720"/>
        <w:rPr>
          <w:bCs/>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7111E07F" w14:textId="77777777" w:rsidTr="0053213F">
        <w:tc>
          <w:tcPr>
            <w:tcW w:w="4181" w:type="dxa"/>
            <w:tcMar>
              <w:top w:w="0" w:type="dxa"/>
              <w:left w:w="108" w:type="dxa"/>
              <w:bottom w:w="0" w:type="dxa"/>
              <w:right w:w="108" w:type="dxa"/>
            </w:tcMar>
            <w:hideMark/>
          </w:tcPr>
          <w:p w14:paraId="5B7DFD15" w14:textId="77777777" w:rsidR="0053213F" w:rsidRPr="0053213F" w:rsidRDefault="0053213F" w:rsidP="0053213F">
            <w:pPr>
              <w:ind w:left="720" w:hanging="720"/>
              <w:rPr>
                <w:b/>
                <w:bCs/>
              </w:rPr>
            </w:pPr>
            <w:r w:rsidRPr="0053213F">
              <w:rPr>
                <w:b/>
                <w:bCs/>
              </w:rPr>
              <w:t>Grant Funding Program Name</w:t>
            </w:r>
          </w:p>
        </w:tc>
        <w:tc>
          <w:tcPr>
            <w:tcW w:w="4182" w:type="dxa"/>
            <w:tcMar>
              <w:top w:w="0" w:type="dxa"/>
              <w:left w:w="108" w:type="dxa"/>
              <w:bottom w:w="0" w:type="dxa"/>
              <w:right w:w="108" w:type="dxa"/>
            </w:tcMar>
            <w:hideMark/>
          </w:tcPr>
          <w:p w14:paraId="0B63070B" w14:textId="77777777" w:rsidR="0053213F" w:rsidRPr="0053213F" w:rsidRDefault="0053213F" w:rsidP="0053213F">
            <w:pPr>
              <w:ind w:left="720" w:hanging="720"/>
              <w:rPr>
                <w:b/>
                <w:bCs/>
              </w:rPr>
            </w:pPr>
            <w:r w:rsidRPr="0053213F">
              <w:rPr>
                <w:b/>
                <w:bCs/>
              </w:rPr>
              <w:t>Total Amount</w:t>
            </w:r>
          </w:p>
        </w:tc>
      </w:tr>
      <w:tr w:rsidR="0053213F" w:rsidRPr="0053213F" w14:paraId="52F67F16" w14:textId="77777777" w:rsidTr="0053213F">
        <w:tc>
          <w:tcPr>
            <w:tcW w:w="4181" w:type="dxa"/>
            <w:tcMar>
              <w:top w:w="0" w:type="dxa"/>
              <w:left w:w="108" w:type="dxa"/>
              <w:bottom w:w="0" w:type="dxa"/>
              <w:right w:w="108" w:type="dxa"/>
            </w:tcMar>
          </w:tcPr>
          <w:p w14:paraId="55DE6E7B" w14:textId="77777777" w:rsidR="0053213F" w:rsidRPr="0053213F" w:rsidRDefault="0053213F" w:rsidP="0053213F">
            <w:pPr>
              <w:ind w:left="720" w:hanging="720"/>
            </w:pPr>
          </w:p>
        </w:tc>
        <w:tc>
          <w:tcPr>
            <w:tcW w:w="4182" w:type="dxa"/>
            <w:tcMar>
              <w:top w:w="0" w:type="dxa"/>
              <w:left w:w="108" w:type="dxa"/>
              <w:bottom w:w="0" w:type="dxa"/>
              <w:right w:w="108" w:type="dxa"/>
            </w:tcMar>
          </w:tcPr>
          <w:p w14:paraId="514158BF" w14:textId="77777777" w:rsidR="0053213F" w:rsidRPr="0053213F" w:rsidRDefault="0053213F" w:rsidP="0053213F">
            <w:pPr>
              <w:ind w:left="720" w:hanging="720"/>
            </w:pPr>
          </w:p>
        </w:tc>
      </w:tr>
    </w:tbl>
    <w:p w14:paraId="75E4D551" w14:textId="77777777" w:rsidR="0053213F" w:rsidRPr="0053213F" w:rsidRDefault="0053213F" w:rsidP="00A068E8">
      <w:pPr>
        <w:ind w:left="720" w:hanging="720"/>
      </w:pPr>
    </w:p>
    <w:p w14:paraId="66D873D8" w14:textId="557657D1" w:rsidR="0053213F" w:rsidRDefault="0053213F" w:rsidP="0053213F">
      <w:pPr>
        <w:ind w:left="720" w:hanging="720"/>
        <w:rPr>
          <w:bCs/>
        </w:rPr>
      </w:pPr>
      <w:r w:rsidRPr="0053213F">
        <w:rPr>
          <w:b/>
        </w:rPr>
        <w:t>Q14.</w:t>
      </w:r>
      <w:r w:rsidRPr="0053213F">
        <w:rPr>
          <w:bCs/>
        </w:rPr>
        <w:tab/>
        <w:t>Please provide a list of all Council community grant programs available under Budget Program 3 – Clean, Green and Sustainable City in the 2020-2021 financial year, with a breakdown of each funding program and the total amount allocated.</w:t>
      </w:r>
    </w:p>
    <w:p w14:paraId="3813CB30" w14:textId="6A66B73E" w:rsidR="0053213F" w:rsidRDefault="0053213F" w:rsidP="0053213F">
      <w:pPr>
        <w:ind w:left="720" w:hanging="720"/>
        <w:rPr>
          <w:bCs/>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3568D1B9" w14:textId="77777777" w:rsidTr="0053213F">
        <w:tc>
          <w:tcPr>
            <w:tcW w:w="4181" w:type="dxa"/>
            <w:tcMar>
              <w:top w:w="0" w:type="dxa"/>
              <w:left w:w="108" w:type="dxa"/>
              <w:bottom w:w="0" w:type="dxa"/>
              <w:right w:w="108" w:type="dxa"/>
            </w:tcMar>
            <w:hideMark/>
          </w:tcPr>
          <w:p w14:paraId="0A9636C3" w14:textId="77777777" w:rsidR="0053213F" w:rsidRPr="0053213F" w:rsidRDefault="0053213F" w:rsidP="0053213F">
            <w:pPr>
              <w:ind w:left="720" w:hanging="720"/>
              <w:rPr>
                <w:b/>
                <w:bCs/>
              </w:rPr>
            </w:pPr>
            <w:r w:rsidRPr="0053213F">
              <w:rPr>
                <w:b/>
                <w:bCs/>
              </w:rPr>
              <w:t>Grant Funding Program Name</w:t>
            </w:r>
          </w:p>
        </w:tc>
        <w:tc>
          <w:tcPr>
            <w:tcW w:w="4182" w:type="dxa"/>
            <w:tcMar>
              <w:top w:w="0" w:type="dxa"/>
              <w:left w:w="108" w:type="dxa"/>
              <w:bottom w:w="0" w:type="dxa"/>
              <w:right w:w="108" w:type="dxa"/>
            </w:tcMar>
            <w:hideMark/>
          </w:tcPr>
          <w:p w14:paraId="3FBF9FF8" w14:textId="77777777" w:rsidR="0053213F" w:rsidRPr="0053213F" w:rsidRDefault="0053213F" w:rsidP="0053213F">
            <w:pPr>
              <w:ind w:left="720" w:hanging="720"/>
              <w:rPr>
                <w:b/>
                <w:bCs/>
              </w:rPr>
            </w:pPr>
            <w:r w:rsidRPr="0053213F">
              <w:rPr>
                <w:b/>
                <w:bCs/>
              </w:rPr>
              <w:t>Total Amount</w:t>
            </w:r>
          </w:p>
        </w:tc>
      </w:tr>
      <w:tr w:rsidR="0053213F" w:rsidRPr="0053213F" w14:paraId="428DF377" w14:textId="77777777" w:rsidTr="0053213F">
        <w:tc>
          <w:tcPr>
            <w:tcW w:w="4181" w:type="dxa"/>
            <w:tcMar>
              <w:top w:w="0" w:type="dxa"/>
              <w:left w:w="108" w:type="dxa"/>
              <w:bottom w:w="0" w:type="dxa"/>
              <w:right w:w="108" w:type="dxa"/>
            </w:tcMar>
          </w:tcPr>
          <w:p w14:paraId="11427DE0" w14:textId="77777777" w:rsidR="0053213F" w:rsidRPr="0053213F" w:rsidRDefault="0053213F" w:rsidP="0053213F">
            <w:pPr>
              <w:ind w:left="720" w:hanging="720"/>
            </w:pPr>
          </w:p>
        </w:tc>
        <w:tc>
          <w:tcPr>
            <w:tcW w:w="4182" w:type="dxa"/>
            <w:tcMar>
              <w:top w:w="0" w:type="dxa"/>
              <w:left w:w="108" w:type="dxa"/>
              <w:bottom w:w="0" w:type="dxa"/>
              <w:right w:w="108" w:type="dxa"/>
            </w:tcMar>
          </w:tcPr>
          <w:p w14:paraId="3EE3C1C8" w14:textId="77777777" w:rsidR="0053213F" w:rsidRPr="0053213F" w:rsidRDefault="0053213F" w:rsidP="0053213F">
            <w:pPr>
              <w:ind w:left="720" w:hanging="720"/>
            </w:pPr>
          </w:p>
        </w:tc>
      </w:tr>
    </w:tbl>
    <w:p w14:paraId="0190B851" w14:textId="77777777" w:rsidR="0053213F" w:rsidRPr="0053213F" w:rsidRDefault="0053213F" w:rsidP="00A068E8">
      <w:pPr>
        <w:ind w:left="720" w:hanging="720"/>
        <w:rPr>
          <w:bCs/>
        </w:rPr>
      </w:pPr>
    </w:p>
    <w:p w14:paraId="0BF9C6C8" w14:textId="5AC205F4" w:rsidR="0053213F" w:rsidRDefault="0053213F" w:rsidP="0053213F">
      <w:pPr>
        <w:ind w:left="720" w:hanging="720"/>
        <w:rPr>
          <w:bCs/>
        </w:rPr>
      </w:pPr>
      <w:r w:rsidRPr="0053213F">
        <w:rPr>
          <w:b/>
        </w:rPr>
        <w:t>Q15.</w:t>
      </w:r>
      <w:r w:rsidRPr="0053213F">
        <w:rPr>
          <w:bCs/>
        </w:rPr>
        <w:tab/>
        <w:t>Please provide a list of all Council community grant programs available under Budget Program 7 – Economic Development in the 2018-2019 financial year, with a breakdown of each funding program and the total amount allocated.</w:t>
      </w:r>
    </w:p>
    <w:p w14:paraId="606B46CB" w14:textId="77777777" w:rsidR="0053213F" w:rsidRPr="0053213F" w:rsidRDefault="0053213F" w:rsidP="00A068E8">
      <w:pPr>
        <w:ind w:left="720" w:hanging="720"/>
        <w:rPr>
          <w:bCs/>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3D3BD0C0" w14:textId="77777777" w:rsidTr="0053213F">
        <w:tc>
          <w:tcPr>
            <w:tcW w:w="4181" w:type="dxa"/>
            <w:tcMar>
              <w:top w:w="0" w:type="dxa"/>
              <w:left w:w="108" w:type="dxa"/>
              <w:bottom w:w="0" w:type="dxa"/>
              <w:right w:w="108" w:type="dxa"/>
            </w:tcMar>
            <w:hideMark/>
          </w:tcPr>
          <w:p w14:paraId="3B21CB9F" w14:textId="77777777" w:rsidR="0053213F" w:rsidRPr="0053213F" w:rsidRDefault="0053213F" w:rsidP="0053213F">
            <w:pPr>
              <w:ind w:left="720" w:hanging="720"/>
              <w:rPr>
                <w:b/>
                <w:bCs/>
              </w:rPr>
            </w:pPr>
            <w:r w:rsidRPr="0053213F">
              <w:rPr>
                <w:b/>
                <w:bCs/>
              </w:rPr>
              <w:t>Grant Funding Program Name</w:t>
            </w:r>
          </w:p>
        </w:tc>
        <w:tc>
          <w:tcPr>
            <w:tcW w:w="4182" w:type="dxa"/>
            <w:tcMar>
              <w:top w:w="0" w:type="dxa"/>
              <w:left w:w="108" w:type="dxa"/>
              <w:bottom w:w="0" w:type="dxa"/>
              <w:right w:w="108" w:type="dxa"/>
            </w:tcMar>
            <w:hideMark/>
          </w:tcPr>
          <w:p w14:paraId="1A8D63D6" w14:textId="77777777" w:rsidR="0053213F" w:rsidRPr="0053213F" w:rsidRDefault="0053213F" w:rsidP="0053213F">
            <w:pPr>
              <w:ind w:left="720" w:hanging="720"/>
              <w:rPr>
                <w:b/>
                <w:bCs/>
              </w:rPr>
            </w:pPr>
            <w:r w:rsidRPr="0053213F">
              <w:rPr>
                <w:b/>
                <w:bCs/>
              </w:rPr>
              <w:t>Total Amount</w:t>
            </w:r>
          </w:p>
        </w:tc>
      </w:tr>
      <w:tr w:rsidR="0053213F" w:rsidRPr="0053213F" w14:paraId="7D398040" w14:textId="77777777" w:rsidTr="0053213F">
        <w:tc>
          <w:tcPr>
            <w:tcW w:w="4181" w:type="dxa"/>
            <w:tcMar>
              <w:top w:w="0" w:type="dxa"/>
              <w:left w:w="108" w:type="dxa"/>
              <w:bottom w:w="0" w:type="dxa"/>
              <w:right w:w="108" w:type="dxa"/>
            </w:tcMar>
          </w:tcPr>
          <w:p w14:paraId="3AC41E95" w14:textId="77777777" w:rsidR="0053213F" w:rsidRPr="0053213F" w:rsidRDefault="0053213F" w:rsidP="0053213F">
            <w:pPr>
              <w:ind w:left="720" w:hanging="720"/>
            </w:pPr>
          </w:p>
        </w:tc>
        <w:tc>
          <w:tcPr>
            <w:tcW w:w="4182" w:type="dxa"/>
            <w:tcMar>
              <w:top w:w="0" w:type="dxa"/>
              <w:left w:w="108" w:type="dxa"/>
              <w:bottom w:w="0" w:type="dxa"/>
              <w:right w:w="108" w:type="dxa"/>
            </w:tcMar>
          </w:tcPr>
          <w:p w14:paraId="10D602E3" w14:textId="77777777" w:rsidR="0053213F" w:rsidRPr="0053213F" w:rsidRDefault="0053213F" w:rsidP="0053213F">
            <w:pPr>
              <w:ind w:left="720" w:hanging="720"/>
            </w:pPr>
          </w:p>
        </w:tc>
      </w:tr>
    </w:tbl>
    <w:p w14:paraId="0112CE6F" w14:textId="77777777" w:rsidR="0053213F" w:rsidRPr="0053213F" w:rsidRDefault="0053213F" w:rsidP="00A068E8">
      <w:pPr>
        <w:ind w:left="720" w:hanging="720"/>
      </w:pPr>
    </w:p>
    <w:p w14:paraId="498623A2" w14:textId="21FA0386" w:rsidR="0053213F" w:rsidRDefault="0053213F" w:rsidP="0053213F">
      <w:pPr>
        <w:ind w:left="720" w:hanging="720"/>
        <w:rPr>
          <w:bCs/>
        </w:rPr>
      </w:pPr>
      <w:r w:rsidRPr="0053213F">
        <w:rPr>
          <w:b/>
        </w:rPr>
        <w:t>Q16.</w:t>
      </w:r>
      <w:r w:rsidRPr="0053213F">
        <w:rPr>
          <w:bCs/>
        </w:rPr>
        <w:tab/>
        <w:t>Please provide a list of all Council community grant programs available under Budget Program 7 – Economic Development in the 2019-2020 financial year, with a breakdown of each funding program and the total amount allocated.</w:t>
      </w:r>
    </w:p>
    <w:p w14:paraId="0F65F14B" w14:textId="77777777" w:rsidR="0053213F" w:rsidRPr="0053213F" w:rsidRDefault="0053213F" w:rsidP="00A068E8">
      <w:pPr>
        <w:ind w:left="720" w:hanging="720"/>
        <w:rPr>
          <w:bCs/>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34682C65" w14:textId="77777777" w:rsidTr="0053213F">
        <w:tc>
          <w:tcPr>
            <w:tcW w:w="4181" w:type="dxa"/>
            <w:tcMar>
              <w:top w:w="0" w:type="dxa"/>
              <w:left w:w="108" w:type="dxa"/>
              <w:bottom w:w="0" w:type="dxa"/>
              <w:right w:w="108" w:type="dxa"/>
            </w:tcMar>
            <w:hideMark/>
          </w:tcPr>
          <w:p w14:paraId="259DA874" w14:textId="77777777" w:rsidR="0053213F" w:rsidRPr="0053213F" w:rsidRDefault="0053213F" w:rsidP="0053213F">
            <w:pPr>
              <w:ind w:left="720" w:hanging="720"/>
              <w:rPr>
                <w:b/>
                <w:bCs/>
              </w:rPr>
            </w:pPr>
            <w:r w:rsidRPr="0053213F">
              <w:rPr>
                <w:b/>
                <w:bCs/>
              </w:rPr>
              <w:t>Grant Funding Program Name</w:t>
            </w:r>
          </w:p>
        </w:tc>
        <w:tc>
          <w:tcPr>
            <w:tcW w:w="4182" w:type="dxa"/>
            <w:tcMar>
              <w:top w:w="0" w:type="dxa"/>
              <w:left w:w="108" w:type="dxa"/>
              <w:bottom w:w="0" w:type="dxa"/>
              <w:right w:w="108" w:type="dxa"/>
            </w:tcMar>
            <w:hideMark/>
          </w:tcPr>
          <w:p w14:paraId="2C542DA7" w14:textId="77777777" w:rsidR="0053213F" w:rsidRPr="0053213F" w:rsidRDefault="0053213F" w:rsidP="0053213F">
            <w:pPr>
              <w:ind w:left="720" w:hanging="720"/>
              <w:rPr>
                <w:b/>
                <w:bCs/>
              </w:rPr>
            </w:pPr>
            <w:r w:rsidRPr="0053213F">
              <w:rPr>
                <w:b/>
                <w:bCs/>
              </w:rPr>
              <w:t>Total Amount</w:t>
            </w:r>
          </w:p>
        </w:tc>
      </w:tr>
      <w:tr w:rsidR="0053213F" w:rsidRPr="0053213F" w14:paraId="061F17A9" w14:textId="77777777" w:rsidTr="0053213F">
        <w:tc>
          <w:tcPr>
            <w:tcW w:w="4181" w:type="dxa"/>
            <w:tcMar>
              <w:top w:w="0" w:type="dxa"/>
              <w:left w:w="108" w:type="dxa"/>
              <w:bottom w:w="0" w:type="dxa"/>
              <w:right w:w="108" w:type="dxa"/>
            </w:tcMar>
          </w:tcPr>
          <w:p w14:paraId="1B7BF888" w14:textId="77777777" w:rsidR="0053213F" w:rsidRPr="0053213F" w:rsidRDefault="0053213F" w:rsidP="0053213F">
            <w:pPr>
              <w:ind w:left="720" w:hanging="720"/>
            </w:pPr>
          </w:p>
        </w:tc>
        <w:tc>
          <w:tcPr>
            <w:tcW w:w="4182" w:type="dxa"/>
            <w:tcMar>
              <w:top w:w="0" w:type="dxa"/>
              <w:left w:w="108" w:type="dxa"/>
              <w:bottom w:w="0" w:type="dxa"/>
              <w:right w:w="108" w:type="dxa"/>
            </w:tcMar>
          </w:tcPr>
          <w:p w14:paraId="7DFA4B13" w14:textId="77777777" w:rsidR="0053213F" w:rsidRPr="0053213F" w:rsidRDefault="0053213F" w:rsidP="0053213F">
            <w:pPr>
              <w:ind w:left="720" w:hanging="720"/>
            </w:pPr>
          </w:p>
        </w:tc>
      </w:tr>
    </w:tbl>
    <w:p w14:paraId="5467645D" w14:textId="77777777" w:rsidR="0053213F" w:rsidRPr="0053213F" w:rsidRDefault="0053213F" w:rsidP="00A068E8">
      <w:pPr>
        <w:ind w:left="720" w:hanging="720"/>
        <w:rPr>
          <w:lang w:val="en-GB"/>
        </w:rPr>
      </w:pPr>
    </w:p>
    <w:p w14:paraId="1D8227E4" w14:textId="71DB5654" w:rsidR="0053213F" w:rsidRDefault="0053213F" w:rsidP="0053213F">
      <w:pPr>
        <w:ind w:left="720" w:hanging="720"/>
        <w:rPr>
          <w:bCs/>
        </w:rPr>
      </w:pPr>
      <w:r w:rsidRPr="0053213F">
        <w:rPr>
          <w:b/>
        </w:rPr>
        <w:t>Q17.</w:t>
      </w:r>
      <w:r w:rsidRPr="0053213F">
        <w:rPr>
          <w:bCs/>
        </w:rPr>
        <w:tab/>
        <w:t>Please provide a list of all Council community grant programs available under Budget Program 7 – Economic Development in the 2020-2021 financial year, with a breakdown of each funding program and the total amount allocated.</w:t>
      </w:r>
    </w:p>
    <w:p w14:paraId="068BCD9B" w14:textId="77777777" w:rsidR="0053213F" w:rsidRPr="0053213F" w:rsidRDefault="0053213F" w:rsidP="00A068E8">
      <w:pPr>
        <w:ind w:left="720" w:hanging="720"/>
        <w:rPr>
          <w:bCs/>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0C242F3D" w14:textId="77777777" w:rsidTr="0053213F">
        <w:tc>
          <w:tcPr>
            <w:tcW w:w="4181" w:type="dxa"/>
            <w:tcMar>
              <w:top w:w="0" w:type="dxa"/>
              <w:left w:w="108" w:type="dxa"/>
              <w:bottom w:w="0" w:type="dxa"/>
              <w:right w:w="108" w:type="dxa"/>
            </w:tcMar>
            <w:hideMark/>
          </w:tcPr>
          <w:p w14:paraId="6F6E5FEE" w14:textId="77777777" w:rsidR="0053213F" w:rsidRPr="0053213F" w:rsidRDefault="0053213F" w:rsidP="0053213F">
            <w:pPr>
              <w:ind w:left="720" w:hanging="720"/>
              <w:rPr>
                <w:b/>
                <w:bCs/>
              </w:rPr>
            </w:pPr>
            <w:r w:rsidRPr="0053213F">
              <w:rPr>
                <w:b/>
                <w:bCs/>
              </w:rPr>
              <w:t>Grant Funding Program Name</w:t>
            </w:r>
          </w:p>
        </w:tc>
        <w:tc>
          <w:tcPr>
            <w:tcW w:w="4182" w:type="dxa"/>
            <w:tcMar>
              <w:top w:w="0" w:type="dxa"/>
              <w:left w:w="108" w:type="dxa"/>
              <w:bottom w:w="0" w:type="dxa"/>
              <w:right w:w="108" w:type="dxa"/>
            </w:tcMar>
            <w:hideMark/>
          </w:tcPr>
          <w:p w14:paraId="786314DC" w14:textId="77777777" w:rsidR="0053213F" w:rsidRPr="0053213F" w:rsidRDefault="0053213F" w:rsidP="0053213F">
            <w:pPr>
              <w:ind w:left="720" w:hanging="720"/>
              <w:rPr>
                <w:b/>
                <w:bCs/>
              </w:rPr>
            </w:pPr>
            <w:r w:rsidRPr="0053213F">
              <w:rPr>
                <w:b/>
                <w:bCs/>
              </w:rPr>
              <w:t>Total Amount</w:t>
            </w:r>
          </w:p>
        </w:tc>
      </w:tr>
      <w:tr w:rsidR="0053213F" w:rsidRPr="0053213F" w14:paraId="273BEF3E" w14:textId="77777777" w:rsidTr="0053213F">
        <w:tc>
          <w:tcPr>
            <w:tcW w:w="4181" w:type="dxa"/>
            <w:tcMar>
              <w:top w:w="0" w:type="dxa"/>
              <w:left w:w="108" w:type="dxa"/>
              <w:bottom w:w="0" w:type="dxa"/>
              <w:right w:w="108" w:type="dxa"/>
            </w:tcMar>
          </w:tcPr>
          <w:p w14:paraId="6334FF9D" w14:textId="77777777" w:rsidR="0053213F" w:rsidRPr="0053213F" w:rsidRDefault="0053213F" w:rsidP="0053213F">
            <w:pPr>
              <w:ind w:left="720" w:hanging="720"/>
            </w:pPr>
          </w:p>
        </w:tc>
        <w:tc>
          <w:tcPr>
            <w:tcW w:w="4182" w:type="dxa"/>
            <w:tcMar>
              <w:top w:w="0" w:type="dxa"/>
              <w:left w:w="108" w:type="dxa"/>
              <w:bottom w:w="0" w:type="dxa"/>
              <w:right w:w="108" w:type="dxa"/>
            </w:tcMar>
          </w:tcPr>
          <w:p w14:paraId="033F1CAE" w14:textId="77777777" w:rsidR="0053213F" w:rsidRPr="0053213F" w:rsidRDefault="0053213F" w:rsidP="0053213F">
            <w:pPr>
              <w:ind w:left="720" w:hanging="720"/>
            </w:pPr>
          </w:p>
        </w:tc>
      </w:tr>
    </w:tbl>
    <w:p w14:paraId="08248600" w14:textId="77777777" w:rsidR="0053213F" w:rsidRPr="0053213F" w:rsidRDefault="0053213F" w:rsidP="00A068E8">
      <w:pPr>
        <w:ind w:left="720" w:hanging="720"/>
      </w:pPr>
    </w:p>
    <w:p w14:paraId="7C356059" w14:textId="4155E190" w:rsidR="0053213F" w:rsidRDefault="0053213F" w:rsidP="00A068E8">
      <w:pPr>
        <w:keepNext/>
        <w:keepLines/>
        <w:ind w:left="720" w:hanging="720"/>
        <w:rPr>
          <w:bCs/>
        </w:rPr>
      </w:pPr>
      <w:r w:rsidRPr="0053213F">
        <w:rPr>
          <w:b/>
        </w:rPr>
        <w:t>Q18.</w:t>
      </w:r>
      <w:r w:rsidRPr="0053213F">
        <w:rPr>
          <w:bCs/>
        </w:rPr>
        <w:tab/>
        <w:t>Please provide the list of consultants from the panel of experts who have been engaged by Council when the Major Projects Board, Urban Futures Brisbane Board, Inclusive Brisbane Board and Urban Renewal Brisbane were dissolved, with the total amount they have each been paid and details of the projects they provided advice on.</w:t>
      </w:r>
    </w:p>
    <w:p w14:paraId="16BB1919" w14:textId="77777777" w:rsidR="0053213F" w:rsidRPr="0053213F" w:rsidRDefault="0053213F" w:rsidP="00A068E8">
      <w:pPr>
        <w:keepNext/>
        <w:keepLines/>
        <w:ind w:left="720" w:hanging="720"/>
        <w:rPr>
          <w:bCs/>
        </w:rPr>
      </w:pPr>
    </w:p>
    <w:tbl>
      <w:tblPr>
        <w:tblW w:w="8363" w:type="dxa"/>
        <w:tblInd w:w="7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81"/>
        <w:gridCol w:w="4182"/>
      </w:tblGrid>
      <w:tr w:rsidR="0053213F" w:rsidRPr="0053213F" w14:paraId="1B568221" w14:textId="77777777" w:rsidTr="0053213F">
        <w:tc>
          <w:tcPr>
            <w:tcW w:w="4181" w:type="dxa"/>
            <w:tcMar>
              <w:top w:w="0" w:type="dxa"/>
              <w:left w:w="108" w:type="dxa"/>
              <w:bottom w:w="0" w:type="dxa"/>
              <w:right w:w="108" w:type="dxa"/>
            </w:tcMar>
            <w:hideMark/>
          </w:tcPr>
          <w:p w14:paraId="60747A9C" w14:textId="77777777" w:rsidR="0053213F" w:rsidRPr="0053213F" w:rsidRDefault="0053213F" w:rsidP="00A068E8">
            <w:pPr>
              <w:keepNext/>
              <w:keepLines/>
              <w:ind w:left="720" w:hanging="720"/>
              <w:rPr>
                <w:b/>
                <w:bCs/>
              </w:rPr>
            </w:pPr>
            <w:r w:rsidRPr="0053213F">
              <w:rPr>
                <w:b/>
                <w:bCs/>
              </w:rPr>
              <w:t>Grant Funding Program Name</w:t>
            </w:r>
          </w:p>
        </w:tc>
        <w:tc>
          <w:tcPr>
            <w:tcW w:w="4182" w:type="dxa"/>
            <w:tcMar>
              <w:top w:w="0" w:type="dxa"/>
              <w:left w:w="108" w:type="dxa"/>
              <w:bottom w:w="0" w:type="dxa"/>
              <w:right w:w="108" w:type="dxa"/>
            </w:tcMar>
            <w:hideMark/>
          </w:tcPr>
          <w:p w14:paraId="6F90A6A9" w14:textId="77777777" w:rsidR="0053213F" w:rsidRPr="0053213F" w:rsidRDefault="0053213F" w:rsidP="00A068E8">
            <w:pPr>
              <w:keepNext/>
              <w:keepLines/>
              <w:ind w:left="720" w:hanging="720"/>
              <w:rPr>
                <w:b/>
                <w:bCs/>
              </w:rPr>
            </w:pPr>
            <w:r w:rsidRPr="0053213F">
              <w:rPr>
                <w:b/>
                <w:bCs/>
              </w:rPr>
              <w:t>Total Amount</w:t>
            </w:r>
          </w:p>
        </w:tc>
      </w:tr>
      <w:tr w:rsidR="0053213F" w:rsidRPr="0053213F" w14:paraId="6F4BC051" w14:textId="77777777" w:rsidTr="0053213F">
        <w:tc>
          <w:tcPr>
            <w:tcW w:w="4181" w:type="dxa"/>
            <w:tcMar>
              <w:top w:w="0" w:type="dxa"/>
              <w:left w:w="108" w:type="dxa"/>
              <w:bottom w:w="0" w:type="dxa"/>
              <w:right w:w="108" w:type="dxa"/>
            </w:tcMar>
          </w:tcPr>
          <w:p w14:paraId="60CAF2A5" w14:textId="77777777" w:rsidR="0053213F" w:rsidRPr="0053213F" w:rsidRDefault="0053213F" w:rsidP="0053213F">
            <w:pPr>
              <w:ind w:left="720" w:hanging="720"/>
            </w:pPr>
          </w:p>
        </w:tc>
        <w:tc>
          <w:tcPr>
            <w:tcW w:w="4182" w:type="dxa"/>
            <w:tcMar>
              <w:top w:w="0" w:type="dxa"/>
              <w:left w:w="108" w:type="dxa"/>
              <w:bottom w:w="0" w:type="dxa"/>
              <w:right w:w="108" w:type="dxa"/>
            </w:tcMar>
          </w:tcPr>
          <w:p w14:paraId="64CB88CB" w14:textId="77777777" w:rsidR="0053213F" w:rsidRPr="0053213F" w:rsidRDefault="0053213F" w:rsidP="0053213F">
            <w:pPr>
              <w:ind w:left="720" w:hanging="720"/>
            </w:pPr>
          </w:p>
        </w:tc>
      </w:tr>
    </w:tbl>
    <w:p w14:paraId="4E8E6733" w14:textId="77777777" w:rsidR="0053213F" w:rsidRPr="0053213F" w:rsidRDefault="0053213F" w:rsidP="00A068E8">
      <w:pPr>
        <w:ind w:left="720" w:hanging="720"/>
        <w:rPr>
          <w:lang w:val="en-GB"/>
        </w:rPr>
      </w:pPr>
    </w:p>
    <w:p w14:paraId="4819DFC6" w14:textId="77777777" w:rsidR="0053213F" w:rsidRPr="0053213F" w:rsidRDefault="0053213F" w:rsidP="00A068E8">
      <w:pPr>
        <w:ind w:left="720" w:hanging="720"/>
        <w:rPr>
          <w:bCs/>
        </w:rPr>
      </w:pPr>
      <w:r w:rsidRPr="0053213F">
        <w:rPr>
          <w:b/>
        </w:rPr>
        <w:t>Q19.</w:t>
      </w:r>
      <w:r w:rsidRPr="0053213F">
        <w:rPr>
          <w:bCs/>
        </w:rPr>
        <w:tab/>
        <w:t xml:space="preserve">Please provide the average rates bill for each suburb for the 2020-2021 financial year. </w:t>
      </w:r>
    </w:p>
    <w:p w14:paraId="10426060" w14:textId="77777777" w:rsidR="00885F63" w:rsidRDefault="00885F63" w:rsidP="00182AFB"/>
    <w:p w14:paraId="5D780662" w14:textId="77777777" w:rsidR="00885F63" w:rsidRDefault="00885F63" w:rsidP="00182AFB"/>
    <w:p w14:paraId="6099D0B1" w14:textId="77777777" w:rsidR="00885F63" w:rsidRDefault="00885F63" w:rsidP="00182AFB">
      <w:pPr>
        <w:pStyle w:val="Heading2"/>
      </w:pPr>
      <w:bookmarkStart w:id="71" w:name="_Toc114546774"/>
      <w:bookmarkStart w:id="72" w:name="_Toc74226284"/>
      <w:r>
        <w:t>ANSWERS TO QUESTIONS OF WHICH DUE NOTICE HAS BEEN GIVEN:</w:t>
      </w:r>
      <w:bookmarkEnd w:id="71"/>
      <w:bookmarkEnd w:id="72"/>
    </w:p>
    <w:p w14:paraId="07E7F025" w14:textId="77777777" w:rsidR="00885F63" w:rsidRDefault="00885F63" w:rsidP="00182AFB">
      <w:pPr>
        <w:spacing w:line="216" w:lineRule="auto"/>
        <w:rPr>
          <w:i/>
        </w:rPr>
      </w:pPr>
      <w:r>
        <w:rPr>
          <w:i/>
        </w:rPr>
        <w:t>(Answers to questions of which due notice has been given are printed as supplied and are not edited)</w:t>
      </w:r>
    </w:p>
    <w:p w14:paraId="67F466BF" w14:textId="77777777" w:rsidR="00885F63" w:rsidRDefault="00885F63" w:rsidP="00182AFB">
      <w:pPr>
        <w:tabs>
          <w:tab w:val="left" w:pos="2835"/>
        </w:tabs>
        <w:ind w:left="567" w:hanging="567"/>
        <w:rPr>
          <w:b/>
        </w:rPr>
      </w:pPr>
    </w:p>
    <w:p w14:paraId="02AB5125" w14:textId="77777777" w:rsidR="0053213F" w:rsidRPr="00A068E8" w:rsidRDefault="0053213F" w:rsidP="0053213F">
      <w:pPr>
        <w:spacing w:line="218" w:lineRule="auto"/>
        <w:rPr>
          <w:b/>
          <w:snapToGrid w:val="0"/>
          <w:lang w:eastAsia="en-US"/>
        </w:rPr>
      </w:pPr>
      <w:r w:rsidRPr="00A068E8">
        <w:rPr>
          <w:b/>
          <w:snapToGrid w:val="0"/>
          <w:lang w:eastAsia="en-US"/>
        </w:rPr>
        <w:t xml:space="preserve">Submitted by Councillor </w:t>
      </w:r>
      <w:r w:rsidRPr="00A068E8">
        <w:rPr>
          <w:b/>
          <w:bCs/>
          <w:snapToGrid w:val="0"/>
          <w:lang w:eastAsia="en-US"/>
        </w:rPr>
        <w:t>Steve Griffiths</w:t>
      </w:r>
      <w:r w:rsidRPr="00A068E8">
        <w:rPr>
          <w:b/>
          <w:snapToGrid w:val="0"/>
          <w:lang w:eastAsia="en-US"/>
        </w:rPr>
        <w:t xml:space="preserve"> (from meeting on </w:t>
      </w:r>
      <w:r w:rsidRPr="00A068E8">
        <w:rPr>
          <w:b/>
          <w:bCs/>
          <w:snapToGrid w:val="0"/>
          <w:lang w:eastAsia="en-US"/>
        </w:rPr>
        <w:t>1 June 2021</w:t>
      </w:r>
      <w:r w:rsidRPr="00A068E8">
        <w:rPr>
          <w:b/>
          <w:snapToGrid w:val="0"/>
          <w:lang w:eastAsia="en-US"/>
        </w:rPr>
        <w:t>)</w:t>
      </w:r>
    </w:p>
    <w:p w14:paraId="0154A973" w14:textId="77777777" w:rsidR="0053213F" w:rsidRPr="00A068E8" w:rsidRDefault="0053213F" w:rsidP="00A068E8">
      <w:pPr>
        <w:spacing w:line="218" w:lineRule="auto"/>
        <w:ind w:left="709" w:hanging="709"/>
        <w:rPr>
          <w:bCs/>
          <w:snapToGrid w:val="0"/>
          <w:lang w:eastAsia="en-US"/>
        </w:rPr>
      </w:pPr>
      <w:r w:rsidRPr="00A068E8">
        <w:rPr>
          <w:b/>
          <w:snapToGrid w:val="0"/>
          <w:lang w:eastAsia="en-US"/>
        </w:rPr>
        <w:t>Q1.</w:t>
      </w:r>
      <w:r w:rsidRPr="00A068E8">
        <w:rPr>
          <w:b/>
          <w:snapToGrid w:val="0"/>
          <w:lang w:eastAsia="en-US"/>
        </w:rPr>
        <w:tab/>
      </w:r>
      <w:r w:rsidRPr="00A068E8">
        <w:rPr>
          <w:bCs/>
          <w:snapToGrid w:val="0"/>
          <w:lang w:eastAsia="en-US"/>
        </w:rPr>
        <w:t>A review was conducted by Mercer (Australia) Pty Ltd for the following roles, CEO, Div. Managers, Senior Officers and Senior Executives paid by Council on the 10th May 2021; please provide a breakdown of the costs for each review and the outcome of each review?</w:t>
      </w:r>
    </w:p>
    <w:p w14:paraId="27F54C51" w14:textId="77777777" w:rsidR="0053213F" w:rsidRPr="00A068E8" w:rsidRDefault="0053213F">
      <w:pPr>
        <w:jc w:val="left"/>
        <w:rPr>
          <w:rFonts w:ascii="CG Times" w:hAnsi="CG Times"/>
          <w:snapToGrid w:val="0"/>
          <w:lang w:eastAsia="en-US"/>
        </w:rPr>
      </w:pPr>
    </w:p>
    <w:p w14:paraId="087D77FF" w14:textId="2EB533E5"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A1.</w:t>
      </w:r>
      <w:r w:rsidRPr="00A068E8">
        <w:rPr>
          <w:b/>
          <w:snapToGrid w:val="0"/>
          <w:lang w:eastAsia="en-US"/>
        </w:rPr>
        <w:tab/>
      </w:r>
      <w:r w:rsidRPr="00A068E8">
        <w:rPr>
          <w:bCs/>
          <w:i/>
          <w:iCs/>
          <w:snapToGrid w:val="0"/>
          <w:lang w:eastAsia="en-US"/>
        </w:rPr>
        <w:t>Executive contracts provide for a review of fixed remuneration annually. On review, there is no guarantee of an increase to remuneration. In line with the Lord Mayor’s announcement in April 2020, executive salaries were frozen along with those of Councillors and all Council staff. These costs are as per the contract price schedule with the external provider and are commensurate with the level of analysis and research required for the classification of roles.</w:t>
      </w:r>
    </w:p>
    <w:p w14:paraId="5071174A" w14:textId="77777777" w:rsidR="0053213F" w:rsidRPr="00A068E8" w:rsidRDefault="0053213F" w:rsidP="00A068E8">
      <w:pPr>
        <w:spacing w:line="218" w:lineRule="auto"/>
        <w:ind w:left="709" w:hanging="709"/>
        <w:rPr>
          <w:bCs/>
          <w:i/>
          <w:iCs/>
          <w:snapToGrid w:val="0"/>
          <w:lang w:eastAsia="en-US"/>
        </w:rPr>
      </w:pPr>
    </w:p>
    <w:p w14:paraId="1D974312" w14:textId="77777777" w:rsidR="0053213F" w:rsidRPr="00A068E8" w:rsidRDefault="0053213F" w:rsidP="00A068E8">
      <w:pPr>
        <w:keepNext/>
        <w:keepLines/>
        <w:spacing w:line="218" w:lineRule="auto"/>
        <w:ind w:left="709"/>
        <w:rPr>
          <w:bCs/>
          <w:i/>
          <w:iCs/>
          <w:snapToGrid w:val="0"/>
          <w:lang w:eastAsia="en-US"/>
        </w:rPr>
      </w:pPr>
      <w:r w:rsidRPr="00A068E8">
        <w:rPr>
          <w:bCs/>
          <w:i/>
          <w:iCs/>
          <w:snapToGrid w:val="0"/>
          <w:lang w:eastAsia="en-US"/>
        </w:rPr>
        <w:t>The breakdown of costs for these reviews are as follows:</w:t>
      </w:r>
    </w:p>
    <w:p w14:paraId="4EF4C8C7" w14:textId="77777777" w:rsidR="0053213F" w:rsidRPr="00A068E8" w:rsidRDefault="0053213F" w:rsidP="00A068E8">
      <w:pPr>
        <w:keepNext/>
        <w:keepLines/>
        <w:spacing w:line="218" w:lineRule="auto"/>
        <w:ind w:left="709"/>
        <w:rPr>
          <w:bCs/>
          <w:i/>
          <w:iCs/>
          <w:snapToGrid w:val="0"/>
          <w:lang w:eastAsia="en-US"/>
        </w:rPr>
      </w:pPr>
      <w:r w:rsidRPr="00A068E8">
        <w:rPr>
          <w:bCs/>
          <w:i/>
          <w:iCs/>
          <w:snapToGrid w:val="0"/>
          <w:lang w:eastAsia="en-US"/>
        </w:rPr>
        <w:t>Review of position of CEO – $3,500</w:t>
      </w:r>
    </w:p>
    <w:p w14:paraId="1FC75FD3" w14:textId="77777777" w:rsidR="0053213F" w:rsidRPr="00A068E8" w:rsidRDefault="0053213F" w:rsidP="00A068E8">
      <w:pPr>
        <w:keepNext/>
        <w:keepLines/>
        <w:spacing w:line="218" w:lineRule="auto"/>
        <w:ind w:left="709"/>
        <w:rPr>
          <w:bCs/>
          <w:i/>
          <w:iCs/>
          <w:snapToGrid w:val="0"/>
          <w:lang w:eastAsia="en-US"/>
        </w:rPr>
      </w:pPr>
      <w:r w:rsidRPr="00A068E8">
        <w:rPr>
          <w:bCs/>
          <w:i/>
          <w:iCs/>
          <w:snapToGrid w:val="0"/>
          <w:lang w:eastAsia="en-US"/>
        </w:rPr>
        <w:t>Review of Divisional Manager positions – $8,600</w:t>
      </w:r>
    </w:p>
    <w:p w14:paraId="3EB3D9D9" w14:textId="77777777" w:rsidR="0053213F" w:rsidRPr="00A068E8" w:rsidRDefault="0053213F" w:rsidP="00A068E8">
      <w:pPr>
        <w:keepNext/>
        <w:keepLines/>
        <w:spacing w:line="218" w:lineRule="auto"/>
        <w:ind w:left="709"/>
        <w:rPr>
          <w:bCs/>
          <w:i/>
          <w:iCs/>
          <w:snapToGrid w:val="0"/>
          <w:lang w:eastAsia="en-US"/>
        </w:rPr>
      </w:pPr>
      <w:r w:rsidRPr="00A068E8">
        <w:rPr>
          <w:bCs/>
          <w:i/>
          <w:iCs/>
          <w:snapToGrid w:val="0"/>
          <w:lang w:eastAsia="en-US"/>
        </w:rPr>
        <w:tab/>
        <w:t>Review of Senior Executive positions – $13,100</w:t>
      </w:r>
    </w:p>
    <w:p w14:paraId="14B93C84" w14:textId="77777777" w:rsidR="0053213F" w:rsidRPr="00A068E8" w:rsidRDefault="0053213F" w:rsidP="00A068E8">
      <w:pPr>
        <w:keepNext/>
        <w:keepLines/>
        <w:spacing w:line="218" w:lineRule="auto"/>
        <w:ind w:left="709"/>
        <w:rPr>
          <w:bCs/>
          <w:i/>
          <w:iCs/>
          <w:snapToGrid w:val="0"/>
          <w:lang w:eastAsia="en-US"/>
        </w:rPr>
      </w:pPr>
      <w:r w:rsidRPr="00A068E8">
        <w:rPr>
          <w:bCs/>
          <w:i/>
          <w:iCs/>
          <w:snapToGrid w:val="0"/>
          <w:lang w:eastAsia="en-US"/>
        </w:rPr>
        <w:tab/>
        <w:t>Review of Senior Officer positions – $6,000.</w:t>
      </w:r>
    </w:p>
    <w:p w14:paraId="21534FE6" w14:textId="77777777" w:rsidR="0053213F" w:rsidRPr="00A068E8" w:rsidRDefault="0053213F" w:rsidP="00A068E8">
      <w:pPr>
        <w:spacing w:line="218" w:lineRule="auto"/>
        <w:ind w:left="709" w:hanging="709"/>
        <w:rPr>
          <w:bCs/>
          <w:i/>
          <w:iCs/>
          <w:snapToGrid w:val="0"/>
          <w:lang w:eastAsia="en-US"/>
        </w:rPr>
      </w:pPr>
    </w:p>
    <w:p w14:paraId="142CEA06" w14:textId="78949ACD" w:rsidR="0053213F" w:rsidRPr="00A068E8" w:rsidRDefault="0053213F" w:rsidP="00A068E8">
      <w:pPr>
        <w:spacing w:line="218" w:lineRule="auto"/>
        <w:ind w:left="709" w:hanging="709"/>
        <w:rPr>
          <w:bCs/>
          <w:i/>
          <w:iCs/>
          <w:snapToGrid w:val="0"/>
          <w:lang w:eastAsia="en-US"/>
        </w:rPr>
      </w:pPr>
      <w:r w:rsidRPr="00A068E8">
        <w:rPr>
          <w:bCs/>
          <w:i/>
          <w:iCs/>
          <w:snapToGrid w:val="0"/>
          <w:lang w:eastAsia="en-US"/>
        </w:rPr>
        <w:tab/>
        <w:t>The reports provided as a result of these reviews are commercial</w:t>
      </w:r>
      <w:r w:rsidRPr="00A068E8">
        <w:rPr>
          <w:bCs/>
          <w:i/>
          <w:iCs/>
          <w:snapToGrid w:val="0"/>
          <w:lang w:eastAsia="en-US"/>
        </w:rPr>
        <w:noBreakHyphen/>
        <w:t>in</w:t>
      </w:r>
      <w:r w:rsidRPr="00A068E8">
        <w:rPr>
          <w:bCs/>
          <w:i/>
          <w:iCs/>
          <w:snapToGrid w:val="0"/>
          <w:lang w:eastAsia="en-US"/>
        </w:rPr>
        <w:noBreakHyphen/>
        <w:t>confidence but, in summary, indicate that remuneration increases for senior executives across most public service jurisdictions were frozen due to the impacts of COVID-19. Overall, the general market movement was reported at 2% with movements ranging between 1.8% and 2% across career levels (professional to executive level).</w:t>
      </w:r>
    </w:p>
    <w:p w14:paraId="1A1A95E3" w14:textId="77777777" w:rsidR="0053213F" w:rsidRPr="00A068E8" w:rsidRDefault="0053213F">
      <w:pPr>
        <w:jc w:val="left"/>
        <w:rPr>
          <w:rFonts w:ascii="CG Times" w:hAnsi="CG Times"/>
          <w:snapToGrid w:val="0"/>
          <w:lang w:eastAsia="en-US"/>
        </w:rPr>
      </w:pPr>
    </w:p>
    <w:p w14:paraId="08F4F7AA" w14:textId="77777777" w:rsidR="0053213F" w:rsidRPr="00A068E8" w:rsidRDefault="0053213F" w:rsidP="00A068E8">
      <w:pPr>
        <w:spacing w:line="218" w:lineRule="auto"/>
        <w:ind w:left="709" w:hanging="709"/>
        <w:rPr>
          <w:bCs/>
          <w:snapToGrid w:val="0"/>
          <w:lang w:eastAsia="en-US"/>
        </w:rPr>
      </w:pPr>
      <w:r w:rsidRPr="00A068E8">
        <w:rPr>
          <w:b/>
          <w:snapToGrid w:val="0"/>
          <w:lang w:eastAsia="en-US"/>
        </w:rPr>
        <w:t>Q2.</w:t>
      </w:r>
      <w:r w:rsidRPr="00A068E8">
        <w:rPr>
          <w:b/>
          <w:snapToGrid w:val="0"/>
          <w:lang w:eastAsia="en-US"/>
        </w:rPr>
        <w:tab/>
      </w:r>
      <w:r w:rsidRPr="00A068E8">
        <w:rPr>
          <w:bCs/>
          <w:snapToGrid w:val="0"/>
          <w:lang w:eastAsia="en-US"/>
        </w:rPr>
        <w:t>The LGIP states that there is $1,520,415 for the upgrade of existing park infrastructure in the Thrush Street Park, Inala (INA-U1_001). The current project for this location is for $1.1 million.  Can you please advise what the extra ½ million will be spend on?</w:t>
      </w:r>
    </w:p>
    <w:p w14:paraId="38CDF233" w14:textId="77777777" w:rsidR="0053213F" w:rsidRPr="00A068E8" w:rsidRDefault="0053213F" w:rsidP="00A068E8">
      <w:pPr>
        <w:spacing w:line="218" w:lineRule="auto"/>
        <w:ind w:left="709" w:hanging="709"/>
        <w:rPr>
          <w:b/>
          <w:snapToGrid w:val="0"/>
          <w:lang w:eastAsia="en-US"/>
        </w:rPr>
      </w:pPr>
    </w:p>
    <w:p w14:paraId="4FD16645"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A2.</w:t>
      </w:r>
      <w:r w:rsidRPr="00A068E8">
        <w:rPr>
          <w:b/>
          <w:snapToGrid w:val="0"/>
          <w:lang w:eastAsia="en-US"/>
        </w:rPr>
        <w:tab/>
      </w:r>
      <w:r w:rsidRPr="00A068E8">
        <w:rPr>
          <w:bCs/>
          <w:i/>
          <w:iCs/>
          <w:snapToGrid w:val="0"/>
          <w:lang w:eastAsia="en-US"/>
        </w:rPr>
        <w:t xml:space="preserve">This LGIP item is for an upgrade of the park infrastructure to meet the LGIP desired standards for a District General Recreation park type. For example, typical embellishments for this park type include a playground, picnic facilities, a car park and a toilet. </w:t>
      </w:r>
    </w:p>
    <w:p w14:paraId="2F4D3371" w14:textId="77777777" w:rsidR="0053213F" w:rsidRPr="00A068E8" w:rsidRDefault="0053213F" w:rsidP="00A068E8">
      <w:pPr>
        <w:spacing w:line="218" w:lineRule="auto"/>
        <w:ind w:left="709" w:hanging="709"/>
        <w:rPr>
          <w:bCs/>
          <w:i/>
          <w:iCs/>
          <w:snapToGrid w:val="0"/>
          <w:lang w:eastAsia="en-US"/>
        </w:rPr>
      </w:pPr>
    </w:p>
    <w:p w14:paraId="3FBB4FBE" w14:textId="77777777" w:rsidR="0053213F" w:rsidRPr="00A068E8" w:rsidRDefault="0053213F" w:rsidP="00A068E8">
      <w:pPr>
        <w:spacing w:line="218" w:lineRule="auto"/>
        <w:ind w:left="709"/>
        <w:rPr>
          <w:bCs/>
          <w:i/>
          <w:iCs/>
          <w:snapToGrid w:val="0"/>
          <w:lang w:eastAsia="en-US"/>
        </w:rPr>
      </w:pPr>
      <w:r w:rsidRPr="00A068E8">
        <w:rPr>
          <w:bCs/>
          <w:i/>
          <w:iCs/>
          <w:snapToGrid w:val="0"/>
          <w:lang w:eastAsia="en-US"/>
        </w:rPr>
        <w:t>The cost listed in the LGIP of $1,520,415 is the establishment cost and is based on a standard methodology for an upgrade of the trunk infrastructure for this park type and is not site specific.</w:t>
      </w:r>
    </w:p>
    <w:p w14:paraId="0FEEEFC3" w14:textId="77777777" w:rsidR="0053213F" w:rsidRPr="00A068E8" w:rsidRDefault="0053213F" w:rsidP="00A068E8">
      <w:pPr>
        <w:spacing w:line="218" w:lineRule="auto"/>
        <w:ind w:left="709" w:hanging="709"/>
        <w:rPr>
          <w:bCs/>
          <w:i/>
          <w:iCs/>
          <w:snapToGrid w:val="0"/>
          <w:lang w:eastAsia="en-US"/>
        </w:rPr>
      </w:pPr>
    </w:p>
    <w:p w14:paraId="5C70C71B" w14:textId="77777777" w:rsidR="0053213F" w:rsidRPr="00A068E8" w:rsidRDefault="0053213F" w:rsidP="00A068E8">
      <w:pPr>
        <w:spacing w:line="218" w:lineRule="auto"/>
        <w:ind w:left="709"/>
        <w:rPr>
          <w:bCs/>
          <w:i/>
          <w:iCs/>
          <w:snapToGrid w:val="0"/>
          <w:lang w:eastAsia="en-US"/>
        </w:rPr>
      </w:pPr>
      <w:r w:rsidRPr="00A068E8">
        <w:rPr>
          <w:bCs/>
          <w:i/>
          <w:iCs/>
          <w:snapToGrid w:val="0"/>
          <w:lang w:eastAsia="en-US"/>
        </w:rPr>
        <w:t xml:space="preserve">Application of a standard methodology ensures that Council has costed its LGIP in a consistent and transparent way. Costs in the LGIP therefore may vary from specific projects in the budget such as the current playground project. Note also that costs shown in the LGIP represent the 2016 dollar values to remain consistent with the LGIP base date for this proposed amendment of the LGIP. Projects to complete this LGIP listed upgrade will be considered against citywide priorities and available budget. </w:t>
      </w:r>
    </w:p>
    <w:p w14:paraId="6D934AA5" w14:textId="77777777" w:rsidR="0053213F" w:rsidRPr="00A068E8" w:rsidRDefault="0053213F" w:rsidP="00A068E8">
      <w:pPr>
        <w:spacing w:line="218" w:lineRule="auto"/>
        <w:ind w:left="709" w:hanging="709"/>
        <w:rPr>
          <w:bCs/>
          <w:i/>
          <w:iCs/>
          <w:snapToGrid w:val="0"/>
          <w:lang w:eastAsia="en-US"/>
        </w:rPr>
      </w:pPr>
    </w:p>
    <w:p w14:paraId="46A3951A" w14:textId="19584B18" w:rsidR="0053213F" w:rsidRPr="00A068E8" w:rsidRDefault="0053213F" w:rsidP="00A068E8">
      <w:pPr>
        <w:spacing w:line="218" w:lineRule="auto"/>
        <w:ind w:left="709"/>
        <w:rPr>
          <w:bCs/>
          <w:i/>
          <w:iCs/>
          <w:snapToGrid w:val="0"/>
          <w:lang w:eastAsia="en-US"/>
        </w:rPr>
      </w:pPr>
      <w:r w:rsidRPr="00A068E8">
        <w:rPr>
          <w:bCs/>
          <w:i/>
          <w:iCs/>
          <w:snapToGrid w:val="0"/>
          <w:lang w:eastAsia="en-US"/>
        </w:rPr>
        <w:tab/>
        <w:t xml:space="preserve">The ‘current project’ referred to in the question is the upgrade to the playground with new equipment. Details of this project may be found here: </w:t>
      </w:r>
    </w:p>
    <w:p w14:paraId="0C9BD559" w14:textId="7DA40B74" w:rsidR="0053213F" w:rsidRPr="00A068E8" w:rsidRDefault="0053213F" w:rsidP="00A068E8">
      <w:pPr>
        <w:spacing w:line="218" w:lineRule="auto"/>
        <w:ind w:left="709"/>
        <w:rPr>
          <w:bCs/>
          <w:i/>
          <w:iCs/>
          <w:snapToGrid w:val="0"/>
          <w:lang w:eastAsia="en-US"/>
        </w:rPr>
      </w:pPr>
      <w:r w:rsidRPr="00A068E8">
        <w:rPr>
          <w:bCs/>
          <w:i/>
          <w:iCs/>
          <w:snapToGrid w:val="0"/>
          <w:lang w:eastAsia="en-US"/>
        </w:rPr>
        <w:tab/>
        <w:t>https://www.brisbane.qld.gov.au/things-to-see-and-do/council-venues-and-precincts/parks/parks-by-suburb/inala-parks/thrush-street-park-project.</w:t>
      </w:r>
    </w:p>
    <w:p w14:paraId="51547512" w14:textId="77777777" w:rsidR="0053213F" w:rsidRPr="00A068E8" w:rsidRDefault="0053213F">
      <w:pPr>
        <w:jc w:val="left"/>
        <w:rPr>
          <w:rFonts w:ascii="CG Times" w:hAnsi="CG Times"/>
          <w:snapToGrid w:val="0"/>
          <w:lang w:eastAsia="en-US"/>
        </w:rPr>
      </w:pPr>
    </w:p>
    <w:p w14:paraId="301C2728" w14:textId="77777777" w:rsidR="0053213F" w:rsidRPr="00A068E8" w:rsidRDefault="0053213F" w:rsidP="00A068E8">
      <w:pPr>
        <w:spacing w:line="218" w:lineRule="auto"/>
        <w:ind w:left="709" w:hanging="709"/>
        <w:rPr>
          <w:b/>
          <w:snapToGrid w:val="0"/>
          <w:lang w:eastAsia="en-US"/>
        </w:rPr>
      </w:pPr>
      <w:r w:rsidRPr="00A068E8">
        <w:rPr>
          <w:b/>
          <w:snapToGrid w:val="0"/>
          <w:lang w:eastAsia="en-US"/>
        </w:rPr>
        <w:t>Q3.</w:t>
      </w:r>
      <w:r w:rsidRPr="00A068E8">
        <w:rPr>
          <w:b/>
          <w:snapToGrid w:val="0"/>
          <w:lang w:eastAsia="en-US"/>
        </w:rPr>
        <w:tab/>
      </w:r>
      <w:r w:rsidRPr="00A068E8">
        <w:rPr>
          <w:bCs/>
          <w:snapToGrid w:val="0"/>
          <w:lang w:eastAsia="en-US"/>
        </w:rPr>
        <w:t>The parkland located at 53 Woogaroo Street, Forest Lake, is earmarked under the LGIP (ELG-E2-001) for District recreation infrastructure embellishment during the years 2021-2026; can you please advise what type of embellishment is envisaged that would cost $10,407,313?</w:t>
      </w:r>
    </w:p>
    <w:p w14:paraId="4316E76C" w14:textId="77777777" w:rsidR="0053213F" w:rsidRPr="00A068E8" w:rsidRDefault="0053213F">
      <w:pPr>
        <w:jc w:val="left"/>
        <w:rPr>
          <w:rFonts w:ascii="CG Times" w:hAnsi="CG Times"/>
          <w:snapToGrid w:val="0"/>
          <w:lang w:eastAsia="en-US"/>
        </w:rPr>
      </w:pPr>
    </w:p>
    <w:p w14:paraId="60B8F56C"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A3.</w:t>
      </w:r>
      <w:r w:rsidRPr="00A068E8">
        <w:rPr>
          <w:b/>
          <w:snapToGrid w:val="0"/>
          <w:lang w:eastAsia="en-US"/>
        </w:rPr>
        <w:tab/>
      </w:r>
      <w:r w:rsidRPr="00A068E8">
        <w:rPr>
          <w:bCs/>
          <w:i/>
          <w:iCs/>
          <w:snapToGrid w:val="0"/>
          <w:lang w:eastAsia="en-US"/>
        </w:rPr>
        <w:t xml:space="preserve">This LGIP item is for the embellishment of a new District Recreation park to meet the LGIP desired standards. Typical embellishments include active and passive spaces for recreation, toilet, car park, and dog off-leash area. Feasibility and assessment for site specific opportunities and constraints will be undertaken to determine a high-level concept that may be further assessed against the LGIP and wider City Plan requirements before planning and design commences. </w:t>
      </w:r>
    </w:p>
    <w:p w14:paraId="32AC0C3F" w14:textId="77777777" w:rsidR="0053213F" w:rsidRPr="00A068E8" w:rsidRDefault="0053213F" w:rsidP="00A068E8">
      <w:pPr>
        <w:spacing w:line="218" w:lineRule="auto"/>
        <w:ind w:left="709" w:hanging="709"/>
        <w:rPr>
          <w:bCs/>
          <w:i/>
          <w:iCs/>
          <w:snapToGrid w:val="0"/>
          <w:lang w:eastAsia="en-US"/>
        </w:rPr>
      </w:pPr>
    </w:p>
    <w:p w14:paraId="0D5EA8D4" w14:textId="77777777" w:rsidR="0053213F" w:rsidRPr="00A068E8" w:rsidRDefault="0053213F" w:rsidP="00A068E8">
      <w:pPr>
        <w:keepNext/>
        <w:keepLines/>
        <w:spacing w:line="218" w:lineRule="auto"/>
        <w:ind w:left="709"/>
        <w:rPr>
          <w:bCs/>
          <w:i/>
          <w:iCs/>
          <w:snapToGrid w:val="0"/>
          <w:lang w:eastAsia="en-US"/>
        </w:rPr>
      </w:pPr>
      <w:r w:rsidRPr="00A068E8">
        <w:rPr>
          <w:bCs/>
          <w:i/>
          <w:iCs/>
          <w:snapToGrid w:val="0"/>
          <w:lang w:eastAsia="en-US"/>
        </w:rPr>
        <w:t xml:space="preserve">The cost listed in the LGIP of $10,407,313 is the establishment cost and is based on a standard methodology for embellishment with trunk infrastructure for this park type and is not site specific. </w:t>
      </w:r>
    </w:p>
    <w:p w14:paraId="037F7BA0" w14:textId="77777777" w:rsidR="0053213F" w:rsidRPr="00A068E8" w:rsidRDefault="0053213F" w:rsidP="00A068E8">
      <w:pPr>
        <w:spacing w:line="218" w:lineRule="auto"/>
        <w:ind w:left="709" w:hanging="709"/>
        <w:rPr>
          <w:bCs/>
          <w:i/>
          <w:iCs/>
          <w:snapToGrid w:val="0"/>
          <w:lang w:eastAsia="en-US"/>
        </w:rPr>
      </w:pPr>
    </w:p>
    <w:p w14:paraId="4CB65BDA" w14:textId="7396422E" w:rsidR="0053213F" w:rsidRPr="00A068E8" w:rsidRDefault="0053213F" w:rsidP="00A068E8">
      <w:pPr>
        <w:spacing w:line="218" w:lineRule="auto"/>
        <w:ind w:left="709" w:hanging="709"/>
        <w:rPr>
          <w:bCs/>
          <w:i/>
          <w:iCs/>
          <w:snapToGrid w:val="0"/>
          <w:lang w:eastAsia="en-US"/>
        </w:rPr>
      </w:pPr>
      <w:r w:rsidRPr="00A068E8">
        <w:rPr>
          <w:bCs/>
          <w:i/>
          <w:iCs/>
          <w:snapToGrid w:val="0"/>
          <w:lang w:eastAsia="en-US"/>
        </w:rPr>
        <w:tab/>
        <w:t xml:space="preserve">Application of a standard methodology ensures that Council has costed its LGIP in a consistent and transparent way. Costs in the LGIP therefore may vary from specific projects in the budget such as the current playground project. Note also that costs shown in the LGIP represent the 2016 dollar </w:t>
      </w:r>
      <w:r w:rsidRPr="00A068E8">
        <w:rPr>
          <w:bCs/>
          <w:i/>
          <w:iCs/>
          <w:snapToGrid w:val="0"/>
          <w:lang w:eastAsia="en-US"/>
        </w:rPr>
        <w:tab/>
        <w:t>values to remain consistent with the LGIP base date for this proposed</w:t>
      </w:r>
      <w:r w:rsidR="00586398">
        <w:rPr>
          <w:bCs/>
          <w:i/>
          <w:iCs/>
          <w:snapToGrid w:val="0"/>
          <w:lang w:eastAsia="en-US"/>
        </w:rPr>
        <w:t xml:space="preserve"> </w:t>
      </w:r>
      <w:r w:rsidRPr="00A068E8">
        <w:rPr>
          <w:bCs/>
          <w:i/>
          <w:iCs/>
          <w:snapToGrid w:val="0"/>
          <w:lang w:eastAsia="en-US"/>
        </w:rPr>
        <w:t>amendment of the LGIP.</w:t>
      </w:r>
    </w:p>
    <w:p w14:paraId="0AEE92EA" w14:textId="77777777" w:rsidR="0053213F" w:rsidRPr="00A068E8" w:rsidRDefault="0053213F">
      <w:pPr>
        <w:jc w:val="left"/>
        <w:rPr>
          <w:rFonts w:ascii="CG Times" w:hAnsi="CG Times"/>
          <w:snapToGrid w:val="0"/>
          <w:lang w:eastAsia="en-US"/>
        </w:rPr>
      </w:pPr>
    </w:p>
    <w:p w14:paraId="7D86D0E1" w14:textId="77777777" w:rsidR="0053213F" w:rsidRPr="00A068E8" w:rsidRDefault="0053213F" w:rsidP="00A068E8">
      <w:pPr>
        <w:spacing w:line="218" w:lineRule="auto"/>
        <w:ind w:left="709" w:hanging="709"/>
        <w:rPr>
          <w:bCs/>
          <w:snapToGrid w:val="0"/>
          <w:lang w:eastAsia="en-US"/>
        </w:rPr>
      </w:pPr>
      <w:r w:rsidRPr="00A068E8">
        <w:rPr>
          <w:b/>
          <w:snapToGrid w:val="0"/>
          <w:lang w:eastAsia="en-US"/>
        </w:rPr>
        <w:t>Q4.</w:t>
      </w:r>
      <w:r w:rsidRPr="00A068E8">
        <w:rPr>
          <w:b/>
          <w:snapToGrid w:val="0"/>
          <w:lang w:eastAsia="en-US"/>
        </w:rPr>
        <w:tab/>
      </w:r>
      <w:r w:rsidRPr="00A068E8">
        <w:rPr>
          <w:bCs/>
          <w:snapToGrid w:val="0"/>
          <w:lang w:eastAsia="en-US"/>
        </w:rPr>
        <w:tab/>
        <w:t>The LGIP states that the area located at 548 Waterford Road, Ellen Grove (ELG-E5-001), will have district sport infrastructure embellishment between the years 2016– 2021 costing $9,643,294; please advise when this area will be developed and will the LGIP change to reflect this?</w:t>
      </w:r>
    </w:p>
    <w:p w14:paraId="38083895" w14:textId="77777777" w:rsidR="0053213F" w:rsidRPr="00A068E8" w:rsidRDefault="0053213F">
      <w:pPr>
        <w:jc w:val="left"/>
        <w:rPr>
          <w:rFonts w:ascii="CG Times" w:hAnsi="CG Times"/>
          <w:snapToGrid w:val="0"/>
          <w:lang w:eastAsia="en-US"/>
        </w:rPr>
      </w:pPr>
    </w:p>
    <w:p w14:paraId="2E6F74E3"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A4.</w:t>
      </w:r>
      <w:r w:rsidRPr="00A068E8">
        <w:rPr>
          <w:b/>
          <w:snapToGrid w:val="0"/>
          <w:lang w:eastAsia="en-US"/>
        </w:rPr>
        <w:tab/>
      </w:r>
      <w:r w:rsidRPr="00A068E8">
        <w:rPr>
          <w:bCs/>
          <w:i/>
          <w:iCs/>
          <w:snapToGrid w:val="0"/>
          <w:lang w:eastAsia="en-US"/>
        </w:rPr>
        <w:t xml:space="preserve">The estimated provision date will be updated in the next amendment of the LGIP as typically development of district sports park projects take many years to complete due to their complexity in design and delivery. </w:t>
      </w:r>
    </w:p>
    <w:p w14:paraId="04E3EA41" w14:textId="77777777" w:rsidR="0053213F" w:rsidRPr="00A068E8" w:rsidRDefault="0053213F" w:rsidP="00A068E8">
      <w:pPr>
        <w:spacing w:line="218" w:lineRule="auto"/>
        <w:ind w:left="709" w:hanging="709"/>
        <w:rPr>
          <w:bCs/>
          <w:i/>
          <w:iCs/>
          <w:snapToGrid w:val="0"/>
          <w:lang w:eastAsia="en-US"/>
        </w:rPr>
      </w:pPr>
    </w:p>
    <w:p w14:paraId="369E8586" w14:textId="77777777" w:rsidR="0053213F" w:rsidRPr="00A068E8" w:rsidRDefault="0053213F" w:rsidP="00A068E8">
      <w:pPr>
        <w:spacing w:line="218" w:lineRule="auto"/>
        <w:ind w:left="709"/>
        <w:rPr>
          <w:bCs/>
          <w:i/>
          <w:iCs/>
          <w:snapToGrid w:val="0"/>
          <w:lang w:eastAsia="en-US"/>
        </w:rPr>
      </w:pPr>
      <w:r w:rsidRPr="00A068E8">
        <w:rPr>
          <w:bCs/>
          <w:i/>
          <w:iCs/>
          <w:snapToGrid w:val="0"/>
          <w:lang w:eastAsia="en-US"/>
        </w:rPr>
        <w:t>The timing included in the LGIP for projects and anticipated growth is indicative. Planning assumptions for each statistical area is included in the LGIP Schedule 3.1 Planning Assumptions tables. The current planning assumptions remain in accordance with information from the Queensland Government Statistician and other appropriate sources in place at the time of preparation and demonstrates that the Local Government has capacity to accommodate the identified growth. Planning assumptions continue to be monitored and may be updated in future amendments.</w:t>
      </w:r>
    </w:p>
    <w:p w14:paraId="7A752B36" w14:textId="77777777" w:rsidR="0053213F" w:rsidRPr="00A068E8" w:rsidRDefault="0053213F">
      <w:pPr>
        <w:jc w:val="left"/>
        <w:rPr>
          <w:rFonts w:ascii="CG Times" w:hAnsi="CG Times"/>
          <w:snapToGrid w:val="0"/>
          <w:lang w:eastAsia="en-US"/>
        </w:rPr>
      </w:pPr>
    </w:p>
    <w:p w14:paraId="7C07A608" w14:textId="2C14D9CC" w:rsidR="0053213F" w:rsidRPr="00A068E8" w:rsidRDefault="0053213F" w:rsidP="00A068E8">
      <w:pPr>
        <w:spacing w:line="218" w:lineRule="auto"/>
        <w:ind w:left="709" w:hanging="709"/>
        <w:rPr>
          <w:b/>
          <w:snapToGrid w:val="0"/>
          <w:lang w:eastAsia="en-US"/>
        </w:rPr>
      </w:pPr>
      <w:r w:rsidRPr="00A068E8">
        <w:rPr>
          <w:b/>
          <w:snapToGrid w:val="0"/>
          <w:lang w:eastAsia="en-US"/>
        </w:rPr>
        <w:t>Q5.</w:t>
      </w:r>
      <w:r w:rsidRPr="00A068E8">
        <w:rPr>
          <w:b/>
          <w:snapToGrid w:val="0"/>
          <w:lang w:eastAsia="en-US"/>
        </w:rPr>
        <w:tab/>
      </w:r>
      <w:r w:rsidRPr="00A068E8">
        <w:rPr>
          <w:bCs/>
          <w:snapToGrid w:val="0"/>
          <w:lang w:eastAsia="en-US"/>
        </w:rPr>
        <w:t>Please advise why the Johnson Road (Woogaroo Street to Stayplton Road) Corridor Project (HEA</w:t>
      </w:r>
      <w:r w:rsidR="00586398">
        <w:rPr>
          <w:bCs/>
          <w:snapToGrid w:val="0"/>
          <w:lang w:eastAsia="en-US"/>
        </w:rPr>
        <w:noBreakHyphen/>
      </w:r>
      <w:r w:rsidRPr="00A068E8">
        <w:rPr>
          <w:bCs/>
          <w:snapToGrid w:val="0"/>
          <w:lang w:eastAsia="en-US"/>
        </w:rPr>
        <w:t>RC007) was removed from the LGIP?</w:t>
      </w:r>
    </w:p>
    <w:p w14:paraId="4C798501" w14:textId="77777777" w:rsidR="0053213F" w:rsidRPr="00A068E8" w:rsidRDefault="0053213F">
      <w:pPr>
        <w:jc w:val="left"/>
        <w:rPr>
          <w:rFonts w:ascii="CG Times" w:hAnsi="CG Times"/>
          <w:snapToGrid w:val="0"/>
          <w:lang w:eastAsia="en-US"/>
        </w:rPr>
      </w:pPr>
    </w:p>
    <w:p w14:paraId="6CF05A31"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A5.</w:t>
      </w:r>
      <w:r w:rsidRPr="00A068E8">
        <w:rPr>
          <w:b/>
          <w:snapToGrid w:val="0"/>
          <w:lang w:eastAsia="en-US"/>
        </w:rPr>
        <w:tab/>
      </w:r>
      <w:r w:rsidRPr="00A068E8">
        <w:rPr>
          <w:bCs/>
          <w:i/>
          <w:iCs/>
          <w:snapToGrid w:val="0"/>
          <w:lang w:eastAsia="en-US"/>
        </w:rPr>
        <w:t>The road is not planned or required to be upgraded by 30 June 2026.</w:t>
      </w:r>
    </w:p>
    <w:p w14:paraId="5BC0FA0B" w14:textId="77777777" w:rsidR="0053213F" w:rsidRPr="00A068E8" w:rsidRDefault="0053213F">
      <w:pPr>
        <w:jc w:val="left"/>
        <w:rPr>
          <w:rFonts w:ascii="CG Times" w:hAnsi="CG Times"/>
          <w:snapToGrid w:val="0"/>
          <w:lang w:eastAsia="en-US"/>
        </w:rPr>
      </w:pPr>
    </w:p>
    <w:p w14:paraId="154555BC" w14:textId="4F088E84" w:rsidR="0053213F" w:rsidRPr="00A068E8" w:rsidRDefault="0053213F" w:rsidP="00A068E8">
      <w:pPr>
        <w:spacing w:line="218" w:lineRule="auto"/>
        <w:ind w:left="709" w:hanging="709"/>
        <w:rPr>
          <w:bCs/>
          <w:snapToGrid w:val="0"/>
          <w:lang w:eastAsia="en-US"/>
        </w:rPr>
      </w:pPr>
      <w:r w:rsidRPr="00A068E8">
        <w:rPr>
          <w:b/>
          <w:snapToGrid w:val="0"/>
          <w:lang w:eastAsia="en-US"/>
        </w:rPr>
        <w:t>Q6.</w:t>
      </w:r>
      <w:r w:rsidRPr="00A068E8">
        <w:rPr>
          <w:b/>
          <w:snapToGrid w:val="0"/>
          <w:lang w:eastAsia="en-US"/>
        </w:rPr>
        <w:tab/>
      </w:r>
      <w:r w:rsidRPr="00A068E8">
        <w:rPr>
          <w:bCs/>
          <w:snapToGrid w:val="0"/>
          <w:lang w:eastAsia="en-US"/>
        </w:rPr>
        <w:t>Please advise why the Boundary Road (Kimberley Street to Blunder Road) Road Corridor Project (OXY</w:t>
      </w:r>
      <w:r w:rsidR="00586398">
        <w:rPr>
          <w:bCs/>
          <w:snapToGrid w:val="0"/>
          <w:lang w:eastAsia="en-US"/>
        </w:rPr>
        <w:noBreakHyphen/>
      </w:r>
      <w:r w:rsidRPr="00A068E8">
        <w:rPr>
          <w:bCs/>
          <w:snapToGrid w:val="0"/>
          <w:lang w:eastAsia="en-US"/>
        </w:rPr>
        <w:t>RC009) was removed from the LGIP?</w:t>
      </w:r>
    </w:p>
    <w:p w14:paraId="1FF6C9B1" w14:textId="77777777" w:rsidR="0053213F" w:rsidRPr="00A068E8" w:rsidRDefault="0053213F">
      <w:pPr>
        <w:jc w:val="left"/>
        <w:rPr>
          <w:rFonts w:ascii="CG Times" w:hAnsi="CG Times"/>
          <w:snapToGrid w:val="0"/>
          <w:lang w:eastAsia="en-US"/>
        </w:rPr>
      </w:pPr>
    </w:p>
    <w:p w14:paraId="59A44E36"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A6.</w:t>
      </w:r>
      <w:r w:rsidRPr="00A068E8">
        <w:rPr>
          <w:b/>
          <w:snapToGrid w:val="0"/>
          <w:lang w:eastAsia="en-US"/>
        </w:rPr>
        <w:tab/>
      </w:r>
      <w:r w:rsidRPr="00A068E8">
        <w:rPr>
          <w:bCs/>
          <w:i/>
          <w:iCs/>
          <w:snapToGrid w:val="0"/>
          <w:lang w:eastAsia="en-US"/>
        </w:rPr>
        <w:t>The road is not planned or required to be upgraded by 30 June 2026.</w:t>
      </w:r>
    </w:p>
    <w:p w14:paraId="0F594F54" w14:textId="77777777" w:rsidR="0053213F" w:rsidRPr="00A068E8" w:rsidRDefault="0053213F">
      <w:pPr>
        <w:jc w:val="left"/>
        <w:rPr>
          <w:rFonts w:ascii="CG Times" w:hAnsi="CG Times"/>
          <w:snapToGrid w:val="0"/>
          <w:lang w:eastAsia="en-US"/>
        </w:rPr>
      </w:pPr>
    </w:p>
    <w:p w14:paraId="7044F798" w14:textId="77777777" w:rsidR="0053213F" w:rsidRPr="00A068E8" w:rsidRDefault="0053213F" w:rsidP="00A068E8">
      <w:pPr>
        <w:spacing w:line="218" w:lineRule="auto"/>
        <w:ind w:left="709" w:hanging="709"/>
        <w:rPr>
          <w:bCs/>
          <w:snapToGrid w:val="0"/>
          <w:lang w:eastAsia="en-US"/>
        </w:rPr>
      </w:pPr>
      <w:r w:rsidRPr="00A068E8">
        <w:rPr>
          <w:b/>
          <w:snapToGrid w:val="0"/>
          <w:lang w:eastAsia="en-US"/>
        </w:rPr>
        <w:t>Q7.</w:t>
      </w:r>
      <w:r w:rsidRPr="00A068E8">
        <w:rPr>
          <w:b/>
          <w:snapToGrid w:val="0"/>
          <w:lang w:eastAsia="en-US"/>
        </w:rPr>
        <w:tab/>
      </w:r>
      <w:r w:rsidRPr="00A068E8">
        <w:rPr>
          <w:bCs/>
          <w:snapToGrid w:val="0"/>
          <w:lang w:eastAsia="en-US"/>
        </w:rPr>
        <w:t>Please advise the reason why the Richlands Bikeway Cycle Route (RIC-SP003) was not delivered in the 2012-2021 years?  Has this project also been removed from the LGIP?</w:t>
      </w:r>
    </w:p>
    <w:p w14:paraId="20DB7742" w14:textId="77777777" w:rsidR="0053213F" w:rsidRPr="00A068E8" w:rsidRDefault="0053213F">
      <w:pPr>
        <w:jc w:val="left"/>
        <w:rPr>
          <w:rFonts w:ascii="CG Times" w:hAnsi="CG Times"/>
          <w:snapToGrid w:val="0"/>
          <w:lang w:eastAsia="en-US"/>
        </w:rPr>
      </w:pPr>
    </w:p>
    <w:p w14:paraId="1E7AEE54" w14:textId="1650376C"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A7.</w:t>
      </w:r>
      <w:r w:rsidRPr="00A068E8">
        <w:rPr>
          <w:b/>
          <w:snapToGrid w:val="0"/>
          <w:lang w:eastAsia="en-US"/>
        </w:rPr>
        <w:tab/>
      </w:r>
      <w:r w:rsidRPr="00A068E8">
        <w:rPr>
          <w:bCs/>
          <w:i/>
          <w:iCs/>
          <w:snapToGrid w:val="0"/>
          <w:lang w:eastAsia="en-US"/>
        </w:rPr>
        <w:t>Council does not own all of the land on the bikeway alignment. Not all lots on the alignment were developed during the period, so dedication of land and works could not be conditioned as part of development approvals. Where lots on the alignment have received development approval, dedication of land and works for the bikeway have been conditioned and delivered. RIC-SP-003 has not been removed from the LGIP.</w:t>
      </w:r>
    </w:p>
    <w:p w14:paraId="6D15CDB3" w14:textId="77777777" w:rsidR="0053213F" w:rsidRPr="00A068E8" w:rsidRDefault="0053213F">
      <w:pPr>
        <w:jc w:val="left"/>
        <w:rPr>
          <w:rFonts w:ascii="CG Times" w:hAnsi="CG Times"/>
          <w:snapToGrid w:val="0"/>
          <w:lang w:eastAsia="en-US"/>
        </w:rPr>
      </w:pPr>
    </w:p>
    <w:p w14:paraId="78814D47" w14:textId="77777777" w:rsidR="0053213F" w:rsidRPr="00A068E8" w:rsidRDefault="0053213F" w:rsidP="00A068E8">
      <w:pPr>
        <w:keepNext/>
        <w:keepLines/>
        <w:spacing w:line="218" w:lineRule="auto"/>
        <w:ind w:left="709" w:hanging="709"/>
        <w:rPr>
          <w:b/>
          <w:snapToGrid w:val="0"/>
          <w:lang w:eastAsia="en-US"/>
        </w:rPr>
      </w:pPr>
      <w:r w:rsidRPr="00A068E8">
        <w:rPr>
          <w:b/>
          <w:snapToGrid w:val="0"/>
          <w:lang w:eastAsia="en-US"/>
        </w:rPr>
        <w:t>Q8.</w:t>
      </w:r>
      <w:r w:rsidRPr="00A068E8">
        <w:rPr>
          <w:b/>
          <w:snapToGrid w:val="0"/>
          <w:lang w:eastAsia="en-US"/>
        </w:rPr>
        <w:tab/>
      </w:r>
      <w:r w:rsidRPr="00A068E8">
        <w:rPr>
          <w:bCs/>
          <w:snapToGrid w:val="0"/>
          <w:lang w:eastAsia="en-US"/>
        </w:rPr>
        <w:t>What were the number of projects removed from the current LGIP from the previous version and please list them?</w:t>
      </w:r>
    </w:p>
    <w:p w14:paraId="137E835F" w14:textId="77777777" w:rsidR="0053213F" w:rsidRPr="00A068E8" w:rsidRDefault="0053213F">
      <w:pPr>
        <w:keepNext/>
        <w:keepLines/>
        <w:jc w:val="left"/>
        <w:rPr>
          <w:rFonts w:ascii="CG Times" w:hAnsi="CG Times"/>
          <w:snapToGrid w:val="0"/>
          <w:lang w:eastAsia="en-US"/>
        </w:rPr>
      </w:pPr>
    </w:p>
    <w:p w14:paraId="7782A09C" w14:textId="77777777" w:rsidR="0053213F" w:rsidRPr="00A068E8" w:rsidRDefault="0053213F" w:rsidP="00A068E8">
      <w:pPr>
        <w:keepNext/>
        <w:keepLines/>
        <w:spacing w:line="218" w:lineRule="auto"/>
        <w:ind w:left="709" w:hanging="709"/>
        <w:rPr>
          <w:bCs/>
          <w:snapToGrid w:val="0"/>
          <w:lang w:eastAsia="en-US"/>
        </w:rPr>
      </w:pPr>
      <w:r w:rsidRPr="00A068E8">
        <w:rPr>
          <w:b/>
          <w:snapToGrid w:val="0"/>
          <w:lang w:eastAsia="en-US"/>
        </w:rPr>
        <w:t>Q9.</w:t>
      </w:r>
      <w:r w:rsidRPr="00A068E8">
        <w:rPr>
          <w:b/>
          <w:snapToGrid w:val="0"/>
          <w:lang w:eastAsia="en-US"/>
        </w:rPr>
        <w:tab/>
      </w:r>
      <w:r w:rsidRPr="00A068E8">
        <w:rPr>
          <w:bCs/>
          <w:snapToGrid w:val="0"/>
          <w:lang w:eastAsia="en-US"/>
        </w:rPr>
        <w:tab/>
        <w:t>Please list all new projects added into the City Plan 2014 Local Government Infrastructure Plan amendments that Councillors debated on Tuesday, 25</w:t>
      </w:r>
      <w:r w:rsidRPr="00A068E8">
        <w:rPr>
          <w:bCs/>
          <w:snapToGrid w:val="0"/>
          <w:vertAlign w:val="superscript"/>
          <w:lang w:eastAsia="en-US"/>
        </w:rPr>
        <w:t>th</w:t>
      </w:r>
      <w:r w:rsidRPr="00A068E8">
        <w:rPr>
          <w:bCs/>
          <w:snapToGrid w:val="0"/>
          <w:lang w:eastAsia="en-US"/>
        </w:rPr>
        <w:t> May?</w:t>
      </w:r>
    </w:p>
    <w:p w14:paraId="69587D5A" w14:textId="77777777" w:rsidR="0053213F" w:rsidRPr="00A068E8" w:rsidRDefault="0053213F">
      <w:pPr>
        <w:keepNext/>
        <w:keepLines/>
        <w:jc w:val="left"/>
        <w:rPr>
          <w:rFonts w:ascii="CG Times" w:hAnsi="CG Times"/>
          <w:snapToGrid w:val="0"/>
          <w:lang w:eastAsia="en-US"/>
        </w:rPr>
      </w:pPr>
    </w:p>
    <w:p w14:paraId="02CDC921"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A8-9.</w:t>
      </w:r>
      <w:r w:rsidRPr="00A068E8">
        <w:rPr>
          <w:b/>
          <w:snapToGrid w:val="0"/>
          <w:lang w:eastAsia="en-US"/>
        </w:rPr>
        <w:tab/>
      </w:r>
      <w:r w:rsidRPr="00A068E8">
        <w:rPr>
          <w:bCs/>
          <w:i/>
          <w:iCs/>
          <w:snapToGrid w:val="0"/>
          <w:lang w:eastAsia="en-US"/>
        </w:rPr>
        <w:t>This information is publicly available on Council’s website and can be found by comparing the current Local Government Infrastructure Plan with the proposed document passed through Council on Tuesday, 25 May 2021.</w:t>
      </w:r>
    </w:p>
    <w:p w14:paraId="2BA9ABE4" w14:textId="77777777" w:rsidR="0053213F" w:rsidRPr="00A068E8" w:rsidRDefault="0053213F">
      <w:pPr>
        <w:jc w:val="left"/>
        <w:rPr>
          <w:rFonts w:ascii="CG Times" w:hAnsi="CG Times"/>
          <w:snapToGrid w:val="0"/>
          <w:lang w:eastAsia="en-US"/>
        </w:rPr>
      </w:pPr>
    </w:p>
    <w:p w14:paraId="27340673" w14:textId="77777777" w:rsidR="0053213F" w:rsidRPr="00A068E8" w:rsidRDefault="0053213F" w:rsidP="00A068E8">
      <w:pPr>
        <w:spacing w:after="120" w:line="218" w:lineRule="auto"/>
        <w:ind w:left="709" w:hanging="709"/>
        <w:rPr>
          <w:bCs/>
          <w:snapToGrid w:val="0"/>
          <w:lang w:eastAsia="en-US"/>
        </w:rPr>
      </w:pPr>
      <w:r w:rsidRPr="00A068E8">
        <w:rPr>
          <w:b/>
          <w:snapToGrid w:val="0"/>
          <w:lang w:eastAsia="en-US"/>
        </w:rPr>
        <w:t>Q10.</w:t>
      </w:r>
      <w:r w:rsidRPr="00A068E8">
        <w:rPr>
          <w:b/>
          <w:snapToGrid w:val="0"/>
          <w:lang w:eastAsia="en-US"/>
        </w:rPr>
        <w:tab/>
      </w:r>
      <w:r w:rsidRPr="00A068E8">
        <w:rPr>
          <w:bCs/>
          <w:snapToGrid w:val="0"/>
          <w:lang w:eastAsia="en-US"/>
        </w:rPr>
        <w:t>Please advise the total litres of illegally dumped items that have been collected by Council for the following months:</w:t>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782F534B" w14:textId="77777777" w:rsidTr="00A068E8">
        <w:trPr>
          <w:tblHeader/>
        </w:trPr>
        <w:tc>
          <w:tcPr>
            <w:tcW w:w="3830" w:type="dxa"/>
            <w:tcMar>
              <w:top w:w="0" w:type="dxa"/>
              <w:left w:w="108" w:type="dxa"/>
              <w:bottom w:w="0" w:type="dxa"/>
              <w:right w:w="108" w:type="dxa"/>
            </w:tcMar>
            <w:hideMark/>
          </w:tcPr>
          <w:p w14:paraId="11E8323C" w14:textId="77777777" w:rsidR="0053213F" w:rsidRPr="00A068E8" w:rsidRDefault="0053213F" w:rsidP="0053213F">
            <w:pPr>
              <w:spacing w:before="20" w:after="20"/>
              <w:jc w:val="left"/>
              <w:rPr>
                <w:b/>
                <w:bCs/>
                <w:snapToGrid w:val="0"/>
                <w:lang w:eastAsia="en-US"/>
              </w:rPr>
            </w:pPr>
            <w:r w:rsidRPr="00A068E8">
              <w:rPr>
                <w:b/>
                <w:bCs/>
                <w:snapToGrid w:val="0"/>
                <w:lang w:eastAsia="en-US"/>
              </w:rPr>
              <w:t>MONTH</w:t>
            </w:r>
          </w:p>
        </w:tc>
        <w:tc>
          <w:tcPr>
            <w:tcW w:w="3831" w:type="dxa"/>
            <w:tcMar>
              <w:top w:w="0" w:type="dxa"/>
              <w:left w:w="108" w:type="dxa"/>
              <w:bottom w:w="0" w:type="dxa"/>
              <w:right w:w="108" w:type="dxa"/>
            </w:tcMar>
            <w:hideMark/>
          </w:tcPr>
          <w:p w14:paraId="13DBF414" w14:textId="77777777" w:rsidR="0053213F" w:rsidRPr="00A068E8" w:rsidRDefault="0053213F" w:rsidP="0053213F">
            <w:pPr>
              <w:spacing w:before="20" w:after="20"/>
              <w:jc w:val="left"/>
              <w:rPr>
                <w:b/>
                <w:bCs/>
                <w:snapToGrid w:val="0"/>
                <w:lang w:eastAsia="en-US"/>
              </w:rPr>
            </w:pPr>
            <w:r w:rsidRPr="00A068E8">
              <w:rPr>
                <w:b/>
                <w:bCs/>
                <w:snapToGrid w:val="0"/>
                <w:lang w:eastAsia="en-US"/>
              </w:rPr>
              <w:t>TOTAL</w:t>
            </w:r>
          </w:p>
        </w:tc>
      </w:tr>
      <w:tr w:rsidR="0053213F" w:rsidRPr="0053213F" w14:paraId="79C1F3FB" w14:textId="77777777" w:rsidTr="00A068E8">
        <w:tc>
          <w:tcPr>
            <w:tcW w:w="3830" w:type="dxa"/>
            <w:tcMar>
              <w:top w:w="0" w:type="dxa"/>
              <w:left w:w="108" w:type="dxa"/>
              <w:bottom w:w="0" w:type="dxa"/>
              <w:right w:w="108" w:type="dxa"/>
            </w:tcMar>
            <w:hideMark/>
          </w:tcPr>
          <w:p w14:paraId="4A9B4EA5" w14:textId="77777777" w:rsidR="0053213F" w:rsidRPr="00A068E8" w:rsidRDefault="0053213F" w:rsidP="0053213F">
            <w:pPr>
              <w:spacing w:before="20" w:after="20"/>
              <w:jc w:val="left"/>
              <w:rPr>
                <w:snapToGrid w:val="0"/>
                <w:lang w:eastAsia="en-US"/>
              </w:rPr>
            </w:pPr>
            <w:r w:rsidRPr="00A068E8">
              <w:rPr>
                <w:snapToGrid w:val="0"/>
                <w:lang w:eastAsia="en-US"/>
              </w:rPr>
              <w:t>April 2019</w:t>
            </w:r>
          </w:p>
        </w:tc>
        <w:tc>
          <w:tcPr>
            <w:tcW w:w="3831" w:type="dxa"/>
            <w:tcMar>
              <w:top w:w="0" w:type="dxa"/>
              <w:left w:w="108" w:type="dxa"/>
              <w:bottom w:w="0" w:type="dxa"/>
              <w:right w:w="108" w:type="dxa"/>
            </w:tcMar>
          </w:tcPr>
          <w:p w14:paraId="4324E715" w14:textId="77777777" w:rsidR="0053213F" w:rsidRPr="00A068E8" w:rsidRDefault="0053213F" w:rsidP="0053213F">
            <w:pPr>
              <w:spacing w:before="20" w:after="20"/>
              <w:jc w:val="left"/>
              <w:rPr>
                <w:snapToGrid w:val="0"/>
                <w:lang w:eastAsia="en-US"/>
              </w:rPr>
            </w:pPr>
          </w:p>
        </w:tc>
      </w:tr>
      <w:tr w:rsidR="0053213F" w:rsidRPr="0053213F" w14:paraId="39EB3991" w14:textId="77777777" w:rsidTr="00A068E8">
        <w:tc>
          <w:tcPr>
            <w:tcW w:w="3830" w:type="dxa"/>
            <w:tcMar>
              <w:top w:w="0" w:type="dxa"/>
              <w:left w:w="108" w:type="dxa"/>
              <w:bottom w:w="0" w:type="dxa"/>
              <w:right w:w="108" w:type="dxa"/>
            </w:tcMar>
            <w:hideMark/>
          </w:tcPr>
          <w:p w14:paraId="20B9DED8" w14:textId="77777777" w:rsidR="0053213F" w:rsidRPr="00A068E8" w:rsidRDefault="0053213F" w:rsidP="0053213F">
            <w:pPr>
              <w:spacing w:before="20" w:after="20"/>
              <w:jc w:val="left"/>
              <w:rPr>
                <w:snapToGrid w:val="0"/>
                <w:lang w:eastAsia="en-US"/>
              </w:rPr>
            </w:pPr>
            <w:r w:rsidRPr="00A068E8">
              <w:rPr>
                <w:snapToGrid w:val="0"/>
                <w:lang w:eastAsia="en-US"/>
              </w:rPr>
              <w:t>May 2019</w:t>
            </w:r>
          </w:p>
        </w:tc>
        <w:tc>
          <w:tcPr>
            <w:tcW w:w="3831" w:type="dxa"/>
            <w:tcMar>
              <w:top w:w="0" w:type="dxa"/>
              <w:left w:w="108" w:type="dxa"/>
              <w:bottom w:w="0" w:type="dxa"/>
              <w:right w:w="108" w:type="dxa"/>
            </w:tcMar>
          </w:tcPr>
          <w:p w14:paraId="15A6C549" w14:textId="77777777" w:rsidR="0053213F" w:rsidRPr="00A068E8" w:rsidRDefault="0053213F" w:rsidP="0053213F">
            <w:pPr>
              <w:spacing w:before="20" w:after="20"/>
              <w:jc w:val="left"/>
              <w:rPr>
                <w:snapToGrid w:val="0"/>
                <w:lang w:eastAsia="en-US"/>
              </w:rPr>
            </w:pPr>
          </w:p>
        </w:tc>
      </w:tr>
      <w:tr w:rsidR="0053213F" w:rsidRPr="0053213F" w14:paraId="248898F4" w14:textId="77777777" w:rsidTr="00A068E8">
        <w:tc>
          <w:tcPr>
            <w:tcW w:w="3830" w:type="dxa"/>
            <w:tcMar>
              <w:top w:w="0" w:type="dxa"/>
              <w:left w:w="108" w:type="dxa"/>
              <w:bottom w:w="0" w:type="dxa"/>
              <w:right w:w="108" w:type="dxa"/>
            </w:tcMar>
            <w:hideMark/>
          </w:tcPr>
          <w:p w14:paraId="100C446C" w14:textId="77777777" w:rsidR="0053213F" w:rsidRPr="00A068E8" w:rsidRDefault="0053213F" w:rsidP="0053213F">
            <w:pPr>
              <w:spacing w:before="20" w:after="20"/>
              <w:jc w:val="left"/>
              <w:rPr>
                <w:snapToGrid w:val="0"/>
                <w:lang w:eastAsia="en-US"/>
              </w:rPr>
            </w:pPr>
            <w:r w:rsidRPr="00A068E8">
              <w:rPr>
                <w:snapToGrid w:val="0"/>
                <w:lang w:eastAsia="en-US"/>
              </w:rPr>
              <w:t>June 2019</w:t>
            </w:r>
          </w:p>
        </w:tc>
        <w:tc>
          <w:tcPr>
            <w:tcW w:w="3831" w:type="dxa"/>
            <w:tcMar>
              <w:top w:w="0" w:type="dxa"/>
              <w:left w:w="108" w:type="dxa"/>
              <w:bottom w:w="0" w:type="dxa"/>
              <w:right w:w="108" w:type="dxa"/>
            </w:tcMar>
          </w:tcPr>
          <w:p w14:paraId="41A9A76B" w14:textId="77777777" w:rsidR="0053213F" w:rsidRPr="00A068E8" w:rsidRDefault="0053213F" w:rsidP="0053213F">
            <w:pPr>
              <w:spacing w:before="20" w:after="20"/>
              <w:jc w:val="left"/>
              <w:rPr>
                <w:snapToGrid w:val="0"/>
                <w:lang w:eastAsia="en-US"/>
              </w:rPr>
            </w:pPr>
          </w:p>
        </w:tc>
      </w:tr>
      <w:tr w:rsidR="0053213F" w:rsidRPr="0053213F" w14:paraId="7F472E91" w14:textId="77777777" w:rsidTr="00A068E8">
        <w:tc>
          <w:tcPr>
            <w:tcW w:w="3830" w:type="dxa"/>
            <w:tcMar>
              <w:top w:w="0" w:type="dxa"/>
              <w:left w:w="108" w:type="dxa"/>
              <w:bottom w:w="0" w:type="dxa"/>
              <w:right w:w="108" w:type="dxa"/>
            </w:tcMar>
            <w:hideMark/>
          </w:tcPr>
          <w:p w14:paraId="27607D64" w14:textId="77777777" w:rsidR="0053213F" w:rsidRPr="00A068E8" w:rsidRDefault="0053213F" w:rsidP="0053213F">
            <w:pPr>
              <w:spacing w:before="20" w:after="20"/>
              <w:jc w:val="left"/>
              <w:rPr>
                <w:snapToGrid w:val="0"/>
                <w:lang w:eastAsia="en-US"/>
              </w:rPr>
            </w:pPr>
            <w:r w:rsidRPr="00A068E8">
              <w:rPr>
                <w:snapToGrid w:val="0"/>
                <w:lang w:eastAsia="en-US"/>
              </w:rPr>
              <w:t>July 2019</w:t>
            </w:r>
          </w:p>
        </w:tc>
        <w:tc>
          <w:tcPr>
            <w:tcW w:w="3831" w:type="dxa"/>
            <w:tcMar>
              <w:top w:w="0" w:type="dxa"/>
              <w:left w:w="108" w:type="dxa"/>
              <w:bottom w:w="0" w:type="dxa"/>
              <w:right w:w="108" w:type="dxa"/>
            </w:tcMar>
          </w:tcPr>
          <w:p w14:paraId="3BB73A5F" w14:textId="77777777" w:rsidR="0053213F" w:rsidRPr="00A068E8" w:rsidRDefault="0053213F" w:rsidP="0053213F">
            <w:pPr>
              <w:spacing w:before="20" w:after="20"/>
              <w:jc w:val="left"/>
              <w:rPr>
                <w:snapToGrid w:val="0"/>
                <w:lang w:eastAsia="en-US"/>
              </w:rPr>
            </w:pPr>
          </w:p>
        </w:tc>
      </w:tr>
      <w:tr w:rsidR="0053213F" w:rsidRPr="0053213F" w14:paraId="7606360E" w14:textId="77777777" w:rsidTr="00A068E8">
        <w:tc>
          <w:tcPr>
            <w:tcW w:w="3830" w:type="dxa"/>
            <w:tcMar>
              <w:top w:w="0" w:type="dxa"/>
              <w:left w:w="108" w:type="dxa"/>
              <w:bottom w:w="0" w:type="dxa"/>
              <w:right w:w="108" w:type="dxa"/>
            </w:tcMar>
            <w:hideMark/>
          </w:tcPr>
          <w:p w14:paraId="68D26BA2" w14:textId="77777777" w:rsidR="0053213F" w:rsidRPr="00A068E8" w:rsidRDefault="0053213F" w:rsidP="0053213F">
            <w:pPr>
              <w:spacing w:before="20" w:after="20"/>
              <w:jc w:val="left"/>
              <w:rPr>
                <w:snapToGrid w:val="0"/>
                <w:lang w:eastAsia="en-US"/>
              </w:rPr>
            </w:pPr>
            <w:r w:rsidRPr="00A068E8">
              <w:rPr>
                <w:snapToGrid w:val="0"/>
                <w:lang w:eastAsia="en-US"/>
              </w:rPr>
              <w:t>August 2019</w:t>
            </w:r>
          </w:p>
        </w:tc>
        <w:tc>
          <w:tcPr>
            <w:tcW w:w="3831" w:type="dxa"/>
            <w:tcMar>
              <w:top w:w="0" w:type="dxa"/>
              <w:left w:w="108" w:type="dxa"/>
              <w:bottom w:w="0" w:type="dxa"/>
              <w:right w:w="108" w:type="dxa"/>
            </w:tcMar>
          </w:tcPr>
          <w:p w14:paraId="6B780289" w14:textId="77777777" w:rsidR="0053213F" w:rsidRPr="00A068E8" w:rsidRDefault="0053213F" w:rsidP="0053213F">
            <w:pPr>
              <w:spacing w:before="20" w:after="20"/>
              <w:jc w:val="left"/>
              <w:rPr>
                <w:snapToGrid w:val="0"/>
                <w:lang w:eastAsia="en-US"/>
              </w:rPr>
            </w:pPr>
          </w:p>
        </w:tc>
      </w:tr>
      <w:tr w:rsidR="0053213F" w:rsidRPr="0053213F" w14:paraId="07AF1D19" w14:textId="77777777" w:rsidTr="00A068E8">
        <w:tc>
          <w:tcPr>
            <w:tcW w:w="3830" w:type="dxa"/>
            <w:tcMar>
              <w:top w:w="0" w:type="dxa"/>
              <w:left w:w="108" w:type="dxa"/>
              <w:bottom w:w="0" w:type="dxa"/>
              <w:right w:w="108" w:type="dxa"/>
            </w:tcMar>
            <w:hideMark/>
          </w:tcPr>
          <w:p w14:paraId="6754B3B1" w14:textId="77777777" w:rsidR="0053213F" w:rsidRPr="00A068E8" w:rsidRDefault="0053213F" w:rsidP="0053213F">
            <w:pPr>
              <w:spacing w:before="20" w:after="20"/>
              <w:jc w:val="left"/>
              <w:rPr>
                <w:snapToGrid w:val="0"/>
                <w:lang w:eastAsia="en-US"/>
              </w:rPr>
            </w:pPr>
            <w:r w:rsidRPr="00A068E8">
              <w:rPr>
                <w:snapToGrid w:val="0"/>
                <w:lang w:eastAsia="en-US"/>
              </w:rPr>
              <w:t>September 2019</w:t>
            </w:r>
          </w:p>
        </w:tc>
        <w:tc>
          <w:tcPr>
            <w:tcW w:w="3831" w:type="dxa"/>
            <w:tcMar>
              <w:top w:w="0" w:type="dxa"/>
              <w:left w:w="108" w:type="dxa"/>
              <w:bottom w:w="0" w:type="dxa"/>
              <w:right w:w="108" w:type="dxa"/>
            </w:tcMar>
          </w:tcPr>
          <w:p w14:paraId="377E69D7" w14:textId="77777777" w:rsidR="0053213F" w:rsidRPr="00A068E8" w:rsidRDefault="0053213F" w:rsidP="0053213F">
            <w:pPr>
              <w:spacing w:before="20" w:after="20"/>
              <w:jc w:val="left"/>
              <w:rPr>
                <w:snapToGrid w:val="0"/>
                <w:lang w:eastAsia="en-US"/>
              </w:rPr>
            </w:pPr>
          </w:p>
        </w:tc>
      </w:tr>
      <w:tr w:rsidR="0053213F" w:rsidRPr="0053213F" w14:paraId="0F244860" w14:textId="77777777" w:rsidTr="00A068E8">
        <w:tc>
          <w:tcPr>
            <w:tcW w:w="3830" w:type="dxa"/>
            <w:tcMar>
              <w:top w:w="0" w:type="dxa"/>
              <w:left w:w="108" w:type="dxa"/>
              <w:bottom w:w="0" w:type="dxa"/>
              <w:right w:w="108" w:type="dxa"/>
            </w:tcMar>
            <w:hideMark/>
          </w:tcPr>
          <w:p w14:paraId="63FC0034" w14:textId="77777777" w:rsidR="0053213F" w:rsidRPr="00A068E8" w:rsidRDefault="0053213F" w:rsidP="0053213F">
            <w:pPr>
              <w:spacing w:before="20" w:after="20"/>
              <w:jc w:val="left"/>
              <w:rPr>
                <w:snapToGrid w:val="0"/>
                <w:lang w:eastAsia="en-US"/>
              </w:rPr>
            </w:pPr>
            <w:r w:rsidRPr="00A068E8">
              <w:rPr>
                <w:snapToGrid w:val="0"/>
                <w:lang w:eastAsia="en-US"/>
              </w:rPr>
              <w:t>October 2019</w:t>
            </w:r>
          </w:p>
        </w:tc>
        <w:tc>
          <w:tcPr>
            <w:tcW w:w="3831" w:type="dxa"/>
            <w:tcMar>
              <w:top w:w="0" w:type="dxa"/>
              <w:left w:w="108" w:type="dxa"/>
              <w:bottom w:w="0" w:type="dxa"/>
              <w:right w:w="108" w:type="dxa"/>
            </w:tcMar>
          </w:tcPr>
          <w:p w14:paraId="55A0A69A" w14:textId="77777777" w:rsidR="0053213F" w:rsidRPr="00A068E8" w:rsidRDefault="0053213F" w:rsidP="0053213F">
            <w:pPr>
              <w:spacing w:before="20" w:after="20"/>
              <w:jc w:val="left"/>
              <w:rPr>
                <w:snapToGrid w:val="0"/>
                <w:lang w:eastAsia="en-US"/>
              </w:rPr>
            </w:pPr>
          </w:p>
        </w:tc>
      </w:tr>
      <w:tr w:rsidR="0053213F" w:rsidRPr="0053213F" w14:paraId="4D5710AA" w14:textId="77777777" w:rsidTr="00A068E8">
        <w:tc>
          <w:tcPr>
            <w:tcW w:w="3830" w:type="dxa"/>
            <w:tcMar>
              <w:top w:w="0" w:type="dxa"/>
              <w:left w:w="108" w:type="dxa"/>
              <w:bottom w:w="0" w:type="dxa"/>
              <w:right w:w="108" w:type="dxa"/>
            </w:tcMar>
            <w:hideMark/>
          </w:tcPr>
          <w:p w14:paraId="7DF949F6" w14:textId="77777777" w:rsidR="0053213F" w:rsidRPr="00A068E8" w:rsidRDefault="0053213F" w:rsidP="0053213F">
            <w:pPr>
              <w:spacing w:before="20" w:after="20"/>
              <w:jc w:val="left"/>
              <w:rPr>
                <w:snapToGrid w:val="0"/>
                <w:lang w:eastAsia="en-US"/>
              </w:rPr>
            </w:pPr>
            <w:r w:rsidRPr="00A068E8">
              <w:rPr>
                <w:snapToGrid w:val="0"/>
                <w:lang w:eastAsia="en-US"/>
              </w:rPr>
              <w:t>November 2019</w:t>
            </w:r>
          </w:p>
        </w:tc>
        <w:tc>
          <w:tcPr>
            <w:tcW w:w="3831" w:type="dxa"/>
            <w:tcMar>
              <w:top w:w="0" w:type="dxa"/>
              <w:left w:w="108" w:type="dxa"/>
              <w:bottom w:w="0" w:type="dxa"/>
              <w:right w:w="108" w:type="dxa"/>
            </w:tcMar>
          </w:tcPr>
          <w:p w14:paraId="5F976052" w14:textId="77777777" w:rsidR="0053213F" w:rsidRPr="00A068E8" w:rsidRDefault="0053213F" w:rsidP="0053213F">
            <w:pPr>
              <w:spacing w:before="20" w:after="20"/>
              <w:jc w:val="left"/>
              <w:rPr>
                <w:snapToGrid w:val="0"/>
                <w:lang w:eastAsia="en-US"/>
              </w:rPr>
            </w:pPr>
          </w:p>
        </w:tc>
      </w:tr>
      <w:tr w:rsidR="0053213F" w:rsidRPr="0053213F" w14:paraId="1B479907" w14:textId="77777777" w:rsidTr="00A068E8">
        <w:tc>
          <w:tcPr>
            <w:tcW w:w="3830" w:type="dxa"/>
            <w:tcMar>
              <w:top w:w="0" w:type="dxa"/>
              <w:left w:w="108" w:type="dxa"/>
              <w:bottom w:w="0" w:type="dxa"/>
              <w:right w:w="108" w:type="dxa"/>
            </w:tcMar>
            <w:hideMark/>
          </w:tcPr>
          <w:p w14:paraId="202732A9" w14:textId="77777777" w:rsidR="0053213F" w:rsidRPr="00A068E8" w:rsidRDefault="0053213F" w:rsidP="0053213F">
            <w:pPr>
              <w:spacing w:before="20" w:after="20"/>
              <w:jc w:val="left"/>
              <w:rPr>
                <w:snapToGrid w:val="0"/>
                <w:lang w:eastAsia="en-US"/>
              </w:rPr>
            </w:pPr>
            <w:r w:rsidRPr="00A068E8">
              <w:rPr>
                <w:snapToGrid w:val="0"/>
                <w:lang w:eastAsia="en-US"/>
              </w:rPr>
              <w:t>December 2019</w:t>
            </w:r>
          </w:p>
        </w:tc>
        <w:tc>
          <w:tcPr>
            <w:tcW w:w="3831" w:type="dxa"/>
            <w:tcMar>
              <w:top w:w="0" w:type="dxa"/>
              <w:left w:w="108" w:type="dxa"/>
              <w:bottom w:w="0" w:type="dxa"/>
              <w:right w:w="108" w:type="dxa"/>
            </w:tcMar>
          </w:tcPr>
          <w:p w14:paraId="1ACF3C43" w14:textId="77777777" w:rsidR="0053213F" w:rsidRPr="00A068E8" w:rsidRDefault="0053213F" w:rsidP="0053213F">
            <w:pPr>
              <w:spacing w:before="20" w:after="20"/>
              <w:jc w:val="left"/>
              <w:rPr>
                <w:snapToGrid w:val="0"/>
                <w:lang w:eastAsia="en-US"/>
              </w:rPr>
            </w:pPr>
          </w:p>
        </w:tc>
      </w:tr>
      <w:tr w:rsidR="0053213F" w:rsidRPr="0053213F" w14:paraId="4304CDD8" w14:textId="77777777" w:rsidTr="00A068E8">
        <w:tc>
          <w:tcPr>
            <w:tcW w:w="3830" w:type="dxa"/>
            <w:tcMar>
              <w:top w:w="0" w:type="dxa"/>
              <w:left w:w="108" w:type="dxa"/>
              <w:bottom w:w="0" w:type="dxa"/>
              <w:right w:w="108" w:type="dxa"/>
            </w:tcMar>
            <w:hideMark/>
          </w:tcPr>
          <w:p w14:paraId="24C66E59" w14:textId="77777777" w:rsidR="0053213F" w:rsidRPr="00A068E8" w:rsidRDefault="0053213F" w:rsidP="0053213F">
            <w:pPr>
              <w:spacing w:before="20" w:after="20"/>
              <w:jc w:val="left"/>
              <w:rPr>
                <w:snapToGrid w:val="0"/>
                <w:lang w:eastAsia="en-US"/>
              </w:rPr>
            </w:pPr>
            <w:r w:rsidRPr="00A068E8">
              <w:rPr>
                <w:snapToGrid w:val="0"/>
                <w:lang w:eastAsia="en-US"/>
              </w:rPr>
              <w:t>January 2020</w:t>
            </w:r>
          </w:p>
        </w:tc>
        <w:tc>
          <w:tcPr>
            <w:tcW w:w="3831" w:type="dxa"/>
            <w:tcMar>
              <w:top w:w="0" w:type="dxa"/>
              <w:left w:w="108" w:type="dxa"/>
              <w:bottom w:w="0" w:type="dxa"/>
              <w:right w:w="108" w:type="dxa"/>
            </w:tcMar>
          </w:tcPr>
          <w:p w14:paraId="6B8406C6" w14:textId="77777777" w:rsidR="0053213F" w:rsidRPr="00A068E8" w:rsidRDefault="0053213F" w:rsidP="0053213F">
            <w:pPr>
              <w:spacing w:before="20" w:after="20"/>
              <w:jc w:val="left"/>
              <w:rPr>
                <w:snapToGrid w:val="0"/>
                <w:lang w:eastAsia="en-US"/>
              </w:rPr>
            </w:pPr>
          </w:p>
        </w:tc>
      </w:tr>
      <w:tr w:rsidR="0053213F" w:rsidRPr="0053213F" w14:paraId="231916E7" w14:textId="77777777" w:rsidTr="00A068E8">
        <w:tc>
          <w:tcPr>
            <w:tcW w:w="3830" w:type="dxa"/>
            <w:tcMar>
              <w:top w:w="0" w:type="dxa"/>
              <w:left w:w="108" w:type="dxa"/>
              <w:bottom w:w="0" w:type="dxa"/>
              <w:right w:w="108" w:type="dxa"/>
            </w:tcMar>
            <w:hideMark/>
          </w:tcPr>
          <w:p w14:paraId="2A59B14F" w14:textId="77777777" w:rsidR="0053213F" w:rsidRPr="00A068E8" w:rsidRDefault="0053213F" w:rsidP="0053213F">
            <w:pPr>
              <w:spacing w:before="20" w:after="20"/>
              <w:jc w:val="left"/>
              <w:rPr>
                <w:snapToGrid w:val="0"/>
                <w:lang w:eastAsia="en-US"/>
              </w:rPr>
            </w:pPr>
            <w:r w:rsidRPr="00A068E8">
              <w:rPr>
                <w:snapToGrid w:val="0"/>
                <w:lang w:eastAsia="en-US"/>
              </w:rPr>
              <w:t>February 2020</w:t>
            </w:r>
          </w:p>
        </w:tc>
        <w:tc>
          <w:tcPr>
            <w:tcW w:w="3831" w:type="dxa"/>
            <w:tcMar>
              <w:top w:w="0" w:type="dxa"/>
              <w:left w:w="108" w:type="dxa"/>
              <w:bottom w:w="0" w:type="dxa"/>
              <w:right w:w="108" w:type="dxa"/>
            </w:tcMar>
          </w:tcPr>
          <w:p w14:paraId="4DF3F55F" w14:textId="77777777" w:rsidR="0053213F" w:rsidRPr="00A068E8" w:rsidRDefault="0053213F" w:rsidP="0053213F">
            <w:pPr>
              <w:spacing w:before="20" w:after="20"/>
              <w:jc w:val="left"/>
              <w:rPr>
                <w:snapToGrid w:val="0"/>
                <w:lang w:eastAsia="en-US"/>
              </w:rPr>
            </w:pPr>
          </w:p>
        </w:tc>
      </w:tr>
      <w:tr w:rsidR="0053213F" w:rsidRPr="0053213F" w14:paraId="034D1F25" w14:textId="77777777" w:rsidTr="00A068E8">
        <w:tc>
          <w:tcPr>
            <w:tcW w:w="3830" w:type="dxa"/>
            <w:tcMar>
              <w:top w:w="0" w:type="dxa"/>
              <w:left w:w="108" w:type="dxa"/>
              <w:bottom w:w="0" w:type="dxa"/>
              <w:right w:w="108" w:type="dxa"/>
            </w:tcMar>
            <w:hideMark/>
          </w:tcPr>
          <w:p w14:paraId="14906A25" w14:textId="77777777" w:rsidR="0053213F" w:rsidRPr="00A068E8" w:rsidRDefault="0053213F" w:rsidP="0053213F">
            <w:pPr>
              <w:spacing w:before="20" w:after="20"/>
              <w:jc w:val="left"/>
              <w:rPr>
                <w:snapToGrid w:val="0"/>
                <w:lang w:eastAsia="en-US"/>
              </w:rPr>
            </w:pPr>
            <w:r w:rsidRPr="00A068E8">
              <w:rPr>
                <w:snapToGrid w:val="0"/>
                <w:lang w:eastAsia="en-US"/>
              </w:rPr>
              <w:t>March 2020</w:t>
            </w:r>
          </w:p>
        </w:tc>
        <w:tc>
          <w:tcPr>
            <w:tcW w:w="3831" w:type="dxa"/>
            <w:tcMar>
              <w:top w:w="0" w:type="dxa"/>
              <w:left w:w="108" w:type="dxa"/>
              <w:bottom w:w="0" w:type="dxa"/>
              <w:right w:w="108" w:type="dxa"/>
            </w:tcMar>
          </w:tcPr>
          <w:p w14:paraId="0344D933" w14:textId="77777777" w:rsidR="0053213F" w:rsidRPr="00A068E8" w:rsidRDefault="0053213F" w:rsidP="0053213F">
            <w:pPr>
              <w:spacing w:before="20" w:after="20"/>
              <w:jc w:val="left"/>
              <w:rPr>
                <w:snapToGrid w:val="0"/>
                <w:lang w:eastAsia="en-US"/>
              </w:rPr>
            </w:pPr>
          </w:p>
        </w:tc>
      </w:tr>
      <w:tr w:rsidR="0053213F" w:rsidRPr="0053213F" w14:paraId="76F73965" w14:textId="77777777" w:rsidTr="00A068E8">
        <w:tc>
          <w:tcPr>
            <w:tcW w:w="3830" w:type="dxa"/>
            <w:tcMar>
              <w:top w:w="0" w:type="dxa"/>
              <w:left w:w="108" w:type="dxa"/>
              <w:bottom w:w="0" w:type="dxa"/>
              <w:right w:w="108" w:type="dxa"/>
            </w:tcMar>
            <w:hideMark/>
          </w:tcPr>
          <w:p w14:paraId="40B088F7" w14:textId="77777777" w:rsidR="0053213F" w:rsidRPr="00A068E8" w:rsidRDefault="0053213F" w:rsidP="0053213F">
            <w:pPr>
              <w:spacing w:before="20" w:after="20"/>
              <w:jc w:val="left"/>
              <w:rPr>
                <w:snapToGrid w:val="0"/>
                <w:lang w:eastAsia="en-US"/>
              </w:rPr>
            </w:pPr>
            <w:r w:rsidRPr="00A068E8">
              <w:rPr>
                <w:snapToGrid w:val="0"/>
                <w:lang w:eastAsia="en-US"/>
              </w:rPr>
              <w:t>April 2020</w:t>
            </w:r>
          </w:p>
        </w:tc>
        <w:tc>
          <w:tcPr>
            <w:tcW w:w="3831" w:type="dxa"/>
            <w:tcMar>
              <w:top w:w="0" w:type="dxa"/>
              <w:left w:w="108" w:type="dxa"/>
              <w:bottom w:w="0" w:type="dxa"/>
              <w:right w:w="108" w:type="dxa"/>
            </w:tcMar>
          </w:tcPr>
          <w:p w14:paraId="4F8330E2" w14:textId="77777777" w:rsidR="0053213F" w:rsidRPr="00A068E8" w:rsidRDefault="0053213F" w:rsidP="0053213F">
            <w:pPr>
              <w:spacing w:before="20" w:after="20"/>
              <w:jc w:val="left"/>
              <w:rPr>
                <w:snapToGrid w:val="0"/>
                <w:lang w:eastAsia="en-US"/>
              </w:rPr>
            </w:pPr>
          </w:p>
        </w:tc>
      </w:tr>
      <w:tr w:rsidR="0053213F" w:rsidRPr="0053213F" w14:paraId="78502A6B" w14:textId="77777777" w:rsidTr="00A068E8">
        <w:tc>
          <w:tcPr>
            <w:tcW w:w="3830" w:type="dxa"/>
            <w:tcMar>
              <w:top w:w="0" w:type="dxa"/>
              <w:left w:w="108" w:type="dxa"/>
              <w:bottom w:w="0" w:type="dxa"/>
              <w:right w:w="108" w:type="dxa"/>
            </w:tcMar>
            <w:hideMark/>
          </w:tcPr>
          <w:p w14:paraId="0561DC18" w14:textId="77777777" w:rsidR="0053213F" w:rsidRPr="00A068E8" w:rsidRDefault="0053213F" w:rsidP="0053213F">
            <w:pPr>
              <w:spacing w:before="20" w:after="20"/>
              <w:jc w:val="left"/>
              <w:rPr>
                <w:snapToGrid w:val="0"/>
                <w:lang w:eastAsia="en-US"/>
              </w:rPr>
            </w:pPr>
            <w:r w:rsidRPr="00A068E8">
              <w:rPr>
                <w:snapToGrid w:val="0"/>
                <w:lang w:eastAsia="en-US"/>
              </w:rPr>
              <w:t>May 2020</w:t>
            </w:r>
          </w:p>
        </w:tc>
        <w:tc>
          <w:tcPr>
            <w:tcW w:w="3831" w:type="dxa"/>
            <w:tcMar>
              <w:top w:w="0" w:type="dxa"/>
              <w:left w:w="108" w:type="dxa"/>
              <w:bottom w:w="0" w:type="dxa"/>
              <w:right w:w="108" w:type="dxa"/>
            </w:tcMar>
          </w:tcPr>
          <w:p w14:paraId="164536B3" w14:textId="77777777" w:rsidR="0053213F" w:rsidRPr="00A068E8" w:rsidRDefault="0053213F" w:rsidP="0053213F">
            <w:pPr>
              <w:spacing w:before="20" w:after="20"/>
              <w:jc w:val="left"/>
              <w:rPr>
                <w:snapToGrid w:val="0"/>
                <w:lang w:eastAsia="en-US"/>
              </w:rPr>
            </w:pPr>
          </w:p>
        </w:tc>
      </w:tr>
      <w:tr w:rsidR="0053213F" w:rsidRPr="0053213F" w14:paraId="73255A02" w14:textId="77777777" w:rsidTr="00A068E8">
        <w:tc>
          <w:tcPr>
            <w:tcW w:w="3830" w:type="dxa"/>
            <w:tcMar>
              <w:top w:w="0" w:type="dxa"/>
              <w:left w:w="108" w:type="dxa"/>
              <w:bottom w:w="0" w:type="dxa"/>
              <w:right w:w="108" w:type="dxa"/>
            </w:tcMar>
            <w:hideMark/>
          </w:tcPr>
          <w:p w14:paraId="36785052" w14:textId="77777777" w:rsidR="0053213F" w:rsidRPr="00A068E8" w:rsidRDefault="0053213F" w:rsidP="0053213F">
            <w:pPr>
              <w:spacing w:before="20" w:after="20"/>
              <w:jc w:val="left"/>
              <w:rPr>
                <w:snapToGrid w:val="0"/>
                <w:lang w:eastAsia="en-US"/>
              </w:rPr>
            </w:pPr>
            <w:r w:rsidRPr="00A068E8">
              <w:rPr>
                <w:snapToGrid w:val="0"/>
                <w:lang w:eastAsia="en-US"/>
              </w:rPr>
              <w:t>June 2020</w:t>
            </w:r>
          </w:p>
        </w:tc>
        <w:tc>
          <w:tcPr>
            <w:tcW w:w="3831" w:type="dxa"/>
            <w:tcMar>
              <w:top w:w="0" w:type="dxa"/>
              <w:left w:w="108" w:type="dxa"/>
              <w:bottom w:w="0" w:type="dxa"/>
              <w:right w:w="108" w:type="dxa"/>
            </w:tcMar>
          </w:tcPr>
          <w:p w14:paraId="40AE2099" w14:textId="77777777" w:rsidR="0053213F" w:rsidRPr="00A068E8" w:rsidRDefault="0053213F" w:rsidP="0053213F">
            <w:pPr>
              <w:spacing w:before="20" w:after="20"/>
              <w:jc w:val="left"/>
              <w:rPr>
                <w:snapToGrid w:val="0"/>
                <w:lang w:eastAsia="en-US"/>
              </w:rPr>
            </w:pPr>
          </w:p>
        </w:tc>
      </w:tr>
      <w:tr w:rsidR="0053213F" w:rsidRPr="0053213F" w14:paraId="4E5F6C5C" w14:textId="77777777" w:rsidTr="00A068E8">
        <w:tc>
          <w:tcPr>
            <w:tcW w:w="3830" w:type="dxa"/>
            <w:tcMar>
              <w:top w:w="0" w:type="dxa"/>
              <w:left w:w="108" w:type="dxa"/>
              <w:bottom w:w="0" w:type="dxa"/>
              <w:right w:w="108" w:type="dxa"/>
            </w:tcMar>
            <w:hideMark/>
          </w:tcPr>
          <w:p w14:paraId="7AFAE30D" w14:textId="77777777" w:rsidR="0053213F" w:rsidRPr="00A068E8" w:rsidRDefault="0053213F" w:rsidP="0053213F">
            <w:pPr>
              <w:spacing w:before="20" w:after="20"/>
              <w:jc w:val="left"/>
              <w:rPr>
                <w:snapToGrid w:val="0"/>
                <w:lang w:eastAsia="en-US"/>
              </w:rPr>
            </w:pPr>
            <w:r w:rsidRPr="00A068E8">
              <w:rPr>
                <w:snapToGrid w:val="0"/>
                <w:lang w:eastAsia="en-US"/>
              </w:rPr>
              <w:t>July 2020</w:t>
            </w:r>
          </w:p>
        </w:tc>
        <w:tc>
          <w:tcPr>
            <w:tcW w:w="3831" w:type="dxa"/>
            <w:tcMar>
              <w:top w:w="0" w:type="dxa"/>
              <w:left w:w="108" w:type="dxa"/>
              <w:bottom w:w="0" w:type="dxa"/>
              <w:right w:w="108" w:type="dxa"/>
            </w:tcMar>
          </w:tcPr>
          <w:p w14:paraId="05E57252" w14:textId="77777777" w:rsidR="0053213F" w:rsidRPr="00A068E8" w:rsidRDefault="0053213F" w:rsidP="0053213F">
            <w:pPr>
              <w:spacing w:before="20" w:after="20"/>
              <w:jc w:val="left"/>
              <w:rPr>
                <w:snapToGrid w:val="0"/>
                <w:lang w:eastAsia="en-US"/>
              </w:rPr>
            </w:pPr>
          </w:p>
        </w:tc>
      </w:tr>
      <w:tr w:rsidR="0053213F" w:rsidRPr="0053213F" w14:paraId="1408ADB8" w14:textId="77777777" w:rsidTr="00A068E8">
        <w:tc>
          <w:tcPr>
            <w:tcW w:w="3830" w:type="dxa"/>
            <w:tcMar>
              <w:top w:w="0" w:type="dxa"/>
              <w:left w:w="108" w:type="dxa"/>
              <w:bottom w:w="0" w:type="dxa"/>
              <w:right w:w="108" w:type="dxa"/>
            </w:tcMar>
            <w:hideMark/>
          </w:tcPr>
          <w:p w14:paraId="3DCCE495" w14:textId="77777777" w:rsidR="0053213F" w:rsidRPr="00A068E8" w:rsidRDefault="0053213F" w:rsidP="0053213F">
            <w:pPr>
              <w:spacing w:before="20" w:after="20"/>
              <w:jc w:val="left"/>
              <w:rPr>
                <w:snapToGrid w:val="0"/>
                <w:lang w:eastAsia="en-US"/>
              </w:rPr>
            </w:pPr>
            <w:r w:rsidRPr="00A068E8">
              <w:rPr>
                <w:snapToGrid w:val="0"/>
                <w:lang w:eastAsia="en-US"/>
              </w:rPr>
              <w:t>August 2020</w:t>
            </w:r>
          </w:p>
        </w:tc>
        <w:tc>
          <w:tcPr>
            <w:tcW w:w="3831" w:type="dxa"/>
            <w:tcMar>
              <w:top w:w="0" w:type="dxa"/>
              <w:left w:w="108" w:type="dxa"/>
              <w:bottom w:w="0" w:type="dxa"/>
              <w:right w:w="108" w:type="dxa"/>
            </w:tcMar>
          </w:tcPr>
          <w:p w14:paraId="7869F5D4" w14:textId="77777777" w:rsidR="0053213F" w:rsidRPr="00A068E8" w:rsidRDefault="0053213F" w:rsidP="0053213F">
            <w:pPr>
              <w:spacing w:before="20" w:after="20"/>
              <w:jc w:val="left"/>
              <w:rPr>
                <w:snapToGrid w:val="0"/>
                <w:lang w:eastAsia="en-US"/>
              </w:rPr>
            </w:pPr>
          </w:p>
        </w:tc>
      </w:tr>
      <w:tr w:rsidR="0053213F" w:rsidRPr="0053213F" w14:paraId="5EE26863" w14:textId="77777777" w:rsidTr="00A068E8">
        <w:tc>
          <w:tcPr>
            <w:tcW w:w="3830" w:type="dxa"/>
            <w:tcMar>
              <w:top w:w="0" w:type="dxa"/>
              <w:left w:w="108" w:type="dxa"/>
              <w:bottom w:w="0" w:type="dxa"/>
              <w:right w:w="108" w:type="dxa"/>
            </w:tcMar>
            <w:hideMark/>
          </w:tcPr>
          <w:p w14:paraId="2BFD2E4F" w14:textId="77777777" w:rsidR="0053213F" w:rsidRPr="00A068E8" w:rsidRDefault="0053213F" w:rsidP="0053213F">
            <w:pPr>
              <w:spacing w:before="20" w:after="20"/>
              <w:jc w:val="left"/>
              <w:rPr>
                <w:snapToGrid w:val="0"/>
                <w:lang w:eastAsia="en-US"/>
              </w:rPr>
            </w:pPr>
            <w:r w:rsidRPr="00A068E8">
              <w:rPr>
                <w:snapToGrid w:val="0"/>
                <w:lang w:eastAsia="en-US"/>
              </w:rPr>
              <w:t>September 2020</w:t>
            </w:r>
          </w:p>
        </w:tc>
        <w:tc>
          <w:tcPr>
            <w:tcW w:w="3831" w:type="dxa"/>
            <w:tcMar>
              <w:top w:w="0" w:type="dxa"/>
              <w:left w:w="108" w:type="dxa"/>
              <w:bottom w:w="0" w:type="dxa"/>
              <w:right w:w="108" w:type="dxa"/>
            </w:tcMar>
          </w:tcPr>
          <w:p w14:paraId="2AE64499" w14:textId="77777777" w:rsidR="0053213F" w:rsidRPr="00A068E8" w:rsidRDefault="0053213F" w:rsidP="0053213F">
            <w:pPr>
              <w:spacing w:before="20" w:after="20"/>
              <w:jc w:val="left"/>
              <w:rPr>
                <w:snapToGrid w:val="0"/>
                <w:lang w:eastAsia="en-US"/>
              </w:rPr>
            </w:pPr>
          </w:p>
        </w:tc>
      </w:tr>
      <w:tr w:rsidR="0053213F" w:rsidRPr="0053213F" w14:paraId="25527135" w14:textId="77777777" w:rsidTr="00A068E8">
        <w:tc>
          <w:tcPr>
            <w:tcW w:w="3830" w:type="dxa"/>
            <w:tcMar>
              <w:top w:w="0" w:type="dxa"/>
              <w:left w:w="108" w:type="dxa"/>
              <w:bottom w:w="0" w:type="dxa"/>
              <w:right w:w="108" w:type="dxa"/>
            </w:tcMar>
            <w:hideMark/>
          </w:tcPr>
          <w:p w14:paraId="2ECB90C2" w14:textId="77777777" w:rsidR="0053213F" w:rsidRPr="00A068E8" w:rsidRDefault="0053213F" w:rsidP="0053213F">
            <w:pPr>
              <w:spacing w:before="20" w:after="20"/>
              <w:jc w:val="left"/>
              <w:rPr>
                <w:snapToGrid w:val="0"/>
                <w:lang w:eastAsia="en-US"/>
              </w:rPr>
            </w:pPr>
            <w:r w:rsidRPr="00A068E8">
              <w:rPr>
                <w:snapToGrid w:val="0"/>
                <w:lang w:eastAsia="en-US"/>
              </w:rPr>
              <w:t>October 2020</w:t>
            </w:r>
          </w:p>
        </w:tc>
        <w:tc>
          <w:tcPr>
            <w:tcW w:w="3831" w:type="dxa"/>
            <w:tcMar>
              <w:top w:w="0" w:type="dxa"/>
              <w:left w:w="108" w:type="dxa"/>
              <w:bottom w:w="0" w:type="dxa"/>
              <w:right w:w="108" w:type="dxa"/>
            </w:tcMar>
          </w:tcPr>
          <w:p w14:paraId="527D2071" w14:textId="77777777" w:rsidR="0053213F" w:rsidRPr="00A068E8" w:rsidRDefault="0053213F" w:rsidP="0053213F">
            <w:pPr>
              <w:spacing w:before="20" w:after="20"/>
              <w:jc w:val="left"/>
              <w:rPr>
                <w:snapToGrid w:val="0"/>
                <w:lang w:eastAsia="en-US"/>
              </w:rPr>
            </w:pPr>
          </w:p>
        </w:tc>
      </w:tr>
      <w:tr w:rsidR="0053213F" w:rsidRPr="0053213F" w14:paraId="04BE2E90" w14:textId="77777777" w:rsidTr="00A068E8">
        <w:tc>
          <w:tcPr>
            <w:tcW w:w="3830" w:type="dxa"/>
            <w:tcMar>
              <w:top w:w="0" w:type="dxa"/>
              <w:left w:w="108" w:type="dxa"/>
              <w:bottom w:w="0" w:type="dxa"/>
              <w:right w:w="108" w:type="dxa"/>
            </w:tcMar>
            <w:hideMark/>
          </w:tcPr>
          <w:p w14:paraId="66CDD625" w14:textId="77777777" w:rsidR="0053213F" w:rsidRPr="00A068E8" w:rsidRDefault="0053213F" w:rsidP="0053213F">
            <w:pPr>
              <w:spacing w:before="20" w:after="20"/>
              <w:jc w:val="left"/>
              <w:rPr>
                <w:snapToGrid w:val="0"/>
                <w:lang w:eastAsia="en-US"/>
              </w:rPr>
            </w:pPr>
            <w:r w:rsidRPr="00A068E8">
              <w:rPr>
                <w:snapToGrid w:val="0"/>
                <w:lang w:eastAsia="en-US"/>
              </w:rPr>
              <w:t>November 2020</w:t>
            </w:r>
          </w:p>
        </w:tc>
        <w:tc>
          <w:tcPr>
            <w:tcW w:w="3831" w:type="dxa"/>
            <w:tcMar>
              <w:top w:w="0" w:type="dxa"/>
              <w:left w:w="108" w:type="dxa"/>
              <w:bottom w:w="0" w:type="dxa"/>
              <w:right w:w="108" w:type="dxa"/>
            </w:tcMar>
          </w:tcPr>
          <w:p w14:paraId="019D25C2" w14:textId="77777777" w:rsidR="0053213F" w:rsidRPr="00A068E8" w:rsidRDefault="0053213F" w:rsidP="0053213F">
            <w:pPr>
              <w:spacing w:before="20" w:after="20"/>
              <w:jc w:val="left"/>
              <w:rPr>
                <w:snapToGrid w:val="0"/>
                <w:lang w:eastAsia="en-US"/>
              </w:rPr>
            </w:pPr>
          </w:p>
        </w:tc>
      </w:tr>
      <w:tr w:rsidR="0053213F" w:rsidRPr="0053213F" w14:paraId="5444E5D1" w14:textId="77777777" w:rsidTr="00A068E8">
        <w:tc>
          <w:tcPr>
            <w:tcW w:w="3830" w:type="dxa"/>
            <w:tcMar>
              <w:top w:w="0" w:type="dxa"/>
              <w:left w:w="108" w:type="dxa"/>
              <w:bottom w:w="0" w:type="dxa"/>
              <w:right w:w="108" w:type="dxa"/>
            </w:tcMar>
            <w:hideMark/>
          </w:tcPr>
          <w:p w14:paraId="0F0D0ECD" w14:textId="77777777" w:rsidR="0053213F" w:rsidRPr="00A068E8" w:rsidRDefault="0053213F" w:rsidP="0053213F">
            <w:pPr>
              <w:spacing w:before="20" w:after="20"/>
              <w:jc w:val="left"/>
              <w:rPr>
                <w:snapToGrid w:val="0"/>
                <w:lang w:eastAsia="en-US"/>
              </w:rPr>
            </w:pPr>
            <w:r w:rsidRPr="00A068E8">
              <w:rPr>
                <w:snapToGrid w:val="0"/>
                <w:lang w:eastAsia="en-US"/>
              </w:rPr>
              <w:t>December 2020</w:t>
            </w:r>
          </w:p>
        </w:tc>
        <w:tc>
          <w:tcPr>
            <w:tcW w:w="3831" w:type="dxa"/>
            <w:tcMar>
              <w:top w:w="0" w:type="dxa"/>
              <w:left w:w="108" w:type="dxa"/>
              <w:bottom w:w="0" w:type="dxa"/>
              <w:right w:w="108" w:type="dxa"/>
            </w:tcMar>
          </w:tcPr>
          <w:p w14:paraId="02FD8E33" w14:textId="77777777" w:rsidR="0053213F" w:rsidRPr="00A068E8" w:rsidRDefault="0053213F" w:rsidP="0053213F">
            <w:pPr>
              <w:spacing w:before="20" w:after="20"/>
              <w:jc w:val="left"/>
              <w:rPr>
                <w:snapToGrid w:val="0"/>
                <w:lang w:eastAsia="en-US"/>
              </w:rPr>
            </w:pPr>
          </w:p>
        </w:tc>
      </w:tr>
      <w:tr w:rsidR="0053213F" w:rsidRPr="0053213F" w14:paraId="076B9FD0" w14:textId="77777777" w:rsidTr="00A068E8">
        <w:tc>
          <w:tcPr>
            <w:tcW w:w="3830" w:type="dxa"/>
            <w:tcMar>
              <w:top w:w="0" w:type="dxa"/>
              <w:left w:w="108" w:type="dxa"/>
              <w:bottom w:w="0" w:type="dxa"/>
              <w:right w:w="108" w:type="dxa"/>
            </w:tcMar>
            <w:hideMark/>
          </w:tcPr>
          <w:p w14:paraId="7231642A" w14:textId="77777777" w:rsidR="0053213F" w:rsidRPr="00A068E8" w:rsidRDefault="0053213F" w:rsidP="0053213F">
            <w:pPr>
              <w:spacing w:before="20" w:after="20"/>
              <w:jc w:val="left"/>
              <w:rPr>
                <w:snapToGrid w:val="0"/>
                <w:lang w:eastAsia="en-US"/>
              </w:rPr>
            </w:pPr>
            <w:r w:rsidRPr="00A068E8">
              <w:rPr>
                <w:snapToGrid w:val="0"/>
                <w:lang w:eastAsia="en-US"/>
              </w:rPr>
              <w:t>January 2021</w:t>
            </w:r>
          </w:p>
        </w:tc>
        <w:tc>
          <w:tcPr>
            <w:tcW w:w="3831" w:type="dxa"/>
            <w:tcMar>
              <w:top w:w="0" w:type="dxa"/>
              <w:left w:w="108" w:type="dxa"/>
              <w:bottom w:w="0" w:type="dxa"/>
              <w:right w:w="108" w:type="dxa"/>
            </w:tcMar>
          </w:tcPr>
          <w:p w14:paraId="6BDC8F20" w14:textId="77777777" w:rsidR="0053213F" w:rsidRPr="00A068E8" w:rsidRDefault="0053213F" w:rsidP="0053213F">
            <w:pPr>
              <w:spacing w:before="20" w:after="20"/>
              <w:jc w:val="left"/>
              <w:rPr>
                <w:snapToGrid w:val="0"/>
                <w:lang w:eastAsia="en-US"/>
              </w:rPr>
            </w:pPr>
          </w:p>
        </w:tc>
      </w:tr>
      <w:tr w:rsidR="0053213F" w:rsidRPr="0053213F" w14:paraId="79F64BAF" w14:textId="77777777" w:rsidTr="00A068E8">
        <w:tc>
          <w:tcPr>
            <w:tcW w:w="3830" w:type="dxa"/>
            <w:tcMar>
              <w:top w:w="0" w:type="dxa"/>
              <w:left w:w="108" w:type="dxa"/>
              <w:bottom w:w="0" w:type="dxa"/>
              <w:right w:w="108" w:type="dxa"/>
            </w:tcMar>
            <w:hideMark/>
          </w:tcPr>
          <w:p w14:paraId="46DE924E" w14:textId="77777777" w:rsidR="0053213F" w:rsidRPr="00A068E8" w:rsidRDefault="0053213F" w:rsidP="0053213F">
            <w:pPr>
              <w:spacing w:before="20" w:after="20"/>
              <w:jc w:val="left"/>
              <w:rPr>
                <w:snapToGrid w:val="0"/>
                <w:lang w:eastAsia="en-US"/>
              </w:rPr>
            </w:pPr>
            <w:r w:rsidRPr="00A068E8">
              <w:rPr>
                <w:snapToGrid w:val="0"/>
                <w:lang w:eastAsia="en-US"/>
              </w:rPr>
              <w:t>February 2021</w:t>
            </w:r>
          </w:p>
        </w:tc>
        <w:tc>
          <w:tcPr>
            <w:tcW w:w="3831" w:type="dxa"/>
            <w:tcMar>
              <w:top w:w="0" w:type="dxa"/>
              <w:left w:w="108" w:type="dxa"/>
              <w:bottom w:w="0" w:type="dxa"/>
              <w:right w:w="108" w:type="dxa"/>
            </w:tcMar>
          </w:tcPr>
          <w:p w14:paraId="639F8676" w14:textId="77777777" w:rsidR="0053213F" w:rsidRPr="00A068E8" w:rsidRDefault="0053213F" w:rsidP="0053213F">
            <w:pPr>
              <w:spacing w:before="20" w:after="20"/>
              <w:jc w:val="left"/>
              <w:rPr>
                <w:snapToGrid w:val="0"/>
                <w:lang w:eastAsia="en-US"/>
              </w:rPr>
            </w:pPr>
          </w:p>
        </w:tc>
      </w:tr>
      <w:tr w:rsidR="0053213F" w:rsidRPr="0053213F" w14:paraId="41662DBA" w14:textId="77777777" w:rsidTr="00A068E8">
        <w:tc>
          <w:tcPr>
            <w:tcW w:w="3830" w:type="dxa"/>
            <w:tcMar>
              <w:top w:w="0" w:type="dxa"/>
              <w:left w:w="108" w:type="dxa"/>
              <w:bottom w:w="0" w:type="dxa"/>
              <w:right w:w="108" w:type="dxa"/>
            </w:tcMar>
            <w:hideMark/>
          </w:tcPr>
          <w:p w14:paraId="78C26B36" w14:textId="77777777" w:rsidR="0053213F" w:rsidRPr="00A068E8" w:rsidRDefault="0053213F" w:rsidP="0053213F">
            <w:pPr>
              <w:spacing w:before="20" w:after="20"/>
              <w:jc w:val="left"/>
              <w:rPr>
                <w:snapToGrid w:val="0"/>
                <w:lang w:eastAsia="en-US"/>
              </w:rPr>
            </w:pPr>
            <w:r w:rsidRPr="00A068E8">
              <w:rPr>
                <w:snapToGrid w:val="0"/>
                <w:lang w:eastAsia="en-US"/>
              </w:rPr>
              <w:t>March 2021</w:t>
            </w:r>
          </w:p>
        </w:tc>
        <w:tc>
          <w:tcPr>
            <w:tcW w:w="3831" w:type="dxa"/>
            <w:tcMar>
              <w:top w:w="0" w:type="dxa"/>
              <w:left w:w="108" w:type="dxa"/>
              <w:bottom w:w="0" w:type="dxa"/>
              <w:right w:w="108" w:type="dxa"/>
            </w:tcMar>
          </w:tcPr>
          <w:p w14:paraId="5597F386" w14:textId="77777777" w:rsidR="0053213F" w:rsidRPr="00A068E8" w:rsidRDefault="0053213F" w:rsidP="0053213F">
            <w:pPr>
              <w:spacing w:before="20" w:after="20"/>
              <w:jc w:val="left"/>
              <w:rPr>
                <w:snapToGrid w:val="0"/>
                <w:lang w:eastAsia="en-US"/>
              </w:rPr>
            </w:pPr>
          </w:p>
        </w:tc>
      </w:tr>
      <w:tr w:rsidR="0053213F" w:rsidRPr="0053213F" w14:paraId="789A9A1B" w14:textId="77777777" w:rsidTr="00A068E8">
        <w:tc>
          <w:tcPr>
            <w:tcW w:w="3830" w:type="dxa"/>
            <w:tcMar>
              <w:top w:w="0" w:type="dxa"/>
              <w:left w:w="108" w:type="dxa"/>
              <w:bottom w:w="0" w:type="dxa"/>
              <w:right w:w="108" w:type="dxa"/>
            </w:tcMar>
            <w:hideMark/>
          </w:tcPr>
          <w:p w14:paraId="07F50E71" w14:textId="77777777" w:rsidR="0053213F" w:rsidRPr="00A068E8" w:rsidRDefault="0053213F" w:rsidP="0053213F">
            <w:pPr>
              <w:spacing w:before="20" w:after="20"/>
              <w:jc w:val="left"/>
              <w:rPr>
                <w:snapToGrid w:val="0"/>
                <w:lang w:eastAsia="en-US"/>
              </w:rPr>
            </w:pPr>
            <w:r w:rsidRPr="00A068E8">
              <w:rPr>
                <w:snapToGrid w:val="0"/>
                <w:lang w:eastAsia="en-US"/>
              </w:rPr>
              <w:t>April 2021</w:t>
            </w:r>
          </w:p>
        </w:tc>
        <w:tc>
          <w:tcPr>
            <w:tcW w:w="3831" w:type="dxa"/>
            <w:tcMar>
              <w:top w:w="0" w:type="dxa"/>
              <w:left w:w="108" w:type="dxa"/>
              <w:bottom w:w="0" w:type="dxa"/>
              <w:right w:w="108" w:type="dxa"/>
            </w:tcMar>
          </w:tcPr>
          <w:p w14:paraId="5F37BEAB" w14:textId="77777777" w:rsidR="0053213F" w:rsidRPr="00A068E8" w:rsidRDefault="0053213F" w:rsidP="0053213F">
            <w:pPr>
              <w:spacing w:before="20" w:after="20"/>
              <w:jc w:val="left"/>
              <w:rPr>
                <w:snapToGrid w:val="0"/>
                <w:lang w:eastAsia="en-US"/>
              </w:rPr>
            </w:pPr>
          </w:p>
        </w:tc>
      </w:tr>
    </w:tbl>
    <w:p w14:paraId="5E1704E7" w14:textId="77777777" w:rsidR="0053213F" w:rsidRPr="00A068E8" w:rsidRDefault="0053213F" w:rsidP="00A068E8">
      <w:pPr>
        <w:spacing w:line="218" w:lineRule="auto"/>
        <w:ind w:left="709" w:hanging="709"/>
        <w:rPr>
          <w:b/>
          <w:snapToGrid w:val="0"/>
          <w:lang w:eastAsia="en-US"/>
        </w:rPr>
      </w:pPr>
    </w:p>
    <w:p w14:paraId="3423FEF1"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A10.</w:t>
      </w:r>
      <w:r w:rsidRPr="00A068E8">
        <w:rPr>
          <w:b/>
          <w:snapToGrid w:val="0"/>
          <w:lang w:eastAsia="en-US"/>
        </w:rPr>
        <w:tab/>
      </w:r>
      <w:r w:rsidRPr="00A068E8">
        <w:rPr>
          <w:bCs/>
          <w:i/>
          <w:iCs/>
          <w:snapToGrid w:val="0"/>
          <w:lang w:eastAsia="en-US"/>
        </w:rPr>
        <w:t>Please refer to the response to the Question on Notice given on 25 May 2021, where Council officers advised that the weight of illegally dumped material is not recorded as it is included as part of all waste and resource recovery streams.</w:t>
      </w:r>
    </w:p>
    <w:p w14:paraId="63F8220A" w14:textId="77777777" w:rsidR="0053213F" w:rsidRPr="00A068E8" w:rsidRDefault="0053213F" w:rsidP="00A068E8">
      <w:pPr>
        <w:spacing w:line="218" w:lineRule="auto"/>
        <w:ind w:left="709" w:hanging="709"/>
        <w:rPr>
          <w:b/>
          <w:snapToGrid w:val="0"/>
          <w:lang w:eastAsia="en-US"/>
        </w:rPr>
      </w:pPr>
    </w:p>
    <w:p w14:paraId="413EC634" w14:textId="77777777" w:rsidR="0053213F" w:rsidRPr="00A068E8" w:rsidRDefault="0053213F" w:rsidP="00A068E8">
      <w:pPr>
        <w:keepNext/>
        <w:keepLines/>
        <w:spacing w:after="120" w:line="218" w:lineRule="auto"/>
        <w:ind w:left="709" w:hanging="709"/>
        <w:rPr>
          <w:bCs/>
          <w:snapToGrid w:val="0"/>
          <w:lang w:eastAsia="en-US"/>
        </w:rPr>
      </w:pPr>
      <w:r w:rsidRPr="00A068E8">
        <w:rPr>
          <w:b/>
          <w:snapToGrid w:val="0"/>
          <w:lang w:eastAsia="en-US"/>
        </w:rPr>
        <w:t>Q11.</w:t>
      </w:r>
      <w:r w:rsidRPr="00A068E8">
        <w:rPr>
          <w:b/>
          <w:snapToGrid w:val="0"/>
          <w:lang w:eastAsia="en-US"/>
        </w:rPr>
        <w:tab/>
      </w:r>
      <w:r w:rsidRPr="00A068E8">
        <w:rPr>
          <w:bCs/>
          <w:snapToGrid w:val="0"/>
          <w:lang w:eastAsia="en-US"/>
        </w:rPr>
        <w:t>Please advise the total number of fines for illegally dumped items for the following months and categories:</w:t>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15"/>
        <w:gridCol w:w="1915"/>
        <w:gridCol w:w="1915"/>
        <w:gridCol w:w="1916"/>
      </w:tblGrid>
      <w:tr w:rsidR="0053213F" w:rsidRPr="0053213F" w14:paraId="58E585AD" w14:textId="77777777" w:rsidTr="00A068E8">
        <w:trPr>
          <w:tblHeader/>
        </w:trPr>
        <w:tc>
          <w:tcPr>
            <w:tcW w:w="1915" w:type="dxa"/>
            <w:tcMar>
              <w:top w:w="0" w:type="dxa"/>
              <w:left w:w="108" w:type="dxa"/>
              <w:bottom w:w="0" w:type="dxa"/>
              <w:right w:w="108" w:type="dxa"/>
            </w:tcMar>
            <w:hideMark/>
          </w:tcPr>
          <w:p w14:paraId="20469A4D" w14:textId="77777777" w:rsidR="0053213F" w:rsidRPr="00A068E8" w:rsidRDefault="0053213F" w:rsidP="0053213F">
            <w:pPr>
              <w:keepNext/>
              <w:keepLines/>
              <w:spacing w:before="20" w:after="20"/>
              <w:jc w:val="left"/>
              <w:rPr>
                <w:b/>
                <w:bCs/>
                <w:snapToGrid w:val="0"/>
                <w:lang w:eastAsia="en-US"/>
              </w:rPr>
            </w:pPr>
            <w:r w:rsidRPr="00A068E8">
              <w:rPr>
                <w:b/>
                <w:bCs/>
                <w:snapToGrid w:val="0"/>
                <w:lang w:eastAsia="en-US"/>
              </w:rPr>
              <w:t>MONTH</w:t>
            </w:r>
          </w:p>
        </w:tc>
        <w:tc>
          <w:tcPr>
            <w:tcW w:w="1915" w:type="dxa"/>
            <w:tcMar>
              <w:top w:w="0" w:type="dxa"/>
              <w:left w:w="108" w:type="dxa"/>
              <w:bottom w:w="0" w:type="dxa"/>
              <w:right w:w="108" w:type="dxa"/>
            </w:tcMar>
            <w:hideMark/>
          </w:tcPr>
          <w:p w14:paraId="4F9A348B" w14:textId="77777777" w:rsidR="0053213F" w:rsidRPr="00A068E8" w:rsidRDefault="0053213F" w:rsidP="0053213F">
            <w:pPr>
              <w:keepNext/>
              <w:keepLines/>
              <w:spacing w:before="20" w:after="20"/>
              <w:jc w:val="left"/>
              <w:rPr>
                <w:b/>
                <w:bCs/>
                <w:snapToGrid w:val="0"/>
                <w:lang w:eastAsia="en-US"/>
              </w:rPr>
            </w:pPr>
            <w:r w:rsidRPr="00A068E8">
              <w:rPr>
                <w:b/>
                <w:bCs/>
                <w:snapToGrid w:val="0"/>
                <w:lang w:eastAsia="en-US"/>
              </w:rPr>
              <w:t>LESS THAN 200L TOTAL</w:t>
            </w:r>
          </w:p>
        </w:tc>
        <w:tc>
          <w:tcPr>
            <w:tcW w:w="1915" w:type="dxa"/>
            <w:hideMark/>
          </w:tcPr>
          <w:p w14:paraId="69DE97A7" w14:textId="77777777" w:rsidR="0053213F" w:rsidRPr="00A068E8" w:rsidRDefault="0053213F" w:rsidP="0053213F">
            <w:pPr>
              <w:keepNext/>
              <w:keepLines/>
              <w:spacing w:before="20" w:after="20"/>
              <w:ind w:left="59"/>
              <w:jc w:val="left"/>
              <w:rPr>
                <w:b/>
                <w:bCs/>
                <w:snapToGrid w:val="0"/>
                <w:lang w:eastAsia="en-US"/>
              </w:rPr>
            </w:pPr>
            <w:r w:rsidRPr="00A068E8">
              <w:rPr>
                <w:b/>
                <w:bCs/>
                <w:snapToGrid w:val="0"/>
                <w:lang w:eastAsia="en-US"/>
              </w:rPr>
              <w:t>BETWEEN 200L &amp; 2,500L TOTAL</w:t>
            </w:r>
          </w:p>
        </w:tc>
        <w:tc>
          <w:tcPr>
            <w:tcW w:w="1916" w:type="dxa"/>
            <w:hideMark/>
          </w:tcPr>
          <w:p w14:paraId="1B6CD5BC" w14:textId="77777777" w:rsidR="0053213F" w:rsidRPr="00A068E8" w:rsidRDefault="0053213F" w:rsidP="0053213F">
            <w:pPr>
              <w:keepNext/>
              <w:keepLines/>
              <w:spacing w:before="20" w:after="20"/>
              <w:ind w:left="126"/>
              <w:jc w:val="left"/>
              <w:rPr>
                <w:b/>
                <w:bCs/>
                <w:snapToGrid w:val="0"/>
                <w:lang w:eastAsia="en-US"/>
              </w:rPr>
            </w:pPr>
            <w:r w:rsidRPr="00A068E8">
              <w:rPr>
                <w:b/>
                <w:bCs/>
                <w:snapToGrid w:val="0"/>
                <w:lang w:eastAsia="en-US"/>
              </w:rPr>
              <w:t>OVER 2,500L</w:t>
            </w:r>
          </w:p>
          <w:p w14:paraId="39504EA3" w14:textId="77777777" w:rsidR="0053213F" w:rsidRPr="00A068E8" w:rsidRDefault="0053213F" w:rsidP="0053213F">
            <w:pPr>
              <w:keepNext/>
              <w:keepLines/>
              <w:spacing w:before="20" w:after="20"/>
              <w:ind w:left="126"/>
              <w:jc w:val="left"/>
              <w:rPr>
                <w:b/>
                <w:bCs/>
                <w:snapToGrid w:val="0"/>
                <w:lang w:eastAsia="en-US"/>
              </w:rPr>
            </w:pPr>
            <w:r w:rsidRPr="00A068E8">
              <w:rPr>
                <w:b/>
                <w:bCs/>
                <w:snapToGrid w:val="0"/>
                <w:lang w:eastAsia="en-US"/>
              </w:rPr>
              <w:t>TOTAL</w:t>
            </w:r>
          </w:p>
        </w:tc>
      </w:tr>
      <w:tr w:rsidR="0053213F" w:rsidRPr="0053213F" w14:paraId="486D820C" w14:textId="77777777" w:rsidTr="00A068E8">
        <w:tc>
          <w:tcPr>
            <w:tcW w:w="1915" w:type="dxa"/>
            <w:tcMar>
              <w:top w:w="0" w:type="dxa"/>
              <w:left w:w="108" w:type="dxa"/>
              <w:bottom w:w="0" w:type="dxa"/>
              <w:right w:w="108" w:type="dxa"/>
            </w:tcMar>
            <w:hideMark/>
          </w:tcPr>
          <w:p w14:paraId="78461C1B" w14:textId="77777777" w:rsidR="0053213F" w:rsidRPr="00A068E8" w:rsidRDefault="0053213F" w:rsidP="0053213F">
            <w:pPr>
              <w:spacing w:before="20" w:after="20"/>
              <w:jc w:val="left"/>
              <w:rPr>
                <w:snapToGrid w:val="0"/>
                <w:lang w:eastAsia="en-US"/>
              </w:rPr>
            </w:pPr>
            <w:r w:rsidRPr="00A068E8">
              <w:rPr>
                <w:snapToGrid w:val="0"/>
                <w:lang w:eastAsia="en-US"/>
              </w:rPr>
              <w:t>April 2019</w:t>
            </w:r>
          </w:p>
        </w:tc>
        <w:tc>
          <w:tcPr>
            <w:tcW w:w="1915" w:type="dxa"/>
            <w:tcMar>
              <w:top w:w="0" w:type="dxa"/>
              <w:left w:w="108" w:type="dxa"/>
              <w:bottom w:w="0" w:type="dxa"/>
              <w:right w:w="108" w:type="dxa"/>
            </w:tcMar>
          </w:tcPr>
          <w:p w14:paraId="34B124FB" w14:textId="77777777" w:rsidR="0053213F" w:rsidRPr="00A068E8" w:rsidRDefault="0053213F" w:rsidP="0053213F">
            <w:pPr>
              <w:spacing w:before="20" w:after="20"/>
              <w:jc w:val="left"/>
              <w:rPr>
                <w:snapToGrid w:val="0"/>
                <w:lang w:eastAsia="en-US"/>
              </w:rPr>
            </w:pPr>
          </w:p>
        </w:tc>
        <w:tc>
          <w:tcPr>
            <w:tcW w:w="1915" w:type="dxa"/>
          </w:tcPr>
          <w:p w14:paraId="0AE47DB0" w14:textId="77777777" w:rsidR="0053213F" w:rsidRPr="00A068E8" w:rsidRDefault="0053213F" w:rsidP="0053213F">
            <w:pPr>
              <w:spacing w:before="20" w:after="20"/>
              <w:jc w:val="left"/>
              <w:rPr>
                <w:snapToGrid w:val="0"/>
                <w:lang w:eastAsia="en-US"/>
              </w:rPr>
            </w:pPr>
          </w:p>
        </w:tc>
        <w:tc>
          <w:tcPr>
            <w:tcW w:w="1916" w:type="dxa"/>
          </w:tcPr>
          <w:p w14:paraId="7AB68DDE" w14:textId="77777777" w:rsidR="0053213F" w:rsidRPr="00A068E8" w:rsidRDefault="0053213F" w:rsidP="0053213F">
            <w:pPr>
              <w:spacing w:before="20" w:after="20"/>
              <w:jc w:val="left"/>
              <w:rPr>
                <w:snapToGrid w:val="0"/>
                <w:lang w:eastAsia="en-US"/>
              </w:rPr>
            </w:pPr>
          </w:p>
        </w:tc>
      </w:tr>
      <w:tr w:rsidR="0053213F" w:rsidRPr="0053213F" w14:paraId="145109F5" w14:textId="77777777" w:rsidTr="00A068E8">
        <w:tc>
          <w:tcPr>
            <w:tcW w:w="1915" w:type="dxa"/>
            <w:tcMar>
              <w:top w:w="0" w:type="dxa"/>
              <w:left w:w="108" w:type="dxa"/>
              <w:bottom w:w="0" w:type="dxa"/>
              <w:right w:w="108" w:type="dxa"/>
            </w:tcMar>
            <w:hideMark/>
          </w:tcPr>
          <w:p w14:paraId="2C22DEB4" w14:textId="77777777" w:rsidR="0053213F" w:rsidRPr="00A068E8" w:rsidRDefault="0053213F" w:rsidP="0053213F">
            <w:pPr>
              <w:spacing w:before="20" w:after="20"/>
              <w:jc w:val="left"/>
              <w:rPr>
                <w:snapToGrid w:val="0"/>
                <w:lang w:eastAsia="en-US"/>
              </w:rPr>
            </w:pPr>
            <w:r w:rsidRPr="00A068E8">
              <w:rPr>
                <w:snapToGrid w:val="0"/>
                <w:lang w:eastAsia="en-US"/>
              </w:rPr>
              <w:t>May 2019</w:t>
            </w:r>
          </w:p>
        </w:tc>
        <w:tc>
          <w:tcPr>
            <w:tcW w:w="1915" w:type="dxa"/>
            <w:tcMar>
              <w:top w:w="0" w:type="dxa"/>
              <w:left w:w="108" w:type="dxa"/>
              <w:bottom w:w="0" w:type="dxa"/>
              <w:right w:w="108" w:type="dxa"/>
            </w:tcMar>
          </w:tcPr>
          <w:p w14:paraId="50C658C9" w14:textId="77777777" w:rsidR="0053213F" w:rsidRPr="00A068E8" w:rsidRDefault="0053213F" w:rsidP="0053213F">
            <w:pPr>
              <w:spacing w:before="20" w:after="20"/>
              <w:jc w:val="left"/>
              <w:rPr>
                <w:snapToGrid w:val="0"/>
                <w:lang w:eastAsia="en-US"/>
              </w:rPr>
            </w:pPr>
          </w:p>
        </w:tc>
        <w:tc>
          <w:tcPr>
            <w:tcW w:w="1915" w:type="dxa"/>
          </w:tcPr>
          <w:p w14:paraId="6448F61A" w14:textId="77777777" w:rsidR="0053213F" w:rsidRPr="00A068E8" w:rsidRDefault="0053213F" w:rsidP="0053213F">
            <w:pPr>
              <w:spacing w:before="20" w:after="20"/>
              <w:jc w:val="left"/>
              <w:rPr>
                <w:snapToGrid w:val="0"/>
                <w:lang w:eastAsia="en-US"/>
              </w:rPr>
            </w:pPr>
          </w:p>
        </w:tc>
        <w:tc>
          <w:tcPr>
            <w:tcW w:w="1916" w:type="dxa"/>
          </w:tcPr>
          <w:p w14:paraId="5E16308A" w14:textId="77777777" w:rsidR="0053213F" w:rsidRPr="00A068E8" w:rsidRDefault="0053213F" w:rsidP="0053213F">
            <w:pPr>
              <w:spacing w:before="20" w:after="20"/>
              <w:jc w:val="left"/>
              <w:rPr>
                <w:snapToGrid w:val="0"/>
                <w:lang w:eastAsia="en-US"/>
              </w:rPr>
            </w:pPr>
          </w:p>
        </w:tc>
      </w:tr>
      <w:tr w:rsidR="0053213F" w:rsidRPr="0053213F" w14:paraId="46891C12" w14:textId="77777777" w:rsidTr="00A068E8">
        <w:tc>
          <w:tcPr>
            <w:tcW w:w="1915" w:type="dxa"/>
            <w:tcMar>
              <w:top w:w="0" w:type="dxa"/>
              <w:left w:w="108" w:type="dxa"/>
              <w:bottom w:w="0" w:type="dxa"/>
              <w:right w:w="108" w:type="dxa"/>
            </w:tcMar>
            <w:hideMark/>
          </w:tcPr>
          <w:p w14:paraId="03F7BE18" w14:textId="77777777" w:rsidR="0053213F" w:rsidRPr="00A068E8" w:rsidRDefault="0053213F" w:rsidP="0053213F">
            <w:pPr>
              <w:spacing w:before="20" w:after="20"/>
              <w:jc w:val="left"/>
              <w:rPr>
                <w:snapToGrid w:val="0"/>
                <w:lang w:eastAsia="en-US"/>
              </w:rPr>
            </w:pPr>
            <w:r w:rsidRPr="00A068E8">
              <w:rPr>
                <w:snapToGrid w:val="0"/>
                <w:lang w:eastAsia="en-US"/>
              </w:rPr>
              <w:t>June 2019</w:t>
            </w:r>
          </w:p>
        </w:tc>
        <w:tc>
          <w:tcPr>
            <w:tcW w:w="1915" w:type="dxa"/>
            <w:tcMar>
              <w:top w:w="0" w:type="dxa"/>
              <w:left w:w="108" w:type="dxa"/>
              <w:bottom w:w="0" w:type="dxa"/>
              <w:right w:w="108" w:type="dxa"/>
            </w:tcMar>
          </w:tcPr>
          <w:p w14:paraId="52445A23" w14:textId="77777777" w:rsidR="0053213F" w:rsidRPr="00A068E8" w:rsidRDefault="0053213F" w:rsidP="0053213F">
            <w:pPr>
              <w:spacing w:before="20" w:after="20"/>
              <w:jc w:val="left"/>
              <w:rPr>
                <w:snapToGrid w:val="0"/>
                <w:lang w:eastAsia="en-US"/>
              </w:rPr>
            </w:pPr>
          </w:p>
        </w:tc>
        <w:tc>
          <w:tcPr>
            <w:tcW w:w="1915" w:type="dxa"/>
          </w:tcPr>
          <w:p w14:paraId="2342CC21" w14:textId="77777777" w:rsidR="0053213F" w:rsidRPr="00A068E8" w:rsidRDefault="0053213F" w:rsidP="0053213F">
            <w:pPr>
              <w:spacing w:before="20" w:after="20"/>
              <w:jc w:val="left"/>
              <w:rPr>
                <w:snapToGrid w:val="0"/>
                <w:lang w:eastAsia="en-US"/>
              </w:rPr>
            </w:pPr>
          </w:p>
        </w:tc>
        <w:tc>
          <w:tcPr>
            <w:tcW w:w="1916" w:type="dxa"/>
          </w:tcPr>
          <w:p w14:paraId="549DD88A" w14:textId="77777777" w:rsidR="0053213F" w:rsidRPr="00A068E8" w:rsidRDefault="0053213F" w:rsidP="0053213F">
            <w:pPr>
              <w:spacing w:before="20" w:after="20"/>
              <w:jc w:val="left"/>
              <w:rPr>
                <w:snapToGrid w:val="0"/>
                <w:lang w:eastAsia="en-US"/>
              </w:rPr>
            </w:pPr>
          </w:p>
        </w:tc>
      </w:tr>
      <w:tr w:rsidR="0053213F" w:rsidRPr="0053213F" w14:paraId="0835CC71" w14:textId="77777777" w:rsidTr="00A068E8">
        <w:tc>
          <w:tcPr>
            <w:tcW w:w="1915" w:type="dxa"/>
            <w:tcMar>
              <w:top w:w="0" w:type="dxa"/>
              <w:left w:w="108" w:type="dxa"/>
              <w:bottom w:w="0" w:type="dxa"/>
              <w:right w:w="108" w:type="dxa"/>
            </w:tcMar>
            <w:hideMark/>
          </w:tcPr>
          <w:p w14:paraId="1506B4A2" w14:textId="77777777" w:rsidR="0053213F" w:rsidRPr="00A068E8" w:rsidRDefault="0053213F" w:rsidP="0053213F">
            <w:pPr>
              <w:spacing w:before="20" w:after="20"/>
              <w:jc w:val="left"/>
              <w:rPr>
                <w:snapToGrid w:val="0"/>
                <w:lang w:eastAsia="en-US"/>
              </w:rPr>
            </w:pPr>
            <w:r w:rsidRPr="00A068E8">
              <w:rPr>
                <w:snapToGrid w:val="0"/>
                <w:lang w:eastAsia="en-US"/>
              </w:rPr>
              <w:t>July 2019</w:t>
            </w:r>
          </w:p>
        </w:tc>
        <w:tc>
          <w:tcPr>
            <w:tcW w:w="1915" w:type="dxa"/>
            <w:tcMar>
              <w:top w:w="0" w:type="dxa"/>
              <w:left w:w="108" w:type="dxa"/>
              <w:bottom w:w="0" w:type="dxa"/>
              <w:right w:w="108" w:type="dxa"/>
            </w:tcMar>
          </w:tcPr>
          <w:p w14:paraId="3D4C7960" w14:textId="77777777" w:rsidR="0053213F" w:rsidRPr="00A068E8" w:rsidRDefault="0053213F" w:rsidP="0053213F">
            <w:pPr>
              <w:spacing w:before="20" w:after="20"/>
              <w:jc w:val="left"/>
              <w:rPr>
                <w:snapToGrid w:val="0"/>
                <w:lang w:eastAsia="en-US"/>
              </w:rPr>
            </w:pPr>
          </w:p>
        </w:tc>
        <w:tc>
          <w:tcPr>
            <w:tcW w:w="1915" w:type="dxa"/>
          </w:tcPr>
          <w:p w14:paraId="39D93F80" w14:textId="77777777" w:rsidR="0053213F" w:rsidRPr="00A068E8" w:rsidRDefault="0053213F" w:rsidP="0053213F">
            <w:pPr>
              <w:spacing w:before="20" w:after="20"/>
              <w:jc w:val="left"/>
              <w:rPr>
                <w:snapToGrid w:val="0"/>
                <w:lang w:eastAsia="en-US"/>
              </w:rPr>
            </w:pPr>
          </w:p>
        </w:tc>
        <w:tc>
          <w:tcPr>
            <w:tcW w:w="1916" w:type="dxa"/>
          </w:tcPr>
          <w:p w14:paraId="5E65F35B" w14:textId="77777777" w:rsidR="0053213F" w:rsidRPr="00A068E8" w:rsidRDefault="0053213F" w:rsidP="0053213F">
            <w:pPr>
              <w:spacing w:before="20" w:after="20"/>
              <w:jc w:val="left"/>
              <w:rPr>
                <w:snapToGrid w:val="0"/>
                <w:lang w:eastAsia="en-US"/>
              </w:rPr>
            </w:pPr>
          </w:p>
        </w:tc>
      </w:tr>
      <w:tr w:rsidR="0053213F" w:rsidRPr="0053213F" w14:paraId="3CDD0445" w14:textId="77777777" w:rsidTr="00A068E8">
        <w:tc>
          <w:tcPr>
            <w:tcW w:w="1915" w:type="dxa"/>
            <w:tcMar>
              <w:top w:w="0" w:type="dxa"/>
              <w:left w:w="108" w:type="dxa"/>
              <w:bottom w:w="0" w:type="dxa"/>
              <w:right w:w="108" w:type="dxa"/>
            </w:tcMar>
            <w:hideMark/>
          </w:tcPr>
          <w:p w14:paraId="12F0D17D" w14:textId="77777777" w:rsidR="0053213F" w:rsidRPr="00A068E8" w:rsidRDefault="0053213F" w:rsidP="0053213F">
            <w:pPr>
              <w:spacing w:before="20" w:after="20"/>
              <w:jc w:val="left"/>
              <w:rPr>
                <w:snapToGrid w:val="0"/>
                <w:lang w:eastAsia="en-US"/>
              </w:rPr>
            </w:pPr>
            <w:r w:rsidRPr="00A068E8">
              <w:rPr>
                <w:snapToGrid w:val="0"/>
                <w:lang w:eastAsia="en-US"/>
              </w:rPr>
              <w:t>August 2019</w:t>
            </w:r>
          </w:p>
        </w:tc>
        <w:tc>
          <w:tcPr>
            <w:tcW w:w="1915" w:type="dxa"/>
            <w:tcMar>
              <w:top w:w="0" w:type="dxa"/>
              <w:left w:w="108" w:type="dxa"/>
              <w:bottom w:w="0" w:type="dxa"/>
              <w:right w:w="108" w:type="dxa"/>
            </w:tcMar>
          </w:tcPr>
          <w:p w14:paraId="3BA151FF" w14:textId="77777777" w:rsidR="0053213F" w:rsidRPr="00A068E8" w:rsidRDefault="0053213F" w:rsidP="0053213F">
            <w:pPr>
              <w:spacing w:before="20" w:after="20"/>
              <w:jc w:val="left"/>
              <w:rPr>
                <w:snapToGrid w:val="0"/>
                <w:lang w:eastAsia="en-US"/>
              </w:rPr>
            </w:pPr>
          </w:p>
        </w:tc>
        <w:tc>
          <w:tcPr>
            <w:tcW w:w="1915" w:type="dxa"/>
          </w:tcPr>
          <w:p w14:paraId="36D37635" w14:textId="77777777" w:rsidR="0053213F" w:rsidRPr="00A068E8" w:rsidRDefault="0053213F" w:rsidP="0053213F">
            <w:pPr>
              <w:spacing w:before="20" w:after="20"/>
              <w:jc w:val="left"/>
              <w:rPr>
                <w:snapToGrid w:val="0"/>
                <w:lang w:eastAsia="en-US"/>
              </w:rPr>
            </w:pPr>
          </w:p>
        </w:tc>
        <w:tc>
          <w:tcPr>
            <w:tcW w:w="1916" w:type="dxa"/>
          </w:tcPr>
          <w:p w14:paraId="696AAF89" w14:textId="77777777" w:rsidR="0053213F" w:rsidRPr="00A068E8" w:rsidRDefault="0053213F" w:rsidP="0053213F">
            <w:pPr>
              <w:spacing w:before="20" w:after="20"/>
              <w:jc w:val="left"/>
              <w:rPr>
                <w:snapToGrid w:val="0"/>
                <w:lang w:eastAsia="en-US"/>
              </w:rPr>
            </w:pPr>
          </w:p>
        </w:tc>
      </w:tr>
      <w:tr w:rsidR="0053213F" w:rsidRPr="0053213F" w14:paraId="731198DF" w14:textId="77777777" w:rsidTr="00A068E8">
        <w:tc>
          <w:tcPr>
            <w:tcW w:w="1915" w:type="dxa"/>
            <w:tcMar>
              <w:top w:w="0" w:type="dxa"/>
              <w:left w:w="108" w:type="dxa"/>
              <w:bottom w:w="0" w:type="dxa"/>
              <w:right w:w="108" w:type="dxa"/>
            </w:tcMar>
            <w:hideMark/>
          </w:tcPr>
          <w:p w14:paraId="05F99B52" w14:textId="77777777" w:rsidR="0053213F" w:rsidRPr="00A068E8" w:rsidRDefault="0053213F" w:rsidP="0053213F">
            <w:pPr>
              <w:spacing w:before="20" w:after="20"/>
              <w:jc w:val="left"/>
              <w:rPr>
                <w:snapToGrid w:val="0"/>
                <w:lang w:eastAsia="en-US"/>
              </w:rPr>
            </w:pPr>
            <w:r w:rsidRPr="00A068E8">
              <w:rPr>
                <w:snapToGrid w:val="0"/>
                <w:lang w:eastAsia="en-US"/>
              </w:rPr>
              <w:t>September 2019</w:t>
            </w:r>
          </w:p>
        </w:tc>
        <w:tc>
          <w:tcPr>
            <w:tcW w:w="1915" w:type="dxa"/>
            <w:tcMar>
              <w:top w:w="0" w:type="dxa"/>
              <w:left w:w="108" w:type="dxa"/>
              <w:bottom w:w="0" w:type="dxa"/>
              <w:right w:w="108" w:type="dxa"/>
            </w:tcMar>
          </w:tcPr>
          <w:p w14:paraId="53C83A82" w14:textId="77777777" w:rsidR="0053213F" w:rsidRPr="00A068E8" w:rsidRDefault="0053213F" w:rsidP="0053213F">
            <w:pPr>
              <w:spacing w:before="20" w:after="20"/>
              <w:jc w:val="left"/>
              <w:rPr>
                <w:snapToGrid w:val="0"/>
                <w:lang w:eastAsia="en-US"/>
              </w:rPr>
            </w:pPr>
          </w:p>
        </w:tc>
        <w:tc>
          <w:tcPr>
            <w:tcW w:w="1915" w:type="dxa"/>
          </w:tcPr>
          <w:p w14:paraId="43795D06" w14:textId="77777777" w:rsidR="0053213F" w:rsidRPr="00A068E8" w:rsidRDefault="0053213F" w:rsidP="0053213F">
            <w:pPr>
              <w:spacing w:before="20" w:after="20"/>
              <w:jc w:val="left"/>
              <w:rPr>
                <w:snapToGrid w:val="0"/>
                <w:lang w:eastAsia="en-US"/>
              </w:rPr>
            </w:pPr>
          </w:p>
        </w:tc>
        <w:tc>
          <w:tcPr>
            <w:tcW w:w="1916" w:type="dxa"/>
          </w:tcPr>
          <w:p w14:paraId="21F29A2E" w14:textId="77777777" w:rsidR="0053213F" w:rsidRPr="00A068E8" w:rsidRDefault="0053213F" w:rsidP="0053213F">
            <w:pPr>
              <w:spacing w:before="20" w:after="20"/>
              <w:jc w:val="left"/>
              <w:rPr>
                <w:snapToGrid w:val="0"/>
                <w:lang w:eastAsia="en-US"/>
              </w:rPr>
            </w:pPr>
          </w:p>
        </w:tc>
      </w:tr>
      <w:tr w:rsidR="0053213F" w:rsidRPr="0053213F" w14:paraId="5797FD95" w14:textId="77777777" w:rsidTr="00A068E8">
        <w:tc>
          <w:tcPr>
            <w:tcW w:w="1915" w:type="dxa"/>
            <w:tcMar>
              <w:top w:w="0" w:type="dxa"/>
              <w:left w:w="108" w:type="dxa"/>
              <w:bottom w:w="0" w:type="dxa"/>
              <w:right w:w="108" w:type="dxa"/>
            </w:tcMar>
            <w:hideMark/>
          </w:tcPr>
          <w:p w14:paraId="05228BC4" w14:textId="77777777" w:rsidR="0053213F" w:rsidRPr="00A068E8" w:rsidRDefault="0053213F" w:rsidP="0053213F">
            <w:pPr>
              <w:spacing w:before="20" w:after="20"/>
              <w:jc w:val="left"/>
              <w:rPr>
                <w:snapToGrid w:val="0"/>
                <w:lang w:eastAsia="en-US"/>
              </w:rPr>
            </w:pPr>
            <w:r w:rsidRPr="00A068E8">
              <w:rPr>
                <w:snapToGrid w:val="0"/>
                <w:lang w:eastAsia="en-US"/>
              </w:rPr>
              <w:t>October 2019</w:t>
            </w:r>
          </w:p>
        </w:tc>
        <w:tc>
          <w:tcPr>
            <w:tcW w:w="1915" w:type="dxa"/>
            <w:tcMar>
              <w:top w:w="0" w:type="dxa"/>
              <w:left w:w="108" w:type="dxa"/>
              <w:bottom w:w="0" w:type="dxa"/>
              <w:right w:w="108" w:type="dxa"/>
            </w:tcMar>
          </w:tcPr>
          <w:p w14:paraId="19588F49" w14:textId="77777777" w:rsidR="0053213F" w:rsidRPr="00A068E8" w:rsidRDefault="0053213F" w:rsidP="0053213F">
            <w:pPr>
              <w:spacing w:before="20" w:after="20"/>
              <w:jc w:val="left"/>
              <w:rPr>
                <w:snapToGrid w:val="0"/>
                <w:lang w:eastAsia="en-US"/>
              </w:rPr>
            </w:pPr>
          </w:p>
        </w:tc>
        <w:tc>
          <w:tcPr>
            <w:tcW w:w="1915" w:type="dxa"/>
          </w:tcPr>
          <w:p w14:paraId="757D9605" w14:textId="77777777" w:rsidR="0053213F" w:rsidRPr="00A068E8" w:rsidRDefault="0053213F" w:rsidP="0053213F">
            <w:pPr>
              <w:spacing w:before="20" w:after="20"/>
              <w:jc w:val="left"/>
              <w:rPr>
                <w:snapToGrid w:val="0"/>
                <w:lang w:eastAsia="en-US"/>
              </w:rPr>
            </w:pPr>
          </w:p>
        </w:tc>
        <w:tc>
          <w:tcPr>
            <w:tcW w:w="1916" w:type="dxa"/>
          </w:tcPr>
          <w:p w14:paraId="6DF127FD" w14:textId="77777777" w:rsidR="0053213F" w:rsidRPr="00A068E8" w:rsidRDefault="0053213F" w:rsidP="0053213F">
            <w:pPr>
              <w:spacing w:before="20" w:after="20"/>
              <w:jc w:val="left"/>
              <w:rPr>
                <w:snapToGrid w:val="0"/>
                <w:lang w:eastAsia="en-US"/>
              </w:rPr>
            </w:pPr>
          </w:p>
        </w:tc>
      </w:tr>
      <w:tr w:rsidR="0053213F" w:rsidRPr="0053213F" w14:paraId="1494737A" w14:textId="77777777" w:rsidTr="00A068E8">
        <w:tc>
          <w:tcPr>
            <w:tcW w:w="1915" w:type="dxa"/>
            <w:tcMar>
              <w:top w:w="0" w:type="dxa"/>
              <w:left w:w="108" w:type="dxa"/>
              <w:bottom w:w="0" w:type="dxa"/>
              <w:right w:w="108" w:type="dxa"/>
            </w:tcMar>
            <w:hideMark/>
          </w:tcPr>
          <w:p w14:paraId="7CE833E3" w14:textId="77777777" w:rsidR="0053213F" w:rsidRPr="00A068E8" w:rsidRDefault="0053213F" w:rsidP="0053213F">
            <w:pPr>
              <w:spacing w:before="20" w:after="20"/>
              <w:jc w:val="left"/>
              <w:rPr>
                <w:snapToGrid w:val="0"/>
                <w:lang w:eastAsia="en-US"/>
              </w:rPr>
            </w:pPr>
            <w:r w:rsidRPr="00A068E8">
              <w:rPr>
                <w:snapToGrid w:val="0"/>
                <w:lang w:eastAsia="en-US"/>
              </w:rPr>
              <w:t>November 2019</w:t>
            </w:r>
          </w:p>
        </w:tc>
        <w:tc>
          <w:tcPr>
            <w:tcW w:w="1915" w:type="dxa"/>
            <w:tcMar>
              <w:top w:w="0" w:type="dxa"/>
              <w:left w:w="108" w:type="dxa"/>
              <w:bottom w:w="0" w:type="dxa"/>
              <w:right w:w="108" w:type="dxa"/>
            </w:tcMar>
          </w:tcPr>
          <w:p w14:paraId="731B87D8" w14:textId="77777777" w:rsidR="0053213F" w:rsidRPr="00A068E8" w:rsidRDefault="0053213F" w:rsidP="0053213F">
            <w:pPr>
              <w:spacing w:before="20" w:after="20"/>
              <w:jc w:val="left"/>
              <w:rPr>
                <w:snapToGrid w:val="0"/>
                <w:lang w:eastAsia="en-US"/>
              </w:rPr>
            </w:pPr>
          </w:p>
        </w:tc>
        <w:tc>
          <w:tcPr>
            <w:tcW w:w="1915" w:type="dxa"/>
          </w:tcPr>
          <w:p w14:paraId="02375765" w14:textId="77777777" w:rsidR="0053213F" w:rsidRPr="00A068E8" w:rsidRDefault="0053213F" w:rsidP="0053213F">
            <w:pPr>
              <w:spacing w:before="20" w:after="20"/>
              <w:jc w:val="left"/>
              <w:rPr>
                <w:snapToGrid w:val="0"/>
                <w:lang w:eastAsia="en-US"/>
              </w:rPr>
            </w:pPr>
          </w:p>
        </w:tc>
        <w:tc>
          <w:tcPr>
            <w:tcW w:w="1916" w:type="dxa"/>
          </w:tcPr>
          <w:p w14:paraId="20205CCA" w14:textId="77777777" w:rsidR="0053213F" w:rsidRPr="00A068E8" w:rsidRDefault="0053213F" w:rsidP="0053213F">
            <w:pPr>
              <w:spacing w:before="20" w:after="20"/>
              <w:jc w:val="left"/>
              <w:rPr>
                <w:snapToGrid w:val="0"/>
                <w:lang w:eastAsia="en-US"/>
              </w:rPr>
            </w:pPr>
          </w:p>
        </w:tc>
      </w:tr>
      <w:tr w:rsidR="0053213F" w:rsidRPr="0053213F" w14:paraId="671E21B6" w14:textId="77777777" w:rsidTr="00A068E8">
        <w:tc>
          <w:tcPr>
            <w:tcW w:w="1915" w:type="dxa"/>
            <w:tcMar>
              <w:top w:w="0" w:type="dxa"/>
              <w:left w:w="108" w:type="dxa"/>
              <w:bottom w:w="0" w:type="dxa"/>
              <w:right w:w="108" w:type="dxa"/>
            </w:tcMar>
            <w:hideMark/>
          </w:tcPr>
          <w:p w14:paraId="1E1EBB61" w14:textId="77777777" w:rsidR="0053213F" w:rsidRPr="00A068E8" w:rsidRDefault="0053213F" w:rsidP="0053213F">
            <w:pPr>
              <w:spacing w:before="20" w:after="20"/>
              <w:jc w:val="left"/>
              <w:rPr>
                <w:snapToGrid w:val="0"/>
                <w:lang w:eastAsia="en-US"/>
              </w:rPr>
            </w:pPr>
            <w:r w:rsidRPr="00A068E8">
              <w:rPr>
                <w:snapToGrid w:val="0"/>
                <w:lang w:eastAsia="en-US"/>
              </w:rPr>
              <w:t>December 2019</w:t>
            </w:r>
          </w:p>
        </w:tc>
        <w:tc>
          <w:tcPr>
            <w:tcW w:w="1915" w:type="dxa"/>
            <w:tcMar>
              <w:top w:w="0" w:type="dxa"/>
              <w:left w:w="108" w:type="dxa"/>
              <w:bottom w:w="0" w:type="dxa"/>
              <w:right w:w="108" w:type="dxa"/>
            </w:tcMar>
          </w:tcPr>
          <w:p w14:paraId="1C074A96" w14:textId="77777777" w:rsidR="0053213F" w:rsidRPr="00A068E8" w:rsidRDefault="0053213F" w:rsidP="0053213F">
            <w:pPr>
              <w:spacing w:before="20" w:after="20"/>
              <w:jc w:val="left"/>
              <w:rPr>
                <w:snapToGrid w:val="0"/>
                <w:lang w:eastAsia="en-US"/>
              </w:rPr>
            </w:pPr>
          </w:p>
        </w:tc>
        <w:tc>
          <w:tcPr>
            <w:tcW w:w="1915" w:type="dxa"/>
          </w:tcPr>
          <w:p w14:paraId="5EC527DE" w14:textId="77777777" w:rsidR="0053213F" w:rsidRPr="00A068E8" w:rsidRDefault="0053213F" w:rsidP="0053213F">
            <w:pPr>
              <w:spacing w:before="20" w:after="20"/>
              <w:jc w:val="left"/>
              <w:rPr>
                <w:snapToGrid w:val="0"/>
                <w:lang w:eastAsia="en-US"/>
              </w:rPr>
            </w:pPr>
          </w:p>
        </w:tc>
        <w:tc>
          <w:tcPr>
            <w:tcW w:w="1916" w:type="dxa"/>
          </w:tcPr>
          <w:p w14:paraId="4C976583" w14:textId="77777777" w:rsidR="0053213F" w:rsidRPr="00A068E8" w:rsidRDefault="0053213F" w:rsidP="0053213F">
            <w:pPr>
              <w:spacing w:before="20" w:after="20"/>
              <w:jc w:val="left"/>
              <w:rPr>
                <w:snapToGrid w:val="0"/>
                <w:lang w:eastAsia="en-US"/>
              </w:rPr>
            </w:pPr>
          </w:p>
        </w:tc>
      </w:tr>
      <w:tr w:rsidR="0053213F" w:rsidRPr="0053213F" w14:paraId="2C907F39" w14:textId="77777777" w:rsidTr="00A068E8">
        <w:tc>
          <w:tcPr>
            <w:tcW w:w="1915" w:type="dxa"/>
            <w:tcMar>
              <w:top w:w="0" w:type="dxa"/>
              <w:left w:w="108" w:type="dxa"/>
              <w:bottom w:w="0" w:type="dxa"/>
              <w:right w:w="108" w:type="dxa"/>
            </w:tcMar>
            <w:hideMark/>
          </w:tcPr>
          <w:p w14:paraId="0A003C21" w14:textId="77777777" w:rsidR="0053213F" w:rsidRPr="00A068E8" w:rsidRDefault="0053213F" w:rsidP="0053213F">
            <w:pPr>
              <w:spacing w:before="20" w:after="20"/>
              <w:jc w:val="left"/>
              <w:rPr>
                <w:snapToGrid w:val="0"/>
                <w:lang w:eastAsia="en-US"/>
              </w:rPr>
            </w:pPr>
            <w:r w:rsidRPr="00A068E8">
              <w:rPr>
                <w:snapToGrid w:val="0"/>
                <w:lang w:eastAsia="en-US"/>
              </w:rPr>
              <w:t>January 2020</w:t>
            </w:r>
          </w:p>
        </w:tc>
        <w:tc>
          <w:tcPr>
            <w:tcW w:w="1915" w:type="dxa"/>
            <w:tcMar>
              <w:top w:w="0" w:type="dxa"/>
              <w:left w:w="108" w:type="dxa"/>
              <w:bottom w:w="0" w:type="dxa"/>
              <w:right w:w="108" w:type="dxa"/>
            </w:tcMar>
          </w:tcPr>
          <w:p w14:paraId="460F7EE0" w14:textId="77777777" w:rsidR="0053213F" w:rsidRPr="00A068E8" w:rsidRDefault="0053213F" w:rsidP="0053213F">
            <w:pPr>
              <w:spacing w:before="20" w:after="20"/>
              <w:jc w:val="left"/>
              <w:rPr>
                <w:snapToGrid w:val="0"/>
                <w:lang w:eastAsia="en-US"/>
              </w:rPr>
            </w:pPr>
          </w:p>
        </w:tc>
        <w:tc>
          <w:tcPr>
            <w:tcW w:w="1915" w:type="dxa"/>
          </w:tcPr>
          <w:p w14:paraId="5B833CC0" w14:textId="77777777" w:rsidR="0053213F" w:rsidRPr="00A068E8" w:rsidRDefault="0053213F" w:rsidP="0053213F">
            <w:pPr>
              <w:spacing w:before="20" w:after="20"/>
              <w:jc w:val="left"/>
              <w:rPr>
                <w:snapToGrid w:val="0"/>
                <w:lang w:eastAsia="en-US"/>
              </w:rPr>
            </w:pPr>
          </w:p>
        </w:tc>
        <w:tc>
          <w:tcPr>
            <w:tcW w:w="1916" w:type="dxa"/>
          </w:tcPr>
          <w:p w14:paraId="54BE88BC" w14:textId="77777777" w:rsidR="0053213F" w:rsidRPr="00A068E8" w:rsidRDefault="0053213F" w:rsidP="0053213F">
            <w:pPr>
              <w:spacing w:before="20" w:after="20"/>
              <w:jc w:val="left"/>
              <w:rPr>
                <w:snapToGrid w:val="0"/>
                <w:lang w:eastAsia="en-US"/>
              </w:rPr>
            </w:pPr>
          </w:p>
        </w:tc>
      </w:tr>
      <w:tr w:rsidR="0053213F" w:rsidRPr="0053213F" w14:paraId="69D13613" w14:textId="77777777" w:rsidTr="00A068E8">
        <w:tc>
          <w:tcPr>
            <w:tcW w:w="1915" w:type="dxa"/>
            <w:tcMar>
              <w:top w:w="0" w:type="dxa"/>
              <w:left w:w="108" w:type="dxa"/>
              <w:bottom w:w="0" w:type="dxa"/>
              <w:right w:w="108" w:type="dxa"/>
            </w:tcMar>
            <w:hideMark/>
          </w:tcPr>
          <w:p w14:paraId="3E6D68E7" w14:textId="77777777" w:rsidR="0053213F" w:rsidRPr="00A068E8" w:rsidRDefault="0053213F" w:rsidP="0053213F">
            <w:pPr>
              <w:spacing w:before="20" w:after="20"/>
              <w:jc w:val="left"/>
              <w:rPr>
                <w:snapToGrid w:val="0"/>
                <w:lang w:eastAsia="en-US"/>
              </w:rPr>
            </w:pPr>
            <w:r w:rsidRPr="00A068E8">
              <w:rPr>
                <w:snapToGrid w:val="0"/>
                <w:lang w:eastAsia="en-US"/>
              </w:rPr>
              <w:t>February 2020</w:t>
            </w:r>
          </w:p>
        </w:tc>
        <w:tc>
          <w:tcPr>
            <w:tcW w:w="1915" w:type="dxa"/>
            <w:tcMar>
              <w:top w:w="0" w:type="dxa"/>
              <w:left w:w="108" w:type="dxa"/>
              <w:bottom w:w="0" w:type="dxa"/>
              <w:right w:w="108" w:type="dxa"/>
            </w:tcMar>
          </w:tcPr>
          <w:p w14:paraId="065E2C6E" w14:textId="77777777" w:rsidR="0053213F" w:rsidRPr="00A068E8" w:rsidRDefault="0053213F" w:rsidP="0053213F">
            <w:pPr>
              <w:spacing w:before="20" w:after="20"/>
              <w:jc w:val="left"/>
              <w:rPr>
                <w:snapToGrid w:val="0"/>
                <w:lang w:eastAsia="en-US"/>
              </w:rPr>
            </w:pPr>
          </w:p>
        </w:tc>
        <w:tc>
          <w:tcPr>
            <w:tcW w:w="1915" w:type="dxa"/>
          </w:tcPr>
          <w:p w14:paraId="65DB2883" w14:textId="77777777" w:rsidR="0053213F" w:rsidRPr="00A068E8" w:rsidRDefault="0053213F" w:rsidP="0053213F">
            <w:pPr>
              <w:spacing w:before="20" w:after="20"/>
              <w:jc w:val="left"/>
              <w:rPr>
                <w:snapToGrid w:val="0"/>
                <w:lang w:eastAsia="en-US"/>
              </w:rPr>
            </w:pPr>
          </w:p>
        </w:tc>
        <w:tc>
          <w:tcPr>
            <w:tcW w:w="1916" w:type="dxa"/>
          </w:tcPr>
          <w:p w14:paraId="23AE1E68" w14:textId="77777777" w:rsidR="0053213F" w:rsidRPr="00A068E8" w:rsidRDefault="0053213F" w:rsidP="0053213F">
            <w:pPr>
              <w:spacing w:before="20" w:after="20"/>
              <w:jc w:val="left"/>
              <w:rPr>
                <w:snapToGrid w:val="0"/>
                <w:lang w:eastAsia="en-US"/>
              </w:rPr>
            </w:pPr>
          </w:p>
        </w:tc>
      </w:tr>
      <w:tr w:rsidR="0053213F" w:rsidRPr="0053213F" w14:paraId="0FEEF598" w14:textId="77777777" w:rsidTr="00A068E8">
        <w:tc>
          <w:tcPr>
            <w:tcW w:w="1915" w:type="dxa"/>
            <w:tcMar>
              <w:top w:w="0" w:type="dxa"/>
              <w:left w:w="108" w:type="dxa"/>
              <w:bottom w:w="0" w:type="dxa"/>
              <w:right w:w="108" w:type="dxa"/>
            </w:tcMar>
            <w:hideMark/>
          </w:tcPr>
          <w:p w14:paraId="1A145CE2" w14:textId="77777777" w:rsidR="0053213F" w:rsidRPr="00A068E8" w:rsidRDefault="0053213F" w:rsidP="0053213F">
            <w:pPr>
              <w:spacing w:before="20" w:after="20"/>
              <w:jc w:val="left"/>
              <w:rPr>
                <w:snapToGrid w:val="0"/>
                <w:lang w:eastAsia="en-US"/>
              </w:rPr>
            </w:pPr>
            <w:r w:rsidRPr="00A068E8">
              <w:rPr>
                <w:snapToGrid w:val="0"/>
                <w:lang w:eastAsia="en-US"/>
              </w:rPr>
              <w:t>March 2020</w:t>
            </w:r>
          </w:p>
        </w:tc>
        <w:tc>
          <w:tcPr>
            <w:tcW w:w="1915" w:type="dxa"/>
            <w:tcMar>
              <w:top w:w="0" w:type="dxa"/>
              <w:left w:w="108" w:type="dxa"/>
              <w:bottom w:w="0" w:type="dxa"/>
              <w:right w:w="108" w:type="dxa"/>
            </w:tcMar>
          </w:tcPr>
          <w:p w14:paraId="1A3C05BF" w14:textId="77777777" w:rsidR="0053213F" w:rsidRPr="00A068E8" w:rsidRDefault="0053213F" w:rsidP="0053213F">
            <w:pPr>
              <w:spacing w:before="20" w:after="20"/>
              <w:jc w:val="left"/>
              <w:rPr>
                <w:snapToGrid w:val="0"/>
                <w:lang w:eastAsia="en-US"/>
              </w:rPr>
            </w:pPr>
          </w:p>
        </w:tc>
        <w:tc>
          <w:tcPr>
            <w:tcW w:w="1915" w:type="dxa"/>
          </w:tcPr>
          <w:p w14:paraId="0BB53A58" w14:textId="77777777" w:rsidR="0053213F" w:rsidRPr="00A068E8" w:rsidRDefault="0053213F" w:rsidP="0053213F">
            <w:pPr>
              <w:spacing w:before="20" w:after="20"/>
              <w:jc w:val="left"/>
              <w:rPr>
                <w:snapToGrid w:val="0"/>
                <w:lang w:eastAsia="en-US"/>
              </w:rPr>
            </w:pPr>
          </w:p>
        </w:tc>
        <w:tc>
          <w:tcPr>
            <w:tcW w:w="1916" w:type="dxa"/>
          </w:tcPr>
          <w:p w14:paraId="428C0029" w14:textId="77777777" w:rsidR="0053213F" w:rsidRPr="00A068E8" w:rsidRDefault="0053213F" w:rsidP="0053213F">
            <w:pPr>
              <w:spacing w:before="20" w:after="20"/>
              <w:jc w:val="left"/>
              <w:rPr>
                <w:snapToGrid w:val="0"/>
                <w:lang w:eastAsia="en-US"/>
              </w:rPr>
            </w:pPr>
          </w:p>
        </w:tc>
      </w:tr>
      <w:tr w:rsidR="0053213F" w:rsidRPr="0053213F" w14:paraId="7FC1B634" w14:textId="77777777" w:rsidTr="00A068E8">
        <w:tc>
          <w:tcPr>
            <w:tcW w:w="1915" w:type="dxa"/>
            <w:tcMar>
              <w:top w:w="0" w:type="dxa"/>
              <w:left w:w="108" w:type="dxa"/>
              <w:bottom w:w="0" w:type="dxa"/>
              <w:right w:w="108" w:type="dxa"/>
            </w:tcMar>
            <w:hideMark/>
          </w:tcPr>
          <w:p w14:paraId="5D5093BF" w14:textId="77777777" w:rsidR="0053213F" w:rsidRPr="00A068E8" w:rsidRDefault="0053213F" w:rsidP="0053213F">
            <w:pPr>
              <w:spacing w:before="20" w:after="20"/>
              <w:jc w:val="left"/>
              <w:rPr>
                <w:snapToGrid w:val="0"/>
                <w:lang w:eastAsia="en-US"/>
              </w:rPr>
            </w:pPr>
            <w:r w:rsidRPr="00A068E8">
              <w:rPr>
                <w:snapToGrid w:val="0"/>
                <w:lang w:eastAsia="en-US"/>
              </w:rPr>
              <w:t>April 2020</w:t>
            </w:r>
          </w:p>
        </w:tc>
        <w:tc>
          <w:tcPr>
            <w:tcW w:w="1915" w:type="dxa"/>
            <w:tcMar>
              <w:top w:w="0" w:type="dxa"/>
              <w:left w:w="108" w:type="dxa"/>
              <w:bottom w:w="0" w:type="dxa"/>
              <w:right w:w="108" w:type="dxa"/>
            </w:tcMar>
          </w:tcPr>
          <w:p w14:paraId="7740E3D2" w14:textId="77777777" w:rsidR="0053213F" w:rsidRPr="00A068E8" w:rsidRDefault="0053213F" w:rsidP="0053213F">
            <w:pPr>
              <w:spacing w:before="20" w:after="20"/>
              <w:jc w:val="left"/>
              <w:rPr>
                <w:snapToGrid w:val="0"/>
                <w:lang w:eastAsia="en-US"/>
              </w:rPr>
            </w:pPr>
          </w:p>
        </w:tc>
        <w:tc>
          <w:tcPr>
            <w:tcW w:w="1915" w:type="dxa"/>
          </w:tcPr>
          <w:p w14:paraId="0F70DC8A" w14:textId="77777777" w:rsidR="0053213F" w:rsidRPr="00A068E8" w:rsidRDefault="0053213F" w:rsidP="0053213F">
            <w:pPr>
              <w:spacing w:before="20" w:after="20"/>
              <w:jc w:val="left"/>
              <w:rPr>
                <w:snapToGrid w:val="0"/>
                <w:lang w:eastAsia="en-US"/>
              </w:rPr>
            </w:pPr>
          </w:p>
        </w:tc>
        <w:tc>
          <w:tcPr>
            <w:tcW w:w="1916" w:type="dxa"/>
          </w:tcPr>
          <w:p w14:paraId="77C94750" w14:textId="77777777" w:rsidR="0053213F" w:rsidRPr="00A068E8" w:rsidRDefault="0053213F" w:rsidP="0053213F">
            <w:pPr>
              <w:spacing w:before="20" w:after="20"/>
              <w:jc w:val="left"/>
              <w:rPr>
                <w:snapToGrid w:val="0"/>
                <w:lang w:eastAsia="en-US"/>
              </w:rPr>
            </w:pPr>
          </w:p>
        </w:tc>
      </w:tr>
      <w:tr w:rsidR="0053213F" w:rsidRPr="0053213F" w14:paraId="3D554E72" w14:textId="77777777" w:rsidTr="00A068E8">
        <w:tc>
          <w:tcPr>
            <w:tcW w:w="1915" w:type="dxa"/>
            <w:tcMar>
              <w:top w:w="0" w:type="dxa"/>
              <w:left w:w="108" w:type="dxa"/>
              <w:bottom w:w="0" w:type="dxa"/>
              <w:right w:w="108" w:type="dxa"/>
            </w:tcMar>
            <w:hideMark/>
          </w:tcPr>
          <w:p w14:paraId="4577E9B1" w14:textId="77777777" w:rsidR="0053213F" w:rsidRPr="00A068E8" w:rsidRDefault="0053213F" w:rsidP="0053213F">
            <w:pPr>
              <w:spacing w:before="20" w:after="20"/>
              <w:jc w:val="left"/>
              <w:rPr>
                <w:snapToGrid w:val="0"/>
                <w:lang w:eastAsia="en-US"/>
              </w:rPr>
            </w:pPr>
            <w:r w:rsidRPr="00A068E8">
              <w:rPr>
                <w:snapToGrid w:val="0"/>
                <w:lang w:eastAsia="en-US"/>
              </w:rPr>
              <w:t>May 2020</w:t>
            </w:r>
          </w:p>
        </w:tc>
        <w:tc>
          <w:tcPr>
            <w:tcW w:w="1915" w:type="dxa"/>
            <w:tcMar>
              <w:top w:w="0" w:type="dxa"/>
              <w:left w:w="108" w:type="dxa"/>
              <w:bottom w:w="0" w:type="dxa"/>
              <w:right w:w="108" w:type="dxa"/>
            </w:tcMar>
          </w:tcPr>
          <w:p w14:paraId="244D0E6F" w14:textId="77777777" w:rsidR="0053213F" w:rsidRPr="00A068E8" w:rsidRDefault="0053213F" w:rsidP="0053213F">
            <w:pPr>
              <w:spacing w:before="20" w:after="20"/>
              <w:jc w:val="left"/>
              <w:rPr>
                <w:snapToGrid w:val="0"/>
                <w:lang w:eastAsia="en-US"/>
              </w:rPr>
            </w:pPr>
          </w:p>
        </w:tc>
        <w:tc>
          <w:tcPr>
            <w:tcW w:w="1915" w:type="dxa"/>
          </w:tcPr>
          <w:p w14:paraId="3B2F77B7" w14:textId="77777777" w:rsidR="0053213F" w:rsidRPr="00A068E8" w:rsidRDefault="0053213F" w:rsidP="0053213F">
            <w:pPr>
              <w:spacing w:before="20" w:after="20"/>
              <w:jc w:val="left"/>
              <w:rPr>
                <w:snapToGrid w:val="0"/>
                <w:lang w:eastAsia="en-US"/>
              </w:rPr>
            </w:pPr>
          </w:p>
        </w:tc>
        <w:tc>
          <w:tcPr>
            <w:tcW w:w="1916" w:type="dxa"/>
          </w:tcPr>
          <w:p w14:paraId="27107495" w14:textId="77777777" w:rsidR="0053213F" w:rsidRPr="00A068E8" w:rsidRDefault="0053213F" w:rsidP="0053213F">
            <w:pPr>
              <w:spacing w:before="20" w:after="20"/>
              <w:jc w:val="left"/>
              <w:rPr>
                <w:snapToGrid w:val="0"/>
                <w:lang w:eastAsia="en-US"/>
              </w:rPr>
            </w:pPr>
          </w:p>
        </w:tc>
      </w:tr>
      <w:tr w:rsidR="0053213F" w:rsidRPr="0053213F" w14:paraId="3154AEFF" w14:textId="77777777" w:rsidTr="00A068E8">
        <w:tc>
          <w:tcPr>
            <w:tcW w:w="1915" w:type="dxa"/>
            <w:tcMar>
              <w:top w:w="0" w:type="dxa"/>
              <w:left w:w="108" w:type="dxa"/>
              <w:bottom w:w="0" w:type="dxa"/>
              <w:right w:w="108" w:type="dxa"/>
            </w:tcMar>
            <w:hideMark/>
          </w:tcPr>
          <w:p w14:paraId="0CAF4ED9" w14:textId="77777777" w:rsidR="0053213F" w:rsidRPr="00A068E8" w:rsidRDefault="0053213F" w:rsidP="0053213F">
            <w:pPr>
              <w:spacing w:before="20" w:after="20"/>
              <w:jc w:val="left"/>
              <w:rPr>
                <w:snapToGrid w:val="0"/>
                <w:lang w:eastAsia="en-US"/>
              </w:rPr>
            </w:pPr>
            <w:r w:rsidRPr="00A068E8">
              <w:rPr>
                <w:snapToGrid w:val="0"/>
                <w:lang w:eastAsia="en-US"/>
              </w:rPr>
              <w:t>June 2020</w:t>
            </w:r>
          </w:p>
        </w:tc>
        <w:tc>
          <w:tcPr>
            <w:tcW w:w="1915" w:type="dxa"/>
            <w:tcMar>
              <w:top w:w="0" w:type="dxa"/>
              <w:left w:w="108" w:type="dxa"/>
              <w:bottom w:w="0" w:type="dxa"/>
              <w:right w:w="108" w:type="dxa"/>
            </w:tcMar>
          </w:tcPr>
          <w:p w14:paraId="3C708FBB" w14:textId="77777777" w:rsidR="0053213F" w:rsidRPr="00A068E8" w:rsidRDefault="0053213F" w:rsidP="0053213F">
            <w:pPr>
              <w:spacing w:before="20" w:after="20"/>
              <w:jc w:val="left"/>
              <w:rPr>
                <w:snapToGrid w:val="0"/>
                <w:lang w:eastAsia="en-US"/>
              </w:rPr>
            </w:pPr>
          </w:p>
        </w:tc>
        <w:tc>
          <w:tcPr>
            <w:tcW w:w="1915" w:type="dxa"/>
          </w:tcPr>
          <w:p w14:paraId="4546DBEA" w14:textId="77777777" w:rsidR="0053213F" w:rsidRPr="00A068E8" w:rsidRDefault="0053213F" w:rsidP="0053213F">
            <w:pPr>
              <w:spacing w:before="20" w:after="20"/>
              <w:jc w:val="left"/>
              <w:rPr>
                <w:snapToGrid w:val="0"/>
                <w:lang w:eastAsia="en-US"/>
              </w:rPr>
            </w:pPr>
          </w:p>
        </w:tc>
        <w:tc>
          <w:tcPr>
            <w:tcW w:w="1916" w:type="dxa"/>
          </w:tcPr>
          <w:p w14:paraId="4A6F77D3" w14:textId="77777777" w:rsidR="0053213F" w:rsidRPr="00A068E8" w:rsidRDefault="0053213F" w:rsidP="0053213F">
            <w:pPr>
              <w:spacing w:before="20" w:after="20"/>
              <w:jc w:val="left"/>
              <w:rPr>
                <w:snapToGrid w:val="0"/>
                <w:lang w:eastAsia="en-US"/>
              </w:rPr>
            </w:pPr>
          </w:p>
        </w:tc>
      </w:tr>
      <w:tr w:rsidR="0053213F" w:rsidRPr="0053213F" w14:paraId="4242FA44" w14:textId="77777777" w:rsidTr="00A068E8">
        <w:tc>
          <w:tcPr>
            <w:tcW w:w="1915" w:type="dxa"/>
            <w:tcMar>
              <w:top w:w="0" w:type="dxa"/>
              <w:left w:w="108" w:type="dxa"/>
              <w:bottom w:w="0" w:type="dxa"/>
              <w:right w:w="108" w:type="dxa"/>
            </w:tcMar>
            <w:hideMark/>
          </w:tcPr>
          <w:p w14:paraId="18CA4235" w14:textId="77777777" w:rsidR="0053213F" w:rsidRPr="00A068E8" w:rsidRDefault="0053213F" w:rsidP="0053213F">
            <w:pPr>
              <w:spacing w:before="20" w:after="20"/>
              <w:jc w:val="left"/>
              <w:rPr>
                <w:snapToGrid w:val="0"/>
                <w:lang w:eastAsia="en-US"/>
              </w:rPr>
            </w:pPr>
            <w:r w:rsidRPr="00A068E8">
              <w:rPr>
                <w:snapToGrid w:val="0"/>
                <w:lang w:eastAsia="en-US"/>
              </w:rPr>
              <w:t>July 2020</w:t>
            </w:r>
          </w:p>
        </w:tc>
        <w:tc>
          <w:tcPr>
            <w:tcW w:w="1915" w:type="dxa"/>
            <w:tcMar>
              <w:top w:w="0" w:type="dxa"/>
              <w:left w:w="108" w:type="dxa"/>
              <w:bottom w:w="0" w:type="dxa"/>
              <w:right w:w="108" w:type="dxa"/>
            </w:tcMar>
          </w:tcPr>
          <w:p w14:paraId="225AAF5E" w14:textId="77777777" w:rsidR="0053213F" w:rsidRPr="00A068E8" w:rsidRDefault="0053213F" w:rsidP="0053213F">
            <w:pPr>
              <w:spacing w:before="20" w:after="20"/>
              <w:jc w:val="left"/>
              <w:rPr>
                <w:snapToGrid w:val="0"/>
                <w:lang w:eastAsia="en-US"/>
              </w:rPr>
            </w:pPr>
          </w:p>
        </w:tc>
        <w:tc>
          <w:tcPr>
            <w:tcW w:w="1915" w:type="dxa"/>
          </w:tcPr>
          <w:p w14:paraId="0C0660E6" w14:textId="77777777" w:rsidR="0053213F" w:rsidRPr="00A068E8" w:rsidRDefault="0053213F" w:rsidP="0053213F">
            <w:pPr>
              <w:spacing w:before="20" w:after="20"/>
              <w:jc w:val="left"/>
              <w:rPr>
                <w:snapToGrid w:val="0"/>
                <w:lang w:eastAsia="en-US"/>
              </w:rPr>
            </w:pPr>
          </w:p>
        </w:tc>
        <w:tc>
          <w:tcPr>
            <w:tcW w:w="1916" w:type="dxa"/>
          </w:tcPr>
          <w:p w14:paraId="6BC0106C" w14:textId="77777777" w:rsidR="0053213F" w:rsidRPr="00A068E8" w:rsidRDefault="0053213F" w:rsidP="0053213F">
            <w:pPr>
              <w:spacing w:before="20" w:after="20"/>
              <w:jc w:val="left"/>
              <w:rPr>
                <w:snapToGrid w:val="0"/>
                <w:lang w:eastAsia="en-US"/>
              </w:rPr>
            </w:pPr>
          </w:p>
        </w:tc>
      </w:tr>
      <w:tr w:rsidR="0053213F" w:rsidRPr="0053213F" w14:paraId="00CA55E4" w14:textId="77777777" w:rsidTr="00A068E8">
        <w:tc>
          <w:tcPr>
            <w:tcW w:w="1915" w:type="dxa"/>
            <w:tcMar>
              <w:top w:w="0" w:type="dxa"/>
              <w:left w:w="108" w:type="dxa"/>
              <w:bottom w:w="0" w:type="dxa"/>
              <w:right w:w="108" w:type="dxa"/>
            </w:tcMar>
            <w:hideMark/>
          </w:tcPr>
          <w:p w14:paraId="1E87E66F" w14:textId="77777777" w:rsidR="0053213F" w:rsidRPr="00A068E8" w:rsidRDefault="0053213F" w:rsidP="0053213F">
            <w:pPr>
              <w:spacing w:before="20" w:after="20"/>
              <w:jc w:val="left"/>
              <w:rPr>
                <w:snapToGrid w:val="0"/>
                <w:lang w:eastAsia="en-US"/>
              </w:rPr>
            </w:pPr>
            <w:r w:rsidRPr="00A068E8">
              <w:rPr>
                <w:snapToGrid w:val="0"/>
                <w:lang w:eastAsia="en-US"/>
              </w:rPr>
              <w:t>August 2020</w:t>
            </w:r>
          </w:p>
        </w:tc>
        <w:tc>
          <w:tcPr>
            <w:tcW w:w="1915" w:type="dxa"/>
            <w:tcMar>
              <w:top w:w="0" w:type="dxa"/>
              <w:left w:w="108" w:type="dxa"/>
              <w:bottom w:w="0" w:type="dxa"/>
              <w:right w:w="108" w:type="dxa"/>
            </w:tcMar>
          </w:tcPr>
          <w:p w14:paraId="5EA00118" w14:textId="77777777" w:rsidR="0053213F" w:rsidRPr="00A068E8" w:rsidRDefault="0053213F" w:rsidP="0053213F">
            <w:pPr>
              <w:spacing w:before="20" w:after="20"/>
              <w:jc w:val="left"/>
              <w:rPr>
                <w:snapToGrid w:val="0"/>
                <w:lang w:eastAsia="en-US"/>
              </w:rPr>
            </w:pPr>
          </w:p>
        </w:tc>
        <w:tc>
          <w:tcPr>
            <w:tcW w:w="1915" w:type="dxa"/>
          </w:tcPr>
          <w:p w14:paraId="3B56EE94" w14:textId="77777777" w:rsidR="0053213F" w:rsidRPr="00A068E8" w:rsidRDefault="0053213F" w:rsidP="0053213F">
            <w:pPr>
              <w:spacing w:before="20" w:after="20"/>
              <w:jc w:val="left"/>
              <w:rPr>
                <w:snapToGrid w:val="0"/>
                <w:lang w:eastAsia="en-US"/>
              </w:rPr>
            </w:pPr>
          </w:p>
        </w:tc>
        <w:tc>
          <w:tcPr>
            <w:tcW w:w="1916" w:type="dxa"/>
          </w:tcPr>
          <w:p w14:paraId="110B7D15" w14:textId="77777777" w:rsidR="0053213F" w:rsidRPr="00A068E8" w:rsidRDefault="0053213F" w:rsidP="0053213F">
            <w:pPr>
              <w:spacing w:before="20" w:after="20"/>
              <w:jc w:val="left"/>
              <w:rPr>
                <w:snapToGrid w:val="0"/>
                <w:lang w:eastAsia="en-US"/>
              </w:rPr>
            </w:pPr>
          </w:p>
        </w:tc>
      </w:tr>
      <w:tr w:rsidR="0053213F" w:rsidRPr="0053213F" w14:paraId="5898185A" w14:textId="77777777" w:rsidTr="00A068E8">
        <w:tc>
          <w:tcPr>
            <w:tcW w:w="1915" w:type="dxa"/>
            <w:tcMar>
              <w:top w:w="0" w:type="dxa"/>
              <w:left w:w="108" w:type="dxa"/>
              <w:bottom w:w="0" w:type="dxa"/>
              <w:right w:w="108" w:type="dxa"/>
            </w:tcMar>
            <w:hideMark/>
          </w:tcPr>
          <w:p w14:paraId="6D4DB556" w14:textId="77777777" w:rsidR="0053213F" w:rsidRPr="00A068E8" w:rsidRDefault="0053213F" w:rsidP="0053213F">
            <w:pPr>
              <w:spacing w:before="20" w:after="20"/>
              <w:jc w:val="left"/>
              <w:rPr>
                <w:snapToGrid w:val="0"/>
                <w:lang w:eastAsia="en-US"/>
              </w:rPr>
            </w:pPr>
            <w:r w:rsidRPr="00A068E8">
              <w:rPr>
                <w:snapToGrid w:val="0"/>
                <w:lang w:eastAsia="en-US"/>
              </w:rPr>
              <w:t>September 2020</w:t>
            </w:r>
          </w:p>
        </w:tc>
        <w:tc>
          <w:tcPr>
            <w:tcW w:w="1915" w:type="dxa"/>
            <w:tcMar>
              <w:top w:w="0" w:type="dxa"/>
              <w:left w:w="108" w:type="dxa"/>
              <w:bottom w:w="0" w:type="dxa"/>
              <w:right w:w="108" w:type="dxa"/>
            </w:tcMar>
          </w:tcPr>
          <w:p w14:paraId="59329635" w14:textId="77777777" w:rsidR="0053213F" w:rsidRPr="00A068E8" w:rsidRDefault="0053213F" w:rsidP="0053213F">
            <w:pPr>
              <w:spacing w:before="20" w:after="20"/>
              <w:jc w:val="left"/>
              <w:rPr>
                <w:snapToGrid w:val="0"/>
                <w:lang w:eastAsia="en-US"/>
              </w:rPr>
            </w:pPr>
          </w:p>
        </w:tc>
        <w:tc>
          <w:tcPr>
            <w:tcW w:w="1915" w:type="dxa"/>
          </w:tcPr>
          <w:p w14:paraId="04B95F47" w14:textId="77777777" w:rsidR="0053213F" w:rsidRPr="00A068E8" w:rsidRDefault="0053213F" w:rsidP="0053213F">
            <w:pPr>
              <w:spacing w:before="20" w:after="20"/>
              <w:jc w:val="left"/>
              <w:rPr>
                <w:snapToGrid w:val="0"/>
                <w:lang w:eastAsia="en-US"/>
              </w:rPr>
            </w:pPr>
          </w:p>
        </w:tc>
        <w:tc>
          <w:tcPr>
            <w:tcW w:w="1916" w:type="dxa"/>
          </w:tcPr>
          <w:p w14:paraId="5688C91C" w14:textId="77777777" w:rsidR="0053213F" w:rsidRPr="00A068E8" w:rsidRDefault="0053213F" w:rsidP="0053213F">
            <w:pPr>
              <w:spacing w:before="20" w:after="20"/>
              <w:jc w:val="left"/>
              <w:rPr>
                <w:snapToGrid w:val="0"/>
                <w:lang w:eastAsia="en-US"/>
              </w:rPr>
            </w:pPr>
          </w:p>
        </w:tc>
      </w:tr>
      <w:tr w:rsidR="0053213F" w:rsidRPr="0053213F" w14:paraId="18D1859E" w14:textId="77777777" w:rsidTr="00A068E8">
        <w:tc>
          <w:tcPr>
            <w:tcW w:w="1915" w:type="dxa"/>
            <w:tcMar>
              <w:top w:w="0" w:type="dxa"/>
              <w:left w:w="108" w:type="dxa"/>
              <w:bottom w:w="0" w:type="dxa"/>
              <w:right w:w="108" w:type="dxa"/>
            </w:tcMar>
            <w:hideMark/>
          </w:tcPr>
          <w:p w14:paraId="5DEB2516" w14:textId="77777777" w:rsidR="0053213F" w:rsidRPr="00A068E8" w:rsidRDefault="0053213F" w:rsidP="0053213F">
            <w:pPr>
              <w:spacing w:before="20" w:after="20"/>
              <w:jc w:val="left"/>
              <w:rPr>
                <w:snapToGrid w:val="0"/>
                <w:lang w:eastAsia="en-US"/>
              </w:rPr>
            </w:pPr>
            <w:r w:rsidRPr="00A068E8">
              <w:rPr>
                <w:snapToGrid w:val="0"/>
                <w:lang w:eastAsia="en-US"/>
              </w:rPr>
              <w:t>October 2020</w:t>
            </w:r>
          </w:p>
        </w:tc>
        <w:tc>
          <w:tcPr>
            <w:tcW w:w="1915" w:type="dxa"/>
            <w:tcMar>
              <w:top w:w="0" w:type="dxa"/>
              <w:left w:w="108" w:type="dxa"/>
              <w:bottom w:w="0" w:type="dxa"/>
              <w:right w:w="108" w:type="dxa"/>
            </w:tcMar>
          </w:tcPr>
          <w:p w14:paraId="20FAA884" w14:textId="77777777" w:rsidR="0053213F" w:rsidRPr="00A068E8" w:rsidRDefault="0053213F" w:rsidP="0053213F">
            <w:pPr>
              <w:spacing w:before="20" w:after="20"/>
              <w:jc w:val="left"/>
              <w:rPr>
                <w:snapToGrid w:val="0"/>
                <w:lang w:eastAsia="en-US"/>
              </w:rPr>
            </w:pPr>
          </w:p>
        </w:tc>
        <w:tc>
          <w:tcPr>
            <w:tcW w:w="1915" w:type="dxa"/>
          </w:tcPr>
          <w:p w14:paraId="4B1F9C88" w14:textId="77777777" w:rsidR="0053213F" w:rsidRPr="00A068E8" w:rsidRDefault="0053213F" w:rsidP="0053213F">
            <w:pPr>
              <w:spacing w:before="20" w:after="20"/>
              <w:jc w:val="left"/>
              <w:rPr>
                <w:snapToGrid w:val="0"/>
                <w:lang w:eastAsia="en-US"/>
              </w:rPr>
            </w:pPr>
          </w:p>
        </w:tc>
        <w:tc>
          <w:tcPr>
            <w:tcW w:w="1916" w:type="dxa"/>
          </w:tcPr>
          <w:p w14:paraId="16C4D950" w14:textId="77777777" w:rsidR="0053213F" w:rsidRPr="00A068E8" w:rsidRDefault="0053213F" w:rsidP="0053213F">
            <w:pPr>
              <w:spacing w:before="20" w:after="20"/>
              <w:jc w:val="left"/>
              <w:rPr>
                <w:snapToGrid w:val="0"/>
                <w:lang w:eastAsia="en-US"/>
              </w:rPr>
            </w:pPr>
          </w:p>
        </w:tc>
      </w:tr>
      <w:tr w:rsidR="0053213F" w:rsidRPr="0053213F" w14:paraId="4B9830AB" w14:textId="77777777" w:rsidTr="00A068E8">
        <w:tc>
          <w:tcPr>
            <w:tcW w:w="1915" w:type="dxa"/>
            <w:tcMar>
              <w:top w:w="0" w:type="dxa"/>
              <w:left w:w="108" w:type="dxa"/>
              <w:bottom w:w="0" w:type="dxa"/>
              <w:right w:w="108" w:type="dxa"/>
            </w:tcMar>
            <w:hideMark/>
          </w:tcPr>
          <w:p w14:paraId="38FFB0AD" w14:textId="77777777" w:rsidR="0053213F" w:rsidRPr="00A068E8" w:rsidRDefault="0053213F" w:rsidP="0053213F">
            <w:pPr>
              <w:spacing w:before="20" w:after="20"/>
              <w:jc w:val="left"/>
              <w:rPr>
                <w:snapToGrid w:val="0"/>
                <w:lang w:eastAsia="en-US"/>
              </w:rPr>
            </w:pPr>
            <w:r w:rsidRPr="00A068E8">
              <w:rPr>
                <w:snapToGrid w:val="0"/>
                <w:lang w:eastAsia="en-US"/>
              </w:rPr>
              <w:t>November 2020</w:t>
            </w:r>
          </w:p>
        </w:tc>
        <w:tc>
          <w:tcPr>
            <w:tcW w:w="1915" w:type="dxa"/>
            <w:tcMar>
              <w:top w:w="0" w:type="dxa"/>
              <w:left w:w="108" w:type="dxa"/>
              <w:bottom w:w="0" w:type="dxa"/>
              <w:right w:w="108" w:type="dxa"/>
            </w:tcMar>
          </w:tcPr>
          <w:p w14:paraId="4429B21E" w14:textId="77777777" w:rsidR="0053213F" w:rsidRPr="00A068E8" w:rsidRDefault="0053213F" w:rsidP="0053213F">
            <w:pPr>
              <w:spacing w:before="20" w:after="20"/>
              <w:jc w:val="left"/>
              <w:rPr>
                <w:snapToGrid w:val="0"/>
                <w:lang w:eastAsia="en-US"/>
              </w:rPr>
            </w:pPr>
          </w:p>
        </w:tc>
        <w:tc>
          <w:tcPr>
            <w:tcW w:w="1915" w:type="dxa"/>
          </w:tcPr>
          <w:p w14:paraId="0EA2F780" w14:textId="77777777" w:rsidR="0053213F" w:rsidRPr="00A068E8" w:rsidRDefault="0053213F" w:rsidP="0053213F">
            <w:pPr>
              <w:spacing w:before="20" w:after="20"/>
              <w:jc w:val="left"/>
              <w:rPr>
                <w:snapToGrid w:val="0"/>
                <w:lang w:eastAsia="en-US"/>
              </w:rPr>
            </w:pPr>
          </w:p>
        </w:tc>
        <w:tc>
          <w:tcPr>
            <w:tcW w:w="1916" w:type="dxa"/>
          </w:tcPr>
          <w:p w14:paraId="1CFDB1BC" w14:textId="77777777" w:rsidR="0053213F" w:rsidRPr="00A068E8" w:rsidRDefault="0053213F" w:rsidP="0053213F">
            <w:pPr>
              <w:spacing w:before="20" w:after="20"/>
              <w:jc w:val="left"/>
              <w:rPr>
                <w:snapToGrid w:val="0"/>
                <w:lang w:eastAsia="en-US"/>
              </w:rPr>
            </w:pPr>
          </w:p>
        </w:tc>
      </w:tr>
      <w:tr w:rsidR="0053213F" w:rsidRPr="0053213F" w14:paraId="03786773" w14:textId="77777777" w:rsidTr="00A068E8">
        <w:tc>
          <w:tcPr>
            <w:tcW w:w="1915" w:type="dxa"/>
            <w:tcMar>
              <w:top w:w="0" w:type="dxa"/>
              <w:left w:w="108" w:type="dxa"/>
              <w:bottom w:w="0" w:type="dxa"/>
              <w:right w:w="108" w:type="dxa"/>
            </w:tcMar>
            <w:hideMark/>
          </w:tcPr>
          <w:p w14:paraId="288FF2E1" w14:textId="77777777" w:rsidR="0053213F" w:rsidRPr="00A068E8" w:rsidRDefault="0053213F" w:rsidP="0053213F">
            <w:pPr>
              <w:spacing w:before="20" w:after="20"/>
              <w:jc w:val="left"/>
              <w:rPr>
                <w:snapToGrid w:val="0"/>
                <w:lang w:eastAsia="en-US"/>
              </w:rPr>
            </w:pPr>
            <w:r w:rsidRPr="00A068E8">
              <w:rPr>
                <w:snapToGrid w:val="0"/>
                <w:lang w:eastAsia="en-US"/>
              </w:rPr>
              <w:t>December 2020</w:t>
            </w:r>
          </w:p>
        </w:tc>
        <w:tc>
          <w:tcPr>
            <w:tcW w:w="1915" w:type="dxa"/>
            <w:tcMar>
              <w:top w:w="0" w:type="dxa"/>
              <w:left w:w="108" w:type="dxa"/>
              <w:bottom w:w="0" w:type="dxa"/>
              <w:right w:w="108" w:type="dxa"/>
            </w:tcMar>
          </w:tcPr>
          <w:p w14:paraId="356564A6" w14:textId="77777777" w:rsidR="0053213F" w:rsidRPr="00A068E8" w:rsidRDefault="0053213F" w:rsidP="0053213F">
            <w:pPr>
              <w:spacing w:before="20" w:after="20"/>
              <w:jc w:val="left"/>
              <w:rPr>
                <w:snapToGrid w:val="0"/>
                <w:lang w:eastAsia="en-US"/>
              </w:rPr>
            </w:pPr>
          </w:p>
        </w:tc>
        <w:tc>
          <w:tcPr>
            <w:tcW w:w="1915" w:type="dxa"/>
          </w:tcPr>
          <w:p w14:paraId="0DD31604" w14:textId="77777777" w:rsidR="0053213F" w:rsidRPr="00A068E8" w:rsidRDefault="0053213F" w:rsidP="0053213F">
            <w:pPr>
              <w:spacing w:before="20" w:after="20"/>
              <w:jc w:val="left"/>
              <w:rPr>
                <w:snapToGrid w:val="0"/>
                <w:lang w:eastAsia="en-US"/>
              </w:rPr>
            </w:pPr>
          </w:p>
        </w:tc>
        <w:tc>
          <w:tcPr>
            <w:tcW w:w="1916" w:type="dxa"/>
          </w:tcPr>
          <w:p w14:paraId="76004588" w14:textId="77777777" w:rsidR="0053213F" w:rsidRPr="00A068E8" w:rsidRDefault="0053213F" w:rsidP="0053213F">
            <w:pPr>
              <w:spacing w:before="20" w:after="20"/>
              <w:jc w:val="left"/>
              <w:rPr>
                <w:snapToGrid w:val="0"/>
                <w:lang w:eastAsia="en-US"/>
              </w:rPr>
            </w:pPr>
          </w:p>
        </w:tc>
      </w:tr>
      <w:tr w:rsidR="0053213F" w:rsidRPr="0053213F" w14:paraId="73CD5D1A" w14:textId="77777777" w:rsidTr="00A068E8">
        <w:tc>
          <w:tcPr>
            <w:tcW w:w="1915" w:type="dxa"/>
            <w:tcMar>
              <w:top w:w="0" w:type="dxa"/>
              <w:left w:w="108" w:type="dxa"/>
              <w:bottom w:w="0" w:type="dxa"/>
              <w:right w:w="108" w:type="dxa"/>
            </w:tcMar>
            <w:hideMark/>
          </w:tcPr>
          <w:p w14:paraId="3D254FC3" w14:textId="77777777" w:rsidR="0053213F" w:rsidRPr="00A068E8" w:rsidRDefault="0053213F" w:rsidP="0053213F">
            <w:pPr>
              <w:spacing w:before="20" w:after="20"/>
              <w:jc w:val="left"/>
              <w:rPr>
                <w:snapToGrid w:val="0"/>
                <w:lang w:eastAsia="en-US"/>
              </w:rPr>
            </w:pPr>
            <w:r w:rsidRPr="00A068E8">
              <w:rPr>
                <w:snapToGrid w:val="0"/>
                <w:lang w:eastAsia="en-US"/>
              </w:rPr>
              <w:t>January 2021</w:t>
            </w:r>
          </w:p>
        </w:tc>
        <w:tc>
          <w:tcPr>
            <w:tcW w:w="1915" w:type="dxa"/>
            <w:tcMar>
              <w:top w:w="0" w:type="dxa"/>
              <w:left w:w="108" w:type="dxa"/>
              <w:bottom w:w="0" w:type="dxa"/>
              <w:right w:w="108" w:type="dxa"/>
            </w:tcMar>
          </w:tcPr>
          <w:p w14:paraId="5B71D364" w14:textId="77777777" w:rsidR="0053213F" w:rsidRPr="00A068E8" w:rsidRDefault="0053213F" w:rsidP="0053213F">
            <w:pPr>
              <w:spacing w:before="20" w:after="20"/>
              <w:jc w:val="left"/>
              <w:rPr>
                <w:snapToGrid w:val="0"/>
                <w:lang w:eastAsia="en-US"/>
              </w:rPr>
            </w:pPr>
          </w:p>
        </w:tc>
        <w:tc>
          <w:tcPr>
            <w:tcW w:w="1915" w:type="dxa"/>
          </w:tcPr>
          <w:p w14:paraId="38C77E38" w14:textId="77777777" w:rsidR="0053213F" w:rsidRPr="00A068E8" w:rsidRDefault="0053213F" w:rsidP="0053213F">
            <w:pPr>
              <w:spacing w:before="20" w:after="20"/>
              <w:jc w:val="left"/>
              <w:rPr>
                <w:snapToGrid w:val="0"/>
                <w:lang w:eastAsia="en-US"/>
              </w:rPr>
            </w:pPr>
          </w:p>
        </w:tc>
        <w:tc>
          <w:tcPr>
            <w:tcW w:w="1916" w:type="dxa"/>
          </w:tcPr>
          <w:p w14:paraId="5841EA7B" w14:textId="77777777" w:rsidR="0053213F" w:rsidRPr="00A068E8" w:rsidRDefault="0053213F" w:rsidP="0053213F">
            <w:pPr>
              <w:spacing w:before="20" w:after="20"/>
              <w:jc w:val="left"/>
              <w:rPr>
                <w:snapToGrid w:val="0"/>
                <w:lang w:eastAsia="en-US"/>
              </w:rPr>
            </w:pPr>
          </w:p>
        </w:tc>
      </w:tr>
      <w:tr w:rsidR="0053213F" w:rsidRPr="0053213F" w14:paraId="2BE1CC44" w14:textId="77777777" w:rsidTr="00A068E8">
        <w:tc>
          <w:tcPr>
            <w:tcW w:w="1915" w:type="dxa"/>
            <w:tcMar>
              <w:top w:w="0" w:type="dxa"/>
              <w:left w:w="108" w:type="dxa"/>
              <w:bottom w:w="0" w:type="dxa"/>
              <w:right w:w="108" w:type="dxa"/>
            </w:tcMar>
            <w:hideMark/>
          </w:tcPr>
          <w:p w14:paraId="2879A848" w14:textId="77777777" w:rsidR="0053213F" w:rsidRPr="00A068E8" w:rsidRDefault="0053213F" w:rsidP="0053213F">
            <w:pPr>
              <w:spacing w:before="20" w:after="20"/>
              <w:jc w:val="left"/>
              <w:rPr>
                <w:snapToGrid w:val="0"/>
                <w:lang w:eastAsia="en-US"/>
              </w:rPr>
            </w:pPr>
            <w:r w:rsidRPr="00A068E8">
              <w:rPr>
                <w:snapToGrid w:val="0"/>
                <w:lang w:eastAsia="en-US"/>
              </w:rPr>
              <w:t>February 2021</w:t>
            </w:r>
          </w:p>
        </w:tc>
        <w:tc>
          <w:tcPr>
            <w:tcW w:w="1915" w:type="dxa"/>
            <w:tcMar>
              <w:top w:w="0" w:type="dxa"/>
              <w:left w:w="108" w:type="dxa"/>
              <w:bottom w:w="0" w:type="dxa"/>
              <w:right w:w="108" w:type="dxa"/>
            </w:tcMar>
          </w:tcPr>
          <w:p w14:paraId="5E39931E" w14:textId="77777777" w:rsidR="0053213F" w:rsidRPr="00A068E8" w:rsidRDefault="0053213F" w:rsidP="0053213F">
            <w:pPr>
              <w:spacing w:before="20" w:after="20"/>
              <w:jc w:val="left"/>
              <w:rPr>
                <w:snapToGrid w:val="0"/>
                <w:lang w:eastAsia="en-US"/>
              </w:rPr>
            </w:pPr>
          </w:p>
        </w:tc>
        <w:tc>
          <w:tcPr>
            <w:tcW w:w="1915" w:type="dxa"/>
          </w:tcPr>
          <w:p w14:paraId="61CDD23E" w14:textId="77777777" w:rsidR="0053213F" w:rsidRPr="00A068E8" w:rsidRDefault="0053213F" w:rsidP="0053213F">
            <w:pPr>
              <w:spacing w:before="20" w:after="20"/>
              <w:jc w:val="left"/>
              <w:rPr>
                <w:snapToGrid w:val="0"/>
                <w:lang w:eastAsia="en-US"/>
              </w:rPr>
            </w:pPr>
          </w:p>
        </w:tc>
        <w:tc>
          <w:tcPr>
            <w:tcW w:w="1916" w:type="dxa"/>
          </w:tcPr>
          <w:p w14:paraId="30078764" w14:textId="77777777" w:rsidR="0053213F" w:rsidRPr="00A068E8" w:rsidRDefault="0053213F" w:rsidP="0053213F">
            <w:pPr>
              <w:spacing w:before="20" w:after="20"/>
              <w:jc w:val="left"/>
              <w:rPr>
                <w:snapToGrid w:val="0"/>
                <w:lang w:eastAsia="en-US"/>
              </w:rPr>
            </w:pPr>
          </w:p>
        </w:tc>
      </w:tr>
      <w:tr w:rsidR="0053213F" w:rsidRPr="0053213F" w14:paraId="6D9C12EA" w14:textId="77777777" w:rsidTr="00A068E8">
        <w:tc>
          <w:tcPr>
            <w:tcW w:w="1915" w:type="dxa"/>
            <w:tcMar>
              <w:top w:w="0" w:type="dxa"/>
              <w:left w:w="108" w:type="dxa"/>
              <w:bottom w:w="0" w:type="dxa"/>
              <w:right w:w="108" w:type="dxa"/>
            </w:tcMar>
            <w:hideMark/>
          </w:tcPr>
          <w:p w14:paraId="10660461" w14:textId="77777777" w:rsidR="0053213F" w:rsidRPr="00A068E8" w:rsidRDefault="0053213F" w:rsidP="0053213F">
            <w:pPr>
              <w:spacing w:before="20" w:after="20"/>
              <w:jc w:val="left"/>
              <w:rPr>
                <w:snapToGrid w:val="0"/>
                <w:lang w:eastAsia="en-US"/>
              </w:rPr>
            </w:pPr>
            <w:r w:rsidRPr="00A068E8">
              <w:rPr>
                <w:snapToGrid w:val="0"/>
                <w:lang w:eastAsia="en-US"/>
              </w:rPr>
              <w:t>March 2021</w:t>
            </w:r>
          </w:p>
        </w:tc>
        <w:tc>
          <w:tcPr>
            <w:tcW w:w="1915" w:type="dxa"/>
            <w:tcMar>
              <w:top w:w="0" w:type="dxa"/>
              <w:left w:w="108" w:type="dxa"/>
              <w:bottom w:w="0" w:type="dxa"/>
              <w:right w:w="108" w:type="dxa"/>
            </w:tcMar>
          </w:tcPr>
          <w:p w14:paraId="34C2AF24" w14:textId="77777777" w:rsidR="0053213F" w:rsidRPr="00A068E8" w:rsidRDefault="0053213F" w:rsidP="0053213F">
            <w:pPr>
              <w:spacing w:before="20" w:after="20"/>
              <w:jc w:val="left"/>
              <w:rPr>
                <w:snapToGrid w:val="0"/>
                <w:lang w:eastAsia="en-US"/>
              </w:rPr>
            </w:pPr>
          </w:p>
        </w:tc>
        <w:tc>
          <w:tcPr>
            <w:tcW w:w="1915" w:type="dxa"/>
          </w:tcPr>
          <w:p w14:paraId="2BC5D0DF" w14:textId="77777777" w:rsidR="0053213F" w:rsidRPr="00A068E8" w:rsidRDefault="0053213F" w:rsidP="0053213F">
            <w:pPr>
              <w:spacing w:before="20" w:after="20"/>
              <w:jc w:val="left"/>
              <w:rPr>
                <w:snapToGrid w:val="0"/>
                <w:lang w:eastAsia="en-US"/>
              </w:rPr>
            </w:pPr>
          </w:p>
        </w:tc>
        <w:tc>
          <w:tcPr>
            <w:tcW w:w="1916" w:type="dxa"/>
          </w:tcPr>
          <w:p w14:paraId="5EEAB7DA" w14:textId="77777777" w:rsidR="0053213F" w:rsidRPr="00A068E8" w:rsidRDefault="0053213F" w:rsidP="0053213F">
            <w:pPr>
              <w:spacing w:before="20" w:after="20"/>
              <w:jc w:val="left"/>
              <w:rPr>
                <w:snapToGrid w:val="0"/>
                <w:lang w:eastAsia="en-US"/>
              </w:rPr>
            </w:pPr>
          </w:p>
        </w:tc>
      </w:tr>
      <w:tr w:rsidR="0053213F" w:rsidRPr="0053213F" w14:paraId="012F162B" w14:textId="77777777" w:rsidTr="00A068E8">
        <w:tc>
          <w:tcPr>
            <w:tcW w:w="1915" w:type="dxa"/>
            <w:tcMar>
              <w:top w:w="0" w:type="dxa"/>
              <w:left w:w="108" w:type="dxa"/>
              <w:bottom w:w="0" w:type="dxa"/>
              <w:right w:w="108" w:type="dxa"/>
            </w:tcMar>
            <w:hideMark/>
          </w:tcPr>
          <w:p w14:paraId="178E8A5B" w14:textId="77777777" w:rsidR="0053213F" w:rsidRPr="00A068E8" w:rsidRDefault="0053213F" w:rsidP="0053213F">
            <w:pPr>
              <w:spacing w:before="20" w:after="20"/>
              <w:jc w:val="left"/>
              <w:rPr>
                <w:snapToGrid w:val="0"/>
                <w:lang w:eastAsia="en-US"/>
              </w:rPr>
            </w:pPr>
            <w:r w:rsidRPr="00A068E8">
              <w:rPr>
                <w:snapToGrid w:val="0"/>
                <w:lang w:eastAsia="en-US"/>
              </w:rPr>
              <w:t>April 2021</w:t>
            </w:r>
          </w:p>
        </w:tc>
        <w:tc>
          <w:tcPr>
            <w:tcW w:w="1915" w:type="dxa"/>
            <w:tcMar>
              <w:top w:w="0" w:type="dxa"/>
              <w:left w:w="108" w:type="dxa"/>
              <w:bottom w:w="0" w:type="dxa"/>
              <w:right w:w="108" w:type="dxa"/>
            </w:tcMar>
          </w:tcPr>
          <w:p w14:paraId="525E7589" w14:textId="77777777" w:rsidR="0053213F" w:rsidRPr="00A068E8" w:rsidRDefault="0053213F" w:rsidP="0053213F">
            <w:pPr>
              <w:spacing w:before="20" w:after="20"/>
              <w:jc w:val="left"/>
              <w:rPr>
                <w:snapToGrid w:val="0"/>
                <w:lang w:eastAsia="en-US"/>
              </w:rPr>
            </w:pPr>
          </w:p>
        </w:tc>
        <w:tc>
          <w:tcPr>
            <w:tcW w:w="1915" w:type="dxa"/>
          </w:tcPr>
          <w:p w14:paraId="0CCFF69E" w14:textId="77777777" w:rsidR="0053213F" w:rsidRPr="00A068E8" w:rsidRDefault="0053213F" w:rsidP="0053213F">
            <w:pPr>
              <w:spacing w:before="20" w:after="20"/>
              <w:jc w:val="left"/>
              <w:rPr>
                <w:snapToGrid w:val="0"/>
                <w:lang w:eastAsia="en-US"/>
              </w:rPr>
            </w:pPr>
          </w:p>
        </w:tc>
        <w:tc>
          <w:tcPr>
            <w:tcW w:w="1916" w:type="dxa"/>
          </w:tcPr>
          <w:p w14:paraId="2134C9D1" w14:textId="77777777" w:rsidR="0053213F" w:rsidRPr="00A068E8" w:rsidRDefault="0053213F" w:rsidP="0053213F">
            <w:pPr>
              <w:spacing w:before="20" w:after="20"/>
              <w:jc w:val="left"/>
              <w:rPr>
                <w:snapToGrid w:val="0"/>
                <w:lang w:eastAsia="en-US"/>
              </w:rPr>
            </w:pPr>
          </w:p>
        </w:tc>
      </w:tr>
    </w:tbl>
    <w:p w14:paraId="06722ECA" w14:textId="77777777" w:rsidR="0053213F" w:rsidRPr="00A068E8" w:rsidRDefault="0053213F">
      <w:pPr>
        <w:jc w:val="left"/>
        <w:rPr>
          <w:rFonts w:ascii="CG Times" w:hAnsi="CG Times"/>
          <w:snapToGrid w:val="0"/>
          <w:lang w:eastAsia="en-US"/>
        </w:rPr>
      </w:pPr>
    </w:p>
    <w:p w14:paraId="6579B394" w14:textId="77777777" w:rsidR="0053213F" w:rsidRPr="00A068E8" w:rsidRDefault="0053213F" w:rsidP="00A068E8">
      <w:pPr>
        <w:spacing w:after="120" w:line="218" w:lineRule="auto"/>
        <w:ind w:left="709" w:hanging="709"/>
        <w:rPr>
          <w:bCs/>
          <w:i/>
          <w:iCs/>
          <w:snapToGrid w:val="0"/>
          <w:lang w:eastAsia="en-US"/>
        </w:rPr>
      </w:pPr>
      <w:r w:rsidRPr="00A068E8">
        <w:rPr>
          <w:b/>
          <w:i/>
          <w:iCs/>
          <w:snapToGrid w:val="0"/>
          <w:lang w:eastAsia="en-US"/>
        </w:rPr>
        <w:t>A11.</w:t>
      </w:r>
      <w:r w:rsidRPr="00A068E8">
        <w:rPr>
          <w:b/>
          <w:snapToGrid w:val="0"/>
          <w:lang w:eastAsia="en-US"/>
        </w:rPr>
        <w:tab/>
      </w:r>
      <w:r w:rsidRPr="00A068E8">
        <w:rPr>
          <w:bCs/>
          <w:i/>
          <w:iCs/>
          <w:snapToGrid w:val="0"/>
          <w:lang w:eastAsia="en-US"/>
        </w:rPr>
        <w:t xml:space="preserve">As determined by the Queensland State Government’s Waste Reduction and Recycling Act 2011, the depositing of a volume of waste that is 200 litres or greater is an illegal dumping offence, deposits of less than 200 litres are littering offences. </w:t>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399A403B" w14:textId="77777777" w:rsidTr="00A068E8">
        <w:trPr>
          <w:tblHeader/>
        </w:trPr>
        <w:tc>
          <w:tcPr>
            <w:tcW w:w="3830" w:type="dxa"/>
            <w:tcMar>
              <w:top w:w="0" w:type="dxa"/>
              <w:left w:w="108" w:type="dxa"/>
              <w:bottom w:w="0" w:type="dxa"/>
              <w:right w:w="108" w:type="dxa"/>
            </w:tcMar>
            <w:hideMark/>
          </w:tcPr>
          <w:p w14:paraId="08EB22F2" w14:textId="77777777" w:rsidR="0053213F" w:rsidRPr="00A068E8" w:rsidRDefault="0053213F" w:rsidP="0053213F">
            <w:pPr>
              <w:spacing w:line="252" w:lineRule="auto"/>
              <w:jc w:val="left"/>
              <w:rPr>
                <w:b/>
                <w:bCs/>
                <w:i/>
                <w:iCs/>
                <w:snapToGrid w:val="0"/>
                <w:lang w:eastAsia="en-US"/>
              </w:rPr>
            </w:pPr>
            <w:r w:rsidRPr="00A068E8">
              <w:rPr>
                <w:b/>
                <w:bCs/>
                <w:i/>
                <w:iCs/>
                <w:snapToGrid w:val="0"/>
                <w:lang w:eastAsia="en-US"/>
              </w:rPr>
              <w:t>MONTH</w:t>
            </w:r>
          </w:p>
        </w:tc>
        <w:tc>
          <w:tcPr>
            <w:tcW w:w="3831" w:type="dxa"/>
            <w:hideMark/>
          </w:tcPr>
          <w:p w14:paraId="3FA860E6" w14:textId="77777777" w:rsidR="0053213F" w:rsidRPr="00A068E8" w:rsidRDefault="0053213F" w:rsidP="0053213F">
            <w:pPr>
              <w:spacing w:line="252" w:lineRule="auto"/>
              <w:ind w:left="135"/>
              <w:jc w:val="left"/>
              <w:rPr>
                <w:b/>
                <w:bCs/>
                <w:i/>
                <w:iCs/>
                <w:snapToGrid w:val="0"/>
                <w:lang w:eastAsia="en-US"/>
              </w:rPr>
            </w:pPr>
            <w:r w:rsidRPr="00A068E8">
              <w:rPr>
                <w:b/>
                <w:bCs/>
                <w:i/>
                <w:iCs/>
                <w:snapToGrid w:val="0"/>
                <w:lang w:eastAsia="en-US"/>
              </w:rPr>
              <w:t>Number of fines issued</w:t>
            </w:r>
          </w:p>
        </w:tc>
      </w:tr>
      <w:tr w:rsidR="0053213F" w:rsidRPr="0053213F" w14:paraId="6C0C22CB" w14:textId="77777777" w:rsidTr="00A068E8">
        <w:tc>
          <w:tcPr>
            <w:tcW w:w="3830" w:type="dxa"/>
            <w:tcMar>
              <w:top w:w="0" w:type="dxa"/>
              <w:left w:w="108" w:type="dxa"/>
              <w:bottom w:w="0" w:type="dxa"/>
              <w:right w:w="108" w:type="dxa"/>
            </w:tcMar>
            <w:hideMark/>
          </w:tcPr>
          <w:p w14:paraId="6D9EE7C1" w14:textId="77777777" w:rsidR="0053213F" w:rsidRPr="00A068E8" w:rsidRDefault="0053213F" w:rsidP="0053213F">
            <w:pPr>
              <w:spacing w:line="252" w:lineRule="auto"/>
              <w:jc w:val="left"/>
              <w:rPr>
                <w:i/>
                <w:iCs/>
                <w:snapToGrid w:val="0"/>
                <w:lang w:eastAsia="en-US"/>
              </w:rPr>
            </w:pPr>
            <w:r w:rsidRPr="00A068E8">
              <w:rPr>
                <w:i/>
                <w:iCs/>
                <w:snapToGrid w:val="0"/>
                <w:lang w:eastAsia="en-US"/>
              </w:rPr>
              <w:t>April 2019</w:t>
            </w:r>
          </w:p>
        </w:tc>
        <w:tc>
          <w:tcPr>
            <w:tcW w:w="3831" w:type="dxa"/>
            <w:hideMark/>
          </w:tcPr>
          <w:p w14:paraId="042DCC88"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3</w:t>
            </w:r>
          </w:p>
        </w:tc>
      </w:tr>
      <w:tr w:rsidR="0053213F" w:rsidRPr="0053213F" w14:paraId="6EDB99A2" w14:textId="77777777" w:rsidTr="00A068E8">
        <w:tc>
          <w:tcPr>
            <w:tcW w:w="3830" w:type="dxa"/>
            <w:tcMar>
              <w:top w:w="0" w:type="dxa"/>
              <w:left w:w="108" w:type="dxa"/>
              <w:bottom w:w="0" w:type="dxa"/>
              <w:right w:w="108" w:type="dxa"/>
            </w:tcMar>
            <w:hideMark/>
          </w:tcPr>
          <w:p w14:paraId="289FB817" w14:textId="77777777" w:rsidR="0053213F" w:rsidRPr="00A068E8" w:rsidRDefault="0053213F" w:rsidP="0053213F">
            <w:pPr>
              <w:spacing w:line="252" w:lineRule="auto"/>
              <w:jc w:val="left"/>
              <w:rPr>
                <w:i/>
                <w:iCs/>
                <w:snapToGrid w:val="0"/>
                <w:lang w:eastAsia="en-US"/>
              </w:rPr>
            </w:pPr>
            <w:r w:rsidRPr="00A068E8">
              <w:rPr>
                <w:i/>
                <w:iCs/>
                <w:snapToGrid w:val="0"/>
                <w:lang w:eastAsia="en-US"/>
              </w:rPr>
              <w:t>May 2019</w:t>
            </w:r>
          </w:p>
        </w:tc>
        <w:tc>
          <w:tcPr>
            <w:tcW w:w="3831" w:type="dxa"/>
            <w:hideMark/>
          </w:tcPr>
          <w:p w14:paraId="12660507"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4</w:t>
            </w:r>
          </w:p>
        </w:tc>
      </w:tr>
      <w:tr w:rsidR="0053213F" w:rsidRPr="0053213F" w14:paraId="482CDFF6" w14:textId="77777777" w:rsidTr="00A068E8">
        <w:tc>
          <w:tcPr>
            <w:tcW w:w="3830" w:type="dxa"/>
            <w:tcMar>
              <w:top w:w="0" w:type="dxa"/>
              <w:left w:w="108" w:type="dxa"/>
              <w:bottom w:w="0" w:type="dxa"/>
              <w:right w:w="108" w:type="dxa"/>
            </w:tcMar>
            <w:hideMark/>
          </w:tcPr>
          <w:p w14:paraId="79A1CF9D" w14:textId="77777777" w:rsidR="0053213F" w:rsidRPr="00A068E8" w:rsidRDefault="0053213F" w:rsidP="0053213F">
            <w:pPr>
              <w:spacing w:line="252" w:lineRule="auto"/>
              <w:jc w:val="left"/>
              <w:rPr>
                <w:i/>
                <w:iCs/>
                <w:snapToGrid w:val="0"/>
                <w:lang w:eastAsia="en-US"/>
              </w:rPr>
            </w:pPr>
            <w:r w:rsidRPr="00A068E8">
              <w:rPr>
                <w:i/>
                <w:iCs/>
                <w:snapToGrid w:val="0"/>
                <w:lang w:eastAsia="en-US"/>
              </w:rPr>
              <w:t>June 2019</w:t>
            </w:r>
          </w:p>
        </w:tc>
        <w:tc>
          <w:tcPr>
            <w:tcW w:w="3831" w:type="dxa"/>
            <w:hideMark/>
          </w:tcPr>
          <w:p w14:paraId="4FA6AC4D"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1</w:t>
            </w:r>
          </w:p>
        </w:tc>
      </w:tr>
      <w:tr w:rsidR="0053213F" w:rsidRPr="0053213F" w14:paraId="0CF0BB26" w14:textId="77777777" w:rsidTr="00A068E8">
        <w:tc>
          <w:tcPr>
            <w:tcW w:w="3830" w:type="dxa"/>
            <w:tcMar>
              <w:top w:w="0" w:type="dxa"/>
              <w:left w:w="108" w:type="dxa"/>
              <w:bottom w:w="0" w:type="dxa"/>
              <w:right w:w="108" w:type="dxa"/>
            </w:tcMar>
            <w:hideMark/>
          </w:tcPr>
          <w:p w14:paraId="7C98BFF9" w14:textId="77777777" w:rsidR="0053213F" w:rsidRPr="00A068E8" w:rsidRDefault="0053213F" w:rsidP="0053213F">
            <w:pPr>
              <w:spacing w:line="252" w:lineRule="auto"/>
              <w:jc w:val="left"/>
              <w:rPr>
                <w:i/>
                <w:iCs/>
                <w:snapToGrid w:val="0"/>
                <w:lang w:eastAsia="en-US"/>
              </w:rPr>
            </w:pPr>
            <w:r w:rsidRPr="00A068E8">
              <w:rPr>
                <w:i/>
                <w:iCs/>
                <w:snapToGrid w:val="0"/>
                <w:lang w:eastAsia="en-US"/>
              </w:rPr>
              <w:t>July 2019</w:t>
            </w:r>
          </w:p>
        </w:tc>
        <w:tc>
          <w:tcPr>
            <w:tcW w:w="3831" w:type="dxa"/>
            <w:hideMark/>
          </w:tcPr>
          <w:p w14:paraId="0B09AAF9"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7</w:t>
            </w:r>
          </w:p>
        </w:tc>
      </w:tr>
      <w:tr w:rsidR="0053213F" w:rsidRPr="0053213F" w14:paraId="2E93B412" w14:textId="77777777" w:rsidTr="00A068E8">
        <w:tc>
          <w:tcPr>
            <w:tcW w:w="3830" w:type="dxa"/>
            <w:tcMar>
              <w:top w:w="0" w:type="dxa"/>
              <w:left w:w="108" w:type="dxa"/>
              <w:bottom w:w="0" w:type="dxa"/>
              <w:right w:w="108" w:type="dxa"/>
            </w:tcMar>
            <w:hideMark/>
          </w:tcPr>
          <w:p w14:paraId="0A48461F" w14:textId="77777777" w:rsidR="0053213F" w:rsidRPr="00A068E8" w:rsidRDefault="0053213F" w:rsidP="0053213F">
            <w:pPr>
              <w:spacing w:line="252" w:lineRule="auto"/>
              <w:jc w:val="left"/>
              <w:rPr>
                <w:i/>
                <w:iCs/>
                <w:snapToGrid w:val="0"/>
                <w:lang w:eastAsia="en-US"/>
              </w:rPr>
            </w:pPr>
            <w:r w:rsidRPr="00A068E8">
              <w:rPr>
                <w:i/>
                <w:iCs/>
                <w:snapToGrid w:val="0"/>
                <w:lang w:eastAsia="en-US"/>
              </w:rPr>
              <w:t>August 2019</w:t>
            </w:r>
          </w:p>
        </w:tc>
        <w:tc>
          <w:tcPr>
            <w:tcW w:w="3831" w:type="dxa"/>
            <w:hideMark/>
          </w:tcPr>
          <w:p w14:paraId="11B6D846"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2</w:t>
            </w:r>
          </w:p>
        </w:tc>
      </w:tr>
      <w:tr w:rsidR="0053213F" w:rsidRPr="0053213F" w14:paraId="1DA7767F" w14:textId="77777777" w:rsidTr="00A068E8">
        <w:tc>
          <w:tcPr>
            <w:tcW w:w="3830" w:type="dxa"/>
            <w:tcMar>
              <w:top w:w="0" w:type="dxa"/>
              <w:left w:w="108" w:type="dxa"/>
              <w:bottom w:w="0" w:type="dxa"/>
              <w:right w:w="108" w:type="dxa"/>
            </w:tcMar>
            <w:hideMark/>
          </w:tcPr>
          <w:p w14:paraId="736FEAAE" w14:textId="77777777" w:rsidR="0053213F" w:rsidRPr="00A068E8" w:rsidRDefault="0053213F" w:rsidP="0053213F">
            <w:pPr>
              <w:spacing w:line="252" w:lineRule="auto"/>
              <w:jc w:val="left"/>
              <w:rPr>
                <w:i/>
                <w:iCs/>
                <w:snapToGrid w:val="0"/>
                <w:lang w:eastAsia="en-US"/>
              </w:rPr>
            </w:pPr>
            <w:r w:rsidRPr="00A068E8">
              <w:rPr>
                <w:i/>
                <w:iCs/>
                <w:snapToGrid w:val="0"/>
                <w:lang w:eastAsia="en-US"/>
              </w:rPr>
              <w:t>September 2019</w:t>
            </w:r>
          </w:p>
        </w:tc>
        <w:tc>
          <w:tcPr>
            <w:tcW w:w="3831" w:type="dxa"/>
            <w:hideMark/>
          </w:tcPr>
          <w:p w14:paraId="278B14BE"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4</w:t>
            </w:r>
          </w:p>
        </w:tc>
      </w:tr>
      <w:tr w:rsidR="0053213F" w:rsidRPr="0053213F" w14:paraId="7BAF7E51" w14:textId="77777777" w:rsidTr="00A068E8">
        <w:tc>
          <w:tcPr>
            <w:tcW w:w="3830" w:type="dxa"/>
            <w:tcMar>
              <w:top w:w="0" w:type="dxa"/>
              <w:left w:w="108" w:type="dxa"/>
              <w:bottom w:w="0" w:type="dxa"/>
              <w:right w:w="108" w:type="dxa"/>
            </w:tcMar>
            <w:hideMark/>
          </w:tcPr>
          <w:p w14:paraId="3C79A5D4" w14:textId="77777777" w:rsidR="0053213F" w:rsidRPr="00A068E8" w:rsidRDefault="0053213F" w:rsidP="0053213F">
            <w:pPr>
              <w:spacing w:line="252" w:lineRule="auto"/>
              <w:jc w:val="left"/>
              <w:rPr>
                <w:i/>
                <w:iCs/>
                <w:snapToGrid w:val="0"/>
                <w:lang w:eastAsia="en-US"/>
              </w:rPr>
            </w:pPr>
            <w:r w:rsidRPr="00A068E8">
              <w:rPr>
                <w:i/>
                <w:iCs/>
                <w:snapToGrid w:val="0"/>
                <w:lang w:eastAsia="en-US"/>
              </w:rPr>
              <w:t>October 2019</w:t>
            </w:r>
          </w:p>
        </w:tc>
        <w:tc>
          <w:tcPr>
            <w:tcW w:w="3831" w:type="dxa"/>
            <w:hideMark/>
          </w:tcPr>
          <w:p w14:paraId="21DB78A1"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5</w:t>
            </w:r>
          </w:p>
        </w:tc>
      </w:tr>
      <w:tr w:rsidR="0053213F" w:rsidRPr="0053213F" w14:paraId="0593F0FA" w14:textId="77777777" w:rsidTr="00A068E8">
        <w:tc>
          <w:tcPr>
            <w:tcW w:w="3830" w:type="dxa"/>
            <w:tcMar>
              <w:top w:w="0" w:type="dxa"/>
              <w:left w:w="108" w:type="dxa"/>
              <w:bottom w:w="0" w:type="dxa"/>
              <w:right w:w="108" w:type="dxa"/>
            </w:tcMar>
            <w:hideMark/>
          </w:tcPr>
          <w:p w14:paraId="168DF4B8" w14:textId="77777777" w:rsidR="0053213F" w:rsidRPr="00A068E8" w:rsidRDefault="0053213F" w:rsidP="0053213F">
            <w:pPr>
              <w:spacing w:line="252" w:lineRule="auto"/>
              <w:jc w:val="left"/>
              <w:rPr>
                <w:i/>
                <w:iCs/>
                <w:snapToGrid w:val="0"/>
                <w:lang w:eastAsia="en-US"/>
              </w:rPr>
            </w:pPr>
            <w:r w:rsidRPr="00A068E8">
              <w:rPr>
                <w:i/>
                <w:iCs/>
                <w:snapToGrid w:val="0"/>
                <w:lang w:eastAsia="en-US"/>
              </w:rPr>
              <w:t>November 2019</w:t>
            </w:r>
          </w:p>
        </w:tc>
        <w:tc>
          <w:tcPr>
            <w:tcW w:w="3831" w:type="dxa"/>
            <w:hideMark/>
          </w:tcPr>
          <w:p w14:paraId="5EF20418"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5</w:t>
            </w:r>
          </w:p>
        </w:tc>
      </w:tr>
      <w:tr w:rsidR="0053213F" w:rsidRPr="0053213F" w14:paraId="047D0095" w14:textId="77777777" w:rsidTr="00A068E8">
        <w:tc>
          <w:tcPr>
            <w:tcW w:w="3830" w:type="dxa"/>
            <w:tcMar>
              <w:top w:w="0" w:type="dxa"/>
              <w:left w:w="108" w:type="dxa"/>
              <w:bottom w:w="0" w:type="dxa"/>
              <w:right w:w="108" w:type="dxa"/>
            </w:tcMar>
            <w:hideMark/>
          </w:tcPr>
          <w:p w14:paraId="17905BA6" w14:textId="77777777" w:rsidR="0053213F" w:rsidRPr="00A068E8" w:rsidRDefault="0053213F" w:rsidP="0053213F">
            <w:pPr>
              <w:spacing w:line="252" w:lineRule="auto"/>
              <w:jc w:val="left"/>
              <w:rPr>
                <w:i/>
                <w:iCs/>
                <w:snapToGrid w:val="0"/>
                <w:lang w:eastAsia="en-US"/>
              </w:rPr>
            </w:pPr>
            <w:r w:rsidRPr="00A068E8">
              <w:rPr>
                <w:i/>
                <w:iCs/>
                <w:snapToGrid w:val="0"/>
                <w:lang w:eastAsia="en-US"/>
              </w:rPr>
              <w:t>December 2019</w:t>
            </w:r>
          </w:p>
        </w:tc>
        <w:tc>
          <w:tcPr>
            <w:tcW w:w="3831" w:type="dxa"/>
            <w:hideMark/>
          </w:tcPr>
          <w:p w14:paraId="1818A4F5"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7</w:t>
            </w:r>
          </w:p>
        </w:tc>
      </w:tr>
      <w:tr w:rsidR="0053213F" w:rsidRPr="0053213F" w14:paraId="732811AD" w14:textId="77777777" w:rsidTr="00A068E8">
        <w:tc>
          <w:tcPr>
            <w:tcW w:w="3830" w:type="dxa"/>
            <w:tcMar>
              <w:top w:w="0" w:type="dxa"/>
              <w:left w:w="108" w:type="dxa"/>
              <w:bottom w:w="0" w:type="dxa"/>
              <w:right w:w="108" w:type="dxa"/>
            </w:tcMar>
            <w:hideMark/>
          </w:tcPr>
          <w:p w14:paraId="4A8C02BC" w14:textId="77777777" w:rsidR="0053213F" w:rsidRPr="00A068E8" w:rsidRDefault="0053213F" w:rsidP="0053213F">
            <w:pPr>
              <w:spacing w:line="252" w:lineRule="auto"/>
              <w:jc w:val="left"/>
              <w:rPr>
                <w:i/>
                <w:iCs/>
                <w:snapToGrid w:val="0"/>
                <w:lang w:eastAsia="en-US"/>
              </w:rPr>
            </w:pPr>
            <w:r w:rsidRPr="00A068E8">
              <w:rPr>
                <w:i/>
                <w:iCs/>
                <w:snapToGrid w:val="0"/>
                <w:lang w:eastAsia="en-US"/>
              </w:rPr>
              <w:t>January 2020</w:t>
            </w:r>
          </w:p>
        </w:tc>
        <w:tc>
          <w:tcPr>
            <w:tcW w:w="3831" w:type="dxa"/>
            <w:hideMark/>
          </w:tcPr>
          <w:p w14:paraId="7851BF62"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12</w:t>
            </w:r>
          </w:p>
        </w:tc>
      </w:tr>
      <w:tr w:rsidR="0053213F" w:rsidRPr="0053213F" w14:paraId="5AFAB674" w14:textId="77777777" w:rsidTr="00A068E8">
        <w:tc>
          <w:tcPr>
            <w:tcW w:w="3830" w:type="dxa"/>
            <w:tcMar>
              <w:top w:w="0" w:type="dxa"/>
              <w:left w:w="108" w:type="dxa"/>
              <w:bottom w:w="0" w:type="dxa"/>
              <w:right w:w="108" w:type="dxa"/>
            </w:tcMar>
            <w:hideMark/>
          </w:tcPr>
          <w:p w14:paraId="633B1C72" w14:textId="77777777" w:rsidR="0053213F" w:rsidRPr="00A068E8" w:rsidRDefault="0053213F" w:rsidP="0053213F">
            <w:pPr>
              <w:spacing w:line="252" w:lineRule="auto"/>
              <w:jc w:val="left"/>
              <w:rPr>
                <w:i/>
                <w:iCs/>
                <w:snapToGrid w:val="0"/>
                <w:lang w:eastAsia="en-US"/>
              </w:rPr>
            </w:pPr>
            <w:r w:rsidRPr="00A068E8">
              <w:rPr>
                <w:i/>
                <w:iCs/>
                <w:snapToGrid w:val="0"/>
                <w:lang w:eastAsia="en-US"/>
              </w:rPr>
              <w:t>February 2020</w:t>
            </w:r>
          </w:p>
        </w:tc>
        <w:tc>
          <w:tcPr>
            <w:tcW w:w="3831" w:type="dxa"/>
            <w:hideMark/>
          </w:tcPr>
          <w:p w14:paraId="6DBF3254"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19</w:t>
            </w:r>
          </w:p>
        </w:tc>
      </w:tr>
      <w:tr w:rsidR="0053213F" w:rsidRPr="0053213F" w14:paraId="1400A733" w14:textId="77777777" w:rsidTr="00A068E8">
        <w:tc>
          <w:tcPr>
            <w:tcW w:w="3830" w:type="dxa"/>
            <w:tcMar>
              <w:top w:w="0" w:type="dxa"/>
              <w:left w:w="108" w:type="dxa"/>
              <w:bottom w:w="0" w:type="dxa"/>
              <w:right w:w="108" w:type="dxa"/>
            </w:tcMar>
            <w:hideMark/>
          </w:tcPr>
          <w:p w14:paraId="5F365662" w14:textId="77777777" w:rsidR="0053213F" w:rsidRPr="00A068E8" w:rsidRDefault="0053213F" w:rsidP="0053213F">
            <w:pPr>
              <w:spacing w:line="252" w:lineRule="auto"/>
              <w:jc w:val="left"/>
              <w:rPr>
                <w:i/>
                <w:iCs/>
                <w:snapToGrid w:val="0"/>
                <w:lang w:eastAsia="en-US"/>
              </w:rPr>
            </w:pPr>
            <w:r w:rsidRPr="00A068E8">
              <w:rPr>
                <w:i/>
                <w:iCs/>
                <w:snapToGrid w:val="0"/>
                <w:lang w:eastAsia="en-US"/>
              </w:rPr>
              <w:t>March 2020</w:t>
            </w:r>
          </w:p>
        </w:tc>
        <w:tc>
          <w:tcPr>
            <w:tcW w:w="3831" w:type="dxa"/>
            <w:hideMark/>
          </w:tcPr>
          <w:p w14:paraId="429CCA10"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11</w:t>
            </w:r>
          </w:p>
        </w:tc>
      </w:tr>
      <w:tr w:rsidR="0053213F" w:rsidRPr="0053213F" w14:paraId="3D2F0AF1" w14:textId="77777777" w:rsidTr="00A068E8">
        <w:tc>
          <w:tcPr>
            <w:tcW w:w="3830" w:type="dxa"/>
            <w:tcMar>
              <w:top w:w="0" w:type="dxa"/>
              <w:left w:w="108" w:type="dxa"/>
              <w:bottom w:w="0" w:type="dxa"/>
              <w:right w:w="108" w:type="dxa"/>
            </w:tcMar>
            <w:hideMark/>
          </w:tcPr>
          <w:p w14:paraId="781B0BC4" w14:textId="77777777" w:rsidR="0053213F" w:rsidRPr="00A068E8" w:rsidRDefault="0053213F" w:rsidP="0053213F">
            <w:pPr>
              <w:spacing w:line="252" w:lineRule="auto"/>
              <w:jc w:val="left"/>
              <w:rPr>
                <w:i/>
                <w:iCs/>
                <w:snapToGrid w:val="0"/>
                <w:lang w:eastAsia="en-US"/>
              </w:rPr>
            </w:pPr>
            <w:r w:rsidRPr="00A068E8">
              <w:rPr>
                <w:i/>
                <w:iCs/>
                <w:snapToGrid w:val="0"/>
                <w:lang w:eastAsia="en-US"/>
              </w:rPr>
              <w:t>April 2020</w:t>
            </w:r>
          </w:p>
        </w:tc>
        <w:tc>
          <w:tcPr>
            <w:tcW w:w="3831" w:type="dxa"/>
            <w:hideMark/>
          </w:tcPr>
          <w:p w14:paraId="409F5FE7"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15</w:t>
            </w:r>
          </w:p>
        </w:tc>
      </w:tr>
      <w:tr w:rsidR="0053213F" w:rsidRPr="0053213F" w14:paraId="4A495D30" w14:textId="77777777" w:rsidTr="00A068E8">
        <w:tc>
          <w:tcPr>
            <w:tcW w:w="3830" w:type="dxa"/>
            <w:tcMar>
              <w:top w:w="0" w:type="dxa"/>
              <w:left w:w="108" w:type="dxa"/>
              <w:bottom w:w="0" w:type="dxa"/>
              <w:right w:w="108" w:type="dxa"/>
            </w:tcMar>
            <w:hideMark/>
          </w:tcPr>
          <w:p w14:paraId="50C39A37" w14:textId="77777777" w:rsidR="0053213F" w:rsidRPr="00A068E8" w:rsidRDefault="0053213F" w:rsidP="0053213F">
            <w:pPr>
              <w:spacing w:line="252" w:lineRule="auto"/>
              <w:jc w:val="left"/>
              <w:rPr>
                <w:i/>
                <w:iCs/>
                <w:snapToGrid w:val="0"/>
                <w:lang w:eastAsia="en-US"/>
              </w:rPr>
            </w:pPr>
            <w:r w:rsidRPr="00A068E8">
              <w:rPr>
                <w:i/>
                <w:iCs/>
                <w:snapToGrid w:val="0"/>
                <w:lang w:eastAsia="en-US"/>
              </w:rPr>
              <w:t>May 2020</w:t>
            </w:r>
          </w:p>
        </w:tc>
        <w:tc>
          <w:tcPr>
            <w:tcW w:w="3831" w:type="dxa"/>
            <w:hideMark/>
          </w:tcPr>
          <w:p w14:paraId="7B000193"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53</w:t>
            </w:r>
          </w:p>
        </w:tc>
      </w:tr>
      <w:tr w:rsidR="0053213F" w:rsidRPr="0053213F" w14:paraId="097346B5" w14:textId="77777777" w:rsidTr="00A068E8">
        <w:tc>
          <w:tcPr>
            <w:tcW w:w="3830" w:type="dxa"/>
            <w:tcMar>
              <w:top w:w="0" w:type="dxa"/>
              <w:left w:w="108" w:type="dxa"/>
              <w:bottom w:w="0" w:type="dxa"/>
              <w:right w:w="108" w:type="dxa"/>
            </w:tcMar>
            <w:hideMark/>
          </w:tcPr>
          <w:p w14:paraId="7B88CCC8" w14:textId="77777777" w:rsidR="0053213F" w:rsidRPr="00A068E8" w:rsidRDefault="0053213F" w:rsidP="0053213F">
            <w:pPr>
              <w:spacing w:line="252" w:lineRule="auto"/>
              <w:jc w:val="left"/>
              <w:rPr>
                <w:i/>
                <w:iCs/>
                <w:snapToGrid w:val="0"/>
                <w:lang w:eastAsia="en-US"/>
              </w:rPr>
            </w:pPr>
            <w:r w:rsidRPr="00A068E8">
              <w:rPr>
                <w:i/>
                <w:iCs/>
                <w:snapToGrid w:val="0"/>
                <w:lang w:eastAsia="en-US"/>
              </w:rPr>
              <w:t>June 2020</w:t>
            </w:r>
          </w:p>
        </w:tc>
        <w:tc>
          <w:tcPr>
            <w:tcW w:w="3831" w:type="dxa"/>
            <w:hideMark/>
          </w:tcPr>
          <w:p w14:paraId="4A250666"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29</w:t>
            </w:r>
          </w:p>
        </w:tc>
      </w:tr>
      <w:tr w:rsidR="0053213F" w:rsidRPr="0053213F" w14:paraId="44D51C7F" w14:textId="77777777" w:rsidTr="00A068E8">
        <w:tc>
          <w:tcPr>
            <w:tcW w:w="3830" w:type="dxa"/>
            <w:tcMar>
              <w:top w:w="0" w:type="dxa"/>
              <w:left w:w="108" w:type="dxa"/>
              <w:bottom w:w="0" w:type="dxa"/>
              <w:right w:w="108" w:type="dxa"/>
            </w:tcMar>
            <w:hideMark/>
          </w:tcPr>
          <w:p w14:paraId="266C4474" w14:textId="77777777" w:rsidR="0053213F" w:rsidRPr="00A068E8" w:rsidRDefault="0053213F" w:rsidP="0053213F">
            <w:pPr>
              <w:spacing w:line="252" w:lineRule="auto"/>
              <w:jc w:val="left"/>
              <w:rPr>
                <w:i/>
                <w:iCs/>
                <w:snapToGrid w:val="0"/>
                <w:lang w:eastAsia="en-US"/>
              </w:rPr>
            </w:pPr>
            <w:r w:rsidRPr="00A068E8">
              <w:rPr>
                <w:i/>
                <w:iCs/>
                <w:snapToGrid w:val="0"/>
                <w:lang w:eastAsia="en-US"/>
              </w:rPr>
              <w:t>July 2020</w:t>
            </w:r>
          </w:p>
        </w:tc>
        <w:tc>
          <w:tcPr>
            <w:tcW w:w="3831" w:type="dxa"/>
            <w:hideMark/>
          </w:tcPr>
          <w:p w14:paraId="228AE08C"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16</w:t>
            </w:r>
          </w:p>
        </w:tc>
      </w:tr>
      <w:tr w:rsidR="0053213F" w:rsidRPr="0053213F" w14:paraId="69C2E99A" w14:textId="77777777" w:rsidTr="00A068E8">
        <w:tc>
          <w:tcPr>
            <w:tcW w:w="3830" w:type="dxa"/>
            <w:tcMar>
              <w:top w:w="0" w:type="dxa"/>
              <w:left w:w="108" w:type="dxa"/>
              <w:bottom w:w="0" w:type="dxa"/>
              <w:right w:w="108" w:type="dxa"/>
            </w:tcMar>
            <w:hideMark/>
          </w:tcPr>
          <w:p w14:paraId="3EB31279" w14:textId="77777777" w:rsidR="0053213F" w:rsidRPr="00A068E8" w:rsidRDefault="0053213F" w:rsidP="0053213F">
            <w:pPr>
              <w:spacing w:line="252" w:lineRule="auto"/>
              <w:jc w:val="left"/>
              <w:rPr>
                <w:i/>
                <w:iCs/>
                <w:snapToGrid w:val="0"/>
                <w:lang w:eastAsia="en-US"/>
              </w:rPr>
            </w:pPr>
            <w:r w:rsidRPr="00A068E8">
              <w:rPr>
                <w:i/>
                <w:iCs/>
                <w:snapToGrid w:val="0"/>
                <w:lang w:eastAsia="en-US"/>
              </w:rPr>
              <w:t>August 2020</w:t>
            </w:r>
          </w:p>
        </w:tc>
        <w:tc>
          <w:tcPr>
            <w:tcW w:w="3831" w:type="dxa"/>
            <w:hideMark/>
          </w:tcPr>
          <w:p w14:paraId="76D879BB"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9</w:t>
            </w:r>
          </w:p>
        </w:tc>
      </w:tr>
      <w:tr w:rsidR="0053213F" w:rsidRPr="0053213F" w14:paraId="478D95BA" w14:textId="77777777" w:rsidTr="00A068E8">
        <w:tc>
          <w:tcPr>
            <w:tcW w:w="3830" w:type="dxa"/>
            <w:tcMar>
              <w:top w:w="0" w:type="dxa"/>
              <w:left w:w="108" w:type="dxa"/>
              <w:bottom w:w="0" w:type="dxa"/>
              <w:right w:w="108" w:type="dxa"/>
            </w:tcMar>
            <w:hideMark/>
          </w:tcPr>
          <w:p w14:paraId="75889DB9" w14:textId="77777777" w:rsidR="0053213F" w:rsidRPr="00A068E8" w:rsidRDefault="0053213F" w:rsidP="0053213F">
            <w:pPr>
              <w:spacing w:line="252" w:lineRule="auto"/>
              <w:jc w:val="left"/>
              <w:rPr>
                <w:i/>
                <w:iCs/>
                <w:snapToGrid w:val="0"/>
                <w:lang w:eastAsia="en-US"/>
              </w:rPr>
            </w:pPr>
            <w:r w:rsidRPr="00A068E8">
              <w:rPr>
                <w:i/>
                <w:iCs/>
                <w:snapToGrid w:val="0"/>
                <w:lang w:eastAsia="en-US"/>
              </w:rPr>
              <w:t>September 2020</w:t>
            </w:r>
          </w:p>
        </w:tc>
        <w:tc>
          <w:tcPr>
            <w:tcW w:w="3831" w:type="dxa"/>
            <w:hideMark/>
          </w:tcPr>
          <w:p w14:paraId="1517A7D0"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23</w:t>
            </w:r>
          </w:p>
        </w:tc>
      </w:tr>
      <w:tr w:rsidR="0053213F" w:rsidRPr="0053213F" w14:paraId="10879D6E" w14:textId="77777777" w:rsidTr="00A068E8">
        <w:tc>
          <w:tcPr>
            <w:tcW w:w="3830" w:type="dxa"/>
            <w:tcMar>
              <w:top w:w="0" w:type="dxa"/>
              <w:left w:w="108" w:type="dxa"/>
              <w:bottom w:w="0" w:type="dxa"/>
              <w:right w:w="108" w:type="dxa"/>
            </w:tcMar>
            <w:hideMark/>
          </w:tcPr>
          <w:p w14:paraId="1DB5DF22" w14:textId="77777777" w:rsidR="0053213F" w:rsidRPr="00A068E8" w:rsidRDefault="0053213F" w:rsidP="0053213F">
            <w:pPr>
              <w:spacing w:line="252" w:lineRule="auto"/>
              <w:jc w:val="left"/>
              <w:rPr>
                <w:i/>
                <w:iCs/>
                <w:snapToGrid w:val="0"/>
                <w:lang w:eastAsia="en-US"/>
              </w:rPr>
            </w:pPr>
            <w:r w:rsidRPr="00A068E8">
              <w:rPr>
                <w:i/>
                <w:iCs/>
                <w:snapToGrid w:val="0"/>
                <w:lang w:eastAsia="en-US"/>
              </w:rPr>
              <w:t>October 2020</w:t>
            </w:r>
          </w:p>
        </w:tc>
        <w:tc>
          <w:tcPr>
            <w:tcW w:w="3831" w:type="dxa"/>
            <w:hideMark/>
          </w:tcPr>
          <w:p w14:paraId="653DD7AB"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9</w:t>
            </w:r>
          </w:p>
        </w:tc>
      </w:tr>
      <w:tr w:rsidR="0053213F" w:rsidRPr="0053213F" w14:paraId="58A4BB51" w14:textId="77777777" w:rsidTr="00A068E8">
        <w:tc>
          <w:tcPr>
            <w:tcW w:w="3830" w:type="dxa"/>
            <w:tcMar>
              <w:top w:w="0" w:type="dxa"/>
              <w:left w:w="108" w:type="dxa"/>
              <w:bottom w:w="0" w:type="dxa"/>
              <w:right w:w="108" w:type="dxa"/>
            </w:tcMar>
            <w:hideMark/>
          </w:tcPr>
          <w:p w14:paraId="3DAF446D" w14:textId="77777777" w:rsidR="0053213F" w:rsidRPr="00A068E8" w:rsidRDefault="0053213F" w:rsidP="0053213F">
            <w:pPr>
              <w:spacing w:line="252" w:lineRule="auto"/>
              <w:jc w:val="left"/>
              <w:rPr>
                <w:i/>
                <w:iCs/>
                <w:snapToGrid w:val="0"/>
                <w:lang w:eastAsia="en-US"/>
              </w:rPr>
            </w:pPr>
            <w:r w:rsidRPr="00A068E8">
              <w:rPr>
                <w:i/>
                <w:iCs/>
                <w:snapToGrid w:val="0"/>
                <w:lang w:eastAsia="en-US"/>
              </w:rPr>
              <w:t>November 2020</w:t>
            </w:r>
          </w:p>
        </w:tc>
        <w:tc>
          <w:tcPr>
            <w:tcW w:w="3831" w:type="dxa"/>
            <w:hideMark/>
          </w:tcPr>
          <w:p w14:paraId="07E0DDAC"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27</w:t>
            </w:r>
          </w:p>
        </w:tc>
      </w:tr>
      <w:tr w:rsidR="0053213F" w:rsidRPr="0053213F" w14:paraId="320F45B9" w14:textId="77777777" w:rsidTr="00A068E8">
        <w:tc>
          <w:tcPr>
            <w:tcW w:w="3830" w:type="dxa"/>
            <w:tcMar>
              <w:top w:w="0" w:type="dxa"/>
              <w:left w:w="108" w:type="dxa"/>
              <w:bottom w:w="0" w:type="dxa"/>
              <w:right w:w="108" w:type="dxa"/>
            </w:tcMar>
            <w:hideMark/>
          </w:tcPr>
          <w:p w14:paraId="42B2F63B" w14:textId="77777777" w:rsidR="0053213F" w:rsidRPr="00A068E8" w:rsidRDefault="0053213F" w:rsidP="0053213F">
            <w:pPr>
              <w:spacing w:line="252" w:lineRule="auto"/>
              <w:jc w:val="left"/>
              <w:rPr>
                <w:i/>
                <w:iCs/>
                <w:snapToGrid w:val="0"/>
                <w:lang w:eastAsia="en-US"/>
              </w:rPr>
            </w:pPr>
            <w:r w:rsidRPr="00A068E8">
              <w:rPr>
                <w:i/>
                <w:iCs/>
                <w:snapToGrid w:val="0"/>
                <w:lang w:eastAsia="en-US"/>
              </w:rPr>
              <w:t>December 2020</w:t>
            </w:r>
          </w:p>
        </w:tc>
        <w:tc>
          <w:tcPr>
            <w:tcW w:w="3831" w:type="dxa"/>
            <w:hideMark/>
          </w:tcPr>
          <w:p w14:paraId="669D0D2C"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16</w:t>
            </w:r>
          </w:p>
        </w:tc>
      </w:tr>
      <w:tr w:rsidR="0053213F" w:rsidRPr="0053213F" w14:paraId="79DB6283" w14:textId="77777777" w:rsidTr="00A068E8">
        <w:tc>
          <w:tcPr>
            <w:tcW w:w="3830" w:type="dxa"/>
            <w:tcMar>
              <w:top w:w="0" w:type="dxa"/>
              <w:left w:w="108" w:type="dxa"/>
              <w:bottom w:w="0" w:type="dxa"/>
              <w:right w:w="108" w:type="dxa"/>
            </w:tcMar>
            <w:hideMark/>
          </w:tcPr>
          <w:p w14:paraId="0EF2A3E6" w14:textId="77777777" w:rsidR="0053213F" w:rsidRPr="00A068E8" w:rsidRDefault="0053213F" w:rsidP="0053213F">
            <w:pPr>
              <w:spacing w:line="252" w:lineRule="auto"/>
              <w:jc w:val="left"/>
              <w:rPr>
                <w:i/>
                <w:iCs/>
                <w:snapToGrid w:val="0"/>
                <w:lang w:eastAsia="en-US"/>
              </w:rPr>
            </w:pPr>
            <w:r w:rsidRPr="00A068E8">
              <w:rPr>
                <w:i/>
                <w:iCs/>
                <w:snapToGrid w:val="0"/>
                <w:lang w:eastAsia="en-US"/>
              </w:rPr>
              <w:t>January 2021</w:t>
            </w:r>
          </w:p>
        </w:tc>
        <w:tc>
          <w:tcPr>
            <w:tcW w:w="3831" w:type="dxa"/>
            <w:hideMark/>
          </w:tcPr>
          <w:p w14:paraId="0D86724B"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16</w:t>
            </w:r>
          </w:p>
        </w:tc>
      </w:tr>
      <w:tr w:rsidR="0053213F" w:rsidRPr="0053213F" w14:paraId="5FD7DE1E" w14:textId="77777777" w:rsidTr="00A068E8">
        <w:tc>
          <w:tcPr>
            <w:tcW w:w="3830" w:type="dxa"/>
            <w:tcMar>
              <w:top w:w="0" w:type="dxa"/>
              <w:left w:w="108" w:type="dxa"/>
              <w:bottom w:w="0" w:type="dxa"/>
              <w:right w:w="108" w:type="dxa"/>
            </w:tcMar>
            <w:hideMark/>
          </w:tcPr>
          <w:p w14:paraId="705F2F6D" w14:textId="77777777" w:rsidR="0053213F" w:rsidRPr="00A068E8" w:rsidRDefault="0053213F" w:rsidP="0053213F">
            <w:pPr>
              <w:spacing w:line="252" w:lineRule="auto"/>
              <w:jc w:val="left"/>
              <w:rPr>
                <w:i/>
                <w:iCs/>
                <w:snapToGrid w:val="0"/>
                <w:lang w:eastAsia="en-US"/>
              </w:rPr>
            </w:pPr>
            <w:r w:rsidRPr="00A068E8">
              <w:rPr>
                <w:i/>
                <w:iCs/>
                <w:snapToGrid w:val="0"/>
                <w:lang w:eastAsia="en-US"/>
              </w:rPr>
              <w:t>February 2021</w:t>
            </w:r>
          </w:p>
        </w:tc>
        <w:tc>
          <w:tcPr>
            <w:tcW w:w="3831" w:type="dxa"/>
            <w:hideMark/>
          </w:tcPr>
          <w:p w14:paraId="0EAB61E9"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21</w:t>
            </w:r>
          </w:p>
        </w:tc>
      </w:tr>
      <w:tr w:rsidR="0053213F" w:rsidRPr="0053213F" w14:paraId="6B0E4364" w14:textId="77777777" w:rsidTr="00A068E8">
        <w:tc>
          <w:tcPr>
            <w:tcW w:w="3830" w:type="dxa"/>
            <w:tcMar>
              <w:top w:w="0" w:type="dxa"/>
              <w:left w:w="108" w:type="dxa"/>
              <w:bottom w:w="0" w:type="dxa"/>
              <w:right w:w="108" w:type="dxa"/>
            </w:tcMar>
            <w:hideMark/>
          </w:tcPr>
          <w:p w14:paraId="777100C2" w14:textId="77777777" w:rsidR="0053213F" w:rsidRPr="00A068E8" w:rsidRDefault="0053213F" w:rsidP="0053213F">
            <w:pPr>
              <w:spacing w:line="252" w:lineRule="auto"/>
              <w:jc w:val="left"/>
              <w:rPr>
                <w:i/>
                <w:iCs/>
                <w:snapToGrid w:val="0"/>
                <w:lang w:eastAsia="en-US"/>
              </w:rPr>
            </w:pPr>
            <w:r w:rsidRPr="00A068E8">
              <w:rPr>
                <w:i/>
                <w:iCs/>
                <w:snapToGrid w:val="0"/>
                <w:lang w:eastAsia="en-US"/>
              </w:rPr>
              <w:t>March 2021</w:t>
            </w:r>
          </w:p>
        </w:tc>
        <w:tc>
          <w:tcPr>
            <w:tcW w:w="3831" w:type="dxa"/>
            <w:hideMark/>
          </w:tcPr>
          <w:p w14:paraId="453706D7"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13</w:t>
            </w:r>
          </w:p>
        </w:tc>
      </w:tr>
      <w:tr w:rsidR="0053213F" w:rsidRPr="0053213F" w14:paraId="3395F4A8" w14:textId="77777777" w:rsidTr="00A068E8">
        <w:tc>
          <w:tcPr>
            <w:tcW w:w="3830" w:type="dxa"/>
            <w:tcMar>
              <w:top w:w="0" w:type="dxa"/>
              <w:left w:w="108" w:type="dxa"/>
              <w:bottom w:w="0" w:type="dxa"/>
              <w:right w:w="108" w:type="dxa"/>
            </w:tcMar>
            <w:hideMark/>
          </w:tcPr>
          <w:p w14:paraId="1D3C32A4" w14:textId="77777777" w:rsidR="0053213F" w:rsidRPr="00A068E8" w:rsidRDefault="0053213F" w:rsidP="0053213F">
            <w:pPr>
              <w:spacing w:line="252" w:lineRule="auto"/>
              <w:jc w:val="left"/>
              <w:rPr>
                <w:i/>
                <w:iCs/>
                <w:snapToGrid w:val="0"/>
                <w:lang w:eastAsia="en-US"/>
              </w:rPr>
            </w:pPr>
            <w:r w:rsidRPr="00A068E8">
              <w:rPr>
                <w:i/>
                <w:iCs/>
                <w:snapToGrid w:val="0"/>
                <w:lang w:eastAsia="en-US"/>
              </w:rPr>
              <w:t>April 2021</w:t>
            </w:r>
          </w:p>
        </w:tc>
        <w:tc>
          <w:tcPr>
            <w:tcW w:w="3831" w:type="dxa"/>
            <w:hideMark/>
          </w:tcPr>
          <w:p w14:paraId="296F72DB" w14:textId="77777777" w:rsidR="0053213F" w:rsidRPr="00A068E8" w:rsidRDefault="0053213F" w:rsidP="0053213F">
            <w:pPr>
              <w:spacing w:line="252" w:lineRule="auto"/>
              <w:ind w:left="135" w:right="135"/>
              <w:jc w:val="right"/>
              <w:rPr>
                <w:i/>
                <w:iCs/>
                <w:snapToGrid w:val="0"/>
                <w:lang w:eastAsia="en-US"/>
              </w:rPr>
            </w:pPr>
            <w:r w:rsidRPr="00A068E8">
              <w:rPr>
                <w:i/>
                <w:iCs/>
                <w:snapToGrid w:val="0"/>
                <w:lang w:eastAsia="en-US"/>
              </w:rPr>
              <w:t>4</w:t>
            </w:r>
          </w:p>
        </w:tc>
      </w:tr>
    </w:tbl>
    <w:p w14:paraId="1AD7943F" w14:textId="77777777" w:rsidR="0053213F" w:rsidRPr="00A068E8" w:rsidRDefault="0053213F">
      <w:pPr>
        <w:jc w:val="left"/>
        <w:rPr>
          <w:rFonts w:ascii="CG Times" w:hAnsi="CG Times"/>
          <w:snapToGrid w:val="0"/>
          <w:lang w:eastAsia="en-US"/>
        </w:rPr>
      </w:pPr>
    </w:p>
    <w:p w14:paraId="5B5EE5BD" w14:textId="77777777" w:rsidR="0053213F" w:rsidRPr="00A068E8" w:rsidRDefault="0053213F" w:rsidP="00A068E8">
      <w:pPr>
        <w:spacing w:line="218" w:lineRule="auto"/>
        <w:ind w:left="709" w:hanging="709"/>
        <w:rPr>
          <w:bCs/>
          <w:snapToGrid w:val="0"/>
          <w:lang w:eastAsia="en-US"/>
        </w:rPr>
      </w:pPr>
      <w:r w:rsidRPr="00A068E8">
        <w:rPr>
          <w:b/>
          <w:snapToGrid w:val="0"/>
          <w:lang w:eastAsia="en-US"/>
        </w:rPr>
        <w:t>Q12.</w:t>
      </w:r>
      <w:r w:rsidRPr="00A068E8">
        <w:rPr>
          <w:b/>
          <w:snapToGrid w:val="0"/>
          <w:lang w:eastAsia="en-US"/>
        </w:rPr>
        <w:tab/>
      </w:r>
      <w:r w:rsidRPr="00A068E8">
        <w:rPr>
          <w:bCs/>
          <w:snapToGrid w:val="0"/>
          <w:lang w:eastAsia="en-US"/>
        </w:rPr>
        <w:t>Please advise the timeframe, from reporting to clean-up, of illegally dumped items?</w:t>
      </w:r>
    </w:p>
    <w:p w14:paraId="62A06DFB" w14:textId="77777777" w:rsidR="0053213F" w:rsidRPr="00A068E8" w:rsidRDefault="0053213F">
      <w:pPr>
        <w:jc w:val="left"/>
        <w:rPr>
          <w:rFonts w:ascii="CG Times" w:hAnsi="CG Times"/>
          <w:snapToGrid w:val="0"/>
          <w:lang w:eastAsia="en-US"/>
        </w:rPr>
      </w:pPr>
    </w:p>
    <w:p w14:paraId="3FA82CB8" w14:textId="1E6AD911"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A12.</w:t>
      </w:r>
      <w:r w:rsidRPr="00A068E8">
        <w:rPr>
          <w:b/>
          <w:snapToGrid w:val="0"/>
          <w:lang w:eastAsia="en-US"/>
        </w:rPr>
        <w:tab/>
      </w:r>
      <w:r w:rsidRPr="00A068E8">
        <w:rPr>
          <w:bCs/>
          <w:i/>
          <w:iCs/>
          <w:snapToGrid w:val="0"/>
          <w:lang w:eastAsia="en-US"/>
        </w:rPr>
        <w:t>If the offender cannot be identified, the average time from report to collection is 3 – 5 days.</w:t>
      </w:r>
    </w:p>
    <w:p w14:paraId="31C87652" w14:textId="77777777" w:rsidR="0053213F" w:rsidRPr="00A068E8" w:rsidRDefault="0053213F">
      <w:pPr>
        <w:jc w:val="left"/>
        <w:rPr>
          <w:rFonts w:ascii="CG Times" w:hAnsi="CG Times"/>
          <w:snapToGrid w:val="0"/>
          <w:lang w:eastAsia="en-US"/>
        </w:rPr>
      </w:pPr>
    </w:p>
    <w:p w14:paraId="726FFBB5" w14:textId="77777777" w:rsidR="0053213F" w:rsidRPr="00A068E8" w:rsidRDefault="0053213F" w:rsidP="00A068E8">
      <w:pPr>
        <w:spacing w:after="120" w:line="218" w:lineRule="auto"/>
        <w:ind w:left="709" w:hanging="709"/>
        <w:rPr>
          <w:bCs/>
          <w:snapToGrid w:val="0"/>
          <w:lang w:eastAsia="en-US"/>
        </w:rPr>
      </w:pPr>
      <w:r w:rsidRPr="00A068E8">
        <w:rPr>
          <w:b/>
          <w:snapToGrid w:val="0"/>
          <w:lang w:eastAsia="en-US"/>
        </w:rPr>
        <w:t>Q13.</w:t>
      </w:r>
      <w:r w:rsidRPr="00A068E8">
        <w:rPr>
          <w:b/>
          <w:snapToGrid w:val="0"/>
          <w:lang w:eastAsia="en-US"/>
        </w:rPr>
        <w:tab/>
      </w:r>
      <w:r w:rsidRPr="00A068E8">
        <w:rPr>
          <w:bCs/>
          <w:snapToGrid w:val="0"/>
          <w:lang w:eastAsia="en-US"/>
        </w:rPr>
        <w:tab/>
        <w:t>Please advise the total number of bus services which have been cancelled due to staff availability for each of the following months:</w:t>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72CC2B98" w14:textId="77777777" w:rsidTr="00A068E8">
        <w:trPr>
          <w:tblHeader/>
        </w:trPr>
        <w:tc>
          <w:tcPr>
            <w:tcW w:w="3830" w:type="dxa"/>
            <w:tcMar>
              <w:top w:w="0" w:type="dxa"/>
              <w:left w:w="108" w:type="dxa"/>
              <w:bottom w:w="0" w:type="dxa"/>
              <w:right w:w="108" w:type="dxa"/>
            </w:tcMar>
            <w:hideMark/>
          </w:tcPr>
          <w:p w14:paraId="4D183960" w14:textId="77777777" w:rsidR="0053213F" w:rsidRPr="00A068E8" w:rsidRDefault="0053213F" w:rsidP="0053213F">
            <w:pPr>
              <w:spacing w:before="20" w:after="20"/>
              <w:jc w:val="left"/>
              <w:rPr>
                <w:b/>
                <w:bCs/>
                <w:snapToGrid w:val="0"/>
                <w:lang w:eastAsia="en-US"/>
              </w:rPr>
            </w:pPr>
            <w:r w:rsidRPr="00A068E8">
              <w:rPr>
                <w:b/>
                <w:bCs/>
                <w:snapToGrid w:val="0"/>
                <w:lang w:eastAsia="en-US"/>
              </w:rPr>
              <w:t>MONTH</w:t>
            </w:r>
          </w:p>
        </w:tc>
        <w:tc>
          <w:tcPr>
            <w:tcW w:w="3831" w:type="dxa"/>
            <w:tcMar>
              <w:top w:w="0" w:type="dxa"/>
              <w:left w:w="108" w:type="dxa"/>
              <w:bottom w:w="0" w:type="dxa"/>
              <w:right w:w="108" w:type="dxa"/>
            </w:tcMar>
            <w:hideMark/>
          </w:tcPr>
          <w:p w14:paraId="355E03FF" w14:textId="77777777" w:rsidR="0053213F" w:rsidRPr="00A068E8" w:rsidRDefault="0053213F" w:rsidP="0053213F">
            <w:pPr>
              <w:spacing w:before="20" w:after="20"/>
              <w:jc w:val="left"/>
              <w:rPr>
                <w:b/>
                <w:bCs/>
                <w:snapToGrid w:val="0"/>
                <w:lang w:eastAsia="en-US"/>
              </w:rPr>
            </w:pPr>
            <w:r w:rsidRPr="00A068E8">
              <w:rPr>
                <w:b/>
                <w:bCs/>
                <w:snapToGrid w:val="0"/>
                <w:lang w:eastAsia="en-US"/>
              </w:rPr>
              <w:t>TOTAL</w:t>
            </w:r>
          </w:p>
        </w:tc>
      </w:tr>
      <w:tr w:rsidR="0053213F" w:rsidRPr="0053213F" w14:paraId="09F76C02" w14:textId="77777777" w:rsidTr="00A068E8">
        <w:tc>
          <w:tcPr>
            <w:tcW w:w="3830" w:type="dxa"/>
            <w:tcMar>
              <w:top w:w="0" w:type="dxa"/>
              <w:left w:w="108" w:type="dxa"/>
              <w:bottom w:w="0" w:type="dxa"/>
              <w:right w:w="108" w:type="dxa"/>
            </w:tcMar>
            <w:hideMark/>
          </w:tcPr>
          <w:p w14:paraId="1DB15DE2" w14:textId="77777777" w:rsidR="0053213F" w:rsidRPr="00A068E8" w:rsidRDefault="0053213F" w:rsidP="0053213F">
            <w:pPr>
              <w:spacing w:before="20" w:after="20"/>
              <w:jc w:val="left"/>
              <w:rPr>
                <w:snapToGrid w:val="0"/>
                <w:lang w:eastAsia="en-US"/>
              </w:rPr>
            </w:pPr>
            <w:r w:rsidRPr="00A068E8">
              <w:rPr>
                <w:snapToGrid w:val="0"/>
                <w:lang w:eastAsia="en-US"/>
              </w:rPr>
              <w:t>April 2019</w:t>
            </w:r>
          </w:p>
        </w:tc>
        <w:tc>
          <w:tcPr>
            <w:tcW w:w="3831" w:type="dxa"/>
            <w:tcMar>
              <w:top w:w="0" w:type="dxa"/>
              <w:left w:w="108" w:type="dxa"/>
              <w:bottom w:w="0" w:type="dxa"/>
              <w:right w:w="108" w:type="dxa"/>
            </w:tcMar>
          </w:tcPr>
          <w:p w14:paraId="386B5DBA" w14:textId="77777777" w:rsidR="0053213F" w:rsidRPr="00A068E8" w:rsidRDefault="0053213F" w:rsidP="0053213F">
            <w:pPr>
              <w:spacing w:before="20" w:after="20"/>
              <w:jc w:val="left"/>
              <w:rPr>
                <w:snapToGrid w:val="0"/>
                <w:lang w:eastAsia="en-US"/>
              </w:rPr>
            </w:pPr>
          </w:p>
        </w:tc>
      </w:tr>
      <w:tr w:rsidR="0053213F" w:rsidRPr="0053213F" w14:paraId="744E232C" w14:textId="77777777" w:rsidTr="00A068E8">
        <w:tc>
          <w:tcPr>
            <w:tcW w:w="3830" w:type="dxa"/>
            <w:tcMar>
              <w:top w:w="0" w:type="dxa"/>
              <w:left w:w="108" w:type="dxa"/>
              <w:bottom w:w="0" w:type="dxa"/>
              <w:right w:w="108" w:type="dxa"/>
            </w:tcMar>
            <w:hideMark/>
          </w:tcPr>
          <w:p w14:paraId="73F74E7B" w14:textId="77777777" w:rsidR="0053213F" w:rsidRPr="00A068E8" w:rsidRDefault="0053213F" w:rsidP="0053213F">
            <w:pPr>
              <w:spacing w:before="20" w:after="20"/>
              <w:jc w:val="left"/>
              <w:rPr>
                <w:snapToGrid w:val="0"/>
                <w:lang w:eastAsia="en-US"/>
              </w:rPr>
            </w:pPr>
            <w:r w:rsidRPr="00A068E8">
              <w:rPr>
                <w:snapToGrid w:val="0"/>
                <w:lang w:eastAsia="en-US"/>
              </w:rPr>
              <w:t>May 2019</w:t>
            </w:r>
          </w:p>
        </w:tc>
        <w:tc>
          <w:tcPr>
            <w:tcW w:w="3831" w:type="dxa"/>
            <w:tcMar>
              <w:top w:w="0" w:type="dxa"/>
              <w:left w:w="108" w:type="dxa"/>
              <w:bottom w:w="0" w:type="dxa"/>
              <w:right w:w="108" w:type="dxa"/>
            </w:tcMar>
          </w:tcPr>
          <w:p w14:paraId="718AC901" w14:textId="77777777" w:rsidR="0053213F" w:rsidRPr="00A068E8" w:rsidRDefault="0053213F" w:rsidP="0053213F">
            <w:pPr>
              <w:spacing w:before="20" w:after="20"/>
              <w:jc w:val="left"/>
              <w:rPr>
                <w:snapToGrid w:val="0"/>
                <w:lang w:eastAsia="en-US"/>
              </w:rPr>
            </w:pPr>
          </w:p>
        </w:tc>
      </w:tr>
      <w:tr w:rsidR="0053213F" w:rsidRPr="0053213F" w14:paraId="5F26908F" w14:textId="77777777" w:rsidTr="00A068E8">
        <w:tc>
          <w:tcPr>
            <w:tcW w:w="3830" w:type="dxa"/>
            <w:tcMar>
              <w:top w:w="0" w:type="dxa"/>
              <w:left w:w="108" w:type="dxa"/>
              <w:bottom w:w="0" w:type="dxa"/>
              <w:right w:w="108" w:type="dxa"/>
            </w:tcMar>
            <w:hideMark/>
          </w:tcPr>
          <w:p w14:paraId="74A839E7" w14:textId="77777777" w:rsidR="0053213F" w:rsidRPr="00A068E8" w:rsidRDefault="0053213F" w:rsidP="0053213F">
            <w:pPr>
              <w:spacing w:before="20" w:after="20"/>
              <w:jc w:val="left"/>
              <w:rPr>
                <w:snapToGrid w:val="0"/>
                <w:lang w:eastAsia="en-US"/>
              </w:rPr>
            </w:pPr>
            <w:r w:rsidRPr="00A068E8">
              <w:rPr>
                <w:snapToGrid w:val="0"/>
                <w:lang w:eastAsia="en-US"/>
              </w:rPr>
              <w:t>June 2019</w:t>
            </w:r>
          </w:p>
        </w:tc>
        <w:tc>
          <w:tcPr>
            <w:tcW w:w="3831" w:type="dxa"/>
            <w:tcMar>
              <w:top w:w="0" w:type="dxa"/>
              <w:left w:w="108" w:type="dxa"/>
              <w:bottom w:w="0" w:type="dxa"/>
              <w:right w:w="108" w:type="dxa"/>
            </w:tcMar>
          </w:tcPr>
          <w:p w14:paraId="74C25AE9" w14:textId="77777777" w:rsidR="0053213F" w:rsidRPr="00A068E8" w:rsidRDefault="0053213F" w:rsidP="0053213F">
            <w:pPr>
              <w:spacing w:before="20" w:after="20"/>
              <w:jc w:val="left"/>
              <w:rPr>
                <w:snapToGrid w:val="0"/>
                <w:lang w:eastAsia="en-US"/>
              </w:rPr>
            </w:pPr>
          </w:p>
        </w:tc>
      </w:tr>
      <w:tr w:rsidR="0053213F" w:rsidRPr="0053213F" w14:paraId="20B5DC7A" w14:textId="77777777" w:rsidTr="00A068E8">
        <w:tc>
          <w:tcPr>
            <w:tcW w:w="3830" w:type="dxa"/>
            <w:tcMar>
              <w:top w:w="0" w:type="dxa"/>
              <w:left w:w="108" w:type="dxa"/>
              <w:bottom w:w="0" w:type="dxa"/>
              <w:right w:w="108" w:type="dxa"/>
            </w:tcMar>
            <w:hideMark/>
          </w:tcPr>
          <w:p w14:paraId="658497C9" w14:textId="77777777" w:rsidR="0053213F" w:rsidRPr="00A068E8" w:rsidRDefault="0053213F" w:rsidP="0053213F">
            <w:pPr>
              <w:spacing w:before="20" w:after="20"/>
              <w:jc w:val="left"/>
              <w:rPr>
                <w:snapToGrid w:val="0"/>
                <w:lang w:eastAsia="en-US"/>
              </w:rPr>
            </w:pPr>
            <w:r w:rsidRPr="00A068E8">
              <w:rPr>
                <w:snapToGrid w:val="0"/>
                <w:lang w:eastAsia="en-US"/>
              </w:rPr>
              <w:t>July 2019</w:t>
            </w:r>
          </w:p>
        </w:tc>
        <w:tc>
          <w:tcPr>
            <w:tcW w:w="3831" w:type="dxa"/>
            <w:tcMar>
              <w:top w:w="0" w:type="dxa"/>
              <w:left w:w="108" w:type="dxa"/>
              <w:bottom w:w="0" w:type="dxa"/>
              <w:right w:w="108" w:type="dxa"/>
            </w:tcMar>
          </w:tcPr>
          <w:p w14:paraId="2ABFF20E" w14:textId="77777777" w:rsidR="0053213F" w:rsidRPr="00A068E8" w:rsidRDefault="0053213F" w:rsidP="0053213F">
            <w:pPr>
              <w:spacing w:before="20" w:after="20"/>
              <w:jc w:val="left"/>
              <w:rPr>
                <w:snapToGrid w:val="0"/>
                <w:lang w:eastAsia="en-US"/>
              </w:rPr>
            </w:pPr>
          </w:p>
        </w:tc>
      </w:tr>
      <w:tr w:rsidR="0053213F" w:rsidRPr="0053213F" w14:paraId="2DE0D317" w14:textId="77777777" w:rsidTr="00A068E8">
        <w:tc>
          <w:tcPr>
            <w:tcW w:w="3830" w:type="dxa"/>
            <w:tcMar>
              <w:top w:w="0" w:type="dxa"/>
              <w:left w:w="108" w:type="dxa"/>
              <w:bottom w:w="0" w:type="dxa"/>
              <w:right w:w="108" w:type="dxa"/>
            </w:tcMar>
            <w:hideMark/>
          </w:tcPr>
          <w:p w14:paraId="7BD8028B" w14:textId="77777777" w:rsidR="0053213F" w:rsidRPr="00A068E8" w:rsidRDefault="0053213F" w:rsidP="0053213F">
            <w:pPr>
              <w:spacing w:before="20" w:after="20"/>
              <w:jc w:val="left"/>
              <w:rPr>
                <w:snapToGrid w:val="0"/>
                <w:lang w:eastAsia="en-US"/>
              </w:rPr>
            </w:pPr>
            <w:r w:rsidRPr="00A068E8">
              <w:rPr>
                <w:snapToGrid w:val="0"/>
                <w:lang w:eastAsia="en-US"/>
              </w:rPr>
              <w:t>August 2019</w:t>
            </w:r>
          </w:p>
        </w:tc>
        <w:tc>
          <w:tcPr>
            <w:tcW w:w="3831" w:type="dxa"/>
            <w:tcMar>
              <w:top w:w="0" w:type="dxa"/>
              <w:left w:w="108" w:type="dxa"/>
              <w:bottom w:w="0" w:type="dxa"/>
              <w:right w:w="108" w:type="dxa"/>
            </w:tcMar>
          </w:tcPr>
          <w:p w14:paraId="28E6809D" w14:textId="77777777" w:rsidR="0053213F" w:rsidRPr="00A068E8" w:rsidRDefault="0053213F" w:rsidP="0053213F">
            <w:pPr>
              <w:spacing w:before="20" w:after="20"/>
              <w:jc w:val="left"/>
              <w:rPr>
                <w:snapToGrid w:val="0"/>
                <w:lang w:eastAsia="en-US"/>
              </w:rPr>
            </w:pPr>
          </w:p>
        </w:tc>
      </w:tr>
      <w:tr w:rsidR="0053213F" w:rsidRPr="0053213F" w14:paraId="6506FAAA" w14:textId="77777777" w:rsidTr="00A068E8">
        <w:tc>
          <w:tcPr>
            <w:tcW w:w="3830" w:type="dxa"/>
            <w:tcMar>
              <w:top w:w="0" w:type="dxa"/>
              <w:left w:w="108" w:type="dxa"/>
              <w:bottom w:w="0" w:type="dxa"/>
              <w:right w:w="108" w:type="dxa"/>
            </w:tcMar>
            <w:hideMark/>
          </w:tcPr>
          <w:p w14:paraId="250EDAD8" w14:textId="77777777" w:rsidR="0053213F" w:rsidRPr="00A068E8" w:rsidRDefault="0053213F" w:rsidP="0053213F">
            <w:pPr>
              <w:spacing w:before="20" w:after="20"/>
              <w:jc w:val="left"/>
              <w:rPr>
                <w:snapToGrid w:val="0"/>
                <w:lang w:eastAsia="en-US"/>
              </w:rPr>
            </w:pPr>
            <w:r w:rsidRPr="00A068E8">
              <w:rPr>
                <w:snapToGrid w:val="0"/>
                <w:lang w:eastAsia="en-US"/>
              </w:rPr>
              <w:t>September 2019</w:t>
            </w:r>
          </w:p>
        </w:tc>
        <w:tc>
          <w:tcPr>
            <w:tcW w:w="3831" w:type="dxa"/>
            <w:tcMar>
              <w:top w:w="0" w:type="dxa"/>
              <w:left w:w="108" w:type="dxa"/>
              <w:bottom w:w="0" w:type="dxa"/>
              <w:right w:w="108" w:type="dxa"/>
            </w:tcMar>
          </w:tcPr>
          <w:p w14:paraId="45EE60DE" w14:textId="77777777" w:rsidR="0053213F" w:rsidRPr="00A068E8" w:rsidRDefault="0053213F" w:rsidP="0053213F">
            <w:pPr>
              <w:spacing w:before="20" w:after="20"/>
              <w:jc w:val="left"/>
              <w:rPr>
                <w:snapToGrid w:val="0"/>
                <w:lang w:eastAsia="en-US"/>
              </w:rPr>
            </w:pPr>
          </w:p>
        </w:tc>
      </w:tr>
      <w:tr w:rsidR="0053213F" w:rsidRPr="0053213F" w14:paraId="3AF4E1B3" w14:textId="77777777" w:rsidTr="00A068E8">
        <w:tc>
          <w:tcPr>
            <w:tcW w:w="3830" w:type="dxa"/>
            <w:tcMar>
              <w:top w:w="0" w:type="dxa"/>
              <w:left w:w="108" w:type="dxa"/>
              <w:bottom w:w="0" w:type="dxa"/>
              <w:right w:w="108" w:type="dxa"/>
            </w:tcMar>
            <w:hideMark/>
          </w:tcPr>
          <w:p w14:paraId="57CB39AD" w14:textId="77777777" w:rsidR="0053213F" w:rsidRPr="00A068E8" w:rsidRDefault="0053213F" w:rsidP="0053213F">
            <w:pPr>
              <w:spacing w:before="20" w:after="20"/>
              <w:jc w:val="left"/>
              <w:rPr>
                <w:snapToGrid w:val="0"/>
                <w:lang w:eastAsia="en-US"/>
              </w:rPr>
            </w:pPr>
            <w:r w:rsidRPr="00A068E8">
              <w:rPr>
                <w:snapToGrid w:val="0"/>
                <w:lang w:eastAsia="en-US"/>
              </w:rPr>
              <w:t>October 2019</w:t>
            </w:r>
          </w:p>
        </w:tc>
        <w:tc>
          <w:tcPr>
            <w:tcW w:w="3831" w:type="dxa"/>
            <w:tcMar>
              <w:top w:w="0" w:type="dxa"/>
              <w:left w:w="108" w:type="dxa"/>
              <w:bottom w:w="0" w:type="dxa"/>
              <w:right w:w="108" w:type="dxa"/>
            </w:tcMar>
          </w:tcPr>
          <w:p w14:paraId="2A708D99" w14:textId="77777777" w:rsidR="0053213F" w:rsidRPr="00A068E8" w:rsidRDefault="0053213F" w:rsidP="0053213F">
            <w:pPr>
              <w:spacing w:before="20" w:after="20"/>
              <w:jc w:val="left"/>
              <w:rPr>
                <w:snapToGrid w:val="0"/>
                <w:lang w:eastAsia="en-US"/>
              </w:rPr>
            </w:pPr>
          </w:p>
        </w:tc>
      </w:tr>
      <w:tr w:rsidR="0053213F" w:rsidRPr="0053213F" w14:paraId="06162A94" w14:textId="77777777" w:rsidTr="00A068E8">
        <w:tc>
          <w:tcPr>
            <w:tcW w:w="3830" w:type="dxa"/>
            <w:tcMar>
              <w:top w:w="0" w:type="dxa"/>
              <w:left w:w="108" w:type="dxa"/>
              <w:bottom w:w="0" w:type="dxa"/>
              <w:right w:w="108" w:type="dxa"/>
            </w:tcMar>
            <w:hideMark/>
          </w:tcPr>
          <w:p w14:paraId="5F8375EE" w14:textId="77777777" w:rsidR="0053213F" w:rsidRPr="00A068E8" w:rsidRDefault="0053213F" w:rsidP="0053213F">
            <w:pPr>
              <w:spacing w:before="20" w:after="20"/>
              <w:jc w:val="left"/>
              <w:rPr>
                <w:snapToGrid w:val="0"/>
                <w:lang w:eastAsia="en-US"/>
              </w:rPr>
            </w:pPr>
            <w:r w:rsidRPr="00A068E8">
              <w:rPr>
                <w:snapToGrid w:val="0"/>
                <w:lang w:eastAsia="en-US"/>
              </w:rPr>
              <w:t>November 2019</w:t>
            </w:r>
          </w:p>
        </w:tc>
        <w:tc>
          <w:tcPr>
            <w:tcW w:w="3831" w:type="dxa"/>
            <w:tcMar>
              <w:top w:w="0" w:type="dxa"/>
              <w:left w:w="108" w:type="dxa"/>
              <w:bottom w:w="0" w:type="dxa"/>
              <w:right w:w="108" w:type="dxa"/>
            </w:tcMar>
          </w:tcPr>
          <w:p w14:paraId="51500680" w14:textId="77777777" w:rsidR="0053213F" w:rsidRPr="00A068E8" w:rsidRDefault="0053213F" w:rsidP="0053213F">
            <w:pPr>
              <w:spacing w:before="20" w:after="20"/>
              <w:jc w:val="left"/>
              <w:rPr>
                <w:snapToGrid w:val="0"/>
                <w:lang w:eastAsia="en-US"/>
              </w:rPr>
            </w:pPr>
          </w:p>
        </w:tc>
      </w:tr>
      <w:tr w:rsidR="0053213F" w:rsidRPr="0053213F" w14:paraId="26F81378" w14:textId="77777777" w:rsidTr="00A068E8">
        <w:tc>
          <w:tcPr>
            <w:tcW w:w="3830" w:type="dxa"/>
            <w:tcMar>
              <w:top w:w="0" w:type="dxa"/>
              <w:left w:w="108" w:type="dxa"/>
              <w:bottom w:w="0" w:type="dxa"/>
              <w:right w:w="108" w:type="dxa"/>
            </w:tcMar>
            <w:hideMark/>
          </w:tcPr>
          <w:p w14:paraId="1B6C2D96" w14:textId="77777777" w:rsidR="0053213F" w:rsidRPr="00A068E8" w:rsidRDefault="0053213F" w:rsidP="0053213F">
            <w:pPr>
              <w:spacing w:before="20" w:after="20"/>
              <w:jc w:val="left"/>
              <w:rPr>
                <w:snapToGrid w:val="0"/>
                <w:lang w:eastAsia="en-US"/>
              </w:rPr>
            </w:pPr>
            <w:r w:rsidRPr="00A068E8">
              <w:rPr>
                <w:snapToGrid w:val="0"/>
                <w:lang w:eastAsia="en-US"/>
              </w:rPr>
              <w:t>December 2019</w:t>
            </w:r>
          </w:p>
        </w:tc>
        <w:tc>
          <w:tcPr>
            <w:tcW w:w="3831" w:type="dxa"/>
            <w:tcMar>
              <w:top w:w="0" w:type="dxa"/>
              <w:left w:w="108" w:type="dxa"/>
              <w:bottom w:w="0" w:type="dxa"/>
              <w:right w:w="108" w:type="dxa"/>
            </w:tcMar>
          </w:tcPr>
          <w:p w14:paraId="201D815A" w14:textId="77777777" w:rsidR="0053213F" w:rsidRPr="00A068E8" w:rsidRDefault="0053213F" w:rsidP="0053213F">
            <w:pPr>
              <w:spacing w:before="20" w:after="20"/>
              <w:jc w:val="left"/>
              <w:rPr>
                <w:snapToGrid w:val="0"/>
                <w:lang w:eastAsia="en-US"/>
              </w:rPr>
            </w:pPr>
          </w:p>
        </w:tc>
      </w:tr>
      <w:tr w:rsidR="0053213F" w:rsidRPr="0053213F" w14:paraId="639E2E7D" w14:textId="77777777" w:rsidTr="00A068E8">
        <w:tc>
          <w:tcPr>
            <w:tcW w:w="3830" w:type="dxa"/>
            <w:tcMar>
              <w:top w:w="0" w:type="dxa"/>
              <w:left w:w="108" w:type="dxa"/>
              <w:bottom w:w="0" w:type="dxa"/>
              <w:right w:w="108" w:type="dxa"/>
            </w:tcMar>
            <w:hideMark/>
          </w:tcPr>
          <w:p w14:paraId="160F97CC" w14:textId="77777777" w:rsidR="0053213F" w:rsidRPr="00A068E8" w:rsidRDefault="0053213F" w:rsidP="0053213F">
            <w:pPr>
              <w:spacing w:before="20" w:after="20"/>
              <w:jc w:val="left"/>
              <w:rPr>
                <w:snapToGrid w:val="0"/>
                <w:lang w:eastAsia="en-US"/>
              </w:rPr>
            </w:pPr>
            <w:r w:rsidRPr="00A068E8">
              <w:rPr>
                <w:snapToGrid w:val="0"/>
                <w:lang w:eastAsia="en-US"/>
              </w:rPr>
              <w:t>January 2020</w:t>
            </w:r>
          </w:p>
        </w:tc>
        <w:tc>
          <w:tcPr>
            <w:tcW w:w="3831" w:type="dxa"/>
            <w:tcMar>
              <w:top w:w="0" w:type="dxa"/>
              <w:left w:w="108" w:type="dxa"/>
              <w:bottom w:w="0" w:type="dxa"/>
              <w:right w:w="108" w:type="dxa"/>
            </w:tcMar>
          </w:tcPr>
          <w:p w14:paraId="6F3F1F3C" w14:textId="77777777" w:rsidR="0053213F" w:rsidRPr="00A068E8" w:rsidRDefault="0053213F" w:rsidP="0053213F">
            <w:pPr>
              <w:spacing w:before="20" w:after="20"/>
              <w:jc w:val="left"/>
              <w:rPr>
                <w:snapToGrid w:val="0"/>
                <w:lang w:eastAsia="en-US"/>
              </w:rPr>
            </w:pPr>
          </w:p>
        </w:tc>
      </w:tr>
      <w:tr w:rsidR="0053213F" w:rsidRPr="0053213F" w14:paraId="4F6B1E84" w14:textId="77777777" w:rsidTr="00A068E8">
        <w:tc>
          <w:tcPr>
            <w:tcW w:w="3830" w:type="dxa"/>
            <w:tcMar>
              <w:top w:w="0" w:type="dxa"/>
              <w:left w:w="108" w:type="dxa"/>
              <w:bottom w:w="0" w:type="dxa"/>
              <w:right w:w="108" w:type="dxa"/>
            </w:tcMar>
            <w:hideMark/>
          </w:tcPr>
          <w:p w14:paraId="466A6E9E" w14:textId="77777777" w:rsidR="0053213F" w:rsidRPr="00A068E8" w:rsidRDefault="0053213F" w:rsidP="0053213F">
            <w:pPr>
              <w:spacing w:before="20" w:after="20"/>
              <w:jc w:val="left"/>
              <w:rPr>
                <w:snapToGrid w:val="0"/>
                <w:lang w:eastAsia="en-US"/>
              </w:rPr>
            </w:pPr>
            <w:r w:rsidRPr="00A068E8">
              <w:rPr>
                <w:snapToGrid w:val="0"/>
                <w:lang w:eastAsia="en-US"/>
              </w:rPr>
              <w:t>February 2020</w:t>
            </w:r>
          </w:p>
        </w:tc>
        <w:tc>
          <w:tcPr>
            <w:tcW w:w="3831" w:type="dxa"/>
            <w:tcMar>
              <w:top w:w="0" w:type="dxa"/>
              <w:left w:w="108" w:type="dxa"/>
              <w:bottom w:w="0" w:type="dxa"/>
              <w:right w:w="108" w:type="dxa"/>
            </w:tcMar>
          </w:tcPr>
          <w:p w14:paraId="7C226AE0" w14:textId="77777777" w:rsidR="0053213F" w:rsidRPr="00A068E8" w:rsidRDefault="0053213F" w:rsidP="0053213F">
            <w:pPr>
              <w:spacing w:before="20" w:after="20"/>
              <w:jc w:val="left"/>
              <w:rPr>
                <w:snapToGrid w:val="0"/>
                <w:lang w:eastAsia="en-US"/>
              </w:rPr>
            </w:pPr>
          </w:p>
        </w:tc>
      </w:tr>
      <w:tr w:rsidR="0053213F" w:rsidRPr="0053213F" w14:paraId="6D5864FC" w14:textId="77777777" w:rsidTr="00A068E8">
        <w:tc>
          <w:tcPr>
            <w:tcW w:w="3830" w:type="dxa"/>
            <w:tcMar>
              <w:top w:w="0" w:type="dxa"/>
              <w:left w:w="108" w:type="dxa"/>
              <w:bottom w:w="0" w:type="dxa"/>
              <w:right w:w="108" w:type="dxa"/>
            </w:tcMar>
            <w:hideMark/>
          </w:tcPr>
          <w:p w14:paraId="5B7E93A1" w14:textId="77777777" w:rsidR="0053213F" w:rsidRPr="00A068E8" w:rsidRDefault="0053213F" w:rsidP="0053213F">
            <w:pPr>
              <w:spacing w:before="20" w:after="20"/>
              <w:jc w:val="left"/>
              <w:rPr>
                <w:snapToGrid w:val="0"/>
                <w:lang w:eastAsia="en-US"/>
              </w:rPr>
            </w:pPr>
            <w:r w:rsidRPr="00A068E8">
              <w:rPr>
                <w:snapToGrid w:val="0"/>
                <w:lang w:eastAsia="en-US"/>
              </w:rPr>
              <w:t>March 2020</w:t>
            </w:r>
          </w:p>
        </w:tc>
        <w:tc>
          <w:tcPr>
            <w:tcW w:w="3831" w:type="dxa"/>
            <w:tcMar>
              <w:top w:w="0" w:type="dxa"/>
              <w:left w:w="108" w:type="dxa"/>
              <w:bottom w:w="0" w:type="dxa"/>
              <w:right w:w="108" w:type="dxa"/>
            </w:tcMar>
          </w:tcPr>
          <w:p w14:paraId="21F273FD" w14:textId="77777777" w:rsidR="0053213F" w:rsidRPr="00A068E8" w:rsidRDefault="0053213F" w:rsidP="0053213F">
            <w:pPr>
              <w:spacing w:before="20" w:after="20"/>
              <w:jc w:val="left"/>
              <w:rPr>
                <w:snapToGrid w:val="0"/>
                <w:lang w:eastAsia="en-US"/>
              </w:rPr>
            </w:pPr>
          </w:p>
        </w:tc>
      </w:tr>
      <w:tr w:rsidR="0053213F" w:rsidRPr="0053213F" w14:paraId="0355CAFA" w14:textId="77777777" w:rsidTr="00A068E8">
        <w:tc>
          <w:tcPr>
            <w:tcW w:w="3830" w:type="dxa"/>
            <w:tcMar>
              <w:top w:w="0" w:type="dxa"/>
              <w:left w:w="108" w:type="dxa"/>
              <w:bottom w:w="0" w:type="dxa"/>
              <w:right w:w="108" w:type="dxa"/>
            </w:tcMar>
            <w:hideMark/>
          </w:tcPr>
          <w:p w14:paraId="7326FA99" w14:textId="77777777" w:rsidR="0053213F" w:rsidRPr="00A068E8" w:rsidRDefault="0053213F" w:rsidP="0053213F">
            <w:pPr>
              <w:spacing w:before="20" w:after="20"/>
              <w:jc w:val="left"/>
              <w:rPr>
                <w:snapToGrid w:val="0"/>
                <w:lang w:eastAsia="en-US"/>
              </w:rPr>
            </w:pPr>
            <w:r w:rsidRPr="00A068E8">
              <w:rPr>
                <w:snapToGrid w:val="0"/>
                <w:lang w:eastAsia="en-US"/>
              </w:rPr>
              <w:t>April 2020</w:t>
            </w:r>
          </w:p>
        </w:tc>
        <w:tc>
          <w:tcPr>
            <w:tcW w:w="3831" w:type="dxa"/>
            <w:tcMar>
              <w:top w:w="0" w:type="dxa"/>
              <w:left w:w="108" w:type="dxa"/>
              <w:bottom w:w="0" w:type="dxa"/>
              <w:right w:w="108" w:type="dxa"/>
            </w:tcMar>
          </w:tcPr>
          <w:p w14:paraId="3968C4E1" w14:textId="77777777" w:rsidR="0053213F" w:rsidRPr="00A068E8" w:rsidRDefault="0053213F" w:rsidP="0053213F">
            <w:pPr>
              <w:spacing w:before="20" w:after="20"/>
              <w:jc w:val="left"/>
              <w:rPr>
                <w:snapToGrid w:val="0"/>
                <w:lang w:eastAsia="en-US"/>
              </w:rPr>
            </w:pPr>
          </w:p>
        </w:tc>
      </w:tr>
      <w:tr w:rsidR="0053213F" w:rsidRPr="0053213F" w14:paraId="1FA84618" w14:textId="77777777" w:rsidTr="00A068E8">
        <w:tc>
          <w:tcPr>
            <w:tcW w:w="3830" w:type="dxa"/>
            <w:tcMar>
              <w:top w:w="0" w:type="dxa"/>
              <w:left w:w="108" w:type="dxa"/>
              <w:bottom w:w="0" w:type="dxa"/>
              <w:right w:w="108" w:type="dxa"/>
            </w:tcMar>
            <w:hideMark/>
          </w:tcPr>
          <w:p w14:paraId="0D588721" w14:textId="77777777" w:rsidR="0053213F" w:rsidRPr="00A068E8" w:rsidRDefault="0053213F" w:rsidP="0053213F">
            <w:pPr>
              <w:spacing w:before="20" w:after="20"/>
              <w:jc w:val="left"/>
              <w:rPr>
                <w:snapToGrid w:val="0"/>
                <w:lang w:eastAsia="en-US"/>
              </w:rPr>
            </w:pPr>
            <w:r w:rsidRPr="00A068E8">
              <w:rPr>
                <w:snapToGrid w:val="0"/>
                <w:lang w:eastAsia="en-US"/>
              </w:rPr>
              <w:t>May 2020</w:t>
            </w:r>
          </w:p>
        </w:tc>
        <w:tc>
          <w:tcPr>
            <w:tcW w:w="3831" w:type="dxa"/>
            <w:tcMar>
              <w:top w:w="0" w:type="dxa"/>
              <w:left w:w="108" w:type="dxa"/>
              <w:bottom w:w="0" w:type="dxa"/>
              <w:right w:w="108" w:type="dxa"/>
            </w:tcMar>
          </w:tcPr>
          <w:p w14:paraId="1844BA35" w14:textId="77777777" w:rsidR="0053213F" w:rsidRPr="00A068E8" w:rsidRDefault="0053213F" w:rsidP="0053213F">
            <w:pPr>
              <w:spacing w:before="20" w:after="20"/>
              <w:jc w:val="left"/>
              <w:rPr>
                <w:snapToGrid w:val="0"/>
                <w:lang w:eastAsia="en-US"/>
              </w:rPr>
            </w:pPr>
          </w:p>
        </w:tc>
      </w:tr>
      <w:tr w:rsidR="0053213F" w:rsidRPr="0053213F" w14:paraId="63759ED1" w14:textId="77777777" w:rsidTr="00A068E8">
        <w:tc>
          <w:tcPr>
            <w:tcW w:w="3830" w:type="dxa"/>
            <w:tcMar>
              <w:top w:w="0" w:type="dxa"/>
              <w:left w:w="108" w:type="dxa"/>
              <w:bottom w:w="0" w:type="dxa"/>
              <w:right w:w="108" w:type="dxa"/>
            </w:tcMar>
            <w:hideMark/>
          </w:tcPr>
          <w:p w14:paraId="1595BB19" w14:textId="77777777" w:rsidR="0053213F" w:rsidRPr="00A068E8" w:rsidRDefault="0053213F" w:rsidP="0053213F">
            <w:pPr>
              <w:spacing w:before="20" w:after="20"/>
              <w:jc w:val="left"/>
              <w:rPr>
                <w:snapToGrid w:val="0"/>
                <w:lang w:eastAsia="en-US"/>
              </w:rPr>
            </w:pPr>
            <w:r w:rsidRPr="00A068E8">
              <w:rPr>
                <w:snapToGrid w:val="0"/>
                <w:lang w:eastAsia="en-US"/>
              </w:rPr>
              <w:t>June 2020</w:t>
            </w:r>
          </w:p>
        </w:tc>
        <w:tc>
          <w:tcPr>
            <w:tcW w:w="3831" w:type="dxa"/>
            <w:tcMar>
              <w:top w:w="0" w:type="dxa"/>
              <w:left w:w="108" w:type="dxa"/>
              <w:bottom w:w="0" w:type="dxa"/>
              <w:right w:w="108" w:type="dxa"/>
            </w:tcMar>
          </w:tcPr>
          <w:p w14:paraId="2C376049" w14:textId="77777777" w:rsidR="0053213F" w:rsidRPr="00A068E8" w:rsidRDefault="0053213F" w:rsidP="0053213F">
            <w:pPr>
              <w:spacing w:before="20" w:after="20"/>
              <w:jc w:val="left"/>
              <w:rPr>
                <w:snapToGrid w:val="0"/>
                <w:lang w:eastAsia="en-US"/>
              </w:rPr>
            </w:pPr>
          </w:p>
        </w:tc>
      </w:tr>
      <w:tr w:rsidR="0053213F" w:rsidRPr="0053213F" w14:paraId="727D302B" w14:textId="77777777" w:rsidTr="00A068E8">
        <w:tc>
          <w:tcPr>
            <w:tcW w:w="3830" w:type="dxa"/>
            <w:tcMar>
              <w:top w:w="0" w:type="dxa"/>
              <w:left w:w="108" w:type="dxa"/>
              <w:bottom w:w="0" w:type="dxa"/>
              <w:right w:w="108" w:type="dxa"/>
            </w:tcMar>
            <w:hideMark/>
          </w:tcPr>
          <w:p w14:paraId="325AB103" w14:textId="77777777" w:rsidR="0053213F" w:rsidRPr="00A068E8" w:rsidRDefault="0053213F" w:rsidP="0053213F">
            <w:pPr>
              <w:spacing w:before="20" w:after="20"/>
              <w:jc w:val="left"/>
              <w:rPr>
                <w:snapToGrid w:val="0"/>
                <w:lang w:eastAsia="en-US"/>
              </w:rPr>
            </w:pPr>
            <w:r w:rsidRPr="00A068E8">
              <w:rPr>
                <w:snapToGrid w:val="0"/>
                <w:lang w:eastAsia="en-US"/>
              </w:rPr>
              <w:t>July 2020</w:t>
            </w:r>
          </w:p>
        </w:tc>
        <w:tc>
          <w:tcPr>
            <w:tcW w:w="3831" w:type="dxa"/>
            <w:tcMar>
              <w:top w:w="0" w:type="dxa"/>
              <w:left w:w="108" w:type="dxa"/>
              <w:bottom w:w="0" w:type="dxa"/>
              <w:right w:w="108" w:type="dxa"/>
            </w:tcMar>
          </w:tcPr>
          <w:p w14:paraId="5C4587F2" w14:textId="77777777" w:rsidR="0053213F" w:rsidRPr="00A068E8" w:rsidRDefault="0053213F" w:rsidP="0053213F">
            <w:pPr>
              <w:spacing w:before="20" w:after="20"/>
              <w:jc w:val="left"/>
              <w:rPr>
                <w:snapToGrid w:val="0"/>
                <w:lang w:eastAsia="en-US"/>
              </w:rPr>
            </w:pPr>
          </w:p>
        </w:tc>
      </w:tr>
      <w:tr w:rsidR="0053213F" w:rsidRPr="0053213F" w14:paraId="440EB350" w14:textId="77777777" w:rsidTr="00A068E8">
        <w:tc>
          <w:tcPr>
            <w:tcW w:w="3830" w:type="dxa"/>
            <w:tcMar>
              <w:top w:w="0" w:type="dxa"/>
              <w:left w:w="108" w:type="dxa"/>
              <w:bottom w:w="0" w:type="dxa"/>
              <w:right w:w="108" w:type="dxa"/>
            </w:tcMar>
            <w:hideMark/>
          </w:tcPr>
          <w:p w14:paraId="47ADD8FB" w14:textId="77777777" w:rsidR="0053213F" w:rsidRPr="00A068E8" w:rsidRDefault="0053213F" w:rsidP="0053213F">
            <w:pPr>
              <w:spacing w:before="20" w:after="20"/>
              <w:jc w:val="left"/>
              <w:rPr>
                <w:snapToGrid w:val="0"/>
                <w:lang w:eastAsia="en-US"/>
              </w:rPr>
            </w:pPr>
            <w:r w:rsidRPr="00A068E8">
              <w:rPr>
                <w:snapToGrid w:val="0"/>
                <w:lang w:eastAsia="en-US"/>
              </w:rPr>
              <w:t>August 2020</w:t>
            </w:r>
          </w:p>
        </w:tc>
        <w:tc>
          <w:tcPr>
            <w:tcW w:w="3831" w:type="dxa"/>
            <w:tcMar>
              <w:top w:w="0" w:type="dxa"/>
              <w:left w:w="108" w:type="dxa"/>
              <w:bottom w:w="0" w:type="dxa"/>
              <w:right w:w="108" w:type="dxa"/>
            </w:tcMar>
          </w:tcPr>
          <w:p w14:paraId="7369FCA8" w14:textId="77777777" w:rsidR="0053213F" w:rsidRPr="00A068E8" w:rsidRDefault="0053213F" w:rsidP="0053213F">
            <w:pPr>
              <w:spacing w:before="20" w:after="20"/>
              <w:jc w:val="left"/>
              <w:rPr>
                <w:snapToGrid w:val="0"/>
                <w:lang w:eastAsia="en-US"/>
              </w:rPr>
            </w:pPr>
          </w:p>
        </w:tc>
      </w:tr>
      <w:tr w:rsidR="0053213F" w:rsidRPr="0053213F" w14:paraId="2314F9C2" w14:textId="77777777" w:rsidTr="00A068E8">
        <w:tc>
          <w:tcPr>
            <w:tcW w:w="3830" w:type="dxa"/>
            <w:tcMar>
              <w:top w:w="0" w:type="dxa"/>
              <w:left w:w="108" w:type="dxa"/>
              <w:bottom w:w="0" w:type="dxa"/>
              <w:right w:w="108" w:type="dxa"/>
            </w:tcMar>
            <w:hideMark/>
          </w:tcPr>
          <w:p w14:paraId="0301EEB1" w14:textId="77777777" w:rsidR="0053213F" w:rsidRPr="00A068E8" w:rsidRDefault="0053213F" w:rsidP="0053213F">
            <w:pPr>
              <w:spacing w:before="20" w:after="20"/>
              <w:jc w:val="left"/>
              <w:rPr>
                <w:snapToGrid w:val="0"/>
                <w:lang w:eastAsia="en-US"/>
              </w:rPr>
            </w:pPr>
            <w:r w:rsidRPr="00A068E8">
              <w:rPr>
                <w:snapToGrid w:val="0"/>
                <w:lang w:eastAsia="en-US"/>
              </w:rPr>
              <w:t>September 2020</w:t>
            </w:r>
          </w:p>
        </w:tc>
        <w:tc>
          <w:tcPr>
            <w:tcW w:w="3831" w:type="dxa"/>
            <w:tcMar>
              <w:top w:w="0" w:type="dxa"/>
              <w:left w:w="108" w:type="dxa"/>
              <w:bottom w:w="0" w:type="dxa"/>
              <w:right w:w="108" w:type="dxa"/>
            </w:tcMar>
          </w:tcPr>
          <w:p w14:paraId="7C2E9B9E" w14:textId="77777777" w:rsidR="0053213F" w:rsidRPr="00A068E8" w:rsidRDefault="0053213F" w:rsidP="0053213F">
            <w:pPr>
              <w:spacing w:before="20" w:after="20"/>
              <w:jc w:val="left"/>
              <w:rPr>
                <w:snapToGrid w:val="0"/>
                <w:lang w:eastAsia="en-US"/>
              </w:rPr>
            </w:pPr>
          </w:p>
        </w:tc>
      </w:tr>
      <w:tr w:rsidR="0053213F" w:rsidRPr="0053213F" w14:paraId="16F98F7D" w14:textId="77777777" w:rsidTr="00A068E8">
        <w:tc>
          <w:tcPr>
            <w:tcW w:w="3830" w:type="dxa"/>
            <w:tcMar>
              <w:top w:w="0" w:type="dxa"/>
              <w:left w:w="108" w:type="dxa"/>
              <w:bottom w:w="0" w:type="dxa"/>
              <w:right w:w="108" w:type="dxa"/>
            </w:tcMar>
            <w:hideMark/>
          </w:tcPr>
          <w:p w14:paraId="76BE4D88" w14:textId="77777777" w:rsidR="0053213F" w:rsidRPr="00A068E8" w:rsidRDefault="0053213F" w:rsidP="0053213F">
            <w:pPr>
              <w:spacing w:before="20" w:after="20"/>
              <w:jc w:val="left"/>
              <w:rPr>
                <w:snapToGrid w:val="0"/>
                <w:lang w:eastAsia="en-US"/>
              </w:rPr>
            </w:pPr>
            <w:r w:rsidRPr="00A068E8">
              <w:rPr>
                <w:snapToGrid w:val="0"/>
                <w:lang w:eastAsia="en-US"/>
              </w:rPr>
              <w:t>October 2020</w:t>
            </w:r>
          </w:p>
        </w:tc>
        <w:tc>
          <w:tcPr>
            <w:tcW w:w="3831" w:type="dxa"/>
            <w:tcMar>
              <w:top w:w="0" w:type="dxa"/>
              <w:left w:w="108" w:type="dxa"/>
              <w:bottom w:w="0" w:type="dxa"/>
              <w:right w:w="108" w:type="dxa"/>
            </w:tcMar>
          </w:tcPr>
          <w:p w14:paraId="7DB1543C" w14:textId="77777777" w:rsidR="0053213F" w:rsidRPr="00A068E8" w:rsidRDefault="0053213F" w:rsidP="0053213F">
            <w:pPr>
              <w:spacing w:before="20" w:after="20"/>
              <w:jc w:val="left"/>
              <w:rPr>
                <w:snapToGrid w:val="0"/>
                <w:lang w:eastAsia="en-US"/>
              </w:rPr>
            </w:pPr>
          </w:p>
        </w:tc>
      </w:tr>
      <w:tr w:rsidR="0053213F" w:rsidRPr="0053213F" w14:paraId="1C8B9424" w14:textId="77777777" w:rsidTr="00A068E8">
        <w:tc>
          <w:tcPr>
            <w:tcW w:w="3830" w:type="dxa"/>
            <w:tcMar>
              <w:top w:w="0" w:type="dxa"/>
              <w:left w:w="108" w:type="dxa"/>
              <w:bottom w:w="0" w:type="dxa"/>
              <w:right w:w="108" w:type="dxa"/>
            </w:tcMar>
            <w:hideMark/>
          </w:tcPr>
          <w:p w14:paraId="7F027477" w14:textId="77777777" w:rsidR="0053213F" w:rsidRPr="00A068E8" w:rsidRDefault="0053213F" w:rsidP="0053213F">
            <w:pPr>
              <w:spacing w:before="20" w:after="20"/>
              <w:jc w:val="left"/>
              <w:rPr>
                <w:snapToGrid w:val="0"/>
                <w:lang w:eastAsia="en-US"/>
              </w:rPr>
            </w:pPr>
            <w:r w:rsidRPr="00A068E8">
              <w:rPr>
                <w:snapToGrid w:val="0"/>
                <w:lang w:eastAsia="en-US"/>
              </w:rPr>
              <w:t>November 2020</w:t>
            </w:r>
          </w:p>
        </w:tc>
        <w:tc>
          <w:tcPr>
            <w:tcW w:w="3831" w:type="dxa"/>
            <w:tcMar>
              <w:top w:w="0" w:type="dxa"/>
              <w:left w:w="108" w:type="dxa"/>
              <w:bottom w:w="0" w:type="dxa"/>
              <w:right w:w="108" w:type="dxa"/>
            </w:tcMar>
          </w:tcPr>
          <w:p w14:paraId="1C3AF311" w14:textId="77777777" w:rsidR="0053213F" w:rsidRPr="00A068E8" w:rsidRDefault="0053213F" w:rsidP="0053213F">
            <w:pPr>
              <w:spacing w:before="20" w:after="20"/>
              <w:jc w:val="left"/>
              <w:rPr>
                <w:snapToGrid w:val="0"/>
                <w:lang w:eastAsia="en-US"/>
              </w:rPr>
            </w:pPr>
          </w:p>
        </w:tc>
      </w:tr>
      <w:tr w:rsidR="0053213F" w:rsidRPr="0053213F" w14:paraId="0766B95D" w14:textId="77777777" w:rsidTr="00A068E8">
        <w:tc>
          <w:tcPr>
            <w:tcW w:w="3830" w:type="dxa"/>
            <w:tcMar>
              <w:top w:w="0" w:type="dxa"/>
              <w:left w:w="108" w:type="dxa"/>
              <w:bottom w:w="0" w:type="dxa"/>
              <w:right w:w="108" w:type="dxa"/>
            </w:tcMar>
            <w:hideMark/>
          </w:tcPr>
          <w:p w14:paraId="31BEEF10" w14:textId="77777777" w:rsidR="0053213F" w:rsidRPr="00A068E8" w:rsidRDefault="0053213F" w:rsidP="0053213F">
            <w:pPr>
              <w:spacing w:before="20" w:after="20"/>
              <w:jc w:val="left"/>
              <w:rPr>
                <w:snapToGrid w:val="0"/>
                <w:lang w:eastAsia="en-US"/>
              </w:rPr>
            </w:pPr>
            <w:r w:rsidRPr="00A068E8">
              <w:rPr>
                <w:snapToGrid w:val="0"/>
                <w:lang w:eastAsia="en-US"/>
              </w:rPr>
              <w:t>December 2020</w:t>
            </w:r>
          </w:p>
        </w:tc>
        <w:tc>
          <w:tcPr>
            <w:tcW w:w="3831" w:type="dxa"/>
            <w:tcMar>
              <w:top w:w="0" w:type="dxa"/>
              <w:left w:w="108" w:type="dxa"/>
              <w:bottom w:w="0" w:type="dxa"/>
              <w:right w:w="108" w:type="dxa"/>
            </w:tcMar>
          </w:tcPr>
          <w:p w14:paraId="04E60551" w14:textId="77777777" w:rsidR="0053213F" w:rsidRPr="00A068E8" w:rsidRDefault="0053213F" w:rsidP="0053213F">
            <w:pPr>
              <w:spacing w:before="20" w:after="20"/>
              <w:jc w:val="left"/>
              <w:rPr>
                <w:snapToGrid w:val="0"/>
                <w:lang w:eastAsia="en-US"/>
              </w:rPr>
            </w:pPr>
          </w:p>
        </w:tc>
      </w:tr>
      <w:tr w:rsidR="0053213F" w:rsidRPr="0053213F" w14:paraId="6634FA5B" w14:textId="77777777" w:rsidTr="00A068E8">
        <w:tc>
          <w:tcPr>
            <w:tcW w:w="3830" w:type="dxa"/>
            <w:tcMar>
              <w:top w:w="0" w:type="dxa"/>
              <w:left w:w="108" w:type="dxa"/>
              <w:bottom w:w="0" w:type="dxa"/>
              <w:right w:w="108" w:type="dxa"/>
            </w:tcMar>
            <w:hideMark/>
          </w:tcPr>
          <w:p w14:paraId="0AE1DC76" w14:textId="77777777" w:rsidR="0053213F" w:rsidRPr="00A068E8" w:rsidRDefault="0053213F" w:rsidP="0053213F">
            <w:pPr>
              <w:spacing w:before="20" w:after="20"/>
              <w:jc w:val="left"/>
              <w:rPr>
                <w:snapToGrid w:val="0"/>
                <w:lang w:eastAsia="en-US"/>
              </w:rPr>
            </w:pPr>
            <w:r w:rsidRPr="00A068E8">
              <w:rPr>
                <w:snapToGrid w:val="0"/>
                <w:lang w:eastAsia="en-US"/>
              </w:rPr>
              <w:t>January 2021</w:t>
            </w:r>
          </w:p>
        </w:tc>
        <w:tc>
          <w:tcPr>
            <w:tcW w:w="3831" w:type="dxa"/>
            <w:tcMar>
              <w:top w:w="0" w:type="dxa"/>
              <w:left w:w="108" w:type="dxa"/>
              <w:bottom w:w="0" w:type="dxa"/>
              <w:right w:w="108" w:type="dxa"/>
            </w:tcMar>
          </w:tcPr>
          <w:p w14:paraId="15D34CC6" w14:textId="77777777" w:rsidR="0053213F" w:rsidRPr="00A068E8" w:rsidRDefault="0053213F" w:rsidP="0053213F">
            <w:pPr>
              <w:spacing w:before="20" w:after="20"/>
              <w:jc w:val="left"/>
              <w:rPr>
                <w:snapToGrid w:val="0"/>
                <w:lang w:eastAsia="en-US"/>
              </w:rPr>
            </w:pPr>
          </w:p>
        </w:tc>
      </w:tr>
      <w:tr w:rsidR="0053213F" w:rsidRPr="0053213F" w14:paraId="222B01CB" w14:textId="77777777" w:rsidTr="00A068E8">
        <w:tc>
          <w:tcPr>
            <w:tcW w:w="3830" w:type="dxa"/>
            <w:tcMar>
              <w:top w:w="0" w:type="dxa"/>
              <w:left w:w="108" w:type="dxa"/>
              <w:bottom w:w="0" w:type="dxa"/>
              <w:right w:w="108" w:type="dxa"/>
            </w:tcMar>
            <w:hideMark/>
          </w:tcPr>
          <w:p w14:paraId="19755844" w14:textId="77777777" w:rsidR="0053213F" w:rsidRPr="00A068E8" w:rsidRDefault="0053213F" w:rsidP="0053213F">
            <w:pPr>
              <w:spacing w:before="20" w:after="20"/>
              <w:jc w:val="left"/>
              <w:rPr>
                <w:snapToGrid w:val="0"/>
                <w:lang w:eastAsia="en-US"/>
              </w:rPr>
            </w:pPr>
            <w:r w:rsidRPr="00A068E8">
              <w:rPr>
                <w:snapToGrid w:val="0"/>
                <w:lang w:eastAsia="en-US"/>
              </w:rPr>
              <w:t>February 2021</w:t>
            </w:r>
          </w:p>
        </w:tc>
        <w:tc>
          <w:tcPr>
            <w:tcW w:w="3831" w:type="dxa"/>
            <w:tcMar>
              <w:top w:w="0" w:type="dxa"/>
              <w:left w:w="108" w:type="dxa"/>
              <w:bottom w:w="0" w:type="dxa"/>
              <w:right w:w="108" w:type="dxa"/>
            </w:tcMar>
          </w:tcPr>
          <w:p w14:paraId="45C7EF10" w14:textId="77777777" w:rsidR="0053213F" w:rsidRPr="00A068E8" w:rsidRDefault="0053213F" w:rsidP="0053213F">
            <w:pPr>
              <w:spacing w:before="20" w:after="20"/>
              <w:jc w:val="left"/>
              <w:rPr>
                <w:snapToGrid w:val="0"/>
                <w:lang w:eastAsia="en-US"/>
              </w:rPr>
            </w:pPr>
          </w:p>
        </w:tc>
      </w:tr>
      <w:tr w:rsidR="0053213F" w:rsidRPr="0053213F" w14:paraId="7529933D" w14:textId="77777777" w:rsidTr="00A068E8">
        <w:tc>
          <w:tcPr>
            <w:tcW w:w="3830" w:type="dxa"/>
            <w:tcMar>
              <w:top w:w="0" w:type="dxa"/>
              <w:left w:w="108" w:type="dxa"/>
              <w:bottom w:w="0" w:type="dxa"/>
              <w:right w:w="108" w:type="dxa"/>
            </w:tcMar>
            <w:hideMark/>
          </w:tcPr>
          <w:p w14:paraId="66F09F70" w14:textId="77777777" w:rsidR="0053213F" w:rsidRPr="00A068E8" w:rsidRDefault="0053213F" w:rsidP="0053213F">
            <w:pPr>
              <w:spacing w:before="20" w:after="20"/>
              <w:jc w:val="left"/>
              <w:rPr>
                <w:snapToGrid w:val="0"/>
                <w:lang w:eastAsia="en-US"/>
              </w:rPr>
            </w:pPr>
            <w:r w:rsidRPr="00A068E8">
              <w:rPr>
                <w:snapToGrid w:val="0"/>
                <w:lang w:eastAsia="en-US"/>
              </w:rPr>
              <w:t>March 2021</w:t>
            </w:r>
          </w:p>
        </w:tc>
        <w:tc>
          <w:tcPr>
            <w:tcW w:w="3831" w:type="dxa"/>
            <w:tcMar>
              <w:top w:w="0" w:type="dxa"/>
              <w:left w:w="108" w:type="dxa"/>
              <w:bottom w:w="0" w:type="dxa"/>
              <w:right w:w="108" w:type="dxa"/>
            </w:tcMar>
          </w:tcPr>
          <w:p w14:paraId="38216B99" w14:textId="77777777" w:rsidR="0053213F" w:rsidRPr="00A068E8" w:rsidRDefault="0053213F" w:rsidP="0053213F">
            <w:pPr>
              <w:spacing w:before="20" w:after="20"/>
              <w:jc w:val="left"/>
              <w:rPr>
                <w:snapToGrid w:val="0"/>
                <w:lang w:eastAsia="en-US"/>
              </w:rPr>
            </w:pPr>
          </w:p>
        </w:tc>
      </w:tr>
      <w:tr w:rsidR="0053213F" w:rsidRPr="0053213F" w14:paraId="18BB678C" w14:textId="77777777" w:rsidTr="00A068E8">
        <w:tc>
          <w:tcPr>
            <w:tcW w:w="3830" w:type="dxa"/>
            <w:tcMar>
              <w:top w:w="0" w:type="dxa"/>
              <w:left w:w="108" w:type="dxa"/>
              <w:bottom w:w="0" w:type="dxa"/>
              <w:right w:w="108" w:type="dxa"/>
            </w:tcMar>
            <w:hideMark/>
          </w:tcPr>
          <w:p w14:paraId="57027003" w14:textId="77777777" w:rsidR="0053213F" w:rsidRPr="00A068E8" w:rsidRDefault="0053213F" w:rsidP="0053213F">
            <w:pPr>
              <w:spacing w:before="20" w:after="20"/>
              <w:jc w:val="left"/>
              <w:rPr>
                <w:snapToGrid w:val="0"/>
                <w:lang w:eastAsia="en-US"/>
              </w:rPr>
            </w:pPr>
            <w:r w:rsidRPr="00A068E8">
              <w:rPr>
                <w:snapToGrid w:val="0"/>
                <w:lang w:eastAsia="en-US"/>
              </w:rPr>
              <w:t>April 2021</w:t>
            </w:r>
          </w:p>
        </w:tc>
        <w:tc>
          <w:tcPr>
            <w:tcW w:w="3831" w:type="dxa"/>
            <w:tcMar>
              <w:top w:w="0" w:type="dxa"/>
              <w:left w:w="108" w:type="dxa"/>
              <w:bottom w:w="0" w:type="dxa"/>
              <w:right w:w="108" w:type="dxa"/>
            </w:tcMar>
          </w:tcPr>
          <w:p w14:paraId="13900FD0" w14:textId="77777777" w:rsidR="0053213F" w:rsidRPr="00A068E8" w:rsidRDefault="0053213F" w:rsidP="0053213F">
            <w:pPr>
              <w:spacing w:before="20" w:after="20"/>
              <w:jc w:val="left"/>
              <w:rPr>
                <w:snapToGrid w:val="0"/>
                <w:lang w:eastAsia="en-US"/>
              </w:rPr>
            </w:pPr>
          </w:p>
        </w:tc>
      </w:tr>
    </w:tbl>
    <w:p w14:paraId="68801630" w14:textId="77777777" w:rsidR="0053213F" w:rsidRPr="00A068E8" w:rsidRDefault="0053213F">
      <w:pPr>
        <w:jc w:val="left"/>
        <w:rPr>
          <w:rFonts w:ascii="CG Times" w:hAnsi="CG Times"/>
          <w:snapToGrid w:val="0"/>
          <w:lang w:eastAsia="en-US"/>
        </w:rPr>
      </w:pPr>
    </w:p>
    <w:p w14:paraId="14E00F59" w14:textId="77777777" w:rsidR="0053213F" w:rsidRPr="00A068E8" w:rsidRDefault="0053213F" w:rsidP="00A068E8">
      <w:pPr>
        <w:spacing w:line="218" w:lineRule="auto"/>
        <w:ind w:left="709" w:hanging="709"/>
        <w:rPr>
          <w:b/>
          <w:snapToGrid w:val="0"/>
          <w:lang w:eastAsia="en-US"/>
        </w:rPr>
      </w:pPr>
      <w:r w:rsidRPr="00A068E8">
        <w:rPr>
          <w:b/>
          <w:i/>
          <w:iCs/>
          <w:snapToGrid w:val="0"/>
          <w:lang w:eastAsia="en-US"/>
        </w:rPr>
        <w:t>A13.</w:t>
      </w:r>
      <w:r w:rsidRPr="00A068E8">
        <w:rPr>
          <w:b/>
          <w:snapToGrid w:val="0"/>
          <w:lang w:eastAsia="en-US"/>
        </w:rPr>
        <w:tab/>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4A77428F" w14:textId="77777777" w:rsidTr="00A068E8">
        <w:tc>
          <w:tcPr>
            <w:tcW w:w="3830" w:type="dxa"/>
            <w:tcMar>
              <w:top w:w="0" w:type="dxa"/>
              <w:left w:w="108" w:type="dxa"/>
              <w:bottom w:w="0" w:type="dxa"/>
              <w:right w:w="108" w:type="dxa"/>
            </w:tcMar>
            <w:hideMark/>
          </w:tcPr>
          <w:p w14:paraId="72B98FFD" w14:textId="77777777" w:rsidR="0053213F" w:rsidRPr="00A068E8" w:rsidRDefault="0053213F" w:rsidP="0053213F">
            <w:pPr>
              <w:spacing w:line="252" w:lineRule="auto"/>
              <w:jc w:val="left"/>
              <w:rPr>
                <w:b/>
                <w:bCs/>
                <w:i/>
                <w:iCs/>
                <w:snapToGrid w:val="0"/>
                <w:lang w:eastAsia="en-US"/>
              </w:rPr>
            </w:pPr>
            <w:r w:rsidRPr="00A068E8">
              <w:rPr>
                <w:b/>
                <w:bCs/>
                <w:i/>
                <w:iCs/>
                <w:snapToGrid w:val="0"/>
                <w:lang w:eastAsia="en-US"/>
              </w:rPr>
              <w:t>MONTH</w:t>
            </w:r>
          </w:p>
        </w:tc>
        <w:tc>
          <w:tcPr>
            <w:tcW w:w="3831" w:type="dxa"/>
            <w:tcMar>
              <w:top w:w="0" w:type="dxa"/>
              <w:left w:w="108" w:type="dxa"/>
              <w:bottom w:w="0" w:type="dxa"/>
              <w:right w:w="108" w:type="dxa"/>
            </w:tcMar>
            <w:hideMark/>
          </w:tcPr>
          <w:p w14:paraId="53D5C1C3" w14:textId="77777777" w:rsidR="0053213F" w:rsidRPr="00A068E8" w:rsidRDefault="0053213F" w:rsidP="0053213F">
            <w:pPr>
              <w:spacing w:line="252" w:lineRule="auto"/>
              <w:jc w:val="left"/>
              <w:rPr>
                <w:b/>
                <w:bCs/>
                <w:i/>
                <w:iCs/>
                <w:snapToGrid w:val="0"/>
                <w:lang w:eastAsia="en-US"/>
              </w:rPr>
            </w:pPr>
            <w:r w:rsidRPr="00A068E8">
              <w:rPr>
                <w:b/>
                <w:bCs/>
                <w:i/>
                <w:iCs/>
                <w:snapToGrid w:val="0"/>
                <w:lang w:eastAsia="en-US"/>
              </w:rPr>
              <w:t>TOTAL</w:t>
            </w:r>
          </w:p>
        </w:tc>
      </w:tr>
      <w:tr w:rsidR="0053213F" w:rsidRPr="0053213F" w14:paraId="1B4A0D19" w14:textId="77777777" w:rsidTr="00A068E8">
        <w:tc>
          <w:tcPr>
            <w:tcW w:w="3830" w:type="dxa"/>
            <w:tcMar>
              <w:top w:w="0" w:type="dxa"/>
              <w:left w:w="108" w:type="dxa"/>
              <w:bottom w:w="0" w:type="dxa"/>
              <w:right w:w="108" w:type="dxa"/>
            </w:tcMar>
            <w:hideMark/>
          </w:tcPr>
          <w:p w14:paraId="5C41574B" w14:textId="77777777" w:rsidR="0053213F" w:rsidRPr="00A068E8" w:rsidRDefault="0053213F" w:rsidP="0053213F">
            <w:pPr>
              <w:spacing w:line="252" w:lineRule="auto"/>
              <w:jc w:val="left"/>
              <w:rPr>
                <w:i/>
                <w:iCs/>
                <w:snapToGrid w:val="0"/>
                <w:lang w:eastAsia="en-US"/>
              </w:rPr>
            </w:pPr>
            <w:r w:rsidRPr="00A068E8">
              <w:rPr>
                <w:i/>
                <w:iCs/>
                <w:snapToGrid w:val="0"/>
                <w:lang w:eastAsia="en-US"/>
              </w:rPr>
              <w:t>April 2019</w:t>
            </w:r>
          </w:p>
        </w:tc>
        <w:tc>
          <w:tcPr>
            <w:tcW w:w="3831" w:type="dxa"/>
            <w:tcMar>
              <w:top w:w="0" w:type="dxa"/>
              <w:left w:w="108" w:type="dxa"/>
              <w:bottom w:w="0" w:type="dxa"/>
              <w:right w:w="108" w:type="dxa"/>
            </w:tcMar>
            <w:vAlign w:val="center"/>
            <w:hideMark/>
          </w:tcPr>
          <w:p w14:paraId="51BEAEF0" w14:textId="77777777" w:rsidR="0053213F" w:rsidRPr="00A068E8" w:rsidRDefault="0053213F" w:rsidP="0053213F">
            <w:pPr>
              <w:ind w:right="41"/>
              <w:jc w:val="right"/>
              <w:rPr>
                <w:i/>
                <w:iCs/>
                <w:snapToGrid w:val="0"/>
              </w:rPr>
            </w:pPr>
            <w:r w:rsidRPr="00A068E8">
              <w:rPr>
                <w:i/>
                <w:iCs/>
                <w:snapToGrid w:val="0"/>
              </w:rPr>
              <w:t>66</w:t>
            </w:r>
          </w:p>
        </w:tc>
      </w:tr>
      <w:tr w:rsidR="0053213F" w:rsidRPr="0053213F" w14:paraId="5E073729" w14:textId="77777777" w:rsidTr="00A068E8">
        <w:tc>
          <w:tcPr>
            <w:tcW w:w="3830" w:type="dxa"/>
            <w:tcMar>
              <w:top w:w="0" w:type="dxa"/>
              <w:left w:w="108" w:type="dxa"/>
              <w:bottom w:w="0" w:type="dxa"/>
              <w:right w:w="108" w:type="dxa"/>
            </w:tcMar>
            <w:hideMark/>
          </w:tcPr>
          <w:p w14:paraId="02E53EBE" w14:textId="77777777" w:rsidR="0053213F" w:rsidRPr="00A068E8" w:rsidRDefault="0053213F" w:rsidP="0053213F">
            <w:pPr>
              <w:spacing w:line="252" w:lineRule="auto"/>
              <w:jc w:val="left"/>
              <w:rPr>
                <w:i/>
                <w:iCs/>
                <w:snapToGrid w:val="0"/>
                <w:lang w:eastAsia="en-US"/>
              </w:rPr>
            </w:pPr>
            <w:r w:rsidRPr="00A068E8">
              <w:rPr>
                <w:i/>
                <w:iCs/>
                <w:snapToGrid w:val="0"/>
                <w:lang w:eastAsia="en-US"/>
              </w:rPr>
              <w:t>May 2019</w:t>
            </w:r>
          </w:p>
        </w:tc>
        <w:tc>
          <w:tcPr>
            <w:tcW w:w="3831" w:type="dxa"/>
            <w:tcMar>
              <w:top w:w="0" w:type="dxa"/>
              <w:left w:w="108" w:type="dxa"/>
              <w:bottom w:w="0" w:type="dxa"/>
              <w:right w:w="108" w:type="dxa"/>
            </w:tcMar>
            <w:vAlign w:val="center"/>
            <w:hideMark/>
          </w:tcPr>
          <w:p w14:paraId="2FA4BD84" w14:textId="77777777" w:rsidR="0053213F" w:rsidRPr="00A068E8" w:rsidRDefault="0053213F" w:rsidP="0053213F">
            <w:pPr>
              <w:ind w:right="41"/>
              <w:jc w:val="right"/>
              <w:rPr>
                <w:i/>
                <w:iCs/>
                <w:snapToGrid w:val="0"/>
              </w:rPr>
            </w:pPr>
            <w:r w:rsidRPr="00A068E8">
              <w:rPr>
                <w:i/>
                <w:iCs/>
                <w:snapToGrid w:val="0"/>
              </w:rPr>
              <w:t>124</w:t>
            </w:r>
          </w:p>
        </w:tc>
      </w:tr>
      <w:tr w:rsidR="0053213F" w:rsidRPr="0053213F" w14:paraId="666830DF" w14:textId="77777777" w:rsidTr="00A068E8">
        <w:tc>
          <w:tcPr>
            <w:tcW w:w="3830" w:type="dxa"/>
            <w:tcMar>
              <w:top w:w="0" w:type="dxa"/>
              <w:left w:w="108" w:type="dxa"/>
              <w:bottom w:w="0" w:type="dxa"/>
              <w:right w:w="108" w:type="dxa"/>
            </w:tcMar>
            <w:hideMark/>
          </w:tcPr>
          <w:p w14:paraId="55DC184E" w14:textId="77777777" w:rsidR="0053213F" w:rsidRPr="00A068E8" w:rsidRDefault="0053213F" w:rsidP="0053213F">
            <w:pPr>
              <w:spacing w:line="252" w:lineRule="auto"/>
              <w:jc w:val="left"/>
              <w:rPr>
                <w:i/>
                <w:iCs/>
                <w:snapToGrid w:val="0"/>
                <w:lang w:eastAsia="en-US"/>
              </w:rPr>
            </w:pPr>
            <w:r w:rsidRPr="00A068E8">
              <w:rPr>
                <w:i/>
                <w:iCs/>
                <w:snapToGrid w:val="0"/>
                <w:lang w:eastAsia="en-US"/>
              </w:rPr>
              <w:t>June 2019</w:t>
            </w:r>
          </w:p>
        </w:tc>
        <w:tc>
          <w:tcPr>
            <w:tcW w:w="3831" w:type="dxa"/>
            <w:tcMar>
              <w:top w:w="0" w:type="dxa"/>
              <w:left w:w="108" w:type="dxa"/>
              <w:bottom w:w="0" w:type="dxa"/>
              <w:right w:w="108" w:type="dxa"/>
            </w:tcMar>
            <w:vAlign w:val="center"/>
            <w:hideMark/>
          </w:tcPr>
          <w:p w14:paraId="779D3E33" w14:textId="77777777" w:rsidR="0053213F" w:rsidRPr="00A068E8" w:rsidRDefault="0053213F" w:rsidP="0053213F">
            <w:pPr>
              <w:ind w:right="41"/>
              <w:jc w:val="right"/>
              <w:rPr>
                <w:i/>
                <w:iCs/>
                <w:snapToGrid w:val="0"/>
              </w:rPr>
            </w:pPr>
            <w:r w:rsidRPr="00A068E8">
              <w:rPr>
                <w:i/>
                <w:iCs/>
                <w:snapToGrid w:val="0"/>
              </w:rPr>
              <w:t>72</w:t>
            </w:r>
          </w:p>
        </w:tc>
      </w:tr>
      <w:tr w:rsidR="0053213F" w:rsidRPr="0053213F" w14:paraId="307143C5" w14:textId="77777777" w:rsidTr="00A068E8">
        <w:tc>
          <w:tcPr>
            <w:tcW w:w="3830" w:type="dxa"/>
            <w:tcMar>
              <w:top w:w="0" w:type="dxa"/>
              <w:left w:w="108" w:type="dxa"/>
              <w:bottom w:w="0" w:type="dxa"/>
              <w:right w:w="108" w:type="dxa"/>
            </w:tcMar>
            <w:hideMark/>
          </w:tcPr>
          <w:p w14:paraId="4627CF13" w14:textId="77777777" w:rsidR="0053213F" w:rsidRPr="00A068E8" w:rsidRDefault="0053213F" w:rsidP="0053213F">
            <w:pPr>
              <w:spacing w:line="252" w:lineRule="auto"/>
              <w:jc w:val="left"/>
              <w:rPr>
                <w:i/>
                <w:iCs/>
                <w:snapToGrid w:val="0"/>
                <w:lang w:eastAsia="en-US"/>
              </w:rPr>
            </w:pPr>
            <w:r w:rsidRPr="00A068E8">
              <w:rPr>
                <w:i/>
                <w:iCs/>
                <w:snapToGrid w:val="0"/>
                <w:lang w:eastAsia="en-US"/>
              </w:rPr>
              <w:t>July 2019</w:t>
            </w:r>
          </w:p>
        </w:tc>
        <w:tc>
          <w:tcPr>
            <w:tcW w:w="3831" w:type="dxa"/>
            <w:tcMar>
              <w:top w:w="0" w:type="dxa"/>
              <w:left w:w="108" w:type="dxa"/>
              <w:bottom w:w="0" w:type="dxa"/>
              <w:right w:w="108" w:type="dxa"/>
            </w:tcMar>
            <w:vAlign w:val="center"/>
            <w:hideMark/>
          </w:tcPr>
          <w:p w14:paraId="003FF39B" w14:textId="77777777" w:rsidR="0053213F" w:rsidRPr="00A068E8" w:rsidRDefault="0053213F" w:rsidP="0053213F">
            <w:pPr>
              <w:ind w:right="41"/>
              <w:jc w:val="right"/>
              <w:rPr>
                <w:i/>
                <w:iCs/>
                <w:snapToGrid w:val="0"/>
              </w:rPr>
            </w:pPr>
            <w:r w:rsidRPr="00A068E8">
              <w:rPr>
                <w:i/>
                <w:iCs/>
                <w:snapToGrid w:val="0"/>
              </w:rPr>
              <w:t>86</w:t>
            </w:r>
          </w:p>
        </w:tc>
      </w:tr>
      <w:tr w:rsidR="0053213F" w:rsidRPr="0053213F" w14:paraId="3D11DB40" w14:textId="77777777" w:rsidTr="00A068E8">
        <w:tc>
          <w:tcPr>
            <w:tcW w:w="3830" w:type="dxa"/>
            <w:tcMar>
              <w:top w:w="0" w:type="dxa"/>
              <w:left w:w="108" w:type="dxa"/>
              <w:bottom w:w="0" w:type="dxa"/>
              <w:right w:w="108" w:type="dxa"/>
            </w:tcMar>
            <w:hideMark/>
          </w:tcPr>
          <w:p w14:paraId="0441BAD5" w14:textId="77777777" w:rsidR="0053213F" w:rsidRPr="00A068E8" w:rsidRDefault="0053213F" w:rsidP="0053213F">
            <w:pPr>
              <w:spacing w:line="252" w:lineRule="auto"/>
              <w:jc w:val="left"/>
              <w:rPr>
                <w:i/>
                <w:iCs/>
                <w:snapToGrid w:val="0"/>
                <w:lang w:eastAsia="en-US"/>
              </w:rPr>
            </w:pPr>
            <w:r w:rsidRPr="00A068E8">
              <w:rPr>
                <w:i/>
                <w:iCs/>
                <w:snapToGrid w:val="0"/>
                <w:lang w:eastAsia="en-US"/>
              </w:rPr>
              <w:t>August 2019</w:t>
            </w:r>
          </w:p>
        </w:tc>
        <w:tc>
          <w:tcPr>
            <w:tcW w:w="3831" w:type="dxa"/>
            <w:tcMar>
              <w:top w:w="0" w:type="dxa"/>
              <w:left w:w="108" w:type="dxa"/>
              <w:bottom w:w="0" w:type="dxa"/>
              <w:right w:w="108" w:type="dxa"/>
            </w:tcMar>
            <w:vAlign w:val="center"/>
            <w:hideMark/>
          </w:tcPr>
          <w:p w14:paraId="68A92C35" w14:textId="77777777" w:rsidR="0053213F" w:rsidRPr="00A068E8" w:rsidRDefault="0053213F" w:rsidP="0053213F">
            <w:pPr>
              <w:ind w:right="41"/>
              <w:jc w:val="right"/>
              <w:rPr>
                <w:i/>
                <w:iCs/>
                <w:snapToGrid w:val="0"/>
              </w:rPr>
            </w:pPr>
            <w:r w:rsidRPr="00A068E8">
              <w:rPr>
                <w:i/>
                <w:iCs/>
                <w:snapToGrid w:val="0"/>
              </w:rPr>
              <w:t>167</w:t>
            </w:r>
          </w:p>
        </w:tc>
      </w:tr>
      <w:tr w:rsidR="0053213F" w:rsidRPr="0053213F" w14:paraId="1B0925C4" w14:textId="77777777" w:rsidTr="00A068E8">
        <w:tc>
          <w:tcPr>
            <w:tcW w:w="3830" w:type="dxa"/>
            <w:tcMar>
              <w:top w:w="0" w:type="dxa"/>
              <w:left w:w="108" w:type="dxa"/>
              <w:bottom w:w="0" w:type="dxa"/>
              <w:right w:w="108" w:type="dxa"/>
            </w:tcMar>
            <w:hideMark/>
          </w:tcPr>
          <w:p w14:paraId="7114F299" w14:textId="77777777" w:rsidR="0053213F" w:rsidRPr="00A068E8" w:rsidRDefault="0053213F" w:rsidP="0053213F">
            <w:pPr>
              <w:spacing w:line="252" w:lineRule="auto"/>
              <w:jc w:val="left"/>
              <w:rPr>
                <w:i/>
                <w:iCs/>
                <w:snapToGrid w:val="0"/>
                <w:lang w:eastAsia="en-US"/>
              </w:rPr>
            </w:pPr>
            <w:r w:rsidRPr="00A068E8">
              <w:rPr>
                <w:i/>
                <w:iCs/>
                <w:snapToGrid w:val="0"/>
                <w:lang w:eastAsia="en-US"/>
              </w:rPr>
              <w:t>September 2019</w:t>
            </w:r>
          </w:p>
        </w:tc>
        <w:tc>
          <w:tcPr>
            <w:tcW w:w="3831" w:type="dxa"/>
            <w:tcMar>
              <w:top w:w="0" w:type="dxa"/>
              <w:left w:w="108" w:type="dxa"/>
              <w:bottom w:w="0" w:type="dxa"/>
              <w:right w:w="108" w:type="dxa"/>
            </w:tcMar>
            <w:vAlign w:val="center"/>
            <w:hideMark/>
          </w:tcPr>
          <w:p w14:paraId="4BABDB4E" w14:textId="77777777" w:rsidR="0053213F" w:rsidRPr="00A068E8" w:rsidRDefault="0053213F" w:rsidP="0053213F">
            <w:pPr>
              <w:ind w:right="41"/>
              <w:jc w:val="right"/>
              <w:rPr>
                <w:i/>
                <w:iCs/>
                <w:snapToGrid w:val="0"/>
              </w:rPr>
            </w:pPr>
            <w:r w:rsidRPr="00A068E8">
              <w:rPr>
                <w:i/>
                <w:iCs/>
                <w:snapToGrid w:val="0"/>
              </w:rPr>
              <w:t>133</w:t>
            </w:r>
          </w:p>
        </w:tc>
      </w:tr>
      <w:tr w:rsidR="0053213F" w:rsidRPr="0053213F" w14:paraId="7F31838A" w14:textId="77777777" w:rsidTr="00A068E8">
        <w:tc>
          <w:tcPr>
            <w:tcW w:w="3830" w:type="dxa"/>
            <w:tcMar>
              <w:top w:w="0" w:type="dxa"/>
              <w:left w:w="108" w:type="dxa"/>
              <w:bottom w:w="0" w:type="dxa"/>
              <w:right w:w="108" w:type="dxa"/>
            </w:tcMar>
            <w:hideMark/>
          </w:tcPr>
          <w:p w14:paraId="48FA8F4B" w14:textId="77777777" w:rsidR="0053213F" w:rsidRPr="00A068E8" w:rsidRDefault="0053213F" w:rsidP="0053213F">
            <w:pPr>
              <w:spacing w:line="252" w:lineRule="auto"/>
              <w:jc w:val="left"/>
              <w:rPr>
                <w:i/>
                <w:iCs/>
                <w:snapToGrid w:val="0"/>
                <w:lang w:eastAsia="en-US"/>
              </w:rPr>
            </w:pPr>
            <w:r w:rsidRPr="00A068E8">
              <w:rPr>
                <w:i/>
                <w:iCs/>
                <w:snapToGrid w:val="0"/>
                <w:lang w:eastAsia="en-US"/>
              </w:rPr>
              <w:t>October 2019</w:t>
            </w:r>
          </w:p>
        </w:tc>
        <w:tc>
          <w:tcPr>
            <w:tcW w:w="3831" w:type="dxa"/>
            <w:tcMar>
              <w:top w:w="0" w:type="dxa"/>
              <w:left w:w="108" w:type="dxa"/>
              <w:bottom w:w="0" w:type="dxa"/>
              <w:right w:w="108" w:type="dxa"/>
            </w:tcMar>
            <w:vAlign w:val="center"/>
            <w:hideMark/>
          </w:tcPr>
          <w:p w14:paraId="4F5807D6" w14:textId="77777777" w:rsidR="0053213F" w:rsidRPr="00A068E8" w:rsidRDefault="0053213F" w:rsidP="0053213F">
            <w:pPr>
              <w:ind w:right="41"/>
              <w:jc w:val="right"/>
              <w:rPr>
                <w:i/>
                <w:iCs/>
                <w:snapToGrid w:val="0"/>
              </w:rPr>
            </w:pPr>
            <w:r w:rsidRPr="00A068E8">
              <w:rPr>
                <w:i/>
                <w:iCs/>
                <w:snapToGrid w:val="0"/>
              </w:rPr>
              <w:t>93</w:t>
            </w:r>
          </w:p>
        </w:tc>
      </w:tr>
      <w:tr w:rsidR="0053213F" w:rsidRPr="0053213F" w14:paraId="6A2D0775" w14:textId="77777777" w:rsidTr="00A068E8">
        <w:tc>
          <w:tcPr>
            <w:tcW w:w="3830" w:type="dxa"/>
            <w:tcMar>
              <w:top w:w="0" w:type="dxa"/>
              <w:left w:w="108" w:type="dxa"/>
              <w:bottom w:w="0" w:type="dxa"/>
              <w:right w:w="108" w:type="dxa"/>
            </w:tcMar>
            <w:hideMark/>
          </w:tcPr>
          <w:p w14:paraId="29904D6E" w14:textId="77777777" w:rsidR="0053213F" w:rsidRPr="00A068E8" w:rsidRDefault="0053213F" w:rsidP="0053213F">
            <w:pPr>
              <w:spacing w:line="252" w:lineRule="auto"/>
              <w:jc w:val="left"/>
              <w:rPr>
                <w:i/>
                <w:iCs/>
                <w:snapToGrid w:val="0"/>
                <w:lang w:eastAsia="en-US"/>
              </w:rPr>
            </w:pPr>
            <w:r w:rsidRPr="00A068E8">
              <w:rPr>
                <w:i/>
                <w:iCs/>
                <w:snapToGrid w:val="0"/>
                <w:lang w:eastAsia="en-US"/>
              </w:rPr>
              <w:t>November 2019</w:t>
            </w:r>
          </w:p>
        </w:tc>
        <w:tc>
          <w:tcPr>
            <w:tcW w:w="3831" w:type="dxa"/>
            <w:tcMar>
              <w:top w:w="0" w:type="dxa"/>
              <w:left w:w="108" w:type="dxa"/>
              <w:bottom w:w="0" w:type="dxa"/>
              <w:right w:w="108" w:type="dxa"/>
            </w:tcMar>
            <w:vAlign w:val="center"/>
            <w:hideMark/>
          </w:tcPr>
          <w:p w14:paraId="1FF73806" w14:textId="77777777" w:rsidR="0053213F" w:rsidRPr="00A068E8" w:rsidRDefault="0053213F" w:rsidP="0053213F">
            <w:pPr>
              <w:ind w:right="41"/>
              <w:jc w:val="right"/>
              <w:rPr>
                <w:i/>
                <w:iCs/>
                <w:snapToGrid w:val="0"/>
              </w:rPr>
            </w:pPr>
            <w:r w:rsidRPr="00A068E8">
              <w:rPr>
                <w:i/>
                <w:iCs/>
                <w:snapToGrid w:val="0"/>
              </w:rPr>
              <w:t>31</w:t>
            </w:r>
          </w:p>
        </w:tc>
      </w:tr>
      <w:tr w:rsidR="0053213F" w:rsidRPr="0053213F" w14:paraId="53105EE3" w14:textId="77777777" w:rsidTr="00A068E8">
        <w:tc>
          <w:tcPr>
            <w:tcW w:w="3830" w:type="dxa"/>
            <w:tcMar>
              <w:top w:w="0" w:type="dxa"/>
              <w:left w:w="108" w:type="dxa"/>
              <w:bottom w:w="0" w:type="dxa"/>
              <w:right w:w="108" w:type="dxa"/>
            </w:tcMar>
            <w:hideMark/>
          </w:tcPr>
          <w:p w14:paraId="5C840611" w14:textId="77777777" w:rsidR="0053213F" w:rsidRPr="00A068E8" w:rsidRDefault="0053213F" w:rsidP="0053213F">
            <w:pPr>
              <w:spacing w:line="252" w:lineRule="auto"/>
              <w:jc w:val="left"/>
              <w:rPr>
                <w:i/>
                <w:iCs/>
                <w:snapToGrid w:val="0"/>
                <w:lang w:eastAsia="en-US"/>
              </w:rPr>
            </w:pPr>
            <w:r w:rsidRPr="00A068E8">
              <w:rPr>
                <w:i/>
                <w:iCs/>
                <w:snapToGrid w:val="0"/>
                <w:lang w:eastAsia="en-US"/>
              </w:rPr>
              <w:t>December 2019</w:t>
            </w:r>
          </w:p>
        </w:tc>
        <w:tc>
          <w:tcPr>
            <w:tcW w:w="3831" w:type="dxa"/>
            <w:tcMar>
              <w:top w:w="0" w:type="dxa"/>
              <w:left w:w="108" w:type="dxa"/>
              <w:bottom w:w="0" w:type="dxa"/>
              <w:right w:w="108" w:type="dxa"/>
            </w:tcMar>
            <w:vAlign w:val="center"/>
            <w:hideMark/>
          </w:tcPr>
          <w:p w14:paraId="4FE9AFF6" w14:textId="77777777" w:rsidR="0053213F" w:rsidRPr="00A068E8" w:rsidRDefault="0053213F" w:rsidP="0053213F">
            <w:pPr>
              <w:ind w:right="41"/>
              <w:jc w:val="right"/>
              <w:rPr>
                <w:i/>
                <w:iCs/>
                <w:snapToGrid w:val="0"/>
              </w:rPr>
            </w:pPr>
            <w:r w:rsidRPr="00A068E8">
              <w:rPr>
                <w:i/>
                <w:iCs/>
                <w:snapToGrid w:val="0"/>
              </w:rPr>
              <w:t>35</w:t>
            </w:r>
          </w:p>
        </w:tc>
      </w:tr>
      <w:tr w:rsidR="0053213F" w:rsidRPr="0053213F" w14:paraId="636D8E99" w14:textId="77777777" w:rsidTr="00A068E8">
        <w:tc>
          <w:tcPr>
            <w:tcW w:w="3830" w:type="dxa"/>
            <w:tcMar>
              <w:top w:w="0" w:type="dxa"/>
              <w:left w:w="108" w:type="dxa"/>
              <w:bottom w:w="0" w:type="dxa"/>
              <w:right w:w="108" w:type="dxa"/>
            </w:tcMar>
            <w:hideMark/>
          </w:tcPr>
          <w:p w14:paraId="3615013C" w14:textId="77777777" w:rsidR="0053213F" w:rsidRPr="00A068E8" w:rsidRDefault="0053213F" w:rsidP="0053213F">
            <w:pPr>
              <w:spacing w:line="252" w:lineRule="auto"/>
              <w:jc w:val="left"/>
              <w:rPr>
                <w:i/>
                <w:iCs/>
                <w:snapToGrid w:val="0"/>
                <w:lang w:eastAsia="en-US"/>
              </w:rPr>
            </w:pPr>
            <w:r w:rsidRPr="00A068E8">
              <w:rPr>
                <w:i/>
                <w:iCs/>
                <w:snapToGrid w:val="0"/>
                <w:lang w:eastAsia="en-US"/>
              </w:rPr>
              <w:t>January 2020</w:t>
            </w:r>
          </w:p>
        </w:tc>
        <w:tc>
          <w:tcPr>
            <w:tcW w:w="3831" w:type="dxa"/>
            <w:tcMar>
              <w:top w:w="0" w:type="dxa"/>
              <w:left w:w="108" w:type="dxa"/>
              <w:bottom w:w="0" w:type="dxa"/>
              <w:right w:w="108" w:type="dxa"/>
            </w:tcMar>
            <w:vAlign w:val="center"/>
            <w:hideMark/>
          </w:tcPr>
          <w:p w14:paraId="5EDD1B4F" w14:textId="77777777" w:rsidR="0053213F" w:rsidRPr="00A068E8" w:rsidRDefault="0053213F" w:rsidP="0053213F">
            <w:pPr>
              <w:ind w:right="41"/>
              <w:jc w:val="right"/>
              <w:rPr>
                <w:i/>
                <w:iCs/>
                <w:snapToGrid w:val="0"/>
              </w:rPr>
            </w:pPr>
            <w:r w:rsidRPr="00A068E8">
              <w:rPr>
                <w:i/>
                <w:iCs/>
                <w:snapToGrid w:val="0"/>
              </w:rPr>
              <w:t>45</w:t>
            </w:r>
          </w:p>
        </w:tc>
      </w:tr>
      <w:tr w:rsidR="0053213F" w:rsidRPr="0053213F" w14:paraId="009D8235" w14:textId="77777777" w:rsidTr="00A068E8">
        <w:tc>
          <w:tcPr>
            <w:tcW w:w="3830" w:type="dxa"/>
            <w:tcMar>
              <w:top w:w="0" w:type="dxa"/>
              <w:left w:w="108" w:type="dxa"/>
              <w:bottom w:w="0" w:type="dxa"/>
              <w:right w:w="108" w:type="dxa"/>
            </w:tcMar>
            <w:hideMark/>
          </w:tcPr>
          <w:p w14:paraId="7D0468CF" w14:textId="77777777" w:rsidR="0053213F" w:rsidRPr="00A068E8" w:rsidRDefault="0053213F" w:rsidP="0053213F">
            <w:pPr>
              <w:spacing w:line="252" w:lineRule="auto"/>
              <w:jc w:val="left"/>
              <w:rPr>
                <w:i/>
                <w:iCs/>
                <w:snapToGrid w:val="0"/>
                <w:lang w:eastAsia="en-US"/>
              </w:rPr>
            </w:pPr>
            <w:r w:rsidRPr="00A068E8">
              <w:rPr>
                <w:i/>
                <w:iCs/>
                <w:snapToGrid w:val="0"/>
                <w:lang w:eastAsia="en-US"/>
              </w:rPr>
              <w:t>February 2020</w:t>
            </w:r>
          </w:p>
        </w:tc>
        <w:tc>
          <w:tcPr>
            <w:tcW w:w="3831" w:type="dxa"/>
            <w:tcMar>
              <w:top w:w="0" w:type="dxa"/>
              <w:left w:w="108" w:type="dxa"/>
              <w:bottom w:w="0" w:type="dxa"/>
              <w:right w:w="108" w:type="dxa"/>
            </w:tcMar>
            <w:vAlign w:val="center"/>
            <w:hideMark/>
          </w:tcPr>
          <w:p w14:paraId="2D35B640" w14:textId="77777777" w:rsidR="0053213F" w:rsidRPr="00A068E8" w:rsidRDefault="0053213F" w:rsidP="0053213F">
            <w:pPr>
              <w:ind w:right="41"/>
              <w:jc w:val="right"/>
              <w:rPr>
                <w:i/>
                <w:iCs/>
                <w:snapToGrid w:val="0"/>
              </w:rPr>
            </w:pPr>
            <w:r w:rsidRPr="00A068E8">
              <w:rPr>
                <w:i/>
                <w:iCs/>
                <w:snapToGrid w:val="0"/>
              </w:rPr>
              <w:t>47</w:t>
            </w:r>
          </w:p>
        </w:tc>
      </w:tr>
      <w:tr w:rsidR="0053213F" w:rsidRPr="0053213F" w14:paraId="3DBA27A3" w14:textId="77777777" w:rsidTr="00A068E8">
        <w:tc>
          <w:tcPr>
            <w:tcW w:w="3830" w:type="dxa"/>
            <w:tcMar>
              <w:top w:w="0" w:type="dxa"/>
              <w:left w:w="108" w:type="dxa"/>
              <w:bottom w:w="0" w:type="dxa"/>
              <w:right w:w="108" w:type="dxa"/>
            </w:tcMar>
            <w:hideMark/>
          </w:tcPr>
          <w:p w14:paraId="3598CD46" w14:textId="77777777" w:rsidR="0053213F" w:rsidRPr="00A068E8" w:rsidRDefault="0053213F" w:rsidP="0053213F">
            <w:pPr>
              <w:spacing w:line="252" w:lineRule="auto"/>
              <w:jc w:val="left"/>
              <w:rPr>
                <w:i/>
                <w:iCs/>
                <w:snapToGrid w:val="0"/>
                <w:lang w:eastAsia="en-US"/>
              </w:rPr>
            </w:pPr>
            <w:r w:rsidRPr="00A068E8">
              <w:rPr>
                <w:i/>
                <w:iCs/>
                <w:snapToGrid w:val="0"/>
                <w:lang w:eastAsia="en-US"/>
              </w:rPr>
              <w:t>March 2020</w:t>
            </w:r>
          </w:p>
        </w:tc>
        <w:tc>
          <w:tcPr>
            <w:tcW w:w="3831" w:type="dxa"/>
            <w:tcMar>
              <w:top w:w="0" w:type="dxa"/>
              <w:left w:w="108" w:type="dxa"/>
              <w:bottom w:w="0" w:type="dxa"/>
              <w:right w:w="108" w:type="dxa"/>
            </w:tcMar>
            <w:vAlign w:val="center"/>
            <w:hideMark/>
          </w:tcPr>
          <w:p w14:paraId="4207BBBD" w14:textId="77777777" w:rsidR="0053213F" w:rsidRPr="00A068E8" w:rsidRDefault="0053213F" w:rsidP="0053213F">
            <w:pPr>
              <w:ind w:right="41"/>
              <w:jc w:val="right"/>
              <w:rPr>
                <w:i/>
                <w:iCs/>
                <w:snapToGrid w:val="0"/>
              </w:rPr>
            </w:pPr>
            <w:r w:rsidRPr="00A068E8">
              <w:rPr>
                <w:i/>
                <w:iCs/>
                <w:snapToGrid w:val="0"/>
              </w:rPr>
              <w:t>127</w:t>
            </w:r>
          </w:p>
        </w:tc>
      </w:tr>
      <w:tr w:rsidR="0053213F" w:rsidRPr="0053213F" w14:paraId="311685F3" w14:textId="77777777" w:rsidTr="00A068E8">
        <w:tc>
          <w:tcPr>
            <w:tcW w:w="3830" w:type="dxa"/>
            <w:tcMar>
              <w:top w:w="0" w:type="dxa"/>
              <w:left w:w="108" w:type="dxa"/>
              <w:bottom w:w="0" w:type="dxa"/>
              <w:right w:w="108" w:type="dxa"/>
            </w:tcMar>
            <w:hideMark/>
          </w:tcPr>
          <w:p w14:paraId="298F7A39" w14:textId="77777777" w:rsidR="0053213F" w:rsidRPr="00A068E8" w:rsidRDefault="0053213F" w:rsidP="0053213F">
            <w:pPr>
              <w:spacing w:line="252" w:lineRule="auto"/>
              <w:jc w:val="left"/>
              <w:rPr>
                <w:i/>
                <w:iCs/>
                <w:snapToGrid w:val="0"/>
                <w:lang w:eastAsia="en-US"/>
              </w:rPr>
            </w:pPr>
            <w:r w:rsidRPr="00A068E8">
              <w:rPr>
                <w:i/>
                <w:iCs/>
                <w:snapToGrid w:val="0"/>
                <w:lang w:eastAsia="en-US"/>
              </w:rPr>
              <w:t>April 2020</w:t>
            </w:r>
          </w:p>
        </w:tc>
        <w:tc>
          <w:tcPr>
            <w:tcW w:w="3831" w:type="dxa"/>
            <w:tcMar>
              <w:top w:w="0" w:type="dxa"/>
              <w:left w:w="108" w:type="dxa"/>
              <w:bottom w:w="0" w:type="dxa"/>
              <w:right w:w="108" w:type="dxa"/>
            </w:tcMar>
            <w:vAlign w:val="center"/>
            <w:hideMark/>
          </w:tcPr>
          <w:p w14:paraId="0050A6AA" w14:textId="77777777" w:rsidR="0053213F" w:rsidRPr="00A068E8" w:rsidRDefault="0053213F" w:rsidP="0053213F">
            <w:pPr>
              <w:ind w:right="41"/>
              <w:jc w:val="right"/>
              <w:rPr>
                <w:i/>
                <w:iCs/>
                <w:snapToGrid w:val="0"/>
              </w:rPr>
            </w:pPr>
            <w:r w:rsidRPr="00A068E8">
              <w:rPr>
                <w:i/>
                <w:iCs/>
                <w:snapToGrid w:val="0"/>
              </w:rPr>
              <w:t>69</w:t>
            </w:r>
          </w:p>
        </w:tc>
      </w:tr>
      <w:tr w:rsidR="0053213F" w:rsidRPr="0053213F" w14:paraId="182137F1" w14:textId="77777777" w:rsidTr="00A068E8">
        <w:tc>
          <w:tcPr>
            <w:tcW w:w="3830" w:type="dxa"/>
            <w:tcMar>
              <w:top w:w="0" w:type="dxa"/>
              <w:left w:w="108" w:type="dxa"/>
              <w:bottom w:w="0" w:type="dxa"/>
              <w:right w:w="108" w:type="dxa"/>
            </w:tcMar>
            <w:hideMark/>
          </w:tcPr>
          <w:p w14:paraId="481D8BFA" w14:textId="77777777" w:rsidR="0053213F" w:rsidRPr="00A068E8" w:rsidRDefault="0053213F" w:rsidP="0053213F">
            <w:pPr>
              <w:spacing w:line="252" w:lineRule="auto"/>
              <w:jc w:val="left"/>
              <w:rPr>
                <w:i/>
                <w:iCs/>
                <w:snapToGrid w:val="0"/>
                <w:lang w:eastAsia="en-US"/>
              </w:rPr>
            </w:pPr>
            <w:r w:rsidRPr="00A068E8">
              <w:rPr>
                <w:i/>
                <w:iCs/>
                <w:snapToGrid w:val="0"/>
                <w:lang w:eastAsia="en-US"/>
              </w:rPr>
              <w:t>May 2020</w:t>
            </w:r>
          </w:p>
        </w:tc>
        <w:tc>
          <w:tcPr>
            <w:tcW w:w="3831" w:type="dxa"/>
            <w:tcMar>
              <w:top w:w="0" w:type="dxa"/>
              <w:left w:w="108" w:type="dxa"/>
              <w:bottom w:w="0" w:type="dxa"/>
              <w:right w:w="108" w:type="dxa"/>
            </w:tcMar>
            <w:vAlign w:val="center"/>
            <w:hideMark/>
          </w:tcPr>
          <w:p w14:paraId="308FCFBC" w14:textId="77777777" w:rsidR="0053213F" w:rsidRPr="00A068E8" w:rsidRDefault="0053213F" w:rsidP="0053213F">
            <w:pPr>
              <w:ind w:right="41"/>
              <w:jc w:val="right"/>
              <w:rPr>
                <w:i/>
                <w:iCs/>
                <w:snapToGrid w:val="0"/>
              </w:rPr>
            </w:pPr>
            <w:r w:rsidRPr="00A068E8">
              <w:rPr>
                <w:i/>
                <w:iCs/>
                <w:snapToGrid w:val="0"/>
              </w:rPr>
              <w:t>46</w:t>
            </w:r>
          </w:p>
        </w:tc>
      </w:tr>
      <w:tr w:rsidR="0053213F" w:rsidRPr="0053213F" w14:paraId="4A8AAE0A" w14:textId="77777777" w:rsidTr="00A068E8">
        <w:tc>
          <w:tcPr>
            <w:tcW w:w="3830" w:type="dxa"/>
            <w:tcMar>
              <w:top w:w="0" w:type="dxa"/>
              <w:left w:w="108" w:type="dxa"/>
              <w:bottom w:w="0" w:type="dxa"/>
              <w:right w:w="108" w:type="dxa"/>
            </w:tcMar>
            <w:hideMark/>
          </w:tcPr>
          <w:p w14:paraId="4D6BC775" w14:textId="77777777" w:rsidR="0053213F" w:rsidRPr="00A068E8" w:rsidRDefault="0053213F" w:rsidP="0053213F">
            <w:pPr>
              <w:spacing w:line="252" w:lineRule="auto"/>
              <w:jc w:val="left"/>
              <w:rPr>
                <w:i/>
                <w:iCs/>
                <w:snapToGrid w:val="0"/>
                <w:lang w:eastAsia="en-US"/>
              </w:rPr>
            </w:pPr>
            <w:r w:rsidRPr="00A068E8">
              <w:rPr>
                <w:i/>
                <w:iCs/>
                <w:snapToGrid w:val="0"/>
                <w:lang w:eastAsia="en-US"/>
              </w:rPr>
              <w:t>June 2020</w:t>
            </w:r>
          </w:p>
        </w:tc>
        <w:tc>
          <w:tcPr>
            <w:tcW w:w="3831" w:type="dxa"/>
            <w:tcMar>
              <w:top w:w="0" w:type="dxa"/>
              <w:left w:w="108" w:type="dxa"/>
              <w:bottom w:w="0" w:type="dxa"/>
              <w:right w:w="108" w:type="dxa"/>
            </w:tcMar>
            <w:vAlign w:val="center"/>
            <w:hideMark/>
          </w:tcPr>
          <w:p w14:paraId="3ACFA21B" w14:textId="77777777" w:rsidR="0053213F" w:rsidRPr="00A068E8" w:rsidRDefault="0053213F" w:rsidP="0053213F">
            <w:pPr>
              <w:ind w:right="41"/>
              <w:jc w:val="right"/>
              <w:rPr>
                <w:i/>
                <w:iCs/>
                <w:snapToGrid w:val="0"/>
              </w:rPr>
            </w:pPr>
            <w:r w:rsidRPr="00A068E8">
              <w:rPr>
                <w:i/>
                <w:iCs/>
                <w:snapToGrid w:val="0"/>
              </w:rPr>
              <w:t>48</w:t>
            </w:r>
          </w:p>
        </w:tc>
      </w:tr>
      <w:tr w:rsidR="0053213F" w:rsidRPr="0053213F" w14:paraId="67610A31" w14:textId="77777777" w:rsidTr="00A068E8">
        <w:tc>
          <w:tcPr>
            <w:tcW w:w="3830" w:type="dxa"/>
            <w:tcMar>
              <w:top w:w="0" w:type="dxa"/>
              <w:left w:w="108" w:type="dxa"/>
              <w:bottom w:w="0" w:type="dxa"/>
              <w:right w:w="108" w:type="dxa"/>
            </w:tcMar>
            <w:hideMark/>
          </w:tcPr>
          <w:p w14:paraId="4543935E" w14:textId="77777777" w:rsidR="0053213F" w:rsidRPr="00A068E8" w:rsidRDefault="0053213F" w:rsidP="0053213F">
            <w:pPr>
              <w:spacing w:line="252" w:lineRule="auto"/>
              <w:jc w:val="left"/>
              <w:rPr>
                <w:i/>
                <w:iCs/>
                <w:snapToGrid w:val="0"/>
                <w:lang w:eastAsia="en-US"/>
              </w:rPr>
            </w:pPr>
            <w:r w:rsidRPr="00A068E8">
              <w:rPr>
                <w:i/>
                <w:iCs/>
                <w:snapToGrid w:val="0"/>
                <w:lang w:eastAsia="en-US"/>
              </w:rPr>
              <w:t>July 2020</w:t>
            </w:r>
          </w:p>
        </w:tc>
        <w:tc>
          <w:tcPr>
            <w:tcW w:w="3831" w:type="dxa"/>
            <w:tcMar>
              <w:top w:w="0" w:type="dxa"/>
              <w:left w:w="108" w:type="dxa"/>
              <w:bottom w:w="0" w:type="dxa"/>
              <w:right w:w="108" w:type="dxa"/>
            </w:tcMar>
            <w:vAlign w:val="center"/>
            <w:hideMark/>
          </w:tcPr>
          <w:p w14:paraId="4C795FE7" w14:textId="77777777" w:rsidR="0053213F" w:rsidRPr="00A068E8" w:rsidRDefault="0053213F" w:rsidP="0053213F">
            <w:pPr>
              <w:ind w:right="41"/>
              <w:jc w:val="right"/>
              <w:rPr>
                <w:i/>
                <w:iCs/>
                <w:snapToGrid w:val="0"/>
              </w:rPr>
            </w:pPr>
            <w:r w:rsidRPr="00A068E8">
              <w:rPr>
                <w:i/>
                <w:iCs/>
                <w:snapToGrid w:val="0"/>
              </w:rPr>
              <w:t>118</w:t>
            </w:r>
          </w:p>
        </w:tc>
      </w:tr>
      <w:tr w:rsidR="0053213F" w:rsidRPr="0053213F" w14:paraId="0C483B2A" w14:textId="77777777" w:rsidTr="00A068E8">
        <w:tc>
          <w:tcPr>
            <w:tcW w:w="3830" w:type="dxa"/>
            <w:tcMar>
              <w:top w:w="0" w:type="dxa"/>
              <w:left w:w="108" w:type="dxa"/>
              <w:bottom w:w="0" w:type="dxa"/>
              <w:right w:w="108" w:type="dxa"/>
            </w:tcMar>
            <w:hideMark/>
          </w:tcPr>
          <w:p w14:paraId="10D0DB83" w14:textId="77777777" w:rsidR="0053213F" w:rsidRPr="00A068E8" w:rsidRDefault="0053213F" w:rsidP="0053213F">
            <w:pPr>
              <w:spacing w:line="252" w:lineRule="auto"/>
              <w:jc w:val="left"/>
              <w:rPr>
                <w:i/>
                <w:iCs/>
                <w:snapToGrid w:val="0"/>
                <w:lang w:eastAsia="en-US"/>
              </w:rPr>
            </w:pPr>
            <w:r w:rsidRPr="00A068E8">
              <w:rPr>
                <w:i/>
                <w:iCs/>
                <w:snapToGrid w:val="0"/>
                <w:lang w:eastAsia="en-US"/>
              </w:rPr>
              <w:t>August 2020</w:t>
            </w:r>
          </w:p>
        </w:tc>
        <w:tc>
          <w:tcPr>
            <w:tcW w:w="3831" w:type="dxa"/>
            <w:tcMar>
              <w:top w:w="0" w:type="dxa"/>
              <w:left w:w="108" w:type="dxa"/>
              <w:bottom w:w="0" w:type="dxa"/>
              <w:right w:w="108" w:type="dxa"/>
            </w:tcMar>
            <w:vAlign w:val="center"/>
            <w:hideMark/>
          </w:tcPr>
          <w:p w14:paraId="3781DEAC" w14:textId="77777777" w:rsidR="0053213F" w:rsidRPr="00A068E8" w:rsidRDefault="0053213F" w:rsidP="0053213F">
            <w:pPr>
              <w:ind w:right="41"/>
              <w:jc w:val="right"/>
              <w:rPr>
                <w:i/>
                <w:iCs/>
                <w:snapToGrid w:val="0"/>
              </w:rPr>
            </w:pPr>
            <w:r w:rsidRPr="00A068E8">
              <w:rPr>
                <w:i/>
                <w:iCs/>
                <w:snapToGrid w:val="0"/>
              </w:rPr>
              <w:t>116</w:t>
            </w:r>
          </w:p>
        </w:tc>
      </w:tr>
      <w:tr w:rsidR="0053213F" w:rsidRPr="0053213F" w14:paraId="7985C501" w14:textId="77777777" w:rsidTr="00A068E8">
        <w:tc>
          <w:tcPr>
            <w:tcW w:w="3830" w:type="dxa"/>
            <w:tcMar>
              <w:top w:w="0" w:type="dxa"/>
              <w:left w:w="108" w:type="dxa"/>
              <w:bottom w:w="0" w:type="dxa"/>
              <w:right w:w="108" w:type="dxa"/>
            </w:tcMar>
            <w:hideMark/>
          </w:tcPr>
          <w:p w14:paraId="4A126318" w14:textId="77777777" w:rsidR="0053213F" w:rsidRPr="00A068E8" w:rsidRDefault="0053213F" w:rsidP="0053213F">
            <w:pPr>
              <w:spacing w:line="252" w:lineRule="auto"/>
              <w:jc w:val="left"/>
              <w:rPr>
                <w:i/>
                <w:iCs/>
                <w:snapToGrid w:val="0"/>
                <w:lang w:eastAsia="en-US"/>
              </w:rPr>
            </w:pPr>
            <w:r w:rsidRPr="00A068E8">
              <w:rPr>
                <w:i/>
                <w:iCs/>
                <w:snapToGrid w:val="0"/>
                <w:lang w:eastAsia="en-US"/>
              </w:rPr>
              <w:t>September 2020</w:t>
            </w:r>
          </w:p>
        </w:tc>
        <w:tc>
          <w:tcPr>
            <w:tcW w:w="3831" w:type="dxa"/>
            <w:tcMar>
              <w:top w:w="0" w:type="dxa"/>
              <w:left w:w="108" w:type="dxa"/>
              <w:bottom w:w="0" w:type="dxa"/>
              <w:right w:w="108" w:type="dxa"/>
            </w:tcMar>
            <w:vAlign w:val="center"/>
            <w:hideMark/>
          </w:tcPr>
          <w:p w14:paraId="3E706955" w14:textId="77777777" w:rsidR="0053213F" w:rsidRPr="00A068E8" w:rsidRDefault="0053213F" w:rsidP="0053213F">
            <w:pPr>
              <w:ind w:right="41"/>
              <w:jc w:val="right"/>
              <w:rPr>
                <w:i/>
                <w:iCs/>
                <w:snapToGrid w:val="0"/>
              </w:rPr>
            </w:pPr>
            <w:r w:rsidRPr="00A068E8">
              <w:rPr>
                <w:i/>
                <w:iCs/>
                <w:snapToGrid w:val="0"/>
              </w:rPr>
              <w:t>146</w:t>
            </w:r>
          </w:p>
        </w:tc>
      </w:tr>
      <w:tr w:rsidR="0053213F" w:rsidRPr="0053213F" w14:paraId="22163F15" w14:textId="77777777" w:rsidTr="00A068E8">
        <w:tc>
          <w:tcPr>
            <w:tcW w:w="3830" w:type="dxa"/>
            <w:tcMar>
              <w:top w:w="0" w:type="dxa"/>
              <w:left w:w="108" w:type="dxa"/>
              <w:bottom w:w="0" w:type="dxa"/>
              <w:right w:w="108" w:type="dxa"/>
            </w:tcMar>
            <w:hideMark/>
          </w:tcPr>
          <w:p w14:paraId="1BE3C37B" w14:textId="77777777" w:rsidR="0053213F" w:rsidRPr="00A068E8" w:rsidRDefault="0053213F" w:rsidP="0053213F">
            <w:pPr>
              <w:spacing w:line="252" w:lineRule="auto"/>
              <w:jc w:val="left"/>
              <w:rPr>
                <w:i/>
                <w:iCs/>
                <w:snapToGrid w:val="0"/>
                <w:lang w:eastAsia="en-US"/>
              </w:rPr>
            </w:pPr>
            <w:r w:rsidRPr="00A068E8">
              <w:rPr>
                <w:i/>
                <w:iCs/>
                <w:snapToGrid w:val="0"/>
                <w:lang w:eastAsia="en-US"/>
              </w:rPr>
              <w:t>October 2020</w:t>
            </w:r>
          </w:p>
        </w:tc>
        <w:tc>
          <w:tcPr>
            <w:tcW w:w="3831" w:type="dxa"/>
            <w:tcMar>
              <w:top w:w="0" w:type="dxa"/>
              <w:left w:w="108" w:type="dxa"/>
              <w:bottom w:w="0" w:type="dxa"/>
              <w:right w:w="108" w:type="dxa"/>
            </w:tcMar>
            <w:vAlign w:val="center"/>
            <w:hideMark/>
          </w:tcPr>
          <w:p w14:paraId="0BCF12F0" w14:textId="77777777" w:rsidR="0053213F" w:rsidRPr="00A068E8" w:rsidRDefault="0053213F" w:rsidP="0053213F">
            <w:pPr>
              <w:ind w:right="41"/>
              <w:jc w:val="right"/>
              <w:rPr>
                <w:i/>
                <w:iCs/>
                <w:snapToGrid w:val="0"/>
              </w:rPr>
            </w:pPr>
            <w:r w:rsidRPr="00A068E8">
              <w:rPr>
                <w:i/>
                <w:iCs/>
                <w:snapToGrid w:val="0"/>
              </w:rPr>
              <w:t>121</w:t>
            </w:r>
          </w:p>
        </w:tc>
      </w:tr>
      <w:tr w:rsidR="0053213F" w:rsidRPr="0053213F" w14:paraId="044E9F1C" w14:textId="77777777" w:rsidTr="00A068E8">
        <w:tc>
          <w:tcPr>
            <w:tcW w:w="3830" w:type="dxa"/>
            <w:tcMar>
              <w:top w:w="0" w:type="dxa"/>
              <w:left w:w="108" w:type="dxa"/>
              <w:bottom w:w="0" w:type="dxa"/>
              <w:right w:w="108" w:type="dxa"/>
            </w:tcMar>
            <w:hideMark/>
          </w:tcPr>
          <w:p w14:paraId="4A7EBD74" w14:textId="77777777" w:rsidR="0053213F" w:rsidRPr="00A068E8" w:rsidRDefault="0053213F" w:rsidP="0053213F">
            <w:pPr>
              <w:spacing w:line="252" w:lineRule="auto"/>
              <w:jc w:val="left"/>
              <w:rPr>
                <w:i/>
                <w:iCs/>
                <w:snapToGrid w:val="0"/>
                <w:lang w:eastAsia="en-US"/>
              </w:rPr>
            </w:pPr>
            <w:r w:rsidRPr="00A068E8">
              <w:rPr>
                <w:i/>
                <w:iCs/>
                <w:snapToGrid w:val="0"/>
                <w:lang w:eastAsia="en-US"/>
              </w:rPr>
              <w:t>November 2020</w:t>
            </w:r>
          </w:p>
        </w:tc>
        <w:tc>
          <w:tcPr>
            <w:tcW w:w="3831" w:type="dxa"/>
            <w:tcMar>
              <w:top w:w="0" w:type="dxa"/>
              <w:left w:w="108" w:type="dxa"/>
              <w:bottom w:w="0" w:type="dxa"/>
              <w:right w:w="108" w:type="dxa"/>
            </w:tcMar>
            <w:vAlign w:val="center"/>
            <w:hideMark/>
          </w:tcPr>
          <w:p w14:paraId="7B36E726" w14:textId="77777777" w:rsidR="0053213F" w:rsidRPr="00A068E8" w:rsidRDefault="0053213F" w:rsidP="0053213F">
            <w:pPr>
              <w:ind w:right="41"/>
              <w:jc w:val="right"/>
              <w:rPr>
                <w:i/>
                <w:iCs/>
                <w:snapToGrid w:val="0"/>
              </w:rPr>
            </w:pPr>
            <w:r w:rsidRPr="00A068E8">
              <w:rPr>
                <w:i/>
                <w:iCs/>
                <w:snapToGrid w:val="0"/>
              </w:rPr>
              <w:t>92</w:t>
            </w:r>
          </w:p>
        </w:tc>
      </w:tr>
      <w:tr w:rsidR="0053213F" w:rsidRPr="0053213F" w14:paraId="21A50C36" w14:textId="77777777" w:rsidTr="00A068E8">
        <w:tc>
          <w:tcPr>
            <w:tcW w:w="3830" w:type="dxa"/>
            <w:tcMar>
              <w:top w:w="0" w:type="dxa"/>
              <w:left w:w="108" w:type="dxa"/>
              <w:bottom w:w="0" w:type="dxa"/>
              <w:right w:w="108" w:type="dxa"/>
            </w:tcMar>
            <w:hideMark/>
          </w:tcPr>
          <w:p w14:paraId="573AA3DA" w14:textId="77777777" w:rsidR="0053213F" w:rsidRPr="00A068E8" w:rsidRDefault="0053213F" w:rsidP="0053213F">
            <w:pPr>
              <w:spacing w:line="252" w:lineRule="auto"/>
              <w:jc w:val="left"/>
              <w:rPr>
                <w:i/>
                <w:iCs/>
                <w:snapToGrid w:val="0"/>
                <w:lang w:eastAsia="en-US"/>
              </w:rPr>
            </w:pPr>
            <w:r w:rsidRPr="00A068E8">
              <w:rPr>
                <w:i/>
                <w:iCs/>
                <w:snapToGrid w:val="0"/>
                <w:lang w:eastAsia="en-US"/>
              </w:rPr>
              <w:t>December 2020</w:t>
            </w:r>
          </w:p>
        </w:tc>
        <w:tc>
          <w:tcPr>
            <w:tcW w:w="3831" w:type="dxa"/>
            <w:tcMar>
              <w:top w:w="0" w:type="dxa"/>
              <w:left w:w="108" w:type="dxa"/>
              <w:bottom w:w="0" w:type="dxa"/>
              <w:right w:w="108" w:type="dxa"/>
            </w:tcMar>
            <w:vAlign w:val="center"/>
            <w:hideMark/>
          </w:tcPr>
          <w:p w14:paraId="7FACC240" w14:textId="77777777" w:rsidR="0053213F" w:rsidRPr="00A068E8" w:rsidRDefault="0053213F" w:rsidP="0053213F">
            <w:pPr>
              <w:ind w:right="41"/>
              <w:jc w:val="right"/>
              <w:rPr>
                <w:i/>
                <w:iCs/>
                <w:snapToGrid w:val="0"/>
              </w:rPr>
            </w:pPr>
            <w:r w:rsidRPr="00A068E8">
              <w:rPr>
                <w:i/>
                <w:iCs/>
                <w:snapToGrid w:val="0"/>
              </w:rPr>
              <w:t>84</w:t>
            </w:r>
          </w:p>
        </w:tc>
      </w:tr>
      <w:tr w:rsidR="0053213F" w:rsidRPr="0053213F" w14:paraId="4E0DAE90" w14:textId="77777777" w:rsidTr="00A068E8">
        <w:tc>
          <w:tcPr>
            <w:tcW w:w="3830" w:type="dxa"/>
            <w:tcMar>
              <w:top w:w="0" w:type="dxa"/>
              <w:left w:w="108" w:type="dxa"/>
              <w:bottom w:w="0" w:type="dxa"/>
              <w:right w:w="108" w:type="dxa"/>
            </w:tcMar>
            <w:hideMark/>
          </w:tcPr>
          <w:p w14:paraId="53D229F0" w14:textId="77777777" w:rsidR="0053213F" w:rsidRPr="00A068E8" w:rsidRDefault="0053213F" w:rsidP="0053213F">
            <w:pPr>
              <w:spacing w:line="252" w:lineRule="auto"/>
              <w:jc w:val="left"/>
              <w:rPr>
                <w:i/>
                <w:iCs/>
                <w:snapToGrid w:val="0"/>
                <w:lang w:eastAsia="en-US"/>
              </w:rPr>
            </w:pPr>
            <w:r w:rsidRPr="00A068E8">
              <w:rPr>
                <w:i/>
                <w:iCs/>
                <w:snapToGrid w:val="0"/>
                <w:lang w:eastAsia="en-US"/>
              </w:rPr>
              <w:t>January 2021</w:t>
            </w:r>
          </w:p>
        </w:tc>
        <w:tc>
          <w:tcPr>
            <w:tcW w:w="3831" w:type="dxa"/>
            <w:tcMar>
              <w:top w:w="0" w:type="dxa"/>
              <w:left w:w="108" w:type="dxa"/>
              <w:bottom w:w="0" w:type="dxa"/>
              <w:right w:w="108" w:type="dxa"/>
            </w:tcMar>
            <w:vAlign w:val="center"/>
            <w:hideMark/>
          </w:tcPr>
          <w:p w14:paraId="409FD07A" w14:textId="77777777" w:rsidR="0053213F" w:rsidRPr="00A068E8" w:rsidRDefault="0053213F" w:rsidP="0053213F">
            <w:pPr>
              <w:ind w:right="41"/>
              <w:jc w:val="right"/>
              <w:rPr>
                <w:i/>
                <w:iCs/>
                <w:snapToGrid w:val="0"/>
              </w:rPr>
            </w:pPr>
            <w:r w:rsidRPr="00A068E8">
              <w:rPr>
                <w:i/>
                <w:iCs/>
                <w:snapToGrid w:val="0"/>
              </w:rPr>
              <w:t>67</w:t>
            </w:r>
          </w:p>
        </w:tc>
      </w:tr>
      <w:tr w:rsidR="0053213F" w:rsidRPr="0053213F" w14:paraId="351DB4BE" w14:textId="77777777" w:rsidTr="00A068E8">
        <w:tc>
          <w:tcPr>
            <w:tcW w:w="3830" w:type="dxa"/>
            <w:tcMar>
              <w:top w:w="0" w:type="dxa"/>
              <w:left w:w="108" w:type="dxa"/>
              <w:bottom w:w="0" w:type="dxa"/>
              <w:right w:w="108" w:type="dxa"/>
            </w:tcMar>
            <w:hideMark/>
          </w:tcPr>
          <w:p w14:paraId="7DEEA6C5" w14:textId="77777777" w:rsidR="0053213F" w:rsidRPr="00A068E8" w:rsidRDefault="0053213F" w:rsidP="0053213F">
            <w:pPr>
              <w:spacing w:line="252" w:lineRule="auto"/>
              <w:jc w:val="left"/>
              <w:rPr>
                <w:i/>
                <w:iCs/>
                <w:snapToGrid w:val="0"/>
                <w:lang w:eastAsia="en-US"/>
              </w:rPr>
            </w:pPr>
            <w:r w:rsidRPr="00A068E8">
              <w:rPr>
                <w:i/>
                <w:iCs/>
                <w:snapToGrid w:val="0"/>
                <w:lang w:eastAsia="en-US"/>
              </w:rPr>
              <w:t>February 2021</w:t>
            </w:r>
          </w:p>
        </w:tc>
        <w:tc>
          <w:tcPr>
            <w:tcW w:w="3831" w:type="dxa"/>
            <w:tcMar>
              <w:top w:w="0" w:type="dxa"/>
              <w:left w:w="108" w:type="dxa"/>
              <w:bottom w:w="0" w:type="dxa"/>
              <w:right w:w="108" w:type="dxa"/>
            </w:tcMar>
            <w:vAlign w:val="center"/>
            <w:hideMark/>
          </w:tcPr>
          <w:p w14:paraId="4780D950" w14:textId="77777777" w:rsidR="0053213F" w:rsidRPr="00A068E8" w:rsidRDefault="0053213F" w:rsidP="0053213F">
            <w:pPr>
              <w:ind w:right="41"/>
              <w:jc w:val="right"/>
              <w:rPr>
                <w:i/>
                <w:iCs/>
                <w:snapToGrid w:val="0"/>
              </w:rPr>
            </w:pPr>
            <w:r w:rsidRPr="00A068E8">
              <w:rPr>
                <w:i/>
                <w:iCs/>
                <w:snapToGrid w:val="0"/>
              </w:rPr>
              <w:t>67</w:t>
            </w:r>
          </w:p>
        </w:tc>
      </w:tr>
      <w:tr w:rsidR="0053213F" w:rsidRPr="0053213F" w14:paraId="16A0070B" w14:textId="77777777" w:rsidTr="00A068E8">
        <w:tc>
          <w:tcPr>
            <w:tcW w:w="3830" w:type="dxa"/>
            <w:tcMar>
              <w:top w:w="0" w:type="dxa"/>
              <w:left w:w="108" w:type="dxa"/>
              <w:bottom w:w="0" w:type="dxa"/>
              <w:right w:w="108" w:type="dxa"/>
            </w:tcMar>
            <w:hideMark/>
          </w:tcPr>
          <w:p w14:paraId="4FABBF54" w14:textId="77777777" w:rsidR="0053213F" w:rsidRPr="00A068E8" w:rsidRDefault="0053213F" w:rsidP="0053213F">
            <w:pPr>
              <w:spacing w:line="252" w:lineRule="auto"/>
              <w:jc w:val="left"/>
              <w:rPr>
                <w:i/>
                <w:iCs/>
                <w:snapToGrid w:val="0"/>
                <w:lang w:eastAsia="en-US"/>
              </w:rPr>
            </w:pPr>
            <w:r w:rsidRPr="00A068E8">
              <w:rPr>
                <w:i/>
                <w:iCs/>
                <w:snapToGrid w:val="0"/>
                <w:lang w:eastAsia="en-US"/>
              </w:rPr>
              <w:t>March 2021</w:t>
            </w:r>
          </w:p>
        </w:tc>
        <w:tc>
          <w:tcPr>
            <w:tcW w:w="3831" w:type="dxa"/>
            <w:tcMar>
              <w:top w:w="0" w:type="dxa"/>
              <w:left w:w="108" w:type="dxa"/>
              <w:bottom w:w="0" w:type="dxa"/>
              <w:right w:w="108" w:type="dxa"/>
            </w:tcMar>
            <w:vAlign w:val="center"/>
            <w:hideMark/>
          </w:tcPr>
          <w:p w14:paraId="0AD7DF59" w14:textId="77777777" w:rsidR="0053213F" w:rsidRPr="00A068E8" w:rsidRDefault="0053213F" w:rsidP="0053213F">
            <w:pPr>
              <w:ind w:right="41"/>
              <w:jc w:val="right"/>
              <w:rPr>
                <w:i/>
                <w:iCs/>
                <w:snapToGrid w:val="0"/>
              </w:rPr>
            </w:pPr>
            <w:r w:rsidRPr="00A068E8">
              <w:rPr>
                <w:i/>
                <w:iCs/>
                <w:snapToGrid w:val="0"/>
              </w:rPr>
              <w:t>97</w:t>
            </w:r>
          </w:p>
        </w:tc>
      </w:tr>
      <w:tr w:rsidR="0053213F" w:rsidRPr="0053213F" w14:paraId="15F81408" w14:textId="77777777" w:rsidTr="00A068E8">
        <w:tc>
          <w:tcPr>
            <w:tcW w:w="3830" w:type="dxa"/>
            <w:tcMar>
              <w:top w:w="0" w:type="dxa"/>
              <w:left w:w="108" w:type="dxa"/>
              <w:bottom w:w="0" w:type="dxa"/>
              <w:right w:w="108" w:type="dxa"/>
            </w:tcMar>
            <w:hideMark/>
          </w:tcPr>
          <w:p w14:paraId="143ADCD5" w14:textId="77777777" w:rsidR="0053213F" w:rsidRPr="00A068E8" w:rsidRDefault="0053213F" w:rsidP="0053213F">
            <w:pPr>
              <w:spacing w:line="252" w:lineRule="auto"/>
              <w:jc w:val="left"/>
              <w:rPr>
                <w:i/>
                <w:iCs/>
                <w:snapToGrid w:val="0"/>
                <w:lang w:eastAsia="en-US"/>
              </w:rPr>
            </w:pPr>
            <w:r w:rsidRPr="00A068E8">
              <w:rPr>
                <w:i/>
                <w:iCs/>
                <w:snapToGrid w:val="0"/>
                <w:lang w:eastAsia="en-US"/>
              </w:rPr>
              <w:t>April 2021</w:t>
            </w:r>
          </w:p>
        </w:tc>
        <w:tc>
          <w:tcPr>
            <w:tcW w:w="3831" w:type="dxa"/>
            <w:tcMar>
              <w:top w:w="0" w:type="dxa"/>
              <w:left w:w="108" w:type="dxa"/>
              <w:bottom w:w="0" w:type="dxa"/>
              <w:right w:w="108" w:type="dxa"/>
            </w:tcMar>
            <w:vAlign w:val="center"/>
            <w:hideMark/>
          </w:tcPr>
          <w:p w14:paraId="313694D2" w14:textId="77777777" w:rsidR="0053213F" w:rsidRPr="00A068E8" w:rsidRDefault="0053213F" w:rsidP="0053213F">
            <w:pPr>
              <w:ind w:right="41"/>
              <w:jc w:val="right"/>
              <w:rPr>
                <w:i/>
                <w:iCs/>
                <w:snapToGrid w:val="0"/>
              </w:rPr>
            </w:pPr>
            <w:r w:rsidRPr="00A068E8">
              <w:rPr>
                <w:i/>
                <w:iCs/>
                <w:snapToGrid w:val="0"/>
              </w:rPr>
              <w:t>73</w:t>
            </w:r>
          </w:p>
        </w:tc>
      </w:tr>
    </w:tbl>
    <w:p w14:paraId="69254547" w14:textId="77777777" w:rsidR="0053213F" w:rsidRPr="00A068E8" w:rsidRDefault="0053213F">
      <w:pPr>
        <w:jc w:val="left"/>
        <w:rPr>
          <w:rFonts w:ascii="CG Times" w:hAnsi="CG Times"/>
          <w:snapToGrid w:val="0"/>
          <w:lang w:eastAsia="en-US"/>
        </w:rPr>
      </w:pPr>
    </w:p>
    <w:p w14:paraId="55DFB4D8" w14:textId="77777777" w:rsidR="0053213F" w:rsidRPr="00A068E8" w:rsidRDefault="0053213F" w:rsidP="00A068E8">
      <w:pPr>
        <w:keepNext/>
        <w:keepLines/>
        <w:spacing w:after="120" w:line="218" w:lineRule="auto"/>
        <w:ind w:left="709" w:hanging="709"/>
        <w:rPr>
          <w:bCs/>
          <w:snapToGrid w:val="0"/>
          <w:lang w:eastAsia="en-US"/>
        </w:rPr>
      </w:pPr>
      <w:r w:rsidRPr="00A068E8">
        <w:rPr>
          <w:b/>
          <w:snapToGrid w:val="0"/>
          <w:lang w:eastAsia="en-US"/>
        </w:rPr>
        <w:t>Q14.</w:t>
      </w:r>
      <w:r w:rsidRPr="00A068E8">
        <w:rPr>
          <w:bCs/>
          <w:snapToGrid w:val="0"/>
          <w:lang w:eastAsia="en-US"/>
        </w:rPr>
        <w:tab/>
        <w:t>Please advise the total number of noise complaints from events at Gasometer park at Newstead for each of the following years?</w:t>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64875C2D" w14:textId="77777777" w:rsidTr="00A068E8">
        <w:tc>
          <w:tcPr>
            <w:tcW w:w="3830" w:type="dxa"/>
            <w:tcMar>
              <w:top w:w="0" w:type="dxa"/>
              <w:left w:w="108" w:type="dxa"/>
              <w:bottom w:w="0" w:type="dxa"/>
              <w:right w:w="108" w:type="dxa"/>
            </w:tcMar>
            <w:hideMark/>
          </w:tcPr>
          <w:p w14:paraId="0229AC92" w14:textId="77777777" w:rsidR="0053213F" w:rsidRPr="00A068E8" w:rsidRDefault="0053213F" w:rsidP="0053213F">
            <w:pPr>
              <w:keepNext/>
              <w:keepLines/>
              <w:spacing w:before="20" w:after="20"/>
              <w:jc w:val="left"/>
              <w:rPr>
                <w:b/>
                <w:bCs/>
                <w:snapToGrid w:val="0"/>
                <w:lang w:eastAsia="en-US"/>
              </w:rPr>
            </w:pPr>
            <w:r w:rsidRPr="00A068E8">
              <w:rPr>
                <w:b/>
                <w:bCs/>
                <w:snapToGrid w:val="0"/>
                <w:lang w:eastAsia="en-US"/>
              </w:rPr>
              <w:t>YEAR</w:t>
            </w:r>
          </w:p>
        </w:tc>
        <w:tc>
          <w:tcPr>
            <w:tcW w:w="3831" w:type="dxa"/>
            <w:tcMar>
              <w:top w:w="0" w:type="dxa"/>
              <w:left w:w="108" w:type="dxa"/>
              <w:bottom w:w="0" w:type="dxa"/>
              <w:right w:w="108" w:type="dxa"/>
            </w:tcMar>
            <w:hideMark/>
          </w:tcPr>
          <w:p w14:paraId="13CE184F" w14:textId="77777777" w:rsidR="0053213F" w:rsidRPr="00A068E8" w:rsidRDefault="0053213F" w:rsidP="0053213F">
            <w:pPr>
              <w:keepNext/>
              <w:keepLines/>
              <w:spacing w:before="20" w:after="20"/>
              <w:jc w:val="left"/>
              <w:rPr>
                <w:b/>
                <w:bCs/>
                <w:snapToGrid w:val="0"/>
                <w:lang w:eastAsia="en-US"/>
              </w:rPr>
            </w:pPr>
            <w:r w:rsidRPr="00A068E8">
              <w:rPr>
                <w:b/>
                <w:bCs/>
                <w:snapToGrid w:val="0"/>
                <w:lang w:eastAsia="en-US"/>
              </w:rPr>
              <w:t>TOTAL</w:t>
            </w:r>
          </w:p>
        </w:tc>
      </w:tr>
      <w:tr w:rsidR="0053213F" w:rsidRPr="0053213F" w14:paraId="567D6146" w14:textId="77777777" w:rsidTr="00A068E8">
        <w:tc>
          <w:tcPr>
            <w:tcW w:w="3830" w:type="dxa"/>
            <w:tcMar>
              <w:top w:w="0" w:type="dxa"/>
              <w:left w:w="108" w:type="dxa"/>
              <w:bottom w:w="0" w:type="dxa"/>
              <w:right w:w="108" w:type="dxa"/>
            </w:tcMar>
            <w:hideMark/>
          </w:tcPr>
          <w:p w14:paraId="37E81426" w14:textId="77777777" w:rsidR="0053213F" w:rsidRPr="00A068E8" w:rsidRDefault="0053213F" w:rsidP="0053213F">
            <w:pPr>
              <w:keepNext/>
              <w:keepLines/>
              <w:spacing w:before="20" w:after="20"/>
              <w:jc w:val="left"/>
              <w:rPr>
                <w:snapToGrid w:val="0"/>
                <w:lang w:eastAsia="en-US"/>
              </w:rPr>
            </w:pPr>
            <w:r w:rsidRPr="00A068E8">
              <w:rPr>
                <w:snapToGrid w:val="0"/>
                <w:lang w:eastAsia="en-US"/>
              </w:rPr>
              <w:t>2017</w:t>
            </w:r>
          </w:p>
        </w:tc>
        <w:tc>
          <w:tcPr>
            <w:tcW w:w="3831" w:type="dxa"/>
            <w:tcMar>
              <w:top w:w="0" w:type="dxa"/>
              <w:left w:w="108" w:type="dxa"/>
              <w:bottom w:w="0" w:type="dxa"/>
              <w:right w:w="108" w:type="dxa"/>
            </w:tcMar>
          </w:tcPr>
          <w:p w14:paraId="5D59BB90" w14:textId="77777777" w:rsidR="0053213F" w:rsidRPr="00A068E8" w:rsidRDefault="0053213F" w:rsidP="0053213F">
            <w:pPr>
              <w:keepNext/>
              <w:keepLines/>
              <w:spacing w:before="20" w:after="20"/>
              <w:jc w:val="left"/>
              <w:rPr>
                <w:snapToGrid w:val="0"/>
                <w:lang w:eastAsia="en-US"/>
              </w:rPr>
            </w:pPr>
          </w:p>
        </w:tc>
      </w:tr>
      <w:tr w:rsidR="0053213F" w:rsidRPr="0053213F" w14:paraId="47F0C084" w14:textId="77777777" w:rsidTr="00A068E8">
        <w:tc>
          <w:tcPr>
            <w:tcW w:w="3830" w:type="dxa"/>
            <w:tcMar>
              <w:top w:w="0" w:type="dxa"/>
              <w:left w:w="108" w:type="dxa"/>
              <w:bottom w:w="0" w:type="dxa"/>
              <w:right w:w="108" w:type="dxa"/>
            </w:tcMar>
            <w:hideMark/>
          </w:tcPr>
          <w:p w14:paraId="23098BBB" w14:textId="77777777" w:rsidR="0053213F" w:rsidRPr="00A068E8" w:rsidRDefault="0053213F" w:rsidP="0053213F">
            <w:pPr>
              <w:keepNext/>
              <w:keepLines/>
              <w:spacing w:before="20" w:after="20"/>
              <w:jc w:val="left"/>
              <w:rPr>
                <w:snapToGrid w:val="0"/>
                <w:lang w:eastAsia="en-US"/>
              </w:rPr>
            </w:pPr>
            <w:r w:rsidRPr="00A068E8">
              <w:rPr>
                <w:snapToGrid w:val="0"/>
                <w:lang w:eastAsia="en-US"/>
              </w:rPr>
              <w:t>2018</w:t>
            </w:r>
          </w:p>
        </w:tc>
        <w:tc>
          <w:tcPr>
            <w:tcW w:w="3831" w:type="dxa"/>
            <w:tcMar>
              <w:top w:w="0" w:type="dxa"/>
              <w:left w:w="108" w:type="dxa"/>
              <w:bottom w:w="0" w:type="dxa"/>
              <w:right w:w="108" w:type="dxa"/>
            </w:tcMar>
          </w:tcPr>
          <w:p w14:paraId="40423B7B" w14:textId="77777777" w:rsidR="0053213F" w:rsidRPr="00A068E8" w:rsidRDefault="0053213F" w:rsidP="0053213F">
            <w:pPr>
              <w:keepNext/>
              <w:keepLines/>
              <w:spacing w:before="20" w:after="20"/>
              <w:jc w:val="left"/>
              <w:rPr>
                <w:snapToGrid w:val="0"/>
                <w:lang w:eastAsia="en-US"/>
              </w:rPr>
            </w:pPr>
          </w:p>
        </w:tc>
      </w:tr>
      <w:tr w:rsidR="0053213F" w:rsidRPr="0053213F" w14:paraId="6479199F" w14:textId="77777777" w:rsidTr="00A068E8">
        <w:tc>
          <w:tcPr>
            <w:tcW w:w="3830" w:type="dxa"/>
            <w:tcMar>
              <w:top w:w="0" w:type="dxa"/>
              <w:left w:w="108" w:type="dxa"/>
              <w:bottom w:w="0" w:type="dxa"/>
              <w:right w:w="108" w:type="dxa"/>
            </w:tcMar>
            <w:hideMark/>
          </w:tcPr>
          <w:p w14:paraId="7A1651D4" w14:textId="77777777" w:rsidR="0053213F" w:rsidRPr="00A068E8" w:rsidRDefault="0053213F" w:rsidP="0053213F">
            <w:pPr>
              <w:keepNext/>
              <w:keepLines/>
              <w:spacing w:before="20" w:after="20"/>
              <w:jc w:val="left"/>
              <w:rPr>
                <w:snapToGrid w:val="0"/>
                <w:lang w:eastAsia="en-US"/>
              </w:rPr>
            </w:pPr>
            <w:r w:rsidRPr="00A068E8">
              <w:rPr>
                <w:snapToGrid w:val="0"/>
                <w:lang w:eastAsia="en-US"/>
              </w:rPr>
              <w:t>2019</w:t>
            </w:r>
          </w:p>
        </w:tc>
        <w:tc>
          <w:tcPr>
            <w:tcW w:w="3831" w:type="dxa"/>
            <w:tcMar>
              <w:top w:w="0" w:type="dxa"/>
              <w:left w:w="108" w:type="dxa"/>
              <w:bottom w:w="0" w:type="dxa"/>
              <w:right w:w="108" w:type="dxa"/>
            </w:tcMar>
          </w:tcPr>
          <w:p w14:paraId="454E35F7" w14:textId="77777777" w:rsidR="0053213F" w:rsidRPr="00A068E8" w:rsidRDefault="0053213F" w:rsidP="0053213F">
            <w:pPr>
              <w:keepNext/>
              <w:keepLines/>
              <w:spacing w:before="20" w:after="20"/>
              <w:jc w:val="left"/>
              <w:rPr>
                <w:snapToGrid w:val="0"/>
                <w:lang w:eastAsia="en-US"/>
              </w:rPr>
            </w:pPr>
          </w:p>
        </w:tc>
      </w:tr>
      <w:tr w:rsidR="0053213F" w:rsidRPr="0053213F" w14:paraId="1D163712" w14:textId="77777777" w:rsidTr="00A068E8">
        <w:tc>
          <w:tcPr>
            <w:tcW w:w="3830" w:type="dxa"/>
            <w:tcMar>
              <w:top w:w="0" w:type="dxa"/>
              <w:left w:w="108" w:type="dxa"/>
              <w:bottom w:w="0" w:type="dxa"/>
              <w:right w:w="108" w:type="dxa"/>
            </w:tcMar>
            <w:hideMark/>
          </w:tcPr>
          <w:p w14:paraId="14D8E140" w14:textId="77777777" w:rsidR="0053213F" w:rsidRPr="00A068E8" w:rsidRDefault="0053213F" w:rsidP="0053213F">
            <w:pPr>
              <w:keepNext/>
              <w:keepLines/>
              <w:spacing w:before="20" w:after="20"/>
              <w:jc w:val="left"/>
              <w:rPr>
                <w:snapToGrid w:val="0"/>
                <w:lang w:eastAsia="en-US"/>
              </w:rPr>
            </w:pPr>
            <w:r w:rsidRPr="00A068E8">
              <w:rPr>
                <w:snapToGrid w:val="0"/>
                <w:lang w:eastAsia="en-US"/>
              </w:rPr>
              <w:t>2020</w:t>
            </w:r>
          </w:p>
        </w:tc>
        <w:tc>
          <w:tcPr>
            <w:tcW w:w="3831" w:type="dxa"/>
            <w:tcMar>
              <w:top w:w="0" w:type="dxa"/>
              <w:left w:w="108" w:type="dxa"/>
              <w:bottom w:w="0" w:type="dxa"/>
              <w:right w:w="108" w:type="dxa"/>
            </w:tcMar>
          </w:tcPr>
          <w:p w14:paraId="5F460AB9" w14:textId="77777777" w:rsidR="0053213F" w:rsidRPr="00A068E8" w:rsidRDefault="0053213F" w:rsidP="0053213F">
            <w:pPr>
              <w:keepNext/>
              <w:keepLines/>
              <w:spacing w:before="20" w:after="20"/>
              <w:jc w:val="left"/>
              <w:rPr>
                <w:snapToGrid w:val="0"/>
                <w:lang w:eastAsia="en-US"/>
              </w:rPr>
            </w:pPr>
          </w:p>
        </w:tc>
      </w:tr>
      <w:tr w:rsidR="0053213F" w:rsidRPr="0053213F" w14:paraId="62FE1A4F" w14:textId="77777777" w:rsidTr="00A068E8">
        <w:tc>
          <w:tcPr>
            <w:tcW w:w="3830" w:type="dxa"/>
            <w:tcMar>
              <w:top w:w="0" w:type="dxa"/>
              <w:left w:w="108" w:type="dxa"/>
              <w:bottom w:w="0" w:type="dxa"/>
              <w:right w:w="108" w:type="dxa"/>
            </w:tcMar>
            <w:hideMark/>
          </w:tcPr>
          <w:p w14:paraId="784B7B89" w14:textId="77777777" w:rsidR="0053213F" w:rsidRPr="00A068E8" w:rsidRDefault="0053213F" w:rsidP="0053213F">
            <w:pPr>
              <w:keepNext/>
              <w:keepLines/>
              <w:spacing w:before="20" w:after="20"/>
              <w:jc w:val="left"/>
              <w:rPr>
                <w:snapToGrid w:val="0"/>
                <w:lang w:eastAsia="en-US"/>
              </w:rPr>
            </w:pPr>
            <w:r w:rsidRPr="00A068E8">
              <w:rPr>
                <w:snapToGrid w:val="0"/>
                <w:lang w:eastAsia="en-US"/>
              </w:rPr>
              <w:t>2021</w:t>
            </w:r>
          </w:p>
        </w:tc>
        <w:tc>
          <w:tcPr>
            <w:tcW w:w="3831" w:type="dxa"/>
            <w:tcMar>
              <w:top w:w="0" w:type="dxa"/>
              <w:left w:w="108" w:type="dxa"/>
              <w:bottom w:w="0" w:type="dxa"/>
              <w:right w:w="108" w:type="dxa"/>
            </w:tcMar>
          </w:tcPr>
          <w:p w14:paraId="02CF3A59" w14:textId="77777777" w:rsidR="0053213F" w:rsidRPr="00A068E8" w:rsidRDefault="0053213F" w:rsidP="0053213F">
            <w:pPr>
              <w:keepNext/>
              <w:keepLines/>
              <w:spacing w:before="20" w:after="20"/>
              <w:jc w:val="left"/>
              <w:rPr>
                <w:snapToGrid w:val="0"/>
                <w:lang w:eastAsia="en-US"/>
              </w:rPr>
            </w:pPr>
          </w:p>
        </w:tc>
      </w:tr>
    </w:tbl>
    <w:p w14:paraId="49442876" w14:textId="77777777" w:rsidR="0053213F" w:rsidRPr="00A068E8" w:rsidRDefault="0053213F">
      <w:pPr>
        <w:jc w:val="left"/>
        <w:rPr>
          <w:rFonts w:ascii="CG Times" w:hAnsi="CG Times"/>
          <w:snapToGrid w:val="0"/>
          <w:lang w:eastAsia="en-US"/>
        </w:rPr>
      </w:pPr>
    </w:p>
    <w:p w14:paraId="56D10697" w14:textId="77777777" w:rsidR="0053213F" w:rsidRPr="00A068E8" w:rsidRDefault="0053213F" w:rsidP="00A068E8">
      <w:pPr>
        <w:keepNext/>
        <w:spacing w:line="218" w:lineRule="auto"/>
        <w:ind w:left="709" w:hanging="709"/>
        <w:rPr>
          <w:bCs/>
          <w:i/>
          <w:iCs/>
          <w:snapToGrid w:val="0"/>
          <w:lang w:eastAsia="en-US"/>
        </w:rPr>
      </w:pPr>
      <w:r w:rsidRPr="00A068E8">
        <w:rPr>
          <w:b/>
          <w:i/>
          <w:iCs/>
          <w:snapToGrid w:val="0"/>
          <w:lang w:eastAsia="en-US"/>
        </w:rPr>
        <w:t>A14.</w:t>
      </w:r>
      <w:r w:rsidRPr="00A068E8">
        <w:rPr>
          <w:b/>
          <w:snapToGrid w:val="0"/>
          <w:lang w:eastAsia="en-US"/>
        </w:rPr>
        <w:tab/>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6140ABC3" w14:textId="77777777" w:rsidTr="00A068E8">
        <w:tc>
          <w:tcPr>
            <w:tcW w:w="3830" w:type="dxa"/>
            <w:tcMar>
              <w:top w:w="0" w:type="dxa"/>
              <w:left w:w="108" w:type="dxa"/>
              <w:bottom w:w="0" w:type="dxa"/>
              <w:right w:w="108" w:type="dxa"/>
            </w:tcMar>
            <w:hideMark/>
          </w:tcPr>
          <w:p w14:paraId="2BF6B2E3" w14:textId="77777777" w:rsidR="0053213F" w:rsidRPr="00A068E8" w:rsidRDefault="0053213F" w:rsidP="0053213F">
            <w:pPr>
              <w:spacing w:line="252" w:lineRule="auto"/>
              <w:jc w:val="left"/>
              <w:rPr>
                <w:rFonts w:eastAsia="Calibri"/>
                <w:i/>
                <w:iCs/>
              </w:rPr>
            </w:pPr>
            <w:r w:rsidRPr="00A068E8">
              <w:rPr>
                <w:rFonts w:eastAsia="Calibri"/>
                <w:b/>
                <w:bCs/>
                <w:i/>
                <w:iCs/>
              </w:rPr>
              <w:t>YEAR</w:t>
            </w:r>
          </w:p>
        </w:tc>
        <w:tc>
          <w:tcPr>
            <w:tcW w:w="3831" w:type="dxa"/>
            <w:tcMar>
              <w:top w:w="0" w:type="dxa"/>
              <w:left w:w="108" w:type="dxa"/>
              <w:bottom w:w="0" w:type="dxa"/>
              <w:right w:w="108" w:type="dxa"/>
            </w:tcMar>
            <w:hideMark/>
          </w:tcPr>
          <w:p w14:paraId="323974C0" w14:textId="77777777" w:rsidR="0053213F" w:rsidRPr="00A068E8" w:rsidRDefault="0053213F" w:rsidP="0053213F">
            <w:pPr>
              <w:spacing w:line="252" w:lineRule="auto"/>
              <w:jc w:val="left"/>
              <w:rPr>
                <w:rFonts w:eastAsia="Calibri"/>
                <w:i/>
                <w:iCs/>
              </w:rPr>
            </w:pPr>
            <w:r w:rsidRPr="00A068E8">
              <w:rPr>
                <w:rFonts w:eastAsia="Calibri"/>
                <w:b/>
                <w:bCs/>
                <w:i/>
                <w:iCs/>
              </w:rPr>
              <w:t>TOTAL</w:t>
            </w:r>
          </w:p>
        </w:tc>
      </w:tr>
      <w:tr w:rsidR="0053213F" w:rsidRPr="0053213F" w14:paraId="05E86513" w14:textId="77777777" w:rsidTr="00A068E8">
        <w:tc>
          <w:tcPr>
            <w:tcW w:w="3830" w:type="dxa"/>
            <w:tcMar>
              <w:top w:w="0" w:type="dxa"/>
              <w:left w:w="108" w:type="dxa"/>
              <w:bottom w:w="0" w:type="dxa"/>
              <w:right w:w="108" w:type="dxa"/>
            </w:tcMar>
            <w:hideMark/>
          </w:tcPr>
          <w:p w14:paraId="090A32A8" w14:textId="77777777" w:rsidR="0053213F" w:rsidRPr="00A068E8" w:rsidRDefault="0053213F" w:rsidP="0053213F">
            <w:pPr>
              <w:spacing w:line="252" w:lineRule="auto"/>
              <w:jc w:val="left"/>
              <w:rPr>
                <w:rFonts w:eastAsia="Calibri"/>
                <w:i/>
                <w:iCs/>
              </w:rPr>
            </w:pPr>
            <w:r w:rsidRPr="00A068E8">
              <w:rPr>
                <w:rFonts w:eastAsia="Calibri"/>
                <w:i/>
                <w:iCs/>
              </w:rPr>
              <w:t>2017</w:t>
            </w:r>
          </w:p>
        </w:tc>
        <w:tc>
          <w:tcPr>
            <w:tcW w:w="3831" w:type="dxa"/>
            <w:tcMar>
              <w:top w:w="0" w:type="dxa"/>
              <w:left w:w="108" w:type="dxa"/>
              <w:bottom w:w="0" w:type="dxa"/>
              <w:right w:w="108" w:type="dxa"/>
            </w:tcMar>
            <w:hideMark/>
          </w:tcPr>
          <w:p w14:paraId="67461033" w14:textId="77777777" w:rsidR="0053213F" w:rsidRPr="00A068E8" w:rsidRDefault="0053213F" w:rsidP="0053213F">
            <w:pPr>
              <w:spacing w:line="252" w:lineRule="auto"/>
              <w:ind w:right="41"/>
              <w:jc w:val="right"/>
              <w:rPr>
                <w:rFonts w:eastAsia="Calibri"/>
                <w:i/>
                <w:iCs/>
              </w:rPr>
            </w:pPr>
            <w:r w:rsidRPr="00A068E8">
              <w:rPr>
                <w:rFonts w:eastAsia="Calibri"/>
                <w:i/>
                <w:iCs/>
              </w:rPr>
              <w:t>0</w:t>
            </w:r>
          </w:p>
        </w:tc>
      </w:tr>
      <w:tr w:rsidR="0053213F" w:rsidRPr="0053213F" w14:paraId="57BD20E0" w14:textId="77777777" w:rsidTr="00A068E8">
        <w:tc>
          <w:tcPr>
            <w:tcW w:w="3830" w:type="dxa"/>
            <w:tcMar>
              <w:top w:w="0" w:type="dxa"/>
              <w:left w:w="108" w:type="dxa"/>
              <w:bottom w:w="0" w:type="dxa"/>
              <w:right w:w="108" w:type="dxa"/>
            </w:tcMar>
            <w:hideMark/>
          </w:tcPr>
          <w:p w14:paraId="3F7A36A3" w14:textId="77777777" w:rsidR="0053213F" w:rsidRPr="00A068E8" w:rsidRDefault="0053213F" w:rsidP="0053213F">
            <w:pPr>
              <w:spacing w:line="252" w:lineRule="auto"/>
              <w:jc w:val="left"/>
              <w:rPr>
                <w:rFonts w:eastAsia="Calibri"/>
                <w:i/>
                <w:iCs/>
              </w:rPr>
            </w:pPr>
            <w:r w:rsidRPr="00A068E8">
              <w:rPr>
                <w:rFonts w:eastAsia="Calibri"/>
                <w:i/>
                <w:iCs/>
              </w:rPr>
              <w:t>2018</w:t>
            </w:r>
          </w:p>
        </w:tc>
        <w:tc>
          <w:tcPr>
            <w:tcW w:w="3831" w:type="dxa"/>
            <w:tcMar>
              <w:top w:w="0" w:type="dxa"/>
              <w:left w:w="108" w:type="dxa"/>
              <w:bottom w:w="0" w:type="dxa"/>
              <w:right w:w="108" w:type="dxa"/>
            </w:tcMar>
            <w:hideMark/>
          </w:tcPr>
          <w:p w14:paraId="4E8ECF8D" w14:textId="77777777" w:rsidR="0053213F" w:rsidRPr="00A068E8" w:rsidRDefault="0053213F" w:rsidP="0053213F">
            <w:pPr>
              <w:spacing w:line="252" w:lineRule="auto"/>
              <w:ind w:right="41"/>
              <w:jc w:val="right"/>
              <w:rPr>
                <w:rFonts w:eastAsia="Calibri"/>
                <w:i/>
                <w:iCs/>
              </w:rPr>
            </w:pPr>
            <w:r w:rsidRPr="00A068E8">
              <w:rPr>
                <w:rFonts w:eastAsia="Calibri"/>
                <w:i/>
                <w:iCs/>
              </w:rPr>
              <w:t>1</w:t>
            </w:r>
          </w:p>
        </w:tc>
      </w:tr>
      <w:tr w:rsidR="0053213F" w:rsidRPr="0053213F" w14:paraId="4B947E3A" w14:textId="77777777" w:rsidTr="00A068E8">
        <w:tc>
          <w:tcPr>
            <w:tcW w:w="3830" w:type="dxa"/>
            <w:tcMar>
              <w:top w:w="0" w:type="dxa"/>
              <w:left w:w="108" w:type="dxa"/>
              <w:bottom w:w="0" w:type="dxa"/>
              <w:right w:w="108" w:type="dxa"/>
            </w:tcMar>
            <w:hideMark/>
          </w:tcPr>
          <w:p w14:paraId="0DA30440" w14:textId="77777777" w:rsidR="0053213F" w:rsidRPr="00A068E8" w:rsidRDefault="0053213F" w:rsidP="0053213F">
            <w:pPr>
              <w:spacing w:line="252" w:lineRule="auto"/>
              <w:jc w:val="left"/>
              <w:rPr>
                <w:rFonts w:eastAsia="Calibri"/>
                <w:i/>
                <w:iCs/>
              </w:rPr>
            </w:pPr>
            <w:r w:rsidRPr="00A068E8">
              <w:rPr>
                <w:rFonts w:eastAsia="Calibri"/>
                <w:i/>
                <w:iCs/>
              </w:rPr>
              <w:t>2019</w:t>
            </w:r>
          </w:p>
        </w:tc>
        <w:tc>
          <w:tcPr>
            <w:tcW w:w="3831" w:type="dxa"/>
            <w:tcMar>
              <w:top w:w="0" w:type="dxa"/>
              <w:left w:w="108" w:type="dxa"/>
              <w:bottom w:w="0" w:type="dxa"/>
              <w:right w:w="108" w:type="dxa"/>
            </w:tcMar>
            <w:hideMark/>
          </w:tcPr>
          <w:p w14:paraId="41E6BAAE" w14:textId="77777777" w:rsidR="0053213F" w:rsidRPr="00A068E8" w:rsidRDefault="0053213F" w:rsidP="0053213F">
            <w:pPr>
              <w:spacing w:line="252" w:lineRule="auto"/>
              <w:ind w:right="41"/>
              <w:jc w:val="right"/>
              <w:rPr>
                <w:rFonts w:eastAsia="Calibri"/>
                <w:i/>
                <w:iCs/>
              </w:rPr>
            </w:pPr>
            <w:r w:rsidRPr="00A068E8">
              <w:rPr>
                <w:rFonts w:eastAsia="Calibri"/>
                <w:i/>
                <w:iCs/>
              </w:rPr>
              <w:t>2</w:t>
            </w:r>
          </w:p>
        </w:tc>
      </w:tr>
      <w:tr w:rsidR="0053213F" w:rsidRPr="0053213F" w14:paraId="02C56CA1" w14:textId="77777777" w:rsidTr="00A068E8">
        <w:tc>
          <w:tcPr>
            <w:tcW w:w="3830" w:type="dxa"/>
            <w:tcMar>
              <w:top w:w="0" w:type="dxa"/>
              <w:left w:w="108" w:type="dxa"/>
              <w:bottom w:w="0" w:type="dxa"/>
              <w:right w:w="108" w:type="dxa"/>
            </w:tcMar>
            <w:hideMark/>
          </w:tcPr>
          <w:p w14:paraId="1ABB48D2"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3831" w:type="dxa"/>
            <w:tcMar>
              <w:top w:w="0" w:type="dxa"/>
              <w:left w:w="108" w:type="dxa"/>
              <w:bottom w:w="0" w:type="dxa"/>
              <w:right w:w="108" w:type="dxa"/>
            </w:tcMar>
            <w:hideMark/>
          </w:tcPr>
          <w:p w14:paraId="1DE55A49" w14:textId="77777777" w:rsidR="0053213F" w:rsidRPr="00A068E8" w:rsidRDefault="0053213F" w:rsidP="0053213F">
            <w:pPr>
              <w:spacing w:line="252" w:lineRule="auto"/>
              <w:ind w:right="41"/>
              <w:jc w:val="right"/>
              <w:rPr>
                <w:rFonts w:eastAsia="Calibri"/>
                <w:i/>
                <w:iCs/>
              </w:rPr>
            </w:pPr>
            <w:r w:rsidRPr="00A068E8">
              <w:rPr>
                <w:rFonts w:eastAsia="Calibri"/>
                <w:i/>
                <w:iCs/>
              </w:rPr>
              <w:t>0</w:t>
            </w:r>
          </w:p>
        </w:tc>
      </w:tr>
      <w:tr w:rsidR="0053213F" w:rsidRPr="0053213F" w14:paraId="486AD5D2" w14:textId="77777777" w:rsidTr="00A068E8">
        <w:tc>
          <w:tcPr>
            <w:tcW w:w="3830" w:type="dxa"/>
            <w:tcMar>
              <w:top w:w="0" w:type="dxa"/>
              <w:left w:w="108" w:type="dxa"/>
              <w:bottom w:w="0" w:type="dxa"/>
              <w:right w:w="108" w:type="dxa"/>
            </w:tcMar>
            <w:hideMark/>
          </w:tcPr>
          <w:p w14:paraId="6AE50240" w14:textId="77777777" w:rsidR="0053213F" w:rsidRPr="00A068E8" w:rsidRDefault="0053213F" w:rsidP="0053213F">
            <w:pPr>
              <w:spacing w:line="252" w:lineRule="auto"/>
              <w:jc w:val="left"/>
              <w:rPr>
                <w:rFonts w:eastAsia="Calibri"/>
                <w:i/>
                <w:iCs/>
              </w:rPr>
            </w:pPr>
            <w:r w:rsidRPr="00A068E8">
              <w:rPr>
                <w:rFonts w:eastAsia="Calibri"/>
                <w:i/>
                <w:iCs/>
              </w:rPr>
              <w:t>2021</w:t>
            </w:r>
          </w:p>
        </w:tc>
        <w:tc>
          <w:tcPr>
            <w:tcW w:w="3831" w:type="dxa"/>
            <w:tcMar>
              <w:top w:w="0" w:type="dxa"/>
              <w:left w:w="108" w:type="dxa"/>
              <w:bottom w:w="0" w:type="dxa"/>
              <w:right w:w="108" w:type="dxa"/>
            </w:tcMar>
            <w:hideMark/>
          </w:tcPr>
          <w:p w14:paraId="6E944012" w14:textId="77777777" w:rsidR="0053213F" w:rsidRPr="00A068E8" w:rsidRDefault="0053213F" w:rsidP="0053213F">
            <w:pPr>
              <w:spacing w:line="252" w:lineRule="auto"/>
              <w:ind w:right="41"/>
              <w:jc w:val="right"/>
              <w:rPr>
                <w:rFonts w:eastAsia="Calibri"/>
                <w:i/>
                <w:iCs/>
              </w:rPr>
            </w:pPr>
            <w:r w:rsidRPr="00A068E8">
              <w:rPr>
                <w:rFonts w:eastAsia="Calibri"/>
                <w:i/>
                <w:iCs/>
              </w:rPr>
              <w:t>1</w:t>
            </w:r>
          </w:p>
        </w:tc>
      </w:tr>
    </w:tbl>
    <w:p w14:paraId="4599A6B1" w14:textId="77777777" w:rsidR="0053213F" w:rsidRPr="00A068E8" w:rsidRDefault="0053213F" w:rsidP="00A068E8">
      <w:pPr>
        <w:spacing w:line="218" w:lineRule="auto"/>
        <w:ind w:left="709" w:hanging="709"/>
        <w:rPr>
          <w:bCs/>
          <w:i/>
          <w:iCs/>
          <w:snapToGrid w:val="0"/>
          <w:lang w:eastAsia="en-US"/>
        </w:rPr>
      </w:pPr>
    </w:p>
    <w:p w14:paraId="329CA021" w14:textId="77777777" w:rsidR="0053213F" w:rsidRPr="00A068E8" w:rsidRDefault="0053213F" w:rsidP="00A068E8">
      <w:pPr>
        <w:keepNext/>
        <w:keepLines/>
        <w:spacing w:after="120" w:line="218" w:lineRule="auto"/>
        <w:ind w:left="709" w:hanging="709"/>
        <w:rPr>
          <w:bCs/>
          <w:snapToGrid w:val="0"/>
          <w:lang w:eastAsia="en-US"/>
        </w:rPr>
      </w:pPr>
      <w:r w:rsidRPr="00A068E8">
        <w:rPr>
          <w:b/>
          <w:snapToGrid w:val="0"/>
          <w:lang w:eastAsia="en-US"/>
        </w:rPr>
        <w:t>Q15</w:t>
      </w:r>
      <w:r w:rsidRPr="00A068E8">
        <w:rPr>
          <w:bCs/>
          <w:snapToGrid w:val="0"/>
          <w:lang w:eastAsia="en-US"/>
        </w:rPr>
        <w:t>.</w:t>
      </w:r>
      <w:r w:rsidRPr="00A068E8">
        <w:rPr>
          <w:bCs/>
          <w:snapToGrid w:val="0"/>
          <w:lang w:eastAsia="en-US"/>
        </w:rPr>
        <w:tab/>
        <w:t>Please advise the total number of people who made noise complaints from events at Gasometer park at Newstead for each of the following years?</w:t>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0A362C64" w14:textId="77777777" w:rsidTr="00A068E8">
        <w:tc>
          <w:tcPr>
            <w:tcW w:w="3830" w:type="dxa"/>
            <w:tcMar>
              <w:top w:w="0" w:type="dxa"/>
              <w:left w:w="108" w:type="dxa"/>
              <w:bottom w:w="0" w:type="dxa"/>
              <w:right w:w="108" w:type="dxa"/>
            </w:tcMar>
            <w:hideMark/>
          </w:tcPr>
          <w:p w14:paraId="3DB7E4EF" w14:textId="77777777" w:rsidR="0053213F" w:rsidRPr="00A068E8" w:rsidRDefault="0053213F" w:rsidP="00A068E8">
            <w:pPr>
              <w:keepNext/>
              <w:keepLines/>
              <w:spacing w:line="252" w:lineRule="auto"/>
              <w:jc w:val="left"/>
              <w:rPr>
                <w:rFonts w:eastAsia="Calibri"/>
                <w:b/>
                <w:bCs/>
              </w:rPr>
            </w:pPr>
            <w:r w:rsidRPr="00A068E8">
              <w:rPr>
                <w:rFonts w:eastAsia="Calibri"/>
                <w:b/>
                <w:bCs/>
              </w:rPr>
              <w:t>YEAR</w:t>
            </w:r>
          </w:p>
        </w:tc>
        <w:tc>
          <w:tcPr>
            <w:tcW w:w="3831" w:type="dxa"/>
            <w:tcMar>
              <w:top w:w="0" w:type="dxa"/>
              <w:left w:w="108" w:type="dxa"/>
              <w:bottom w:w="0" w:type="dxa"/>
              <w:right w:w="108" w:type="dxa"/>
            </w:tcMar>
            <w:hideMark/>
          </w:tcPr>
          <w:p w14:paraId="52D68196" w14:textId="77777777" w:rsidR="0053213F" w:rsidRPr="00A068E8" w:rsidRDefault="0053213F" w:rsidP="00A068E8">
            <w:pPr>
              <w:keepNext/>
              <w:keepLines/>
              <w:spacing w:line="252" w:lineRule="auto"/>
              <w:jc w:val="left"/>
              <w:rPr>
                <w:rFonts w:eastAsia="Calibri"/>
                <w:b/>
                <w:bCs/>
              </w:rPr>
            </w:pPr>
            <w:r w:rsidRPr="00A068E8">
              <w:rPr>
                <w:rFonts w:eastAsia="Calibri"/>
                <w:b/>
                <w:bCs/>
              </w:rPr>
              <w:t>TOTAL</w:t>
            </w:r>
          </w:p>
        </w:tc>
      </w:tr>
      <w:tr w:rsidR="0053213F" w:rsidRPr="0053213F" w14:paraId="2B28ECE1" w14:textId="77777777" w:rsidTr="00A068E8">
        <w:tc>
          <w:tcPr>
            <w:tcW w:w="3830" w:type="dxa"/>
            <w:tcMar>
              <w:top w:w="0" w:type="dxa"/>
              <w:left w:w="108" w:type="dxa"/>
              <w:bottom w:w="0" w:type="dxa"/>
              <w:right w:w="108" w:type="dxa"/>
            </w:tcMar>
            <w:hideMark/>
          </w:tcPr>
          <w:p w14:paraId="5B51A416" w14:textId="77777777" w:rsidR="0053213F" w:rsidRPr="00A068E8" w:rsidRDefault="0053213F" w:rsidP="00A068E8">
            <w:pPr>
              <w:keepNext/>
              <w:keepLines/>
              <w:spacing w:line="252" w:lineRule="auto"/>
              <w:jc w:val="left"/>
              <w:rPr>
                <w:rFonts w:eastAsia="Calibri"/>
              </w:rPr>
            </w:pPr>
            <w:r w:rsidRPr="00A068E8">
              <w:rPr>
                <w:rFonts w:eastAsia="Calibri"/>
              </w:rPr>
              <w:t>2017</w:t>
            </w:r>
          </w:p>
        </w:tc>
        <w:tc>
          <w:tcPr>
            <w:tcW w:w="3831" w:type="dxa"/>
            <w:tcMar>
              <w:top w:w="0" w:type="dxa"/>
              <w:left w:w="108" w:type="dxa"/>
              <w:bottom w:w="0" w:type="dxa"/>
              <w:right w:w="108" w:type="dxa"/>
            </w:tcMar>
          </w:tcPr>
          <w:p w14:paraId="6610BCD4" w14:textId="77777777" w:rsidR="0053213F" w:rsidRPr="00A068E8" w:rsidRDefault="0053213F" w:rsidP="00A068E8">
            <w:pPr>
              <w:keepNext/>
              <w:keepLines/>
              <w:spacing w:line="252" w:lineRule="auto"/>
              <w:jc w:val="left"/>
              <w:rPr>
                <w:rFonts w:eastAsia="Calibri"/>
              </w:rPr>
            </w:pPr>
          </w:p>
        </w:tc>
      </w:tr>
      <w:tr w:rsidR="0053213F" w:rsidRPr="0053213F" w14:paraId="55025F5A" w14:textId="77777777" w:rsidTr="00A068E8">
        <w:tc>
          <w:tcPr>
            <w:tcW w:w="3830" w:type="dxa"/>
            <w:tcMar>
              <w:top w:w="0" w:type="dxa"/>
              <w:left w:w="108" w:type="dxa"/>
              <w:bottom w:w="0" w:type="dxa"/>
              <w:right w:w="108" w:type="dxa"/>
            </w:tcMar>
            <w:hideMark/>
          </w:tcPr>
          <w:p w14:paraId="5C1441BD" w14:textId="77777777" w:rsidR="0053213F" w:rsidRPr="00A068E8" w:rsidRDefault="0053213F" w:rsidP="0053213F">
            <w:pPr>
              <w:spacing w:line="252" w:lineRule="auto"/>
              <w:jc w:val="left"/>
              <w:rPr>
                <w:rFonts w:eastAsia="Calibri"/>
              </w:rPr>
            </w:pPr>
            <w:r w:rsidRPr="00A068E8">
              <w:rPr>
                <w:rFonts w:eastAsia="Calibri"/>
              </w:rPr>
              <w:t>2018</w:t>
            </w:r>
          </w:p>
        </w:tc>
        <w:tc>
          <w:tcPr>
            <w:tcW w:w="3831" w:type="dxa"/>
            <w:tcMar>
              <w:top w:w="0" w:type="dxa"/>
              <w:left w:w="108" w:type="dxa"/>
              <w:bottom w:w="0" w:type="dxa"/>
              <w:right w:w="108" w:type="dxa"/>
            </w:tcMar>
          </w:tcPr>
          <w:p w14:paraId="102ACCE0" w14:textId="77777777" w:rsidR="0053213F" w:rsidRPr="00A068E8" w:rsidRDefault="0053213F" w:rsidP="0053213F">
            <w:pPr>
              <w:spacing w:line="252" w:lineRule="auto"/>
              <w:jc w:val="left"/>
              <w:rPr>
                <w:rFonts w:eastAsia="Calibri"/>
              </w:rPr>
            </w:pPr>
          </w:p>
        </w:tc>
      </w:tr>
      <w:tr w:rsidR="0053213F" w:rsidRPr="0053213F" w14:paraId="249B2BCE" w14:textId="77777777" w:rsidTr="00A068E8">
        <w:tc>
          <w:tcPr>
            <w:tcW w:w="3830" w:type="dxa"/>
            <w:tcMar>
              <w:top w:w="0" w:type="dxa"/>
              <w:left w:w="108" w:type="dxa"/>
              <w:bottom w:w="0" w:type="dxa"/>
              <w:right w:w="108" w:type="dxa"/>
            </w:tcMar>
            <w:hideMark/>
          </w:tcPr>
          <w:p w14:paraId="5710DF74" w14:textId="77777777" w:rsidR="0053213F" w:rsidRPr="00A068E8" w:rsidRDefault="0053213F" w:rsidP="0053213F">
            <w:pPr>
              <w:spacing w:line="252" w:lineRule="auto"/>
              <w:jc w:val="left"/>
              <w:rPr>
                <w:rFonts w:eastAsia="Calibri"/>
              </w:rPr>
            </w:pPr>
            <w:r w:rsidRPr="00A068E8">
              <w:rPr>
                <w:rFonts w:eastAsia="Calibri"/>
              </w:rPr>
              <w:t>2019</w:t>
            </w:r>
          </w:p>
        </w:tc>
        <w:tc>
          <w:tcPr>
            <w:tcW w:w="3831" w:type="dxa"/>
            <w:tcMar>
              <w:top w:w="0" w:type="dxa"/>
              <w:left w:w="108" w:type="dxa"/>
              <w:bottom w:w="0" w:type="dxa"/>
              <w:right w:w="108" w:type="dxa"/>
            </w:tcMar>
          </w:tcPr>
          <w:p w14:paraId="3D59443A" w14:textId="77777777" w:rsidR="0053213F" w:rsidRPr="00A068E8" w:rsidRDefault="0053213F" w:rsidP="0053213F">
            <w:pPr>
              <w:spacing w:line="252" w:lineRule="auto"/>
              <w:jc w:val="left"/>
              <w:rPr>
                <w:rFonts w:eastAsia="Calibri"/>
              </w:rPr>
            </w:pPr>
          </w:p>
        </w:tc>
      </w:tr>
      <w:tr w:rsidR="0053213F" w:rsidRPr="0053213F" w14:paraId="53629A98" w14:textId="77777777" w:rsidTr="00A068E8">
        <w:tc>
          <w:tcPr>
            <w:tcW w:w="3830" w:type="dxa"/>
            <w:tcMar>
              <w:top w:w="0" w:type="dxa"/>
              <w:left w:w="108" w:type="dxa"/>
              <w:bottom w:w="0" w:type="dxa"/>
              <w:right w:w="108" w:type="dxa"/>
            </w:tcMar>
            <w:hideMark/>
          </w:tcPr>
          <w:p w14:paraId="6FEC434B" w14:textId="77777777" w:rsidR="0053213F" w:rsidRPr="00A068E8" w:rsidRDefault="0053213F" w:rsidP="0053213F">
            <w:pPr>
              <w:spacing w:line="252" w:lineRule="auto"/>
              <w:jc w:val="left"/>
              <w:rPr>
                <w:rFonts w:eastAsia="Calibri"/>
              </w:rPr>
            </w:pPr>
            <w:r w:rsidRPr="00A068E8">
              <w:rPr>
                <w:rFonts w:eastAsia="Calibri"/>
              </w:rPr>
              <w:t>2020</w:t>
            </w:r>
          </w:p>
        </w:tc>
        <w:tc>
          <w:tcPr>
            <w:tcW w:w="3831" w:type="dxa"/>
            <w:tcMar>
              <w:top w:w="0" w:type="dxa"/>
              <w:left w:w="108" w:type="dxa"/>
              <w:bottom w:w="0" w:type="dxa"/>
              <w:right w:w="108" w:type="dxa"/>
            </w:tcMar>
          </w:tcPr>
          <w:p w14:paraId="55DE7CB2" w14:textId="77777777" w:rsidR="0053213F" w:rsidRPr="00A068E8" w:rsidRDefault="0053213F" w:rsidP="0053213F">
            <w:pPr>
              <w:spacing w:line="252" w:lineRule="auto"/>
              <w:jc w:val="left"/>
              <w:rPr>
                <w:rFonts w:eastAsia="Calibri"/>
              </w:rPr>
            </w:pPr>
          </w:p>
        </w:tc>
      </w:tr>
      <w:tr w:rsidR="0053213F" w:rsidRPr="0053213F" w14:paraId="2A13B605" w14:textId="77777777" w:rsidTr="00A068E8">
        <w:tc>
          <w:tcPr>
            <w:tcW w:w="3830" w:type="dxa"/>
            <w:tcMar>
              <w:top w:w="0" w:type="dxa"/>
              <w:left w:w="108" w:type="dxa"/>
              <w:bottom w:w="0" w:type="dxa"/>
              <w:right w:w="108" w:type="dxa"/>
            </w:tcMar>
            <w:hideMark/>
          </w:tcPr>
          <w:p w14:paraId="08D1A292" w14:textId="77777777" w:rsidR="0053213F" w:rsidRPr="00A068E8" w:rsidRDefault="0053213F" w:rsidP="0053213F">
            <w:pPr>
              <w:spacing w:line="252" w:lineRule="auto"/>
              <w:jc w:val="left"/>
              <w:rPr>
                <w:rFonts w:eastAsia="Calibri"/>
              </w:rPr>
            </w:pPr>
            <w:r w:rsidRPr="00A068E8">
              <w:rPr>
                <w:rFonts w:eastAsia="Calibri"/>
              </w:rPr>
              <w:t>2021</w:t>
            </w:r>
          </w:p>
        </w:tc>
        <w:tc>
          <w:tcPr>
            <w:tcW w:w="3831" w:type="dxa"/>
            <w:tcMar>
              <w:top w:w="0" w:type="dxa"/>
              <w:left w:w="108" w:type="dxa"/>
              <w:bottom w:w="0" w:type="dxa"/>
              <w:right w:w="108" w:type="dxa"/>
            </w:tcMar>
          </w:tcPr>
          <w:p w14:paraId="6D567D59" w14:textId="77777777" w:rsidR="0053213F" w:rsidRPr="00A068E8" w:rsidRDefault="0053213F" w:rsidP="0053213F">
            <w:pPr>
              <w:spacing w:line="252" w:lineRule="auto"/>
              <w:jc w:val="left"/>
              <w:rPr>
                <w:rFonts w:eastAsia="Calibri"/>
              </w:rPr>
            </w:pPr>
          </w:p>
        </w:tc>
      </w:tr>
    </w:tbl>
    <w:p w14:paraId="513AACDD" w14:textId="77777777" w:rsidR="0053213F" w:rsidRPr="00A068E8" w:rsidRDefault="0053213F">
      <w:pPr>
        <w:jc w:val="left"/>
        <w:rPr>
          <w:rFonts w:ascii="CG Times" w:hAnsi="CG Times"/>
          <w:snapToGrid w:val="0"/>
          <w:lang w:eastAsia="en-US"/>
        </w:rPr>
      </w:pPr>
    </w:p>
    <w:p w14:paraId="53068C53"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A15.</w:t>
      </w:r>
      <w:r w:rsidRPr="00A068E8">
        <w:rPr>
          <w:b/>
          <w:snapToGrid w:val="0"/>
          <w:lang w:eastAsia="en-US"/>
        </w:rPr>
        <w:tab/>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5FAFB1B8" w14:textId="77777777" w:rsidTr="00A068E8">
        <w:tc>
          <w:tcPr>
            <w:tcW w:w="3830" w:type="dxa"/>
            <w:tcMar>
              <w:top w:w="0" w:type="dxa"/>
              <w:left w:w="108" w:type="dxa"/>
              <w:bottom w:w="0" w:type="dxa"/>
              <w:right w:w="108" w:type="dxa"/>
            </w:tcMar>
            <w:hideMark/>
          </w:tcPr>
          <w:p w14:paraId="3D423786" w14:textId="77777777" w:rsidR="0053213F" w:rsidRPr="00A068E8" w:rsidRDefault="0053213F" w:rsidP="0053213F">
            <w:pPr>
              <w:spacing w:line="252" w:lineRule="auto"/>
              <w:jc w:val="left"/>
              <w:rPr>
                <w:rFonts w:eastAsia="Calibri"/>
                <w:i/>
                <w:iCs/>
              </w:rPr>
            </w:pPr>
            <w:r w:rsidRPr="00A068E8">
              <w:rPr>
                <w:rFonts w:eastAsia="Calibri"/>
                <w:b/>
                <w:bCs/>
                <w:i/>
                <w:iCs/>
              </w:rPr>
              <w:t>YEAR</w:t>
            </w:r>
          </w:p>
        </w:tc>
        <w:tc>
          <w:tcPr>
            <w:tcW w:w="3831" w:type="dxa"/>
            <w:tcMar>
              <w:top w:w="0" w:type="dxa"/>
              <w:left w:w="108" w:type="dxa"/>
              <w:bottom w:w="0" w:type="dxa"/>
              <w:right w:w="108" w:type="dxa"/>
            </w:tcMar>
            <w:hideMark/>
          </w:tcPr>
          <w:p w14:paraId="3058F4AF" w14:textId="77777777" w:rsidR="0053213F" w:rsidRPr="00A068E8" w:rsidRDefault="0053213F" w:rsidP="0053213F">
            <w:pPr>
              <w:spacing w:line="252" w:lineRule="auto"/>
              <w:jc w:val="left"/>
              <w:rPr>
                <w:rFonts w:eastAsia="Calibri"/>
                <w:i/>
                <w:iCs/>
              </w:rPr>
            </w:pPr>
            <w:r w:rsidRPr="00A068E8">
              <w:rPr>
                <w:rFonts w:eastAsia="Calibri"/>
                <w:b/>
                <w:bCs/>
                <w:i/>
                <w:iCs/>
              </w:rPr>
              <w:t>TOTAL</w:t>
            </w:r>
          </w:p>
        </w:tc>
      </w:tr>
      <w:tr w:rsidR="0053213F" w:rsidRPr="0053213F" w14:paraId="259CD156" w14:textId="77777777" w:rsidTr="00A068E8">
        <w:tc>
          <w:tcPr>
            <w:tcW w:w="3830" w:type="dxa"/>
            <w:tcMar>
              <w:top w:w="0" w:type="dxa"/>
              <w:left w:w="108" w:type="dxa"/>
              <w:bottom w:w="0" w:type="dxa"/>
              <w:right w:w="108" w:type="dxa"/>
            </w:tcMar>
            <w:hideMark/>
          </w:tcPr>
          <w:p w14:paraId="7241B901" w14:textId="77777777" w:rsidR="0053213F" w:rsidRPr="00A068E8" w:rsidRDefault="0053213F" w:rsidP="0053213F">
            <w:pPr>
              <w:spacing w:line="252" w:lineRule="auto"/>
              <w:jc w:val="left"/>
              <w:rPr>
                <w:rFonts w:eastAsia="Calibri"/>
                <w:i/>
                <w:iCs/>
              </w:rPr>
            </w:pPr>
            <w:r w:rsidRPr="00A068E8">
              <w:rPr>
                <w:rFonts w:eastAsia="Calibri"/>
                <w:i/>
                <w:iCs/>
              </w:rPr>
              <w:t>2017</w:t>
            </w:r>
          </w:p>
        </w:tc>
        <w:tc>
          <w:tcPr>
            <w:tcW w:w="3831" w:type="dxa"/>
            <w:tcMar>
              <w:top w:w="0" w:type="dxa"/>
              <w:left w:w="108" w:type="dxa"/>
              <w:bottom w:w="0" w:type="dxa"/>
              <w:right w:w="108" w:type="dxa"/>
            </w:tcMar>
            <w:hideMark/>
          </w:tcPr>
          <w:p w14:paraId="5E636169" w14:textId="77777777" w:rsidR="0053213F" w:rsidRPr="00A068E8" w:rsidRDefault="0053213F" w:rsidP="0053213F">
            <w:pPr>
              <w:spacing w:line="252" w:lineRule="auto"/>
              <w:ind w:right="41"/>
              <w:jc w:val="right"/>
              <w:rPr>
                <w:rFonts w:eastAsia="Calibri"/>
                <w:i/>
                <w:iCs/>
              </w:rPr>
            </w:pPr>
            <w:r w:rsidRPr="00A068E8">
              <w:rPr>
                <w:rFonts w:eastAsia="Calibri"/>
                <w:i/>
                <w:iCs/>
              </w:rPr>
              <w:t>0</w:t>
            </w:r>
          </w:p>
        </w:tc>
      </w:tr>
      <w:tr w:rsidR="0053213F" w:rsidRPr="0053213F" w14:paraId="04375611" w14:textId="77777777" w:rsidTr="00A068E8">
        <w:tc>
          <w:tcPr>
            <w:tcW w:w="3830" w:type="dxa"/>
            <w:tcMar>
              <w:top w:w="0" w:type="dxa"/>
              <w:left w:w="108" w:type="dxa"/>
              <w:bottom w:w="0" w:type="dxa"/>
              <w:right w:w="108" w:type="dxa"/>
            </w:tcMar>
            <w:hideMark/>
          </w:tcPr>
          <w:p w14:paraId="0C17A211" w14:textId="77777777" w:rsidR="0053213F" w:rsidRPr="00A068E8" w:rsidRDefault="0053213F" w:rsidP="0053213F">
            <w:pPr>
              <w:spacing w:line="252" w:lineRule="auto"/>
              <w:jc w:val="left"/>
              <w:rPr>
                <w:rFonts w:eastAsia="Calibri"/>
                <w:i/>
                <w:iCs/>
              </w:rPr>
            </w:pPr>
            <w:r w:rsidRPr="00A068E8">
              <w:rPr>
                <w:rFonts w:eastAsia="Calibri"/>
                <w:i/>
                <w:iCs/>
              </w:rPr>
              <w:t>2018</w:t>
            </w:r>
          </w:p>
        </w:tc>
        <w:tc>
          <w:tcPr>
            <w:tcW w:w="3831" w:type="dxa"/>
            <w:tcMar>
              <w:top w:w="0" w:type="dxa"/>
              <w:left w:w="108" w:type="dxa"/>
              <w:bottom w:w="0" w:type="dxa"/>
              <w:right w:w="108" w:type="dxa"/>
            </w:tcMar>
            <w:hideMark/>
          </w:tcPr>
          <w:p w14:paraId="01B12725" w14:textId="77777777" w:rsidR="0053213F" w:rsidRPr="00A068E8" w:rsidRDefault="0053213F" w:rsidP="0053213F">
            <w:pPr>
              <w:spacing w:line="252" w:lineRule="auto"/>
              <w:ind w:right="41"/>
              <w:jc w:val="right"/>
              <w:rPr>
                <w:rFonts w:eastAsia="Calibri"/>
                <w:i/>
                <w:iCs/>
              </w:rPr>
            </w:pPr>
            <w:r w:rsidRPr="00A068E8">
              <w:rPr>
                <w:rFonts w:eastAsia="Calibri"/>
                <w:i/>
                <w:iCs/>
              </w:rPr>
              <w:t>1</w:t>
            </w:r>
          </w:p>
        </w:tc>
      </w:tr>
      <w:tr w:rsidR="0053213F" w:rsidRPr="0053213F" w14:paraId="2025FBBF" w14:textId="77777777" w:rsidTr="00A068E8">
        <w:tc>
          <w:tcPr>
            <w:tcW w:w="3830" w:type="dxa"/>
            <w:tcMar>
              <w:top w:w="0" w:type="dxa"/>
              <w:left w:w="108" w:type="dxa"/>
              <w:bottom w:w="0" w:type="dxa"/>
              <w:right w:w="108" w:type="dxa"/>
            </w:tcMar>
            <w:hideMark/>
          </w:tcPr>
          <w:p w14:paraId="59ED7051" w14:textId="77777777" w:rsidR="0053213F" w:rsidRPr="00A068E8" w:rsidRDefault="0053213F" w:rsidP="0053213F">
            <w:pPr>
              <w:spacing w:line="252" w:lineRule="auto"/>
              <w:jc w:val="left"/>
              <w:rPr>
                <w:rFonts w:eastAsia="Calibri"/>
                <w:i/>
                <w:iCs/>
              </w:rPr>
            </w:pPr>
            <w:r w:rsidRPr="00A068E8">
              <w:rPr>
                <w:rFonts w:eastAsia="Calibri"/>
                <w:i/>
                <w:iCs/>
              </w:rPr>
              <w:t>2019</w:t>
            </w:r>
          </w:p>
        </w:tc>
        <w:tc>
          <w:tcPr>
            <w:tcW w:w="3831" w:type="dxa"/>
            <w:tcMar>
              <w:top w:w="0" w:type="dxa"/>
              <w:left w:w="108" w:type="dxa"/>
              <w:bottom w:w="0" w:type="dxa"/>
              <w:right w:w="108" w:type="dxa"/>
            </w:tcMar>
            <w:hideMark/>
          </w:tcPr>
          <w:p w14:paraId="04FAAF5B" w14:textId="77777777" w:rsidR="0053213F" w:rsidRPr="00A068E8" w:rsidRDefault="0053213F" w:rsidP="0053213F">
            <w:pPr>
              <w:spacing w:line="252" w:lineRule="auto"/>
              <w:ind w:right="41"/>
              <w:jc w:val="right"/>
              <w:rPr>
                <w:rFonts w:eastAsia="Calibri"/>
                <w:i/>
                <w:iCs/>
              </w:rPr>
            </w:pPr>
            <w:r w:rsidRPr="00A068E8">
              <w:rPr>
                <w:rFonts w:eastAsia="Calibri"/>
                <w:i/>
                <w:iCs/>
              </w:rPr>
              <w:t>2</w:t>
            </w:r>
          </w:p>
        </w:tc>
      </w:tr>
      <w:tr w:rsidR="0053213F" w:rsidRPr="0053213F" w14:paraId="1EB8F48D" w14:textId="77777777" w:rsidTr="00A068E8">
        <w:tc>
          <w:tcPr>
            <w:tcW w:w="3830" w:type="dxa"/>
            <w:tcMar>
              <w:top w:w="0" w:type="dxa"/>
              <w:left w:w="108" w:type="dxa"/>
              <w:bottom w:w="0" w:type="dxa"/>
              <w:right w:w="108" w:type="dxa"/>
            </w:tcMar>
            <w:hideMark/>
          </w:tcPr>
          <w:p w14:paraId="6C377F03"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3831" w:type="dxa"/>
            <w:tcMar>
              <w:top w:w="0" w:type="dxa"/>
              <w:left w:w="108" w:type="dxa"/>
              <w:bottom w:w="0" w:type="dxa"/>
              <w:right w:w="108" w:type="dxa"/>
            </w:tcMar>
            <w:hideMark/>
          </w:tcPr>
          <w:p w14:paraId="281091E0" w14:textId="77777777" w:rsidR="0053213F" w:rsidRPr="00A068E8" w:rsidRDefault="0053213F" w:rsidP="0053213F">
            <w:pPr>
              <w:spacing w:line="252" w:lineRule="auto"/>
              <w:ind w:right="41"/>
              <w:jc w:val="right"/>
              <w:rPr>
                <w:rFonts w:eastAsia="Calibri"/>
                <w:i/>
                <w:iCs/>
              </w:rPr>
            </w:pPr>
            <w:r w:rsidRPr="00A068E8">
              <w:rPr>
                <w:rFonts w:eastAsia="Calibri"/>
                <w:i/>
                <w:iCs/>
              </w:rPr>
              <w:t>0</w:t>
            </w:r>
          </w:p>
        </w:tc>
      </w:tr>
      <w:tr w:rsidR="0053213F" w:rsidRPr="0053213F" w14:paraId="72258C28" w14:textId="77777777" w:rsidTr="00A068E8">
        <w:tc>
          <w:tcPr>
            <w:tcW w:w="3830" w:type="dxa"/>
            <w:tcMar>
              <w:top w:w="0" w:type="dxa"/>
              <w:left w:w="108" w:type="dxa"/>
              <w:bottom w:w="0" w:type="dxa"/>
              <w:right w:w="108" w:type="dxa"/>
            </w:tcMar>
            <w:hideMark/>
          </w:tcPr>
          <w:p w14:paraId="388A8536" w14:textId="77777777" w:rsidR="0053213F" w:rsidRPr="00A068E8" w:rsidRDefault="0053213F" w:rsidP="0053213F">
            <w:pPr>
              <w:spacing w:line="252" w:lineRule="auto"/>
              <w:jc w:val="left"/>
              <w:rPr>
                <w:rFonts w:eastAsia="Calibri"/>
                <w:i/>
                <w:iCs/>
              </w:rPr>
            </w:pPr>
            <w:r w:rsidRPr="00A068E8">
              <w:rPr>
                <w:rFonts w:eastAsia="Calibri"/>
                <w:i/>
                <w:iCs/>
              </w:rPr>
              <w:t>2021</w:t>
            </w:r>
          </w:p>
        </w:tc>
        <w:tc>
          <w:tcPr>
            <w:tcW w:w="3831" w:type="dxa"/>
            <w:tcMar>
              <w:top w:w="0" w:type="dxa"/>
              <w:left w:w="108" w:type="dxa"/>
              <w:bottom w:w="0" w:type="dxa"/>
              <w:right w:w="108" w:type="dxa"/>
            </w:tcMar>
            <w:hideMark/>
          </w:tcPr>
          <w:p w14:paraId="3525471A" w14:textId="77777777" w:rsidR="0053213F" w:rsidRPr="00A068E8" w:rsidRDefault="0053213F" w:rsidP="0053213F">
            <w:pPr>
              <w:spacing w:line="252" w:lineRule="auto"/>
              <w:ind w:right="41"/>
              <w:jc w:val="right"/>
              <w:rPr>
                <w:rFonts w:eastAsia="Calibri"/>
                <w:i/>
                <w:iCs/>
              </w:rPr>
            </w:pPr>
            <w:r w:rsidRPr="00A068E8">
              <w:rPr>
                <w:rFonts w:eastAsia="Calibri"/>
                <w:i/>
                <w:iCs/>
              </w:rPr>
              <w:t>1</w:t>
            </w:r>
          </w:p>
        </w:tc>
      </w:tr>
    </w:tbl>
    <w:p w14:paraId="257EC0F6" w14:textId="77777777" w:rsidR="0053213F" w:rsidRPr="00A068E8" w:rsidRDefault="0053213F" w:rsidP="00A068E8">
      <w:pPr>
        <w:spacing w:line="218" w:lineRule="auto"/>
        <w:ind w:left="709" w:hanging="709"/>
        <w:rPr>
          <w:b/>
          <w:snapToGrid w:val="0"/>
          <w:lang w:eastAsia="en-US"/>
        </w:rPr>
      </w:pPr>
    </w:p>
    <w:p w14:paraId="0ABD5C89" w14:textId="77777777" w:rsidR="0053213F" w:rsidRPr="00A068E8" w:rsidRDefault="0053213F" w:rsidP="00A068E8">
      <w:pPr>
        <w:spacing w:line="218" w:lineRule="auto"/>
        <w:ind w:left="709" w:hanging="709"/>
        <w:rPr>
          <w:bCs/>
          <w:snapToGrid w:val="0"/>
          <w:lang w:eastAsia="en-US"/>
        </w:rPr>
      </w:pPr>
      <w:r w:rsidRPr="00A068E8">
        <w:rPr>
          <w:b/>
          <w:snapToGrid w:val="0"/>
          <w:lang w:eastAsia="en-US"/>
        </w:rPr>
        <w:t>Q16.</w:t>
      </w:r>
      <w:r w:rsidRPr="00A068E8">
        <w:rPr>
          <w:bCs/>
          <w:snapToGrid w:val="0"/>
          <w:lang w:eastAsia="en-US"/>
        </w:rPr>
        <w:tab/>
        <w:t>Please advise the nature of the noise complaints from events at Gasometer park at Newstead?</w:t>
      </w:r>
    </w:p>
    <w:p w14:paraId="1D93ABF8" w14:textId="77777777" w:rsidR="0053213F" w:rsidRPr="00A068E8" w:rsidRDefault="0053213F">
      <w:pPr>
        <w:jc w:val="left"/>
        <w:rPr>
          <w:rFonts w:ascii="CG Times" w:hAnsi="CG Times"/>
          <w:snapToGrid w:val="0"/>
          <w:lang w:eastAsia="en-US"/>
        </w:rPr>
      </w:pPr>
    </w:p>
    <w:p w14:paraId="45390569"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A16.</w:t>
      </w:r>
      <w:r w:rsidRPr="00A068E8">
        <w:rPr>
          <w:b/>
          <w:snapToGrid w:val="0"/>
          <w:lang w:eastAsia="en-US"/>
        </w:rPr>
        <w:tab/>
      </w:r>
    </w:p>
    <w:tbl>
      <w:tblPr>
        <w:tblW w:w="7653"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93"/>
        <w:gridCol w:w="3402"/>
        <w:gridCol w:w="2125"/>
        <w:gridCol w:w="1133"/>
      </w:tblGrid>
      <w:tr w:rsidR="0053213F" w:rsidRPr="0053213F" w14:paraId="68F7D720" w14:textId="77777777" w:rsidTr="00A068E8">
        <w:trPr>
          <w:tblHeader/>
        </w:trPr>
        <w:tc>
          <w:tcPr>
            <w:tcW w:w="993" w:type="dxa"/>
            <w:tcMar>
              <w:top w:w="0" w:type="dxa"/>
              <w:left w:w="108" w:type="dxa"/>
              <w:bottom w:w="0" w:type="dxa"/>
              <w:right w:w="108" w:type="dxa"/>
            </w:tcMar>
            <w:hideMark/>
          </w:tcPr>
          <w:p w14:paraId="37916F74" w14:textId="77777777" w:rsidR="0053213F" w:rsidRPr="00A068E8" w:rsidRDefault="0053213F" w:rsidP="0053213F">
            <w:pPr>
              <w:spacing w:line="252" w:lineRule="auto"/>
              <w:jc w:val="left"/>
              <w:rPr>
                <w:rFonts w:eastAsia="Calibri"/>
                <w:i/>
                <w:iCs/>
              </w:rPr>
            </w:pPr>
            <w:r w:rsidRPr="00A068E8">
              <w:rPr>
                <w:rFonts w:eastAsia="Calibri"/>
                <w:b/>
                <w:bCs/>
                <w:i/>
                <w:iCs/>
              </w:rPr>
              <w:t>YEAR</w:t>
            </w:r>
          </w:p>
        </w:tc>
        <w:tc>
          <w:tcPr>
            <w:tcW w:w="3402" w:type="dxa"/>
            <w:tcMar>
              <w:top w:w="0" w:type="dxa"/>
              <w:left w:w="108" w:type="dxa"/>
              <w:bottom w:w="0" w:type="dxa"/>
              <w:right w:w="108" w:type="dxa"/>
            </w:tcMar>
            <w:hideMark/>
          </w:tcPr>
          <w:p w14:paraId="616D749A" w14:textId="77777777" w:rsidR="0053213F" w:rsidRPr="00A068E8" w:rsidRDefault="0053213F" w:rsidP="0053213F">
            <w:pPr>
              <w:spacing w:line="252" w:lineRule="auto"/>
              <w:jc w:val="left"/>
              <w:rPr>
                <w:rFonts w:eastAsia="Calibri"/>
                <w:i/>
                <w:iCs/>
              </w:rPr>
            </w:pPr>
            <w:r w:rsidRPr="00A068E8">
              <w:rPr>
                <w:rFonts w:eastAsia="Calibri"/>
                <w:b/>
                <w:bCs/>
                <w:i/>
                <w:iCs/>
              </w:rPr>
              <w:t>NATURE</w:t>
            </w:r>
          </w:p>
        </w:tc>
        <w:tc>
          <w:tcPr>
            <w:tcW w:w="2125" w:type="dxa"/>
            <w:hideMark/>
          </w:tcPr>
          <w:p w14:paraId="3F1F3261" w14:textId="77777777" w:rsidR="0053213F" w:rsidRPr="00A068E8" w:rsidRDefault="0053213F" w:rsidP="0053213F">
            <w:pPr>
              <w:spacing w:line="252" w:lineRule="auto"/>
              <w:ind w:left="135"/>
              <w:jc w:val="left"/>
              <w:rPr>
                <w:rFonts w:eastAsia="Calibri"/>
                <w:i/>
                <w:iCs/>
              </w:rPr>
            </w:pPr>
            <w:r w:rsidRPr="00A068E8">
              <w:rPr>
                <w:rFonts w:eastAsia="Calibri"/>
                <w:b/>
                <w:bCs/>
                <w:i/>
                <w:iCs/>
              </w:rPr>
              <w:t>TYPE</w:t>
            </w:r>
          </w:p>
        </w:tc>
        <w:tc>
          <w:tcPr>
            <w:tcW w:w="1133" w:type="dxa"/>
            <w:hideMark/>
          </w:tcPr>
          <w:p w14:paraId="2ADC8570" w14:textId="77777777" w:rsidR="0053213F" w:rsidRPr="00A068E8" w:rsidRDefault="0053213F" w:rsidP="0053213F">
            <w:pPr>
              <w:spacing w:line="252" w:lineRule="auto"/>
              <w:ind w:left="145"/>
              <w:jc w:val="left"/>
              <w:rPr>
                <w:rFonts w:eastAsia="Calibri"/>
                <w:i/>
                <w:iCs/>
              </w:rPr>
            </w:pPr>
            <w:r w:rsidRPr="00A068E8">
              <w:rPr>
                <w:rFonts w:eastAsia="Calibri"/>
                <w:b/>
                <w:bCs/>
                <w:i/>
                <w:iCs/>
              </w:rPr>
              <w:t>TOTAL</w:t>
            </w:r>
          </w:p>
        </w:tc>
      </w:tr>
      <w:tr w:rsidR="0053213F" w:rsidRPr="0053213F" w14:paraId="3F1C7F72" w14:textId="77777777" w:rsidTr="00A068E8">
        <w:tc>
          <w:tcPr>
            <w:tcW w:w="993" w:type="dxa"/>
            <w:tcMar>
              <w:top w:w="0" w:type="dxa"/>
              <w:left w:w="108" w:type="dxa"/>
              <w:bottom w:w="0" w:type="dxa"/>
              <w:right w:w="108" w:type="dxa"/>
            </w:tcMar>
            <w:hideMark/>
          </w:tcPr>
          <w:p w14:paraId="0704E4BC" w14:textId="77777777" w:rsidR="0053213F" w:rsidRPr="00A068E8" w:rsidRDefault="0053213F" w:rsidP="0053213F">
            <w:pPr>
              <w:spacing w:line="252" w:lineRule="auto"/>
              <w:jc w:val="left"/>
              <w:rPr>
                <w:rFonts w:eastAsia="Calibri"/>
                <w:i/>
                <w:iCs/>
              </w:rPr>
            </w:pPr>
            <w:r w:rsidRPr="00A068E8">
              <w:rPr>
                <w:rFonts w:eastAsia="Calibri"/>
                <w:i/>
                <w:iCs/>
              </w:rPr>
              <w:t>2017</w:t>
            </w:r>
          </w:p>
        </w:tc>
        <w:tc>
          <w:tcPr>
            <w:tcW w:w="3402" w:type="dxa"/>
            <w:tcMar>
              <w:top w:w="0" w:type="dxa"/>
              <w:left w:w="108" w:type="dxa"/>
              <w:bottom w:w="0" w:type="dxa"/>
              <w:right w:w="108" w:type="dxa"/>
            </w:tcMar>
          </w:tcPr>
          <w:p w14:paraId="61C7A84F" w14:textId="77777777" w:rsidR="0053213F" w:rsidRPr="00A068E8" w:rsidRDefault="0053213F" w:rsidP="0053213F">
            <w:pPr>
              <w:spacing w:line="252" w:lineRule="auto"/>
              <w:jc w:val="left"/>
              <w:rPr>
                <w:rFonts w:eastAsia="Calibri"/>
                <w:i/>
                <w:iCs/>
              </w:rPr>
            </w:pPr>
          </w:p>
        </w:tc>
        <w:tc>
          <w:tcPr>
            <w:tcW w:w="2125" w:type="dxa"/>
          </w:tcPr>
          <w:p w14:paraId="4390B863" w14:textId="77777777" w:rsidR="0053213F" w:rsidRPr="00A068E8" w:rsidRDefault="0053213F" w:rsidP="0053213F">
            <w:pPr>
              <w:spacing w:line="252" w:lineRule="auto"/>
              <w:ind w:left="135"/>
              <w:jc w:val="left"/>
              <w:rPr>
                <w:rFonts w:eastAsia="Calibri"/>
                <w:i/>
                <w:iCs/>
              </w:rPr>
            </w:pPr>
          </w:p>
        </w:tc>
        <w:tc>
          <w:tcPr>
            <w:tcW w:w="1133" w:type="dxa"/>
          </w:tcPr>
          <w:p w14:paraId="21FE9811" w14:textId="77777777" w:rsidR="0053213F" w:rsidRPr="00A068E8" w:rsidRDefault="0053213F" w:rsidP="0053213F">
            <w:pPr>
              <w:spacing w:line="252" w:lineRule="auto"/>
              <w:ind w:right="130"/>
              <w:jc w:val="right"/>
              <w:rPr>
                <w:rFonts w:eastAsia="Calibri"/>
                <w:i/>
                <w:iCs/>
              </w:rPr>
            </w:pPr>
            <w:r w:rsidRPr="00A068E8">
              <w:rPr>
                <w:rFonts w:eastAsia="Calibri"/>
                <w:i/>
                <w:iCs/>
              </w:rPr>
              <w:t>0</w:t>
            </w:r>
          </w:p>
        </w:tc>
      </w:tr>
      <w:tr w:rsidR="0053213F" w:rsidRPr="0053213F" w14:paraId="56A28CE1" w14:textId="77777777" w:rsidTr="00A068E8">
        <w:tc>
          <w:tcPr>
            <w:tcW w:w="993" w:type="dxa"/>
            <w:tcMar>
              <w:top w:w="0" w:type="dxa"/>
              <w:left w:w="108" w:type="dxa"/>
              <w:bottom w:w="0" w:type="dxa"/>
              <w:right w:w="108" w:type="dxa"/>
            </w:tcMar>
            <w:hideMark/>
          </w:tcPr>
          <w:p w14:paraId="435205E4" w14:textId="77777777" w:rsidR="0053213F" w:rsidRPr="00A068E8" w:rsidRDefault="0053213F" w:rsidP="0053213F">
            <w:pPr>
              <w:spacing w:line="252" w:lineRule="auto"/>
              <w:jc w:val="left"/>
              <w:rPr>
                <w:rFonts w:eastAsia="Calibri"/>
                <w:i/>
                <w:iCs/>
              </w:rPr>
            </w:pPr>
            <w:r w:rsidRPr="00A068E8">
              <w:rPr>
                <w:rFonts w:eastAsia="Calibri"/>
                <w:i/>
                <w:iCs/>
              </w:rPr>
              <w:t>2018</w:t>
            </w:r>
          </w:p>
        </w:tc>
        <w:tc>
          <w:tcPr>
            <w:tcW w:w="3402" w:type="dxa"/>
            <w:tcMar>
              <w:top w:w="0" w:type="dxa"/>
              <w:left w:w="108" w:type="dxa"/>
              <w:bottom w:w="0" w:type="dxa"/>
              <w:right w:w="108" w:type="dxa"/>
            </w:tcMar>
            <w:hideMark/>
          </w:tcPr>
          <w:p w14:paraId="3CB8CEA0" w14:textId="77777777" w:rsidR="0053213F" w:rsidRPr="00A068E8" w:rsidRDefault="0053213F" w:rsidP="0053213F">
            <w:pPr>
              <w:spacing w:line="252" w:lineRule="auto"/>
              <w:jc w:val="left"/>
              <w:rPr>
                <w:rFonts w:eastAsia="Calibri"/>
                <w:i/>
                <w:iCs/>
              </w:rPr>
            </w:pPr>
            <w:r w:rsidRPr="00A068E8">
              <w:rPr>
                <w:rFonts w:eastAsia="Calibri"/>
                <w:i/>
                <w:iCs/>
              </w:rPr>
              <w:t xml:space="preserve">Noise Pollution </w:t>
            </w:r>
            <w:r w:rsidRPr="00A068E8">
              <w:rPr>
                <w:rFonts w:eastAsia="Calibri"/>
                <w:i/>
                <w:iCs/>
              </w:rPr>
              <w:noBreakHyphen/>
              <w:t xml:space="preserve"> Residential</w:t>
            </w:r>
          </w:p>
        </w:tc>
        <w:tc>
          <w:tcPr>
            <w:tcW w:w="2125" w:type="dxa"/>
            <w:hideMark/>
          </w:tcPr>
          <w:p w14:paraId="18DB9EF4" w14:textId="77777777" w:rsidR="0053213F" w:rsidRPr="00A068E8" w:rsidRDefault="0053213F" w:rsidP="0053213F">
            <w:pPr>
              <w:spacing w:line="252" w:lineRule="auto"/>
              <w:ind w:left="135"/>
              <w:jc w:val="left"/>
              <w:rPr>
                <w:rFonts w:eastAsia="Calibri"/>
                <w:i/>
                <w:iCs/>
              </w:rPr>
            </w:pPr>
            <w:r w:rsidRPr="00A068E8">
              <w:rPr>
                <w:rFonts w:eastAsia="Calibri"/>
                <w:i/>
                <w:iCs/>
              </w:rPr>
              <w:t>Regulated Devices</w:t>
            </w:r>
          </w:p>
        </w:tc>
        <w:tc>
          <w:tcPr>
            <w:tcW w:w="1133" w:type="dxa"/>
            <w:hideMark/>
          </w:tcPr>
          <w:p w14:paraId="3C6DAD6A" w14:textId="77777777" w:rsidR="0053213F" w:rsidRPr="00A068E8" w:rsidRDefault="0053213F" w:rsidP="0053213F">
            <w:pPr>
              <w:spacing w:line="252" w:lineRule="auto"/>
              <w:ind w:right="130"/>
              <w:jc w:val="right"/>
              <w:rPr>
                <w:rFonts w:eastAsia="Calibri"/>
                <w:i/>
                <w:iCs/>
              </w:rPr>
            </w:pPr>
            <w:r w:rsidRPr="00A068E8">
              <w:rPr>
                <w:rFonts w:eastAsia="Calibri"/>
                <w:i/>
                <w:iCs/>
              </w:rPr>
              <w:t>1</w:t>
            </w:r>
          </w:p>
        </w:tc>
      </w:tr>
      <w:tr w:rsidR="0053213F" w:rsidRPr="0053213F" w14:paraId="1DE80BF9" w14:textId="77777777" w:rsidTr="00A068E8">
        <w:tc>
          <w:tcPr>
            <w:tcW w:w="993" w:type="dxa"/>
            <w:tcMar>
              <w:top w:w="0" w:type="dxa"/>
              <w:left w:w="108" w:type="dxa"/>
              <w:bottom w:w="0" w:type="dxa"/>
              <w:right w:w="108" w:type="dxa"/>
            </w:tcMar>
            <w:hideMark/>
          </w:tcPr>
          <w:p w14:paraId="3503779E" w14:textId="77777777" w:rsidR="0053213F" w:rsidRPr="00A068E8" w:rsidRDefault="0053213F" w:rsidP="0053213F">
            <w:pPr>
              <w:spacing w:line="252" w:lineRule="auto"/>
              <w:jc w:val="left"/>
              <w:rPr>
                <w:rFonts w:eastAsia="Calibri"/>
                <w:i/>
                <w:iCs/>
              </w:rPr>
            </w:pPr>
            <w:r w:rsidRPr="00A068E8">
              <w:rPr>
                <w:rFonts w:eastAsia="Calibri"/>
                <w:i/>
                <w:iCs/>
              </w:rPr>
              <w:t>2019</w:t>
            </w:r>
          </w:p>
        </w:tc>
        <w:tc>
          <w:tcPr>
            <w:tcW w:w="3402" w:type="dxa"/>
            <w:tcMar>
              <w:top w:w="0" w:type="dxa"/>
              <w:left w:w="108" w:type="dxa"/>
              <w:bottom w:w="0" w:type="dxa"/>
              <w:right w:w="108" w:type="dxa"/>
            </w:tcMar>
            <w:hideMark/>
          </w:tcPr>
          <w:p w14:paraId="6110C71B" w14:textId="77777777" w:rsidR="0053213F" w:rsidRPr="00A068E8" w:rsidRDefault="0053213F" w:rsidP="0053213F">
            <w:pPr>
              <w:spacing w:line="252" w:lineRule="auto"/>
              <w:jc w:val="left"/>
              <w:rPr>
                <w:rFonts w:eastAsia="Calibri"/>
                <w:i/>
                <w:iCs/>
              </w:rPr>
            </w:pPr>
            <w:r w:rsidRPr="00A068E8">
              <w:rPr>
                <w:rFonts w:eastAsia="Calibri"/>
                <w:i/>
                <w:iCs/>
              </w:rPr>
              <w:t xml:space="preserve">Noise Pollution </w:t>
            </w:r>
            <w:r w:rsidRPr="00A068E8">
              <w:rPr>
                <w:rFonts w:eastAsia="Calibri"/>
                <w:i/>
                <w:iCs/>
              </w:rPr>
              <w:noBreakHyphen/>
              <w:t xml:space="preserve"> Residential</w:t>
            </w:r>
          </w:p>
        </w:tc>
        <w:tc>
          <w:tcPr>
            <w:tcW w:w="2125" w:type="dxa"/>
            <w:hideMark/>
          </w:tcPr>
          <w:p w14:paraId="5BB3476D" w14:textId="77777777" w:rsidR="0053213F" w:rsidRPr="00A068E8" w:rsidRDefault="0053213F" w:rsidP="0053213F">
            <w:pPr>
              <w:spacing w:line="252" w:lineRule="auto"/>
              <w:ind w:left="135"/>
              <w:jc w:val="left"/>
              <w:rPr>
                <w:rFonts w:eastAsia="Calibri"/>
                <w:i/>
                <w:iCs/>
              </w:rPr>
            </w:pPr>
            <w:r w:rsidRPr="00A068E8">
              <w:rPr>
                <w:rFonts w:eastAsia="Calibri"/>
                <w:i/>
                <w:iCs/>
              </w:rPr>
              <w:t>Other Noise</w:t>
            </w:r>
          </w:p>
        </w:tc>
        <w:tc>
          <w:tcPr>
            <w:tcW w:w="1133" w:type="dxa"/>
            <w:hideMark/>
          </w:tcPr>
          <w:p w14:paraId="07C7FAAA" w14:textId="77777777" w:rsidR="0053213F" w:rsidRPr="00A068E8" w:rsidRDefault="0053213F" w:rsidP="0053213F">
            <w:pPr>
              <w:spacing w:line="252" w:lineRule="auto"/>
              <w:ind w:right="130"/>
              <w:jc w:val="right"/>
              <w:rPr>
                <w:rFonts w:eastAsia="Calibri"/>
                <w:i/>
                <w:iCs/>
              </w:rPr>
            </w:pPr>
            <w:r w:rsidRPr="00A068E8">
              <w:rPr>
                <w:rFonts w:eastAsia="Calibri"/>
                <w:i/>
                <w:iCs/>
              </w:rPr>
              <w:t>1</w:t>
            </w:r>
          </w:p>
        </w:tc>
      </w:tr>
      <w:tr w:rsidR="0053213F" w:rsidRPr="0053213F" w14:paraId="37497D63" w14:textId="77777777" w:rsidTr="00A068E8">
        <w:tc>
          <w:tcPr>
            <w:tcW w:w="993" w:type="dxa"/>
            <w:tcMar>
              <w:top w:w="0" w:type="dxa"/>
              <w:left w:w="108" w:type="dxa"/>
              <w:bottom w:w="0" w:type="dxa"/>
              <w:right w:w="108" w:type="dxa"/>
            </w:tcMar>
            <w:hideMark/>
          </w:tcPr>
          <w:p w14:paraId="6A201C7B" w14:textId="77777777" w:rsidR="0053213F" w:rsidRPr="00A068E8" w:rsidRDefault="0053213F" w:rsidP="0053213F">
            <w:pPr>
              <w:spacing w:line="252" w:lineRule="auto"/>
              <w:jc w:val="left"/>
              <w:rPr>
                <w:rFonts w:eastAsia="Calibri"/>
                <w:i/>
                <w:iCs/>
              </w:rPr>
            </w:pPr>
            <w:r w:rsidRPr="00A068E8">
              <w:rPr>
                <w:rFonts w:eastAsia="Calibri"/>
                <w:i/>
                <w:iCs/>
              </w:rPr>
              <w:t>2019</w:t>
            </w:r>
          </w:p>
        </w:tc>
        <w:tc>
          <w:tcPr>
            <w:tcW w:w="3402" w:type="dxa"/>
            <w:tcMar>
              <w:top w:w="0" w:type="dxa"/>
              <w:left w:w="108" w:type="dxa"/>
              <w:bottom w:w="0" w:type="dxa"/>
              <w:right w:w="108" w:type="dxa"/>
            </w:tcMar>
            <w:hideMark/>
          </w:tcPr>
          <w:p w14:paraId="6CF19065" w14:textId="77777777" w:rsidR="0053213F" w:rsidRPr="00A068E8" w:rsidRDefault="0053213F" w:rsidP="0053213F">
            <w:pPr>
              <w:spacing w:line="252" w:lineRule="auto"/>
              <w:jc w:val="left"/>
              <w:rPr>
                <w:rFonts w:eastAsia="Calibri"/>
                <w:i/>
                <w:iCs/>
              </w:rPr>
            </w:pPr>
            <w:r w:rsidRPr="00A068E8">
              <w:rPr>
                <w:rFonts w:eastAsia="Calibri"/>
                <w:i/>
                <w:iCs/>
              </w:rPr>
              <w:t xml:space="preserve">Noise Pollution </w:t>
            </w:r>
            <w:r w:rsidRPr="00A068E8">
              <w:rPr>
                <w:rFonts w:eastAsia="Calibri"/>
                <w:i/>
                <w:iCs/>
              </w:rPr>
              <w:noBreakHyphen/>
              <w:t xml:space="preserve"> Entertainment Venue/Event</w:t>
            </w:r>
          </w:p>
        </w:tc>
        <w:tc>
          <w:tcPr>
            <w:tcW w:w="2125" w:type="dxa"/>
            <w:hideMark/>
          </w:tcPr>
          <w:p w14:paraId="0A3D5A3F" w14:textId="77777777" w:rsidR="0053213F" w:rsidRPr="00A068E8" w:rsidRDefault="0053213F" w:rsidP="0053213F">
            <w:pPr>
              <w:spacing w:line="252" w:lineRule="auto"/>
              <w:ind w:left="135"/>
              <w:jc w:val="left"/>
              <w:rPr>
                <w:rFonts w:eastAsia="Calibri"/>
                <w:i/>
                <w:iCs/>
              </w:rPr>
            </w:pPr>
            <w:r w:rsidRPr="00A068E8">
              <w:rPr>
                <w:rFonts w:eastAsia="Calibri"/>
                <w:i/>
                <w:iCs/>
              </w:rPr>
              <w:t>Entertainment Venue/Event</w:t>
            </w:r>
          </w:p>
        </w:tc>
        <w:tc>
          <w:tcPr>
            <w:tcW w:w="1133" w:type="dxa"/>
            <w:hideMark/>
          </w:tcPr>
          <w:p w14:paraId="6EBBD78F" w14:textId="77777777" w:rsidR="0053213F" w:rsidRPr="00A068E8" w:rsidRDefault="0053213F" w:rsidP="0053213F">
            <w:pPr>
              <w:spacing w:line="252" w:lineRule="auto"/>
              <w:ind w:right="130"/>
              <w:jc w:val="right"/>
              <w:rPr>
                <w:rFonts w:eastAsia="Calibri"/>
                <w:i/>
                <w:iCs/>
              </w:rPr>
            </w:pPr>
            <w:r w:rsidRPr="00A068E8">
              <w:rPr>
                <w:rFonts w:eastAsia="Calibri"/>
                <w:i/>
                <w:iCs/>
              </w:rPr>
              <w:t>1</w:t>
            </w:r>
          </w:p>
        </w:tc>
      </w:tr>
      <w:tr w:rsidR="0053213F" w:rsidRPr="0053213F" w14:paraId="53381868" w14:textId="77777777" w:rsidTr="00A068E8">
        <w:tc>
          <w:tcPr>
            <w:tcW w:w="993" w:type="dxa"/>
            <w:tcMar>
              <w:top w:w="0" w:type="dxa"/>
              <w:left w:w="108" w:type="dxa"/>
              <w:bottom w:w="0" w:type="dxa"/>
              <w:right w:w="108" w:type="dxa"/>
            </w:tcMar>
            <w:hideMark/>
          </w:tcPr>
          <w:p w14:paraId="195C234C"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3402" w:type="dxa"/>
            <w:tcMar>
              <w:top w:w="0" w:type="dxa"/>
              <w:left w:w="108" w:type="dxa"/>
              <w:bottom w:w="0" w:type="dxa"/>
              <w:right w:w="108" w:type="dxa"/>
            </w:tcMar>
            <w:hideMark/>
          </w:tcPr>
          <w:p w14:paraId="7EC2D666" w14:textId="77777777" w:rsidR="0053213F" w:rsidRPr="00A068E8" w:rsidRDefault="0053213F" w:rsidP="0053213F">
            <w:pPr>
              <w:spacing w:line="252" w:lineRule="auto"/>
              <w:jc w:val="left"/>
              <w:rPr>
                <w:rFonts w:eastAsia="Calibri"/>
                <w:i/>
                <w:iCs/>
              </w:rPr>
            </w:pPr>
          </w:p>
        </w:tc>
        <w:tc>
          <w:tcPr>
            <w:tcW w:w="2125" w:type="dxa"/>
            <w:hideMark/>
          </w:tcPr>
          <w:p w14:paraId="13A80550" w14:textId="77777777" w:rsidR="0053213F" w:rsidRPr="00A068E8" w:rsidRDefault="0053213F" w:rsidP="0053213F">
            <w:pPr>
              <w:spacing w:line="252" w:lineRule="auto"/>
              <w:jc w:val="left"/>
              <w:rPr>
                <w:rFonts w:eastAsia="Calibri"/>
                <w:i/>
                <w:iCs/>
              </w:rPr>
            </w:pPr>
          </w:p>
        </w:tc>
        <w:tc>
          <w:tcPr>
            <w:tcW w:w="1133" w:type="dxa"/>
            <w:hideMark/>
          </w:tcPr>
          <w:p w14:paraId="2FE08416" w14:textId="77777777" w:rsidR="0053213F" w:rsidRPr="00A068E8" w:rsidRDefault="0053213F" w:rsidP="0053213F">
            <w:pPr>
              <w:spacing w:line="252" w:lineRule="auto"/>
              <w:ind w:right="130"/>
              <w:jc w:val="right"/>
              <w:rPr>
                <w:rFonts w:eastAsia="Calibri"/>
                <w:i/>
                <w:iCs/>
              </w:rPr>
            </w:pPr>
            <w:r w:rsidRPr="00A068E8">
              <w:rPr>
                <w:rFonts w:eastAsia="Calibri"/>
                <w:i/>
                <w:iCs/>
              </w:rPr>
              <w:t>0</w:t>
            </w:r>
          </w:p>
        </w:tc>
      </w:tr>
      <w:tr w:rsidR="0053213F" w:rsidRPr="0053213F" w14:paraId="5F7353F9" w14:textId="77777777" w:rsidTr="00A068E8">
        <w:tc>
          <w:tcPr>
            <w:tcW w:w="993" w:type="dxa"/>
            <w:tcMar>
              <w:top w:w="0" w:type="dxa"/>
              <w:left w:w="108" w:type="dxa"/>
              <w:bottom w:w="0" w:type="dxa"/>
              <w:right w:w="108" w:type="dxa"/>
            </w:tcMar>
            <w:hideMark/>
          </w:tcPr>
          <w:p w14:paraId="2A0D3482" w14:textId="77777777" w:rsidR="0053213F" w:rsidRPr="00A068E8" w:rsidRDefault="0053213F" w:rsidP="0053213F">
            <w:pPr>
              <w:spacing w:line="252" w:lineRule="auto"/>
              <w:jc w:val="left"/>
              <w:rPr>
                <w:rFonts w:eastAsia="Calibri"/>
                <w:i/>
                <w:iCs/>
              </w:rPr>
            </w:pPr>
            <w:r w:rsidRPr="00A068E8">
              <w:rPr>
                <w:rFonts w:eastAsia="Calibri"/>
                <w:i/>
                <w:iCs/>
              </w:rPr>
              <w:t>2021</w:t>
            </w:r>
          </w:p>
        </w:tc>
        <w:tc>
          <w:tcPr>
            <w:tcW w:w="3402" w:type="dxa"/>
            <w:tcMar>
              <w:top w:w="0" w:type="dxa"/>
              <w:left w:w="108" w:type="dxa"/>
              <w:bottom w:w="0" w:type="dxa"/>
              <w:right w:w="108" w:type="dxa"/>
            </w:tcMar>
            <w:hideMark/>
          </w:tcPr>
          <w:p w14:paraId="57A43A30" w14:textId="77777777" w:rsidR="0053213F" w:rsidRPr="00A068E8" w:rsidRDefault="0053213F" w:rsidP="0053213F">
            <w:pPr>
              <w:spacing w:line="252" w:lineRule="auto"/>
              <w:jc w:val="left"/>
              <w:rPr>
                <w:rFonts w:eastAsia="Calibri"/>
                <w:i/>
                <w:iCs/>
              </w:rPr>
            </w:pPr>
            <w:r w:rsidRPr="00A068E8">
              <w:rPr>
                <w:rFonts w:eastAsia="Calibri"/>
                <w:i/>
                <w:iCs/>
              </w:rPr>
              <w:t xml:space="preserve">Noise Pollution </w:t>
            </w:r>
            <w:r w:rsidRPr="00A068E8">
              <w:rPr>
                <w:rFonts w:eastAsia="Calibri"/>
                <w:i/>
                <w:iCs/>
              </w:rPr>
              <w:noBreakHyphen/>
              <w:t xml:space="preserve"> Entertainment Venue/Event</w:t>
            </w:r>
          </w:p>
        </w:tc>
        <w:tc>
          <w:tcPr>
            <w:tcW w:w="2125" w:type="dxa"/>
            <w:hideMark/>
          </w:tcPr>
          <w:p w14:paraId="525930E8" w14:textId="77777777" w:rsidR="0053213F" w:rsidRPr="00A068E8" w:rsidRDefault="0053213F" w:rsidP="0053213F">
            <w:pPr>
              <w:spacing w:line="252" w:lineRule="auto"/>
              <w:ind w:left="135"/>
              <w:jc w:val="left"/>
              <w:rPr>
                <w:rFonts w:eastAsia="Calibri"/>
                <w:i/>
                <w:iCs/>
              </w:rPr>
            </w:pPr>
            <w:r w:rsidRPr="00A068E8">
              <w:rPr>
                <w:rFonts w:eastAsia="Calibri"/>
                <w:i/>
                <w:iCs/>
              </w:rPr>
              <w:t>Entertainment Venue/Event</w:t>
            </w:r>
          </w:p>
        </w:tc>
        <w:tc>
          <w:tcPr>
            <w:tcW w:w="1133" w:type="dxa"/>
            <w:hideMark/>
          </w:tcPr>
          <w:p w14:paraId="42B61C95" w14:textId="77777777" w:rsidR="0053213F" w:rsidRPr="00A068E8" w:rsidRDefault="0053213F" w:rsidP="0053213F">
            <w:pPr>
              <w:spacing w:line="252" w:lineRule="auto"/>
              <w:ind w:right="130"/>
              <w:jc w:val="right"/>
              <w:rPr>
                <w:rFonts w:eastAsia="Calibri"/>
                <w:i/>
                <w:iCs/>
              </w:rPr>
            </w:pPr>
            <w:r w:rsidRPr="00A068E8">
              <w:rPr>
                <w:rFonts w:eastAsia="Calibri"/>
                <w:i/>
                <w:iCs/>
              </w:rPr>
              <w:t>1</w:t>
            </w:r>
          </w:p>
        </w:tc>
      </w:tr>
    </w:tbl>
    <w:p w14:paraId="66695B1C" w14:textId="77777777" w:rsidR="0053213F" w:rsidRPr="00A068E8" w:rsidRDefault="0053213F">
      <w:pPr>
        <w:jc w:val="left"/>
        <w:rPr>
          <w:rFonts w:ascii="CG Times" w:hAnsi="CG Times"/>
          <w:snapToGrid w:val="0"/>
          <w:lang w:eastAsia="en-US"/>
        </w:rPr>
      </w:pPr>
    </w:p>
    <w:p w14:paraId="72D93156" w14:textId="77777777" w:rsidR="0053213F" w:rsidRPr="00A068E8" w:rsidRDefault="0053213F" w:rsidP="00A068E8">
      <w:pPr>
        <w:spacing w:after="120" w:line="218" w:lineRule="auto"/>
        <w:ind w:left="709" w:hanging="709"/>
        <w:rPr>
          <w:bCs/>
          <w:snapToGrid w:val="0"/>
          <w:lang w:eastAsia="en-US"/>
        </w:rPr>
      </w:pPr>
      <w:r w:rsidRPr="00A068E8">
        <w:rPr>
          <w:b/>
          <w:snapToGrid w:val="0"/>
          <w:lang w:eastAsia="en-US"/>
        </w:rPr>
        <w:t>Q17.</w:t>
      </w:r>
      <w:r w:rsidRPr="00A068E8">
        <w:rPr>
          <w:bCs/>
          <w:snapToGrid w:val="0"/>
          <w:lang w:eastAsia="en-US"/>
        </w:rPr>
        <w:tab/>
        <w:t>Please advise the total number of noise complaints from events at The Defiant Duck at Newstead for each of the following years?</w:t>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6FD37715" w14:textId="77777777" w:rsidTr="00A068E8">
        <w:tc>
          <w:tcPr>
            <w:tcW w:w="3830" w:type="dxa"/>
            <w:tcMar>
              <w:top w:w="0" w:type="dxa"/>
              <w:left w:w="108" w:type="dxa"/>
              <w:bottom w:w="0" w:type="dxa"/>
              <w:right w:w="108" w:type="dxa"/>
            </w:tcMar>
            <w:hideMark/>
          </w:tcPr>
          <w:p w14:paraId="1146AD3A" w14:textId="77777777" w:rsidR="0053213F" w:rsidRPr="00A068E8" w:rsidRDefault="0053213F" w:rsidP="0053213F">
            <w:pPr>
              <w:spacing w:before="20" w:after="20"/>
              <w:jc w:val="left"/>
              <w:rPr>
                <w:b/>
                <w:bCs/>
                <w:snapToGrid w:val="0"/>
                <w:lang w:eastAsia="en-US"/>
              </w:rPr>
            </w:pPr>
            <w:r w:rsidRPr="00A068E8">
              <w:rPr>
                <w:b/>
                <w:bCs/>
                <w:snapToGrid w:val="0"/>
                <w:lang w:eastAsia="en-US"/>
              </w:rPr>
              <w:t>YEAR</w:t>
            </w:r>
          </w:p>
        </w:tc>
        <w:tc>
          <w:tcPr>
            <w:tcW w:w="3831" w:type="dxa"/>
            <w:tcMar>
              <w:top w:w="0" w:type="dxa"/>
              <w:left w:w="108" w:type="dxa"/>
              <w:bottom w:w="0" w:type="dxa"/>
              <w:right w:w="108" w:type="dxa"/>
            </w:tcMar>
            <w:hideMark/>
          </w:tcPr>
          <w:p w14:paraId="5F703CA5" w14:textId="77777777" w:rsidR="0053213F" w:rsidRPr="00A068E8" w:rsidRDefault="0053213F" w:rsidP="0053213F">
            <w:pPr>
              <w:spacing w:before="20" w:after="20"/>
              <w:jc w:val="left"/>
              <w:rPr>
                <w:b/>
                <w:bCs/>
                <w:snapToGrid w:val="0"/>
                <w:lang w:eastAsia="en-US"/>
              </w:rPr>
            </w:pPr>
            <w:r w:rsidRPr="00A068E8">
              <w:rPr>
                <w:b/>
                <w:bCs/>
                <w:snapToGrid w:val="0"/>
                <w:lang w:eastAsia="en-US"/>
              </w:rPr>
              <w:t>TOTAL</w:t>
            </w:r>
          </w:p>
        </w:tc>
      </w:tr>
      <w:tr w:rsidR="0053213F" w:rsidRPr="0053213F" w14:paraId="7BB2A96F" w14:textId="77777777" w:rsidTr="00A068E8">
        <w:tc>
          <w:tcPr>
            <w:tcW w:w="3830" w:type="dxa"/>
            <w:tcMar>
              <w:top w:w="0" w:type="dxa"/>
              <w:left w:w="108" w:type="dxa"/>
              <w:bottom w:w="0" w:type="dxa"/>
              <w:right w:w="108" w:type="dxa"/>
            </w:tcMar>
            <w:hideMark/>
          </w:tcPr>
          <w:p w14:paraId="1E8C451C" w14:textId="77777777" w:rsidR="0053213F" w:rsidRPr="00A068E8" w:rsidRDefault="0053213F" w:rsidP="0053213F">
            <w:pPr>
              <w:spacing w:before="20" w:after="20"/>
              <w:jc w:val="left"/>
              <w:rPr>
                <w:snapToGrid w:val="0"/>
                <w:lang w:eastAsia="en-US"/>
              </w:rPr>
            </w:pPr>
            <w:r w:rsidRPr="00A068E8">
              <w:rPr>
                <w:snapToGrid w:val="0"/>
                <w:lang w:eastAsia="en-US"/>
              </w:rPr>
              <w:t>2017</w:t>
            </w:r>
          </w:p>
        </w:tc>
        <w:tc>
          <w:tcPr>
            <w:tcW w:w="3831" w:type="dxa"/>
            <w:tcMar>
              <w:top w:w="0" w:type="dxa"/>
              <w:left w:w="108" w:type="dxa"/>
              <w:bottom w:w="0" w:type="dxa"/>
              <w:right w:w="108" w:type="dxa"/>
            </w:tcMar>
          </w:tcPr>
          <w:p w14:paraId="06440CFB" w14:textId="77777777" w:rsidR="0053213F" w:rsidRPr="00A068E8" w:rsidRDefault="0053213F" w:rsidP="0053213F">
            <w:pPr>
              <w:spacing w:before="20" w:after="20"/>
              <w:jc w:val="left"/>
              <w:rPr>
                <w:snapToGrid w:val="0"/>
                <w:lang w:eastAsia="en-US"/>
              </w:rPr>
            </w:pPr>
          </w:p>
        </w:tc>
      </w:tr>
      <w:tr w:rsidR="0053213F" w:rsidRPr="0053213F" w14:paraId="050B0A0E" w14:textId="77777777" w:rsidTr="00A068E8">
        <w:tc>
          <w:tcPr>
            <w:tcW w:w="3830" w:type="dxa"/>
            <w:tcMar>
              <w:top w:w="0" w:type="dxa"/>
              <w:left w:w="108" w:type="dxa"/>
              <w:bottom w:w="0" w:type="dxa"/>
              <w:right w:w="108" w:type="dxa"/>
            </w:tcMar>
            <w:hideMark/>
          </w:tcPr>
          <w:p w14:paraId="101B06A1" w14:textId="77777777" w:rsidR="0053213F" w:rsidRPr="00A068E8" w:rsidRDefault="0053213F" w:rsidP="0053213F">
            <w:pPr>
              <w:spacing w:before="20" w:after="20"/>
              <w:jc w:val="left"/>
              <w:rPr>
                <w:snapToGrid w:val="0"/>
                <w:lang w:eastAsia="en-US"/>
              </w:rPr>
            </w:pPr>
            <w:r w:rsidRPr="00A068E8">
              <w:rPr>
                <w:snapToGrid w:val="0"/>
                <w:lang w:eastAsia="en-US"/>
              </w:rPr>
              <w:t>2018</w:t>
            </w:r>
          </w:p>
        </w:tc>
        <w:tc>
          <w:tcPr>
            <w:tcW w:w="3831" w:type="dxa"/>
            <w:tcMar>
              <w:top w:w="0" w:type="dxa"/>
              <w:left w:w="108" w:type="dxa"/>
              <w:bottom w:w="0" w:type="dxa"/>
              <w:right w:w="108" w:type="dxa"/>
            </w:tcMar>
          </w:tcPr>
          <w:p w14:paraId="77DA1957" w14:textId="77777777" w:rsidR="0053213F" w:rsidRPr="00A068E8" w:rsidRDefault="0053213F" w:rsidP="0053213F">
            <w:pPr>
              <w:spacing w:before="20" w:after="20"/>
              <w:jc w:val="left"/>
              <w:rPr>
                <w:snapToGrid w:val="0"/>
                <w:lang w:eastAsia="en-US"/>
              </w:rPr>
            </w:pPr>
          </w:p>
        </w:tc>
      </w:tr>
      <w:tr w:rsidR="0053213F" w:rsidRPr="0053213F" w14:paraId="030D9943" w14:textId="77777777" w:rsidTr="00A068E8">
        <w:tc>
          <w:tcPr>
            <w:tcW w:w="3830" w:type="dxa"/>
            <w:tcMar>
              <w:top w:w="0" w:type="dxa"/>
              <w:left w:w="108" w:type="dxa"/>
              <w:bottom w:w="0" w:type="dxa"/>
              <w:right w:w="108" w:type="dxa"/>
            </w:tcMar>
            <w:hideMark/>
          </w:tcPr>
          <w:p w14:paraId="138D80D9" w14:textId="77777777" w:rsidR="0053213F" w:rsidRPr="00A068E8" w:rsidRDefault="0053213F" w:rsidP="0053213F">
            <w:pPr>
              <w:spacing w:before="20" w:after="20"/>
              <w:jc w:val="left"/>
              <w:rPr>
                <w:snapToGrid w:val="0"/>
                <w:lang w:eastAsia="en-US"/>
              </w:rPr>
            </w:pPr>
            <w:r w:rsidRPr="00A068E8">
              <w:rPr>
                <w:snapToGrid w:val="0"/>
                <w:lang w:eastAsia="en-US"/>
              </w:rPr>
              <w:t>2019</w:t>
            </w:r>
          </w:p>
        </w:tc>
        <w:tc>
          <w:tcPr>
            <w:tcW w:w="3831" w:type="dxa"/>
            <w:tcMar>
              <w:top w:w="0" w:type="dxa"/>
              <w:left w:w="108" w:type="dxa"/>
              <w:bottom w:w="0" w:type="dxa"/>
              <w:right w:w="108" w:type="dxa"/>
            </w:tcMar>
          </w:tcPr>
          <w:p w14:paraId="3694BC6E" w14:textId="77777777" w:rsidR="0053213F" w:rsidRPr="00A068E8" w:rsidRDefault="0053213F" w:rsidP="0053213F">
            <w:pPr>
              <w:spacing w:before="20" w:after="20"/>
              <w:jc w:val="left"/>
              <w:rPr>
                <w:snapToGrid w:val="0"/>
                <w:lang w:eastAsia="en-US"/>
              </w:rPr>
            </w:pPr>
          </w:p>
        </w:tc>
      </w:tr>
      <w:tr w:rsidR="0053213F" w:rsidRPr="0053213F" w14:paraId="0BD4EC7F" w14:textId="77777777" w:rsidTr="00A068E8">
        <w:tc>
          <w:tcPr>
            <w:tcW w:w="3830" w:type="dxa"/>
            <w:tcMar>
              <w:top w:w="0" w:type="dxa"/>
              <w:left w:w="108" w:type="dxa"/>
              <w:bottom w:w="0" w:type="dxa"/>
              <w:right w:w="108" w:type="dxa"/>
            </w:tcMar>
            <w:hideMark/>
          </w:tcPr>
          <w:p w14:paraId="3BBD55E3" w14:textId="77777777" w:rsidR="0053213F" w:rsidRPr="00A068E8" w:rsidRDefault="0053213F" w:rsidP="0053213F">
            <w:pPr>
              <w:spacing w:before="20" w:after="20"/>
              <w:jc w:val="left"/>
              <w:rPr>
                <w:snapToGrid w:val="0"/>
                <w:lang w:eastAsia="en-US"/>
              </w:rPr>
            </w:pPr>
            <w:r w:rsidRPr="00A068E8">
              <w:rPr>
                <w:snapToGrid w:val="0"/>
                <w:lang w:eastAsia="en-US"/>
              </w:rPr>
              <w:t>2020</w:t>
            </w:r>
          </w:p>
        </w:tc>
        <w:tc>
          <w:tcPr>
            <w:tcW w:w="3831" w:type="dxa"/>
            <w:tcMar>
              <w:top w:w="0" w:type="dxa"/>
              <w:left w:w="108" w:type="dxa"/>
              <w:bottom w:w="0" w:type="dxa"/>
              <w:right w:w="108" w:type="dxa"/>
            </w:tcMar>
          </w:tcPr>
          <w:p w14:paraId="6994C84C" w14:textId="77777777" w:rsidR="0053213F" w:rsidRPr="00A068E8" w:rsidRDefault="0053213F" w:rsidP="0053213F">
            <w:pPr>
              <w:spacing w:before="20" w:after="20"/>
              <w:jc w:val="left"/>
              <w:rPr>
                <w:snapToGrid w:val="0"/>
                <w:lang w:eastAsia="en-US"/>
              </w:rPr>
            </w:pPr>
          </w:p>
        </w:tc>
      </w:tr>
      <w:tr w:rsidR="0053213F" w:rsidRPr="0053213F" w14:paraId="1C6601E9" w14:textId="77777777" w:rsidTr="00A068E8">
        <w:tc>
          <w:tcPr>
            <w:tcW w:w="3830" w:type="dxa"/>
            <w:tcMar>
              <w:top w:w="0" w:type="dxa"/>
              <w:left w:w="108" w:type="dxa"/>
              <w:bottom w:w="0" w:type="dxa"/>
              <w:right w:w="108" w:type="dxa"/>
            </w:tcMar>
            <w:hideMark/>
          </w:tcPr>
          <w:p w14:paraId="0281724C" w14:textId="77777777" w:rsidR="0053213F" w:rsidRPr="00A068E8" w:rsidRDefault="0053213F" w:rsidP="0053213F">
            <w:pPr>
              <w:spacing w:before="20" w:after="20"/>
              <w:jc w:val="left"/>
              <w:rPr>
                <w:snapToGrid w:val="0"/>
                <w:lang w:eastAsia="en-US"/>
              </w:rPr>
            </w:pPr>
            <w:r w:rsidRPr="00A068E8">
              <w:rPr>
                <w:snapToGrid w:val="0"/>
                <w:lang w:eastAsia="en-US"/>
              </w:rPr>
              <w:t>2021</w:t>
            </w:r>
          </w:p>
        </w:tc>
        <w:tc>
          <w:tcPr>
            <w:tcW w:w="3831" w:type="dxa"/>
            <w:tcMar>
              <w:top w:w="0" w:type="dxa"/>
              <w:left w:w="108" w:type="dxa"/>
              <w:bottom w:w="0" w:type="dxa"/>
              <w:right w:w="108" w:type="dxa"/>
            </w:tcMar>
          </w:tcPr>
          <w:p w14:paraId="3B0A7CE4" w14:textId="77777777" w:rsidR="0053213F" w:rsidRPr="00A068E8" w:rsidRDefault="0053213F" w:rsidP="0053213F">
            <w:pPr>
              <w:spacing w:before="20" w:after="20"/>
              <w:jc w:val="left"/>
              <w:rPr>
                <w:snapToGrid w:val="0"/>
                <w:lang w:eastAsia="en-US"/>
              </w:rPr>
            </w:pPr>
          </w:p>
        </w:tc>
      </w:tr>
    </w:tbl>
    <w:p w14:paraId="10641247" w14:textId="77777777" w:rsidR="0053213F" w:rsidRPr="00A068E8" w:rsidRDefault="0053213F">
      <w:pPr>
        <w:jc w:val="left"/>
        <w:rPr>
          <w:rFonts w:ascii="CG Times" w:hAnsi="CG Times"/>
          <w:snapToGrid w:val="0"/>
          <w:lang w:eastAsia="en-US"/>
        </w:rPr>
      </w:pPr>
    </w:p>
    <w:p w14:paraId="6A1DDDF8"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A17.</w:t>
      </w:r>
      <w:r w:rsidRPr="00A068E8">
        <w:rPr>
          <w:b/>
          <w:snapToGrid w:val="0"/>
          <w:lang w:eastAsia="en-US"/>
        </w:rPr>
        <w:tab/>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1781C107" w14:textId="77777777" w:rsidTr="00A068E8">
        <w:tc>
          <w:tcPr>
            <w:tcW w:w="3830" w:type="dxa"/>
            <w:tcMar>
              <w:top w:w="0" w:type="dxa"/>
              <w:left w:w="108" w:type="dxa"/>
              <w:bottom w:w="0" w:type="dxa"/>
              <w:right w:w="108" w:type="dxa"/>
            </w:tcMar>
            <w:hideMark/>
          </w:tcPr>
          <w:p w14:paraId="16D96B6E" w14:textId="77777777" w:rsidR="0053213F" w:rsidRPr="00A068E8" w:rsidRDefault="0053213F" w:rsidP="0053213F">
            <w:pPr>
              <w:spacing w:line="252" w:lineRule="auto"/>
              <w:jc w:val="left"/>
              <w:rPr>
                <w:rFonts w:eastAsia="Calibri"/>
                <w:i/>
                <w:iCs/>
              </w:rPr>
            </w:pPr>
            <w:r w:rsidRPr="00A068E8">
              <w:rPr>
                <w:rFonts w:eastAsia="Calibri"/>
                <w:b/>
                <w:bCs/>
                <w:i/>
                <w:iCs/>
              </w:rPr>
              <w:t>YEAR</w:t>
            </w:r>
          </w:p>
        </w:tc>
        <w:tc>
          <w:tcPr>
            <w:tcW w:w="3831" w:type="dxa"/>
            <w:tcMar>
              <w:top w:w="0" w:type="dxa"/>
              <w:left w:w="108" w:type="dxa"/>
              <w:bottom w:w="0" w:type="dxa"/>
              <w:right w:w="108" w:type="dxa"/>
            </w:tcMar>
            <w:hideMark/>
          </w:tcPr>
          <w:p w14:paraId="2DFB29DD" w14:textId="77777777" w:rsidR="0053213F" w:rsidRPr="00A068E8" w:rsidRDefault="0053213F" w:rsidP="0053213F">
            <w:pPr>
              <w:spacing w:line="252" w:lineRule="auto"/>
              <w:jc w:val="left"/>
              <w:rPr>
                <w:rFonts w:eastAsia="Calibri"/>
                <w:i/>
                <w:iCs/>
              </w:rPr>
            </w:pPr>
            <w:r w:rsidRPr="00A068E8">
              <w:rPr>
                <w:rFonts w:eastAsia="Calibri"/>
                <w:b/>
                <w:bCs/>
                <w:i/>
                <w:iCs/>
              </w:rPr>
              <w:t>TOTAL</w:t>
            </w:r>
          </w:p>
        </w:tc>
      </w:tr>
      <w:tr w:rsidR="0053213F" w:rsidRPr="0053213F" w14:paraId="2D0E1130" w14:textId="77777777" w:rsidTr="00A068E8">
        <w:tc>
          <w:tcPr>
            <w:tcW w:w="3830" w:type="dxa"/>
            <w:tcMar>
              <w:top w:w="0" w:type="dxa"/>
              <w:left w:w="108" w:type="dxa"/>
              <w:bottom w:w="0" w:type="dxa"/>
              <w:right w:w="108" w:type="dxa"/>
            </w:tcMar>
            <w:hideMark/>
          </w:tcPr>
          <w:p w14:paraId="67D6F6CB" w14:textId="77777777" w:rsidR="0053213F" w:rsidRPr="00A068E8" w:rsidRDefault="0053213F" w:rsidP="0053213F">
            <w:pPr>
              <w:spacing w:line="252" w:lineRule="auto"/>
              <w:jc w:val="left"/>
              <w:rPr>
                <w:rFonts w:eastAsia="Calibri"/>
                <w:i/>
                <w:iCs/>
              </w:rPr>
            </w:pPr>
            <w:r w:rsidRPr="00A068E8">
              <w:rPr>
                <w:rFonts w:eastAsia="Calibri"/>
                <w:i/>
                <w:iCs/>
              </w:rPr>
              <w:t>2017</w:t>
            </w:r>
          </w:p>
        </w:tc>
        <w:tc>
          <w:tcPr>
            <w:tcW w:w="3831" w:type="dxa"/>
            <w:tcMar>
              <w:top w:w="0" w:type="dxa"/>
              <w:left w:w="108" w:type="dxa"/>
              <w:bottom w:w="0" w:type="dxa"/>
              <w:right w:w="108" w:type="dxa"/>
            </w:tcMar>
            <w:hideMark/>
          </w:tcPr>
          <w:p w14:paraId="3CC6AE00" w14:textId="77777777" w:rsidR="0053213F" w:rsidRPr="00A068E8" w:rsidRDefault="0053213F" w:rsidP="0053213F">
            <w:pPr>
              <w:spacing w:line="252" w:lineRule="auto"/>
              <w:ind w:right="41"/>
              <w:jc w:val="right"/>
              <w:rPr>
                <w:rFonts w:eastAsia="Calibri"/>
                <w:i/>
                <w:iCs/>
              </w:rPr>
            </w:pPr>
            <w:r w:rsidRPr="00A068E8">
              <w:rPr>
                <w:rFonts w:eastAsia="Calibri"/>
                <w:i/>
                <w:iCs/>
              </w:rPr>
              <w:t>2</w:t>
            </w:r>
          </w:p>
        </w:tc>
      </w:tr>
      <w:tr w:rsidR="0053213F" w:rsidRPr="0053213F" w14:paraId="11662674" w14:textId="77777777" w:rsidTr="00A068E8">
        <w:tc>
          <w:tcPr>
            <w:tcW w:w="3830" w:type="dxa"/>
            <w:tcMar>
              <w:top w:w="0" w:type="dxa"/>
              <w:left w:w="108" w:type="dxa"/>
              <w:bottom w:w="0" w:type="dxa"/>
              <w:right w:w="108" w:type="dxa"/>
            </w:tcMar>
            <w:hideMark/>
          </w:tcPr>
          <w:p w14:paraId="0FB63A74" w14:textId="77777777" w:rsidR="0053213F" w:rsidRPr="00A068E8" w:rsidRDefault="0053213F" w:rsidP="0053213F">
            <w:pPr>
              <w:spacing w:line="252" w:lineRule="auto"/>
              <w:jc w:val="left"/>
              <w:rPr>
                <w:rFonts w:eastAsia="Calibri"/>
                <w:i/>
                <w:iCs/>
              </w:rPr>
            </w:pPr>
            <w:r w:rsidRPr="00A068E8">
              <w:rPr>
                <w:rFonts w:eastAsia="Calibri"/>
                <w:i/>
                <w:iCs/>
              </w:rPr>
              <w:t>2018</w:t>
            </w:r>
          </w:p>
        </w:tc>
        <w:tc>
          <w:tcPr>
            <w:tcW w:w="3831" w:type="dxa"/>
            <w:tcMar>
              <w:top w:w="0" w:type="dxa"/>
              <w:left w:w="108" w:type="dxa"/>
              <w:bottom w:w="0" w:type="dxa"/>
              <w:right w:w="108" w:type="dxa"/>
            </w:tcMar>
            <w:hideMark/>
          </w:tcPr>
          <w:p w14:paraId="5CED29B7" w14:textId="77777777" w:rsidR="0053213F" w:rsidRPr="00A068E8" w:rsidRDefault="0053213F" w:rsidP="0053213F">
            <w:pPr>
              <w:spacing w:line="252" w:lineRule="auto"/>
              <w:ind w:right="41"/>
              <w:jc w:val="right"/>
              <w:rPr>
                <w:rFonts w:eastAsia="Calibri"/>
                <w:i/>
                <w:iCs/>
              </w:rPr>
            </w:pPr>
            <w:r w:rsidRPr="00A068E8">
              <w:rPr>
                <w:rFonts w:eastAsia="Calibri"/>
                <w:i/>
                <w:iCs/>
              </w:rPr>
              <w:t>2</w:t>
            </w:r>
          </w:p>
        </w:tc>
      </w:tr>
      <w:tr w:rsidR="0053213F" w:rsidRPr="0053213F" w14:paraId="3539C706" w14:textId="77777777" w:rsidTr="00A068E8">
        <w:tc>
          <w:tcPr>
            <w:tcW w:w="3830" w:type="dxa"/>
            <w:tcMar>
              <w:top w:w="0" w:type="dxa"/>
              <w:left w:w="108" w:type="dxa"/>
              <w:bottom w:w="0" w:type="dxa"/>
              <w:right w:w="108" w:type="dxa"/>
            </w:tcMar>
            <w:hideMark/>
          </w:tcPr>
          <w:p w14:paraId="16DDE2DF" w14:textId="77777777" w:rsidR="0053213F" w:rsidRPr="00A068E8" w:rsidRDefault="0053213F" w:rsidP="0053213F">
            <w:pPr>
              <w:spacing w:line="252" w:lineRule="auto"/>
              <w:jc w:val="left"/>
              <w:rPr>
                <w:rFonts w:eastAsia="Calibri"/>
                <w:i/>
                <w:iCs/>
              </w:rPr>
            </w:pPr>
            <w:r w:rsidRPr="00A068E8">
              <w:rPr>
                <w:rFonts w:eastAsia="Calibri"/>
                <w:i/>
                <w:iCs/>
              </w:rPr>
              <w:t>2019</w:t>
            </w:r>
          </w:p>
        </w:tc>
        <w:tc>
          <w:tcPr>
            <w:tcW w:w="3831" w:type="dxa"/>
            <w:tcMar>
              <w:top w:w="0" w:type="dxa"/>
              <w:left w:w="108" w:type="dxa"/>
              <w:bottom w:w="0" w:type="dxa"/>
              <w:right w:w="108" w:type="dxa"/>
            </w:tcMar>
            <w:hideMark/>
          </w:tcPr>
          <w:p w14:paraId="5955375D" w14:textId="77777777" w:rsidR="0053213F" w:rsidRPr="00A068E8" w:rsidRDefault="0053213F" w:rsidP="0053213F">
            <w:pPr>
              <w:spacing w:line="252" w:lineRule="auto"/>
              <w:ind w:right="41"/>
              <w:jc w:val="right"/>
              <w:rPr>
                <w:rFonts w:eastAsia="Calibri"/>
                <w:i/>
                <w:iCs/>
              </w:rPr>
            </w:pPr>
            <w:r w:rsidRPr="00A068E8">
              <w:rPr>
                <w:rFonts w:eastAsia="Calibri"/>
                <w:i/>
                <w:iCs/>
              </w:rPr>
              <w:t>1</w:t>
            </w:r>
          </w:p>
        </w:tc>
      </w:tr>
      <w:tr w:rsidR="0053213F" w:rsidRPr="0053213F" w14:paraId="7B551936" w14:textId="77777777" w:rsidTr="00A068E8">
        <w:tc>
          <w:tcPr>
            <w:tcW w:w="3830" w:type="dxa"/>
            <w:tcMar>
              <w:top w:w="0" w:type="dxa"/>
              <w:left w:w="108" w:type="dxa"/>
              <w:bottom w:w="0" w:type="dxa"/>
              <w:right w:w="108" w:type="dxa"/>
            </w:tcMar>
            <w:hideMark/>
          </w:tcPr>
          <w:p w14:paraId="0494FBAA"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3831" w:type="dxa"/>
            <w:tcMar>
              <w:top w:w="0" w:type="dxa"/>
              <w:left w:w="108" w:type="dxa"/>
              <w:bottom w:w="0" w:type="dxa"/>
              <w:right w:w="108" w:type="dxa"/>
            </w:tcMar>
            <w:hideMark/>
          </w:tcPr>
          <w:p w14:paraId="62874B00" w14:textId="77777777" w:rsidR="0053213F" w:rsidRPr="00A068E8" w:rsidRDefault="0053213F" w:rsidP="0053213F">
            <w:pPr>
              <w:spacing w:line="252" w:lineRule="auto"/>
              <w:ind w:right="41"/>
              <w:jc w:val="right"/>
              <w:rPr>
                <w:rFonts w:eastAsia="Calibri"/>
                <w:i/>
                <w:iCs/>
              </w:rPr>
            </w:pPr>
            <w:r w:rsidRPr="00A068E8">
              <w:rPr>
                <w:rFonts w:eastAsia="Calibri"/>
                <w:i/>
                <w:iCs/>
              </w:rPr>
              <w:t>5</w:t>
            </w:r>
          </w:p>
        </w:tc>
      </w:tr>
      <w:tr w:rsidR="0053213F" w:rsidRPr="0053213F" w14:paraId="57F420AF" w14:textId="77777777" w:rsidTr="00A068E8">
        <w:tc>
          <w:tcPr>
            <w:tcW w:w="3830" w:type="dxa"/>
            <w:tcMar>
              <w:top w:w="0" w:type="dxa"/>
              <w:left w:w="108" w:type="dxa"/>
              <w:bottom w:w="0" w:type="dxa"/>
              <w:right w:w="108" w:type="dxa"/>
            </w:tcMar>
            <w:hideMark/>
          </w:tcPr>
          <w:p w14:paraId="0AB52122" w14:textId="77777777" w:rsidR="0053213F" w:rsidRPr="00A068E8" w:rsidRDefault="0053213F" w:rsidP="0053213F">
            <w:pPr>
              <w:spacing w:line="252" w:lineRule="auto"/>
              <w:jc w:val="left"/>
              <w:rPr>
                <w:rFonts w:eastAsia="Calibri"/>
                <w:i/>
                <w:iCs/>
              </w:rPr>
            </w:pPr>
            <w:r w:rsidRPr="00A068E8">
              <w:rPr>
                <w:rFonts w:eastAsia="Calibri"/>
                <w:i/>
                <w:iCs/>
              </w:rPr>
              <w:t>2021</w:t>
            </w:r>
          </w:p>
        </w:tc>
        <w:tc>
          <w:tcPr>
            <w:tcW w:w="3831" w:type="dxa"/>
            <w:tcMar>
              <w:top w:w="0" w:type="dxa"/>
              <w:left w:w="108" w:type="dxa"/>
              <w:bottom w:w="0" w:type="dxa"/>
              <w:right w:w="108" w:type="dxa"/>
            </w:tcMar>
            <w:hideMark/>
          </w:tcPr>
          <w:p w14:paraId="61C4DA35" w14:textId="77777777" w:rsidR="0053213F" w:rsidRPr="00A068E8" w:rsidRDefault="0053213F" w:rsidP="0053213F">
            <w:pPr>
              <w:spacing w:line="252" w:lineRule="auto"/>
              <w:ind w:right="41"/>
              <w:jc w:val="right"/>
              <w:rPr>
                <w:rFonts w:eastAsia="Calibri"/>
                <w:i/>
                <w:iCs/>
              </w:rPr>
            </w:pPr>
            <w:r w:rsidRPr="00A068E8">
              <w:rPr>
                <w:rFonts w:eastAsia="Calibri"/>
                <w:i/>
                <w:iCs/>
              </w:rPr>
              <w:t>1</w:t>
            </w:r>
          </w:p>
        </w:tc>
      </w:tr>
    </w:tbl>
    <w:p w14:paraId="4B96B5F6" w14:textId="77777777" w:rsidR="0053213F" w:rsidRPr="00A068E8" w:rsidRDefault="0053213F" w:rsidP="00A068E8">
      <w:pPr>
        <w:spacing w:line="218" w:lineRule="auto"/>
        <w:ind w:left="709" w:hanging="709"/>
        <w:rPr>
          <w:rFonts w:ascii="CG Times" w:hAnsi="CG Times"/>
          <w:snapToGrid w:val="0"/>
          <w:lang w:eastAsia="en-US"/>
        </w:rPr>
      </w:pPr>
    </w:p>
    <w:p w14:paraId="6FCF76C8" w14:textId="77777777" w:rsidR="0053213F" w:rsidRPr="00A068E8" w:rsidRDefault="0053213F" w:rsidP="00A068E8">
      <w:pPr>
        <w:keepNext/>
        <w:keepLines/>
        <w:spacing w:after="120" w:line="218" w:lineRule="auto"/>
        <w:ind w:left="709" w:hanging="709"/>
        <w:rPr>
          <w:bCs/>
          <w:snapToGrid w:val="0"/>
          <w:lang w:eastAsia="en-US"/>
        </w:rPr>
      </w:pPr>
      <w:r w:rsidRPr="00A068E8">
        <w:rPr>
          <w:b/>
          <w:snapToGrid w:val="0"/>
          <w:lang w:eastAsia="en-US"/>
        </w:rPr>
        <w:t>Q18.</w:t>
      </w:r>
      <w:r w:rsidRPr="00A068E8">
        <w:rPr>
          <w:bCs/>
          <w:snapToGrid w:val="0"/>
          <w:lang w:eastAsia="en-US"/>
        </w:rPr>
        <w:tab/>
        <w:t>Please advise the total number of people who made noise complaints from events at The Defiant Duck at Newstead for each of the following years?</w:t>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6C2BE8A7" w14:textId="77777777" w:rsidTr="00A068E8">
        <w:tc>
          <w:tcPr>
            <w:tcW w:w="3830" w:type="dxa"/>
            <w:tcMar>
              <w:top w:w="0" w:type="dxa"/>
              <w:left w:w="108" w:type="dxa"/>
              <w:bottom w:w="0" w:type="dxa"/>
              <w:right w:w="108" w:type="dxa"/>
            </w:tcMar>
            <w:hideMark/>
          </w:tcPr>
          <w:p w14:paraId="050CBD63" w14:textId="77777777" w:rsidR="0053213F" w:rsidRPr="00A068E8" w:rsidRDefault="0053213F" w:rsidP="0053213F">
            <w:pPr>
              <w:spacing w:line="252" w:lineRule="auto"/>
              <w:jc w:val="left"/>
              <w:rPr>
                <w:rFonts w:eastAsia="Calibri"/>
                <w:b/>
                <w:bCs/>
              </w:rPr>
            </w:pPr>
            <w:r w:rsidRPr="00A068E8">
              <w:rPr>
                <w:rFonts w:eastAsia="Calibri"/>
                <w:b/>
                <w:bCs/>
              </w:rPr>
              <w:t>YEAR</w:t>
            </w:r>
          </w:p>
        </w:tc>
        <w:tc>
          <w:tcPr>
            <w:tcW w:w="3831" w:type="dxa"/>
            <w:tcMar>
              <w:top w:w="0" w:type="dxa"/>
              <w:left w:w="108" w:type="dxa"/>
              <w:bottom w:w="0" w:type="dxa"/>
              <w:right w:w="108" w:type="dxa"/>
            </w:tcMar>
            <w:hideMark/>
          </w:tcPr>
          <w:p w14:paraId="54CA33A3" w14:textId="77777777" w:rsidR="0053213F" w:rsidRPr="00A068E8" w:rsidRDefault="0053213F" w:rsidP="0053213F">
            <w:pPr>
              <w:spacing w:line="252" w:lineRule="auto"/>
              <w:jc w:val="left"/>
              <w:rPr>
                <w:rFonts w:eastAsia="Calibri"/>
                <w:b/>
                <w:bCs/>
              </w:rPr>
            </w:pPr>
            <w:r w:rsidRPr="00A068E8">
              <w:rPr>
                <w:rFonts w:eastAsia="Calibri"/>
                <w:b/>
                <w:bCs/>
              </w:rPr>
              <w:t>TOTAL</w:t>
            </w:r>
          </w:p>
        </w:tc>
      </w:tr>
      <w:tr w:rsidR="0053213F" w:rsidRPr="0053213F" w14:paraId="3C6349CD" w14:textId="77777777" w:rsidTr="00A068E8">
        <w:tc>
          <w:tcPr>
            <w:tcW w:w="3830" w:type="dxa"/>
            <w:tcMar>
              <w:top w:w="0" w:type="dxa"/>
              <w:left w:w="108" w:type="dxa"/>
              <w:bottom w:w="0" w:type="dxa"/>
              <w:right w:w="108" w:type="dxa"/>
            </w:tcMar>
            <w:hideMark/>
          </w:tcPr>
          <w:p w14:paraId="6B8932D8" w14:textId="77777777" w:rsidR="0053213F" w:rsidRPr="00A068E8" w:rsidRDefault="0053213F" w:rsidP="0053213F">
            <w:pPr>
              <w:spacing w:line="252" w:lineRule="auto"/>
              <w:jc w:val="left"/>
              <w:rPr>
                <w:rFonts w:eastAsia="Calibri"/>
              </w:rPr>
            </w:pPr>
            <w:r w:rsidRPr="00A068E8">
              <w:rPr>
                <w:rFonts w:eastAsia="Calibri"/>
              </w:rPr>
              <w:t>2017</w:t>
            </w:r>
          </w:p>
        </w:tc>
        <w:tc>
          <w:tcPr>
            <w:tcW w:w="3831" w:type="dxa"/>
            <w:tcMar>
              <w:top w:w="0" w:type="dxa"/>
              <w:left w:w="108" w:type="dxa"/>
              <w:bottom w:w="0" w:type="dxa"/>
              <w:right w:w="108" w:type="dxa"/>
            </w:tcMar>
          </w:tcPr>
          <w:p w14:paraId="09708321" w14:textId="77777777" w:rsidR="0053213F" w:rsidRPr="00A068E8" w:rsidRDefault="0053213F" w:rsidP="0053213F">
            <w:pPr>
              <w:spacing w:line="252" w:lineRule="auto"/>
              <w:jc w:val="left"/>
              <w:rPr>
                <w:rFonts w:eastAsia="Calibri"/>
              </w:rPr>
            </w:pPr>
          </w:p>
        </w:tc>
      </w:tr>
      <w:tr w:rsidR="0053213F" w:rsidRPr="0053213F" w14:paraId="407F2604" w14:textId="77777777" w:rsidTr="00A068E8">
        <w:tc>
          <w:tcPr>
            <w:tcW w:w="3830" w:type="dxa"/>
            <w:tcMar>
              <w:top w:w="0" w:type="dxa"/>
              <w:left w:w="108" w:type="dxa"/>
              <w:bottom w:w="0" w:type="dxa"/>
              <w:right w:w="108" w:type="dxa"/>
            </w:tcMar>
            <w:hideMark/>
          </w:tcPr>
          <w:p w14:paraId="48131BE2" w14:textId="77777777" w:rsidR="0053213F" w:rsidRPr="00A068E8" w:rsidRDefault="0053213F" w:rsidP="0053213F">
            <w:pPr>
              <w:spacing w:line="252" w:lineRule="auto"/>
              <w:jc w:val="left"/>
              <w:rPr>
                <w:rFonts w:eastAsia="Calibri"/>
              </w:rPr>
            </w:pPr>
            <w:r w:rsidRPr="00A068E8">
              <w:rPr>
                <w:rFonts w:eastAsia="Calibri"/>
              </w:rPr>
              <w:t>2018</w:t>
            </w:r>
          </w:p>
        </w:tc>
        <w:tc>
          <w:tcPr>
            <w:tcW w:w="3831" w:type="dxa"/>
            <w:tcMar>
              <w:top w:w="0" w:type="dxa"/>
              <w:left w:w="108" w:type="dxa"/>
              <w:bottom w:w="0" w:type="dxa"/>
              <w:right w:w="108" w:type="dxa"/>
            </w:tcMar>
          </w:tcPr>
          <w:p w14:paraId="202181D9" w14:textId="77777777" w:rsidR="0053213F" w:rsidRPr="00A068E8" w:rsidRDefault="0053213F" w:rsidP="0053213F">
            <w:pPr>
              <w:spacing w:line="252" w:lineRule="auto"/>
              <w:jc w:val="left"/>
              <w:rPr>
                <w:rFonts w:eastAsia="Calibri"/>
              </w:rPr>
            </w:pPr>
          </w:p>
        </w:tc>
      </w:tr>
      <w:tr w:rsidR="0053213F" w:rsidRPr="0053213F" w14:paraId="04E53B5D" w14:textId="77777777" w:rsidTr="00A068E8">
        <w:tc>
          <w:tcPr>
            <w:tcW w:w="3830" w:type="dxa"/>
            <w:tcMar>
              <w:top w:w="0" w:type="dxa"/>
              <w:left w:w="108" w:type="dxa"/>
              <w:bottom w:w="0" w:type="dxa"/>
              <w:right w:w="108" w:type="dxa"/>
            </w:tcMar>
            <w:hideMark/>
          </w:tcPr>
          <w:p w14:paraId="68E24C87" w14:textId="77777777" w:rsidR="0053213F" w:rsidRPr="00A068E8" w:rsidRDefault="0053213F" w:rsidP="0053213F">
            <w:pPr>
              <w:spacing w:line="252" w:lineRule="auto"/>
              <w:jc w:val="left"/>
              <w:rPr>
                <w:rFonts w:eastAsia="Calibri"/>
              </w:rPr>
            </w:pPr>
            <w:r w:rsidRPr="00A068E8">
              <w:rPr>
                <w:rFonts w:eastAsia="Calibri"/>
              </w:rPr>
              <w:t>2019</w:t>
            </w:r>
          </w:p>
        </w:tc>
        <w:tc>
          <w:tcPr>
            <w:tcW w:w="3831" w:type="dxa"/>
            <w:tcMar>
              <w:top w:w="0" w:type="dxa"/>
              <w:left w:w="108" w:type="dxa"/>
              <w:bottom w:w="0" w:type="dxa"/>
              <w:right w:w="108" w:type="dxa"/>
            </w:tcMar>
          </w:tcPr>
          <w:p w14:paraId="4C9ED885" w14:textId="77777777" w:rsidR="0053213F" w:rsidRPr="00A068E8" w:rsidRDefault="0053213F" w:rsidP="0053213F">
            <w:pPr>
              <w:spacing w:line="252" w:lineRule="auto"/>
              <w:jc w:val="left"/>
              <w:rPr>
                <w:rFonts w:eastAsia="Calibri"/>
              </w:rPr>
            </w:pPr>
          </w:p>
        </w:tc>
      </w:tr>
      <w:tr w:rsidR="0053213F" w:rsidRPr="0053213F" w14:paraId="76AAAF67" w14:textId="77777777" w:rsidTr="00A068E8">
        <w:tc>
          <w:tcPr>
            <w:tcW w:w="3830" w:type="dxa"/>
            <w:tcMar>
              <w:top w:w="0" w:type="dxa"/>
              <w:left w:w="108" w:type="dxa"/>
              <w:bottom w:w="0" w:type="dxa"/>
              <w:right w:w="108" w:type="dxa"/>
            </w:tcMar>
            <w:hideMark/>
          </w:tcPr>
          <w:p w14:paraId="6923187A" w14:textId="77777777" w:rsidR="0053213F" w:rsidRPr="00A068E8" w:rsidRDefault="0053213F" w:rsidP="0053213F">
            <w:pPr>
              <w:spacing w:line="252" w:lineRule="auto"/>
              <w:jc w:val="left"/>
              <w:rPr>
                <w:rFonts w:eastAsia="Calibri"/>
              </w:rPr>
            </w:pPr>
            <w:r w:rsidRPr="00A068E8">
              <w:rPr>
                <w:rFonts w:eastAsia="Calibri"/>
              </w:rPr>
              <w:t>2020</w:t>
            </w:r>
          </w:p>
        </w:tc>
        <w:tc>
          <w:tcPr>
            <w:tcW w:w="3831" w:type="dxa"/>
            <w:tcMar>
              <w:top w:w="0" w:type="dxa"/>
              <w:left w:w="108" w:type="dxa"/>
              <w:bottom w:w="0" w:type="dxa"/>
              <w:right w:w="108" w:type="dxa"/>
            </w:tcMar>
          </w:tcPr>
          <w:p w14:paraId="026EFB48" w14:textId="77777777" w:rsidR="0053213F" w:rsidRPr="00A068E8" w:rsidRDefault="0053213F" w:rsidP="0053213F">
            <w:pPr>
              <w:spacing w:line="252" w:lineRule="auto"/>
              <w:jc w:val="left"/>
              <w:rPr>
                <w:rFonts w:eastAsia="Calibri"/>
              </w:rPr>
            </w:pPr>
          </w:p>
        </w:tc>
      </w:tr>
      <w:tr w:rsidR="0053213F" w:rsidRPr="0053213F" w14:paraId="5D613A90" w14:textId="77777777" w:rsidTr="00A068E8">
        <w:tc>
          <w:tcPr>
            <w:tcW w:w="3830" w:type="dxa"/>
            <w:tcMar>
              <w:top w:w="0" w:type="dxa"/>
              <w:left w:w="108" w:type="dxa"/>
              <w:bottom w:w="0" w:type="dxa"/>
              <w:right w:w="108" w:type="dxa"/>
            </w:tcMar>
            <w:hideMark/>
          </w:tcPr>
          <w:p w14:paraId="0D17EFBE" w14:textId="77777777" w:rsidR="0053213F" w:rsidRPr="00A068E8" w:rsidRDefault="0053213F" w:rsidP="0053213F">
            <w:pPr>
              <w:spacing w:line="252" w:lineRule="auto"/>
              <w:jc w:val="left"/>
              <w:rPr>
                <w:rFonts w:eastAsia="Calibri"/>
              </w:rPr>
            </w:pPr>
            <w:r w:rsidRPr="00A068E8">
              <w:rPr>
                <w:rFonts w:eastAsia="Calibri"/>
              </w:rPr>
              <w:t>2021</w:t>
            </w:r>
          </w:p>
        </w:tc>
        <w:tc>
          <w:tcPr>
            <w:tcW w:w="3831" w:type="dxa"/>
            <w:tcMar>
              <w:top w:w="0" w:type="dxa"/>
              <w:left w:w="108" w:type="dxa"/>
              <w:bottom w:w="0" w:type="dxa"/>
              <w:right w:w="108" w:type="dxa"/>
            </w:tcMar>
          </w:tcPr>
          <w:p w14:paraId="6A551706" w14:textId="77777777" w:rsidR="0053213F" w:rsidRPr="00A068E8" w:rsidRDefault="0053213F" w:rsidP="0053213F">
            <w:pPr>
              <w:spacing w:line="252" w:lineRule="auto"/>
              <w:jc w:val="left"/>
              <w:rPr>
                <w:rFonts w:eastAsia="Calibri"/>
              </w:rPr>
            </w:pPr>
          </w:p>
        </w:tc>
      </w:tr>
    </w:tbl>
    <w:p w14:paraId="76108A0A" w14:textId="77777777" w:rsidR="0053213F" w:rsidRPr="00A068E8" w:rsidRDefault="0053213F">
      <w:pPr>
        <w:jc w:val="left"/>
        <w:rPr>
          <w:rFonts w:ascii="CG Times" w:hAnsi="CG Times"/>
          <w:snapToGrid w:val="0"/>
          <w:lang w:eastAsia="en-US"/>
        </w:rPr>
      </w:pPr>
    </w:p>
    <w:p w14:paraId="738C98C4" w14:textId="77777777" w:rsidR="0053213F" w:rsidRPr="00A068E8" w:rsidRDefault="0053213F" w:rsidP="00A068E8">
      <w:pPr>
        <w:keepNext/>
        <w:keepLines/>
        <w:spacing w:line="218" w:lineRule="auto"/>
        <w:ind w:left="709" w:hanging="709"/>
        <w:rPr>
          <w:bCs/>
          <w:i/>
          <w:iCs/>
          <w:snapToGrid w:val="0"/>
          <w:lang w:eastAsia="en-US"/>
        </w:rPr>
      </w:pPr>
      <w:r w:rsidRPr="00A068E8">
        <w:rPr>
          <w:b/>
          <w:i/>
          <w:iCs/>
          <w:snapToGrid w:val="0"/>
          <w:lang w:eastAsia="en-US"/>
        </w:rPr>
        <w:t>A18.</w:t>
      </w:r>
      <w:r w:rsidRPr="00A068E8">
        <w:rPr>
          <w:b/>
          <w:snapToGrid w:val="0"/>
          <w:lang w:eastAsia="en-US"/>
        </w:rPr>
        <w:tab/>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2F3B5FF9" w14:textId="77777777" w:rsidTr="00A068E8">
        <w:tc>
          <w:tcPr>
            <w:tcW w:w="3830" w:type="dxa"/>
            <w:tcMar>
              <w:top w:w="0" w:type="dxa"/>
              <w:left w:w="108" w:type="dxa"/>
              <w:bottom w:w="0" w:type="dxa"/>
              <w:right w:w="108" w:type="dxa"/>
            </w:tcMar>
            <w:hideMark/>
          </w:tcPr>
          <w:p w14:paraId="73CD9036" w14:textId="77777777" w:rsidR="0053213F" w:rsidRPr="00A068E8" w:rsidRDefault="0053213F" w:rsidP="00A068E8">
            <w:pPr>
              <w:keepNext/>
              <w:keepLines/>
              <w:spacing w:line="252" w:lineRule="auto"/>
              <w:jc w:val="left"/>
              <w:rPr>
                <w:rFonts w:eastAsia="Calibri"/>
                <w:i/>
                <w:iCs/>
              </w:rPr>
            </w:pPr>
            <w:r w:rsidRPr="00A068E8">
              <w:rPr>
                <w:rFonts w:eastAsia="Calibri"/>
                <w:b/>
                <w:bCs/>
                <w:i/>
                <w:iCs/>
              </w:rPr>
              <w:t>YEAR</w:t>
            </w:r>
          </w:p>
        </w:tc>
        <w:tc>
          <w:tcPr>
            <w:tcW w:w="3831" w:type="dxa"/>
            <w:tcMar>
              <w:top w:w="0" w:type="dxa"/>
              <w:left w:w="108" w:type="dxa"/>
              <w:bottom w:w="0" w:type="dxa"/>
              <w:right w:w="108" w:type="dxa"/>
            </w:tcMar>
            <w:hideMark/>
          </w:tcPr>
          <w:p w14:paraId="30224EF2" w14:textId="77777777" w:rsidR="0053213F" w:rsidRPr="00A068E8" w:rsidRDefault="0053213F" w:rsidP="00A068E8">
            <w:pPr>
              <w:keepNext/>
              <w:keepLines/>
              <w:spacing w:line="252" w:lineRule="auto"/>
              <w:jc w:val="left"/>
              <w:rPr>
                <w:rFonts w:eastAsia="Calibri"/>
                <w:i/>
                <w:iCs/>
              </w:rPr>
            </w:pPr>
            <w:r w:rsidRPr="00A068E8">
              <w:rPr>
                <w:rFonts w:eastAsia="Calibri"/>
                <w:b/>
                <w:bCs/>
                <w:i/>
                <w:iCs/>
              </w:rPr>
              <w:t>TOTAL</w:t>
            </w:r>
          </w:p>
        </w:tc>
      </w:tr>
      <w:tr w:rsidR="0053213F" w:rsidRPr="0053213F" w14:paraId="422590D7" w14:textId="77777777" w:rsidTr="00A068E8">
        <w:tc>
          <w:tcPr>
            <w:tcW w:w="3830" w:type="dxa"/>
            <w:tcMar>
              <w:top w:w="0" w:type="dxa"/>
              <w:left w:w="108" w:type="dxa"/>
              <w:bottom w:w="0" w:type="dxa"/>
              <w:right w:w="108" w:type="dxa"/>
            </w:tcMar>
            <w:hideMark/>
          </w:tcPr>
          <w:p w14:paraId="13DDA6EE" w14:textId="77777777" w:rsidR="0053213F" w:rsidRPr="00A068E8" w:rsidRDefault="0053213F" w:rsidP="0053213F">
            <w:pPr>
              <w:spacing w:line="252" w:lineRule="auto"/>
              <w:jc w:val="left"/>
              <w:rPr>
                <w:rFonts w:eastAsia="Calibri"/>
                <w:i/>
                <w:iCs/>
              </w:rPr>
            </w:pPr>
            <w:r w:rsidRPr="00A068E8">
              <w:rPr>
                <w:rFonts w:eastAsia="Calibri"/>
                <w:i/>
                <w:iCs/>
              </w:rPr>
              <w:t>2017</w:t>
            </w:r>
          </w:p>
        </w:tc>
        <w:tc>
          <w:tcPr>
            <w:tcW w:w="3831" w:type="dxa"/>
            <w:tcMar>
              <w:top w:w="0" w:type="dxa"/>
              <w:left w:w="108" w:type="dxa"/>
              <w:bottom w:w="0" w:type="dxa"/>
              <w:right w:w="108" w:type="dxa"/>
            </w:tcMar>
            <w:hideMark/>
          </w:tcPr>
          <w:p w14:paraId="3959B946" w14:textId="77777777" w:rsidR="0053213F" w:rsidRPr="00A068E8" w:rsidRDefault="0053213F" w:rsidP="0053213F">
            <w:pPr>
              <w:spacing w:line="252" w:lineRule="auto"/>
              <w:ind w:right="41"/>
              <w:jc w:val="right"/>
              <w:rPr>
                <w:rFonts w:eastAsia="Calibri"/>
                <w:i/>
                <w:iCs/>
              </w:rPr>
            </w:pPr>
            <w:r w:rsidRPr="00A068E8">
              <w:rPr>
                <w:rFonts w:eastAsia="Calibri"/>
                <w:i/>
                <w:iCs/>
              </w:rPr>
              <w:t>2</w:t>
            </w:r>
          </w:p>
        </w:tc>
      </w:tr>
      <w:tr w:rsidR="0053213F" w:rsidRPr="0053213F" w14:paraId="188CFD52" w14:textId="77777777" w:rsidTr="00A068E8">
        <w:tc>
          <w:tcPr>
            <w:tcW w:w="3830" w:type="dxa"/>
            <w:tcMar>
              <w:top w:w="0" w:type="dxa"/>
              <w:left w:w="108" w:type="dxa"/>
              <w:bottom w:w="0" w:type="dxa"/>
              <w:right w:w="108" w:type="dxa"/>
            </w:tcMar>
            <w:hideMark/>
          </w:tcPr>
          <w:p w14:paraId="36325CDA" w14:textId="77777777" w:rsidR="0053213F" w:rsidRPr="00A068E8" w:rsidRDefault="0053213F" w:rsidP="0053213F">
            <w:pPr>
              <w:spacing w:line="252" w:lineRule="auto"/>
              <w:jc w:val="left"/>
              <w:rPr>
                <w:rFonts w:eastAsia="Calibri"/>
                <w:i/>
                <w:iCs/>
              </w:rPr>
            </w:pPr>
            <w:r w:rsidRPr="00A068E8">
              <w:rPr>
                <w:rFonts w:eastAsia="Calibri"/>
                <w:i/>
                <w:iCs/>
              </w:rPr>
              <w:t>2018</w:t>
            </w:r>
          </w:p>
        </w:tc>
        <w:tc>
          <w:tcPr>
            <w:tcW w:w="3831" w:type="dxa"/>
            <w:tcMar>
              <w:top w:w="0" w:type="dxa"/>
              <w:left w:w="108" w:type="dxa"/>
              <w:bottom w:w="0" w:type="dxa"/>
              <w:right w:w="108" w:type="dxa"/>
            </w:tcMar>
            <w:hideMark/>
          </w:tcPr>
          <w:p w14:paraId="4520DB61" w14:textId="77777777" w:rsidR="0053213F" w:rsidRPr="00A068E8" w:rsidRDefault="0053213F" w:rsidP="0053213F">
            <w:pPr>
              <w:spacing w:line="252" w:lineRule="auto"/>
              <w:ind w:right="41"/>
              <w:jc w:val="right"/>
              <w:rPr>
                <w:rFonts w:eastAsia="Calibri"/>
                <w:i/>
                <w:iCs/>
              </w:rPr>
            </w:pPr>
            <w:r w:rsidRPr="00A068E8">
              <w:rPr>
                <w:rFonts w:eastAsia="Calibri"/>
                <w:i/>
                <w:iCs/>
              </w:rPr>
              <w:t>2</w:t>
            </w:r>
          </w:p>
        </w:tc>
      </w:tr>
      <w:tr w:rsidR="0053213F" w:rsidRPr="0053213F" w14:paraId="5340947B" w14:textId="77777777" w:rsidTr="00A068E8">
        <w:tc>
          <w:tcPr>
            <w:tcW w:w="3830" w:type="dxa"/>
            <w:tcMar>
              <w:top w:w="0" w:type="dxa"/>
              <w:left w:w="108" w:type="dxa"/>
              <w:bottom w:w="0" w:type="dxa"/>
              <w:right w:w="108" w:type="dxa"/>
            </w:tcMar>
            <w:hideMark/>
          </w:tcPr>
          <w:p w14:paraId="73DEE789" w14:textId="77777777" w:rsidR="0053213F" w:rsidRPr="00A068E8" w:rsidRDefault="0053213F" w:rsidP="0053213F">
            <w:pPr>
              <w:spacing w:line="252" w:lineRule="auto"/>
              <w:jc w:val="left"/>
              <w:rPr>
                <w:rFonts w:eastAsia="Calibri"/>
                <w:i/>
                <w:iCs/>
              </w:rPr>
            </w:pPr>
            <w:r w:rsidRPr="00A068E8">
              <w:rPr>
                <w:rFonts w:eastAsia="Calibri"/>
                <w:i/>
                <w:iCs/>
              </w:rPr>
              <w:t>2019</w:t>
            </w:r>
          </w:p>
        </w:tc>
        <w:tc>
          <w:tcPr>
            <w:tcW w:w="3831" w:type="dxa"/>
            <w:tcMar>
              <w:top w:w="0" w:type="dxa"/>
              <w:left w:w="108" w:type="dxa"/>
              <w:bottom w:w="0" w:type="dxa"/>
              <w:right w:w="108" w:type="dxa"/>
            </w:tcMar>
            <w:hideMark/>
          </w:tcPr>
          <w:p w14:paraId="49656E2D" w14:textId="77777777" w:rsidR="0053213F" w:rsidRPr="00A068E8" w:rsidRDefault="0053213F" w:rsidP="0053213F">
            <w:pPr>
              <w:spacing w:line="252" w:lineRule="auto"/>
              <w:ind w:right="41"/>
              <w:jc w:val="right"/>
              <w:rPr>
                <w:rFonts w:eastAsia="Calibri"/>
                <w:i/>
                <w:iCs/>
              </w:rPr>
            </w:pPr>
            <w:r w:rsidRPr="00A068E8">
              <w:rPr>
                <w:rFonts w:eastAsia="Calibri"/>
                <w:i/>
                <w:iCs/>
              </w:rPr>
              <w:t>1</w:t>
            </w:r>
          </w:p>
        </w:tc>
      </w:tr>
      <w:tr w:rsidR="0053213F" w:rsidRPr="0053213F" w14:paraId="6C1FD3A5" w14:textId="77777777" w:rsidTr="00A068E8">
        <w:tc>
          <w:tcPr>
            <w:tcW w:w="3830" w:type="dxa"/>
            <w:tcMar>
              <w:top w:w="0" w:type="dxa"/>
              <w:left w:w="108" w:type="dxa"/>
              <w:bottom w:w="0" w:type="dxa"/>
              <w:right w:w="108" w:type="dxa"/>
            </w:tcMar>
            <w:hideMark/>
          </w:tcPr>
          <w:p w14:paraId="6F8D0E3E"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3831" w:type="dxa"/>
            <w:tcMar>
              <w:top w:w="0" w:type="dxa"/>
              <w:left w:w="108" w:type="dxa"/>
              <w:bottom w:w="0" w:type="dxa"/>
              <w:right w:w="108" w:type="dxa"/>
            </w:tcMar>
            <w:hideMark/>
          </w:tcPr>
          <w:p w14:paraId="11685F61" w14:textId="77777777" w:rsidR="0053213F" w:rsidRPr="00A068E8" w:rsidRDefault="0053213F" w:rsidP="0053213F">
            <w:pPr>
              <w:spacing w:line="252" w:lineRule="auto"/>
              <w:ind w:right="41"/>
              <w:jc w:val="right"/>
              <w:rPr>
                <w:rFonts w:eastAsia="Calibri"/>
                <w:i/>
                <w:iCs/>
              </w:rPr>
            </w:pPr>
            <w:r w:rsidRPr="00A068E8">
              <w:rPr>
                <w:rFonts w:eastAsia="Calibri"/>
                <w:i/>
                <w:iCs/>
              </w:rPr>
              <w:t>7</w:t>
            </w:r>
          </w:p>
        </w:tc>
      </w:tr>
      <w:tr w:rsidR="0053213F" w:rsidRPr="0053213F" w14:paraId="45B3481C" w14:textId="77777777" w:rsidTr="00A068E8">
        <w:tc>
          <w:tcPr>
            <w:tcW w:w="3830" w:type="dxa"/>
            <w:tcMar>
              <w:top w:w="0" w:type="dxa"/>
              <w:left w:w="108" w:type="dxa"/>
              <w:bottom w:w="0" w:type="dxa"/>
              <w:right w:w="108" w:type="dxa"/>
            </w:tcMar>
            <w:hideMark/>
          </w:tcPr>
          <w:p w14:paraId="1C073EC1" w14:textId="77777777" w:rsidR="0053213F" w:rsidRPr="00A068E8" w:rsidRDefault="0053213F" w:rsidP="0053213F">
            <w:pPr>
              <w:spacing w:line="252" w:lineRule="auto"/>
              <w:jc w:val="left"/>
              <w:rPr>
                <w:rFonts w:eastAsia="Calibri"/>
                <w:i/>
                <w:iCs/>
              </w:rPr>
            </w:pPr>
            <w:r w:rsidRPr="00A068E8">
              <w:rPr>
                <w:rFonts w:eastAsia="Calibri"/>
                <w:i/>
                <w:iCs/>
              </w:rPr>
              <w:t>2021</w:t>
            </w:r>
          </w:p>
        </w:tc>
        <w:tc>
          <w:tcPr>
            <w:tcW w:w="3831" w:type="dxa"/>
            <w:tcMar>
              <w:top w:w="0" w:type="dxa"/>
              <w:left w:w="108" w:type="dxa"/>
              <w:bottom w:w="0" w:type="dxa"/>
              <w:right w:w="108" w:type="dxa"/>
            </w:tcMar>
            <w:hideMark/>
          </w:tcPr>
          <w:p w14:paraId="5CFF3579" w14:textId="77777777" w:rsidR="0053213F" w:rsidRPr="00A068E8" w:rsidRDefault="0053213F" w:rsidP="0053213F">
            <w:pPr>
              <w:spacing w:line="252" w:lineRule="auto"/>
              <w:ind w:right="41"/>
              <w:jc w:val="right"/>
              <w:rPr>
                <w:rFonts w:eastAsia="Calibri"/>
                <w:i/>
                <w:iCs/>
              </w:rPr>
            </w:pPr>
            <w:r w:rsidRPr="00A068E8">
              <w:rPr>
                <w:rFonts w:eastAsia="Calibri"/>
                <w:i/>
                <w:iCs/>
              </w:rPr>
              <w:t>1</w:t>
            </w:r>
          </w:p>
        </w:tc>
      </w:tr>
    </w:tbl>
    <w:p w14:paraId="09E23C42" w14:textId="77777777" w:rsidR="0053213F" w:rsidRPr="00A068E8" w:rsidRDefault="0053213F" w:rsidP="00A068E8">
      <w:pPr>
        <w:spacing w:line="218" w:lineRule="auto"/>
        <w:ind w:left="709" w:hanging="709"/>
        <w:rPr>
          <w:rFonts w:ascii="CG Times" w:hAnsi="CG Times"/>
          <w:snapToGrid w:val="0"/>
          <w:lang w:eastAsia="en-US"/>
        </w:rPr>
      </w:pPr>
    </w:p>
    <w:p w14:paraId="472E5A89" w14:textId="77777777" w:rsidR="0053213F" w:rsidRPr="00A068E8" w:rsidRDefault="0053213F" w:rsidP="00A068E8">
      <w:pPr>
        <w:keepNext/>
        <w:keepLines/>
        <w:spacing w:line="218" w:lineRule="auto"/>
        <w:ind w:left="709" w:hanging="709"/>
        <w:rPr>
          <w:bCs/>
          <w:snapToGrid w:val="0"/>
          <w:lang w:eastAsia="en-US"/>
        </w:rPr>
      </w:pPr>
      <w:r w:rsidRPr="00A068E8">
        <w:rPr>
          <w:b/>
          <w:snapToGrid w:val="0"/>
          <w:lang w:eastAsia="en-US"/>
        </w:rPr>
        <w:t>Q19.</w:t>
      </w:r>
      <w:r w:rsidRPr="00A068E8">
        <w:rPr>
          <w:bCs/>
          <w:snapToGrid w:val="0"/>
          <w:lang w:eastAsia="en-US"/>
        </w:rPr>
        <w:tab/>
        <w:t>Please advise the nature of the noise complaints from events at The Defiant Duck at Newstead?</w:t>
      </w:r>
    </w:p>
    <w:p w14:paraId="58541A33" w14:textId="77777777" w:rsidR="0053213F" w:rsidRPr="00A068E8" w:rsidRDefault="0053213F">
      <w:pPr>
        <w:keepNext/>
        <w:keepLines/>
        <w:jc w:val="left"/>
        <w:rPr>
          <w:rFonts w:ascii="CG Times" w:hAnsi="CG Times"/>
          <w:snapToGrid w:val="0"/>
          <w:lang w:eastAsia="en-US"/>
        </w:rPr>
      </w:pPr>
    </w:p>
    <w:p w14:paraId="2D7E0DF7" w14:textId="77777777" w:rsidR="0053213F" w:rsidRPr="00A068E8" w:rsidRDefault="0053213F" w:rsidP="00A068E8">
      <w:pPr>
        <w:keepNext/>
        <w:keepLines/>
        <w:spacing w:line="218" w:lineRule="auto"/>
        <w:ind w:left="709" w:hanging="709"/>
        <w:rPr>
          <w:bCs/>
          <w:i/>
          <w:iCs/>
          <w:snapToGrid w:val="0"/>
          <w:lang w:eastAsia="en-US"/>
        </w:rPr>
      </w:pPr>
      <w:r w:rsidRPr="00A068E8">
        <w:rPr>
          <w:b/>
          <w:i/>
          <w:iCs/>
          <w:snapToGrid w:val="0"/>
          <w:lang w:eastAsia="en-US"/>
        </w:rPr>
        <w:t>A19.</w:t>
      </w:r>
      <w:r w:rsidRPr="00A068E8">
        <w:rPr>
          <w:b/>
          <w:snapToGrid w:val="0"/>
          <w:lang w:eastAsia="en-US"/>
        </w:rPr>
        <w:tab/>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55"/>
        <w:gridCol w:w="2827"/>
        <w:gridCol w:w="3129"/>
        <w:gridCol w:w="850"/>
      </w:tblGrid>
      <w:tr w:rsidR="0053213F" w:rsidRPr="0053213F" w14:paraId="6B25C012" w14:textId="77777777" w:rsidTr="00A068E8">
        <w:trPr>
          <w:tblHeader/>
        </w:trPr>
        <w:tc>
          <w:tcPr>
            <w:tcW w:w="855" w:type="dxa"/>
            <w:tcMar>
              <w:top w:w="0" w:type="dxa"/>
              <w:left w:w="108" w:type="dxa"/>
              <w:bottom w:w="0" w:type="dxa"/>
              <w:right w:w="108" w:type="dxa"/>
            </w:tcMar>
            <w:hideMark/>
          </w:tcPr>
          <w:p w14:paraId="57EA84BC" w14:textId="77777777" w:rsidR="0053213F" w:rsidRPr="00A068E8" w:rsidRDefault="0053213F" w:rsidP="0053213F">
            <w:pPr>
              <w:keepNext/>
              <w:keepLines/>
              <w:spacing w:line="252" w:lineRule="auto"/>
              <w:jc w:val="left"/>
              <w:rPr>
                <w:rFonts w:eastAsia="Calibri"/>
                <w:i/>
                <w:iCs/>
              </w:rPr>
            </w:pPr>
            <w:r w:rsidRPr="00A068E8">
              <w:rPr>
                <w:rFonts w:eastAsia="Calibri"/>
                <w:b/>
                <w:bCs/>
                <w:i/>
                <w:iCs/>
              </w:rPr>
              <w:t>YEAR</w:t>
            </w:r>
          </w:p>
        </w:tc>
        <w:tc>
          <w:tcPr>
            <w:tcW w:w="2827" w:type="dxa"/>
            <w:tcMar>
              <w:top w:w="0" w:type="dxa"/>
              <w:left w:w="108" w:type="dxa"/>
              <w:bottom w:w="0" w:type="dxa"/>
              <w:right w:w="108" w:type="dxa"/>
            </w:tcMar>
            <w:hideMark/>
          </w:tcPr>
          <w:p w14:paraId="5AF30F7D" w14:textId="77777777" w:rsidR="0053213F" w:rsidRPr="00A068E8" w:rsidRDefault="0053213F" w:rsidP="0053213F">
            <w:pPr>
              <w:keepNext/>
              <w:keepLines/>
              <w:spacing w:line="252" w:lineRule="auto"/>
              <w:jc w:val="left"/>
              <w:rPr>
                <w:rFonts w:eastAsia="Calibri"/>
                <w:i/>
                <w:iCs/>
              </w:rPr>
            </w:pPr>
            <w:r w:rsidRPr="00A068E8">
              <w:rPr>
                <w:rFonts w:eastAsia="Calibri"/>
                <w:b/>
                <w:bCs/>
                <w:i/>
                <w:iCs/>
              </w:rPr>
              <w:t>NATURE</w:t>
            </w:r>
          </w:p>
        </w:tc>
        <w:tc>
          <w:tcPr>
            <w:tcW w:w="3129" w:type="dxa"/>
            <w:hideMark/>
          </w:tcPr>
          <w:p w14:paraId="39A61D88" w14:textId="77777777" w:rsidR="0053213F" w:rsidRPr="00A068E8" w:rsidRDefault="0053213F" w:rsidP="0053213F">
            <w:pPr>
              <w:keepNext/>
              <w:keepLines/>
              <w:spacing w:line="252" w:lineRule="auto"/>
              <w:ind w:left="136"/>
              <w:jc w:val="left"/>
              <w:rPr>
                <w:rFonts w:eastAsia="Calibri"/>
                <w:i/>
                <w:iCs/>
              </w:rPr>
            </w:pPr>
            <w:r w:rsidRPr="00A068E8">
              <w:rPr>
                <w:rFonts w:eastAsia="Calibri"/>
                <w:b/>
                <w:bCs/>
                <w:i/>
                <w:iCs/>
              </w:rPr>
              <w:t>TYPE</w:t>
            </w:r>
          </w:p>
        </w:tc>
        <w:tc>
          <w:tcPr>
            <w:tcW w:w="850" w:type="dxa"/>
            <w:hideMark/>
          </w:tcPr>
          <w:p w14:paraId="34C7AC32" w14:textId="77777777" w:rsidR="0053213F" w:rsidRPr="00A068E8" w:rsidRDefault="0053213F" w:rsidP="0053213F">
            <w:pPr>
              <w:keepNext/>
              <w:keepLines/>
              <w:spacing w:line="252" w:lineRule="auto"/>
              <w:jc w:val="left"/>
              <w:rPr>
                <w:rFonts w:eastAsia="Calibri"/>
                <w:i/>
                <w:iCs/>
              </w:rPr>
            </w:pPr>
            <w:r w:rsidRPr="00A068E8">
              <w:rPr>
                <w:rFonts w:eastAsia="Calibri"/>
                <w:b/>
                <w:bCs/>
                <w:i/>
                <w:iCs/>
              </w:rPr>
              <w:t>TOTAL</w:t>
            </w:r>
          </w:p>
        </w:tc>
      </w:tr>
      <w:tr w:rsidR="0053213F" w:rsidRPr="0053213F" w14:paraId="767E7C47" w14:textId="77777777" w:rsidTr="00A068E8">
        <w:tc>
          <w:tcPr>
            <w:tcW w:w="855" w:type="dxa"/>
            <w:tcMar>
              <w:top w:w="0" w:type="dxa"/>
              <w:left w:w="108" w:type="dxa"/>
              <w:bottom w:w="0" w:type="dxa"/>
              <w:right w:w="108" w:type="dxa"/>
            </w:tcMar>
            <w:hideMark/>
          </w:tcPr>
          <w:p w14:paraId="22465E70" w14:textId="77777777" w:rsidR="0053213F" w:rsidRPr="00A068E8" w:rsidRDefault="0053213F" w:rsidP="0053213F">
            <w:pPr>
              <w:keepNext/>
              <w:keepLines/>
              <w:spacing w:line="252" w:lineRule="auto"/>
              <w:jc w:val="left"/>
              <w:rPr>
                <w:rFonts w:eastAsia="Calibri"/>
                <w:i/>
                <w:iCs/>
              </w:rPr>
            </w:pPr>
            <w:r w:rsidRPr="00A068E8">
              <w:rPr>
                <w:rFonts w:eastAsia="Calibri"/>
                <w:i/>
                <w:iCs/>
              </w:rPr>
              <w:t>2017</w:t>
            </w:r>
          </w:p>
        </w:tc>
        <w:tc>
          <w:tcPr>
            <w:tcW w:w="2827" w:type="dxa"/>
            <w:tcMar>
              <w:top w:w="0" w:type="dxa"/>
              <w:left w:w="108" w:type="dxa"/>
              <w:bottom w:w="0" w:type="dxa"/>
              <w:right w:w="108" w:type="dxa"/>
            </w:tcMar>
            <w:hideMark/>
          </w:tcPr>
          <w:p w14:paraId="00A1B7BF" w14:textId="77777777" w:rsidR="0053213F" w:rsidRPr="00A068E8" w:rsidRDefault="0053213F" w:rsidP="0053213F">
            <w:pPr>
              <w:keepNext/>
              <w:keepLines/>
              <w:spacing w:line="252" w:lineRule="auto"/>
              <w:jc w:val="left"/>
              <w:rPr>
                <w:rFonts w:eastAsia="Calibri"/>
                <w:i/>
                <w:iCs/>
              </w:rPr>
            </w:pPr>
            <w:r w:rsidRPr="00A068E8">
              <w:rPr>
                <w:rFonts w:eastAsia="Calibri"/>
                <w:i/>
                <w:iCs/>
              </w:rPr>
              <w:t>Noise Pollution - Entertainment Venue/Event</w:t>
            </w:r>
          </w:p>
        </w:tc>
        <w:tc>
          <w:tcPr>
            <w:tcW w:w="3129" w:type="dxa"/>
            <w:hideMark/>
          </w:tcPr>
          <w:p w14:paraId="5712D1AF" w14:textId="77777777" w:rsidR="0053213F" w:rsidRPr="00A068E8" w:rsidRDefault="0053213F" w:rsidP="0053213F">
            <w:pPr>
              <w:keepNext/>
              <w:keepLines/>
              <w:spacing w:line="252" w:lineRule="auto"/>
              <w:ind w:left="136"/>
              <w:jc w:val="left"/>
              <w:rPr>
                <w:rFonts w:eastAsia="Calibri"/>
                <w:i/>
                <w:iCs/>
              </w:rPr>
            </w:pPr>
            <w:r w:rsidRPr="00A068E8">
              <w:rPr>
                <w:rFonts w:eastAsia="Calibri"/>
                <w:i/>
                <w:iCs/>
              </w:rPr>
              <w:t>Entertainment Venue/Event</w:t>
            </w:r>
          </w:p>
        </w:tc>
        <w:tc>
          <w:tcPr>
            <w:tcW w:w="850" w:type="dxa"/>
            <w:vAlign w:val="center"/>
            <w:hideMark/>
          </w:tcPr>
          <w:p w14:paraId="0803025E" w14:textId="77777777" w:rsidR="0053213F" w:rsidRPr="00A068E8" w:rsidRDefault="0053213F" w:rsidP="0053213F">
            <w:pPr>
              <w:keepNext/>
              <w:keepLines/>
              <w:spacing w:line="252" w:lineRule="auto"/>
              <w:ind w:right="133"/>
              <w:jc w:val="right"/>
              <w:rPr>
                <w:rFonts w:eastAsia="Calibri"/>
                <w:i/>
                <w:iCs/>
              </w:rPr>
            </w:pPr>
            <w:r w:rsidRPr="00A068E8">
              <w:rPr>
                <w:rFonts w:eastAsia="Calibri"/>
                <w:i/>
                <w:iCs/>
              </w:rPr>
              <w:t>1</w:t>
            </w:r>
          </w:p>
        </w:tc>
      </w:tr>
      <w:tr w:rsidR="0053213F" w:rsidRPr="0053213F" w14:paraId="47061D30" w14:textId="77777777" w:rsidTr="00A068E8">
        <w:tc>
          <w:tcPr>
            <w:tcW w:w="855" w:type="dxa"/>
            <w:tcMar>
              <w:top w:w="0" w:type="dxa"/>
              <w:left w:w="108" w:type="dxa"/>
              <w:bottom w:w="0" w:type="dxa"/>
              <w:right w:w="108" w:type="dxa"/>
            </w:tcMar>
            <w:hideMark/>
          </w:tcPr>
          <w:p w14:paraId="6D72AF78" w14:textId="77777777" w:rsidR="0053213F" w:rsidRPr="00A068E8" w:rsidRDefault="0053213F" w:rsidP="0053213F">
            <w:pPr>
              <w:keepNext/>
              <w:keepLines/>
              <w:spacing w:line="252" w:lineRule="auto"/>
              <w:jc w:val="left"/>
              <w:rPr>
                <w:rFonts w:eastAsia="Calibri"/>
                <w:i/>
                <w:iCs/>
              </w:rPr>
            </w:pPr>
            <w:r w:rsidRPr="00A068E8">
              <w:rPr>
                <w:rFonts w:eastAsia="Calibri"/>
                <w:i/>
                <w:iCs/>
              </w:rPr>
              <w:t>2017</w:t>
            </w:r>
          </w:p>
        </w:tc>
        <w:tc>
          <w:tcPr>
            <w:tcW w:w="2827" w:type="dxa"/>
            <w:tcMar>
              <w:top w:w="0" w:type="dxa"/>
              <w:left w:w="108" w:type="dxa"/>
              <w:bottom w:w="0" w:type="dxa"/>
              <w:right w:w="108" w:type="dxa"/>
            </w:tcMar>
            <w:hideMark/>
          </w:tcPr>
          <w:p w14:paraId="63C27C36" w14:textId="77777777" w:rsidR="0053213F" w:rsidRPr="00A068E8" w:rsidRDefault="0053213F" w:rsidP="0053213F">
            <w:pPr>
              <w:keepNext/>
              <w:keepLines/>
              <w:spacing w:line="252" w:lineRule="auto"/>
              <w:jc w:val="left"/>
              <w:rPr>
                <w:rFonts w:eastAsia="Calibri"/>
                <w:i/>
                <w:iCs/>
              </w:rPr>
            </w:pPr>
            <w:r w:rsidRPr="00A068E8">
              <w:rPr>
                <w:rFonts w:eastAsia="Calibri"/>
                <w:i/>
                <w:iCs/>
              </w:rPr>
              <w:t>Development Compliance</w:t>
            </w:r>
          </w:p>
        </w:tc>
        <w:tc>
          <w:tcPr>
            <w:tcW w:w="3129" w:type="dxa"/>
            <w:hideMark/>
          </w:tcPr>
          <w:p w14:paraId="372419EE" w14:textId="77777777" w:rsidR="0053213F" w:rsidRPr="00A068E8" w:rsidRDefault="0053213F" w:rsidP="0053213F">
            <w:pPr>
              <w:keepNext/>
              <w:keepLines/>
              <w:spacing w:line="252" w:lineRule="auto"/>
              <w:ind w:left="136"/>
              <w:jc w:val="left"/>
              <w:rPr>
                <w:rFonts w:eastAsia="Calibri"/>
                <w:i/>
                <w:iCs/>
              </w:rPr>
            </w:pPr>
            <w:r w:rsidRPr="00A068E8">
              <w:rPr>
                <w:rFonts w:eastAsia="Calibri"/>
                <w:i/>
                <w:iCs/>
              </w:rPr>
              <w:t>Non-Compliance with Approval</w:t>
            </w:r>
          </w:p>
        </w:tc>
        <w:tc>
          <w:tcPr>
            <w:tcW w:w="850" w:type="dxa"/>
            <w:vAlign w:val="center"/>
            <w:hideMark/>
          </w:tcPr>
          <w:p w14:paraId="7F039207" w14:textId="77777777" w:rsidR="0053213F" w:rsidRPr="00A068E8" w:rsidRDefault="0053213F" w:rsidP="0053213F">
            <w:pPr>
              <w:keepNext/>
              <w:keepLines/>
              <w:spacing w:line="252" w:lineRule="auto"/>
              <w:ind w:right="133"/>
              <w:jc w:val="right"/>
              <w:rPr>
                <w:rFonts w:eastAsia="Calibri"/>
                <w:i/>
                <w:iCs/>
              </w:rPr>
            </w:pPr>
            <w:r w:rsidRPr="00A068E8">
              <w:rPr>
                <w:rFonts w:eastAsia="Calibri"/>
                <w:i/>
                <w:iCs/>
              </w:rPr>
              <w:t>1</w:t>
            </w:r>
          </w:p>
        </w:tc>
      </w:tr>
      <w:tr w:rsidR="0053213F" w:rsidRPr="0053213F" w14:paraId="64809926" w14:textId="77777777" w:rsidTr="00A068E8">
        <w:tc>
          <w:tcPr>
            <w:tcW w:w="855" w:type="dxa"/>
            <w:tcMar>
              <w:top w:w="0" w:type="dxa"/>
              <w:left w:w="108" w:type="dxa"/>
              <w:bottom w:w="0" w:type="dxa"/>
              <w:right w:w="108" w:type="dxa"/>
            </w:tcMar>
            <w:hideMark/>
          </w:tcPr>
          <w:p w14:paraId="509AA403" w14:textId="77777777" w:rsidR="0053213F" w:rsidRPr="00A068E8" w:rsidRDefault="0053213F" w:rsidP="0053213F">
            <w:pPr>
              <w:keepNext/>
              <w:keepLines/>
              <w:spacing w:line="252" w:lineRule="auto"/>
              <w:jc w:val="left"/>
              <w:rPr>
                <w:rFonts w:eastAsia="Calibri"/>
                <w:i/>
                <w:iCs/>
              </w:rPr>
            </w:pPr>
            <w:r w:rsidRPr="00A068E8">
              <w:rPr>
                <w:rFonts w:eastAsia="Calibri"/>
                <w:i/>
                <w:iCs/>
              </w:rPr>
              <w:t>2018</w:t>
            </w:r>
          </w:p>
        </w:tc>
        <w:tc>
          <w:tcPr>
            <w:tcW w:w="2827" w:type="dxa"/>
            <w:tcMar>
              <w:top w:w="0" w:type="dxa"/>
              <w:left w:w="108" w:type="dxa"/>
              <w:bottom w:w="0" w:type="dxa"/>
              <w:right w:w="108" w:type="dxa"/>
            </w:tcMar>
            <w:hideMark/>
          </w:tcPr>
          <w:p w14:paraId="5792DE4E" w14:textId="77777777" w:rsidR="0053213F" w:rsidRPr="00A068E8" w:rsidRDefault="0053213F" w:rsidP="0053213F">
            <w:pPr>
              <w:keepNext/>
              <w:keepLines/>
              <w:spacing w:line="252" w:lineRule="auto"/>
              <w:jc w:val="left"/>
              <w:rPr>
                <w:rFonts w:eastAsia="Calibri"/>
                <w:i/>
                <w:iCs/>
              </w:rPr>
            </w:pPr>
            <w:r w:rsidRPr="00A068E8">
              <w:rPr>
                <w:rFonts w:eastAsia="Calibri"/>
                <w:i/>
                <w:iCs/>
              </w:rPr>
              <w:t>Noise Pollution - Entertainment Venue/Event</w:t>
            </w:r>
          </w:p>
        </w:tc>
        <w:tc>
          <w:tcPr>
            <w:tcW w:w="3129" w:type="dxa"/>
            <w:hideMark/>
          </w:tcPr>
          <w:p w14:paraId="386740A9" w14:textId="77777777" w:rsidR="0053213F" w:rsidRPr="00A068E8" w:rsidRDefault="0053213F" w:rsidP="0053213F">
            <w:pPr>
              <w:keepNext/>
              <w:keepLines/>
              <w:spacing w:line="252" w:lineRule="auto"/>
              <w:ind w:left="136"/>
              <w:jc w:val="left"/>
              <w:rPr>
                <w:rFonts w:eastAsia="Calibri"/>
                <w:i/>
                <w:iCs/>
              </w:rPr>
            </w:pPr>
            <w:r w:rsidRPr="00A068E8">
              <w:rPr>
                <w:rFonts w:eastAsia="Calibri"/>
                <w:i/>
                <w:iCs/>
              </w:rPr>
              <w:t>Entertainment Venue/Event</w:t>
            </w:r>
          </w:p>
        </w:tc>
        <w:tc>
          <w:tcPr>
            <w:tcW w:w="850" w:type="dxa"/>
            <w:vAlign w:val="center"/>
            <w:hideMark/>
          </w:tcPr>
          <w:p w14:paraId="6C286391" w14:textId="77777777" w:rsidR="0053213F" w:rsidRPr="00A068E8" w:rsidRDefault="0053213F" w:rsidP="0053213F">
            <w:pPr>
              <w:keepNext/>
              <w:keepLines/>
              <w:spacing w:line="252" w:lineRule="auto"/>
              <w:ind w:right="133"/>
              <w:jc w:val="right"/>
              <w:rPr>
                <w:rFonts w:eastAsia="Calibri"/>
                <w:i/>
                <w:iCs/>
              </w:rPr>
            </w:pPr>
            <w:r w:rsidRPr="00A068E8">
              <w:rPr>
                <w:rFonts w:eastAsia="Calibri"/>
                <w:i/>
                <w:iCs/>
              </w:rPr>
              <w:t>1</w:t>
            </w:r>
          </w:p>
        </w:tc>
      </w:tr>
      <w:tr w:rsidR="0053213F" w:rsidRPr="0053213F" w14:paraId="25DE768D" w14:textId="77777777" w:rsidTr="00A068E8">
        <w:tc>
          <w:tcPr>
            <w:tcW w:w="855" w:type="dxa"/>
            <w:tcMar>
              <w:top w:w="0" w:type="dxa"/>
              <w:left w:w="108" w:type="dxa"/>
              <w:bottom w:w="0" w:type="dxa"/>
              <w:right w:w="108" w:type="dxa"/>
            </w:tcMar>
            <w:hideMark/>
          </w:tcPr>
          <w:p w14:paraId="3480412A" w14:textId="77777777" w:rsidR="0053213F" w:rsidRPr="00A068E8" w:rsidRDefault="0053213F" w:rsidP="0053213F">
            <w:pPr>
              <w:spacing w:line="252" w:lineRule="auto"/>
              <w:jc w:val="left"/>
              <w:rPr>
                <w:rFonts w:eastAsia="Calibri"/>
                <w:i/>
                <w:iCs/>
              </w:rPr>
            </w:pPr>
            <w:r w:rsidRPr="00A068E8">
              <w:rPr>
                <w:rFonts w:eastAsia="Calibri"/>
                <w:i/>
                <w:iCs/>
              </w:rPr>
              <w:t>2018</w:t>
            </w:r>
          </w:p>
        </w:tc>
        <w:tc>
          <w:tcPr>
            <w:tcW w:w="2827" w:type="dxa"/>
            <w:tcMar>
              <w:top w:w="0" w:type="dxa"/>
              <w:left w:w="108" w:type="dxa"/>
              <w:bottom w:w="0" w:type="dxa"/>
              <w:right w:w="108" w:type="dxa"/>
            </w:tcMar>
            <w:hideMark/>
          </w:tcPr>
          <w:p w14:paraId="3750B37D" w14:textId="77777777" w:rsidR="0053213F" w:rsidRPr="00A068E8" w:rsidRDefault="0053213F" w:rsidP="0053213F">
            <w:pPr>
              <w:spacing w:line="252" w:lineRule="auto"/>
              <w:jc w:val="left"/>
              <w:rPr>
                <w:rFonts w:eastAsia="Calibri"/>
                <w:i/>
                <w:iCs/>
              </w:rPr>
            </w:pPr>
            <w:r w:rsidRPr="00A068E8">
              <w:rPr>
                <w:rFonts w:eastAsia="Calibri"/>
                <w:i/>
                <w:iCs/>
              </w:rPr>
              <w:t>Noise Pollution - Residential</w:t>
            </w:r>
          </w:p>
        </w:tc>
        <w:tc>
          <w:tcPr>
            <w:tcW w:w="3129" w:type="dxa"/>
            <w:hideMark/>
          </w:tcPr>
          <w:p w14:paraId="2E0283F9" w14:textId="77777777" w:rsidR="0053213F" w:rsidRPr="00A068E8" w:rsidRDefault="0053213F" w:rsidP="0053213F">
            <w:pPr>
              <w:spacing w:line="252" w:lineRule="auto"/>
              <w:ind w:left="136"/>
              <w:jc w:val="left"/>
              <w:rPr>
                <w:rFonts w:eastAsia="Calibri"/>
                <w:i/>
                <w:iCs/>
              </w:rPr>
            </w:pPr>
            <w:r w:rsidRPr="00A068E8">
              <w:rPr>
                <w:rFonts w:eastAsia="Calibri"/>
                <w:i/>
                <w:iCs/>
              </w:rPr>
              <w:t>Regulated Devices</w:t>
            </w:r>
          </w:p>
        </w:tc>
        <w:tc>
          <w:tcPr>
            <w:tcW w:w="850" w:type="dxa"/>
            <w:vAlign w:val="center"/>
            <w:hideMark/>
          </w:tcPr>
          <w:p w14:paraId="318DBED3" w14:textId="77777777" w:rsidR="0053213F" w:rsidRPr="00A068E8" w:rsidRDefault="0053213F" w:rsidP="0053213F">
            <w:pPr>
              <w:spacing w:line="252" w:lineRule="auto"/>
              <w:ind w:right="133"/>
              <w:jc w:val="right"/>
              <w:rPr>
                <w:rFonts w:eastAsia="Calibri"/>
                <w:i/>
                <w:iCs/>
              </w:rPr>
            </w:pPr>
            <w:r w:rsidRPr="00A068E8">
              <w:rPr>
                <w:rFonts w:eastAsia="Calibri"/>
                <w:i/>
                <w:iCs/>
              </w:rPr>
              <w:t>1</w:t>
            </w:r>
          </w:p>
        </w:tc>
      </w:tr>
      <w:tr w:rsidR="0053213F" w:rsidRPr="0053213F" w14:paraId="4E87FA93" w14:textId="77777777" w:rsidTr="00A068E8">
        <w:tc>
          <w:tcPr>
            <w:tcW w:w="855" w:type="dxa"/>
            <w:tcMar>
              <w:top w:w="0" w:type="dxa"/>
              <w:left w:w="108" w:type="dxa"/>
              <w:bottom w:w="0" w:type="dxa"/>
              <w:right w:w="108" w:type="dxa"/>
            </w:tcMar>
            <w:hideMark/>
          </w:tcPr>
          <w:p w14:paraId="6276C727" w14:textId="77777777" w:rsidR="0053213F" w:rsidRPr="00A068E8" w:rsidRDefault="0053213F" w:rsidP="0053213F">
            <w:pPr>
              <w:spacing w:line="252" w:lineRule="auto"/>
              <w:jc w:val="left"/>
              <w:rPr>
                <w:rFonts w:eastAsia="Calibri"/>
                <w:i/>
                <w:iCs/>
              </w:rPr>
            </w:pPr>
            <w:r w:rsidRPr="00A068E8">
              <w:rPr>
                <w:rFonts w:eastAsia="Calibri"/>
                <w:i/>
                <w:iCs/>
              </w:rPr>
              <w:t>2019</w:t>
            </w:r>
          </w:p>
        </w:tc>
        <w:tc>
          <w:tcPr>
            <w:tcW w:w="2827" w:type="dxa"/>
            <w:tcMar>
              <w:top w:w="0" w:type="dxa"/>
              <w:left w:w="108" w:type="dxa"/>
              <w:bottom w:w="0" w:type="dxa"/>
              <w:right w:w="108" w:type="dxa"/>
            </w:tcMar>
            <w:hideMark/>
          </w:tcPr>
          <w:p w14:paraId="01C30B66" w14:textId="77777777" w:rsidR="0053213F" w:rsidRPr="00A068E8" w:rsidRDefault="0053213F" w:rsidP="0053213F">
            <w:pPr>
              <w:spacing w:line="252" w:lineRule="auto"/>
              <w:jc w:val="left"/>
              <w:rPr>
                <w:rFonts w:eastAsia="Calibri"/>
                <w:i/>
                <w:iCs/>
              </w:rPr>
            </w:pPr>
            <w:r w:rsidRPr="00A068E8">
              <w:rPr>
                <w:rFonts w:eastAsia="Calibri"/>
                <w:i/>
                <w:iCs/>
              </w:rPr>
              <w:t>Development Compliance</w:t>
            </w:r>
          </w:p>
        </w:tc>
        <w:tc>
          <w:tcPr>
            <w:tcW w:w="3129" w:type="dxa"/>
            <w:hideMark/>
          </w:tcPr>
          <w:p w14:paraId="3298EE92" w14:textId="77777777" w:rsidR="0053213F" w:rsidRPr="00A068E8" w:rsidRDefault="0053213F" w:rsidP="0053213F">
            <w:pPr>
              <w:spacing w:line="252" w:lineRule="auto"/>
              <w:ind w:left="136"/>
              <w:jc w:val="left"/>
              <w:rPr>
                <w:rFonts w:eastAsia="Calibri"/>
                <w:i/>
                <w:iCs/>
              </w:rPr>
            </w:pPr>
            <w:r w:rsidRPr="00A068E8">
              <w:rPr>
                <w:rFonts w:eastAsia="Calibri"/>
                <w:i/>
                <w:iCs/>
              </w:rPr>
              <w:t>Non-Compliance with Approval</w:t>
            </w:r>
          </w:p>
        </w:tc>
        <w:tc>
          <w:tcPr>
            <w:tcW w:w="850" w:type="dxa"/>
            <w:vAlign w:val="center"/>
            <w:hideMark/>
          </w:tcPr>
          <w:p w14:paraId="30051875" w14:textId="77777777" w:rsidR="0053213F" w:rsidRPr="00A068E8" w:rsidRDefault="0053213F" w:rsidP="0053213F">
            <w:pPr>
              <w:spacing w:line="252" w:lineRule="auto"/>
              <w:ind w:right="133"/>
              <w:jc w:val="right"/>
              <w:rPr>
                <w:rFonts w:eastAsia="Calibri"/>
                <w:i/>
                <w:iCs/>
              </w:rPr>
            </w:pPr>
            <w:r w:rsidRPr="00A068E8">
              <w:rPr>
                <w:rFonts w:eastAsia="Calibri"/>
                <w:i/>
                <w:iCs/>
              </w:rPr>
              <w:t>1</w:t>
            </w:r>
          </w:p>
        </w:tc>
      </w:tr>
      <w:tr w:rsidR="0053213F" w:rsidRPr="0053213F" w14:paraId="5B262824" w14:textId="77777777" w:rsidTr="00A068E8">
        <w:tc>
          <w:tcPr>
            <w:tcW w:w="855" w:type="dxa"/>
            <w:tcMar>
              <w:top w:w="0" w:type="dxa"/>
              <w:left w:w="108" w:type="dxa"/>
              <w:bottom w:w="0" w:type="dxa"/>
              <w:right w:w="108" w:type="dxa"/>
            </w:tcMar>
            <w:hideMark/>
          </w:tcPr>
          <w:p w14:paraId="51A4AA79"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2827" w:type="dxa"/>
            <w:tcMar>
              <w:top w:w="0" w:type="dxa"/>
              <w:left w:w="108" w:type="dxa"/>
              <w:bottom w:w="0" w:type="dxa"/>
              <w:right w:w="108" w:type="dxa"/>
            </w:tcMar>
            <w:hideMark/>
          </w:tcPr>
          <w:p w14:paraId="352CD254" w14:textId="77777777" w:rsidR="0053213F" w:rsidRPr="00A068E8" w:rsidRDefault="0053213F" w:rsidP="0053213F">
            <w:pPr>
              <w:spacing w:line="252" w:lineRule="auto"/>
              <w:jc w:val="left"/>
              <w:rPr>
                <w:rFonts w:eastAsia="Calibri"/>
                <w:i/>
                <w:iCs/>
              </w:rPr>
            </w:pPr>
            <w:r w:rsidRPr="00A068E8">
              <w:rPr>
                <w:rFonts w:eastAsia="Calibri"/>
                <w:i/>
                <w:iCs/>
              </w:rPr>
              <w:t>Noise Pollution - Commercial Premises</w:t>
            </w:r>
          </w:p>
        </w:tc>
        <w:tc>
          <w:tcPr>
            <w:tcW w:w="3129" w:type="dxa"/>
            <w:hideMark/>
          </w:tcPr>
          <w:p w14:paraId="138DA959" w14:textId="77777777" w:rsidR="0053213F" w:rsidRPr="00A068E8" w:rsidRDefault="0053213F" w:rsidP="0053213F">
            <w:pPr>
              <w:spacing w:line="252" w:lineRule="auto"/>
              <w:ind w:left="136"/>
              <w:jc w:val="left"/>
              <w:rPr>
                <w:rFonts w:eastAsia="Calibri"/>
                <w:i/>
                <w:iCs/>
              </w:rPr>
            </w:pPr>
            <w:r w:rsidRPr="00A068E8">
              <w:rPr>
                <w:rFonts w:eastAsia="Calibri"/>
                <w:i/>
                <w:iCs/>
              </w:rPr>
              <w:t>Commercial Premises</w:t>
            </w:r>
          </w:p>
        </w:tc>
        <w:tc>
          <w:tcPr>
            <w:tcW w:w="850" w:type="dxa"/>
            <w:vAlign w:val="center"/>
            <w:hideMark/>
          </w:tcPr>
          <w:p w14:paraId="3CA68417" w14:textId="77777777" w:rsidR="0053213F" w:rsidRPr="00A068E8" w:rsidRDefault="0053213F" w:rsidP="0053213F">
            <w:pPr>
              <w:spacing w:line="252" w:lineRule="auto"/>
              <w:ind w:right="133"/>
              <w:jc w:val="right"/>
              <w:rPr>
                <w:rFonts w:eastAsia="Calibri"/>
                <w:i/>
                <w:iCs/>
              </w:rPr>
            </w:pPr>
            <w:r w:rsidRPr="00A068E8">
              <w:rPr>
                <w:rFonts w:eastAsia="Calibri"/>
                <w:i/>
                <w:iCs/>
              </w:rPr>
              <w:t>1</w:t>
            </w:r>
          </w:p>
        </w:tc>
      </w:tr>
      <w:tr w:rsidR="0053213F" w:rsidRPr="0053213F" w14:paraId="62AC3653" w14:textId="77777777" w:rsidTr="00A068E8">
        <w:tc>
          <w:tcPr>
            <w:tcW w:w="855" w:type="dxa"/>
            <w:tcMar>
              <w:top w:w="0" w:type="dxa"/>
              <w:left w:w="108" w:type="dxa"/>
              <w:bottom w:w="0" w:type="dxa"/>
              <w:right w:w="108" w:type="dxa"/>
            </w:tcMar>
            <w:hideMark/>
          </w:tcPr>
          <w:p w14:paraId="61DED959"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2827" w:type="dxa"/>
            <w:tcMar>
              <w:top w:w="0" w:type="dxa"/>
              <w:left w:w="108" w:type="dxa"/>
              <w:bottom w:w="0" w:type="dxa"/>
              <w:right w:w="108" w:type="dxa"/>
            </w:tcMar>
            <w:hideMark/>
          </w:tcPr>
          <w:p w14:paraId="3D45173B" w14:textId="77777777" w:rsidR="0053213F" w:rsidRPr="00A068E8" w:rsidRDefault="0053213F" w:rsidP="0053213F">
            <w:pPr>
              <w:spacing w:line="252" w:lineRule="auto"/>
              <w:jc w:val="left"/>
              <w:rPr>
                <w:rFonts w:eastAsia="Calibri"/>
                <w:i/>
                <w:iCs/>
              </w:rPr>
            </w:pPr>
            <w:r w:rsidRPr="00A068E8">
              <w:rPr>
                <w:rFonts w:eastAsia="Calibri"/>
                <w:i/>
                <w:iCs/>
              </w:rPr>
              <w:t>Noise Pollution - Entertainment Venue/Event</w:t>
            </w:r>
          </w:p>
        </w:tc>
        <w:tc>
          <w:tcPr>
            <w:tcW w:w="3129" w:type="dxa"/>
            <w:hideMark/>
          </w:tcPr>
          <w:p w14:paraId="1E98FB7E" w14:textId="77777777" w:rsidR="0053213F" w:rsidRPr="00A068E8" w:rsidRDefault="0053213F" w:rsidP="0053213F">
            <w:pPr>
              <w:spacing w:line="252" w:lineRule="auto"/>
              <w:ind w:left="136"/>
              <w:jc w:val="left"/>
              <w:rPr>
                <w:rFonts w:eastAsia="Calibri"/>
                <w:i/>
                <w:iCs/>
              </w:rPr>
            </w:pPr>
            <w:r w:rsidRPr="00A068E8">
              <w:rPr>
                <w:rFonts w:eastAsia="Calibri"/>
                <w:i/>
                <w:iCs/>
              </w:rPr>
              <w:t>Entertainment Venue/Event</w:t>
            </w:r>
          </w:p>
        </w:tc>
        <w:tc>
          <w:tcPr>
            <w:tcW w:w="850" w:type="dxa"/>
            <w:vAlign w:val="center"/>
            <w:hideMark/>
          </w:tcPr>
          <w:p w14:paraId="6DF4C811" w14:textId="77777777" w:rsidR="0053213F" w:rsidRPr="00A068E8" w:rsidRDefault="0053213F" w:rsidP="0053213F">
            <w:pPr>
              <w:spacing w:line="252" w:lineRule="auto"/>
              <w:ind w:right="133"/>
              <w:jc w:val="right"/>
              <w:rPr>
                <w:rFonts w:eastAsia="Calibri"/>
                <w:i/>
                <w:iCs/>
              </w:rPr>
            </w:pPr>
            <w:r w:rsidRPr="00A068E8">
              <w:rPr>
                <w:rFonts w:eastAsia="Calibri"/>
                <w:i/>
                <w:iCs/>
              </w:rPr>
              <w:t>1</w:t>
            </w:r>
          </w:p>
        </w:tc>
      </w:tr>
      <w:tr w:rsidR="0053213F" w:rsidRPr="0053213F" w14:paraId="493151BE" w14:textId="77777777" w:rsidTr="00A068E8">
        <w:tc>
          <w:tcPr>
            <w:tcW w:w="855" w:type="dxa"/>
            <w:tcMar>
              <w:top w:w="0" w:type="dxa"/>
              <w:left w:w="108" w:type="dxa"/>
              <w:bottom w:w="0" w:type="dxa"/>
              <w:right w:w="108" w:type="dxa"/>
            </w:tcMar>
            <w:hideMark/>
          </w:tcPr>
          <w:p w14:paraId="03ACFBA0"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2827" w:type="dxa"/>
            <w:tcMar>
              <w:top w:w="0" w:type="dxa"/>
              <w:left w:w="108" w:type="dxa"/>
              <w:bottom w:w="0" w:type="dxa"/>
              <w:right w:w="108" w:type="dxa"/>
            </w:tcMar>
            <w:hideMark/>
          </w:tcPr>
          <w:p w14:paraId="1E3DEB10" w14:textId="77777777" w:rsidR="0053213F" w:rsidRPr="00A068E8" w:rsidRDefault="0053213F" w:rsidP="0053213F">
            <w:pPr>
              <w:spacing w:line="252" w:lineRule="auto"/>
              <w:jc w:val="left"/>
              <w:rPr>
                <w:rFonts w:eastAsia="Calibri"/>
                <w:i/>
                <w:iCs/>
              </w:rPr>
            </w:pPr>
            <w:r w:rsidRPr="00A068E8">
              <w:rPr>
                <w:rFonts w:eastAsia="Calibri"/>
                <w:i/>
                <w:iCs/>
              </w:rPr>
              <w:t>Noise Pollution - Residential</w:t>
            </w:r>
          </w:p>
        </w:tc>
        <w:tc>
          <w:tcPr>
            <w:tcW w:w="3129" w:type="dxa"/>
            <w:hideMark/>
          </w:tcPr>
          <w:p w14:paraId="486F98A8" w14:textId="77777777" w:rsidR="0053213F" w:rsidRPr="00A068E8" w:rsidRDefault="0053213F" w:rsidP="0053213F">
            <w:pPr>
              <w:spacing w:line="252" w:lineRule="auto"/>
              <w:ind w:left="136"/>
              <w:jc w:val="left"/>
              <w:rPr>
                <w:rFonts w:eastAsia="Calibri"/>
                <w:i/>
                <w:iCs/>
              </w:rPr>
            </w:pPr>
            <w:r w:rsidRPr="00A068E8">
              <w:rPr>
                <w:rFonts w:eastAsia="Calibri"/>
                <w:i/>
                <w:iCs/>
              </w:rPr>
              <w:t>Regulated Devices</w:t>
            </w:r>
          </w:p>
        </w:tc>
        <w:tc>
          <w:tcPr>
            <w:tcW w:w="850" w:type="dxa"/>
            <w:vAlign w:val="center"/>
            <w:hideMark/>
          </w:tcPr>
          <w:p w14:paraId="7C4048AF" w14:textId="77777777" w:rsidR="0053213F" w:rsidRPr="00A068E8" w:rsidRDefault="0053213F" w:rsidP="0053213F">
            <w:pPr>
              <w:spacing w:line="252" w:lineRule="auto"/>
              <w:ind w:right="133"/>
              <w:jc w:val="right"/>
              <w:rPr>
                <w:rFonts w:eastAsia="Calibri"/>
                <w:i/>
                <w:iCs/>
              </w:rPr>
            </w:pPr>
            <w:r w:rsidRPr="00A068E8">
              <w:rPr>
                <w:rFonts w:eastAsia="Calibri"/>
                <w:i/>
                <w:iCs/>
              </w:rPr>
              <w:t>1</w:t>
            </w:r>
          </w:p>
        </w:tc>
      </w:tr>
      <w:tr w:rsidR="0053213F" w:rsidRPr="0053213F" w14:paraId="614887C6" w14:textId="77777777" w:rsidTr="00A068E8">
        <w:tc>
          <w:tcPr>
            <w:tcW w:w="855" w:type="dxa"/>
            <w:tcMar>
              <w:top w:w="0" w:type="dxa"/>
              <w:left w:w="108" w:type="dxa"/>
              <w:bottom w:w="0" w:type="dxa"/>
              <w:right w:w="108" w:type="dxa"/>
            </w:tcMar>
            <w:hideMark/>
          </w:tcPr>
          <w:p w14:paraId="0419BCB8"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2827" w:type="dxa"/>
            <w:tcMar>
              <w:top w:w="0" w:type="dxa"/>
              <w:left w:w="108" w:type="dxa"/>
              <w:bottom w:w="0" w:type="dxa"/>
              <w:right w:w="108" w:type="dxa"/>
            </w:tcMar>
            <w:hideMark/>
          </w:tcPr>
          <w:p w14:paraId="6A699863" w14:textId="77777777" w:rsidR="0053213F" w:rsidRPr="00A068E8" w:rsidRDefault="0053213F" w:rsidP="0053213F">
            <w:pPr>
              <w:spacing w:line="252" w:lineRule="auto"/>
              <w:jc w:val="left"/>
              <w:rPr>
                <w:rFonts w:eastAsia="Calibri"/>
                <w:i/>
                <w:iCs/>
              </w:rPr>
            </w:pPr>
            <w:r w:rsidRPr="00A068E8">
              <w:rPr>
                <w:rFonts w:eastAsia="Calibri"/>
                <w:i/>
                <w:iCs/>
              </w:rPr>
              <w:t>Noise Pollution - Residential</w:t>
            </w:r>
          </w:p>
        </w:tc>
        <w:tc>
          <w:tcPr>
            <w:tcW w:w="3129" w:type="dxa"/>
            <w:hideMark/>
          </w:tcPr>
          <w:p w14:paraId="7007FAFC" w14:textId="77777777" w:rsidR="0053213F" w:rsidRPr="00A068E8" w:rsidRDefault="0053213F" w:rsidP="0053213F">
            <w:pPr>
              <w:spacing w:line="252" w:lineRule="auto"/>
              <w:ind w:left="136"/>
              <w:jc w:val="left"/>
              <w:rPr>
                <w:rFonts w:eastAsia="Calibri"/>
                <w:i/>
                <w:iCs/>
              </w:rPr>
            </w:pPr>
            <w:r w:rsidRPr="00A068E8">
              <w:rPr>
                <w:rFonts w:eastAsia="Calibri"/>
                <w:i/>
                <w:iCs/>
              </w:rPr>
              <w:t>Builders Working Out of Hours</w:t>
            </w:r>
          </w:p>
        </w:tc>
        <w:tc>
          <w:tcPr>
            <w:tcW w:w="850" w:type="dxa"/>
            <w:vAlign w:val="center"/>
            <w:hideMark/>
          </w:tcPr>
          <w:p w14:paraId="7D347A66" w14:textId="77777777" w:rsidR="0053213F" w:rsidRPr="00A068E8" w:rsidRDefault="0053213F" w:rsidP="0053213F">
            <w:pPr>
              <w:spacing w:line="252" w:lineRule="auto"/>
              <w:ind w:right="133"/>
              <w:jc w:val="right"/>
              <w:rPr>
                <w:rFonts w:eastAsia="Calibri"/>
                <w:i/>
                <w:iCs/>
              </w:rPr>
            </w:pPr>
            <w:r w:rsidRPr="00A068E8">
              <w:rPr>
                <w:rFonts w:eastAsia="Calibri"/>
                <w:i/>
                <w:iCs/>
              </w:rPr>
              <w:t>1</w:t>
            </w:r>
          </w:p>
        </w:tc>
      </w:tr>
      <w:tr w:rsidR="0053213F" w:rsidRPr="0053213F" w14:paraId="073BECAD" w14:textId="77777777" w:rsidTr="00A068E8">
        <w:tc>
          <w:tcPr>
            <w:tcW w:w="855" w:type="dxa"/>
            <w:tcMar>
              <w:top w:w="0" w:type="dxa"/>
              <w:left w:w="108" w:type="dxa"/>
              <w:bottom w:w="0" w:type="dxa"/>
              <w:right w:w="108" w:type="dxa"/>
            </w:tcMar>
            <w:hideMark/>
          </w:tcPr>
          <w:p w14:paraId="368DA659"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2827" w:type="dxa"/>
            <w:tcMar>
              <w:top w:w="0" w:type="dxa"/>
              <w:left w:w="108" w:type="dxa"/>
              <w:bottom w:w="0" w:type="dxa"/>
              <w:right w:w="108" w:type="dxa"/>
            </w:tcMar>
            <w:hideMark/>
          </w:tcPr>
          <w:p w14:paraId="733381FD" w14:textId="77777777" w:rsidR="0053213F" w:rsidRPr="00A068E8" w:rsidRDefault="0053213F" w:rsidP="0053213F">
            <w:pPr>
              <w:spacing w:line="252" w:lineRule="auto"/>
              <w:jc w:val="left"/>
              <w:rPr>
                <w:rFonts w:eastAsia="Calibri"/>
                <w:i/>
                <w:iCs/>
              </w:rPr>
            </w:pPr>
            <w:r w:rsidRPr="00A068E8">
              <w:rPr>
                <w:rFonts w:eastAsia="Calibri"/>
                <w:i/>
                <w:iCs/>
              </w:rPr>
              <w:t>Development Compliance</w:t>
            </w:r>
          </w:p>
        </w:tc>
        <w:tc>
          <w:tcPr>
            <w:tcW w:w="3129" w:type="dxa"/>
            <w:hideMark/>
          </w:tcPr>
          <w:p w14:paraId="1A0EC910" w14:textId="77777777" w:rsidR="0053213F" w:rsidRPr="00A068E8" w:rsidRDefault="0053213F" w:rsidP="0053213F">
            <w:pPr>
              <w:spacing w:line="252" w:lineRule="auto"/>
              <w:ind w:left="136"/>
              <w:jc w:val="left"/>
              <w:rPr>
                <w:rFonts w:eastAsia="Calibri"/>
                <w:i/>
                <w:iCs/>
              </w:rPr>
            </w:pPr>
            <w:r w:rsidRPr="00A068E8">
              <w:rPr>
                <w:rFonts w:eastAsia="Calibri"/>
                <w:i/>
                <w:iCs/>
              </w:rPr>
              <w:t>Non-Compliance with Approval</w:t>
            </w:r>
          </w:p>
        </w:tc>
        <w:tc>
          <w:tcPr>
            <w:tcW w:w="850" w:type="dxa"/>
            <w:vAlign w:val="center"/>
            <w:hideMark/>
          </w:tcPr>
          <w:p w14:paraId="444431EB" w14:textId="77777777" w:rsidR="0053213F" w:rsidRPr="00A068E8" w:rsidRDefault="0053213F" w:rsidP="0053213F">
            <w:pPr>
              <w:spacing w:line="252" w:lineRule="auto"/>
              <w:ind w:right="133"/>
              <w:jc w:val="right"/>
              <w:rPr>
                <w:rFonts w:eastAsia="Calibri"/>
                <w:i/>
                <w:iCs/>
              </w:rPr>
            </w:pPr>
            <w:r w:rsidRPr="00A068E8">
              <w:rPr>
                <w:rFonts w:eastAsia="Calibri"/>
                <w:i/>
                <w:iCs/>
              </w:rPr>
              <w:t>1</w:t>
            </w:r>
          </w:p>
        </w:tc>
      </w:tr>
      <w:tr w:rsidR="0053213F" w:rsidRPr="0053213F" w14:paraId="5AC4C5F0" w14:textId="77777777" w:rsidTr="00A068E8">
        <w:tc>
          <w:tcPr>
            <w:tcW w:w="855" w:type="dxa"/>
            <w:tcMar>
              <w:top w:w="0" w:type="dxa"/>
              <w:left w:w="108" w:type="dxa"/>
              <w:bottom w:w="0" w:type="dxa"/>
              <w:right w:w="108" w:type="dxa"/>
            </w:tcMar>
            <w:hideMark/>
          </w:tcPr>
          <w:p w14:paraId="20F35655" w14:textId="77777777" w:rsidR="0053213F" w:rsidRPr="00A068E8" w:rsidRDefault="0053213F" w:rsidP="0053213F">
            <w:pPr>
              <w:spacing w:line="252" w:lineRule="auto"/>
              <w:jc w:val="left"/>
              <w:rPr>
                <w:rFonts w:eastAsia="Calibri"/>
                <w:i/>
                <w:iCs/>
              </w:rPr>
            </w:pPr>
            <w:r w:rsidRPr="00A068E8">
              <w:rPr>
                <w:rFonts w:eastAsia="Calibri"/>
                <w:i/>
                <w:iCs/>
              </w:rPr>
              <w:t>2021</w:t>
            </w:r>
          </w:p>
        </w:tc>
        <w:tc>
          <w:tcPr>
            <w:tcW w:w="2827" w:type="dxa"/>
            <w:tcMar>
              <w:top w:w="0" w:type="dxa"/>
              <w:left w:w="108" w:type="dxa"/>
              <w:bottom w:w="0" w:type="dxa"/>
              <w:right w:w="108" w:type="dxa"/>
            </w:tcMar>
            <w:hideMark/>
          </w:tcPr>
          <w:p w14:paraId="3243B82C" w14:textId="77777777" w:rsidR="0053213F" w:rsidRPr="00A068E8" w:rsidRDefault="0053213F" w:rsidP="0053213F">
            <w:pPr>
              <w:spacing w:line="252" w:lineRule="auto"/>
              <w:jc w:val="left"/>
              <w:rPr>
                <w:rFonts w:eastAsia="Calibri"/>
                <w:i/>
                <w:iCs/>
              </w:rPr>
            </w:pPr>
            <w:r w:rsidRPr="00A068E8">
              <w:rPr>
                <w:rFonts w:eastAsia="Calibri"/>
                <w:i/>
                <w:iCs/>
              </w:rPr>
              <w:t>Noise Pollution - Commercial Premises</w:t>
            </w:r>
          </w:p>
        </w:tc>
        <w:tc>
          <w:tcPr>
            <w:tcW w:w="3129" w:type="dxa"/>
            <w:hideMark/>
          </w:tcPr>
          <w:p w14:paraId="6AFD39C9" w14:textId="77777777" w:rsidR="0053213F" w:rsidRPr="00A068E8" w:rsidRDefault="0053213F" w:rsidP="0053213F">
            <w:pPr>
              <w:spacing w:line="252" w:lineRule="auto"/>
              <w:ind w:left="136"/>
              <w:jc w:val="left"/>
              <w:rPr>
                <w:rFonts w:eastAsia="Calibri"/>
                <w:i/>
                <w:iCs/>
              </w:rPr>
            </w:pPr>
            <w:r w:rsidRPr="00A068E8">
              <w:rPr>
                <w:rFonts w:eastAsia="Calibri"/>
                <w:i/>
                <w:iCs/>
              </w:rPr>
              <w:t>Commercial Premises</w:t>
            </w:r>
          </w:p>
        </w:tc>
        <w:tc>
          <w:tcPr>
            <w:tcW w:w="850" w:type="dxa"/>
            <w:vAlign w:val="center"/>
            <w:hideMark/>
          </w:tcPr>
          <w:p w14:paraId="0F9ED101" w14:textId="77777777" w:rsidR="0053213F" w:rsidRPr="00A068E8" w:rsidRDefault="0053213F" w:rsidP="0053213F">
            <w:pPr>
              <w:spacing w:line="252" w:lineRule="auto"/>
              <w:ind w:right="133"/>
              <w:jc w:val="right"/>
              <w:rPr>
                <w:rFonts w:eastAsia="Calibri"/>
                <w:i/>
                <w:iCs/>
              </w:rPr>
            </w:pPr>
            <w:r w:rsidRPr="00A068E8">
              <w:rPr>
                <w:rFonts w:eastAsia="Calibri"/>
                <w:i/>
                <w:iCs/>
              </w:rPr>
              <w:t>1</w:t>
            </w:r>
          </w:p>
        </w:tc>
      </w:tr>
    </w:tbl>
    <w:p w14:paraId="49EA7954" w14:textId="77777777" w:rsidR="0053213F" w:rsidRPr="00A068E8" w:rsidRDefault="0053213F" w:rsidP="00A068E8">
      <w:pPr>
        <w:spacing w:line="218" w:lineRule="auto"/>
        <w:ind w:left="709" w:hanging="709"/>
        <w:rPr>
          <w:rFonts w:ascii="CG Times" w:hAnsi="CG Times"/>
          <w:snapToGrid w:val="0"/>
          <w:lang w:eastAsia="en-US"/>
        </w:rPr>
      </w:pPr>
    </w:p>
    <w:p w14:paraId="433D6FFF" w14:textId="77777777" w:rsidR="0053213F" w:rsidRPr="00A068E8" w:rsidRDefault="0053213F" w:rsidP="00A068E8">
      <w:pPr>
        <w:spacing w:after="120" w:line="218" w:lineRule="auto"/>
        <w:ind w:left="709" w:hanging="709"/>
        <w:rPr>
          <w:bCs/>
          <w:snapToGrid w:val="0"/>
          <w:lang w:eastAsia="en-US"/>
        </w:rPr>
      </w:pPr>
      <w:r w:rsidRPr="00A068E8">
        <w:rPr>
          <w:b/>
          <w:snapToGrid w:val="0"/>
          <w:lang w:eastAsia="en-US"/>
        </w:rPr>
        <w:t>Q20.</w:t>
      </w:r>
      <w:r w:rsidRPr="00A068E8">
        <w:rPr>
          <w:bCs/>
          <w:snapToGrid w:val="0"/>
          <w:lang w:eastAsia="en-US"/>
        </w:rPr>
        <w:tab/>
        <w:t>Please advise the total number of noise complaints from events at The Triffid, Newstead, for each of the following years?</w:t>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3FE4CB2C" w14:textId="77777777" w:rsidTr="00A068E8">
        <w:tc>
          <w:tcPr>
            <w:tcW w:w="3830" w:type="dxa"/>
            <w:tcMar>
              <w:top w:w="0" w:type="dxa"/>
              <w:left w:w="108" w:type="dxa"/>
              <w:bottom w:w="0" w:type="dxa"/>
              <w:right w:w="108" w:type="dxa"/>
            </w:tcMar>
            <w:hideMark/>
          </w:tcPr>
          <w:p w14:paraId="26FE535E" w14:textId="77777777" w:rsidR="0053213F" w:rsidRPr="00A068E8" w:rsidRDefault="0053213F" w:rsidP="0053213F">
            <w:pPr>
              <w:spacing w:line="252" w:lineRule="auto"/>
              <w:jc w:val="left"/>
              <w:rPr>
                <w:rFonts w:eastAsia="Calibri"/>
                <w:b/>
                <w:bCs/>
              </w:rPr>
            </w:pPr>
            <w:r w:rsidRPr="00A068E8">
              <w:rPr>
                <w:rFonts w:eastAsia="Calibri"/>
                <w:b/>
                <w:bCs/>
              </w:rPr>
              <w:t>YEAR</w:t>
            </w:r>
          </w:p>
        </w:tc>
        <w:tc>
          <w:tcPr>
            <w:tcW w:w="3831" w:type="dxa"/>
            <w:tcMar>
              <w:top w:w="0" w:type="dxa"/>
              <w:left w:w="108" w:type="dxa"/>
              <w:bottom w:w="0" w:type="dxa"/>
              <w:right w:w="108" w:type="dxa"/>
            </w:tcMar>
            <w:hideMark/>
          </w:tcPr>
          <w:p w14:paraId="05D10CCD" w14:textId="77777777" w:rsidR="0053213F" w:rsidRPr="00A068E8" w:rsidRDefault="0053213F" w:rsidP="0053213F">
            <w:pPr>
              <w:spacing w:line="252" w:lineRule="auto"/>
              <w:jc w:val="left"/>
              <w:rPr>
                <w:rFonts w:eastAsia="Calibri"/>
                <w:b/>
                <w:bCs/>
              </w:rPr>
            </w:pPr>
            <w:r w:rsidRPr="00A068E8">
              <w:rPr>
                <w:rFonts w:eastAsia="Calibri"/>
                <w:b/>
                <w:bCs/>
              </w:rPr>
              <w:t>TOTAL</w:t>
            </w:r>
          </w:p>
        </w:tc>
      </w:tr>
      <w:tr w:rsidR="0053213F" w:rsidRPr="0053213F" w14:paraId="10F57412" w14:textId="77777777" w:rsidTr="00A068E8">
        <w:tc>
          <w:tcPr>
            <w:tcW w:w="3830" w:type="dxa"/>
            <w:tcMar>
              <w:top w:w="0" w:type="dxa"/>
              <w:left w:w="108" w:type="dxa"/>
              <w:bottom w:w="0" w:type="dxa"/>
              <w:right w:w="108" w:type="dxa"/>
            </w:tcMar>
            <w:hideMark/>
          </w:tcPr>
          <w:p w14:paraId="47532163" w14:textId="77777777" w:rsidR="0053213F" w:rsidRPr="00A068E8" w:rsidRDefault="0053213F" w:rsidP="0053213F">
            <w:pPr>
              <w:spacing w:line="252" w:lineRule="auto"/>
              <w:jc w:val="left"/>
              <w:rPr>
                <w:rFonts w:eastAsia="Calibri"/>
              </w:rPr>
            </w:pPr>
            <w:r w:rsidRPr="00A068E8">
              <w:rPr>
                <w:rFonts w:eastAsia="Calibri"/>
              </w:rPr>
              <w:t>2017</w:t>
            </w:r>
          </w:p>
        </w:tc>
        <w:tc>
          <w:tcPr>
            <w:tcW w:w="3831" w:type="dxa"/>
            <w:tcMar>
              <w:top w:w="0" w:type="dxa"/>
              <w:left w:w="108" w:type="dxa"/>
              <w:bottom w:w="0" w:type="dxa"/>
              <w:right w:w="108" w:type="dxa"/>
            </w:tcMar>
          </w:tcPr>
          <w:p w14:paraId="5B34BAF7" w14:textId="77777777" w:rsidR="0053213F" w:rsidRPr="00A068E8" w:rsidRDefault="0053213F" w:rsidP="0053213F">
            <w:pPr>
              <w:spacing w:line="252" w:lineRule="auto"/>
              <w:jc w:val="left"/>
              <w:rPr>
                <w:rFonts w:eastAsia="Calibri"/>
              </w:rPr>
            </w:pPr>
          </w:p>
        </w:tc>
      </w:tr>
      <w:tr w:rsidR="0053213F" w:rsidRPr="0053213F" w14:paraId="7D5B459D" w14:textId="77777777" w:rsidTr="00A068E8">
        <w:tc>
          <w:tcPr>
            <w:tcW w:w="3830" w:type="dxa"/>
            <w:tcMar>
              <w:top w:w="0" w:type="dxa"/>
              <w:left w:w="108" w:type="dxa"/>
              <w:bottom w:w="0" w:type="dxa"/>
              <w:right w:w="108" w:type="dxa"/>
            </w:tcMar>
            <w:hideMark/>
          </w:tcPr>
          <w:p w14:paraId="33727DF4" w14:textId="77777777" w:rsidR="0053213F" w:rsidRPr="00A068E8" w:rsidRDefault="0053213F" w:rsidP="0053213F">
            <w:pPr>
              <w:spacing w:line="252" w:lineRule="auto"/>
              <w:jc w:val="left"/>
              <w:rPr>
                <w:rFonts w:eastAsia="Calibri"/>
              </w:rPr>
            </w:pPr>
            <w:r w:rsidRPr="00A068E8">
              <w:rPr>
                <w:rFonts w:eastAsia="Calibri"/>
              </w:rPr>
              <w:t>2018</w:t>
            </w:r>
          </w:p>
        </w:tc>
        <w:tc>
          <w:tcPr>
            <w:tcW w:w="3831" w:type="dxa"/>
            <w:tcMar>
              <w:top w:w="0" w:type="dxa"/>
              <w:left w:w="108" w:type="dxa"/>
              <w:bottom w:w="0" w:type="dxa"/>
              <w:right w:w="108" w:type="dxa"/>
            </w:tcMar>
          </w:tcPr>
          <w:p w14:paraId="4A56C1F2" w14:textId="77777777" w:rsidR="0053213F" w:rsidRPr="00A068E8" w:rsidRDefault="0053213F" w:rsidP="0053213F">
            <w:pPr>
              <w:spacing w:line="252" w:lineRule="auto"/>
              <w:jc w:val="left"/>
              <w:rPr>
                <w:rFonts w:eastAsia="Calibri"/>
              </w:rPr>
            </w:pPr>
          </w:p>
        </w:tc>
      </w:tr>
      <w:tr w:rsidR="0053213F" w:rsidRPr="0053213F" w14:paraId="662B76A4" w14:textId="77777777" w:rsidTr="00A068E8">
        <w:tc>
          <w:tcPr>
            <w:tcW w:w="3830" w:type="dxa"/>
            <w:tcMar>
              <w:top w:w="0" w:type="dxa"/>
              <w:left w:w="108" w:type="dxa"/>
              <w:bottom w:w="0" w:type="dxa"/>
              <w:right w:w="108" w:type="dxa"/>
            </w:tcMar>
            <w:hideMark/>
          </w:tcPr>
          <w:p w14:paraId="318A9D09" w14:textId="77777777" w:rsidR="0053213F" w:rsidRPr="00A068E8" w:rsidRDefault="0053213F" w:rsidP="0053213F">
            <w:pPr>
              <w:spacing w:line="252" w:lineRule="auto"/>
              <w:jc w:val="left"/>
              <w:rPr>
                <w:rFonts w:eastAsia="Calibri"/>
              </w:rPr>
            </w:pPr>
            <w:r w:rsidRPr="00A068E8">
              <w:rPr>
                <w:rFonts w:eastAsia="Calibri"/>
              </w:rPr>
              <w:t>2019</w:t>
            </w:r>
          </w:p>
        </w:tc>
        <w:tc>
          <w:tcPr>
            <w:tcW w:w="3831" w:type="dxa"/>
            <w:tcMar>
              <w:top w:w="0" w:type="dxa"/>
              <w:left w:w="108" w:type="dxa"/>
              <w:bottom w:w="0" w:type="dxa"/>
              <w:right w:w="108" w:type="dxa"/>
            </w:tcMar>
          </w:tcPr>
          <w:p w14:paraId="2DB725A2" w14:textId="77777777" w:rsidR="0053213F" w:rsidRPr="00A068E8" w:rsidRDefault="0053213F" w:rsidP="0053213F">
            <w:pPr>
              <w:spacing w:line="252" w:lineRule="auto"/>
              <w:jc w:val="left"/>
              <w:rPr>
                <w:rFonts w:eastAsia="Calibri"/>
              </w:rPr>
            </w:pPr>
          </w:p>
        </w:tc>
      </w:tr>
      <w:tr w:rsidR="0053213F" w:rsidRPr="0053213F" w14:paraId="191F42DC" w14:textId="77777777" w:rsidTr="00A068E8">
        <w:tc>
          <w:tcPr>
            <w:tcW w:w="3830" w:type="dxa"/>
            <w:tcMar>
              <w:top w:w="0" w:type="dxa"/>
              <w:left w:w="108" w:type="dxa"/>
              <w:bottom w:w="0" w:type="dxa"/>
              <w:right w:w="108" w:type="dxa"/>
            </w:tcMar>
            <w:hideMark/>
          </w:tcPr>
          <w:p w14:paraId="2C7353A9" w14:textId="77777777" w:rsidR="0053213F" w:rsidRPr="00A068E8" w:rsidRDefault="0053213F" w:rsidP="0053213F">
            <w:pPr>
              <w:spacing w:line="252" w:lineRule="auto"/>
              <w:jc w:val="left"/>
              <w:rPr>
                <w:rFonts w:eastAsia="Calibri"/>
              </w:rPr>
            </w:pPr>
            <w:r w:rsidRPr="00A068E8">
              <w:rPr>
                <w:rFonts w:eastAsia="Calibri"/>
              </w:rPr>
              <w:t>2020</w:t>
            </w:r>
          </w:p>
        </w:tc>
        <w:tc>
          <w:tcPr>
            <w:tcW w:w="3831" w:type="dxa"/>
            <w:tcMar>
              <w:top w:w="0" w:type="dxa"/>
              <w:left w:w="108" w:type="dxa"/>
              <w:bottom w:w="0" w:type="dxa"/>
              <w:right w:w="108" w:type="dxa"/>
            </w:tcMar>
          </w:tcPr>
          <w:p w14:paraId="5F5D4B51" w14:textId="77777777" w:rsidR="0053213F" w:rsidRPr="00A068E8" w:rsidRDefault="0053213F" w:rsidP="0053213F">
            <w:pPr>
              <w:spacing w:line="252" w:lineRule="auto"/>
              <w:jc w:val="left"/>
              <w:rPr>
                <w:rFonts w:eastAsia="Calibri"/>
              </w:rPr>
            </w:pPr>
          </w:p>
        </w:tc>
      </w:tr>
      <w:tr w:rsidR="0053213F" w:rsidRPr="0053213F" w14:paraId="39261AC6" w14:textId="77777777" w:rsidTr="00A068E8">
        <w:tc>
          <w:tcPr>
            <w:tcW w:w="3830" w:type="dxa"/>
            <w:tcMar>
              <w:top w:w="0" w:type="dxa"/>
              <w:left w:w="108" w:type="dxa"/>
              <w:bottom w:w="0" w:type="dxa"/>
              <w:right w:w="108" w:type="dxa"/>
            </w:tcMar>
            <w:hideMark/>
          </w:tcPr>
          <w:p w14:paraId="5F54C2FE" w14:textId="77777777" w:rsidR="0053213F" w:rsidRPr="00A068E8" w:rsidRDefault="0053213F" w:rsidP="0053213F">
            <w:pPr>
              <w:spacing w:line="252" w:lineRule="auto"/>
              <w:jc w:val="left"/>
              <w:rPr>
                <w:rFonts w:eastAsia="Calibri"/>
              </w:rPr>
            </w:pPr>
            <w:r w:rsidRPr="00A068E8">
              <w:rPr>
                <w:rFonts w:eastAsia="Calibri"/>
              </w:rPr>
              <w:t>2021</w:t>
            </w:r>
          </w:p>
        </w:tc>
        <w:tc>
          <w:tcPr>
            <w:tcW w:w="3831" w:type="dxa"/>
            <w:tcMar>
              <w:top w:w="0" w:type="dxa"/>
              <w:left w:w="108" w:type="dxa"/>
              <w:bottom w:w="0" w:type="dxa"/>
              <w:right w:w="108" w:type="dxa"/>
            </w:tcMar>
          </w:tcPr>
          <w:p w14:paraId="51C978A4" w14:textId="77777777" w:rsidR="0053213F" w:rsidRPr="00A068E8" w:rsidRDefault="0053213F" w:rsidP="0053213F">
            <w:pPr>
              <w:spacing w:line="252" w:lineRule="auto"/>
              <w:jc w:val="left"/>
              <w:rPr>
                <w:rFonts w:eastAsia="Calibri"/>
              </w:rPr>
            </w:pPr>
          </w:p>
        </w:tc>
      </w:tr>
    </w:tbl>
    <w:p w14:paraId="05DDE6B0" w14:textId="77777777" w:rsidR="0053213F" w:rsidRPr="00A068E8" w:rsidRDefault="0053213F">
      <w:pPr>
        <w:jc w:val="left"/>
        <w:rPr>
          <w:rFonts w:ascii="CG Times" w:hAnsi="CG Times"/>
          <w:snapToGrid w:val="0"/>
          <w:lang w:eastAsia="en-US"/>
        </w:rPr>
      </w:pPr>
    </w:p>
    <w:p w14:paraId="2CE7AFBA"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A20.</w:t>
      </w:r>
      <w:r w:rsidRPr="00A068E8">
        <w:rPr>
          <w:b/>
          <w:snapToGrid w:val="0"/>
          <w:lang w:eastAsia="en-US"/>
        </w:rPr>
        <w:tab/>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251C0967" w14:textId="77777777" w:rsidTr="00A068E8">
        <w:tc>
          <w:tcPr>
            <w:tcW w:w="3830" w:type="dxa"/>
            <w:tcMar>
              <w:top w:w="0" w:type="dxa"/>
              <w:left w:w="108" w:type="dxa"/>
              <w:bottom w:w="0" w:type="dxa"/>
              <w:right w:w="108" w:type="dxa"/>
            </w:tcMar>
            <w:hideMark/>
          </w:tcPr>
          <w:p w14:paraId="4F4D387A" w14:textId="77777777" w:rsidR="0053213F" w:rsidRPr="00A068E8" w:rsidRDefault="0053213F" w:rsidP="0053213F">
            <w:pPr>
              <w:spacing w:line="252" w:lineRule="auto"/>
              <w:jc w:val="left"/>
              <w:rPr>
                <w:rFonts w:eastAsia="Calibri"/>
                <w:i/>
                <w:iCs/>
              </w:rPr>
            </w:pPr>
            <w:r w:rsidRPr="00A068E8">
              <w:rPr>
                <w:rFonts w:eastAsia="Calibri"/>
                <w:b/>
                <w:bCs/>
                <w:i/>
                <w:iCs/>
              </w:rPr>
              <w:t>YEAR</w:t>
            </w:r>
          </w:p>
        </w:tc>
        <w:tc>
          <w:tcPr>
            <w:tcW w:w="3831" w:type="dxa"/>
            <w:tcMar>
              <w:top w:w="0" w:type="dxa"/>
              <w:left w:w="108" w:type="dxa"/>
              <w:bottom w:w="0" w:type="dxa"/>
              <w:right w:w="108" w:type="dxa"/>
            </w:tcMar>
            <w:hideMark/>
          </w:tcPr>
          <w:p w14:paraId="607C8C37" w14:textId="77777777" w:rsidR="0053213F" w:rsidRPr="00A068E8" w:rsidRDefault="0053213F" w:rsidP="0053213F">
            <w:pPr>
              <w:spacing w:line="252" w:lineRule="auto"/>
              <w:jc w:val="left"/>
              <w:rPr>
                <w:rFonts w:eastAsia="Calibri"/>
                <w:i/>
                <w:iCs/>
              </w:rPr>
            </w:pPr>
            <w:r w:rsidRPr="00A068E8">
              <w:rPr>
                <w:rFonts w:eastAsia="Calibri"/>
                <w:b/>
                <w:bCs/>
                <w:i/>
                <w:iCs/>
              </w:rPr>
              <w:t>TOTAL</w:t>
            </w:r>
          </w:p>
        </w:tc>
      </w:tr>
      <w:tr w:rsidR="0053213F" w:rsidRPr="0053213F" w14:paraId="6A254919" w14:textId="77777777" w:rsidTr="00A068E8">
        <w:tc>
          <w:tcPr>
            <w:tcW w:w="3830" w:type="dxa"/>
            <w:tcMar>
              <w:top w:w="0" w:type="dxa"/>
              <w:left w:w="108" w:type="dxa"/>
              <w:bottom w:w="0" w:type="dxa"/>
              <w:right w:w="108" w:type="dxa"/>
            </w:tcMar>
            <w:hideMark/>
          </w:tcPr>
          <w:p w14:paraId="3FA16BB7" w14:textId="77777777" w:rsidR="0053213F" w:rsidRPr="00A068E8" w:rsidRDefault="0053213F" w:rsidP="0053213F">
            <w:pPr>
              <w:spacing w:line="252" w:lineRule="auto"/>
              <w:jc w:val="left"/>
              <w:rPr>
                <w:rFonts w:eastAsia="Calibri"/>
                <w:i/>
                <w:iCs/>
              </w:rPr>
            </w:pPr>
            <w:r w:rsidRPr="00A068E8">
              <w:rPr>
                <w:rFonts w:eastAsia="Calibri"/>
                <w:i/>
                <w:iCs/>
              </w:rPr>
              <w:t>2017</w:t>
            </w:r>
          </w:p>
        </w:tc>
        <w:tc>
          <w:tcPr>
            <w:tcW w:w="3831" w:type="dxa"/>
            <w:tcMar>
              <w:top w:w="0" w:type="dxa"/>
              <w:left w:w="108" w:type="dxa"/>
              <w:bottom w:w="0" w:type="dxa"/>
              <w:right w:w="108" w:type="dxa"/>
            </w:tcMar>
            <w:hideMark/>
          </w:tcPr>
          <w:p w14:paraId="2EAE2745" w14:textId="77777777" w:rsidR="0053213F" w:rsidRPr="00A068E8" w:rsidRDefault="0053213F" w:rsidP="0053213F">
            <w:pPr>
              <w:spacing w:line="252" w:lineRule="auto"/>
              <w:ind w:right="26"/>
              <w:jc w:val="right"/>
              <w:rPr>
                <w:rFonts w:eastAsia="Calibri"/>
                <w:i/>
                <w:iCs/>
              </w:rPr>
            </w:pPr>
            <w:r w:rsidRPr="00A068E8">
              <w:rPr>
                <w:rFonts w:eastAsia="Calibri"/>
                <w:i/>
                <w:iCs/>
              </w:rPr>
              <w:t>1</w:t>
            </w:r>
          </w:p>
        </w:tc>
      </w:tr>
      <w:tr w:rsidR="0053213F" w:rsidRPr="0053213F" w14:paraId="7D1AA43C" w14:textId="77777777" w:rsidTr="00A068E8">
        <w:tc>
          <w:tcPr>
            <w:tcW w:w="3830" w:type="dxa"/>
            <w:tcMar>
              <w:top w:w="0" w:type="dxa"/>
              <w:left w:w="108" w:type="dxa"/>
              <w:bottom w:w="0" w:type="dxa"/>
              <w:right w:w="108" w:type="dxa"/>
            </w:tcMar>
            <w:hideMark/>
          </w:tcPr>
          <w:p w14:paraId="3372256A" w14:textId="77777777" w:rsidR="0053213F" w:rsidRPr="00A068E8" w:rsidRDefault="0053213F" w:rsidP="0053213F">
            <w:pPr>
              <w:spacing w:line="252" w:lineRule="auto"/>
              <w:jc w:val="left"/>
              <w:rPr>
                <w:rFonts w:eastAsia="Calibri"/>
                <w:i/>
                <w:iCs/>
              </w:rPr>
            </w:pPr>
            <w:r w:rsidRPr="00A068E8">
              <w:rPr>
                <w:rFonts w:eastAsia="Calibri"/>
                <w:i/>
                <w:iCs/>
              </w:rPr>
              <w:t>2018</w:t>
            </w:r>
          </w:p>
        </w:tc>
        <w:tc>
          <w:tcPr>
            <w:tcW w:w="3831" w:type="dxa"/>
            <w:tcMar>
              <w:top w:w="0" w:type="dxa"/>
              <w:left w:w="108" w:type="dxa"/>
              <w:bottom w:w="0" w:type="dxa"/>
              <w:right w:w="108" w:type="dxa"/>
            </w:tcMar>
            <w:hideMark/>
          </w:tcPr>
          <w:p w14:paraId="3D122B79" w14:textId="77777777" w:rsidR="0053213F" w:rsidRPr="00A068E8" w:rsidRDefault="0053213F" w:rsidP="0053213F">
            <w:pPr>
              <w:spacing w:line="252" w:lineRule="auto"/>
              <w:ind w:right="26"/>
              <w:jc w:val="right"/>
              <w:rPr>
                <w:rFonts w:eastAsia="Calibri"/>
                <w:i/>
                <w:iCs/>
              </w:rPr>
            </w:pPr>
            <w:r w:rsidRPr="00A068E8">
              <w:rPr>
                <w:rFonts w:eastAsia="Calibri"/>
                <w:i/>
                <w:iCs/>
              </w:rPr>
              <w:t>1</w:t>
            </w:r>
          </w:p>
        </w:tc>
      </w:tr>
      <w:tr w:rsidR="0053213F" w:rsidRPr="0053213F" w14:paraId="56551B22" w14:textId="77777777" w:rsidTr="00A068E8">
        <w:tc>
          <w:tcPr>
            <w:tcW w:w="3830" w:type="dxa"/>
            <w:tcMar>
              <w:top w:w="0" w:type="dxa"/>
              <w:left w:w="108" w:type="dxa"/>
              <w:bottom w:w="0" w:type="dxa"/>
              <w:right w:w="108" w:type="dxa"/>
            </w:tcMar>
            <w:hideMark/>
          </w:tcPr>
          <w:p w14:paraId="021B857E" w14:textId="77777777" w:rsidR="0053213F" w:rsidRPr="00A068E8" w:rsidRDefault="0053213F" w:rsidP="0053213F">
            <w:pPr>
              <w:spacing w:line="252" w:lineRule="auto"/>
              <w:jc w:val="left"/>
              <w:rPr>
                <w:rFonts w:eastAsia="Calibri"/>
                <w:i/>
                <w:iCs/>
              </w:rPr>
            </w:pPr>
            <w:r w:rsidRPr="00A068E8">
              <w:rPr>
                <w:rFonts w:eastAsia="Calibri"/>
                <w:i/>
                <w:iCs/>
              </w:rPr>
              <w:t>2019</w:t>
            </w:r>
          </w:p>
        </w:tc>
        <w:tc>
          <w:tcPr>
            <w:tcW w:w="3831" w:type="dxa"/>
            <w:tcMar>
              <w:top w:w="0" w:type="dxa"/>
              <w:left w:w="108" w:type="dxa"/>
              <w:bottom w:w="0" w:type="dxa"/>
              <w:right w:w="108" w:type="dxa"/>
            </w:tcMar>
            <w:hideMark/>
          </w:tcPr>
          <w:p w14:paraId="74DCD144" w14:textId="77777777" w:rsidR="0053213F" w:rsidRPr="00A068E8" w:rsidRDefault="0053213F" w:rsidP="0053213F">
            <w:pPr>
              <w:spacing w:line="252" w:lineRule="auto"/>
              <w:ind w:right="26"/>
              <w:jc w:val="right"/>
              <w:rPr>
                <w:rFonts w:eastAsia="Calibri"/>
                <w:i/>
                <w:iCs/>
              </w:rPr>
            </w:pPr>
            <w:r w:rsidRPr="00A068E8">
              <w:rPr>
                <w:rFonts w:eastAsia="Calibri"/>
                <w:i/>
                <w:iCs/>
              </w:rPr>
              <w:t>0</w:t>
            </w:r>
          </w:p>
        </w:tc>
      </w:tr>
      <w:tr w:rsidR="0053213F" w:rsidRPr="0053213F" w14:paraId="3E1BDFF4" w14:textId="77777777" w:rsidTr="00A068E8">
        <w:tc>
          <w:tcPr>
            <w:tcW w:w="3830" w:type="dxa"/>
            <w:tcMar>
              <w:top w:w="0" w:type="dxa"/>
              <w:left w:w="108" w:type="dxa"/>
              <w:bottom w:w="0" w:type="dxa"/>
              <w:right w:w="108" w:type="dxa"/>
            </w:tcMar>
            <w:hideMark/>
          </w:tcPr>
          <w:p w14:paraId="19FEDAD2"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3831" w:type="dxa"/>
            <w:tcMar>
              <w:top w:w="0" w:type="dxa"/>
              <w:left w:w="108" w:type="dxa"/>
              <w:bottom w:w="0" w:type="dxa"/>
              <w:right w:w="108" w:type="dxa"/>
            </w:tcMar>
            <w:hideMark/>
          </w:tcPr>
          <w:p w14:paraId="611D5A3E" w14:textId="77777777" w:rsidR="0053213F" w:rsidRPr="00A068E8" w:rsidRDefault="0053213F" w:rsidP="0053213F">
            <w:pPr>
              <w:spacing w:line="252" w:lineRule="auto"/>
              <w:ind w:right="26"/>
              <w:jc w:val="right"/>
              <w:rPr>
                <w:rFonts w:eastAsia="Calibri"/>
                <w:i/>
                <w:iCs/>
              </w:rPr>
            </w:pPr>
            <w:r w:rsidRPr="00A068E8">
              <w:rPr>
                <w:rFonts w:eastAsia="Calibri"/>
                <w:i/>
                <w:iCs/>
              </w:rPr>
              <w:t>0</w:t>
            </w:r>
          </w:p>
        </w:tc>
      </w:tr>
      <w:tr w:rsidR="0053213F" w:rsidRPr="0053213F" w14:paraId="7D002D5E" w14:textId="77777777" w:rsidTr="00A068E8">
        <w:tc>
          <w:tcPr>
            <w:tcW w:w="3830" w:type="dxa"/>
            <w:tcMar>
              <w:top w:w="0" w:type="dxa"/>
              <w:left w:w="108" w:type="dxa"/>
              <w:bottom w:w="0" w:type="dxa"/>
              <w:right w:w="108" w:type="dxa"/>
            </w:tcMar>
            <w:hideMark/>
          </w:tcPr>
          <w:p w14:paraId="4E6B6EE7" w14:textId="77777777" w:rsidR="0053213F" w:rsidRPr="00A068E8" w:rsidRDefault="0053213F" w:rsidP="0053213F">
            <w:pPr>
              <w:spacing w:line="252" w:lineRule="auto"/>
              <w:jc w:val="left"/>
              <w:rPr>
                <w:rFonts w:eastAsia="Calibri"/>
                <w:i/>
                <w:iCs/>
              </w:rPr>
            </w:pPr>
            <w:r w:rsidRPr="00A068E8">
              <w:rPr>
                <w:rFonts w:eastAsia="Calibri"/>
                <w:i/>
                <w:iCs/>
              </w:rPr>
              <w:t>2021</w:t>
            </w:r>
          </w:p>
        </w:tc>
        <w:tc>
          <w:tcPr>
            <w:tcW w:w="3831" w:type="dxa"/>
            <w:tcMar>
              <w:top w:w="0" w:type="dxa"/>
              <w:left w:w="108" w:type="dxa"/>
              <w:bottom w:w="0" w:type="dxa"/>
              <w:right w:w="108" w:type="dxa"/>
            </w:tcMar>
            <w:hideMark/>
          </w:tcPr>
          <w:p w14:paraId="0A8A76E7" w14:textId="77777777" w:rsidR="0053213F" w:rsidRPr="00A068E8" w:rsidRDefault="0053213F" w:rsidP="0053213F">
            <w:pPr>
              <w:spacing w:line="252" w:lineRule="auto"/>
              <w:ind w:right="26"/>
              <w:jc w:val="right"/>
              <w:rPr>
                <w:rFonts w:eastAsia="Calibri"/>
                <w:i/>
                <w:iCs/>
              </w:rPr>
            </w:pPr>
            <w:r w:rsidRPr="00A068E8">
              <w:rPr>
                <w:rFonts w:eastAsia="Calibri"/>
                <w:i/>
                <w:iCs/>
              </w:rPr>
              <w:t>0</w:t>
            </w:r>
          </w:p>
        </w:tc>
      </w:tr>
    </w:tbl>
    <w:p w14:paraId="0AD96ADC" w14:textId="77777777" w:rsidR="0053213F" w:rsidRPr="00A068E8" w:rsidRDefault="0053213F" w:rsidP="00A068E8">
      <w:pPr>
        <w:spacing w:line="218" w:lineRule="auto"/>
        <w:ind w:left="709" w:hanging="709"/>
        <w:rPr>
          <w:rFonts w:ascii="CG Times" w:hAnsi="CG Times"/>
          <w:snapToGrid w:val="0"/>
          <w:lang w:eastAsia="en-US"/>
        </w:rPr>
      </w:pPr>
    </w:p>
    <w:p w14:paraId="51E52933" w14:textId="77777777" w:rsidR="0053213F" w:rsidRPr="00A068E8" w:rsidRDefault="0053213F" w:rsidP="00A068E8">
      <w:pPr>
        <w:keepNext/>
        <w:keepLines/>
        <w:spacing w:after="120" w:line="218" w:lineRule="auto"/>
        <w:ind w:left="709" w:hanging="709"/>
        <w:rPr>
          <w:bCs/>
          <w:snapToGrid w:val="0"/>
          <w:lang w:eastAsia="en-US"/>
        </w:rPr>
      </w:pPr>
      <w:r w:rsidRPr="00A068E8">
        <w:rPr>
          <w:b/>
          <w:snapToGrid w:val="0"/>
          <w:lang w:eastAsia="en-US"/>
        </w:rPr>
        <w:t>Q21.</w:t>
      </w:r>
      <w:r w:rsidRPr="00A068E8">
        <w:rPr>
          <w:bCs/>
          <w:snapToGrid w:val="0"/>
          <w:lang w:eastAsia="en-US"/>
        </w:rPr>
        <w:tab/>
        <w:t>Please advise the total number of people who made noise complaints from events at The Triffid, Newstead, for each of the following years?</w:t>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757F433C" w14:textId="77777777" w:rsidTr="00A068E8">
        <w:tc>
          <w:tcPr>
            <w:tcW w:w="3830" w:type="dxa"/>
            <w:tcMar>
              <w:top w:w="0" w:type="dxa"/>
              <w:left w:w="108" w:type="dxa"/>
              <w:bottom w:w="0" w:type="dxa"/>
              <w:right w:w="108" w:type="dxa"/>
            </w:tcMar>
            <w:hideMark/>
          </w:tcPr>
          <w:p w14:paraId="5F6A7AF8" w14:textId="77777777" w:rsidR="0053213F" w:rsidRPr="00A068E8" w:rsidRDefault="0053213F" w:rsidP="0053213F">
            <w:pPr>
              <w:spacing w:line="252" w:lineRule="auto"/>
              <w:jc w:val="left"/>
              <w:rPr>
                <w:rFonts w:eastAsia="Calibri"/>
                <w:b/>
                <w:bCs/>
              </w:rPr>
            </w:pPr>
            <w:r w:rsidRPr="00A068E8">
              <w:rPr>
                <w:rFonts w:eastAsia="Calibri"/>
                <w:b/>
                <w:bCs/>
              </w:rPr>
              <w:t>YEAR</w:t>
            </w:r>
          </w:p>
        </w:tc>
        <w:tc>
          <w:tcPr>
            <w:tcW w:w="3831" w:type="dxa"/>
            <w:tcMar>
              <w:top w:w="0" w:type="dxa"/>
              <w:left w:w="108" w:type="dxa"/>
              <w:bottom w:w="0" w:type="dxa"/>
              <w:right w:w="108" w:type="dxa"/>
            </w:tcMar>
            <w:hideMark/>
          </w:tcPr>
          <w:p w14:paraId="12FC5616" w14:textId="77777777" w:rsidR="0053213F" w:rsidRPr="00A068E8" w:rsidRDefault="0053213F" w:rsidP="0053213F">
            <w:pPr>
              <w:spacing w:line="252" w:lineRule="auto"/>
              <w:jc w:val="left"/>
              <w:rPr>
                <w:rFonts w:eastAsia="Calibri"/>
                <w:b/>
                <w:bCs/>
              </w:rPr>
            </w:pPr>
            <w:r w:rsidRPr="00A068E8">
              <w:rPr>
                <w:rFonts w:eastAsia="Calibri"/>
                <w:b/>
                <w:bCs/>
              </w:rPr>
              <w:t>TOTAL</w:t>
            </w:r>
          </w:p>
        </w:tc>
      </w:tr>
      <w:tr w:rsidR="0053213F" w:rsidRPr="0053213F" w14:paraId="518E2E6D" w14:textId="77777777" w:rsidTr="00A068E8">
        <w:tc>
          <w:tcPr>
            <w:tcW w:w="3830" w:type="dxa"/>
            <w:tcMar>
              <w:top w:w="0" w:type="dxa"/>
              <w:left w:w="108" w:type="dxa"/>
              <w:bottom w:w="0" w:type="dxa"/>
              <w:right w:w="108" w:type="dxa"/>
            </w:tcMar>
            <w:hideMark/>
          </w:tcPr>
          <w:p w14:paraId="2E434C4F" w14:textId="77777777" w:rsidR="0053213F" w:rsidRPr="00A068E8" w:rsidRDefault="0053213F" w:rsidP="0053213F">
            <w:pPr>
              <w:spacing w:line="252" w:lineRule="auto"/>
              <w:jc w:val="left"/>
              <w:rPr>
                <w:rFonts w:eastAsia="Calibri"/>
              </w:rPr>
            </w:pPr>
            <w:r w:rsidRPr="00A068E8">
              <w:rPr>
                <w:rFonts w:eastAsia="Calibri"/>
              </w:rPr>
              <w:t>2017</w:t>
            </w:r>
          </w:p>
        </w:tc>
        <w:tc>
          <w:tcPr>
            <w:tcW w:w="3831" w:type="dxa"/>
            <w:tcMar>
              <w:top w:w="0" w:type="dxa"/>
              <w:left w:w="108" w:type="dxa"/>
              <w:bottom w:w="0" w:type="dxa"/>
              <w:right w:w="108" w:type="dxa"/>
            </w:tcMar>
          </w:tcPr>
          <w:p w14:paraId="66D341BF" w14:textId="77777777" w:rsidR="0053213F" w:rsidRPr="00A068E8" w:rsidRDefault="0053213F" w:rsidP="0053213F">
            <w:pPr>
              <w:spacing w:line="252" w:lineRule="auto"/>
              <w:jc w:val="left"/>
              <w:rPr>
                <w:rFonts w:eastAsia="Calibri"/>
              </w:rPr>
            </w:pPr>
          </w:p>
        </w:tc>
      </w:tr>
      <w:tr w:rsidR="0053213F" w:rsidRPr="0053213F" w14:paraId="22682C3B" w14:textId="77777777" w:rsidTr="00A068E8">
        <w:tc>
          <w:tcPr>
            <w:tcW w:w="3830" w:type="dxa"/>
            <w:tcMar>
              <w:top w:w="0" w:type="dxa"/>
              <w:left w:w="108" w:type="dxa"/>
              <w:bottom w:w="0" w:type="dxa"/>
              <w:right w:w="108" w:type="dxa"/>
            </w:tcMar>
            <w:hideMark/>
          </w:tcPr>
          <w:p w14:paraId="5697F6F8" w14:textId="77777777" w:rsidR="0053213F" w:rsidRPr="00A068E8" w:rsidRDefault="0053213F" w:rsidP="0053213F">
            <w:pPr>
              <w:spacing w:line="252" w:lineRule="auto"/>
              <w:jc w:val="left"/>
              <w:rPr>
                <w:rFonts w:eastAsia="Calibri"/>
              </w:rPr>
            </w:pPr>
            <w:r w:rsidRPr="00A068E8">
              <w:rPr>
                <w:rFonts w:eastAsia="Calibri"/>
              </w:rPr>
              <w:t>2018</w:t>
            </w:r>
          </w:p>
        </w:tc>
        <w:tc>
          <w:tcPr>
            <w:tcW w:w="3831" w:type="dxa"/>
            <w:tcMar>
              <w:top w:w="0" w:type="dxa"/>
              <w:left w:w="108" w:type="dxa"/>
              <w:bottom w:w="0" w:type="dxa"/>
              <w:right w:w="108" w:type="dxa"/>
            </w:tcMar>
          </w:tcPr>
          <w:p w14:paraId="1EEA6D19" w14:textId="77777777" w:rsidR="0053213F" w:rsidRPr="00A068E8" w:rsidRDefault="0053213F" w:rsidP="0053213F">
            <w:pPr>
              <w:spacing w:line="252" w:lineRule="auto"/>
              <w:jc w:val="left"/>
              <w:rPr>
                <w:rFonts w:eastAsia="Calibri"/>
              </w:rPr>
            </w:pPr>
          </w:p>
        </w:tc>
      </w:tr>
      <w:tr w:rsidR="0053213F" w:rsidRPr="0053213F" w14:paraId="2412C5CD" w14:textId="77777777" w:rsidTr="00A068E8">
        <w:tc>
          <w:tcPr>
            <w:tcW w:w="3830" w:type="dxa"/>
            <w:tcMar>
              <w:top w:w="0" w:type="dxa"/>
              <w:left w:w="108" w:type="dxa"/>
              <w:bottom w:w="0" w:type="dxa"/>
              <w:right w:w="108" w:type="dxa"/>
            </w:tcMar>
            <w:hideMark/>
          </w:tcPr>
          <w:p w14:paraId="1175863D" w14:textId="77777777" w:rsidR="0053213F" w:rsidRPr="00A068E8" w:rsidRDefault="0053213F" w:rsidP="0053213F">
            <w:pPr>
              <w:spacing w:line="252" w:lineRule="auto"/>
              <w:jc w:val="left"/>
              <w:rPr>
                <w:rFonts w:eastAsia="Calibri"/>
              </w:rPr>
            </w:pPr>
            <w:r w:rsidRPr="00A068E8">
              <w:rPr>
                <w:rFonts w:eastAsia="Calibri"/>
              </w:rPr>
              <w:t>2019</w:t>
            </w:r>
          </w:p>
        </w:tc>
        <w:tc>
          <w:tcPr>
            <w:tcW w:w="3831" w:type="dxa"/>
            <w:tcMar>
              <w:top w:w="0" w:type="dxa"/>
              <w:left w:w="108" w:type="dxa"/>
              <w:bottom w:w="0" w:type="dxa"/>
              <w:right w:w="108" w:type="dxa"/>
            </w:tcMar>
          </w:tcPr>
          <w:p w14:paraId="64AB8B7A" w14:textId="77777777" w:rsidR="0053213F" w:rsidRPr="00A068E8" w:rsidRDefault="0053213F" w:rsidP="0053213F">
            <w:pPr>
              <w:spacing w:line="252" w:lineRule="auto"/>
              <w:jc w:val="left"/>
              <w:rPr>
                <w:rFonts w:eastAsia="Calibri"/>
              </w:rPr>
            </w:pPr>
          </w:p>
        </w:tc>
      </w:tr>
      <w:tr w:rsidR="0053213F" w:rsidRPr="0053213F" w14:paraId="26029CB5" w14:textId="77777777" w:rsidTr="00A068E8">
        <w:tc>
          <w:tcPr>
            <w:tcW w:w="3830" w:type="dxa"/>
            <w:tcMar>
              <w:top w:w="0" w:type="dxa"/>
              <w:left w:w="108" w:type="dxa"/>
              <w:bottom w:w="0" w:type="dxa"/>
              <w:right w:w="108" w:type="dxa"/>
            </w:tcMar>
            <w:hideMark/>
          </w:tcPr>
          <w:p w14:paraId="7F3B1453" w14:textId="77777777" w:rsidR="0053213F" w:rsidRPr="00A068E8" w:rsidRDefault="0053213F" w:rsidP="0053213F">
            <w:pPr>
              <w:spacing w:line="252" w:lineRule="auto"/>
              <w:jc w:val="left"/>
              <w:rPr>
                <w:rFonts w:eastAsia="Calibri"/>
              </w:rPr>
            </w:pPr>
            <w:r w:rsidRPr="00A068E8">
              <w:rPr>
                <w:rFonts w:eastAsia="Calibri"/>
              </w:rPr>
              <w:t>2020</w:t>
            </w:r>
          </w:p>
        </w:tc>
        <w:tc>
          <w:tcPr>
            <w:tcW w:w="3831" w:type="dxa"/>
            <w:tcMar>
              <w:top w:w="0" w:type="dxa"/>
              <w:left w:w="108" w:type="dxa"/>
              <w:bottom w:w="0" w:type="dxa"/>
              <w:right w:w="108" w:type="dxa"/>
            </w:tcMar>
          </w:tcPr>
          <w:p w14:paraId="18879F9A" w14:textId="77777777" w:rsidR="0053213F" w:rsidRPr="00A068E8" w:rsidRDefault="0053213F" w:rsidP="0053213F">
            <w:pPr>
              <w:spacing w:line="252" w:lineRule="auto"/>
              <w:jc w:val="left"/>
              <w:rPr>
                <w:rFonts w:eastAsia="Calibri"/>
              </w:rPr>
            </w:pPr>
          </w:p>
        </w:tc>
      </w:tr>
      <w:tr w:rsidR="0053213F" w:rsidRPr="0053213F" w14:paraId="5C1EC12F" w14:textId="77777777" w:rsidTr="00A068E8">
        <w:tc>
          <w:tcPr>
            <w:tcW w:w="3830" w:type="dxa"/>
            <w:tcMar>
              <w:top w:w="0" w:type="dxa"/>
              <w:left w:w="108" w:type="dxa"/>
              <w:bottom w:w="0" w:type="dxa"/>
              <w:right w:w="108" w:type="dxa"/>
            </w:tcMar>
            <w:hideMark/>
          </w:tcPr>
          <w:p w14:paraId="4D42835A" w14:textId="77777777" w:rsidR="0053213F" w:rsidRPr="00A068E8" w:rsidRDefault="0053213F" w:rsidP="0053213F">
            <w:pPr>
              <w:spacing w:line="252" w:lineRule="auto"/>
              <w:jc w:val="left"/>
              <w:rPr>
                <w:rFonts w:eastAsia="Calibri"/>
              </w:rPr>
            </w:pPr>
            <w:r w:rsidRPr="00A068E8">
              <w:rPr>
                <w:rFonts w:eastAsia="Calibri"/>
              </w:rPr>
              <w:t>2021</w:t>
            </w:r>
          </w:p>
        </w:tc>
        <w:tc>
          <w:tcPr>
            <w:tcW w:w="3831" w:type="dxa"/>
            <w:tcMar>
              <w:top w:w="0" w:type="dxa"/>
              <w:left w:w="108" w:type="dxa"/>
              <w:bottom w:w="0" w:type="dxa"/>
              <w:right w:w="108" w:type="dxa"/>
            </w:tcMar>
          </w:tcPr>
          <w:p w14:paraId="0BB5E4FF" w14:textId="77777777" w:rsidR="0053213F" w:rsidRPr="00A068E8" w:rsidRDefault="0053213F" w:rsidP="0053213F">
            <w:pPr>
              <w:spacing w:line="252" w:lineRule="auto"/>
              <w:jc w:val="left"/>
              <w:rPr>
                <w:rFonts w:eastAsia="Calibri"/>
              </w:rPr>
            </w:pPr>
          </w:p>
        </w:tc>
      </w:tr>
    </w:tbl>
    <w:p w14:paraId="22E60AE8" w14:textId="77777777" w:rsidR="0053213F" w:rsidRPr="00A068E8" w:rsidRDefault="0053213F">
      <w:pPr>
        <w:jc w:val="left"/>
        <w:rPr>
          <w:rFonts w:ascii="CG Times" w:hAnsi="CG Times"/>
          <w:snapToGrid w:val="0"/>
          <w:lang w:eastAsia="en-US"/>
        </w:rPr>
      </w:pPr>
    </w:p>
    <w:p w14:paraId="6E3D3028" w14:textId="77777777"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A21.</w:t>
      </w:r>
      <w:r w:rsidRPr="00A068E8">
        <w:rPr>
          <w:b/>
          <w:snapToGrid w:val="0"/>
          <w:lang w:eastAsia="en-US"/>
        </w:rPr>
        <w:tab/>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830"/>
        <w:gridCol w:w="3831"/>
      </w:tblGrid>
      <w:tr w:rsidR="0053213F" w:rsidRPr="0053213F" w14:paraId="6688D8E3" w14:textId="77777777" w:rsidTr="00A068E8">
        <w:trPr>
          <w:tblHeader/>
        </w:trPr>
        <w:tc>
          <w:tcPr>
            <w:tcW w:w="3830" w:type="dxa"/>
            <w:tcMar>
              <w:top w:w="0" w:type="dxa"/>
              <w:left w:w="108" w:type="dxa"/>
              <w:bottom w:w="0" w:type="dxa"/>
              <w:right w:w="108" w:type="dxa"/>
            </w:tcMar>
            <w:hideMark/>
          </w:tcPr>
          <w:p w14:paraId="3C6D727B" w14:textId="77777777" w:rsidR="0053213F" w:rsidRPr="00A068E8" w:rsidRDefault="0053213F" w:rsidP="0053213F">
            <w:pPr>
              <w:spacing w:line="252" w:lineRule="auto"/>
              <w:jc w:val="left"/>
              <w:rPr>
                <w:rFonts w:eastAsia="Calibri"/>
                <w:i/>
                <w:iCs/>
              </w:rPr>
            </w:pPr>
            <w:r w:rsidRPr="00A068E8">
              <w:rPr>
                <w:rFonts w:eastAsia="Calibri"/>
                <w:b/>
                <w:bCs/>
                <w:i/>
                <w:iCs/>
              </w:rPr>
              <w:t>YEAR</w:t>
            </w:r>
          </w:p>
        </w:tc>
        <w:tc>
          <w:tcPr>
            <w:tcW w:w="3831" w:type="dxa"/>
            <w:tcMar>
              <w:top w:w="0" w:type="dxa"/>
              <w:left w:w="108" w:type="dxa"/>
              <w:bottom w:w="0" w:type="dxa"/>
              <w:right w:w="108" w:type="dxa"/>
            </w:tcMar>
            <w:hideMark/>
          </w:tcPr>
          <w:p w14:paraId="4DCDAD94" w14:textId="77777777" w:rsidR="0053213F" w:rsidRPr="00A068E8" w:rsidRDefault="0053213F" w:rsidP="0053213F">
            <w:pPr>
              <w:spacing w:line="252" w:lineRule="auto"/>
              <w:jc w:val="left"/>
              <w:rPr>
                <w:rFonts w:eastAsia="Calibri"/>
                <w:i/>
                <w:iCs/>
              </w:rPr>
            </w:pPr>
            <w:r w:rsidRPr="00A068E8">
              <w:rPr>
                <w:rFonts w:eastAsia="Calibri"/>
                <w:b/>
                <w:bCs/>
                <w:i/>
                <w:iCs/>
              </w:rPr>
              <w:t>TOTAL</w:t>
            </w:r>
          </w:p>
        </w:tc>
      </w:tr>
      <w:tr w:rsidR="0053213F" w:rsidRPr="0053213F" w14:paraId="565F71BE" w14:textId="77777777" w:rsidTr="00A068E8">
        <w:tc>
          <w:tcPr>
            <w:tcW w:w="3830" w:type="dxa"/>
            <w:tcMar>
              <w:top w:w="0" w:type="dxa"/>
              <w:left w:w="108" w:type="dxa"/>
              <w:bottom w:w="0" w:type="dxa"/>
              <w:right w:w="108" w:type="dxa"/>
            </w:tcMar>
            <w:hideMark/>
          </w:tcPr>
          <w:p w14:paraId="2AF5594D" w14:textId="77777777" w:rsidR="0053213F" w:rsidRPr="00A068E8" w:rsidRDefault="0053213F" w:rsidP="0053213F">
            <w:pPr>
              <w:spacing w:line="252" w:lineRule="auto"/>
              <w:jc w:val="left"/>
              <w:rPr>
                <w:rFonts w:eastAsia="Calibri"/>
                <w:i/>
                <w:iCs/>
              </w:rPr>
            </w:pPr>
            <w:r w:rsidRPr="00A068E8">
              <w:rPr>
                <w:rFonts w:eastAsia="Calibri"/>
                <w:i/>
                <w:iCs/>
              </w:rPr>
              <w:t>2017</w:t>
            </w:r>
          </w:p>
        </w:tc>
        <w:tc>
          <w:tcPr>
            <w:tcW w:w="3831" w:type="dxa"/>
            <w:tcMar>
              <w:top w:w="0" w:type="dxa"/>
              <w:left w:w="108" w:type="dxa"/>
              <w:bottom w:w="0" w:type="dxa"/>
              <w:right w:w="108" w:type="dxa"/>
            </w:tcMar>
            <w:hideMark/>
          </w:tcPr>
          <w:p w14:paraId="216FBAD6" w14:textId="77777777" w:rsidR="0053213F" w:rsidRPr="00A068E8" w:rsidRDefault="0053213F" w:rsidP="0053213F">
            <w:pPr>
              <w:spacing w:line="252" w:lineRule="auto"/>
              <w:ind w:right="26"/>
              <w:jc w:val="right"/>
              <w:rPr>
                <w:rFonts w:eastAsia="Calibri"/>
                <w:i/>
                <w:iCs/>
              </w:rPr>
            </w:pPr>
            <w:r w:rsidRPr="00A068E8">
              <w:rPr>
                <w:rFonts w:eastAsia="Calibri"/>
                <w:i/>
                <w:iCs/>
              </w:rPr>
              <w:t>1</w:t>
            </w:r>
          </w:p>
        </w:tc>
      </w:tr>
      <w:tr w:rsidR="0053213F" w:rsidRPr="0053213F" w14:paraId="14DC977A" w14:textId="77777777" w:rsidTr="00A068E8">
        <w:tc>
          <w:tcPr>
            <w:tcW w:w="3830" w:type="dxa"/>
            <w:tcMar>
              <w:top w:w="0" w:type="dxa"/>
              <w:left w:w="108" w:type="dxa"/>
              <w:bottom w:w="0" w:type="dxa"/>
              <w:right w:w="108" w:type="dxa"/>
            </w:tcMar>
            <w:hideMark/>
          </w:tcPr>
          <w:p w14:paraId="269B633C" w14:textId="77777777" w:rsidR="0053213F" w:rsidRPr="00A068E8" w:rsidRDefault="0053213F" w:rsidP="0053213F">
            <w:pPr>
              <w:spacing w:line="252" w:lineRule="auto"/>
              <w:jc w:val="left"/>
              <w:rPr>
                <w:rFonts w:eastAsia="Calibri"/>
                <w:i/>
                <w:iCs/>
              </w:rPr>
            </w:pPr>
            <w:r w:rsidRPr="00A068E8">
              <w:rPr>
                <w:rFonts w:eastAsia="Calibri"/>
                <w:i/>
                <w:iCs/>
              </w:rPr>
              <w:t>2018</w:t>
            </w:r>
          </w:p>
        </w:tc>
        <w:tc>
          <w:tcPr>
            <w:tcW w:w="3831" w:type="dxa"/>
            <w:tcMar>
              <w:top w:w="0" w:type="dxa"/>
              <w:left w:w="108" w:type="dxa"/>
              <w:bottom w:w="0" w:type="dxa"/>
              <w:right w:w="108" w:type="dxa"/>
            </w:tcMar>
            <w:hideMark/>
          </w:tcPr>
          <w:p w14:paraId="323ACD23" w14:textId="77777777" w:rsidR="0053213F" w:rsidRPr="00A068E8" w:rsidRDefault="0053213F" w:rsidP="0053213F">
            <w:pPr>
              <w:spacing w:line="252" w:lineRule="auto"/>
              <w:ind w:right="26"/>
              <w:jc w:val="right"/>
              <w:rPr>
                <w:rFonts w:eastAsia="Calibri"/>
                <w:i/>
                <w:iCs/>
              </w:rPr>
            </w:pPr>
            <w:r w:rsidRPr="00A068E8">
              <w:rPr>
                <w:rFonts w:eastAsia="Calibri"/>
                <w:i/>
                <w:iCs/>
              </w:rPr>
              <w:t>1</w:t>
            </w:r>
          </w:p>
        </w:tc>
      </w:tr>
      <w:tr w:rsidR="0053213F" w:rsidRPr="0053213F" w14:paraId="34C9C365" w14:textId="77777777" w:rsidTr="00A068E8">
        <w:tc>
          <w:tcPr>
            <w:tcW w:w="3830" w:type="dxa"/>
            <w:tcMar>
              <w:top w:w="0" w:type="dxa"/>
              <w:left w:w="108" w:type="dxa"/>
              <w:bottom w:w="0" w:type="dxa"/>
              <w:right w:w="108" w:type="dxa"/>
            </w:tcMar>
            <w:hideMark/>
          </w:tcPr>
          <w:p w14:paraId="6DABDC0A" w14:textId="77777777" w:rsidR="0053213F" w:rsidRPr="00A068E8" w:rsidRDefault="0053213F" w:rsidP="0053213F">
            <w:pPr>
              <w:spacing w:line="252" w:lineRule="auto"/>
              <w:jc w:val="left"/>
              <w:rPr>
                <w:rFonts w:eastAsia="Calibri"/>
                <w:i/>
                <w:iCs/>
              </w:rPr>
            </w:pPr>
            <w:r w:rsidRPr="00A068E8">
              <w:rPr>
                <w:rFonts w:eastAsia="Calibri"/>
                <w:i/>
                <w:iCs/>
              </w:rPr>
              <w:t>2019</w:t>
            </w:r>
          </w:p>
        </w:tc>
        <w:tc>
          <w:tcPr>
            <w:tcW w:w="3831" w:type="dxa"/>
            <w:tcMar>
              <w:top w:w="0" w:type="dxa"/>
              <w:left w:w="108" w:type="dxa"/>
              <w:bottom w:w="0" w:type="dxa"/>
              <w:right w:w="108" w:type="dxa"/>
            </w:tcMar>
            <w:hideMark/>
          </w:tcPr>
          <w:p w14:paraId="752558BA" w14:textId="77777777" w:rsidR="0053213F" w:rsidRPr="00A068E8" w:rsidRDefault="0053213F" w:rsidP="0053213F">
            <w:pPr>
              <w:spacing w:line="252" w:lineRule="auto"/>
              <w:ind w:right="26"/>
              <w:jc w:val="right"/>
              <w:rPr>
                <w:rFonts w:eastAsia="Calibri"/>
                <w:i/>
                <w:iCs/>
              </w:rPr>
            </w:pPr>
            <w:r w:rsidRPr="00A068E8">
              <w:rPr>
                <w:rFonts w:eastAsia="Calibri"/>
                <w:i/>
                <w:iCs/>
              </w:rPr>
              <w:t>0</w:t>
            </w:r>
          </w:p>
        </w:tc>
      </w:tr>
      <w:tr w:rsidR="0053213F" w:rsidRPr="0053213F" w14:paraId="1C145535" w14:textId="77777777" w:rsidTr="00A068E8">
        <w:tc>
          <w:tcPr>
            <w:tcW w:w="3830" w:type="dxa"/>
            <w:tcMar>
              <w:top w:w="0" w:type="dxa"/>
              <w:left w:w="108" w:type="dxa"/>
              <w:bottom w:w="0" w:type="dxa"/>
              <w:right w:w="108" w:type="dxa"/>
            </w:tcMar>
            <w:hideMark/>
          </w:tcPr>
          <w:p w14:paraId="3B59BBDB" w14:textId="77777777" w:rsidR="0053213F" w:rsidRPr="00A068E8" w:rsidRDefault="0053213F" w:rsidP="0053213F">
            <w:pPr>
              <w:spacing w:line="252" w:lineRule="auto"/>
              <w:jc w:val="left"/>
              <w:rPr>
                <w:rFonts w:eastAsia="Calibri"/>
                <w:i/>
                <w:iCs/>
              </w:rPr>
            </w:pPr>
            <w:r w:rsidRPr="00A068E8">
              <w:rPr>
                <w:rFonts w:eastAsia="Calibri"/>
                <w:i/>
                <w:iCs/>
              </w:rPr>
              <w:t>2020</w:t>
            </w:r>
          </w:p>
        </w:tc>
        <w:tc>
          <w:tcPr>
            <w:tcW w:w="3831" w:type="dxa"/>
            <w:tcMar>
              <w:top w:w="0" w:type="dxa"/>
              <w:left w:w="108" w:type="dxa"/>
              <w:bottom w:w="0" w:type="dxa"/>
              <w:right w:w="108" w:type="dxa"/>
            </w:tcMar>
            <w:hideMark/>
          </w:tcPr>
          <w:p w14:paraId="7C8882F1" w14:textId="77777777" w:rsidR="0053213F" w:rsidRPr="00A068E8" w:rsidRDefault="0053213F" w:rsidP="0053213F">
            <w:pPr>
              <w:spacing w:line="252" w:lineRule="auto"/>
              <w:ind w:right="26"/>
              <w:jc w:val="right"/>
              <w:rPr>
                <w:rFonts w:eastAsia="Calibri"/>
                <w:i/>
                <w:iCs/>
              </w:rPr>
            </w:pPr>
            <w:r w:rsidRPr="00A068E8">
              <w:rPr>
                <w:rFonts w:eastAsia="Calibri"/>
                <w:i/>
                <w:iCs/>
              </w:rPr>
              <w:t>0</w:t>
            </w:r>
          </w:p>
        </w:tc>
      </w:tr>
      <w:tr w:rsidR="0053213F" w:rsidRPr="0053213F" w14:paraId="25587D5E" w14:textId="77777777" w:rsidTr="00A068E8">
        <w:tc>
          <w:tcPr>
            <w:tcW w:w="3830" w:type="dxa"/>
            <w:tcMar>
              <w:top w:w="0" w:type="dxa"/>
              <w:left w:w="108" w:type="dxa"/>
              <w:bottom w:w="0" w:type="dxa"/>
              <w:right w:w="108" w:type="dxa"/>
            </w:tcMar>
            <w:hideMark/>
          </w:tcPr>
          <w:p w14:paraId="53159D42" w14:textId="77777777" w:rsidR="0053213F" w:rsidRPr="00A068E8" w:rsidRDefault="0053213F" w:rsidP="0053213F">
            <w:pPr>
              <w:spacing w:line="252" w:lineRule="auto"/>
              <w:jc w:val="left"/>
              <w:rPr>
                <w:rFonts w:eastAsia="Calibri"/>
                <w:i/>
                <w:iCs/>
              </w:rPr>
            </w:pPr>
            <w:r w:rsidRPr="00A068E8">
              <w:rPr>
                <w:rFonts w:eastAsia="Calibri"/>
                <w:i/>
                <w:iCs/>
              </w:rPr>
              <w:t>2021</w:t>
            </w:r>
          </w:p>
        </w:tc>
        <w:tc>
          <w:tcPr>
            <w:tcW w:w="3831" w:type="dxa"/>
            <w:tcMar>
              <w:top w:w="0" w:type="dxa"/>
              <w:left w:w="108" w:type="dxa"/>
              <w:bottom w:w="0" w:type="dxa"/>
              <w:right w:w="108" w:type="dxa"/>
            </w:tcMar>
            <w:hideMark/>
          </w:tcPr>
          <w:p w14:paraId="7F3EBFFE" w14:textId="77777777" w:rsidR="0053213F" w:rsidRPr="00A068E8" w:rsidRDefault="0053213F" w:rsidP="0053213F">
            <w:pPr>
              <w:spacing w:line="252" w:lineRule="auto"/>
              <w:ind w:right="26"/>
              <w:jc w:val="right"/>
              <w:rPr>
                <w:rFonts w:eastAsia="Calibri"/>
                <w:i/>
                <w:iCs/>
              </w:rPr>
            </w:pPr>
            <w:r w:rsidRPr="00A068E8">
              <w:rPr>
                <w:rFonts w:eastAsia="Calibri"/>
                <w:i/>
                <w:iCs/>
              </w:rPr>
              <w:t>0</w:t>
            </w:r>
          </w:p>
        </w:tc>
      </w:tr>
    </w:tbl>
    <w:p w14:paraId="4ECE4FFF" w14:textId="77777777" w:rsidR="0053213F" w:rsidRPr="00A068E8" w:rsidRDefault="0053213F" w:rsidP="00A068E8">
      <w:pPr>
        <w:spacing w:line="218" w:lineRule="auto"/>
        <w:ind w:left="709" w:hanging="709"/>
        <w:rPr>
          <w:rFonts w:ascii="CG Times" w:hAnsi="CG Times"/>
          <w:snapToGrid w:val="0"/>
          <w:lang w:eastAsia="en-US"/>
        </w:rPr>
      </w:pPr>
    </w:p>
    <w:p w14:paraId="5BDFC31A" w14:textId="77777777" w:rsidR="0053213F" w:rsidRPr="00A068E8" w:rsidRDefault="0053213F" w:rsidP="00A068E8">
      <w:pPr>
        <w:keepNext/>
        <w:spacing w:line="218" w:lineRule="auto"/>
        <w:ind w:left="709" w:hanging="709"/>
        <w:rPr>
          <w:bCs/>
          <w:snapToGrid w:val="0"/>
          <w:lang w:eastAsia="en-US"/>
        </w:rPr>
      </w:pPr>
      <w:r w:rsidRPr="00A068E8">
        <w:rPr>
          <w:b/>
          <w:snapToGrid w:val="0"/>
          <w:lang w:eastAsia="en-US"/>
        </w:rPr>
        <w:t>Q22.</w:t>
      </w:r>
      <w:r w:rsidRPr="00A068E8">
        <w:rPr>
          <w:bCs/>
          <w:snapToGrid w:val="0"/>
          <w:lang w:eastAsia="en-US"/>
        </w:rPr>
        <w:tab/>
        <w:t>Please advise the nature of the noise complaints from events at The Triffid, Newstead?</w:t>
      </w:r>
    </w:p>
    <w:p w14:paraId="324C91A4" w14:textId="77777777" w:rsidR="0053213F" w:rsidRPr="00A068E8" w:rsidRDefault="0053213F">
      <w:pPr>
        <w:keepNext/>
        <w:jc w:val="left"/>
        <w:rPr>
          <w:rFonts w:ascii="CG Times" w:hAnsi="CG Times"/>
          <w:snapToGrid w:val="0"/>
          <w:lang w:eastAsia="en-US"/>
        </w:rPr>
      </w:pPr>
    </w:p>
    <w:p w14:paraId="3E7C0836" w14:textId="77777777" w:rsidR="0053213F" w:rsidRPr="00A068E8" w:rsidRDefault="0053213F" w:rsidP="00A068E8">
      <w:pPr>
        <w:keepNext/>
        <w:spacing w:line="218" w:lineRule="auto"/>
        <w:ind w:left="709" w:hanging="709"/>
        <w:rPr>
          <w:bCs/>
          <w:i/>
          <w:iCs/>
          <w:snapToGrid w:val="0"/>
          <w:lang w:eastAsia="en-US"/>
        </w:rPr>
      </w:pPr>
      <w:r w:rsidRPr="00A068E8">
        <w:rPr>
          <w:b/>
          <w:i/>
          <w:iCs/>
          <w:snapToGrid w:val="0"/>
          <w:lang w:eastAsia="en-US"/>
        </w:rPr>
        <w:t>A22.</w:t>
      </w:r>
      <w:r w:rsidRPr="00A068E8">
        <w:rPr>
          <w:b/>
          <w:snapToGrid w:val="0"/>
          <w:lang w:eastAsia="en-US"/>
        </w:rPr>
        <w:tab/>
      </w:r>
    </w:p>
    <w:tbl>
      <w:tblPr>
        <w:tblW w:w="7661" w:type="dxa"/>
        <w:tblInd w:w="6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83"/>
        <w:gridCol w:w="2949"/>
        <w:gridCol w:w="2950"/>
        <w:gridCol w:w="779"/>
      </w:tblGrid>
      <w:tr w:rsidR="0053213F" w:rsidRPr="0053213F" w14:paraId="404F7BCC" w14:textId="77777777" w:rsidTr="00A068E8">
        <w:tc>
          <w:tcPr>
            <w:tcW w:w="983" w:type="dxa"/>
            <w:tcMar>
              <w:top w:w="0" w:type="dxa"/>
              <w:left w:w="108" w:type="dxa"/>
              <w:bottom w:w="0" w:type="dxa"/>
              <w:right w:w="108" w:type="dxa"/>
            </w:tcMar>
            <w:hideMark/>
          </w:tcPr>
          <w:p w14:paraId="3753CBF8" w14:textId="77777777" w:rsidR="0053213F" w:rsidRPr="00A068E8" w:rsidRDefault="0053213F" w:rsidP="0053213F">
            <w:pPr>
              <w:spacing w:line="252" w:lineRule="auto"/>
              <w:jc w:val="left"/>
              <w:rPr>
                <w:rFonts w:eastAsia="Calibri"/>
                <w:i/>
                <w:iCs/>
              </w:rPr>
            </w:pPr>
            <w:r w:rsidRPr="00A068E8">
              <w:rPr>
                <w:rFonts w:eastAsia="Calibri"/>
                <w:b/>
                <w:bCs/>
                <w:i/>
                <w:iCs/>
              </w:rPr>
              <w:t>YEAR</w:t>
            </w:r>
          </w:p>
        </w:tc>
        <w:tc>
          <w:tcPr>
            <w:tcW w:w="2949" w:type="dxa"/>
            <w:tcMar>
              <w:top w:w="0" w:type="dxa"/>
              <w:left w:w="108" w:type="dxa"/>
              <w:bottom w:w="0" w:type="dxa"/>
              <w:right w:w="108" w:type="dxa"/>
            </w:tcMar>
            <w:hideMark/>
          </w:tcPr>
          <w:p w14:paraId="24C4C675" w14:textId="77777777" w:rsidR="0053213F" w:rsidRPr="00A068E8" w:rsidRDefault="0053213F" w:rsidP="0053213F">
            <w:pPr>
              <w:spacing w:line="252" w:lineRule="auto"/>
              <w:jc w:val="left"/>
              <w:rPr>
                <w:rFonts w:eastAsia="Calibri"/>
                <w:i/>
                <w:iCs/>
              </w:rPr>
            </w:pPr>
            <w:r w:rsidRPr="00A068E8">
              <w:rPr>
                <w:rFonts w:eastAsia="Calibri"/>
                <w:b/>
                <w:bCs/>
                <w:i/>
                <w:iCs/>
              </w:rPr>
              <w:t>NATURE</w:t>
            </w:r>
          </w:p>
        </w:tc>
        <w:tc>
          <w:tcPr>
            <w:tcW w:w="2950" w:type="dxa"/>
            <w:hideMark/>
          </w:tcPr>
          <w:p w14:paraId="2BFE366B" w14:textId="77777777" w:rsidR="0053213F" w:rsidRPr="00A068E8" w:rsidRDefault="0053213F" w:rsidP="0053213F">
            <w:pPr>
              <w:spacing w:line="252" w:lineRule="auto"/>
              <w:ind w:left="136"/>
              <w:jc w:val="left"/>
              <w:rPr>
                <w:rFonts w:eastAsia="Calibri"/>
                <w:i/>
                <w:iCs/>
              </w:rPr>
            </w:pPr>
            <w:r w:rsidRPr="00A068E8">
              <w:rPr>
                <w:rFonts w:eastAsia="Calibri"/>
                <w:b/>
                <w:bCs/>
                <w:i/>
                <w:iCs/>
              </w:rPr>
              <w:t>TYPE</w:t>
            </w:r>
          </w:p>
        </w:tc>
        <w:tc>
          <w:tcPr>
            <w:tcW w:w="779" w:type="dxa"/>
            <w:hideMark/>
          </w:tcPr>
          <w:p w14:paraId="527A7E63" w14:textId="77777777" w:rsidR="0053213F" w:rsidRPr="00A068E8" w:rsidRDefault="0053213F" w:rsidP="0053213F">
            <w:pPr>
              <w:spacing w:line="252" w:lineRule="auto"/>
              <w:jc w:val="left"/>
              <w:rPr>
                <w:rFonts w:eastAsia="Calibri"/>
                <w:i/>
                <w:iCs/>
              </w:rPr>
            </w:pPr>
            <w:r w:rsidRPr="00A068E8">
              <w:rPr>
                <w:rFonts w:eastAsia="Calibri"/>
                <w:b/>
                <w:bCs/>
                <w:i/>
                <w:iCs/>
              </w:rPr>
              <w:t>TOTAL</w:t>
            </w:r>
          </w:p>
        </w:tc>
      </w:tr>
      <w:tr w:rsidR="0053213F" w:rsidRPr="0053213F" w14:paraId="4168354E" w14:textId="77777777" w:rsidTr="00A068E8">
        <w:tc>
          <w:tcPr>
            <w:tcW w:w="983" w:type="dxa"/>
            <w:tcMar>
              <w:top w:w="0" w:type="dxa"/>
              <w:left w:w="108" w:type="dxa"/>
              <w:bottom w:w="0" w:type="dxa"/>
              <w:right w:w="108" w:type="dxa"/>
            </w:tcMar>
            <w:hideMark/>
          </w:tcPr>
          <w:p w14:paraId="444D2729" w14:textId="77777777" w:rsidR="0053213F" w:rsidRPr="00A068E8" w:rsidRDefault="0053213F" w:rsidP="0053213F">
            <w:pPr>
              <w:spacing w:line="252" w:lineRule="auto"/>
              <w:jc w:val="left"/>
              <w:rPr>
                <w:rFonts w:eastAsia="Calibri"/>
                <w:i/>
                <w:iCs/>
              </w:rPr>
            </w:pPr>
            <w:r w:rsidRPr="00A068E8">
              <w:rPr>
                <w:rFonts w:eastAsia="Calibri"/>
                <w:i/>
                <w:iCs/>
              </w:rPr>
              <w:t>2017</w:t>
            </w:r>
          </w:p>
        </w:tc>
        <w:tc>
          <w:tcPr>
            <w:tcW w:w="2949" w:type="dxa"/>
            <w:tcMar>
              <w:top w:w="0" w:type="dxa"/>
              <w:left w:w="108" w:type="dxa"/>
              <w:bottom w:w="0" w:type="dxa"/>
              <w:right w:w="108" w:type="dxa"/>
            </w:tcMar>
            <w:hideMark/>
          </w:tcPr>
          <w:p w14:paraId="5EE438DE" w14:textId="77777777" w:rsidR="0053213F" w:rsidRPr="00A068E8" w:rsidRDefault="0053213F" w:rsidP="0053213F">
            <w:pPr>
              <w:spacing w:line="252" w:lineRule="auto"/>
              <w:jc w:val="left"/>
              <w:rPr>
                <w:rFonts w:eastAsia="Calibri"/>
                <w:i/>
                <w:iCs/>
              </w:rPr>
            </w:pPr>
            <w:r w:rsidRPr="00A068E8">
              <w:rPr>
                <w:rFonts w:eastAsia="Calibri"/>
                <w:i/>
                <w:iCs/>
              </w:rPr>
              <w:t>Noise Pollution - Entertainment Venue/Event</w:t>
            </w:r>
          </w:p>
        </w:tc>
        <w:tc>
          <w:tcPr>
            <w:tcW w:w="2950" w:type="dxa"/>
            <w:hideMark/>
          </w:tcPr>
          <w:p w14:paraId="746688D8" w14:textId="77777777" w:rsidR="0053213F" w:rsidRPr="00A068E8" w:rsidRDefault="0053213F" w:rsidP="0053213F">
            <w:pPr>
              <w:spacing w:line="252" w:lineRule="auto"/>
              <w:ind w:left="136"/>
              <w:jc w:val="left"/>
              <w:rPr>
                <w:rFonts w:eastAsia="Calibri"/>
                <w:i/>
                <w:iCs/>
              </w:rPr>
            </w:pPr>
            <w:r w:rsidRPr="00A068E8">
              <w:rPr>
                <w:rFonts w:eastAsia="Calibri"/>
                <w:i/>
                <w:iCs/>
              </w:rPr>
              <w:t>Entertainment Venue/Event</w:t>
            </w:r>
          </w:p>
        </w:tc>
        <w:tc>
          <w:tcPr>
            <w:tcW w:w="779" w:type="dxa"/>
            <w:hideMark/>
          </w:tcPr>
          <w:p w14:paraId="1C9CAB66" w14:textId="77777777" w:rsidR="0053213F" w:rsidRPr="00A068E8" w:rsidRDefault="0053213F" w:rsidP="0053213F">
            <w:pPr>
              <w:spacing w:line="252" w:lineRule="auto"/>
              <w:ind w:right="133"/>
              <w:jc w:val="right"/>
              <w:rPr>
                <w:rFonts w:eastAsia="Calibri"/>
                <w:i/>
                <w:iCs/>
              </w:rPr>
            </w:pPr>
            <w:r w:rsidRPr="00A068E8">
              <w:rPr>
                <w:rFonts w:eastAsia="Calibri"/>
                <w:i/>
                <w:iCs/>
              </w:rPr>
              <w:t>1</w:t>
            </w:r>
          </w:p>
        </w:tc>
      </w:tr>
      <w:tr w:rsidR="0053213F" w:rsidRPr="0053213F" w14:paraId="66CF39CD" w14:textId="77777777" w:rsidTr="00A068E8">
        <w:tc>
          <w:tcPr>
            <w:tcW w:w="983" w:type="dxa"/>
            <w:tcMar>
              <w:top w:w="0" w:type="dxa"/>
              <w:left w:w="108" w:type="dxa"/>
              <w:bottom w:w="0" w:type="dxa"/>
              <w:right w:w="108" w:type="dxa"/>
            </w:tcMar>
            <w:hideMark/>
          </w:tcPr>
          <w:p w14:paraId="55D1D597" w14:textId="77777777" w:rsidR="0053213F" w:rsidRPr="00A068E8" w:rsidRDefault="0053213F" w:rsidP="0053213F">
            <w:pPr>
              <w:spacing w:line="252" w:lineRule="auto"/>
              <w:jc w:val="left"/>
              <w:rPr>
                <w:rFonts w:eastAsia="Calibri"/>
                <w:i/>
                <w:iCs/>
              </w:rPr>
            </w:pPr>
            <w:r w:rsidRPr="00A068E8">
              <w:rPr>
                <w:rFonts w:eastAsia="Calibri"/>
                <w:i/>
                <w:iCs/>
              </w:rPr>
              <w:t>2018</w:t>
            </w:r>
          </w:p>
        </w:tc>
        <w:tc>
          <w:tcPr>
            <w:tcW w:w="2949" w:type="dxa"/>
            <w:tcMar>
              <w:top w:w="0" w:type="dxa"/>
              <w:left w:w="108" w:type="dxa"/>
              <w:bottom w:w="0" w:type="dxa"/>
              <w:right w:w="108" w:type="dxa"/>
            </w:tcMar>
            <w:hideMark/>
          </w:tcPr>
          <w:p w14:paraId="6DFBDD0A" w14:textId="77777777" w:rsidR="0053213F" w:rsidRPr="00A068E8" w:rsidRDefault="0053213F" w:rsidP="0053213F">
            <w:pPr>
              <w:spacing w:line="252" w:lineRule="auto"/>
              <w:jc w:val="left"/>
              <w:rPr>
                <w:rFonts w:eastAsia="Calibri"/>
                <w:i/>
                <w:iCs/>
              </w:rPr>
            </w:pPr>
            <w:r w:rsidRPr="00A068E8">
              <w:rPr>
                <w:rFonts w:eastAsia="Calibri"/>
                <w:i/>
                <w:iCs/>
              </w:rPr>
              <w:t>Noise Pollution - Entertainment Venue/Event</w:t>
            </w:r>
          </w:p>
        </w:tc>
        <w:tc>
          <w:tcPr>
            <w:tcW w:w="2950" w:type="dxa"/>
            <w:hideMark/>
          </w:tcPr>
          <w:p w14:paraId="725BCB01" w14:textId="77777777" w:rsidR="0053213F" w:rsidRPr="00A068E8" w:rsidRDefault="0053213F" w:rsidP="0053213F">
            <w:pPr>
              <w:spacing w:line="252" w:lineRule="auto"/>
              <w:ind w:left="136"/>
              <w:jc w:val="left"/>
              <w:rPr>
                <w:rFonts w:eastAsia="Calibri"/>
                <w:i/>
                <w:iCs/>
              </w:rPr>
            </w:pPr>
            <w:r w:rsidRPr="00A068E8">
              <w:rPr>
                <w:rFonts w:eastAsia="Calibri"/>
                <w:i/>
                <w:iCs/>
              </w:rPr>
              <w:t>Entertainment Venue/Event</w:t>
            </w:r>
          </w:p>
        </w:tc>
        <w:tc>
          <w:tcPr>
            <w:tcW w:w="779" w:type="dxa"/>
            <w:hideMark/>
          </w:tcPr>
          <w:p w14:paraId="4687E7AA" w14:textId="77777777" w:rsidR="0053213F" w:rsidRPr="00A068E8" w:rsidRDefault="0053213F" w:rsidP="0053213F">
            <w:pPr>
              <w:spacing w:line="252" w:lineRule="auto"/>
              <w:ind w:right="133"/>
              <w:jc w:val="right"/>
              <w:rPr>
                <w:rFonts w:eastAsia="Calibri"/>
                <w:i/>
                <w:iCs/>
              </w:rPr>
            </w:pPr>
            <w:r w:rsidRPr="00A068E8">
              <w:rPr>
                <w:rFonts w:eastAsia="Calibri"/>
                <w:i/>
                <w:iCs/>
              </w:rPr>
              <w:t>1</w:t>
            </w:r>
          </w:p>
        </w:tc>
      </w:tr>
    </w:tbl>
    <w:p w14:paraId="36E94D88" w14:textId="77777777" w:rsidR="0053213F" w:rsidRPr="00A068E8" w:rsidRDefault="0053213F">
      <w:pPr>
        <w:jc w:val="left"/>
        <w:rPr>
          <w:rFonts w:ascii="CG Times" w:hAnsi="CG Times"/>
          <w:snapToGrid w:val="0"/>
          <w:lang w:eastAsia="en-US"/>
        </w:rPr>
      </w:pPr>
    </w:p>
    <w:p w14:paraId="2F502F00" w14:textId="77777777" w:rsidR="0053213F" w:rsidRPr="00A068E8" w:rsidRDefault="0053213F" w:rsidP="00A068E8">
      <w:pPr>
        <w:spacing w:line="218" w:lineRule="auto"/>
        <w:ind w:left="709" w:hanging="709"/>
        <w:rPr>
          <w:bCs/>
          <w:snapToGrid w:val="0"/>
          <w:lang w:eastAsia="en-US"/>
        </w:rPr>
      </w:pPr>
      <w:r w:rsidRPr="00A068E8">
        <w:rPr>
          <w:b/>
          <w:snapToGrid w:val="0"/>
          <w:lang w:eastAsia="en-US"/>
        </w:rPr>
        <w:t>Q23.</w:t>
      </w:r>
      <w:r w:rsidRPr="00A068E8">
        <w:rPr>
          <w:bCs/>
          <w:snapToGrid w:val="0"/>
          <w:lang w:eastAsia="en-US"/>
        </w:rPr>
        <w:tab/>
        <w:t>Please advise the total number of noise complaints received by Council from trivia nights/ trivia events?</w:t>
      </w:r>
    </w:p>
    <w:p w14:paraId="3227EF9D" w14:textId="77777777" w:rsidR="0053213F" w:rsidRPr="00A068E8" w:rsidRDefault="0053213F">
      <w:pPr>
        <w:spacing w:line="218" w:lineRule="auto"/>
        <w:rPr>
          <w:b/>
          <w:snapToGrid w:val="0"/>
          <w:lang w:eastAsia="en-US"/>
        </w:rPr>
      </w:pPr>
    </w:p>
    <w:p w14:paraId="412020FE" w14:textId="31E13DDD" w:rsidR="0053213F" w:rsidRPr="00A068E8" w:rsidRDefault="0053213F" w:rsidP="00A068E8">
      <w:pPr>
        <w:spacing w:line="218" w:lineRule="auto"/>
        <w:ind w:left="709" w:hanging="709"/>
        <w:rPr>
          <w:bCs/>
          <w:i/>
          <w:iCs/>
          <w:snapToGrid w:val="0"/>
          <w:lang w:eastAsia="en-US"/>
        </w:rPr>
      </w:pPr>
      <w:r w:rsidRPr="00A068E8">
        <w:rPr>
          <w:b/>
          <w:i/>
          <w:iCs/>
          <w:snapToGrid w:val="0"/>
          <w:lang w:eastAsia="en-US"/>
        </w:rPr>
        <w:t>A23.</w:t>
      </w:r>
      <w:r w:rsidRPr="00A068E8">
        <w:rPr>
          <w:b/>
          <w:snapToGrid w:val="0"/>
          <w:lang w:eastAsia="en-US"/>
        </w:rPr>
        <w:tab/>
      </w:r>
      <w:r w:rsidRPr="00A068E8">
        <w:rPr>
          <w:bCs/>
          <w:i/>
          <w:iCs/>
          <w:snapToGrid w:val="0"/>
          <w:lang w:eastAsia="en-US"/>
        </w:rPr>
        <w:t>Council officers advise they did not identify any noise complaints from trivia nights or trivia events.</w:t>
      </w:r>
    </w:p>
    <w:p w14:paraId="5CCDD816" w14:textId="77777777" w:rsidR="00885F63" w:rsidRDefault="00885F63" w:rsidP="00182AFB"/>
    <w:p w14:paraId="5FE7B655" w14:textId="77777777" w:rsidR="00885F63" w:rsidRDefault="00885F63" w:rsidP="00182AFB"/>
    <w:p w14:paraId="574ABBC3" w14:textId="6F4E873F" w:rsidR="00885F63" w:rsidRDefault="00885F63" w:rsidP="00182AFB">
      <w:pPr>
        <w:tabs>
          <w:tab w:val="left" w:pos="3969"/>
        </w:tabs>
        <w:rPr>
          <w:b/>
        </w:rPr>
      </w:pPr>
      <w:r>
        <w:rPr>
          <w:b/>
        </w:rPr>
        <w:t>RISING OF COUNCIL:</w:t>
      </w:r>
      <w:r>
        <w:rPr>
          <w:b/>
        </w:rPr>
        <w:tab/>
      </w:r>
      <w:r>
        <w:rPr>
          <w:b/>
        </w:rPr>
        <w:tab/>
      </w:r>
      <w:r w:rsidR="008C0CE8">
        <w:rPr>
          <w:b/>
        </w:rPr>
        <w:t>5.59</w:t>
      </w:r>
      <w:r>
        <w:rPr>
          <w:b/>
        </w:rPr>
        <w:t>pm.</w:t>
      </w:r>
    </w:p>
    <w:p w14:paraId="6911FC5B" w14:textId="77777777" w:rsidR="00885F63" w:rsidRDefault="00885F63" w:rsidP="00182AFB">
      <w:pPr>
        <w:tabs>
          <w:tab w:val="left" w:pos="3969"/>
        </w:tabs>
        <w:rPr>
          <w:b/>
        </w:rPr>
      </w:pPr>
    </w:p>
    <w:p w14:paraId="720B2B10" w14:textId="77777777" w:rsidR="00885F63" w:rsidRDefault="00885F63" w:rsidP="00182AFB">
      <w:pPr>
        <w:tabs>
          <w:tab w:val="left" w:pos="3969"/>
        </w:tabs>
      </w:pPr>
    </w:p>
    <w:p w14:paraId="317FF641" w14:textId="77777777" w:rsidR="00885F63" w:rsidRDefault="00885F63" w:rsidP="00182AFB">
      <w:pPr>
        <w:tabs>
          <w:tab w:val="left" w:pos="3969"/>
        </w:tabs>
        <w:rPr>
          <w:b/>
        </w:rPr>
      </w:pPr>
      <w:r>
        <w:rPr>
          <w:b/>
        </w:rPr>
        <w:t>PRESENTED:</w:t>
      </w:r>
      <w:r>
        <w:rPr>
          <w:b/>
        </w:rPr>
        <w:tab/>
      </w:r>
      <w:r>
        <w:rPr>
          <w:b/>
        </w:rPr>
        <w:tab/>
      </w:r>
      <w:r>
        <w:rPr>
          <w:b/>
        </w:rPr>
        <w:tab/>
      </w:r>
      <w:r>
        <w:rPr>
          <w:b/>
        </w:rPr>
        <w:tab/>
      </w:r>
      <w:r>
        <w:rPr>
          <w:b/>
        </w:rPr>
        <w:tab/>
      </w:r>
      <w:r>
        <w:rPr>
          <w:b/>
        </w:rPr>
        <w:tab/>
        <w:t>and CONFIRMED</w:t>
      </w:r>
    </w:p>
    <w:p w14:paraId="1516F5C1" w14:textId="77777777" w:rsidR="00885F63" w:rsidRDefault="00885F63" w:rsidP="00182AFB">
      <w:pPr>
        <w:tabs>
          <w:tab w:val="left" w:pos="3969"/>
        </w:tabs>
        <w:rPr>
          <w:b/>
        </w:rPr>
      </w:pPr>
    </w:p>
    <w:p w14:paraId="2CDEB44C" w14:textId="77777777" w:rsidR="00885F63" w:rsidRDefault="00885F63" w:rsidP="00182AFB">
      <w:pPr>
        <w:tabs>
          <w:tab w:val="left" w:pos="3969"/>
        </w:tabs>
        <w:rPr>
          <w:b/>
        </w:rPr>
      </w:pPr>
    </w:p>
    <w:p w14:paraId="76B79083" w14:textId="77777777" w:rsidR="00885F63" w:rsidRDefault="00885F63" w:rsidP="00182AFB">
      <w:pPr>
        <w:tabs>
          <w:tab w:val="left" w:pos="3969"/>
        </w:tabs>
        <w:rPr>
          <w:b/>
        </w:rPr>
      </w:pPr>
    </w:p>
    <w:p w14:paraId="7B2FE7AC" w14:textId="77777777" w:rsidR="00885F63" w:rsidRDefault="00885F63" w:rsidP="00182AFB">
      <w:pPr>
        <w:tabs>
          <w:tab w:val="left" w:pos="3969"/>
        </w:tabs>
        <w:rPr>
          <w:b/>
        </w:rPr>
      </w:pPr>
    </w:p>
    <w:p w14:paraId="77D7BBE0" w14:textId="77777777" w:rsidR="00885F63" w:rsidRDefault="00885F63" w:rsidP="00182AFB">
      <w:pPr>
        <w:tabs>
          <w:tab w:val="left" w:pos="3969"/>
        </w:tabs>
        <w:rPr>
          <w:b/>
        </w:rPr>
      </w:pPr>
    </w:p>
    <w:p w14:paraId="2A4F6D19" w14:textId="77777777" w:rsidR="00885F63" w:rsidRDefault="00885F63" w:rsidP="00182AFB">
      <w:pPr>
        <w:tabs>
          <w:tab w:val="left" w:pos="3969"/>
        </w:tabs>
        <w:rPr>
          <w:b/>
        </w:rPr>
      </w:pPr>
    </w:p>
    <w:p w14:paraId="44192123" w14:textId="77777777" w:rsidR="00885F63" w:rsidRDefault="00885F63" w:rsidP="00182AFB">
      <w:pPr>
        <w:tabs>
          <w:tab w:val="left" w:pos="3969"/>
        </w:tabs>
        <w:rPr>
          <w:b/>
        </w:rPr>
      </w:pPr>
    </w:p>
    <w:p w14:paraId="13191961" w14:textId="77777777" w:rsidR="00885F63" w:rsidRDefault="00885F63" w:rsidP="00182AFB">
      <w:pPr>
        <w:tabs>
          <w:tab w:val="left" w:pos="3969"/>
        </w:tabs>
        <w:rPr>
          <w:b/>
        </w:rPr>
      </w:pPr>
    </w:p>
    <w:p w14:paraId="44EF53AA" w14:textId="7B955381" w:rsidR="00885F63" w:rsidRDefault="00A943D1" w:rsidP="00182AFB">
      <w:pPr>
        <w:tabs>
          <w:tab w:val="left" w:pos="3969"/>
        </w:tabs>
        <w:rPr>
          <w:b/>
        </w:rPr>
      </w:pPr>
      <w:r>
        <w:rPr>
          <w:b/>
          <w:noProof/>
        </w:rPr>
        <mc:AlternateContent>
          <mc:Choice Requires="wps">
            <w:drawing>
              <wp:anchor distT="0" distB="0" distL="114300" distR="114300" simplePos="0" relativeHeight="251657216" behindDoc="0" locked="1" layoutInCell="1" allowOverlap="1" wp14:anchorId="6DC58A0C" wp14:editId="654AA47E">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ADF01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2C6967CB" w14:textId="456D0855" w:rsidR="00885F63" w:rsidRDefault="00885F63" w:rsidP="00182AFB">
      <w:pPr>
        <w:tabs>
          <w:tab w:val="left" w:pos="3969"/>
        </w:tabs>
        <w:rPr>
          <w:b/>
        </w:rPr>
      </w:pPr>
      <w:r>
        <w:rPr>
          <w:b/>
        </w:rPr>
        <w:tab/>
      </w:r>
      <w:r>
        <w:rPr>
          <w:b/>
        </w:rPr>
        <w:tab/>
      </w:r>
      <w:r>
        <w:rPr>
          <w:b/>
        </w:rPr>
        <w:tab/>
      </w:r>
      <w:r>
        <w:rPr>
          <w:b/>
        </w:rPr>
        <w:tab/>
      </w:r>
      <w:r>
        <w:rPr>
          <w:b/>
        </w:rPr>
        <w:tab/>
      </w:r>
      <w:r>
        <w:rPr>
          <w:b/>
        </w:rPr>
        <w:tab/>
      </w:r>
      <w:r w:rsidR="00586398">
        <w:rPr>
          <w:b/>
        </w:rPr>
        <w:t xml:space="preserve">    </w:t>
      </w:r>
      <w:r w:rsidR="00182AFB">
        <w:rPr>
          <w:b/>
        </w:rPr>
        <w:t xml:space="preserve"> </w:t>
      </w:r>
      <w:r w:rsidR="00F10ECB">
        <w:rPr>
          <w:b/>
        </w:rPr>
        <w:t>CHAIR</w:t>
      </w:r>
    </w:p>
    <w:p w14:paraId="62BF91B6" w14:textId="77777777" w:rsidR="00885F63" w:rsidRDefault="00885F63" w:rsidP="00182AFB">
      <w:pPr>
        <w:tabs>
          <w:tab w:val="left" w:pos="3969"/>
        </w:tabs>
        <w:rPr>
          <w:b/>
        </w:rPr>
      </w:pPr>
    </w:p>
    <w:p w14:paraId="6A45F172" w14:textId="77777777" w:rsidR="00885F63" w:rsidRDefault="00885F63" w:rsidP="00182AFB">
      <w:pPr>
        <w:tabs>
          <w:tab w:val="left" w:pos="3969"/>
        </w:tabs>
        <w:rPr>
          <w:b/>
        </w:rPr>
      </w:pPr>
    </w:p>
    <w:p w14:paraId="184C85B2" w14:textId="77777777" w:rsidR="00885F63" w:rsidRDefault="00885F63" w:rsidP="00182AFB">
      <w:pPr>
        <w:tabs>
          <w:tab w:val="left" w:pos="3969"/>
        </w:tabs>
        <w:rPr>
          <w:b/>
        </w:rPr>
      </w:pPr>
      <w:r>
        <w:rPr>
          <w:b/>
        </w:rPr>
        <w:t>Council officers in attendance:</w:t>
      </w:r>
    </w:p>
    <w:p w14:paraId="4AB1CAFD" w14:textId="77777777" w:rsidR="00885F63" w:rsidRDefault="00885F63" w:rsidP="00182AFB">
      <w:pPr>
        <w:tabs>
          <w:tab w:val="left" w:pos="3969"/>
        </w:tabs>
        <w:rPr>
          <w:b/>
        </w:rPr>
      </w:pPr>
    </w:p>
    <w:p w14:paraId="21C53722" w14:textId="242915A6" w:rsidR="009117A6" w:rsidRDefault="00586398" w:rsidP="00182AFB">
      <w:pPr>
        <w:tabs>
          <w:tab w:val="left" w:pos="1701"/>
          <w:tab w:val="left" w:pos="2835"/>
          <w:tab w:val="left" w:pos="3969"/>
          <w:tab w:val="left" w:pos="5103"/>
        </w:tabs>
      </w:pPr>
      <w:r>
        <w:t>Victor Tan</w:t>
      </w:r>
      <w:r w:rsidR="009117A6">
        <w:t xml:space="preserve"> (Council and Committee </w:t>
      </w:r>
      <w:r>
        <w:t>Coordinator</w:t>
      </w:r>
      <w:r w:rsidR="009117A6">
        <w:t>)</w:t>
      </w:r>
    </w:p>
    <w:p w14:paraId="25E0EA6C" w14:textId="3F05F390" w:rsidR="009117A6" w:rsidRDefault="00A30447" w:rsidP="00182AFB">
      <w:pPr>
        <w:tabs>
          <w:tab w:val="left" w:pos="1701"/>
          <w:tab w:val="left" w:pos="2835"/>
          <w:tab w:val="left" w:pos="3969"/>
          <w:tab w:val="left" w:pos="5103"/>
        </w:tabs>
      </w:pPr>
      <w:r>
        <w:t>Ashleigh O</w:t>
      </w:r>
      <w:r w:rsidR="00182AFB">
        <w:t>’</w:t>
      </w:r>
      <w:r>
        <w:t>Brien</w:t>
      </w:r>
      <w:r w:rsidR="009117A6">
        <w:t xml:space="preserve"> (</w:t>
      </w:r>
      <w:r w:rsidRPr="00A30447">
        <w:t>Senior Council and Committee Officer</w:t>
      </w:r>
      <w:r w:rsidR="009117A6">
        <w:t>)</w:t>
      </w:r>
    </w:p>
    <w:p w14:paraId="408DE742" w14:textId="77777777" w:rsidR="00885F63" w:rsidRPr="00646970" w:rsidRDefault="00885F63" w:rsidP="00182AFB">
      <w:pPr>
        <w:tabs>
          <w:tab w:val="left" w:pos="1701"/>
          <w:tab w:val="left" w:pos="2835"/>
          <w:tab w:val="left" w:pos="3969"/>
          <w:tab w:val="left" w:pos="5103"/>
        </w:tabs>
      </w:pPr>
      <w:r>
        <w:t xml:space="preserve">Billy Peers </w:t>
      </w:r>
      <w:r w:rsidRPr="00646970">
        <w:t>(Personal Support Officer to the Lord Mayor and Council Orderly)</w:t>
      </w:r>
    </w:p>
    <w:p w14:paraId="1EEDA765" w14:textId="77777777" w:rsidR="00D11878" w:rsidRPr="00885F63" w:rsidRDefault="00D11878" w:rsidP="00182AFB"/>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D7DE2" w14:textId="77777777" w:rsidR="0053213F" w:rsidRDefault="0053213F">
      <w:r>
        <w:separator/>
      </w:r>
    </w:p>
  </w:endnote>
  <w:endnote w:type="continuationSeparator" w:id="0">
    <w:p w14:paraId="2254D2B3" w14:textId="77777777" w:rsidR="0053213F" w:rsidRDefault="00532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F67D2" w14:textId="63A4AFEF" w:rsidR="0053213F" w:rsidRPr="0054443F" w:rsidRDefault="0053213F">
    <w:pPr>
      <w:pStyle w:val="Footer"/>
    </w:pPr>
    <w:r>
      <w:rPr>
        <w:noProof/>
      </w:rPr>
      <w:drawing>
        <wp:anchor distT="0" distB="0" distL="114300" distR="114300" simplePos="0" relativeHeight="251658752" behindDoc="1" locked="0" layoutInCell="1" allowOverlap="1" wp14:anchorId="7DD56ED9" wp14:editId="1A5901BF">
          <wp:simplePos x="0" y="0"/>
          <wp:positionH relativeFrom="column">
            <wp:posOffset>4343400</wp:posOffset>
          </wp:positionH>
          <wp:positionV relativeFrom="paragraph">
            <wp:posOffset>-586105</wp:posOffset>
          </wp:positionV>
          <wp:extent cx="1649730" cy="899160"/>
          <wp:effectExtent l="0" t="0" r="0" b="0"/>
          <wp:wrapNone/>
          <wp:docPr id="28" name="Picture 28"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877D0A" w14:textId="77777777" w:rsidR="0053213F" w:rsidRDefault="0053213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62D4D32E" w14:textId="77777777" w:rsidR="0053213F" w:rsidRDefault="00532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86D2E" w14:textId="77777777" w:rsidR="0053213F" w:rsidRDefault="0053213F">
    <w:pPr>
      <w:pStyle w:val="Footer"/>
      <w:jc w:val="right"/>
      <w:rPr>
        <w:sz w:val="16"/>
      </w:rPr>
    </w:pPr>
  </w:p>
  <w:p w14:paraId="14015DC6" w14:textId="374B8646" w:rsidR="0053213F" w:rsidRDefault="0053213F">
    <w:pPr>
      <w:pStyle w:val="Footer"/>
      <w:jc w:val="right"/>
      <w:rPr>
        <w:sz w:val="16"/>
      </w:rPr>
    </w:pPr>
    <w:r>
      <w:rPr>
        <w:noProof/>
        <w:sz w:val="16"/>
      </w:rPr>
      <mc:AlternateContent>
        <mc:Choice Requires="wps">
          <w:drawing>
            <wp:anchor distT="0" distB="0" distL="114300" distR="114300" simplePos="0" relativeHeight="251654656" behindDoc="1" locked="1" layoutInCell="0" allowOverlap="1" wp14:anchorId="000A6562" wp14:editId="4B5C440F">
              <wp:simplePos x="0" y="0"/>
              <wp:positionH relativeFrom="column">
                <wp:posOffset>-87549</wp:posOffset>
              </wp:positionH>
              <wp:positionV relativeFrom="paragraph">
                <wp:posOffset>115408</wp:posOffset>
              </wp:positionV>
              <wp:extent cx="3749040" cy="0"/>
              <wp:effectExtent l="0" t="19050" r="22860" b="1905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1BDF50" id="Line 2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pt,9.1pt" to="288.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" o:allowincell="f" strokeweight="3pt">
              <v:stroke linestyle="thinThin"/>
              <w10:anchorlock/>
            </v:line>
          </w:pict>
        </mc:Fallback>
      </mc:AlternateContent>
    </w:r>
    <w:r>
      <w:rPr>
        <w:sz w:val="16"/>
      </w:rPr>
      <w:t>[4651 (Ordinary) M</w:t>
    </w:r>
    <w:r w:rsidRPr="00C63856">
      <w:rPr>
        <w:sz w:val="16"/>
      </w:rPr>
      <w:t xml:space="preserve">eeting – </w:t>
    </w:r>
    <w:r>
      <w:rPr>
        <w:sz w:val="16"/>
      </w:rPr>
      <w:t>8 June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6BD6" w14:textId="75F57F08" w:rsidR="0053213F" w:rsidRDefault="0053213F">
    <w:pPr>
      <w:pStyle w:val="Footer"/>
      <w:jc w:val="right"/>
    </w:pPr>
    <w:r>
      <w:rPr>
        <w:noProof/>
        <w:sz w:val="16"/>
      </w:rPr>
      <mc:AlternateContent>
        <mc:Choice Requires="wps">
          <w:drawing>
            <wp:anchor distT="0" distB="0" distL="114300" distR="114300" simplePos="0" relativeHeight="251657728" behindDoc="0" locked="1" layoutInCell="0" allowOverlap="1" wp14:anchorId="3A67E75D" wp14:editId="05C859D6">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7E200"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[4651 (Ordinary) M</w:t>
    </w:r>
    <w:r w:rsidRPr="00C63856">
      <w:rPr>
        <w:sz w:val="16"/>
      </w:rPr>
      <w:t xml:space="preserve">eeting – </w:t>
    </w:r>
    <w:r>
      <w:rPr>
        <w:sz w:val="16"/>
      </w:rPr>
      <w:t>8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7A20C" w14:textId="77777777" w:rsidR="0053213F" w:rsidRDefault="0053213F">
      <w:r>
        <w:separator/>
      </w:r>
    </w:p>
  </w:footnote>
  <w:footnote w:type="continuationSeparator" w:id="0">
    <w:p w14:paraId="1F7104B0" w14:textId="77777777" w:rsidR="0053213F" w:rsidRDefault="00532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874FE" w14:textId="77777777" w:rsidR="0053213F" w:rsidRDefault="005321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C8D1AC7" w14:textId="77777777" w:rsidR="0053213F" w:rsidRDefault="00532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1EF22A" w14:textId="77777777" w:rsidR="0053213F" w:rsidRDefault="0053213F">
    <w:pPr>
      <w:pStyle w:val="Header"/>
    </w:pPr>
  </w:p>
  <w:p w14:paraId="633D1C6F" w14:textId="77777777" w:rsidR="0053213F" w:rsidRDefault="00532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53213F" w14:paraId="14DF8F45" w14:textId="77777777" w:rsidTr="009A01BC">
      <w:trPr>
        <w:cantSplit/>
      </w:trPr>
      <w:tc>
        <w:tcPr>
          <w:tcW w:w="1668" w:type="dxa"/>
          <w:tcBorders>
            <w:left w:val="nil"/>
            <w:right w:val="nil"/>
          </w:tcBorders>
        </w:tcPr>
        <w:p w14:paraId="5C8CB881" w14:textId="0D0E9154" w:rsidR="0053213F" w:rsidRDefault="0053213F" w:rsidP="009A01BC">
          <w:pPr>
            <w:pStyle w:val="Header"/>
          </w:pPr>
          <w:r>
            <w:rPr>
              <w:noProof/>
            </w:rPr>
            <mc:AlternateContent>
              <mc:Choice Requires="wps">
                <w:drawing>
                  <wp:anchor distT="0" distB="0" distL="114300" distR="114300" simplePos="0" relativeHeight="251660800" behindDoc="0" locked="1" layoutInCell="0" allowOverlap="1" wp14:anchorId="29E01F78" wp14:editId="25ED3113">
                    <wp:simplePos x="0" y="0"/>
                    <wp:positionH relativeFrom="page">
                      <wp:posOffset>36830</wp:posOffset>
                    </wp:positionH>
                    <wp:positionV relativeFrom="paragraph">
                      <wp:posOffset>1083310</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23B9F2" w14:textId="77777777" w:rsidR="0053213F" w:rsidRDefault="0053213F"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01F78" id="_x0000_t202" coordsize="21600,21600" o:spt="202" path="m,l,21600r21600,l21600,xe">
                    <v:stroke joinstyle="miter"/>
                    <v:path gradientshapeok="t" o:connecttype="rect"/>
                  </v:shapetype>
                  <v:shape id="Text Box 30" o:spid="_x0000_s1026" type="#_x0000_t202" style="position:absolute;left:0;text-align:left;margin-left:2.9pt;margin-top:85.3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" o:allowincell="f" filled="f" stroked="f">
                    <v:textbox>
                      <w:txbxContent>
                        <w:p w14:paraId="3F23B9F2" w14:textId="77777777" w:rsidR="0053213F" w:rsidRDefault="0053213F" w:rsidP="00A1061B">
                          <w:pPr>
                            <w:rPr>
                              <w:i/>
                              <w:sz w:val="16"/>
                            </w:rPr>
                          </w:pPr>
                          <w:r>
                            <w:rPr>
                              <w:i/>
                              <w:sz w:val="16"/>
                            </w:rPr>
                            <w:t>Dedicated to a better Brisbane</w:t>
                          </w:r>
                        </w:p>
                      </w:txbxContent>
                    </v:textbox>
                    <w10:wrap anchorx="page"/>
                    <w10:anchorlock/>
                  </v:shape>
                </w:pict>
              </mc:Fallback>
            </mc:AlternateContent>
          </w:r>
          <w:r w:rsidR="00DC5866">
            <w:rPr>
              <w:noProof/>
            </w:rPr>
            <w:object w:dxaOrig="1440" w:dyaOrig="1440" w14:anchorId="16240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685194447" r:id="rId2"/>
            </w:object>
          </w:r>
        </w:p>
      </w:tc>
      <w:tc>
        <w:tcPr>
          <w:tcW w:w="7371" w:type="dxa"/>
          <w:tcBorders>
            <w:left w:val="nil"/>
            <w:right w:val="nil"/>
          </w:tcBorders>
        </w:tcPr>
        <w:p w14:paraId="1D8F1A30" w14:textId="77777777" w:rsidR="0053213F" w:rsidRDefault="0053213F" w:rsidP="009A01BC">
          <w:pPr>
            <w:jc w:val="center"/>
          </w:pPr>
        </w:p>
        <w:p w14:paraId="15EC5771" w14:textId="77777777" w:rsidR="0053213F" w:rsidRPr="0027323A" w:rsidRDefault="0053213F" w:rsidP="009A01BC">
          <w:pPr>
            <w:pStyle w:val="Heading3"/>
          </w:pPr>
          <w:r w:rsidRPr="0027323A">
            <w:t>MINUTES OF PROCEEDINGS</w:t>
          </w:r>
        </w:p>
        <w:p w14:paraId="26E33FC7" w14:textId="77777777" w:rsidR="0053213F" w:rsidRDefault="0053213F" w:rsidP="009A01BC">
          <w:pPr>
            <w:rPr>
              <w:b/>
              <w:sz w:val="24"/>
            </w:rPr>
          </w:pPr>
        </w:p>
        <w:p w14:paraId="771271D5" w14:textId="30214B62" w:rsidR="0053213F" w:rsidRDefault="0053213F" w:rsidP="009A01BC">
          <w:pPr>
            <w:tabs>
              <w:tab w:val="center" w:pos="4513"/>
            </w:tabs>
            <w:ind w:right="95"/>
            <w:jc w:val="center"/>
            <w:rPr>
              <w:b/>
              <w:sz w:val="24"/>
            </w:rPr>
          </w:pPr>
          <w:r>
            <w:rPr>
              <w:b/>
              <w:sz w:val="24"/>
            </w:rPr>
            <w:t>THE 4651 MEETING OF THE BRISBANE CITY COUNCIL,</w:t>
          </w:r>
        </w:p>
        <w:p w14:paraId="19A5EF98" w14:textId="77777777" w:rsidR="0053213F" w:rsidRDefault="0053213F" w:rsidP="009A01BC">
          <w:pPr>
            <w:jc w:val="center"/>
            <w:rPr>
              <w:b/>
              <w:sz w:val="24"/>
            </w:rPr>
          </w:pPr>
          <w:r>
            <w:rPr>
              <w:b/>
              <w:sz w:val="24"/>
            </w:rPr>
            <w:t>HELD AT CITY HALL, BRISBANE,</w:t>
          </w:r>
        </w:p>
        <w:p w14:paraId="0DE54D66" w14:textId="3DF886AF" w:rsidR="0053213F" w:rsidRDefault="0053213F" w:rsidP="009A01BC">
          <w:pPr>
            <w:jc w:val="center"/>
            <w:rPr>
              <w:b/>
              <w:sz w:val="24"/>
            </w:rPr>
          </w:pPr>
          <w:r>
            <w:rPr>
              <w:b/>
              <w:sz w:val="24"/>
            </w:rPr>
            <w:t>ON TUESDAY 8 JUNE 2021</w:t>
          </w:r>
        </w:p>
        <w:p w14:paraId="30D6F7DB" w14:textId="77777777" w:rsidR="0053213F" w:rsidRDefault="0053213F" w:rsidP="009A01BC">
          <w:pPr>
            <w:jc w:val="center"/>
            <w:rPr>
              <w:b/>
              <w:sz w:val="24"/>
            </w:rPr>
          </w:pPr>
          <w:r>
            <w:rPr>
              <w:b/>
              <w:sz w:val="24"/>
            </w:rPr>
            <w:t>AT 2PM</w:t>
          </w:r>
        </w:p>
        <w:p w14:paraId="41EF5012" w14:textId="77777777" w:rsidR="0053213F" w:rsidRDefault="0053213F" w:rsidP="009A01BC">
          <w:pPr>
            <w:jc w:val="center"/>
          </w:pPr>
        </w:p>
      </w:tc>
    </w:tr>
  </w:tbl>
  <w:p w14:paraId="5F87FD8A" w14:textId="77777777" w:rsidR="0053213F" w:rsidRDefault="0053213F">
    <w:pPr>
      <w:pStyle w:val="Header"/>
    </w:pPr>
  </w:p>
  <w:p w14:paraId="7F168F2A" w14:textId="77777777" w:rsidR="0053213F" w:rsidRDefault="005321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53213F" w14:paraId="42E8F157" w14:textId="77777777">
      <w:trPr>
        <w:cantSplit/>
      </w:trPr>
      <w:tc>
        <w:tcPr>
          <w:tcW w:w="1668" w:type="dxa"/>
          <w:tcBorders>
            <w:left w:val="nil"/>
            <w:right w:val="nil"/>
          </w:tcBorders>
        </w:tcPr>
        <w:p w14:paraId="6F7AC763" w14:textId="42EF90C6" w:rsidR="0053213F" w:rsidRDefault="0053213F">
          <w:pPr>
            <w:pStyle w:val="Header"/>
          </w:pPr>
          <w:r>
            <w:rPr>
              <w:noProof/>
            </w:rPr>
            <mc:AlternateContent>
              <mc:Choice Requires="wps">
                <w:drawing>
                  <wp:anchor distT="0" distB="0" distL="114300" distR="114300" simplePos="0" relativeHeight="251656704" behindDoc="0" locked="1" layoutInCell="0" allowOverlap="1" wp14:anchorId="7E520197" wp14:editId="7E875330">
                    <wp:simplePos x="0" y="0"/>
                    <wp:positionH relativeFrom="page">
                      <wp:posOffset>57785</wp:posOffset>
                    </wp:positionH>
                    <wp:positionV relativeFrom="paragraph">
                      <wp:posOffset>1104265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C2E086" w14:textId="77777777" w:rsidR="0053213F" w:rsidRDefault="0053213F">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520197" id="_x0000_t202" coordsize="21600,21600" o:spt="202" path="m,l,21600r21600,l21600,xe">
                    <v:stroke joinstyle="miter"/>
                    <v:path gradientshapeok="t" o:connecttype="rect"/>
                  </v:shapetype>
                  <v:shape id="Text Box 26" o:spid="_x0000_s1027" type="#_x0000_t202" style="position:absolute;left:0;text-align:left;margin-left:4.55pt;margin-top:86.9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" o:allowincell="f" filled="f" stroked="f">
                    <v:textbox>
                      <w:txbxContent>
                        <w:p w14:paraId="44C2E086" w14:textId="77777777" w:rsidR="0053213F" w:rsidRDefault="0053213F">
                          <w:pPr>
                            <w:rPr>
                              <w:i/>
                              <w:sz w:val="16"/>
                            </w:rPr>
                          </w:pPr>
                          <w:r>
                            <w:rPr>
                              <w:i/>
                              <w:sz w:val="16"/>
                            </w:rPr>
                            <w:t>Dedicated to a better Brisbane</w:t>
                          </w:r>
                        </w:p>
                      </w:txbxContent>
                    </v:textbox>
                    <w10:wrap anchorx="page"/>
                    <w10:anchorlock/>
                  </v:shape>
                </w:pict>
              </mc:Fallback>
            </mc:AlternateContent>
          </w:r>
          <w:r w:rsidR="00DC5866">
            <w:rPr>
              <w:noProof/>
            </w:rPr>
            <w:object w:dxaOrig="1440" w:dyaOrig="1440" w14:anchorId="2B1407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2pt;margin-top:28.55pt;width:46.5pt;height:51pt;z-index:251655680;mso-position-horizontal-relative:text;mso-position-vertical-relative:text" o:allowincell="f">
                <v:imagedata r:id="rId1" o:title=""/>
                <w10:wrap type="topAndBottom"/>
                <w10:anchorlock/>
              </v:shape>
              <o:OLEObject Type="Embed" ProgID="PBrush" ShapeID="_x0000_s2073" DrawAspect="Content" ObjectID="_1685194448" r:id="rId2"/>
            </w:object>
          </w:r>
        </w:p>
      </w:tc>
      <w:tc>
        <w:tcPr>
          <w:tcW w:w="7371" w:type="dxa"/>
          <w:tcBorders>
            <w:left w:val="nil"/>
            <w:right w:val="nil"/>
          </w:tcBorders>
        </w:tcPr>
        <w:p w14:paraId="54401A0C" w14:textId="77777777" w:rsidR="0053213F" w:rsidRDefault="0053213F">
          <w:pPr>
            <w:jc w:val="center"/>
          </w:pPr>
        </w:p>
        <w:p w14:paraId="3A342C94" w14:textId="77777777" w:rsidR="0053213F" w:rsidRPr="0027323A" w:rsidRDefault="0053213F" w:rsidP="00DD3A7A">
          <w:pPr>
            <w:pStyle w:val="Heading3"/>
          </w:pPr>
          <w:r w:rsidRPr="0027323A">
            <w:t>MINUTES OF PROCEEDINGS</w:t>
          </w:r>
        </w:p>
        <w:p w14:paraId="7E9F0B05" w14:textId="77777777" w:rsidR="0053213F" w:rsidRDefault="0053213F">
          <w:pPr>
            <w:rPr>
              <w:b/>
              <w:sz w:val="24"/>
            </w:rPr>
          </w:pPr>
        </w:p>
        <w:p w14:paraId="3676B62E" w14:textId="27AECC52" w:rsidR="0053213F" w:rsidRDefault="0053213F">
          <w:pPr>
            <w:tabs>
              <w:tab w:val="center" w:pos="4513"/>
            </w:tabs>
            <w:ind w:right="95"/>
            <w:jc w:val="center"/>
            <w:rPr>
              <w:b/>
              <w:sz w:val="24"/>
            </w:rPr>
          </w:pPr>
          <w:r>
            <w:rPr>
              <w:b/>
              <w:sz w:val="24"/>
            </w:rPr>
            <w:t>THE 4651 MEETING OF THE BRISBANE CITY COUNCIL,</w:t>
          </w:r>
        </w:p>
        <w:p w14:paraId="0337C3D4" w14:textId="77777777" w:rsidR="0053213F" w:rsidRDefault="0053213F">
          <w:pPr>
            <w:jc w:val="center"/>
            <w:rPr>
              <w:b/>
              <w:sz w:val="24"/>
            </w:rPr>
          </w:pPr>
          <w:r>
            <w:rPr>
              <w:b/>
              <w:sz w:val="24"/>
            </w:rPr>
            <w:t>HELD AT CITY HALL, BRISBANE,</w:t>
          </w:r>
        </w:p>
        <w:p w14:paraId="0D604993" w14:textId="78FEDC9C" w:rsidR="0053213F" w:rsidRDefault="0053213F" w:rsidP="006B35A0">
          <w:pPr>
            <w:jc w:val="center"/>
            <w:rPr>
              <w:b/>
              <w:sz w:val="24"/>
            </w:rPr>
          </w:pPr>
          <w:r>
            <w:rPr>
              <w:b/>
              <w:sz w:val="24"/>
            </w:rPr>
            <w:t>ON TUESDAY 8 JUNE 2021</w:t>
          </w:r>
        </w:p>
        <w:p w14:paraId="41F350AA" w14:textId="77777777" w:rsidR="0053213F" w:rsidRDefault="0053213F">
          <w:pPr>
            <w:jc w:val="center"/>
            <w:rPr>
              <w:b/>
              <w:sz w:val="24"/>
            </w:rPr>
          </w:pPr>
          <w:r>
            <w:rPr>
              <w:b/>
              <w:sz w:val="24"/>
            </w:rPr>
            <w:t>AT 2PM</w:t>
          </w:r>
        </w:p>
        <w:p w14:paraId="2E6A6672" w14:textId="77777777" w:rsidR="0053213F" w:rsidRDefault="0053213F">
          <w:pPr>
            <w:jc w:val="center"/>
          </w:pPr>
        </w:p>
      </w:tc>
    </w:tr>
  </w:tbl>
  <w:p w14:paraId="7D7F6CD8" w14:textId="77777777" w:rsidR="0053213F" w:rsidRDefault="0053213F">
    <w:pPr>
      <w:pStyle w:val="Header"/>
    </w:pPr>
  </w:p>
  <w:p w14:paraId="1C7F9D4C" w14:textId="77777777" w:rsidR="0053213F" w:rsidRDefault="005321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94AB4" w14:textId="1C24FE8A" w:rsidR="0053213F" w:rsidRPr="00605D85" w:rsidRDefault="0053213F">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70</w:t>
    </w:r>
    <w:r w:rsidRPr="00605D85">
      <w:rPr>
        <w:rStyle w:val="PageNumber"/>
      </w:rPr>
      <w:fldChar w:fldCharType="end"/>
    </w:r>
    <w:r w:rsidRPr="00605D85">
      <w:rPr>
        <w:rStyle w:val="PageNumber"/>
      </w:rPr>
      <w:t xml:space="preserve"> -</w:t>
    </w:r>
  </w:p>
  <w:p w14:paraId="71F3AE55" w14:textId="77777777" w:rsidR="0053213F" w:rsidRDefault="0053213F">
    <w:pPr>
      <w:pStyle w:val="Header"/>
    </w:pPr>
  </w:p>
  <w:p w14:paraId="2C73F601" w14:textId="77777777" w:rsidR="0053213F" w:rsidRDefault="005321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61D63"/>
    <w:multiLevelType w:val="hybridMultilevel"/>
    <w:tmpl w:val="3A24E4E0"/>
    <w:lvl w:ilvl="0" w:tplc="1118372C">
      <w:start w:val="1"/>
      <w:numFmt w:val="decimal"/>
      <w:lvlText w:val="Q%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354350"/>
    <w:multiLevelType w:val="hybridMultilevel"/>
    <w:tmpl w:val="EF48309C"/>
    <w:lvl w:ilvl="0" w:tplc="1D56CF44">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6E47986"/>
    <w:multiLevelType w:val="hybridMultilevel"/>
    <w:tmpl w:val="A0F209C2"/>
    <w:lvl w:ilvl="0" w:tplc="108E8A7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C5539F0"/>
    <w:multiLevelType w:val="hybridMultilevel"/>
    <w:tmpl w:val="AE9E65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0E70004C"/>
    <w:multiLevelType w:val="hybridMultilevel"/>
    <w:tmpl w:val="42288E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14A1076C"/>
    <w:multiLevelType w:val="hybridMultilevel"/>
    <w:tmpl w:val="2792565E"/>
    <w:lvl w:ilvl="0" w:tplc="EECA47BC">
      <w:start w:val="1"/>
      <w:numFmt w:val="bullet"/>
      <w:lvlText w:val=""/>
      <w:lvlJc w:val="left"/>
      <w:pPr>
        <w:ind w:left="1260" w:hanging="360"/>
      </w:pPr>
      <w:rPr>
        <w:rFonts w:ascii="Symbol" w:hAnsi="Symbol" w:hint="default"/>
        <w:sz w:val="20"/>
        <w:szCs w:val="20"/>
      </w:rPr>
    </w:lvl>
    <w:lvl w:ilvl="1" w:tplc="0C090003">
      <w:start w:val="1"/>
      <w:numFmt w:val="bullet"/>
      <w:lvlText w:val="o"/>
      <w:lvlJc w:val="left"/>
      <w:pPr>
        <w:ind w:left="1980" w:hanging="360"/>
      </w:pPr>
      <w:rPr>
        <w:rFonts w:ascii="Courier New" w:hAnsi="Courier New" w:cs="Courier New" w:hint="default"/>
      </w:rPr>
    </w:lvl>
    <w:lvl w:ilvl="2" w:tplc="0C090005" w:tentative="1">
      <w:start w:val="1"/>
      <w:numFmt w:val="bullet"/>
      <w:lvlText w:val=""/>
      <w:lvlJc w:val="left"/>
      <w:pPr>
        <w:ind w:left="2700" w:hanging="360"/>
      </w:pPr>
      <w:rPr>
        <w:rFonts w:ascii="Wingdings" w:hAnsi="Wingdings" w:hint="default"/>
      </w:rPr>
    </w:lvl>
    <w:lvl w:ilvl="3" w:tplc="0C090001" w:tentative="1">
      <w:start w:val="1"/>
      <w:numFmt w:val="bullet"/>
      <w:lvlText w:val=""/>
      <w:lvlJc w:val="left"/>
      <w:pPr>
        <w:ind w:left="3420" w:hanging="360"/>
      </w:pPr>
      <w:rPr>
        <w:rFonts w:ascii="Symbol" w:hAnsi="Symbol" w:hint="default"/>
      </w:rPr>
    </w:lvl>
    <w:lvl w:ilvl="4" w:tplc="0C090003" w:tentative="1">
      <w:start w:val="1"/>
      <w:numFmt w:val="bullet"/>
      <w:lvlText w:val="o"/>
      <w:lvlJc w:val="left"/>
      <w:pPr>
        <w:ind w:left="4140" w:hanging="360"/>
      </w:pPr>
      <w:rPr>
        <w:rFonts w:ascii="Courier New" w:hAnsi="Courier New" w:cs="Courier New" w:hint="default"/>
      </w:rPr>
    </w:lvl>
    <w:lvl w:ilvl="5" w:tplc="0C090005" w:tentative="1">
      <w:start w:val="1"/>
      <w:numFmt w:val="bullet"/>
      <w:lvlText w:val=""/>
      <w:lvlJc w:val="left"/>
      <w:pPr>
        <w:ind w:left="4860" w:hanging="360"/>
      </w:pPr>
      <w:rPr>
        <w:rFonts w:ascii="Wingdings" w:hAnsi="Wingdings" w:hint="default"/>
      </w:rPr>
    </w:lvl>
    <w:lvl w:ilvl="6" w:tplc="0C090001" w:tentative="1">
      <w:start w:val="1"/>
      <w:numFmt w:val="bullet"/>
      <w:lvlText w:val=""/>
      <w:lvlJc w:val="left"/>
      <w:pPr>
        <w:ind w:left="5580" w:hanging="360"/>
      </w:pPr>
      <w:rPr>
        <w:rFonts w:ascii="Symbol" w:hAnsi="Symbol" w:hint="default"/>
      </w:rPr>
    </w:lvl>
    <w:lvl w:ilvl="7" w:tplc="0C090003" w:tentative="1">
      <w:start w:val="1"/>
      <w:numFmt w:val="bullet"/>
      <w:lvlText w:val="o"/>
      <w:lvlJc w:val="left"/>
      <w:pPr>
        <w:ind w:left="6300" w:hanging="360"/>
      </w:pPr>
      <w:rPr>
        <w:rFonts w:ascii="Courier New" w:hAnsi="Courier New" w:cs="Courier New" w:hint="default"/>
      </w:rPr>
    </w:lvl>
    <w:lvl w:ilvl="8" w:tplc="0C090005" w:tentative="1">
      <w:start w:val="1"/>
      <w:numFmt w:val="bullet"/>
      <w:lvlText w:val=""/>
      <w:lvlJc w:val="left"/>
      <w:pPr>
        <w:ind w:left="7020" w:hanging="360"/>
      </w:pPr>
      <w:rPr>
        <w:rFonts w:ascii="Wingdings" w:hAnsi="Wingdings" w:hint="default"/>
      </w:rPr>
    </w:lvl>
  </w:abstractNum>
  <w:abstractNum w:abstractNumId="16" w15:restartNumberingAfterBreak="0">
    <w:nsid w:val="15173EFD"/>
    <w:multiLevelType w:val="hybridMultilevel"/>
    <w:tmpl w:val="CD664266"/>
    <w:lvl w:ilvl="0" w:tplc="5AB08A2A">
      <w:start w:val="1"/>
      <w:numFmt w:val="bullet"/>
      <w:lvlText w:val=""/>
      <w:lvlJc w:val="left"/>
      <w:pPr>
        <w:ind w:left="1440" w:hanging="726"/>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15407732"/>
    <w:multiLevelType w:val="hybridMultilevel"/>
    <w:tmpl w:val="221A8542"/>
    <w:lvl w:ilvl="0" w:tplc="8760D8F8">
      <w:numFmt w:val="bullet"/>
      <w:lvlText w:val="-"/>
      <w:lvlJc w:val="left"/>
      <w:pPr>
        <w:ind w:left="144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94A55F2"/>
    <w:multiLevelType w:val="hybridMultilevel"/>
    <w:tmpl w:val="C7708D3C"/>
    <w:lvl w:ilvl="0" w:tplc="17E8A42C">
      <w:numFmt w:val="bullet"/>
      <w:lvlText w:val="-"/>
      <w:lvlJc w:val="left"/>
      <w:pPr>
        <w:ind w:left="1080" w:hanging="360"/>
      </w:pPr>
      <w:rPr>
        <w:rFonts w:ascii="Times New Roman" w:eastAsia="Times New Roman" w:hAnsi="Times New Roman" w:cs="Times New Roman" w:hint="default"/>
      </w:rPr>
    </w:lvl>
    <w:lvl w:ilvl="1" w:tplc="17E8A42C">
      <w:numFmt w:val="bullet"/>
      <w:lvlText w:val="-"/>
      <w:lvlJc w:val="left"/>
      <w:pPr>
        <w:ind w:left="1800" w:hanging="360"/>
      </w:pPr>
      <w:rPr>
        <w:rFonts w:ascii="Times New Roman" w:eastAsia="Times New Roman" w:hAnsi="Times New Roman"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0145ABD"/>
    <w:multiLevelType w:val="hybridMultilevel"/>
    <w:tmpl w:val="95488E36"/>
    <w:lvl w:ilvl="0" w:tplc="AF9EC266">
      <w:start w:val="1"/>
      <w:numFmt w:val="bullet"/>
      <w:lvlText w:val=""/>
      <w:lvlJc w:val="left"/>
      <w:pPr>
        <w:ind w:left="720" w:hanging="360"/>
      </w:pPr>
      <w:rPr>
        <w:rFonts w:ascii="Wingdings" w:hAnsi="Wingdings"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153DE1"/>
    <w:multiLevelType w:val="hybridMultilevel"/>
    <w:tmpl w:val="62EA2494"/>
    <w:lvl w:ilvl="0" w:tplc="17E8A42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7A46976"/>
    <w:multiLevelType w:val="hybridMultilevel"/>
    <w:tmpl w:val="5156C424"/>
    <w:lvl w:ilvl="0" w:tplc="1D56CF44">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28D77D2A"/>
    <w:multiLevelType w:val="hybridMultilevel"/>
    <w:tmpl w:val="1E30A224"/>
    <w:lvl w:ilvl="0" w:tplc="17E8A42C">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25" w15:restartNumberingAfterBreak="0">
    <w:nsid w:val="2C574AF2"/>
    <w:multiLevelType w:val="hybridMultilevel"/>
    <w:tmpl w:val="8A88F1EA"/>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080A29"/>
    <w:multiLevelType w:val="hybridMultilevel"/>
    <w:tmpl w:val="8A88F1EA"/>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2C01D11"/>
    <w:multiLevelType w:val="hybridMultilevel"/>
    <w:tmpl w:val="8E1674B4"/>
    <w:lvl w:ilvl="0" w:tplc="1D56CF44">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34584211"/>
    <w:multiLevelType w:val="hybridMultilevel"/>
    <w:tmpl w:val="8A88F1EA"/>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1AB7129"/>
    <w:multiLevelType w:val="hybridMultilevel"/>
    <w:tmpl w:val="C8642694"/>
    <w:lvl w:ilvl="0" w:tplc="560465A4">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EC816BA"/>
    <w:multiLevelType w:val="hybridMultilevel"/>
    <w:tmpl w:val="41ACBCAE"/>
    <w:lvl w:ilvl="0" w:tplc="17E8A42C">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ED911A9"/>
    <w:multiLevelType w:val="hybridMultilevel"/>
    <w:tmpl w:val="36D859EA"/>
    <w:lvl w:ilvl="0" w:tplc="17E8A42C">
      <w:numFmt w:val="bullet"/>
      <w:lvlText w:val="-"/>
      <w:lvlJc w:val="left"/>
      <w:pPr>
        <w:ind w:left="1440" w:hanging="720"/>
      </w:pPr>
      <w:rPr>
        <w:rFonts w:ascii="Times New Roman" w:eastAsia="Times New Roman" w:hAnsi="Times New Roman" w:cs="Times New Roman" w:hint="default"/>
      </w:rPr>
    </w:lvl>
    <w:lvl w:ilvl="1" w:tplc="FA2E43D4">
      <w:numFmt w:val="bullet"/>
      <w:lvlText w:val="•"/>
      <w:lvlJc w:val="left"/>
      <w:pPr>
        <w:ind w:left="2160" w:hanging="720"/>
      </w:pPr>
      <w:rPr>
        <w:rFonts w:ascii="Times New Roman" w:eastAsia="Times New Roman" w:hAnsi="Times New Roman" w:cs="Times New Roman"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4E220D4"/>
    <w:multiLevelType w:val="hybridMultilevel"/>
    <w:tmpl w:val="1B3895F0"/>
    <w:lvl w:ilvl="0" w:tplc="8BDAA7F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B5F0F70"/>
    <w:multiLevelType w:val="hybridMultilevel"/>
    <w:tmpl w:val="C526ED26"/>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1B10FCB"/>
    <w:multiLevelType w:val="hybridMultilevel"/>
    <w:tmpl w:val="509A8EEC"/>
    <w:lvl w:ilvl="0" w:tplc="725A787C">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223212E"/>
    <w:multiLevelType w:val="hybridMultilevel"/>
    <w:tmpl w:val="28B4D4A2"/>
    <w:lvl w:ilvl="0" w:tplc="17E8A42C">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69D01F39"/>
    <w:multiLevelType w:val="hybridMultilevel"/>
    <w:tmpl w:val="EFE2738E"/>
    <w:lvl w:ilvl="0" w:tplc="17E8A42C">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D0A652F"/>
    <w:multiLevelType w:val="hybridMultilevel"/>
    <w:tmpl w:val="8A88F1EA"/>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E1857E1"/>
    <w:multiLevelType w:val="hybridMultilevel"/>
    <w:tmpl w:val="8A88F1EA"/>
    <w:lvl w:ilvl="0" w:tplc="38A0BB46">
      <w:start w:val="1"/>
      <w:numFmt w:val="decimal"/>
      <w:lvlText w:val="%1."/>
      <w:lvlJc w:val="left"/>
      <w:pPr>
        <w:ind w:left="720" w:hanging="360"/>
      </w:pPr>
      <w:rPr>
        <w:rFonts w:ascii="Arial" w:hAnsi="Arial" w:cs="Arial" w:hint="default"/>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F585F9A"/>
    <w:multiLevelType w:val="hybridMultilevel"/>
    <w:tmpl w:val="D65C1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43" w15:restartNumberingAfterBreak="0">
    <w:nsid w:val="7AD044E1"/>
    <w:multiLevelType w:val="multilevel"/>
    <w:tmpl w:val="6D02437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6"/>
  </w:num>
  <w:num w:numId="14">
    <w:abstractNumId w:val="19"/>
  </w:num>
  <w:num w:numId="15">
    <w:abstractNumId w:val="41"/>
  </w:num>
  <w:num w:numId="16">
    <w:abstractNumId w:val="43"/>
  </w:num>
  <w:num w:numId="17">
    <w:abstractNumId w:val="24"/>
  </w:num>
  <w:num w:numId="18">
    <w:abstractNumId w:val="14"/>
  </w:num>
  <w:num w:numId="19">
    <w:abstractNumId w:val="33"/>
  </w:num>
  <w:num w:numId="20">
    <w:abstractNumId w:val="28"/>
  </w:num>
  <w:num w:numId="21">
    <w:abstractNumId w:val="25"/>
  </w:num>
  <w:num w:numId="22">
    <w:abstractNumId w:val="26"/>
  </w:num>
  <w:num w:numId="23">
    <w:abstractNumId w:val="40"/>
  </w:num>
  <w:num w:numId="24">
    <w:abstractNumId w:val="39"/>
  </w:num>
  <w:num w:numId="25">
    <w:abstractNumId w:val="34"/>
  </w:num>
  <w:num w:numId="26">
    <w:abstractNumId w:val="35"/>
  </w:num>
  <w:num w:numId="27">
    <w:abstractNumId w:val="29"/>
  </w:num>
  <w:num w:numId="28">
    <w:abstractNumId w:val="15"/>
  </w:num>
  <w:num w:numId="29">
    <w:abstractNumId w:val="31"/>
  </w:num>
  <w:num w:numId="30">
    <w:abstractNumId w:val="36"/>
  </w:num>
  <w:num w:numId="31">
    <w:abstractNumId w:val="23"/>
  </w:num>
  <w:num w:numId="32">
    <w:abstractNumId w:val="18"/>
  </w:num>
  <w:num w:numId="33">
    <w:abstractNumId w:val="20"/>
  </w:num>
  <w:num w:numId="34">
    <w:abstractNumId w:val="37"/>
  </w:num>
  <w:num w:numId="35">
    <w:abstractNumId w:val="30"/>
  </w:num>
  <w:num w:numId="36">
    <w:abstractNumId w:val="17"/>
  </w:num>
  <w:num w:numId="37">
    <w:abstractNumId w:val="11"/>
  </w:num>
  <w:num w:numId="38">
    <w:abstractNumId w:val="27"/>
  </w:num>
  <w:num w:numId="39">
    <w:abstractNumId w:val="22"/>
  </w:num>
  <w:num w:numId="40">
    <w:abstractNumId w:val="42"/>
  </w:num>
  <w:num w:numId="41">
    <w:abstractNumId w:val="38"/>
  </w:num>
  <w:num w:numId="42">
    <w:abstractNumId w:val="21"/>
  </w:num>
  <w:num w:numId="43">
    <w:abstractNumId w:val="32"/>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12F78"/>
    <w:rsid w:val="00026254"/>
    <w:rsid w:val="000302D6"/>
    <w:rsid w:val="0003059F"/>
    <w:rsid w:val="000322C9"/>
    <w:rsid w:val="00036296"/>
    <w:rsid w:val="00046A3A"/>
    <w:rsid w:val="00055B60"/>
    <w:rsid w:val="00065B5B"/>
    <w:rsid w:val="00071A99"/>
    <w:rsid w:val="00071CF6"/>
    <w:rsid w:val="0008471F"/>
    <w:rsid w:val="00086E6D"/>
    <w:rsid w:val="0008722E"/>
    <w:rsid w:val="00090FB5"/>
    <w:rsid w:val="00093413"/>
    <w:rsid w:val="00095B42"/>
    <w:rsid w:val="000A4110"/>
    <w:rsid w:val="000B0CB3"/>
    <w:rsid w:val="000B2374"/>
    <w:rsid w:val="000B2CA3"/>
    <w:rsid w:val="000B5CB6"/>
    <w:rsid w:val="000B6944"/>
    <w:rsid w:val="000C2503"/>
    <w:rsid w:val="000D0135"/>
    <w:rsid w:val="000D2CC4"/>
    <w:rsid w:val="000D68E7"/>
    <w:rsid w:val="000E3FC4"/>
    <w:rsid w:val="000E7CF0"/>
    <w:rsid w:val="000F311B"/>
    <w:rsid w:val="000F4AD8"/>
    <w:rsid w:val="00102D4D"/>
    <w:rsid w:val="001078C1"/>
    <w:rsid w:val="00107B96"/>
    <w:rsid w:val="00111693"/>
    <w:rsid w:val="00115A89"/>
    <w:rsid w:val="00117E3C"/>
    <w:rsid w:val="001274FB"/>
    <w:rsid w:val="001308F1"/>
    <w:rsid w:val="00130BCB"/>
    <w:rsid w:val="00131A7E"/>
    <w:rsid w:val="00132524"/>
    <w:rsid w:val="00150BCE"/>
    <w:rsid w:val="0015344A"/>
    <w:rsid w:val="00156D69"/>
    <w:rsid w:val="0016538C"/>
    <w:rsid w:val="001663BC"/>
    <w:rsid w:val="001707B6"/>
    <w:rsid w:val="00182AFB"/>
    <w:rsid w:val="00186E81"/>
    <w:rsid w:val="001908C1"/>
    <w:rsid w:val="001A2433"/>
    <w:rsid w:val="001A2B89"/>
    <w:rsid w:val="001A3638"/>
    <w:rsid w:val="001A54E3"/>
    <w:rsid w:val="001A5B94"/>
    <w:rsid w:val="001A7B9A"/>
    <w:rsid w:val="001B1DD5"/>
    <w:rsid w:val="001B4B31"/>
    <w:rsid w:val="001C4AC4"/>
    <w:rsid w:val="001D1903"/>
    <w:rsid w:val="001D463F"/>
    <w:rsid w:val="001D5A5B"/>
    <w:rsid w:val="001D6276"/>
    <w:rsid w:val="001E0115"/>
    <w:rsid w:val="001E3478"/>
    <w:rsid w:val="001E734F"/>
    <w:rsid w:val="001F3C2D"/>
    <w:rsid w:val="001F4ADE"/>
    <w:rsid w:val="001F6523"/>
    <w:rsid w:val="00202827"/>
    <w:rsid w:val="00206C75"/>
    <w:rsid w:val="00217183"/>
    <w:rsid w:val="002232B9"/>
    <w:rsid w:val="00226EBD"/>
    <w:rsid w:val="0023596A"/>
    <w:rsid w:val="00244C60"/>
    <w:rsid w:val="0024528E"/>
    <w:rsid w:val="002467FB"/>
    <w:rsid w:val="002633FC"/>
    <w:rsid w:val="0027323A"/>
    <w:rsid w:val="00280982"/>
    <w:rsid w:val="00282B6D"/>
    <w:rsid w:val="002831D7"/>
    <w:rsid w:val="00285968"/>
    <w:rsid w:val="00285EA4"/>
    <w:rsid w:val="002A18A8"/>
    <w:rsid w:val="002A4E94"/>
    <w:rsid w:val="002A5F1B"/>
    <w:rsid w:val="002A6383"/>
    <w:rsid w:val="002A6611"/>
    <w:rsid w:val="002B31F3"/>
    <w:rsid w:val="002C0A5A"/>
    <w:rsid w:val="002C1C60"/>
    <w:rsid w:val="002C2413"/>
    <w:rsid w:val="002C2D27"/>
    <w:rsid w:val="002D4D71"/>
    <w:rsid w:val="002E23F5"/>
    <w:rsid w:val="002E2E7A"/>
    <w:rsid w:val="002E6B3F"/>
    <w:rsid w:val="002F4B19"/>
    <w:rsid w:val="002F6EAC"/>
    <w:rsid w:val="002F7BB8"/>
    <w:rsid w:val="0031234D"/>
    <w:rsid w:val="00313D2D"/>
    <w:rsid w:val="00315A7D"/>
    <w:rsid w:val="0032774D"/>
    <w:rsid w:val="00332CC7"/>
    <w:rsid w:val="003405E3"/>
    <w:rsid w:val="00341679"/>
    <w:rsid w:val="00345888"/>
    <w:rsid w:val="00347C5A"/>
    <w:rsid w:val="003541D7"/>
    <w:rsid w:val="00355080"/>
    <w:rsid w:val="00362B6D"/>
    <w:rsid w:val="00363BB8"/>
    <w:rsid w:val="00366A83"/>
    <w:rsid w:val="0037694A"/>
    <w:rsid w:val="00383598"/>
    <w:rsid w:val="00383696"/>
    <w:rsid w:val="00390E71"/>
    <w:rsid w:val="00391537"/>
    <w:rsid w:val="003A6E49"/>
    <w:rsid w:val="003B0E26"/>
    <w:rsid w:val="003B23A7"/>
    <w:rsid w:val="003B3C06"/>
    <w:rsid w:val="003C19F5"/>
    <w:rsid w:val="003C291D"/>
    <w:rsid w:val="003C2D12"/>
    <w:rsid w:val="003D087A"/>
    <w:rsid w:val="003D2E7F"/>
    <w:rsid w:val="003D51BA"/>
    <w:rsid w:val="00407D06"/>
    <w:rsid w:val="00413998"/>
    <w:rsid w:val="00417691"/>
    <w:rsid w:val="00417B55"/>
    <w:rsid w:val="00421C4C"/>
    <w:rsid w:val="004234CC"/>
    <w:rsid w:val="0042425F"/>
    <w:rsid w:val="00425532"/>
    <w:rsid w:val="00427C54"/>
    <w:rsid w:val="00430297"/>
    <w:rsid w:val="00444564"/>
    <w:rsid w:val="00455EF5"/>
    <w:rsid w:val="00462B68"/>
    <w:rsid w:val="0047454F"/>
    <w:rsid w:val="004746A6"/>
    <w:rsid w:val="0047698D"/>
    <w:rsid w:val="004858D7"/>
    <w:rsid w:val="00491446"/>
    <w:rsid w:val="004925D1"/>
    <w:rsid w:val="00496B36"/>
    <w:rsid w:val="004A6EF4"/>
    <w:rsid w:val="004B3C25"/>
    <w:rsid w:val="004B42E8"/>
    <w:rsid w:val="004B7A93"/>
    <w:rsid w:val="004C13FF"/>
    <w:rsid w:val="004C3C63"/>
    <w:rsid w:val="004C5E80"/>
    <w:rsid w:val="004C70A7"/>
    <w:rsid w:val="004D2849"/>
    <w:rsid w:val="004D7BCB"/>
    <w:rsid w:val="004E417D"/>
    <w:rsid w:val="004E478F"/>
    <w:rsid w:val="004E4B78"/>
    <w:rsid w:val="004F0747"/>
    <w:rsid w:val="004F5F2E"/>
    <w:rsid w:val="005043A6"/>
    <w:rsid w:val="005157FD"/>
    <w:rsid w:val="00520C4B"/>
    <w:rsid w:val="00520FE3"/>
    <w:rsid w:val="00523261"/>
    <w:rsid w:val="00525B05"/>
    <w:rsid w:val="00526EC4"/>
    <w:rsid w:val="0053213F"/>
    <w:rsid w:val="005327B0"/>
    <w:rsid w:val="00532A6F"/>
    <w:rsid w:val="00533B98"/>
    <w:rsid w:val="00536000"/>
    <w:rsid w:val="0054243E"/>
    <w:rsid w:val="00543029"/>
    <w:rsid w:val="00551C43"/>
    <w:rsid w:val="0055231B"/>
    <w:rsid w:val="00553D6F"/>
    <w:rsid w:val="005645AC"/>
    <w:rsid w:val="00576B62"/>
    <w:rsid w:val="005830E7"/>
    <w:rsid w:val="005854B6"/>
    <w:rsid w:val="00586398"/>
    <w:rsid w:val="00591371"/>
    <w:rsid w:val="005914F6"/>
    <w:rsid w:val="0059700E"/>
    <w:rsid w:val="005A1995"/>
    <w:rsid w:val="005A3A32"/>
    <w:rsid w:val="005A5507"/>
    <w:rsid w:val="005A5685"/>
    <w:rsid w:val="005B350D"/>
    <w:rsid w:val="005B6E5A"/>
    <w:rsid w:val="005C14F7"/>
    <w:rsid w:val="005C29BE"/>
    <w:rsid w:val="005C419F"/>
    <w:rsid w:val="005C7E64"/>
    <w:rsid w:val="005D0997"/>
    <w:rsid w:val="005D6A4C"/>
    <w:rsid w:val="005E2081"/>
    <w:rsid w:val="005E482C"/>
    <w:rsid w:val="00602676"/>
    <w:rsid w:val="00605D85"/>
    <w:rsid w:val="00607911"/>
    <w:rsid w:val="00613350"/>
    <w:rsid w:val="00614A17"/>
    <w:rsid w:val="0061764C"/>
    <w:rsid w:val="00620128"/>
    <w:rsid w:val="00620CC4"/>
    <w:rsid w:val="00630FC5"/>
    <w:rsid w:val="006323AF"/>
    <w:rsid w:val="006377DA"/>
    <w:rsid w:val="006378C2"/>
    <w:rsid w:val="00646970"/>
    <w:rsid w:val="00656BAF"/>
    <w:rsid w:val="00662BC8"/>
    <w:rsid w:val="006663B0"/>
    <w:rsid w:val="00670713"/>
    <w:rsid w:val="0068239B"/>
    <w:rsid w:val="00682B12"/>
    <w:rsid w:val="00686680"/>
    <w:rsid w:val="00686719"/>
    <w:rsid w:val="00686B64"/>
    <w:rsid w:val="0069161C"/>
    <w:rsid w:val="00691D4E"/>
    <w:rsid w:val="006977DA"/>
    <w:rsid w:val="006A3D07"/>
    <w:rsid w:val="006A66E5"/>
    <w:rsid w:val="006B0085"/>
    <w:rsid w:val="006B1222"/>
    <w:rsid w:val="006B35A0"/>
    <w:rsid w:val="006B65E7"/>
    <w:rsid w:val="006B7833"/>
    <w:rsid w:val="006C1B34"/>
    <w:rsid w:val="006C1F39"/>
    <w:rsid w:val="006C2423"/>
    <w:rsid w:val="006E01C8"/>
    <w:rsid w:val="006E1397"/>
    <w:rsid w:val="006E23AF"/>
    <w:rsid w:val="006E73D2"/>
    <w:rsid w:val="006F04DC"/>
    <w:rsid w:val="006F0A0D"/>
    <w:rsid w:val="006F3F3E"/>
    <w:rsid w:val="0071107A"/>
    <w:rsid w:val="007126D8"/>
    <w:rsid w:val="00715A47"/>
    <w:rsid w:val="00715A61"/>
    <w:rsid w:val="00720571"/>
    <w:rsid w:val="00720815"/>
    <w:rsid w:val="00723203"/>
    <w:rsid w:val="007251C2"/>
    <w:rsid w:val="0073395B"/>
    <w:rsid w:val="00733AC0"/>
    <w:rsid w:val="00736893"/>
    <w:rsid w:val="00741074"/>
    <w:rsid w:val="00741EF7"/>
    <w:rsid w:val="007459AD"/>
    <w:rsid w:val="00750C21"/>
    <w:rsid w:val="00756751"/>
    <w:rsid w:val="00766DA9"/>
    <w:rsid w:val="0077219B"/>
    <w:rsid w:val="0077293B"/>
    <w:rsid w:val="0077558B"/>
    <w:rsid w:val="00775D81"/>
    <w:rsid w:val="00776A9C"/>
    <w:rsid w:val="00782C72"/>
    <w:rsid w:val="0078560C"/>
    <w:rsid w:val="0078598B"/>
    <w:rsid w:val="0078646E"/>
    <w:rsid w:val="007B1078"/>
    <w:rsid w:val="007C1585"/>
    <w:rsid w:val="007C793D"/>
    <w:rsid w:val="007D0108"/>
    <w:rsid w:val="007D0B68"/>
    <w:rsid w:val="007D120B"/>
    <w:rsid w:val="007E58E1"/>
    <w:rsid w:val="007F138E"/>
    <w:rsid w:val="00805F02"/>
    <w:rsid w:val="00811CCD"/>
    <w:rsid w:val="00824225"/>
    <w:rsid w:val="00824FA8"/>
    <w:rsid w:val="00827443"/>
    <w:rsid w:val="00834B5A"/>
    <w:rsid w:val="00836C71"/>
    <w:rsid w:val="00842A85"/>
    <w:rsid w:val="00846DE1"/>
    <w:rsid w:val="00851412"/>
    <w:rsid w:val="00851B4A"/>
    <w:rsid w:val="00852C8A"/>
    <w:rsid w:val="00853DC3"/>
    <w:rsid w:val="00865B52"/>
    <w:rsid w:val="00870977"/>
    <w:rsid w:val="0087383D"/>
    <w:rsid w:val="00880613"/>
    <w:rsid w:val="00882CA0"/>
    <w:rsid w:val="00885BD4"/>
    <w:rsid w:val="00885F63"/>
    <w:rsid w:val="0088614E"/>
    <w:rsid w:val="00893EBF"/>
    <w:rsid w:val="008A2313"/>
    <w:rsid w:val="008A326C"/>
    <w:rsid w:val="008B25A9"/>
    <w:rsid w:val="008B4166"/>
    <w:rsid w:val="008B5B7F"/>
    <w:rsid w:val="008B7F2F"/>
    <w:rsid w:val="008C0CE8"/>
    <w:rsid w:val="008C4F26"/>
    <w:rsid w:val="008D3B45"/>
    <w:rsid w:val="008D3F67"/>
    <w:rsid w:val="008E14DC"/>
    <w:rsid w:val="008E15C6"/>
    <w:rsid w:val="008E1AC6"/>
    <w:rsid w:val="008F00E7"/>
    <w:rsid w:val="008F1DB0"/>
    <w:rsid w:val="008F3285"/>
    <w:rsid w:val="008F646D"/>
    <w:rsid w:val="00902449"/>
    <w:rsid w:val="00905514"/>
    <w:rsid w:val="009117A6"/>
    <w:rsid w:val="00911F43"/>
    <w:rsid w:val="00921909"/>
    <w:rsid w:val="00932473"/>
    <w:rsid w:val="00936183"/>
    <w:rsid w:val="00936EA6"/>
    <w:rsid w:val="00940A2D"/>
    <w:rsid w:val="00941AA1"/>
    <w:rsid w:val="00942EF9"/>
    <w:rsid w:val="009477A2"/>
    <w:rsid w:val="009541FA"/>
    <w:rsid w:val="00955043"/>
    <w:rsid w:val="00961D11"/>
    <w:rsid w:val="00963279"/>
    <w:rsid w:val="009646B9"/>
    <w:rsid w:val="00981271"/>
    <w:rsid w:val="00984345"/>
    <w:rsid w:val="009966BC"/>
    <w:rsid w:val="009A01BC"/>
    <w:rsid w:val="009A183E"/>
    <w:rsid w:val="009A6039"/>
    <w:rsid w:val="009B433D"/>
    <w:rsid w:val="009B571A"/>
    <w:rsid w:val="009B6D31"/>
    <w:rsid w:val="009B6F4E"/>
    <w:rsid w:val="009C0585"/>
    <w:rsid w:val="009C1B66"/>
    <w:rsid w:val="009C37A5"/>
    <w:rsid w:val="009E0260"/>
    <w:rsid w:val="009E05AE"/>
    <w:rsid w:val="009E1875"/>
    <w:rsid w:val="009F2813"/>
    <w:rsid w:val="00A068E8"/>
    <w:rsid w:val="00A1061B"/>
    <w:rsid w:val="00A13469"/>
    <w:rsid w:val="00A14E61"/>
    <w:rsid w:val="00A14EB3"/>
    <w:rsid w:val="00A23D1B"/>
    <w:rsid w:val="00A250BE"/>
    <w:rsid w:val="00A27EB1"/>
    <w:rsid w:val="00A30447"/>
    <w:rsid w:val="00A326D6"/>
    <w:rsid w:val="00A42803"/>
    <w:rsid w:val="00A43C13"/>
    <w:rsid w:val="00A4580D"/>
    <w:rsid w:val="00A50533"/>
    <w:rsid w:val="00A56BF8"/>
    <w:rsid w:val="00A57F9F"/>
    <w:rsid w:val="00A627FC"/>
    <w:rsid w:val="00A6298D"/>
    <w:rsid w:val="00A65144"/>
    <w:rsid w:val="00A70BB2"/>
    <w:rsid w:val="00A71072"/>
    <w:rsid w:val="00A72802"/>
    <w:rsid w:val="00A80A86"/>
    <w:rsid w:val="00A837B6"/>
    <w:rsid w:val="00A90E82"/>
    <w:rsid w:val="00A93467"/>
    <w:rsid w:val="00A943D1"/>
    <w:rsid w:val="00A954A7"/>
    <w:rsid w:val="00AA2BAD"/>
    <w:rsid w:val="00AA3611"/>
    <w:rsid w:val="00AA693D"/>
    <w:rsid w:val="00AB1CA0"/>
    <w:rsid w:val="00AB5083"/>
    <w:rsid w:val="00AC1691"/>
    <w:rsid w:val="00AD1A4D"/>
    <w:rsid w:val="00AD214C"/>
    <w:rsid w:val="00AD2ACD"/>
    <w:rsid w:val="00AD463F"/>
    <w:rsid w:val="00AD4F01"/>
    <w:rsid w:val="00AD7742"/>
    <w:rsid w:val="00AD79CC"/>
    <w:rsid w:val="00AE2F62"/>
    <w:rsid w:val="00AE404F"/>
    <w:rsid w:val="00AE65B3"/>
    <w:rsid w:val="00AF0718"/>
    <w:rsid w:val="00AF5A7A"/>
    <w:rsid w:val="00AF6768"/>
    <w:rsid w:val="00AF6CB9"/>
    <w:rsid w:val="00AF7838"/>
    <w:rsid w:val="00B02C63"/>
    <w:rsid w:val="00B0365E"/>
    <w:rsid w:val="00B06001"/>
    <w:rsid w:val="00B14214"/>
    <w:rsid w:val="00B149B5"/>
    <w:rsid w:val="00B14E37"/>
    <w:rsid w:val="00B266B9"/>
    <w:rsid w:val="00B301EF"/>
    <w:rsid w:val="00B31C60"/>
    <w:rsid w:val="00B32BBC"/>
    <w:rsid w:val="00B33C9F"/>
    <w:rsid w:val="00B33F22"/>
    <w:rsid w:val="00B3540B"/>
    <w:rsid w:val="00B40795"/>
    <w:rsid w:val="00B50AAB"/>
    <w:rsid w:val="00B52427"/>
    <w:rsid w:val="00B55BB9"/>
    <w:rsid w:val="00B561D4"/>
    <w:rsid w:val="00B56A38"/>
    <w:rsid w:val="00B70901"/>
    <w:rsid w:val="00B71101"/>
    <w:rsid w:val="00B71C4A"/>
    <w:rsid w:val="00B73671"/>
    <w:rsid w:val="00B741A9"/>
    <w:rsid w:val="00B74E7B"/>
    <w:rsid w:val="00B763A3"/>
    <w:rsid w:val="00B86E0C"/>
    <w:rsid w:val="00B960EC"/>
    <w:rsid w:val="00BA3074"/>
    <w:rsid w:val="00BA50BB"/>
    <w:rsid w:val="00BB7CB4"/>
    <w:rsid w:val="00BC042B"/>
    <w:rsid w:val="00BE3E7F"/>
    <w:rsid w:val="00BE51A2"/>
    <w:rsid w:val="00BE6B17"/>
    <w:rsid w:val="00C03F74"/>
    <w:rsid w:val="00C1378F"/>
    <w:rsid w:val="00C22640"/>
    <w:rsid w:val="00C23413"/>
    <w:rsid w:val="00C27EC6"/>
    <w:rsid w:val="00C3304A"/>
    <w:rsid w:val="00C37F13"/>
    <w:rsid w:val="00C41391"/>
    <w:rsid w:val="00C45734"/>
    <w:rsid w:val="00C621E4"/>
    <w:rsid w:val="00C63104"/>
    <w:rsid w:val="00C63856"/>
    <w:rsid w:val="00C67FBF"/>
    <w:rsid w:val="00C72A49"/>
    <w:rsid w:val="00C72EF9"/>
    <w:rsid w:val="00C75533"/>
    <w:rsid w:val="00C80BEC"/>
    <w:rsid w:val="00C82281"/>
    <w:rsid w:val="00C831CE"/>
    <w:rsid w:val="00C84C13"/>
    <w:rsid w:val="00C90A42"/>
    <w:rsid w:val="00C9720B"/>
    <w:rsid w:val="00CA0450"/>
    <w:rsid w:val="00CA58EB"/>
    <w:rsid w:val="00CB23EF"/>
    <w:rsid w:val="00CB3451"/>
    <w:rsid w:val="00CB36CE"/>
    <w:rsid w:val="00CB40D9"/>
    <w:rsid w:val="00CC57B1"/>
    <w:rsid w:val="00CD12EB"/>
    <w:rsid w:val="00CD3402"/>
    <w:rsid w:val="00CD3AFC"/>
    <w:rsid w:val="00CE0989"/>
    <w:rsid w:val="00CE196E"/>
    <w:rsid w:val="00CF33C0"/>
    <w:rsid w:val="00CF3C63"/>
    <w:rsid w:val="00CF6A79"/>
    <w:rsid w:val="00D0148E"/>
    <w:rsid w:val="00D11878"/>
    <w:rsid w:val="00D11C1E"/>
    <w:rsid w:val="00D169CE"/>
    <w:rsid w:val="00D267CB"/>
    <w:rsid w:val="00D32667"/>
    <w:rsid w:val="00D51497"/>
    <w:rsid w:val="00D52093"/>
    <w:rsid w:val="00D60623"/>
    <w:rsid w:val="00D61D57"/>
    <w:rsid w:val="00D63F94"/>
    <w:rsid w:val="00D70770"/>
    <w:rsid w:val="00D726AC"/>
    <w:rsid w:val="00D742D9"/>
    <w:rsid w:val="00D812A6"/>
    <w:rsid w:val="00D85714"/>
    <w:rsid w:val="00D866F6"/>
    <w:rsid w:val="00D9629E"/>
    <w:rsid w:val="00D978E6"/>
    <w:rsid w:val="00DA3908"/>
    <w:rsid w:val="00DB41DD"/>
    <w:rsid w:val="00DB4BA5"/>
    <w:rsid w:val="00DC57FF"/>
    <w:rsid w:val="00DC5866"/>
    <w:rsid w:val="00DC605A"/>
    <w:rsid w:val="00DC67C8"/>
    <w:rsid w:val="00DC6A64"/>
    <w:rsid w:val="00DD241E"/>
    <w:rsid w:val="00DD3A7A"/>
    <w:rsid w:val="00DD557C"/>
    <w:rsid w:val="00DE0926"/>
    <w:rsid w:val="00DE72A4"/>
    <w:rsid w:val="00DF56E7"/>
    <w:rsid w:val="00E01C10"/>
    <w:rsid w:val="00E06FB6"/>
    <w:rsid w:val="00E11D7F"/>
    <w:rsid w:val="00E17A63"/>
    <w:rsid w:val="00E26E6D"/>
    <w:rsid w:val="00E273EF"/>
    <w:rsid w:val="00E32BA3"/>
    <w:rsid w:val="00E348DE"/>
    <w:rsid w:val="00E350F2"/>
    <w:rsid w:val="00E365BD"/>
    <w:rsid w:val="00E36C0F"/>
    <w:rsid w:val="00E37AAC"/>
    <w:rsid w:val="00E42D11"/>
    <w:rsid w:val="00E44E98"/>
    <w:rsid w:val="00E51D8B"/>
    <w:rsid w:val="00E523B5"/>
    <w:rsid w:val="00E60DD5"/>
    <w:rsid w:val="00E628EF"/>
    <w:rsid w:val="00E62F76"/>
    <w:rsid w:val="00E630D5"/>
    <w:rsid w:val="00E638F0"/>
    <w:rsid w:val="00E63CC7"/>
    <w:rsid w:val="00E65A7C"/>
    <w:rsid w:val="00E704D6"/>
    <w:rsid w:val="00E70765"/>
    <w:rsid w:val="00E71E15"/>
    <w:rsid w:val="00E71F65"/>
    <w:rsid w:val="00E75595"/>
    <w:rsid w:val="00E80CB3"/>
    <w:rsid w:val="00E80E42"/>
    <w:rsid w:val="00E81680"/>
    <w:rsid w:val="00E83D4B"/>
    <w:rsid w:val="00E86DA5"/>
    <w:rsid w:val="00E911BE"/>
    <w:rsid w:val="00E91E56"/>
    <w:rsid w:val="00E9549B"/>
    <w:rsid w:val="00E977D9"/>
    <w:rsid w:val="00EB01DC"/>
    <w:rsid w:val="00EB425E"/>
    <w:rsid w:val="00EB617C"/>
    <w:rsid w:val="00EB62FF"/>
    <w:rsid w:val="00EB6ED5"/>
    <w:rsid w:val="00EC6090"/>
    <w:rsid w:val="00EC7757"/>
    <w:rsid w:val="00ED097D"/>
    <w:rsid w:val="00ED2C56"/>
    <w:rsid w:val="00ED6F5D"/>
    <w:rsid w:val="00ED7A03"/>
    <w:rsid w:val="00EE05F3"/>
    <w:rsid w:val="00EE110F"/>
    <w:rsid w:val="00EE23CC"/>
    <w:rsid w:val="00EF5F60"/>
    <w:rsid w:val="00EF62E9"/>
    <w:rsid w:val="00EF71A0"/>
    <w:rsid w:val="00F04A07"/>
    <w:rsid w:val="00F063B1"/>
    <w:rsid w:val="00F0662D"/>
    <w:rsid w:val="00F10ECB"/>
    <w:rsid w:val="00F1108B"/>
    <w:rsid w:val="00F1127B"/>
    <w:rsid w:val="00F1127F"/>
    <w:rsid w:val="00F127DD"/>
    <w:rsid w:val="00F13117"/>
    <w:rsid w:val="00F14823"/>
    <w:rsid w:val="00F14B16"/>
    <w:rsid w:val="00F14EF8"/>
    <w:rsid w:val="00F17802"/>
    <w:rsid w:val="00F30658"/>
    <w:rsid w:val="00F43427"/>
    <w:rsid w:val="00F50028"/>
    <w:rsid w:val="00F50CCF"/>
    <w:rsid w:val="00F61351"/>
    <w:rsid w:val="00F673E9"/>
    <w:rsid w:val="00F700DC"/>
    <w:rsid w:val="00F72B21"/>
    <w:rsid w:val="00F7541D"/>
    <w:rsid w:val="00F77B09"/>
    <w:rsid w:val="00F81799"/>
    <w:rsid w:val="00F82A94"/>
    <w:rsid w:val="00FA4EFC"/>
    <w:rsid w:val="00FA6DC9"/>
    <w:rsid w:val="00FC3834"/>
    <w:rsid w:val="00FD0A4B"/>
    <w:rsid w:val="00FD7821"/>
    <w:rsid w:val="00FE0963"/>
    <w:rsid w:val="00FE1921"/>
    <w:rsid w:val="00FF2635"/>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636AEC54"/>
  <w15:chartTrackingRefBased/>
  <w15:docId w15:val="{92E9F08D-9E83-403A-A729-7585B843C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annotation text" w:uiPriority="99"/>
    <w:lsdException w:name="footer"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A13469"/>
    <w:pPr>
      <w:keepNext/>
      <w:spacing w:before="240" w:after="60"/>
      <w:outlineLvl w:val="3"/>
    </w:pPr>
    <w:rPr>
      <w:b/>
      <w:bCs/>
      <w:sz w:val="22"/>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A13469"/>
    <w:rPr>
      <w:rFonts w:eastAsia="Times New Roman" w:cs="Times New Roman"/>
      <w:b/>
      <w:bCs/>
      <w:sz w:val="22"/>
      <w:szCs w:val="28"/>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uiPriority w:val="99"/>
    <w:rsid w:val="00885F63"/>
  </w:style>
  <w:style w:type="paragraph" w:styleId="BodyTextIndent2">
    <w:name w:val="Body Text Indent 2"/>
    <w:basedOn w:val="Normal"/>
    <w:link w:val="BodyTextIndent2Char"/>
    <w:rsid w:val="00936EA6"/>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936EA6"/>
    <w:rPr>
      <w:rFonts w:ascii="Arial" w:hAnsi="Arial"/>
      <w:sz w:val="22"/>
      <w:lang w:eastAsia="en-US"/>
    </w:rPr>
  </w:style>
  <w:style w:type="character" w:styleId="Strong">
    <w:name w:val="Strong"/>
    <w:basedOn w:val="DefaultParagraphFont"/>
    <w:qFormat/>
    <w:rsid w:val="00285968"/>
    <w:rPr>
      <w:b/>
      <w:bCs/>
    </w:rPr>
  </w:style>
  <w:style w:type="paragraph" w:customStyle="1" w:styleId="Heading2-leftalign">
    <w:name w:val="Heading 2 - left align"/>
    <w:basedOn w:val="Heading2"/>
    <w:link w:val="Heading2-leftalignChar"/>
    <w:qFormat/>
    <w:rsid w:val="00285968"/>
    <w:rPr>
      <w:rFonts w:ascii="Times New (W1)" w:hAnsi="Times New (W1)"/>
      <w:snapToGrid w:val="0"/>
      <w:sz w:val="22"/>
      <w:lang w:val="en-US" w:eastAsia="en-US"/>
    </w:rPr>
  </w:style>
  <w:style w:type="paragraph" w:customStyle="1" w:styleId="Normal-header">
    <w:name w:val="Normal - header"/>
    <w:basedOn w:val="Normal"/>
    <w:link w:val="Normal-headerChar"/>
    <w:qFormat/>
    <w:rsid w:val="00285968"/>
    <w:pPr>
      <w:spacing w:after="160" w:line="259" w:lineRule="auto"/>
      <w:ind w:right="-330"/>
      <w:jc w:val="left"/>
    </w:pPr>
    <w:rPr>
      <w:rFonts w:ascii="Arial" w:eastAsiaTheme="minorHAnsi" w:hAnsi="Arial" w:cstheme="minorBidi"/>
      <w:color w:val="000080"/>
      <w:sz w:val="22"/>
      <w:szCs w:val="22"/>
      <w:lang w:eastAsia="en-US"/>
    </w:rPr>
  </w:style>
  <w:style w:type="character" w:customStyle="1" w:styleId="Heading2-leftalignChar">
    <w:name w:val="Heading 2 - left align Char"/>
    <w:basedOn w:val="Heading2Char"/>
    <w:link w:val="Heading2-leftalign"/>
    <w:rsid w:val="00285968"/>
    <w:rPr>
      <w:rFonts w:ascii="Times New (W1)" w:hAnsi="Times New (W1)" w:cs="Arial"/>
      <w:b/>
      <w:snapToGrid w:val="0"/>
      <w:sz w:val="22"/>
      <w:szCs w:val="28"/>
      <w:lang w:val="en-US" w:eastAsia="en-US"/>
    </w:rPr>
  </w:style>
  <w:style w:type="paragraph" w:styleId="NoSpacing">
    <w:name w:val="No Spacing"/>
    <w:uiPriority w:val="1"/>
    <w:qFormat/>
    <w:rsid w:val="00285968"/>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285968"/>
    <w:rPr>
      <w:rFonts w:ascii="Arial" w:eastAsiaTheme="minorHAnsi" w:hAnsi="Arial" w:cstheme="minorBidi"/>
      <w:b w:val="0"/>
      <w:color w:val="000080"/>
      <w:sz w:val="22"/>
      <w:szCs w:val="22"/>
      <w:lang w:eastAsia="en-US"/>
    </w:rPr>
  </w:style>
  <w:style w:type="paragraph" w:customStyle="1" w:styleId="Heading2-Clause">
    <w:name w:val="Heading 2 - Clause"/>
    <w:basedOn w:val="Heading2-leftalign"/>
    <w:link w:val="Heading2-ClauseChar"/>
    <w:qFormat/>
    <w:rsid w:val="00285968"/>
    <w:pPr>
      <w:ind w:left="720"/>
    </w:pPr>
    <w:rPr>
      <w:caps/>
      <w:u w:val="single"/>
    </w:rPr>
  </w:style>
  <w:style w:type="character" w:customStyle="1" w:styleId="Heading2-ClauseChar">
    <w:name w:val="Heading 2 - Clause Char"/>
    <w:basedOn w:val="Heading2-leftalignChar"/>
    <w:link w:val="Heading2-Clause"/>
    <w:rsid w:val="00285968"/>
    <w:rPr>
      <w:rFonts w:ascii="Times New (W1)" w:hAnsi="Times New (W1)" w:cs="Arial"/>
      <w:b/>
      <w:caps/>
      <w:snapToGrid w:val="0"/>
      <w:sz w:val="22"/>
      <w:szCs w:val="28"/>
      <w:u w:val="single"/>
      <w:lang w:val="en-US" w:eastAsia="en-US"/>
    </w:rPr>
  </w:style>
  <w:style w:type="paragraph" w:styleId="ListParagraph">
    <w:name w:val="List Paragraph"/>
    <w:aliases w:val="Rpt bullet 1,Rpt Bullet 2"/>
    <w:basedOn w:val="Normal"/>
    <w:link w:val="ListParagraphChar"/>
    <w:uiPriority w:val="34"/>
    <w:qFormat/>
    <w:rsid w:val="00285968"/>
    <w:pPr>
      <w:widowControl w:val="0"/>
      <w:ind w:left="720"/>
      <w:contextualSpacing/>
      <w:jc w:val="left"/>
    </w:pPr>
    <w:rPr>
      <w:sz w:val="24"/>
      <w:lang w:eastAsia="en-US"/>
    </w:rPr>
  </w:style>
  <w:style w:type="character" w:customStyle="1" w:styleId="ListParagraphChar">
    <w:name w:val="List Paragraph Char"/>
    <w:aliases w:val="Rpt bullet 1 Char,Rpt Bullet 2 Char"/>
    <w:link w:val="ListParagraph"/>
    <w:uiPriority w:val="34"/>
    <w:locked/>
    <w:rsid w:val="00285968"/>
    <w:rPr>
      <w:sz w:val="24"/>
      <w:lang w:eastAsia="en-US"/>
    </w:rPr>
  </w:style>
  <w:style w:type="table" w:styleId="TableGrid">
    <w:name w:val="Table Grid"/>
    <w:basedOn w:val="TableNormal"/>
    <w:uiPriority w:val="59"/>
    <w:rsid w:val="0028596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285968"/>
    <w:pPr>
      <w:keepLines/>
      <w:spacing w:after="240"/>
    </w:pPr>
    <w:rPr>
      <w:sz w:val="24"/>
    </w:rPr>
  </w:style>
  <w:style w:type="paragraph" w:customStyle="1" w:styleId="Default">
    <w:name w:val="Default"/>
    <w:rsid w:val="00285968"/>
    <w:pPr>
      <w:autoSpaceDE w:val="0"/>
      <w:autoSpaceDN w:val="0"/>
      <w:adjustRightInd w:val="0"/>
    </w:pPr>
    <w:rPr>
      <w:rFonts w:eastAsiaTheme="minorHAnsi"/>
      <w:color w:val="000000"/>
      <w:sz w:val="24"/>
      <w:szCs w:val="24"/>
      <w:lang w:eastAsia="en-US"/>
    </w:rPr>
  </w:style>
  <w:style w:type="numbering" w:customStyle="1" w:styleId="NoList1">
    <w:name w:val="No List1"/>
    <w:next w:val="NoList"/>
    <w:uiPriority w:val="99"/>
    <w:semiHidden/>
    <w:unhideWhenUsed/>
    <w:rsid w:val="00285968"/>
  </w:style>
  <w:style w:type="paragraph" w:customStyle="1" w:styleId="Header1">
    <w:name w:val="Header1"/>
    <w:basedOn w:val="Normal"/>
    <w:next w:val="Header"/>
    <w:uiPriority w:val="99"/>
    <w:unhideWhenUsed/>
    <w:rsid w:val="00285968"/>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285968"/>
    <w:pPr>
      <w:tabs>
        <w:tab w:val="center" w:pos="4513"/>
        <w:tab w:val="right" w:pos="9026"/>
      </w:tabs>
      <w:jc w:val="left"/>
    </w:pPr>
    <w:rPr>
      <w:rFonts w:ascii="Arial" w:eastAsia="Calibri" w:hAnsi="Arial"/>
    </w:rPr>
  </w:style>
  <w:style w:type="numbering" w:customStyle="1" w:styleId="NoList11">
    <w:name w:val="No List11"/>
    <w:next w:val="NoList"/>
    <w:uiPriority w:val="99"/>
    <w:semiHidden/>
    <w:unhideWhenUsed/>
    <w:rsid w:val="00285968"/>
  </w:style>
  <w:style w:type="paragraph" w:customStyle="1" w:styleId="FigureLabels">
    <w:name w:val="Figure Labels"/>
    <w:basedOn w:val="Normal"/>
    <w:autoRedefine/>
    <w:rsid w:val="00285968"/>
    <w:pPr>
      <w:jc w:val="center"/>
    </w:pPr>
    <w:rPr>
      <w:rFonts w:ascii="Arial" w:hAnsi="Arial"/>
      <w:b/>
      <w:i/>
    </w:rPr>
  </w:style>
  <w:style w:type="paragraph" w:customStyle="1" w:styleId="FigureNumber">
    <w:name w:val="Figure Number"/>
    <w:basedOn w:val="Normal"/>
    <w:autoRedefine/>
    <w:rsid w:val="00285968"/>
    <w:pPr>
      <w:jc w:val="center"/>
    </w:pPr>
    <w:rPr>
      <w:rFonts w:ascii="Arial" w:hAnsi="Arial"/>
      <w:i/>
    </w:rPr>
  </w:style>
  <w:style w:type="paragraph" w:customStyle="1" w:styleId="AppendixTitle">
    <w:name w:val="Appendix Title"/>
    <w:basedOn w:val="Footer"/>
    <w:rsid w:val="00285968"/>
    <w:pPr>
      <w:ind w:right="360"/>
      <w:jc w:val="left"/>
    </w:pPr>
    <w:rPr>
      <w:rFonts w:ascii="Arial" w:hAnsi="Arial"/>
      <w:b/>
      <w:i/>
      <w:sz w:val="24"/>
    </w:rPr>
  </w:style>
  <w:style w:type="paragraph" w:customStyle="1" w:styleId="AppendixNumber">
    <w:name w:val="Appendix Number"/>
    <w:basedOn w:val="AppendixTitle"/>
    <w:autoRedefine/>
    <w:rsid w:val="00285968"/>
    <w:pPr>
      <w:jc w:val="right"/>
    </w:pPr>
    <w:rPr>
      <w:b w:val="0"/>
      <w:i w:val="0"/>
    </w:rPr>
  </w:style>
  <w:style w:type="table" w:customStyle="1" w:styleId="TableGrid1">
    <w:name w:val="Table Grid1"/>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85968"/>
  </w:style>
  <w:style w:type="character" w:styleId="CommentReference">
    <w:name w:val="annotation reference"/>
    <w:uiPriority w:val="99"/>
    <w:unhideWhenUsed/>
    <w:rsid w:val="00285968"/>
    <w:rPr>
      <w:sz w:val="16"/>
      <w:szCs w:val="16"/>
    </w:rPr>
  </w:style>
  <w:style w:type="paragraph" w:styleId="CommentText">
    <w:name w:val="annotation text"/>
    <w:basedOn w:val="Normal"/>
    <w:link w:val="CommentTextChar"/>
    <w:uiPriority w:val="99"/>
    <w:unhideWhenUsed/>
    <w:rsid w:val="00285968"/>
    <w:pPr>
      <w:jc w:val="left"/>
    </w:pPr>
  </w:style>
  <w:style w:type="character" w:customStyle="1" w:styleId="CommentTextChar">
    <w:name w:val="Comment Text Char"/>
    <w:basedOn w:val="DefaultParagraphFont"/>
    <w:link w:val="CommentText"/>
    <w:uiPriority w:val="99"/>
    <w:rsid w:val="00285968"/>
  </w:style>
  <w:style w:type="paragraph" w:styleId="CommentSubject">
    <w:name w:val="annotation subject"/>
    <w:basedOn w:val="CommentText"/>
    <w:next w:val="CommentText"/>
    <w:link w:val="CommentSubjectChar"/>
    <w:uiPriority w:val="99"/>
    <w:unhideWhenUsed/>
    <w:rsid w:val="00285968"/>
    <w:rPr>
      <w:b/>
      <w:bCs/>
    </w:rPr>
  </w:style>
  <w:style w:type="character" w:customStyle="1" w:styleId="CommentSubjectChar">
    <w:name w:val="Comment Subject Char"/>
    <w:basedOn w:val="CommentTextChar"/>
    <w:link w:val="CommentSubject"/>
    <w:uiPriority w:val="99"/>
    <w:rsid w:val="00285968"/>
    <w:rPr>
      <w:b/>
      <w:bCs/>
    </w:rPr>
  </w:style>
  <w:style w:type="numbering" w:customStyle="1" w:styleId="NoList111">
    <w:name w:val="No List111"/>
    <w:next w:val="NoList"/>
    <w:uiPriority w:val="99"/>
    <w:semiHidden/>
    <w:unhideWhenUsed/>
    <w:rsid w:val="00285968"/>
  </w:style>
  <w:style w:type="table" w:customStyle="1" w:styleId="TableGrid11">
    <w:name w:val="Table Grid11"/>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285968"/>
    <w:rPr>
      <w:i/>
      <w:iCs/>
      <w:color w:val="808080"/>
    </w:rPr>
  </w:style>
  <w:style w:type="paragraph" w:customStyle="1" w:styleId="NormalWeb1">
    <w:name w:val="Normal (Web)1"/>
    <w:basedOn w:val="Normal"/>
    <w:next w:val="NormalWeb"/>
    <w:uiPriority w:val="99"/>
    <w:semiHidden/>
    <w:unhideWhenUsed/>
    <w:rsid w:val="00285968"/>
    <w:pPr>
      <w:spacing w:before="100" w:beforeAutospacing="1" w:after="100" w:afterAutospacing="1"/>
      <w:jc w:val="left"/>
    </w:pPr>
    <w:rPr>
      <w:sz w:val="24"/>
      <w:szCs w:val="24"/>
    </w:rPr>
  </w:style>
  <w:style w:type="numbering" w:customStyle="1" w:styleId="NoList2">
    <w:name w:val="No List2"/>
    <w:next w:val="NoList"/>
    <w:uiPriority w:val="99"/>
    <w:semiHidden/>
    <w:unhideWhenUsed/>
    <w:rsid w:val="00285968"/>
  </w:style>
  <w:style w:type="table" w:customStyle="1" w:styleId="TableGrid2">
    <w:name w:val="Table Grid2"/>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5968"/>
  </w:style>
  <w:style w:type="table" w:customStyle="1" w:styleId="TableGrid3">
    <w:name w:val="Table Grid3"/>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85968"/>
  </w:style>
  <w:style w:type="table" w:customStyle="1" w:styleId="TableGrid4">
    <w:name w:val="Table Grid4"/>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285968"/>
    <w:rPr>
      <w:rFonts w:ascii="Calibri" w:eastAsia="Calibri" w:hAnsi="Calibri"/>
      <w:sz w:val="22"/>
      <w:szCs w:val="22"/>
      <w:lang w:eastAsia="en-US"/>
    </w:rPr>
  </w:style>
  <w:style w:type="paragraph" w:customStyle="1" w:styleId="Style2">
    <w:name w:val="Style2"/>
    <w:basedOn w:val="Normal"/>
    <w:rsid w:val="00285968"/>
    <w:pPr>
      <w:numPr>
        <w:numId w:val="17"/>
      </w:numPr>
      <w:shd w:val="clear" w:color="auto" w:fill="FFFF99"/>
      <w:spacing w:after="120"/>
      <w:jc w:val="left"/>
    </w:pPr>
    <w:rPr>
      <w:rFonts w:ascii="Arial" w:hAnsi="Arial" w:cs="Arial"/>
      <w:b/>
      <w:bCs/>
      <w:caps/>
      <w:shd w:val="clear" w:color="auto" w:fill="FFFF99"/>
    </w:rPr>
  </w:style>
  <w:style w:type="paragraph" w:customStyle="1" w:styleId="PlainText1">
    <w:name w:val="Plain Text1"/>
    <w:basedOn w:val="Normal"/>
    <w:next w:val="PlainText"/>
    <w:link w:val="PlainTextChar"/>
    <w:uiPriority w:val="99"/>
    <w:unhideWhenUsed/>
    <w:rsid w:val="00285968"/>
    <w:pPr>
      <w:jc w:val="left"/>
    </w:pPr>
    <w:rPr>
      <w:rFonts w:ascii="Calibri" w:hAnsi="Calibri"/>
      <w:szCs w:val="21"/>
    </w:rPr>
  </w:style>
  <w:style w:type="character" w:customStyle="1" w:styleId="PlainTextChar">
    <w:name w:val="Plain Text Char"/>
    <w:basedOn w:val="DefaultParagraphFont"/>
    <w:link w:val="PlainText1"/>
    <w:uiPriority w:val="99"/>
    <w:rsid w:val="00285968"/>
    <w:rPr>
      <w:rFonts w:ascii="Calibri" w:hAnsi="Calibri"/>
      <w:szCs w:val="21"/>
    </w:rPr>
  </w:style>
  <w:style w:type="character" w:customStyle="1" w:styleId="UnresolvedMention1">
    <w:name w:val="Unresolved Mention1"/>
    <w:basedOn w:val="DefaultParagraphFont"/>
    <w:uiPriority w:val="99"/>
    <w:semiHidden/>
    <w:unhideWhenUsed/>
    <w:rsid w:val="00285968"/>
    <w:rPr>
      <w:color w:val="605E5C"/>
      <w:shd w:val="clear" w:color="auto" w:fill="E1DFDD"/>
    </w:rPr>
  </w:style>
  <w:style w:type="character" w:customStyle="1" w:styleId="FollowedHyperlink1">
    <w:name w:val="FollowedHyperlink1"/>
    <w:basedOn w:val="DefaultParagraphFont"/>
    <w:uiPriority w:val="99"/>
    <w:semiHidden/>
    <w:unhideWhenUsed/>
    <w:rsid w:val="00285968"/>
    <w:rPr>
      <w:color w:val="954F72"/>
      <w:u w:val="single"/>
    </w:rPr>
  </w:style>
  <w:style w:type="character" w:customStyle="1" w:styleId="HeaderChar1">
    <w:name w:val="Header Char1"/>
    <w:basedOn w:val="DefaultParagraphFont"/>
    <w:uiPriority w:val="99"/>
    <w:semiHidden/>
    <w:rsid w:val="00285968"/>
  </w:style>
  <w:style w:type="character" w:customStyle="1" w:styleId="FooterChar1">
    <w:name w:val="Footer Char1"/>
    <w:basedOn w:val="DefaultParagraphFont"/>
    <w:uiPriority w:val="99"/>
    <w:semiHidden/>
    <w:rsid w:val="00285968"/>
  </w:style>
  <w:style w:type="paragraph" w:styleId="NormalWeb">
    <w:name w:val="Normal (Web)"/>
    <w:basedOn w:val="Normal"/>
    <w:uiPriority w:val="99"/>
    <w:unhideWhenUsed/>
    <w:rsid w:val="00285968"/>
    <w:rPr>
      <w:rFonts w:eastAsia="Calibri"/>
      <w:sz w:val="24"/>
      <w:szCs w:val="24"/>
    </w:rPr>
  </w:style>
  <w:style w:type="paragraph" w:styleId="Revision">
    <w:name w:val="Revision"/>
    <w:hidden/>
    <w:uiPriority w:val="99"/>
    <w:semiHidden/>
    <w:rsid w:val="00285968"/>
    <w:rPr>
      <w:rFonts w:ascii="Arial" w:eastAsia="Calibri" w:hAnsi="Arial"/>
    </w:rPr>
  </w:style>
  <w:style w:type="paragraph" w:styleId="PlainText">
    <w:name w:val="Plain Text"/>
    <w:basedOn w:val="Normal"/>
    <w:link w:val="PlainTextChar1"/>
    <w:uiPriority w:val="99"/>
    <w:unhideWhenUsed/>
    <w:rsid w:val="00285968"/>
    <w:rPr>
      <w:rFonts w:ascii="Consolas" w:eastAsia="Calibri" w:hAnsi="Consolas"/>
      <w:sz w:val="21"/>
      <w:szCs w:val="21"/>
    </w:rPr>
  </w:style>
  <w:style w:type="character" w:customStyle="1" w:styleId="PlainTextChar1">
    <w:name w:val="Plain Text Char1"/>
    <w:basedOn w:val="DefaultParagraphFont"/>
    <w:link w:val="PlainText"/>
    <w:uiPriority w:val="99"/>
    <w:rsid w:val="00285968"/>
    <w:rPr>
      <w:rFonts w:ascii="Consolas" w:eastAsia="Calibri" w:hAnsi="Consolas"/>
      <w:sz w:val="21"/>
      <w:szCs w:val="21"/>
    </w:rPr>
  </w:style>
  <w:style w:type="character" w:styleId="FollowedHyperlink">
    <w:name w:val="FollowedHyperlink"/>
    <w:basedOn w:val="DefaultParagraphFont"/>
    <w:uiPriority w:val="99"/>
    <w:unhideWhenUsed/>
    <w:rsid w:val="00285968"/>
    <w:rPr>
      <w:color w:val="954F72" w:themeColor="followedHyperlink"/>
      <w:u w:val="single"/>
    </w:rPr>
  </w:style>
  <w:style w:type="numbering" w:customStyle="1" w:styleId="NoList5">
    <w:name w:val="No List5"/>
    <w:next w:val="NoList"/>
    <w:uiPriority w:val="99"/>
    <w:semiHidden/>
    <w:unhideWhenUsed/>
    <w:rsid w:val="00285968"/>
  </w:style>
  <w:style w:type="paragraph" w:customStyle="1" w:styleId="BasicParagraph">
    <w:name w:val="[Basic Paragraph]"/>
    <w:basedOn w:val="Normal"/>
    <w:rsid w:val="00285968"/>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285968"/>
    <w:pPr>
      <w:widowControl w:val="0"/>
      <w:jc w:val="left"/>
    </w:pPr>
    <w:rPr>
      <w:i/>
      <w:snapToGrid w:val="0"/>
      <w:szCs w:val="24"/>
      <w:lang w:eastAsia="en-US"/>
    </w:rPr>
  </w:style>
  <w:style w:type="paragraph" w:styleId="BodyText">
    <w:name w:val="Body Text"/>
    <w:basedOn w:val="Normal"/>
    <w:link w:val="BodyTextChar"/>
    <w:rsid w:val="00285968"/>
    <w:pPr>
      <w:ind w:right="282"/>
    </w:pPr>
    <w:rPr>
      <w:sz w:val="24"/>
      <w:lang w:eastAsia="en-US"/>
    </w:rPr>
  </w:style>
  <w:style w:type="character" w:customStyle="1" w:styleId="BodyTextChar">
    <w:name w:val="Body Text Char"/>
    <w:basedOn w:val="DefaultParagraphFont"/>
    <w:link w:val="BodyText"/>
    <w:rsid w:val="00285968"/>
    <w:rPr>
      <w:sz w:val="24"/>
      <w:lang w:eastAsia="en-US"/>
    </w:rPr>
  </w:style>
  <w:style w:type="table" w:customStyle="1" w:styleId="TableGrid5">
    <w:name w:val="Table Grid5"/>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85968"/>
  </w:style>
  <w:style w:type="numbering" w:customStyle="1" w:styleId="NoList112">
    <w:name w:val="No List112"/>
    <w:next w:val="NoList"/>
    <w:uiPriority w:val="99"/>
    <w:semiHidden/>
    <w:unhideWhenUsed/>
    <w:rsid w:val="00285968"/>
  </w:style>
  <w:style w:type="table" w:customStyle="1" w:styleId="TableGrid12">
    <w:name w:val="Table Grid12"/>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85968"/>
  </w:style>
  <w:style w:type="numbering" w:customStyle="1" w:styleId="NoList31">
    <w:name w:val="No List31"/>
    <w:next w:val="NoList"/>
    <w:uiPriority w:val="99"/>
    <w:semiHidden/>
    <w:unhideWhenUsed/>
    <w:rsid w:val="00285968"/>
  </w:style>
  <w:style w:type="numbering" w:customStyle="1" w:styleId="NoList41">
    <w:name w:val="No List41"/>
    <w:next w:val="NoList"/>
    <w:uiPriority w:val="99"/>
    <w:semiHidden/>
    <w:unhideWhenUsed/>
    <w:rsid w:val="00285968"/>
  </w:style>
  <w:style w:type="numbering" w:customStyle="1" w:styleId="NoList51">
    <w:name w:val="No List51"/>
    <w:next w:val="NoList"/>
    <w:uiPriority w:val="99"/>
    <w:semiHidden/>
    <w:unhideWhenUsed/>
    <w:rsid w:val="00285968"/>
  </w:style>
  <w:style w:type="numbering" w:customStyle="1" w:styleId="NoList121">
    <w:name w:val="No List121"/>
    <w:next w:val="NoList"/>
    <w:uiPriority w:val="99"/>
    <w:semiHidden/>
    <w:unhideWhenUsed/>
    <w:rsid w:val="00285968"/>
  </w:style>
  <w:style w:type="numbering" w:customStyle="1" w:styleId="NoList1111">
    <w:name w:val="No List1111"/>
    <w:next w:val="NoList"/>
    <w:uiPriority w:val="99"/>
    <w:semiHidden/>
    <w:unhideWhenUsed/>
    <w:rsid w:val="00285968"/>
  </w:style>
  <w:style w:type="numbering" w:customStyle="1" w:styleId="NoList211">
    <w:name w:val="No List211"/>
    <w:next w:val="NoList"/>
    <w:uiPriority w:val="99"/>
    <w:semiHidden/>
    <w:unhideWhenUsed/>
    <w:rsid w:val="00285968"/>
  </w:style>
  <w:style w:type="table" w:customStyle="1" w:styleId="TableGrid21">
    <w:name w:val="Table Grid21"/>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85968"/>
  </w:style>
  <w:style w:type="table" w:customStyle="1" w:styleId="TableGrid31">
    <w:name w:val="Table Grid31"/>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285968"/>
  </w:style>
  <w:style w:type="table" w:customStyle="1" w:styleId="TableGrid41">
    <w:name w:val="Table Grid41"/>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85968"/>
  </w:style>
  <w:style w:type="table" w:customStyle="1" w:styleId="TableGrid7">
    <w:name w:val="Table Grid7"/>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85968"/>
    <w:rPr>
      <w:color w:val="605E5C"/>
      <w:shd w:val="clear" w:color="auto" w:fill="E1DFDD"/>
    </w:rPr>
  </w:style>
  <w:style w:type="numbering" w:customStyle="1" w:styleId="NoList13">
    <w:name w:val="No List13"/>
    <w:next w:val="NoList"/>
    <w:uiPriority w:val="99"/>
    <w:semiHidden/>
    <w:unhideWhenUsed/>
    <w:rsid w:val="00285968"/>
  </w:style>
  <w:style w:type="numbering" w:customStyle="1" w:styleId="NoList113">
    <w:name w:val="No List113"/>
    <w:next w:val="NoList"/>
    <w:uiPriority w:val="99"/>
    <w:semiHidden/>
    <w:unhideWhenUsed/>
    <w:rsid w:val="00285968"/>
  </w:style>
  <w:style w:type="table" w:customStyle="1" w:styleId="TableGrid13">
    <w:name w:val="Table Grid13"/>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85968"/>
  </w:style>
  <w:style w:type="numbering" w:customStyle="1" w:styleId="NoList32">
    <w:name w:val="No List32"/>
    <w:next w:val="NoList"/>
    <w:uiPriority w:val="99"/>
    <w:semiHidden/>
    <w:unhideWhenUsed/>
    <w:rsid w:val="00285968"/>
  </w:style>
  <w:style w:type="numbering" w:customStyle="1" w:styleId="NoList42">
    <w:name w:val="No List42"/>
    <w:next w:val="NoList"/>
    <w:uiPriority w:val="99"/>
    <w:semiHidden/>
    <w:unhideWhenUsed/>
    <w:rsid w:val="00285968"/>
  </w:style>
  <w:style w:type="table" w:customStyle="1" w:styleId="TableGrid51">
    <w:name w:val="Table Grid51"/>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85968"/>
  </w:style>
  <w:style w:type="table" w:customStyle="1" w:styleId="TableGrid8">
    <w:name w:val="Table Grid8"/>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85968"/>
  </w:style>
  <w:style w:type="numbering" w:customStyle="1" w:styleId="NoList114">
    <w:name w:val="No List114"/>
    <w:next w:val="NoList"/>
    <w:uiPriority w:val="99"/>
    <w:semiHidden/>
    <w:unhideWhenUsed/>
    <w:rsid w:val="00285968"/>
  </w:style>
  <w:style w:type="table" w:customStyle="1" w:styleId="TableGrid14">
    <w:name w:val="Table Grid14"/>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285968"/>
  </w:style>
  <w:style w:type="numbering" w:customStyle="1" w:styleId="NoList33">
    <w:name w:val="No List33"/>
    <w:next w:val="NoList"/>
    <w:uiPriority w:val="99"/>
    <w:semiHidden/>
    <w:unhideWhenUsed/>
    <w:rsid w:val="00285968"/>
  </w:style>
  <w:style w:type="numbering" w:customStyle="1" w:styleId="NoList43">
    <w:name w:val="No List43"/>
    <w:next w:val="NoList"/>
    <w:uiPriority w:val="99"/>
    <w:semiHidden/>
    <w:unhideWhenUsed/>
    <w:rsid w:val="00285968"/>
  </w:style>
  <w:style w:type="table" w:customStyle="1" w:styleId="TableGrid52">
    <w:name w:val="Table Grid52"/>
    <w:basedOn w:val="TableNormal"/>
    <w:next w:val="TableGrid"/>
    <w:uiPriority w:val="59"/>
    <w:rsid w:val="00285968"/>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8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285968"/>
  </w:style>
  <w:style w:type="paragraph" w:customStyle="1" w:styleId="Heading3-attachment">
    <w:name w:val="Heading 3 - attachment"/>
    <w:basedOn w:val="Heading3"/>
    <w:link w:val="Heading3-attachmentChar"/>
    <w:qFormat/>
    <w:rsid w:val="001A2B89"/>
    <w:pPr>
      <w:ind w:firstLine="720"/>
    </w:pPr>
    <w:rPr>
      <w:b w:val="0"/>
      <w:i w:val="0"/>
      <w:snapToGrid w:val="0"/>
      <w:sz w:val="22"/>
      <w:szCs w:val="22"/>
      <w:u w:val="single"/>
      <w:lang w:eastAsia="en-US"/>
    </w:rPr>
  </w:style>
  <w:style w:type="character" w:customStyle="1" w:styleId="Heading3-attachmentChar">
    <w:name w:val="Heading 3 - attachment Char"/>
    <w:basedOn w:val="Heading3Char"/>
    <w:link w:val="Heading3-attachment"/>
    <w:rsid w:val="001A2B89"/>
    <w:rPr>
      <w:rFonts w:ascii="Arial" w:hAnsi="Arial"/>
      <w:b w:val="0"/>
      <w:i w:val="0"/>
      <w:snapToGrid w:val="0"/>
      <w:sz w:val="22"/>
      <w:szCs w:val="22"/>
      <w:u w:val="single"/>
      <w:lang w:eastAsia="en-US"/>
    </w:rPr>
  </w:style>
  <w:style w:type="numbering" w:customStyle="1" w:styleId="NoList8">
    <w:name w:val="No List8"/>
    <w:next w:val="NoList"/>
    <w:uiPriority w:val="99"/>
    <w:semiHidden/>
    <w:unhideWhenUsed/>
    <w:rsid w:val="0053213F"/>
  </w:style>
  <w:style w:type="character" w:styleId="FootnoteReference">
    <w:name w:val="footnote reference"/>
    <w:rsid w:val="0053213F"/>
  </w:style>
  <w:style w:type="paragraph" w:styleId="BlockText">
    <w:name w:val="Block Text"/>
    <w:basedOn w:val="Normal"/>
    <w:rsid w:val="0053213F"/>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53213F"/>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53213F"/>
    <w:rPr>
      <w:b/>
      <w:snapToGrid w:val="0"/>
      <w:sz w:val="24"/>
      <w:lang w:eastAsia="en-US"/>
    </w:rPr>
  </w:style>
  <w:style w:type="paragraph" w:styleId="BodyTextIndent3">
    <w:name w:val="Body Text Indent 3"/>
    <w:basedOn w:val="Normal"/>
    <w:link w:val="BodyTextIndent3Char"/>
    <w:rsid w:val="0053213F"/>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53213F"/>
    <w:rPr>
      <w:b/>
      <w:snapToGrid w:val="0"/>
      <w:sz w:val="24"/>
      <w:lang w:eastAsia="en-US"/>
    </w:rPr>
  </w:style>
  <w:style w:type="paragraph" w:styleId="BodyText2">
    <w:name w:val="Body Text 2"/>
    <w:basedOn w:val="Normal"/>
    <w:link w:val="BodyText2Char"/>
    <w:rsid w:val="0053213F"/>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53213F"/>
    <w:rPr>
      <w:b/>
      <w:i/>
      <w:snapToGrid w:val="0"/>
      <w:sz w:val="22"/>
      <w:lang w:eastAsia="en-US"/>
    </w:rPr>
  </w:style>
  <w:style w:type="paragraph" w:customStyle="1" w:styleId="HeadingOne">
    <w:name w:val="Heading One"/>
    <w:basedOn w:val="Heading1"/>
    <w:rsid w:val="0053213F"/>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paragraph" w:customStyle="1" w:styleId="xmsonormal">
    <w:name w:val="x_msonormal"/>
    <w:basedOn w:val="Normal"/>
    <w:rsid w:val="0053213F"/>
    <w:pPr>
      <w:jc w:val="left"/>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021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3DF3A-0E47-46A4-B767-113726987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50487</Words>
  <Characters>287781</Characters>
  <Application>Microsoft Office Word</Application>
  <DocSecurity>0</DocSecurity>
  <Lines>2398</Lines>
  <Paragraphs>675</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337593</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Jade Stopar</cp:lastModifiedBy>
  <cp:revision>3</cp:revision>
  <cp:lastPrinted>2017-02-17T07:09:00Z</cp:lastPrinted>
  <dcterms:created xsi:type="dcterms:W3CDTF">2021-06-14T06:28:00Z</dcterms:created>
  <dcterms:modified xsi:type="dcterms:W3CDTF">2021-06-14T06:47:00Z</dcterms:modified>
</cp:coreProperties>
</file>