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3801" w14:textId="77777777" w:rsidR="00B95E9D" w:rsidRPr="008C0619" w:rsidRDefault="00B95E9D" w:rsidP="008C0619">
      <w:pPr>
        <w:pStyle w:val="Heading1"/>
      </w:pPr>
      <w:bookmarkStart w:id="0" w:name="_Toc188776243"/>
      <w:r w:rsidRPr="008C0619">
        <w:t>Brisbane City Council</w:t>
      </w:r>
    </w:p>
    <w:p w14:paraId="30E5234E" w14:textId="77777777" w:rsidR="00B95E9D" w:rsidRDefault="00B95E9D" w:rsidP="008C0619">
      <w:pPr>
        <w:pStyle w:val="Heading1"/>
      </w:pPr>
      <w:r>
        <w:t>Reference Specifications for Engineering Work</w:t>
      </w:r>
    </w:p>
    <w:p w14:paraId="01F76577" w14:textId="77777777" w:rsidR="008701CF" w:rsidRDefault="00B95E9D" w:rsidP="008C0619">
      <w:pPr>
        <w:pStyle w:val="Heading1"/>
      </w:pPr>
      <w:r>
        <w:t>S220 Woodwork</w:t>
      </w:r>
    </w:p>
    <w:p w14:paraId="57CFCCFC" w14:textId="40A12AE5" w:rsidR="00B95E9D" w:rsidRDefault="00B95E9D" w:rsidP="00B95E9D">
      <w:pPr>
        <w:pStyle w:val="CoverHeading"/>
        <w:sectPr w:rsidR="00B95E9D" w:rsidSect="0076263D">
          <w:headerReference w:type="default" r:id="rId11"/>
          <w:footerReference w:type="default" r:id="rId12"/>
          <w:type w:val="continuous"/>
          <w:pgSz w:w="11906" w:h="16838"/>
          <w:pgMar w:top="1134" w:right="1134" w:bottom="992" w:left="1418" w:header="1134" w:footer="851" w:gutter="0"/>
          <w:pgNumType w:fmt="lowerRoman" w:start="1"/>
          <w:cols w:space="720"/>
          <w:noEndnote/>
        </w:sectPr>
      </w:pPr>
    </w:p>
    <w:p w14:paraId="094F0488" w14:textId="3B521A82" w:rsidR="0076263D" w:rsidRDefault="0076263D" w:rsidP="00572A6D">
      <w:pPr>
        <w:pStyle w:val="Heading2"/>
        <w:numPr>
          <w:ilvl w:val="0"/>
          <w:numId w:val="0"/>
        </w:numPr>
        <w:ind w:left="720" w:hanging="720"/>
      </w:pPr>
      <w:r>
        <w:lastRenderedPageBreak/>
        <w:t>Amendment Register</w:t>
      </w:r>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528"/>
        <w:gridCol w:w="1560"/>
      </w:tblGrid>
      <w:tr w:rsidR="0076263D" w14:paraId="2424C7AE" w14:textId="77777777" w:rsidTr="00FD462B">
        <w:tc>
          <w:tcPr>
            <w:tcW w:w="1134" w:type="dxa"/>
            <w:tcBorders>
              <w:top w:val="single" w:sz="12" w:space="0" w:color="auto"/>
              <w:left w:val="nil"/>
              <w:bottom w:val="single" w:sz="12" w:space="0" w:color="auto"/>
              <w:right w:val="single" w:sz="2" w:space="0" w:color="auto"/>
            </w:tcBorders>
            <w:shd w:val="pct10" w:color="auto" w:fill="auto"/>
            <w:vAlign w:val="center"/>
          </w:tcPr>
          <w:p w14:paraId="376D95C5" w14:textId="77777777" w:rsidR="0076263D" w:rsidRPr="006F6BC8" w:rsidRDefault="0076263D" w:rsidP="006F6BC8">
            <w:pPr>
              <w:pStyle w:val="TableCen"/>
            </w:pPr>
            <w:r w:rsidRPr="006F6BC8">
              <w:t>Ed/Rev Number</w:t>
            </w:r>
          </w:p>
        </w:tc>
        <w:tc>
          <w:tcPr>
            <w:tcW w:w="1276" w:type="dxa"/>
            <w:tcBorders>
              <w:top w:val="single" w:sz="12" w:space="0" w:color="auto"/>
              <w:left w:val="single" w:sz="2" w:space="0" w:color="auto"/>
              <w:bottom w:val="single" w:sz="12" w:space="0" w:color="auto"/>
              <w:right w:val="single" w:sz="2" w:space="0" w:color="auto"/>
            </w:tcBorders>
            <w:shd w:val="pct10" w:color="auto" w:fill="auto"/>
            <w:vAlign w:val="center"/>
          </w:tcPr>
          <w:p w14:paraId="02178189" w14:textId="77777777" w:rsidR="0076263D" w:rsidRPr="00870AF7" w:rsidRDefault="0076263D" w:rsidP="006F6BC8">
            <w:pPr>
              <w:pStyle w:val="TableCen"/>
            </w:pPr>
            <w:r w:rsidRPr="00870AF7">
              <w:t>Section Number</w:t>
            </w:r>
          </w:p>
        </w:tc>
        <w:tc>
          <w:tcPr>
            <w:tcW w:w="5528" w:type="dxa"/>
            <w:tcBorders>
              <w:top w:val="single" w:sz="12" w:space="0" w:color="auto"/>
              <w:left w:val="single" w:sz="2" w:space="0" w:color="auto"/>
              <w:bottom w:val="single" w:sz="12" w:space="0" w:color="auto"/>
              <w:right w:val="single" w:sz="2" w:space="0" w:color="auto"/>
            </w:tcBorders>
            <w:shd w:val="pct10" w:color="auto" w:fill="auto"/>
            <w:vAlign w:val="center"/>
          </w:tcPr>
          <w:p w14:paraId="5AD10583" w14:textId="77777777" w:rsidR="0076263D" w:rsidRPr="00870AF7" w:rsidRDefault="0076263D" w:rsidP="006F6BC8">
            <w:pPr>
              <w:pStyle w:val="TableCen"/>
            </w:pPr>
            <w:r w:rsidRPr="00870AF7">
              <w:t>Description</w:t>
            </w:r>
          </w:p>
        </w:tc>
        <w:tc>
          <w:tcPr>
            <w:tcW w:w="1560" w:type="dxa"/>
            <w:tcBorders>
              <w:top w:val="single" w:sz="12" w:space="0" w:color="auto"/>
              <w:left w:val="single" w:sz="2" w:space="0" w:color="auto"/>
              <w:bottom w:val="single" w:sz="12" w:space="0" w:color="auto"/>
              <w:right w:val="nil"/>
            </w:tcBorders>
            <w:shd w:val="pct10" w:color="auto" w:fill="auto"/>
            <w:vAlign w:val="center"/>
          </w:tcPr>
          <w:p w14:paraId="1FCD5AE5" w14:textId="77777777" w:rsidR="0076263D" w:rsidRPr="00870AF7" w:rsidRDefault="0076263D" w:rsidP="006F6BC8">
            <w:pPr>
              <w:pStyle w:val="TableCen"/>
            </w:pPr>
            <w:r w:rsidRPr="00870AF7">
              <w:t>Date</w:t>
            </w:r>
          </w:p>
        </w:tc>
      </w:tr>
      <w:tr w:rsidR="0076263D" w:rsidRPr="009C70AC" w14:paraId="0F65F914" w14:textId="77777777" w:rsidTr="0004209F">
        <w:trPr>
          <w:trHeight w:val="340"/>
        </w:trPr>
        <w:tc>
          <w:tcPr>
            <w:tcW w:w="1134" w:type="dxa"/>
            <w:tcBorders>
              <w:top w:val="single" w:sz="12" w:space="0" w:color="auto"/>
              <w:left w:val="nil"/>
              <w:bottom w:val="single" w:sz="8" w:space="0" w:color="auto"/>
              <w:right w:val="single" w:sz="2" w:space="0" w:color="auto"/>
            </w:tcBorders>
            <w:vAlign w:val="center"/>
          </w:tcPr>
          <w:p w14:paraId="320D1270" w14:textId="77777777" w:rsidR="0076263D" w:rsidRPr="009C70AC" w:rsidRDefault="0076263D" w:rsidP="006F6BC8">
            <w:pPr>
              <w:pStyle w:val="TableCen"/>
            </w:pPr>
            <w:r w:rsidRPr="009C70AC">
              <w:t>1.0</w:t>
            </w:r>
          </w:p>
        </w:tc>
        <w:tc>
          <w:tcPr>
            <w:tcW w:w="1276" w:type="dxa"/>
            <w:tcBorders>
              <w:top w:val="single" w:sz="12" w:space="0" w:color="auto"/>
              <w:left w:val="single" w:sz="2" w:space="0" w:color="auto"/>
              <w:bottom w:val="single" w:sz="8" w:space="0" w:color="auto"/>
              <w:right w:val="single" w:sz="2" w:space="0" w:color="auto"/>
            </w:tcBorders>
            <w:vAlign w:val="center"/>
          </w:tcPr>
          <w:p w14:paraId="3A891D51" w14:textId="77777777" w:rsidR="0076263D" w:rsidRPr="009C70AC" w:rsidRDefault="0076263D" w:rsidP="006F6BC8">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393682F8" w14:textId="77777777" w:rsidR="0076263D" w:rsidRPr="006F6BC8" w:rsidRDefault="0076263D" w:rsidP="006F6BC8">
            <w:pPr>
              <w:pStyle w:val="Table"/>
            </w:pPr>
            <w:r w:rsidRPr="006F6BC8">
              <w:t>Original Issue</w:t>
            </w:r>
          </w:p>
        </w:tc>
        <w:tc>
          <w:tcPr>
            <w:tcW w:w="1560" w:type="dxa"/>
            <w:tcBorders>
              <w:top w:val="single" w:sz="12" w:space="0" w:color="auto"/>
              <w:left w:val="single" w:sz="2" w:space="0" w:color="auto"/>
              <w:bottom w:val="single" w:sz="8" w:space="0" w:color="auto"/>
              <w:right w:val="nil"/>
            </w:tcBorders>
            <w:vAlign w:val="center"/>
          </w:tcPr>
          <w:p w14:paraId="7B4B3610" w14:textId="77777777" w:rsidR="0076263D" w:rsidRPr="009C70AC" w:rsidRDefault="0076263D" w:rsidP="006F6BC8">
            <w:pPr>
              <w:pStyle w:val="TableCen"/>
            </w:pPr>
            <w:r w:rsidRPr="009C70AC">
              <w:t>Apr 2014</w:t>
            </w:r>
          </w:p>
        </w:tc>
      </w:tr>
      <w:tr w:rsidR="00D217E5" w:rsidRPr="009C70AC" w14:paraId="04CA2B9C" w14:textId="77777777" w:rsidTr="0004209F">
        <w:trPr>
          <w:trHeight w:val="340"/>
        </w:trPr>
        <w:tc>
          <w:tcPr>
            <w:tcW w:w="1134" w:type="dxa"/>
            <w:vMerge w:val="restart"/>
            <w:tcBorders>
              <w:top w:val="single" w:sz="8" w:space="0" w:color="auto"/>
              <w:left w:val="nil"/>
              <w:right w:val="single" w:sz="2" w:space="0" w:color="auto"/>
            </w:tcBorders>
            <w:vAlign w:val="center"/>
          </w:tcPr>
          <w:p w14:paraId="56113215" w14:textId="77777777" w:rsidR="00D217E5" w:rsidRPr="009C70AC" w:rsidRDefault="00D217E5" w:rsidP="00D217E5">
            <w:pPr>
              <w:pStyle w:val="TableCen"/>
            </w:pPr>
            <w:r w:rsidRPr="009C70AC">
              <w:t>2.0</w:t>
            </w:r>
          </w:p>
        </w:tc>
        <w:tc>
          <w:tcPr>
            <w:tcW w:w="1276" w:type="dxa"/>
            <w:tcBorders>
              <w:top w:val="single" w:sz="8" w:space="0" w:color="auto"/>
              <w:left w:val="single" w:sz="2" w:space="0" w:color="auto"/>
              <w:bottom w:val="single" w:sz="2" w:space="0" w:color="auto"/>
              <w:right w:val="single" w:sz="2" w:space="0" w:color="auto"/>
            </w:tcBorders>
            <w:vAlign w:val="center"/>
          </w:tcPr>
          <w:p w14:paraId="6CBB23D9" w14:textId="77777777" w:rsidR="00D217E5" w:rsidRPr="009C70AC" w:rsidRDefault="00D217E5" w:rsidP="00D217E5">
            <w:pPr>
              <w:pStyle w:val="TableCen"/>
            </w:pPr>
            <w:r w:rsidRPr="00B135C6">
              <w:t>General</w:t>
            </w:r>
          </w:p>
        </w:tc>
        <w:tc>
          <w:tcPr>
            <w:tcW w:w="5528" w:type="dxa"/>
            <w:tcBorders>
              <w:top w:val="single" w:sz="8" w:space="0" w:color="auto"/>
              <w:left w:val="single" w:sz="2" w:space="0" w:color="auto"/>
              <w:bottom w:val="single" w:sz="2" w:space="0" w:color="auto"/>
              <w:right w:val="single" w:sz="2" w:space="0" w:color="auto"/>
            </w:tcBorders>
            <w:vAlign w:val="center"/>
          </w:tcPr>
          <w:p w14:paraId="625B1BF7" w14:textId="77777777" w:rsidR="00D217E5" w:rsidRPr="006F6BC8" w:rsidRDefault="00D217E5" w:rsidP="00D217E5">
            <w:pPr>
              <w:pStyle w:val="Table"/>
            </w:pPr>
            <w:r w:rsidRPr="00B135C6">
              <w:t>External References Updated and Corrected</w:t>
            </w:r>
          </w:p>
        </w:tc>
        <w:tc>
          <w:tcPr>
            <w:tcW w:w="1560" w:type="dxa"/>
            <w:vMerge w:val="restart"/>
            <w:tcBorders>
              <w:top w:val="single" w:sz="8" w:space="0" w:color="auto"/>
              <w:left w:val="single" w:sz="2" w:space="0" w:color="auto"/>
              <w:right w:val="nil"/>
            </w:tcBorders>
            <w:vAlign w:val="center"/>
          </w:tcPr>
          <w:p w14:paraId="5C4CAE5E" w14:textId="77777777" w:rsidR="00D217E5" w:rsidRPr="009C70AC" w:rsidRDefault="00D217E5" w:rsidP="006F6BC8">
            <w:pPr>
              <w:pStyle w:val="TableCen"/>
            </w:pPr>
            <w:r w:rsidRPr="009C70AC">
              <w:t>May 2016</w:t>
            </w:r>
          </w:p>
        </w:tc>
      </w:tr>
      <w:tr w:rsidR="00D217E5" w:rsidRPr="009C70AC" w14:paraId="05556629" w14:textId="77777777" w:rsidTr="0004209F">
        <w:trPr>
          <w:trHeight w:val="340"/>
        </w:trPr>
        <w:tc>
          <w:tcPr>
            <w:tcW w:w="1134" w:type="dxa"/>
            <w:vMerge/>
            <w:tcBorders>
              <w:left w:val="nil"/>
              <w:bottom w:val="single" w:sz="8" w:space="0" w:color="auto"/>
              <w:right w:val="single" w:sz="2" w:space="0" w:color="auto"/>
            </w:tcBorders>
            <w:vAlign w:val="center"/>
          </w:tcPr>
          <w:p w14:paraId="5AF7C2E2" w14:textId="77777777" w:rsidR="00D217E5" w:rsidRPr="009C70AC" w:rsidRDefault="00D217E5" w:rsidP="00D217E5">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6DFC2F51" w14:textId="77777777" w:rsidR="00D217E5" w:rsidRPr="009C70AC" w:rsidRDefault="00D217E5" w:rsidP="00D217E5">
            <w:pPr>
              <w:pStyle w:val="TableCen"/>
            </w:pPr>
            <w:r w:rsidRPr="00B135C6">
              <w:t>1.3</w:t>
            </w:r>
          </w:p>
        </w:tc>
        <w:tc>
          <w:tcPr>
            <w:tcW w:w="5528" w:type="dxa"/>
            <w:tcBorders>
              <w:top w:val="single" w:sz="2" w:space="0" w:color="auto"/>
              <w:left w:val="single" w:sz="2" w:space="0" w:color="auto"/>
              <w:bottom w:val="single" w:sz="8" w:space="0" w:color="auto"/>
              <w:right w:val="single" w:sz="2" w:space="0" w:color="auto"/>
            </w:tcBorders>
            <w:vAlign w:val="center"/>
          </w:tcPr>
          <w:p w14:paraId="7EB020BF" w14:textId="77777777" w:rsidR="00D217E5" w:rsidRPr="006F6BC8" w:rsidRDefault="00D217E5" w:rsidP="00D217E5">
            <w:pPr>
              <w:pStyle w:val="Table"/>
            </w:pPr>
            <w:r w:rsidRPr="00B135C6">
              <w:t>Reference list expanded to show all referenced documents</w:t>
            </w:r>
          </w:p>
        </w:tc>
        <w:tc>
          <w:tcPr>
            <w:tcW w:w="1560" w:type="dxa"/>
            <w:vMerge/>
            <w:tcBorders>
              <w:left w:val="single" w:sz="2" w:space="0" w:color="auto"/>
              <w:bottom w:val="single" w:sz="8" w:space="0" w:color="auto"/>
              <w:right w:val="nil"/>
            </w:tcBorders>
            <w:vAlign w:val="center"/>
          </w:tcPr>
          <w:p w14:paraId="45E53600" w14:textId="77777777" w:rsidR="00D217E5" w:rsidRPr="009C70AC" w:rsidRDefault="00D217E5" w:rsidP="006F6BC8">
            <w:pPr>
              <w:pStyle w:val="TableCen"/>
            </w:pPr>
          </w:p>
        </w:tc>
      </w:tr>
      <w:tr w:rsidR="00C01DF8" w:rsidRPr="009C70AC" w14:paraId="5E5A1D20" w14:textId="77777777" w:rsidTr="007E6F53">
        <w:trPr>
          <w:trHeight w:val="340"/>
        </w:trPr>
        <w:tc>
          <w:tcPr>
            <w:tcW w:w="1134" w:type="dxa"/>
            <w:vMerge w:val="restart"/>
            <w:tcBorders>
              <w:top w:val="single" w:sz="8" w:space="0" w:color="auto"/>
              <w:left w:val="nil"/>
              <w:right w:val="single" w:sz="2" w:space="0" w:color="auto"/>
            </w:tcBorders>
            <w:vAlign w:val="center"/>
          </w:tcPr>
          <w:p w14:paraId="383CE34D" w14:textId="77777777" w:rsidR="00C01DF8" w:rsidRPr="009C70AC" w:rsidRDefault="00C01DF8" w:rsidP="0004209F">
            <w:pPr>
              <w:pStyle w:val="TableCen"/>
            </w:pPr>
            <w:r>
              <w:t>3.0</w:t>
            </w:r>
          </w:p>
        </w:tc>
        <w:tc>
          <w:tcPr>
            <w:tcW w:w="1276" w:type="dxa"/>
            <w:tcBorders>
              <w:top w:val="single" w:sz="8" w:space="0" w:color="auto"/>
              <w:left w:val="single" w:sz="2" w:space="0" w:color="auto"/>
              <w:bottom w:val="single" w:sz="2" w:space="0" w:color="auto"/>
              <w:right w:val="single" w:sz="2" w:space="0" w:color="auto"/>
            </w:tcBorders>
            <w:vAlign w:val="center"/>
          </w:tcPr>
          <w:p w14:paraId="12E8C17D" w14:textId="77777777" w:rsidR="00C01DF8" w:rsidRPr="00B135C6" w:rsidRDefault="00C01DF8" w:rsidP="0004209F">
            <w:pPr>
              <w:pStyle w:val="TableCen"/>
            </w:pPr>
            <w:r>
              <w:t>General</w:t>
            </w:r>
          </w:p>
        </w:tc>
        <w:tc>
          <w:tcPr>
            <w:tcW w:w="5528" w:type="dxa"/>
            <w:tcBorders>
              <w:top w:val="single" w:sz="8" w:space="0" w:color="auto"/>
              <w:left w:val="single" w:sz="2" w:space="0" w:color="auto"/>
              <w:bottom w:val="single" w:sz="2" w:space="0" w:color="auto"/>
              <w:right w:val="single" w:sz="2" w:space="0" w:color="auto"/>
            </w:tcBorders>
            <w:vAlign w:val="center"/>
          </w:tcPr>
          <w:p w14:paraId="06539AF3" w14:textId="77777777" w:rsidR="00C01DF8" w:rsidRPr="00B135C6" w:rsidRDefault="00C01DF8" w:rsidP="0004209F">
            <w:pPr>
              <w:pStyle w:val="Table"/>
            </w:pPr>
            <w:r w:rsidRPr="00AB07DE">
              <w:t>Document name changed from ‘Reference Specifications for Civil Engineering Work’ to ‘Reference Specifications for Engineering Work’</w:t>
            </w:r>
          </w:p>
        </w:tc>
        <w:tc>
          <w:tcPr>
            <w:tcW w:w="1560" w:type="dxa"/>
            <w:vMerge w:val="restart"/>
            <w:tcBorders>
              <w:top w:val="single" w:sz="8" w:space="0" w:color="auto"/>
              <w:left w:val="single" w:sz="2" w:space="0" w:color="auto"/>
              <w:right w:val="nil"/>
            </w:tcBorders>
            <w:vAlign w:val="center"/>
          </w:tcPr>
          <w:p w14:paraId="506C1B24" w14:textId="7F2C1FA1" w:rsidR="00C01DF8" w:rsidRPr="009C70AC" w:rsidRDefault="00C01DF8" w:rsidP="0004209F">
            <w:pPr>
              <w:pStyle w:val="TableCen"/>
            </w:pPr>
            <w:r w:rsidRPr="009C70AC">
              <w:t>Ma</w:t>
            </w:r>
            <w:r w:rsidR="00FA025B">
              <w:t>r</w:t>
            </w:r>
            <w:r w:rsidRPr="009C70AC">
              <w:t xml:space="preserve"> 20</w:t>
            </w:r>
            <w:r>
              <w:t>2</w:t>
            </w:r>
            <w:r w:rsidR="00FA025B">
              <w:t>1</w:t>
            </w:r>
          </w:p>
        </w:tc>
      </w:tr>
      <w:tr w:rsidR="00C01DF8" w:rsidRPr="009C70AC" w14:paraId="62C47992" w14:textId="77777777" w:rsidTr="007E6F53">
        <w:trPr>
          <w:trHeight w:val="340"/>
        </w:trPr>
        <w:tc>
          <w:tcPr>
            <w:tcW w:w="1134" w:type="dxa"/>
            <w:vMerge/>
            <w:tcBorders>
              <w:left w:val="nil"/>
              <w:bottom w:val="single" w:sz="8" w:space="0" w:color="auto"/>
              <w:right w:val="single" w:sz="2" w:space="0" w:color="auto"/>
            </w:tcBorders>
            <w:vAlign w:val="center"/>
          </w:tcPr>
          <w:p w14:paraId="421C47CA" w14:textId="77777777" w:rsidR="00C01DF8" w:rsidRDefault="00C01DF8" w:rsidP="0004209F">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51FAF130" w14:textId="77777777" w:rsidR="00C01DF8" w:rsidRDefault="00C06F29" w:rsidP="0004209F">
            <w:pPr>
              <w:pStyle w:val="TableCen"/>
            </w:pPr>
            <w:r>
              <w:t>3.1</w:t>
            </w:r>
          </w:p>
        </w:tc>
        <w:tc>
          <w:tcPr>
            <w:tcW w:w="5528" w:type="dxa"/>
            <w:tcBorders>
              <w:top w:val="single" w:sz="2" w:space="0" w:color="auto"/>
              <w:left w:val="single" w:sz="2" w:space="0" w:color="auto"/>
              <w:bottom w:val="single" w:sz="8" w:space="0" w:color="auto"/>
              <w:right w:val="single" w:sz="2" w:space="0" w:color="auto"/>
            </w:tcBorders>
            <w:vAlign w:val="center"/>
          </w:tcPr>
          <w:p w14:paraId="2303B25B" w14:textId="77777777" w:rsidR="00C01DF8" w:rsidRPr="00AB07DE" w:rsidRDefault="00C06F29" w:rsidP="0004209F">
            <w:pPr>
              <w:pStyle w:val="Table"/>
            </w:pPr>
            <w:r>
              <w:t xml:space="preserve">Updates to references in </w:t>
            </w:r>
            <w:r w:rsidRPr="00C06F29">
              <w:rPr>
                <w:i/>
                <w:iCs/>
              </w:rPr>
              <w:t>Identification</w:t>
            </w:r>
            <w:r>
              <w:t xml:space="preserve"> and </w:t>
            </w:r>
            <w:r w:rsidRPr="00C06F29">
              <w:rPr>
                <w:i/>
                <w:iCs/>
              </w:rPr>
              <w:t>Recognised product certification programs</w:t>
            </w:r>
          </w:p>
        </w:tc>
        <w:tc>
          <w:tcPr>
            <w:tcW w:w="1560" w:type="dxa"/>
            <w:vMerge/>
            <w:tcBorders>
              <w:left w:val="single" w:sz="2" w:space="0" w:color="auto"/>
              <w:bottom w:val="single" w:sz="8" w:space="0" w:color="auto"/>
              <w:right w:val="nil"/>
            </w:tcBorders>
            <w:vAlign w:val="center"/>
          </w:tcPr>
          <w:p w14:paraId="5FDE0075" w14:textId="77777777" w:rsidR="00C01DF8" w:rsidRPr="009C70AC" w:rsidRDefault="00C01DF8" w:rsidP="0004209F">
            <w:pPr>
              <w:pStyle w:val="TableCen"/>
            </w:pPr>
          </w:p>
        </w:tc>
      </w:tr>
    </w:tbl>
    <w:p w14:paraId="2678B38D" w14:textId="77777777" w:rsidR="0076263D" w:rsidRDefault="0076263D" w:rsidP="00D217E5">
      <w:pPr>
        <w:pStyle w:val="BodyTextIndent"/>
      </w:pPr>
    </w:p>
    <w:p w14:paraId="7F8CF612" w14:textId="77777777" w:rsidR="006F6BC8" w:rsidRDefault="006F6BC8" w:rsidP="00D217E5">
      <w:pPr>
        <w:pStyle w:val="BodyTextIndent"/>
      </w:pPr>
    </w:p>
    <w:p w14:paraId="5DC9062D" w14:textId="77777777" w:rsidR="0076263D" w:rsidRDefault="0076263D" w:rsidP="00D217E5">
      <w:pPr>
        <w:pStyle w:val="BodyTextIndent"/>
        <w:sectPr w:rsidR="0076263D" w:rsidSect="008701CF">
          <w:headerReference w:type="default" r:id="rId13"/>
          <w:footerReference w:type="default" r:id="rId14"/>
          <w:pgSz w:w="11906" w:h="16838"/>
          <w:pgMar w:top="1134" w:right="1134" w:bottom="992" w:left="1418" w:header="1134" w:footer="851" w:gutter="0"/>
          <w:pgNumType w:fmt="lowerRoman" w:start="1"/>
          <w:cols w:space="720"/>
          <w:noEndnote/>
        </w:sectPr>
      </w:pPr>
    </w:p>
    <w:p w14:paraId="03FECD16" w14:textId="77777777" w:rsidR="0076263D" w:rsidRDefault="0004209F" w:rsidP="00D217E5">
      <w:pPr>
        <w:pStyle w:val="BodyTextIndentBoldItalicCen"/>
      </w:pPr>
      <w:r>
        <w:lastRenderedPageBreak/>
        <w:t>(</w:t>
      </w:r>
      <w:r w:rsidR="0076263D" w:rsidRPr="0035457F">
        <w:t xml:space="preserve">Page </w:t>
      </w:r>
      <w:r w:rsidRPr="0035457F">
        <w:t>Left Intentionally Blank</w:t>
      </w:r>
      <w:r>
        <w:t>)</w:t>
      </w:r>
    </w:p>
    <w:p w14:paraId="610E6536" w14:textId="77777777" w:rsidR="0076263D" w:rsidRDefault="0076263D">
      <w:pPr>
        <w:jc w:val="center"/>
        <w:sectPr w:rsidR="0076263D" w:rsidSect="006F6BC8">
          <w:pgSz w:w="11906" w:h="16838" w:code="9"/>
          <w:pgMar w:top="1134" w:right="1134" w:bottom="992" w:left="1418" w:header="1134" w:footer="851" w:gutter="0"/>
          <w:pgNumType w:fmt="lowerRoman" w:start="1"/>
          <w:cols w:space="720"/>
          <w:vAlign w:val="center"/>
          <w:noEndnote/>
        </w:sectPr>
      </w:pPr>
      <w:permStart w:id="1578122743" w:edGrp="everyone"/>
      <w:permEnd w:id="1578122743"/>
    </w:p>
    <w:p w14:paraId="004DA682" w14:textId="77777777" w:rsidR="0076263D" w:rsidRDefault="0076263D" w:rsidP="00572A6D">
      <w:pPr>
        <w:pStyle w:val="Heading2"/>
        <w:numPr>
          <w:ilvl w:val="0"/>
          <w:numId w:val="0"/>
        </w:numPr>
        <w:ind w:left="720" w:hanging="720"/>
      </w:pPr>
      <w:r>
        <w:lastRenderedPageBreak/>
        <w:t>TABLE OF CONTENTS</w:t>
      </w:r>
    </w:p>
    <w:p w14:paraId="2EFD46F4" w14:textId="63D0BB74" w:rsidR="00673576" w:rsidRDefault="00673576">
      <w:pPr>
        <w:pStyle w:val="TOC1"/>
        <w:rPr>
          <w:rFonts w:asciiTheme="minorHAnsi" w:eastAsiaTheme="minorEastAsia" w:hAnsiTheme="minorHAnsi" w:cstheme="minorBidi"/>
          <w:b w:val="0"/>
          <w:caps w:val="0"/>
          <w:sz w:val="22"/>
          <w:szCs w:val="22"/>
        </w:rPr>
      </w:pPr>
      <w:r>
        <w:rPr>
          <w:rFonts w:ascii="Arial Bold" w:hAnsi="Arial Bold"/>
          <w:b w:val="0"/>
          <w:caps w:val="0"/>
          <w:sz w:val="22"/>
        </w:rPr>
        <w:fldChar w:fldCharType="begin"/>
      </w:r>
      <w:r>
        <w:rPr>
          <w:rFonts w:ascii="Arial Bold" w:hAnsi="Arial Bold"/>
          <w:b w:val="0"/>
          <w:caps w:val="0"/>
          <w:sz w:val="22"/>
        </w:rPr>
        <w:instrText xml:space="preserve"> TOC \t "Heading 2,1,Heading 3,2" </w:instrText>
      </w:r>
      <w:r>
        <w:rPr>
          <w:rFonts w:ascii="Arial Bold" w:hAnsi="Arial Bold"/>
          <w:b w:val="0"/>
          <w:caps w:val="0"/>
          <w:sz w:val="22"/>
        </w:rPr>
        <w:fldChar w:fldCharType="separate"/>
      </w:r>
      <w:r>
        <w:t>1.0</w:t>
      </w:r>
      <w:r>
        <w:rPr>
          <w:rFonts w:asciiTheme="minorHAnsi" w:eastAsiaTheme="minorEastAsia" w:hAnsiTheme="minorHAnsi" w:cstheme="minorBidi"/>
          <w:b w:val="0"/>
          <w:caps w:val="0"/>
          <w:sz w:val="22"/>
          <w:szCs w:val="22"/>
        </w:rPr>
        <w:tab/>
      </w:r>
      <w:r>
        <w:t>GENERAL</w:t>
      </w:r>
      <w:r>
        <w:tab/>
      </w:r>
      <w:r>
        <w:fldChar w:fldCharType="begin"/>
      </w:r>
      <w:r>
        <w:instrText xml:space="preserve"> PAGEREF _Toc76042798 \h </w:instrText>
      </w:r>
      <w:r>
        <w:fldChar w:fldCharType="separate"/>
      </w:r>
      <w:r>
        <w:t>1</w:t>
      </w:r>
      <w:r>
        <w:fldChar w:fldCharType="end"/>
      </w:r>
    </w:p>
    <w:p w14:paraId="4597CA78" w14:textId="43F945F8" w:rsidR="00673576" w:rsidRDefault="00673576">
      <w:pPr>
        <w:pStyle w:val="TOC2"/>
        <w:rPr>
          <w:rFonts w:asciiTheme="minorHAnsi" w:eastAsiaTheme="minorEastAsia" w:hAnsiTheme="minorHAnsi" w:cstheme="minorBidi"/>
          <w:b w:val="0"/>
          <w:smallCaps w:val="0"/>
          <w:szCs w:val="22"/>
        </w:rPr>
      </w:pPr>
      <w:r>
        <w:t>1.1</w:t>
      </w:r>
      <w:r>
        <w:rPr>
          <w:rFonts w:asciiTheme="minorHAnsi" w:eastAsiaTheme="minorEastAsia" w:hAnsiTheme="minorHAnsi" w:cstheme="minorBidi"/>
          <w:b w:val="0"/>
          <w:smallCaps w:val="0"/>
          <w:szCs w:val="22"/>
        </w:rPr>
        <w:tab/>
      </w:r>
      <w:r>
        <w:t>Section Content</w:t>
      </w:r>
      <w:r>
        <w:tab/>
      </w:r>
      <w:r>
        <w:fldChar w:fldCharType="begin"/>
      </w:r>
      <w:r>
        <w:instrText xml:space="preserve"> PAGEREF _Toc76042799 \h </w:instrText>
      </w:r>
      <w:r>
        <w:fldChar w:fldCharType="separate"/>
      </w:r>
      <w:r>
        <w:t>1</w:t>
      </w:r>
      <w:r>
        <w:fldChar w:fldCharType="end"/>
      </w:r>
    </w:p>
    <w:p w14:paraId="6B3F3089" w14:textId="4598B557" w:rsidR="00673576" w:rsidRDefault="00673576">
      <w:pPr>
        <w:pStyle w:val="TOC2"/>
        <w:rPr>
          <w:rFonts w:asciiTheme="minorHAnsi" w:eastAsiaTheme="minorEastAsia" w:hAnsiTheme="minorHAnsi" w:cstheme="minorBidi"/>
          <w:b w:val="0"/>
          <w:smallCaps w:val="0"/>
          <w:szCs w:val="22"/>
        </w:rPr>
      </w:pPr>
      <w:r>
        <w:t>1.2</w:t>
      </w:r>
      <w:r>
        <w:rPr>
          <w:rFonts w:asciiTheme="minorHAnsi" w:eastAsiaTheme="minorEastAsia" w:hAnsiTheme="minorHAnsi" w:cstheme="minorBidi"/>
          <w:b w:val="0"/>
          <w:smallCaps w:val="0"/>
          <w:szCs w:val="22"/>
        </w:rPr>
        <w:tab/>
      </w:r>
      <w:r>
        <w:t>Standards</w:t>
      </w:r>
      <w:r>
        <w:tab/>
      </w:r>
      <w:r>
        <w:fldChar w:fldCharType="begin"/>
      </w:r>
      <w:r>
        <w:instrText xml:space="preserve"> PAGEREF _Toc76042800 \h </w:instrText>
      </w:r>
      <w:r>
        <w:fldChar w:fldCharType="separate"/>
      </w:r>
      <w:r>
        <w:t>1</w:t>
      </w:r>
      <w:r>
        <w:fldChar w:fldCharType="end"/>
      </w:r>
    </w:p>
    <w:p w14:paraId="7235FAE4" w14:textId="4D641465" w:rsidR="00673576" w:rsidRDefault="00673576">
      <w:pPr>
        <w:pStyle w:val="TOC2"/>
        <w:rPr>
          <w:rFonts w:asciiTheme="minorHAnsi" w:eastAsiaTheme="minorEastAsia" w:hAnsiTheme="minorHAnsi" w:cstheme="minorBidi"/>
          <w:b w:val="0"/>
          <w:smallCaps w:val="0"/>
          <w:szCs w:val="22"/>
        </w:rPr>
      </w:pPr>
      <w:r>
        <w:t>1.3</w:t>
      </w:r>
      <w:r>
        <w:rPr>
          <w:rFonts w:asciiTheme="minorHAnsi" w:eastAsiaTheme="minorEastAsia" w:hAnsiTheme="minorHAnsi" w:cstheme="minorBidi"/>
          <w:b w:val="0"/>
          <w:smallCaps w:val="0"/>
          <w:szCs w:val="22"/>
        </w:rPr>
        <w:tab/>
      </w:r>
      <w:r>
        <w:t>References</w:t>
      </w:r>
      <w:r>
        <w:tab/>
      </w:r>
      <w:r>
        <w:fldChar w:fldCharType="begin"/>
      </w:r>
      <w:r>
        <w:instrText xml:space="preserve"> PAGEREF _Toc76042801 \h </w:instrText>
      </w:r>
      <w:r>
        <w:fldChar w:fldCharType="separate"/>
      </w:r>
      <w:r>
        <w:t>1</w:t>
      </w:r>
      <w:r>
        <w:fldChar w:fldCharType="end"/>
      </w:r>
    </w:p>
    <w:p w14:paraId="1BE6F83D" w14:textId="5AD88AB0" w:rsidR="00673576" w:rsidRDefault="00673576">
      <w:pPr>
        <w:pStyle w:val="TOC2"/>
        <w:rPr>
          <w:rFonts w:asciiTheme="minorHAnsi" w:eastAsiaTheme="minorEastAsia" w:hAnsiTheme="minorHAnsi" w:cstheme="minorBidi"/>
          <w:b w:val="0"/>
          <w:smallCaps w:val="0"/>
          <w:szCs w:val="22"/>
        </w:rPr>
      </w:pPr>
      <w:r>
        <w:t>1.4</w:t>
      </w:r>
      <w:r>
        <w:rPr>
          <w:rFonts w:asciiTheme="minorHAnsi" w:eastAsiaTheme="minorEastAsia" w:hAnsiTheme="minorHAnsi" w:cstheme="minorBidi"/>
          <w:b w:val="0"/>
          <w:smallCaps w:val="0"/>
          <w:szCs w:val="22"/>
        </w:rPr>
        <w:tab/>
      </w:r>
      <w:r>
        <w:t>Interpretation</w:t>
      </w:r>
      <w:r>
        <w:tab/>
      </w:r>
      <w:r>
        <w:fldChar w:fldCharType="begin"/>
      </w:r>
      <w:r>
        <w:instrText xml:space="preserve"> PAGEREF _Toc76042802 \h </w:instrText>
      </w:r>
      <w:r>
        <w:fldChar w:fldCharType="separate"/>
      </w:r>
      <w:r>
        <w:t>1</w:t>
      </w:r>
      <w:r>
        <w:fldChar w:fldCharType="end"/>
      </w:r>
    </w:p>
    <w:p w14:paraId="06CDF5EF" w14:textId="23F0013E" w:rsidR="00673576" w:rsidRDefault="00673576">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t>QUALITY</w:t>
      </w:r>
      <w:r>
        <w:tab/>
      </w:r>
      <w:r>
        <w:fldChar w:fldCharType="begin"/>
      </w:r>
      <w:r>
        <w:instrText xml:space="preserve"> PAGEREF _Toc76042803 \h </w:instrText>
      </w:r>
      <w:r>
        <w:fldChar w:fldCharType="separate"/>
      </w:r>
      <w:r>
        <w:t>2</w:t>
      </w:r>
      <w:r>
        <w:fldChar w:fldCharType="end"/>
      </w:r>
    </w:p>
    <w:p w14:paraId="26608706" w14:textId="3A7EB561" w:rsidR="00673576" w:rsidRDefault="00673576">
      <w:pPr>
        <w:pStyle w:val="TOC2"/>
        <w:rPr>
          <w:rFonts w:asciiTheme="minorHAnsi" w:eastAsiaTheme="minorEastAsia" w:hAnsiTheme="minorHAnsi" w:cstheme="minorBidi"/>
          <w:b w:val="0"/>
          <w:smallCaps w:val="0"/>
          <w:szCs w:val="22"/>
        </w:rPr>
      </w:pPr>
      <w:r>
        <w:t>2.1</w:t>
      </w:r>
      <w:r>
        <w:rPr>
          <w:rFonts w:asciiTheme="minorHAnsi" w:eastAsiaTheme="minorEastAsia" w:hAnsiTheme="minorHAnsi" w:cstheme="minorBidi"/>
          <w:b w:val="0"/>
          <w:smallCaps w:val="0"/>
          <w:szCs w:val="22"/>
        </w:rPr>
        <w:tab/>
      </w:r>
      <w:r>
        <w:t>Inspection</w:t>
      </w:r>
      <w:r>
        <w:tab/>
      </w:r>
      <w:r>
        <w:fldChar w:fldCharType="begin"/>
      </w:r>
      <w:r>
        <w:instrText xml:space="preserve"> PAGEREF _Toc76042804 \h </w:instrText>
      </w:r>
      <w:r>
        <w:fldChar w:fldCharType="separate"/>
      </w:r>
      <w:r>
        <w:t>2</w:t>
      </w:r>
      <w:r>
        <w:fldChar w:fldCharType="end"/>
      </w:r>
    </w:p>
    <w:p w14:paraId="6028C9AB" w14:textId="69D94B05" w:rsidR="00673576" w:rsidRDefault="00673576">
      <w:pPr>
        <w:pStyle w:val="TOC2"/>
        <w:rPr>
          <w:rFonts w:asciiTheme="minorHAnsi" w:eastAsiaTheme="minorEastAsia" w:hAnsiTheme="minorHAnsi" w:cstheme="minorBidi"/>
          <w:b w:val="0"/>
          <w:smallCaps w:val="0"/>
          <w:szCs w:val="22"/>
        </w:rPr>
      </w:pPr>
      <w:r>
        <w:t>2.2</w:t>
      </w:r>
      <w:r>
        <w:rPr>
          <w:rFonts w:asciiTheme="minorHAnsi" w:eastAsiaTheme="minorEastAsia" w:hAnsiTheme="minorHAnsi" w:cstheme="minorBidi"/>
          <w:b w:val="0"/>
          <w:smallCaps w:val="0"/>
          <w:szCs w:val="22"/>
        </w:rPr>
        <w:tab/>
      </w:r>
      <w:r>
        <w:t>Contractor’s Submissions</w:t>
      </w:r>
      <w:r>
        <w:tab/>
      </w:r>
      <w:r>
        <w:fldChar w:fldCharType="begin"/>
      </w:r>
      <w:r>
        <w:instrText xml:space="preserve"> PAGEREF _Toc76042805 \h </w:instrText>
      </w:r>
      <w:r>
        <w:fldChar w:fldCharType="separate"/>
      </w:r>
      <w:r>
        <w:t>2</w:t>
      </w:r>
      <w:r>
        <w:fldChar w:fldCharType="end"/>
      </w:r>
    </w:p>
    <w:p w14:paraId="17CD92D2" w14:textId="4DCE2C04" w:rsidR="00673576" w:rsidRDefault="00673576">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t>materials and components</w:t>
      </w:r>
      <w:r>
        <w:tab/>
      </w:r>
      <w:r>
        <w:fldChar w:fldCharType="begin"/>
      </w:r>
      <w:r>
        <w:instrText xml:space="preserve"> PAGEREF _Toc76042806 \h </w:instrText>
      </w:r>
      <w:r>
        <w:fldChar w:fldCharType="separate"/>
      </w:r>
      <w:r>
        <w:t>3</w:t>
      </w:r>
      <w:r>
        <w:fldChar w:fldCharType="end"/>
      </w:r>
    </w:p>
    <w:p w14:paraId="448632C5" w14:textId="6891E2D9" w:rsidR="00673576" w:rsidRDefault="00673576">
      <w:pPr>
        <w:pStyle w:val="TOC2"/>
        <w:rPr>
          <w:rFonts w:asciiTheme="minorHAnsi" w:eastAsiaTheme="minorEastAsia" w:hAnsiTheme="minorHAnsi" w:cstheme="minorBidi"/>
          <w:b w:val="0"/>
          <w:smallCaps w:val="0"/>
          <w:szCs w:val="22"/>
        </w:rPr>
      </w:pPr>
      <w:r>
        <w:t>3.1</w:t>
      </w:r>
      <w:r>
        <w:rPr>
          <w:rFonts w:asciiTheme="minorHAnsi" w:eastAsiaTheme="minorEastAsia" w:hAnsiTheme="minorHAnsi" w:cstheme="minorBidi"/>
          <w:b w:val="0"/>
          <w:smallCaps w:val="0"/>
          <w:szCs w:val="22"/>
        </w:rPr>
        <w:tab/>
      </w:r>
      <w:r>
        <w:t>Timber General</w:t>
      </w:r>
      <w:r>
        <w:tab/>
      </w:r>
      <w:r>
        <w:fldChar w:fldCharType="begin"/>
      </w:r>
      <w:r>
        <w:instrText xml:space="preserve"> PAGEREF _Toc76042807 \h </w:instrText>
      </w:r>
      <w:r>
        <w:fldChar w:fldCharType="separate"/>
      </w:r>
      <w:r>
        <w:t>3</w:t>
      </w:r>
      <w:r>
        <w:fldChar w:fldCharType="end"/>
      </w:r>
    </w:p>
    <w:p w14:paraId="6B56770C" w14:textId="1C1F033A" w:rsidR="00673576" w:rsidRDefault="00673576">
      <w:pPr>
        <w:pStyle w:val="TOC2"/>
        <w:rPr>
          <w:rFonts w:asciiTheme="minorHAnsi" w:eastAsiaTheme="minorEastAsia" w:hAnsiTheme="minorHAnsi" w:cstheme="minorBidi"/>
          <w:b w:val="0"/>
          <w:smallCaps w:val="0"/>
          <w:szCs w:val="22"/>
        </w:rPr>
      </w:pPr>
      <w:r>
        <w:t>3.2</w:t>
      </w:r>
      <w:r>
        <w:rPr>
          <w:rFonts w:asciiTheme="minorHAnsi" w:eastAsiaTheme="minorEastAsia" w:hAnsiTheme="minorHAnsi" w:cstheme="minorBidi"/>
          <w:b w:val="0"/>
          <w:smallCaps w:val="0"/>
          <w:szCs w:val="22"/>
        </w:rPr>
        <w:tab/>
      </w:r>
      <w:r>
        <w:t>Structural Timber</w:t>
      </w:r>
      <w:r>
        <w:tab/>
      </w:r>
      <w:r>
        <w:fldChar w:fldCharType="begin"/>
      </w:r>
      <w:r>
        <w:instrText xml:space="preserve"> PAGEREF _Toc76042808 \h </w:instrText>
      </w:r>
      <w:r>
        <w:fldChar w:fldCharType="separate"/>
      </w:r>
      <w:r>
        <w:t>4</w:t>
      </w:r>
      <w:r>
        <w:fldChar w:fldCharType="end"/>
      </w:r>
    </w:p>
    <w:p w14:paraId="6F21EC23" w14:textId="60F8AD63" w:rsidR="00673576" w:rsidRDefault="00673576">
      <w:pPr>
        <w:pStyle w:val="TOC2"/>
        <w:rPr>
          <w:rFonts w:asciiTheme="minorHAnsi" w:eastAsiaTheme="minorEastAsia" w:hAnsiTheme="minorHAnsi" w:cstheme="minorBidi"/>
          <w:b w:val="0"/>
          <w:smallCaps w:val="0"/>
          <w:szCs w:val="22"/>
        </w:rPr>
      </w:pPr>
      <w:r>
        <w:t>3.3</w:t>
      </w:r>
      <w:r>
        <w:rPr>
          <w:rFonts w:asciiTheme="minorHAnsi" w:eastAsiaTheme="minorEastAsia" w:hAnsiTheme="minorHAnsi" w:cstheme="minorBidi"/>
          <w:b w:val="0"/>
          <w:smallCaps w:val="0"/>
          <w:szCs w:val="22"/>
        </w:rPr>
        <w:tab/>
      </w:r>
      <w:r>
        <w:t>Marine Structural Timber</w:t>
      </w:r>
      <w:r>
        <w:tab/>
      </w:r>
      <w:r>
        <w:fldChar w:fldCharType="begin"/>
      </w:r>
      <w:r>
        <w:instrText xml:space="preserve"> PAGEREF _Toc76042809 \h </w:instrText>
      </w:r>
      <w:r>
        <w:fldChar w:fldCharType="separate"/>
      </w:r>
      <w:r>
        <w:t>4</w:t>
      </w:r>
      <w:r>
        <w:fldChar w:fldCharType="end"/>
      </w:r>
    </w:p>
    <w:p w14:paraId="036CE066" w14:textId="3B51E86E" w:rsidR="00673576" w:rsidRDefault="00673576">
      <w:pPr>
        <w:pStyle w:val="TOC2"/>
        <w:rPr>
          <w:rFonts w:asciiTheme="minorHAnsi" w:eastAsiaTheme="minorEastAsia" w:hAnsiTheme="minorHAnsi" w:cstheme="minorBidi"/>
          <w:b w:val="0"/>
          <w:smallCaps w:val="0"/>
          <w:szCs w:val="22"/>
        </w:rPr>
      </w:pPr>
      <w:r>
        <w:t>3.4</w:t>
      </w:r>
      <w:r>
        <w:rPr>
          <w:rFonts w:asciiTheme="minorHAnsi" w:eastAsiaTheme="minorEastAsia" w:hAnsiTheme="minorHAnsi" w:cstheme="minorBidi"/>
          <w:b w:val="0"/>
          <w:smallCaps w:val="0"/>
          <w:szCs w:val="22"/>
        </w:rPr>
        <w:tab/>
      </w:r>
      <w:r>
        <w:t>Heavy Decking Timber</w:t>
      </w:r>
      <w:r>
        <w:tab/>
      </w:r>
      <w:r>
        <w:fldChar w:fldCharType="begin"/>
      </w:r>
      <w:r>
        <w:instrText xml:space="preserve"> PAGEREF _Toc76042810 \h </w:instrText>
      </w:r>
      <w:r>
        <w:fldChar w:fldCharType="separate"/>
      </w:r>
      <w:r>
        <w:t>5</w:t>
      </w:r>
      <w:r>
        <w:fldChar w:fldCharType="end"/>
      </w:r>
    </w:p>
    <w:p w14:paraId="02E948E7" w14:textId="4C4FD9C5" w:rsidR="00673576" w:rsidRDefault="00673576">
      <w:pPr>
        <w:pStyle w:val="TOC2"/>
        <w:rPr>
          <w:rFonts w:asciiTheme="minorHAnsi" w:eastAsiaTheme="minorEastAsia" w:hAnsiTheme="minorHAnsi" w:cstheme="minorBidi"/>
          <w:b w:val="0"/>
          <w:smallCaps w:val="0"/>
          <w:szCs w:val="22"/>
        </w:rPr>
      </w:pPr>
      <w:r>
        <w:t>3.5</w:t>
      </w:r>
      <w:r>
        <w:rPr>
          <w:rFonts w:asciiTheme="minorHAnsi" w:eastAsiaTheme="minorEastAsia" w:hAnsiTheme="minorHAnsi" w:cstheme="minorBidi"/>
          <w:b w:val="0"/>
          <w:smallCaps w:val="0"/>
          <w:szCs w:val="22"/>
        </w:rPr>
        <w:tab/>
      </w:r>
      <w:r>
        <w:t>Glue Laminated Structural Timber</w:t>
      </w:r>
      <w:r>
        <w:tab/>
      </w:r>
      <w:r>
        <w:fldChar w:fldCharType="begin"/>
      </w:r>
      <w:r>
        <w:instrText xml:space="preserve"> PAGEREF _Toc76042811 \h </w:instrText>
      </w:r>
      <w:r>
        <w:fldChar w:fldCharType="separate"/>
      </w:r>
      <w:r>
        <w:t>5</w:t>
      </w:r>
      <w:r>
        <w:fldChar w:fldCharType="end"/>
      </w:r>
    </w:p>
    <w:p w14:paraId="4A9E80F6" w14:textId="33630D13" w:rsidR="00673576" w:rsidRDefault="00673576">
      <w:pPr>
        <w:pStyle w:val="TOC2"/>
        <w:rPr>
          <w:rFonts w:asciiTheme="minorHAnsi" w:eastAsiaTheme="minorEastAsia" w:hAnsiTheme="minorHAnsi" w:cstheme="minorBidi"/>
          <w:b w:val="0"/>
          <w:smallCaps w:val="0"/>
          <w:szCs w:val="22"/>
        </w:rPr>
      </w:pPr>
      <w:r>
        <w:t>3.6</w:t>
      </w:r>
      <w:r>
        <w:rPr>
          <w:rFonts w:asciiTheme="minorHAnsi" w:eastAsiaTheme="minorEastAsia" w:hAnsiTheme="minorHAnsi" w:cstheme="minorBidi"/>
          <w:b w:val="0"/>
          <w:smallCaps w:val="0"/>
          <w:szCs w:val="22"/>
        </w:rPr>
        <w:tab/>
      </w:r>
      <w:r>
        <w:t>Fasteners</w:t>
      </w:r>
      <w:r>
        <w:tab/>
      </w:r>
      <w:r>
        <w:fldChar w:fldCharType="begin"/>
      </w:r>
      <w:r>
        <w:instrText xml:space="preserve"> PAGEREF _Toc76042812 \h </w:instrText>
      </w:r>
      <w:r>
        <w:fldChar w:fldCharType="separate"/>
      </w:r>
      <w:r>
        <w:t>5</w:t>
      </w:r>
      <w:r>
        <w:fldChar w:fldCharType="end"/>
      </w:r>
    </w:p>
    <w:p w14:paraId="3DC63C4E" w14:textId="7DAED2BA" w:rsidR="00673576" w:rsidRDefault="00673576">
      <w:pPr>
        <w:pStyle w:val="TOC1"/>
        <w:rPr>
          <w:rFonts w:asciiTheme="minorHAnsi" w:eastAsiaTheme="minorEastAsia" w:hAnsiTheme="minorHAnsi" w:cstheme="minorBidi"/>
          <w:b w:val="0"/>
          <w:caps w:val="0"/>
          <w:sz w:val="22"/>
          <w:szCs w:val="22"/>
        </w:rPr>
      </w:pPr>
      <w:r>
        <w:t>4.0</w:t>
      </w:r>
      <w:r>
        <w:rPr>
          <w:rFonts w:asciiTheme="minorHAnsi" w:eastAsiaTheme="minorEastAsia" w:hAnsiTheme="minorHAnsi" w:cstheme="minorBidi"/>
          <w:b w:val="0"/>
          <w:caps w:val="0"/>
          <w:sz w:val="22"/>
          <w:szCs w:val="22"/>
        </w:rPr>
        <w:tab/>
      </w:r>
      <w:r>
        <w:t>execution</w:t>
      </w:r>
      <w:r>
        <w:tab/>
      </w:r>
      <w:r>
        <w:fldChar w:fldCharType="begin"/>
      </w:r>
      <w:r>
        <w:instrText xml:space="preserve"> PAGEREF _Toc76042813 \h </w:instrText>
      </w:r>
      <w:r>
        <w:fldChar w:fldCharType="separate"/>
      </w:r>
      <w:r>
        <w:t>5</w:t>
      </w:r>
      <w:r>
        <w:fldChar w:fldCharType="end"/>
      </w:r>
    </w:p>
    <w:p w14:paraId="79044C22" w14:textId="56CDC1EE" w:rsidR="00673576" w:rsidRDefault="00673576">
      <w:pPr>
        <w:pStyle w:val="TOC2"/>
        <w:rPr>
          <w:rFonts w:asciiTheme="minorHAnsi" w:eastAsiaTheme="minorEastAsia" w:hAnsiTheme="minorHAnsi" w:cstheme="minorBidi"/>
          <w:b w:val="0"/>
          <w:smallCaps w:val="0"/>
          <w:szCs w:val="22"/>
        </w:rPr>
      </w:pPr>
      <w:r>
        <w:t>4.1</w:t>
      </w:r>
      <w:r>
        <w:rPr>
          <w:rFonts w:asciiTheme="minorHAnsi" w:eastAsiaTheme="minorEastAsia" w:hAnsiTheme="minorHAnsi" w:cstheme="minorBidi"/>
          <w:b w:val="0"/>
          <w:smallCaps w:val="0"/>
          <w:szCs w:val="22"/>
        </w:rPr>
        <w:tab/>
      </w:r>
      <w:r>
        <w:t>Pole Structures</w:t>
      </w:r>
      <w:r>
        <w:tab/>
      </w:r>
      <w:r>
        <w:fldChar w:fldCharType="begin"/>
      </w:r>
      <w:r>
        <w:instrText xml:space="preserve"> PAGEREF _Toc76042814 \h </w:instrText>
      </w:r>
      <w:r>
        <w:fldChar w:fldCharType="separate"/>
      </w:r>
      <w:r>
        <w:t>5</w:t>
      </w:r>
      <w:r>
        <w:fldChar w:fldCharType="end"/>
      </w:r>
    </w:p>
    <w:p w14:paraId="34E99F5A" w14:textId="058D2BE6" w:rsidR="00673576" w:rsidRDefault="00673576">
      <w:pPr>
        <w:pStyle w:val="TOC2"/>
        <w:rPr>
          <w:rFonts w:asciiTheme="minorHAnsi" w:eastAsiaTheme="minorEastAsia" w:hAnsiTheme="minorHAnsi" w:cstheme="minorBidi"/>
          <w:b w:val="0"/>
          <w:smallCaps w:val="0"/>
          <w:szCs w:val="22"/>
        </w:rPr>
      </w:pPr>
      <w:r>
        <w:t>4.2</w:t>
      </w:r>
      <w:r>
        <w:rPr>
          <w:rFonts w:asciiTheme="minorHAnsi" w:eastAsiaTheme="minorEastAsia" w:hAnsiTheme="minorHAnsi" w:cstheme="minorBidi"/>
          <w:b w:val="0"/>
          <w:smallCaps w:val="0"/>
          <w:szCs w:val="22"/>
        </w:rPr>
        <w:tab/>
      </w:r>
      <w:r>
        <w:t>Outdoor Structures</w:t>
      </w:r>
      <w:r>
        <w:tab/>
      </w:r>
      <w:r>
        <w:fldChar w:fldCharType="begin"/>
      </w:r>
      <w:r>
        <w:instrText xml:space="preserve"> PAGEREF _Toc76042815 \h </w:instrText>
      </w:r>
      <w:r>
        <w:fldChar w:fldCharType="separate"/>
      </w:r>
      <w:r>
        <w:t>6</w:t>
      </w:r>
      <w:r>
        <w:fldChar w:fldCharType="end"/>
      </w:r>
    </w:p>
    <w:p w14:paraId="019301DC" w14:textId="4AD69AED" w:rsidR="00673576" w:rsidRDefault="00673576">
      <w:pPr>
        <w:pStyle w:val="TOC2"/>
        <w:rPr>
          <w:rFonts w:asciiTheme="minorHAnsi" w:eastAsiaTheme="minorEastAsia" w:hAnsiTheme="minorHAnsi" w:cstheme="minorBidi"/>
          <w:b w:val="0"/>
          <w:smallCaps w:val="0"/>
          <w:szCs w:val="22"/>
        </w:rPr>
      </w:pPr>
      <w:r>
        <w:t>4.3</w:t>
      </w:r>
      <w:r>
        <w:rPr>
          <w:rFonts w:asciiTheme="minorHAnsi" w:eastAsiaTheme="minorEastAsia" w:hAnsiTheme="minorHAnsi" w:cstheme="minorBidi"/>
          <w:b w:val="0"/>
          <w:smallCaps w:val="0"/>
          <w:szCs w:val="22"/>
        </w:rPr>
        <w:tab/>
      </w:r>
      <w:r>
        <w:t>Workmanship</w:t>
      </w:r>
      <w:r>
        <w:tab/>
      </w:r>
      <w:r>
        <w:fldChar w:fldCharType="begin"/>
      </w:r>
      <w:r>
        <w:instrText xml:space="preserve"> PAGEREF _Toc76042816 \h </w:instrText>
      </w:r>
      <w:r>
        <w:fldChar w:fldCharType="separate"/>
      </w:r>
      <w:r>
        <w:t>6</w:t>
      </w:r>
      <w:r>
        <w:fldChar w:fldCharType="end"/>
      </w:r>
    </w:p>
    <w:p w14:paraId="7FBB174E" w14:textId="59B0381A" w:rsidR="00673576" w:rsidRDefault="00673576">
      <w:pPr>
        <w:pStyle w:val="TOC2"/>
        <w:rPr>
          <w:rFonts w:asciiTheme="minorHAnsi" w:eastAsiaTheme="minorEastAsia" w:hAnsiTheme="minorHAnsi" w:cstheme="minorBidi"/>
          <w:b w:val="0"/>
          <w:smallCaps w:val="0"/>
          <w:szCs w:val="22"/>
        </w:rPr>
      </w:pPr>
      <w:r>
        <w:t>4.4</w:t>
      </w:r>
      <w:r>
        <w:rPr>
          <w:rFonts w:asciiTheme="minorHAnsi" w:eastAsiaTheme="minorEastAsia" w:hAnsiTheme="minorHAnsi" w:cstheme="minorBidi"/>
          <w:b w:val="0"/>
          <w:smallCaps w:val="0"/>
          <w:szCs w:val="22"/>
        </w:rPr>
        <w:tab/>
      </w:r>
      <w:r>
        <w:t>Completion</w:t>
      </w:r>
      <w:r>
        <w:tab/>
      </w:r>
      <w:r>
        <w:fldChar w:fldCharType="begin"/>
      </w:r>
      <w:r>
        <w:instrText xml:space="preserve"> PAGEREF _Toc76042817 \h </w:instrText>
      </w:r>
      <w:r>
        <w:fldChar w:fldCharType="separate"/>
      </w:r>
      <w:r>
        <w:t>6</w:t>
      </w:r>
      <w:r>
        <w:fldChar w:fldCharType="end"/>
      </w:r>
    </w:p>
    <w:p w14:paraId="11ADB6D2" w14:textId="477A08FE" w:rsidR="006D0932" w:rsidRDefault="00673576">
      <w:pPr>
        <w:jc w:val="both"/>
        <w:rPr>
          <w:b/>
          <w:caps/>
          <w:sz w:val="22"/>
        </w:rPr>
      </w:pPr>
      <w:r>
        <w:rPr>
          <w:rFonts w:ascii="Arial Bold" w:hAnsi="Arial Bold" w:cs="Arial"/>
          <w:b/>
          <w:caps/>
          <w:noProof/>
          <w:sz w:val="22"/>
          <w:szCs w:val="24"/>
        </w:rPr>
        <w:fldChar w:fldCharType="end"/>
      </w:r>
    </w:p>
    <w:p w14:paraId="504B5C0C" w14:textId="77777777" w:rsidR="006D0932" w:rsidRDefault="006D0932">
      <w:pPr>
        <w:jc w:val="both"/>
        <w:rPr>
          <w:b/>
          <w:caps/>
          <w:sz w:val="22"/>
        </w:rPr>
      </w:pPr>
    </w:p>
    <w:p w14:paraId="76171651" w14:textId="77777777" w:rsidR="006D0932" w:rsidRDefault="006D0932">
      <w:pPr>
        <w:jc w:val="both"/>
        <w:sectPr w:rsidR="006D0932" w:rsidSect="0076263D">
          <w:footerReference w:type="default" r:id="rId15"/>
          <w:pgSz w:w="11906" w:h="16838"/>
          <w:pgMar w:top="1134" w:right="1134" w:bottom="992" w:left="1418" w:header="1134" w:footer="851" w:gutter="0"/>
          <w:pgNumType w:fmt="lowerRoman" w:start="1"/>
          <w:cols w:space="720"/>
          <w:noEndnote/>
        </w:sectPr>
      </w:pPr>
    </w:p>
    <w:p w14:paraId="6EC01915" w14:textId="77777777" w:rsidR="006F6BC8" w:rsidRDefault="0004209F" w:rsidP="002F366F">
      <w:pPr>
        <w:pStyle w:val="BodyTextIndentBoldItalicCen"/>
      </w:pPr>
      <w:r>
        <w:lastRenderedPageBreak/>
        <w:t>(</w:t>
      </w:r>
      <w:r w:rsidR="006F6BC8" w:rsidRPr="0035457F">
        <w:t xml:space="preserve">Page </w:t>
      </w:r>
      <w:r w:rsidRPr="0035457F">
        <w:t>Left Intentionally Blank</w:t>
      </w:r>
      <w:r>
        <w:t>)</w:t>
      </w:r>
    </w:p>
    <w:p w14:paraId="5A8F3DFA" w14:textId="77777777" w:rsidR="006F6BC8" w:rsidRDefault="006F6BC8" w:rsidP="006F6BC8">
      <w:pPr>
        <w:jc w:val="center"/>
        <w:sectPr w:rsidR="006F6BC8" w:rsidSect="006F6BC8">
          <w:footerReference w:type="default" r:id="rId16"/>
          <w:pgSz w:w="11906" w:h="16838" w:code="9"/>
          <w:pgMar w:top="1134" w:right="1134" w:bottom="992" w:left="1418" w:header="1134" w:footer="851" w:gutter="0"/>
          <w:pgNumType w:fmt="lowerRoman" w:start="1"/>
          <w:cols w:space="720"/>
          <w:vAlign w:val="center"/>
          <w:noEndnote/>
        </w:sectPr>
      </w:pPr>
    </w:p>
    <w:p w14:paraId="444989B2" w14:textId="77777777" w:rsidR="006D0932" w:rsidRPr="008C0619" w:rsidRDefault="006D0932" w:rsidP="008C0619">
      <w:pPr>
        <w:pStyle w:val="Heading2"/>
      </w:pPr>
      <w:bookmarkStart w:id="1" w:name="_Toc493942089"/>
      <w:bookmarkStart w:id="2" w:name="_Toc493986928"/>
      <w:bookmarkStart w:id="3" w:name="_Toc76042798"/>
      <w:r w:rsidRPr="008C0619">
        <w:lastRenderedPageBreak/>
        <w:t>GENERAL</w:t>
      </w:r>
      <w:bookmarkEnd w:id="1"/>
      <w:bookmarkEnd w:id="2"/>
      <w:bookmarkEnd w:id="3"/>
    </w:p>
    <w:p w14:paraId="54343E64" w14:textId="77777777" w:rsidR="006D0932" w:rsidRPr="008C0619" w:rsidRDefault="005D69F1" w:rsidP="008C0619">
      <w:pPr>
        <w:pStyle w:val="Heading3"/>
      </w:pPr>
      <w:bookmarkStart w:id="4" w:name="_Toc76042799"/>
      <w:r w:rsidRPr="008C0619">
        <w:t>Section Content</w:t>
      </w:r>
      <w:bookmarkEnd w:id="4"/>
    </w:p>
    <w:p w14:paraId="734A5C2A" w14:textId="77777777" w:rsidR="006D0932" w:rsidRDefault="006D0932" w:rsidP="002F366F">
      <w:pPr>
        <w:pStyle w:val="BodyTextIndent"/>
      </w:pPr>
      <w:r w:rsidRPr="000102FC">
        <w:rPr>
          <w:u w:val="single"/>
        </w:rPr>
        <w:t>Specified in this section</w:t>
      </w:r>
      <w:r>
        <w:t>: Timber supply and construction.</w:t>
      </w:r>
    </w:p>
    <w:p w14:paraId="06BEAF4C" w14:textId="77777777" w:rsidR="003A6B7C" w:rsidRDefault="003A6B7C" w:rsidP="008C0619">
      <w:pPr>
        <w:pStyle w:val="Heading3"/>
      </w:pPr>
      <w:bookmarkStart w:id="5" w:name="_Toc76042800"/>
      <w:r w:rsidRPr="005D69F1">
        <w:t>Standards</w:t>
      </w:r>
      <w:bookmarkEnd w:id="5"/>
    </w:p>
    <w:tbl>
      <w:tblPr>
        <w:tblW w:w="8789" w:type="dxa"/>
        <w:tblInd w:w="817" w:type="dxa"/>
        <w:tblLook w:val="0400" w:firstRow="0" w:lastRow="0" w:firstColumn="0" w:lastColumn="0" w:noHBand="0" w:noVBand="1"/>
      </w:tblPr>
      <w:tblGrid>
        <w:gridCol w:w="2308"/>
        <w:gridCol w:w="1677"/>
        <w:gridCol w:w="4804"/>
      </w:tblGrid>
      <w:tr w:rsidR="009A75EF" w:rsidRPr="00542E4C" w14:paraId="4BB57D38" w14:textId="77777777" w:rsidTr="008C0619">
        <w:trPr>
          <w:trHeight w:val="340"/>
        </w:trPr>
        <w:tc>
          <w:tcPr>
            <w:tcW w:w="2308" w:type="dxa"/>
            <w:vAlign w:val="center"/>
          </w:tcPr>
          <w:p w14:paraId="5C57A9C9"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2A19602F" w14:textId="77777777" w:rsidR="009A75EF" w:rsidRPr="00542E4C" w:rsidRDefault="009A75EF" w:rsidP="00507E9C">
            <w:pPr>
              <w:pStyle w:val="TableCen"/>
            </w:pPr>
            <w:r>
              <w:t>AS/NZS</w:t>
            </w:r>
            <w:r w:rsidRPr="00B9552D">
              <w:t> </w:t>
            </w:r>
            <w:r>
              <w:t>1080.1</w:t>
            </w:r>
          </w:p>
        </w:tc>
        <w:tc>
          <w:tcPr>
            <w:tcW w:w="4804" w:type="dxa"/>
            <w:vAlign w:val="center"/>
          </w:tcPr>
          <w:p w14:paraId="2A8BAE96" w14:textId="77777777" w:rsidR="009A75EF" w:rsidRPr="00542E4C" w:rsidRDefault="009A75EF" w:rsidP="00507E9C">
            <w:pPr>
              <w:pStyle w:val="Table"/>
            </w:pPr>
            <w:r>
              <w:t>Timber – Meth0ods of test – Moisture contentt</w:t>
            </w:r>
          </w:p>
        </w:tc>
      </w:tr>
      <w:tr w:rsidR="009A75EF" w:rsidRPr="00542E4C" w14:paraId="5F5F3784" w14:textId="77777777" w:rsidTr="008C0619">
        <w:trPr>
          <w:trHeight w:val="340"/>
        </w:trPr>
        <w:tc>
          <w:tcPr>
            <w:tcW w:w="2308" w:type="dxa"/>
            <w:vAlign w:val="center"/>
          </w:tcPr>
          <w:p w14:paraId="0C91A730"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4AC787BF" w14:textId="77777777" w:rsidR="009A75EF" w:rsidRPr="00542E4C" w:rsidRDefault="009A75EF" w:rsidP="00507E9C">
            <w:pPr>
              <w:pStyle w:val="TableCen"/>
            </w:pPr>
            <w:r>
              <w:t>AS/NZS</w:t>
            </w:r>
            <w:r w:rsidRPr="00B9552D">
              <w:t> </w:t>
            </w:r>
            <w:r>
              <w:t>1328.1</w:t>
            </w:r>
          </w:p>
        </w:tc>
        <w:tc>
          <w:tcPr>
            <w:tcW w:w="4804" w:type="dxa"/>
            <w:vAlign w:val="center"/>
          </w:tcPr>
          <w:p w14:paraId="63AF83C6" w14:textId="77777777" w:rsidR="009A75EF" w:rsidRPr="00542E4C" w:rsidRDefault="009A75EF" w:rsidP="00507E9C">
            <w:pPr>
              <w:pStyle w:val="Table"/>
            </w:pPr>
            <w:r>
              <w:t>Glued laminated structural timber - Performance requirements and minimum production requirements</w:t>
            </w:r>
          </w:p>
        </w:tc>
      </w:tr>
      <w:tr w:rsidR="009A75EF" w14:paraId="72FA6542" w14:textId="77777777" w:rsidTr="008C0619">
        <w:trPr>
          <w:trHeight w:val="340"/>
        </w:trPr>
        <w:tc>
          <w:tcPr>
            <w:tcW w:w="2308" w:type="dxa"/>
            <w:vAlign w:val="center"/>
          </w:tcPr>
          <w:p w14:paraId="62E1B511"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07EC3F85" w14:textId="77777777" w:rsidR="009A75EF" w:rsidRDefault="009A75EF" w:rsidP="00507E9C">
            <w:pPr>
              <w:pStyle w:val="TableCen"/>
            </w:pPr>
            <w:r>
              <w:t>AS/NZS</w:t>
            </w:r>
            <w:r w:rsidRPr="00B9552D">
              <w:t> </w:t>
            </w:r>
            <w:r>
              <w:t>1328.2</w:t>
            </w:r>
          </w:p>
        </w:tc>
        <w:tc>
          <w:tcPr>
            <w:tcW w:w="4804" w:type="dxa"/>
            <w:vAlign w:val="center"/>
          </w:tcPr>
          <w:p w14:paraId="0D4D8BD7" w14:textId="77777777" w:rsidR="009A75EF" w:rsidRDefault="009A75EF" w:rsidP="00507E9C">
            <w:pPr>
              <w:pStyle w:val="Table"/>
            </w:pPr>
            <w:r>
              <w:t>Glued laminated structural timber - Guidelines for AS/NZS</w:t>
            </w:r>
            <w:r w:rsidRPr="00B9552D">
              <w:t> </w:t>
            </w:r>
            <w:r>
              <w:t>1328: Part 1 for the selection, production and installation of glued laminated structural timber</w:t>
            </w:r>
          </w:p>
        </w:tc>
      </w:tr>
      <w:tr w:rsidR="009A75EF" w14:paraId="6C71F408" w14:textId="77777777" w:rsidTr="008C0619">
        <w:trPr>
          <w:trHeight w:val="340"/>
        </w:trPr>
        <w:tc>
          <w:tcPr>
            <w:tcW w:w="2308" w:type="dxa"/>
            <w:vAlign w:val="center"/>
          </w:tcPr>
          <w:p w14:paraId="0B0B90FD" w14:textId="77777777" w:rsidR="009A75EF" w:rsidRPr="00542E4C" w:rsidRDefault="009A75EF" w:rsidP="00507E9C">
            <w:pPr>
              <w:pStyle w:val="Table"/>
            </w:pPr>
            <w:r w:rsidRPr="00542E4C">
              <w:t>Australian Standard</w:t>
            </w:r>
          </w:p>
        </w:tc>
        <w:tc>
          <w:tcPr>
            <w:tcW w:w="1677" w:type="dxa"/>
            <w:vAlign w:val="center"/>
          </w:tcPr>
          <w:p w14:paraId="55C5DEB3" w14:textId="77777777" w:rsidR="009A75EF" w:rsidRDefault="009A75EF" w:rsidP="00507E9C">
            <w:pPr>
              <w:pStyle w:val="TableCen"/>
            </w:pPr>
            <w:r>
              <w:t>AS</w:t>
            </w:r>
            <w:r w:rsidRPr="00B9552D">
              <w:t> </w:t>
            </w:r>
            <w:r>
              <w:t>1604.1</w:t>
            </w:r>
          </w:p>
        </w:tc>
        <w:tc>
          <w:tcPr>
            <w:tcW w:w="4804" w:type="dxa"/>
            <w:vAlign w:val="center"/>
          </w:tcPr>
          <w:p w14:paraId="22FD59FD" w14:textId="77777777" w:rsidR="009A75EF" w:rsidRDefault="009A75EF" w:rsidP="00507E9C">
            <w:pPr>
              <w:pStyle w:val="Table"/>
            </w:pPr>
            <w:r>
              <w:t>Specification for preservative treatment – Sawn and round timber</w:t>
            </w:r>
          </w:p>
        </w:tc>
      </w:tr>
      <w:tr w:rsidR="009A75EF" w14:paraId="599388A4" w14:textId="77777777" w:rsidTr="008C0619">
        <w:trPr>
          <w:trHeight w:val="340"/>
        </w:trPr>
        <w:tc>
          <w:tcPr>
            <w:tcW w:w="2308" w:type="dxa"/>
            <w:vAlign w:val="center"/>
          </w:tcPr>
          <w:p w14:paraId="6AABCECA"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5C290D33" w14:textId="77777777" w:rsidR="009A75EF" w:rsidRDefault="009A75EF" w:rsidP="00507E9C">
            <w:pPr>
              <w:pStyle w:val="TableCen"/>
            </w:pPr>
            <w:r>
              <w:t>AS/NZS</w:t>
            </w:r>
            <w:r w:rsidRPr="00B9552D">
              <w:t> </w:t>
            </w:r>
            <w:r w:rsidRPr="00237B46">
              <w:t>1604.2</w:t>
            </w:r>
          </w:p>
        </w:tc>
        <w:tc>
          <w:tcPr>
            <w:tcW w:w="4804" w:type="dxa"/>
            <w:vAlign w:val="center"/>
          </w:tcPr>
          <w:p w14:paraId="2DEC33FF" w14:textId="77777777" w:rsidR="009A75EF" w:rsidRDefault="009A75EF" w:rsidP="00507E9C">
            <w:pPr>
              <w:pStyle w:val="Table"/>
            </w:pPr>
            <w:r>
              <w:t>Specification for preservative treatment – Reconstituted wood-based products</w:t>
            </w:r>
          </w:p>
        </w:tc>
      </w:tr>
      <w:tr w:rsidR="009A75EF" w14:paraId="1F9E7C3E" w14:textId="77777777" w:rsidTr="008C0619">
        <w:trPr>
          <w:trHeight w:val="340"/>
        </w:trPr>
        <w:tc>
          <w:tcPr>
            <w:tcW w:w="2308" w:type="dxa"/>
            <w:vAlign w:val="center"/>
          </w:tcPr>
          <w:p w14:paraId="0BEDCE9A"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3D1BA750" w14:textId="77777777" w:rsidR="009A75EF" w:rsidRDefault="009A75EF" w:rsidP="00507E9C">
            <w:pPr>
              <w:pStyle w:val="TableCen"/>
            </w:pPr>
            <w:r>
              <w:t>AS/NZS</w:t>
            </w:r>
            <w:r w:rsidRPr="00B9552D">
              <w:t> </w:t>
            </w:r>
            <w:r>
              <w:t>1604.3</w:t>
            </w:r>
          </w:p>
        </w:tc>
        <w:tc>
          <w:tcPr>
            <w:tcW w:w="4804" w:type="dxa"/>
            <w:vAlign w:val="center"/>
          </w:tcPr>
          <w:p w14:paraId="68EE78D5" w14:textId="77777777" w:rsidR="009A75EF" w:rsidRDefault="009A75EF" w:rsidP="00507E9C">
            <w:pPr>
              <w:pStyle w:val="Table"/>
            </w:pPr>
            <w:r>
              <w:t>Specification for preservative treatment – Plywood</w:t>
            </w:r>
          </w:p>
        </w:tc>
      </w:tr>
      <w:tr w:rsidR="009A75EF" w14:paraId="633C3C2E" w14:textId="77777777" w:rsidTr="008C0619">
        <w:trPr>
          <w:trHeight w:val="340"/>
        </w:trPr>
        <w:tc>
          <w:tcPr>
            <w:tcW w:w="2308" w:type="dxa"/>
            <w:vAlign w:val="center"/>
          </w:tcPr>
          <w:p w14:paraId="1E11097A"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0EA55495" w14:textId="77777777" w:rsidR="009A75EF" w:rsidRDefault="009A75EF" w:rsidP="00507E9C">
            <w:pPr>
              <w:pStyle w:val="TableCen"/>
            </w:pPr>
            <w:r>
              <w:t>AS/NZS</w:t>
            </w:r>
            <w:r w:rsidRPr="00B9552D">
              <w:t> </w:t>
            </w:r>
            <w:r w:rsidRPr="00237B46">
              <w:t>1604.</w:t>
            </w:r>
            <w:r>
              <w:t>4</w:t>
            </w:r>
          </w:p>
        </w:tc>
        <w:tc>
          <w:tcPr>
            <w:tcW w:w="4804" w:type="dxa"/>
            <w:vAlign w:val="center"/>
          </w:tcPr>
          <w:p w14:paraId="77AA81A3" w14:textId="77777777" w:rsidR="009A75EF" w:rsidRDefault="009A75EF" w:rsidP="00507E9C">
            <w:pPr>
              <w:pStyle w:val="Table"/>
            </w:pPr>
            <w:r>
              <w:t>Specification for preservative treatment - Laminated veneer lumber (LVL)</w:t>
            </w:r>
          </w:p>
        </w:tc>
      </w:tr>
      <w:tr w:rsidR="009A75EF" w14:paraId="094A9527" w14:textId="77777777" w:rsidTr="008C0619">
        <w:trPr>
          <w:trHeight w:val="340"/>
        </w:trPr>
        <w:tc>
          <w:tcPr>
            <w:tcW w:w="2308" w:type="dxa"/>
            <w:vAlign w:val="center"/>
          </w:tcPr>
          <w:p w14:paraId="18DD9531" w14:textId="77777777" w:rsidR="009A75EF" w:rsidRPr="00542E4C" w:rsidRDefault="009A75EF" w:rsidP="00507E9C">
            <w:pPr>
              <w:pStyle w:val="Table"/>
            </w:pPr>
            <w:r w:rsidRPr="00542E4C">
              <w:t>Australian Standard</w:t>
            </w:r>
          </w:p>
        </w:tc>
        <w:tc>
          <w:tcPr>
            <w:tcW w:w="1677" w:type="dxa"/>
            <w:vAlign w:val="center"/>
          </w:tcPr>
          <w:p w14:paraId="07B14289" w14:textId="77777777" w:rsidR="009A75EF" w:rsidRDefault="009A75EF" w:rsidP="00507E9C">
            <w:pPr>
              <w:pStyle w:val="TableCen"/>
            </w:pPr>
            <w:r>
              <w:t>AS</w:t>
            </w:r>
            <w:r w:rsidRPr="00B9552D">
              <w:t> </w:t>
            </w:r>
            <w:r>
              <w:t>1720.1</w:t>
            </w:r>
          </w:p>
        </w:tc>
        <w:tc>
          <w:tcPr>
            <w:tcW w:w="4804" w:type="dxa"/>
            <w:vAlign w:val="center"/>
          </w:tcPr>
          <w:p w14:paraId="36522B0E" w14:textId="77777777" w:rsidR="009A75EF" w:rsidRDefault="009A75EF" w:rsidP="00507E9C">
            <w:pPr>
              <w:pStyle w:val="Table"/>
            </w:pPr>
            <w:r>
              <w:t>Timber structures – Design methods</w:t>
            </w:r>
          </w:p>
        </w:tc>
      </w:tr>
      <w:tr w:rsidR="009A75EF" w14:paraId="400FF90E" w14:textId="77777777" w:rsidTr="008C0619">
        <w:trPr>
          <w:trHeight w:val="340"/>
        </w:trPr>
        <w:tc>
          <w:tcPr>
            <w:tcW w:w="2308" w:type="dxa"/>
            <w:vAlign w:val="center"/>
          </w:tcPr>
          <w:p w14:paraId="0D489D36"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35C3E241" w14:textId="77777777" w:rsidR="009A75EF" w:rsidRDefault="009A75EF" w:rsidP="00507E9C">
            <w:pPr>
              <w:pStyle w:val="TableCen"/>
            </w:pPr>
            <w:r>
              <w:t>AS/NZS</w:t>
            </w:r>
            <w:r w:rsidRPr="00B9552D">
              <w:t> </w:t>
            </w:r>
            <w:r>
              <w:t>1748</w:t>
            </w:r>
          </w:p>
        </w:tc>
        <w:tc>
          <w:tcPr>
            <w:tcW w:w="4804" w:type="dxa"/>
            <w:vAlign w:val="center"/>
          </w:tcPr>
          <w:p w14:paraId="36CBB5F3" w14:textId="77777777" w:rsidR="009A75EF" w:rsidRDefault="009A75EF" w:rsidP="00507E9C">
            <w:pPr>
              <w:pStyle w:val="Table"/>
            </w:pPr>
            <w:r>
              <w:t>Timber – Solid – Stress-graded for structural purposes – General requirements</w:t>
            </w:r>
          </w:p>
        </w:tc>
      </w:tr>
      <w:tr w:rsidR="009A75EF" w14:paraId="37101BC9" w14:textId="77777777" w:rsidTr="008C0619">
        <w:trPr>
          <w:trHeight w:val="340"/>
        </w:trPr>
        <w:tc>
          <w:tcPr>
            <w:tcW w:w="2308" w:type="dxa"/>
            <w:vAlign w:val="center"/>
          </w:tcPr>
          <w:p w14:paraId="3FD25664"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03491F09" w14:textId="77777777" w:rsidR="009A75EF" w:rsidRDefault="009A75EF" w:rsidP="00507E9C">
            <w:pPr>
              <w:pStyle w:val="TableCen"/>
            </w:pPr>
            <w:r>
              <w:t>AS/NZS</w:t>
            </w:r>
            <w:r w:rsidRPr="00B9552D">
              <w:t> </w:t>
            </w:r>
            <w:r>
              <w:t>1748.2</w:t>
            </w:r>
          </w:p>
        </w:tc>
        <w:tc>
          <w:tcPr>
            <w:tcW w:w="4804" w:type="dxa"/>
            <w:vAlign w:val="center"/>
          </w:tcPr>
          <w:p w14:paraId="2738548B" w14:textId="77777777" w:rsidR="009A75EF" w:rsidRDefault="009A75EF" w:rsidP="00507E9C">
            <w:pPr>
              <w:pStyle w:val="Table"/>
            </w:pPr>
            <w:r>
              <w:t>Timber – Solid – Stress-graded for structural purposes – Qualification of grading method</w:t>
            </w:r>
          </w:p>
        </w:tc>
      </w:tr>
      <w:tr w:rsidR="009A75EF" w14:paraId="47F502BA" w14:textId="77777777" w:rsidTr="008C0619">
        <w:trPr>
          <w:trHeight w:val="340"/>
        </w:trPr>
        <w:tc>
          <w:tcPr>
            <w:tcW w:w="2308" w:type="dxa"/>
            <w:vAlign w:val="center"/>
          </w:tcPr>
          <w:p w14:paraId="0006BCD9" w14:textId="77777777" w:rsidR="009A75EF" w:rsidRPr="00542E4C" w:rsidRDefault="009A75EF" w:rsidP="00507E9C">
            <w:pPr>
              <w:pStyle w:val="Table"/>
            </w:pPr>
            <w:r w:rsidRPr="00542E4C">
              <w:t>Australian Standard</w:t>
            </w:r>
          </w:p>
        </w:tc>
        <w:tc>
          <w:tcPr>
            <w:tcW w:w="1677" w:type="dxa"/>
            <w:vAlign w:val="center"/>
          </w:tcPr>
          <w:p w14:paraId="1D87879B" w14:textId="77777777" w:rsidR="009A75EF" w:rsidRDefault="009A75EF" w:rsidP="00507E9C">
            <w:pPr>
              <w:pStyle w:val="TableCen"/>
            </w:pPr>
            <w:r>
              <w:t>AS</w:t>
            </w:r>
            <w:r w:rsidRPr="00B9552D">
              <w:t> </w:t>
            </w:r>
            <w:r>
              <w:t>2082</w:t>
            </w:r>
          </w:p>
        </w:tc>
        <w:tc>
          <w:tcPr>
            <w:tcW w:w="4804" w:type="dxa"/>
            <w:vAlign w:val="center"/>
          </w:tcPr>
          <w:p w14:paraId="736A16AE" w14:textId="77777777" w:rsidR="009A75EF" w:rsidRDefault="009A75EF" w:rsidP="00507E9C">
            <w:pPr>
              <w:pStyle w:val="Table"/>
            </w:pPr>
            <w:r>
              <w:t>Timber – Hardwood – Visually stress-graded for structural purposes</w:t>
            </w:r>
          </w:p>
        </w:tc>
      </w:tr>
      <w:tr w:rsidR="009A75EF" w14:paraId="3BD0981E" w14:textId="77777777" w:rsidTr="008C0619">
        <w:trPr>
          <w:trHeight w:val="340"/>
        </w:trPr>
        <w:tc>
          <w:tcPr>
            <w:tcW w:w="2308" w:type="dxa"/>
            <w:vAlign w:val="center"/>
          </w:tcPr>
          <w:p w14:paraId="1D767A9B" w14:textId="77777777" w:rsidR="009A75EF" w:rsidRPr="00542E4C" w:rsidRDefault="009A75EF" w:rsidP="00507E9C">
            <w:pPr>
              <w:pStyle w:val="Table"/>
            </w:pPr>
            <w:r w:rsidRPr="00B9552D">
              <w:t>Australian Standard</w:t>
            </w:r>
          </w:p>
        </w:tc>
        <w:tc>
          <w:tcPr>
            <w:tcW w:w="1677" w:type="dxa"/>
            <w:vAlign w:val="center"/>
          </w:tcPr>
          <w:p w14:paraId="654A4866" w14:textId="77777777" w:rsidR="009A75EF" w:rsidRDefault="009A75EF" w:rsidP="00507E9C">
            <w:pPr>
              <w:pStyle w:val="TableCen"/>
            </w:pPr>
            <w:r>
              <w:t>AS</w:t>
            </w:r>
            <w:r w:rsidRPr="00B9552D">
              <w:t> </w:t>
            </w:r>
            <w:r>
              <w:t>2209</w:t>
            </w:r>
          </w:p>
        </w:tc>
        <w:tc>
          <w:tcPr>
            <w:tcW w:w="4804" w:type="dxa"/>
            <w:vAlign w:val="center"/>
          </w:tcPr>
          <w:p w14:paraId="6DC864D1" w14:textId="77777777" w:rsidR="009A75EF" w:rsidRDefault="009A75EF" w:rsidP="00507E9C">
            <w:pPr>
              <w:pStyle w:val="Table"/>
            </w:pPr>
            <w:r>
              <w:t>Timber – Poles for overhead lines</w:t>
            </w:r>
          </w:p>
        </w:tc>
      </w:tr>
      <w:tr w:rsidR="009A75EF" w14:paraId="7DA5E4A2" w14:textId="77777777" w:rsidTr="008C0619">
        <w:trPr>
          <w:trHeight w:val="340"/>
        </w:trPr>
        <w:tc>
          <w:tcPr>
            <w:tcW w:w="2308" w:type="dxa"/>
            <w:vAlign w:val="center"/>
          </w:tcPr>
          <w:p w14:paraId="4C6889D8" w14:textId="77777777" w:rsidR="009A75EF" w:rsidRPr="00542E4C" w:rsidRDefault="009A75EF" w:rsidP="00507E9C">
            <w:pPr>
              <w:pStyle w:val="Table"/>
            </w:pPr>
            <w:r>
              <w:t>Australian/New Zealand Standard</w:t>
            </w:r>
          </w:p>
        </w:tc>
        <w:tc>
          <w:tcPr>
            <w:tcW w:w="1677" w:type="dxa"/>
            <w:vAlign w:val="center"/>
          </w:tcPr>
          <w:p w14:paraId="617D003A" w14:textId="77777777" w:rsidR="009A75EF" w:rsidRDefault="009A75EF" w:rsidP="00507E9C">
            <w:pPr>
              <w:pStyle w:val="TableCen"/>
            </w:pPr>
            <w:r>
              <w:t>AS/NZS</w:t>
            </w:r>
            <w:r w:rsidRPr="00B9552D">
              <w:t> </w:t>
            </w:r>
            <w:r>
              <w:t>2269</w:t>
            </w:r>
          </w:p>
        </w:tc>
        <w:tc>
          <w:tcPr>
            <w:tcW w:w="4804" w:type="dxa"/>
            <w:vAlign w:val="center"/>
          </w:tcPr>
          <w:p w14:paraId="137EAC55" w14:textId="77777777" w:rsidR="009A75EF" w:rsidRDefault="009A75EF" w:rsidP="00507E9C">
            <w:pPr>
              <w:pStyle w:val="Table"/>
            </w:pPr>
            <w:r>
              <w:t>Plywood – Structural</w:t>
            </w:r>
          </w:p>
        </w:tc>
      </w:tr>
      <w:tr w:rsidR="009A75EF" w14:paraId="7B52A4DF" w14:textId="77777777" w:rsidTr="008C0619">
        <w:trPr>
          <w:trHeight w:val="340"/>
        </w:trPr>
        <w:tc>
          <w:tcPr>
            <w:tcW w:w="2308" w:type="dxa"/>
            <w:vAlign w:val="center"/>
          </w:tcPr>
          <w:p w14:paraId="60411E0D" w14:textId="77777777" w:rsidR="009A75EF" w:rsidRPr="00542E4C" w:rsidRDefault="009A75EF" w:rsidP="00507E9C">
            <w:pPr>
              <w:pStyle w:val="Table"/>
            </w:pPr>
            <w:r>
              <w:t>Australian/New Zealand Standard</w:t>
            </w:r>
          </w:p>
        </w:tc>
        <w:tc>
          <w:tcPr>
            <w:tcW w:w="1677" w:type="dxa"/>
            <w:vAlign w:val="center"/>
          </w:tcPr>
          <w:p w14:paraId="3D2AB4A9" w14:textId="77777777" w:rsidR="009A75EF" w:rsidRDefault="009A75EF" w:rsidP="00507E9C">
            <w:pPr>
              <w:pStyle w:val="TableCen"/>
            </w:pPr>
            <w:r>
              <w:t>AS/NZS</w:t>
            </w:r>
            <w:r w:rsidRPr="00B9552D">
              <w:t> </w:t>
            </w:r>
            <w:r>
              <w:t>2272</w:t>
            </w:r>
          </w:p>
        </w:tc>
        <w:tc>
          <w:tcPr>
            <w:tcW w:w="4804" w:type="dxa"/>
            <w:vAlign w:val="center"/>
          </w:tcPr>
          <w:p w14:paraId="2A618C5D" w14:textId="77777777" w:rsidR="009A75EF" w:rsidRDefault="009A75EF" w:rsidP="00507E9C">
            <w:pPr>
              <w:pStyle w:val="Table"/>
            </w:pPr>
            <w:r>
              <w:t>Plywood – Marine</w:t>
            </w:r>
          </w:p>
        </w:tc>
      </w:tr>
      <w:tr w:rsidR="0004209F" w14:paraId="51287CA2" w14:textId="77777777" w:rsidTr="008C0619">
        <w:trPr>
          <w:trHeight w:val="340"/>
        </w:trPr>
        <w:tc>
          <w:tcPr>
            <w:tcW w:w="2308" w:type="dxa"/>
            <w:vAlign w:val="center"/>
          </w:tcPr>
          <w:p w14:paraId="2C8BFE17" w14:textId="77777777" w:rsidR="0004209F" w:rsidRPr="00542E4C" w:rsidRDefault="0004209F" w:rsidP="0004209F">
            <w:pPr>
              <w:pStyle w:val="Table"/>
            </w:pPr>
            <w:r w:rsidRPr="00B9552D">
              <w:t>Australian Standard</w:t>
            </w:r>
          </w:p>
        </w:tc>
        <w:tc>
          <w:tcPr>
            <w:tcW w:w="1677" w:type="dxa"/>
            <w:vAlign w:val="center"/>
          </w:tcPr>
          <w:p w14:paraId="119F9498" w14:textId="77777777" w:rsidR="0004209F" w:rsidRDefault="0004209F" w:rsidP="0004209F">
            <w:pPr>
              <w:pStyle w:val="TableCen"/>
            </w:pPr>
            <w:r>
              <w:t>AS</w:t>
            </w:r>
            <w:r w:rsidRPr="00B9552D">
              <w:t> </w:t>
            </w:r>
            <w:r>
              <w:t>2543</w:t>
            </w:r>
          </w:p>
        </w:tc>
        <w:tc>
          <w:tcPr>
            <w:tcW w:w="4804" w:type="dxa"/>
            <w:vAlign w:val="center"/>
          </w:tcPr>
          <w:p w14:paraId="321455B3" w14:textId="77777777" w:rsidR="0004209F" w:rsidRDefault="0004209F" w:rsidP="0004209F">
            <w:pPr>
              <w:pStyle w:val="Table"/>
            </w:pPr>
            <w:r>
              <w:t>Nomenclature of Australian timbers</w:t>
            </w:r>
          </w:p>
        </w:tc>
      </w:tr>
      <w:tr w:rsidR="0004209F" w14:paraId="39C2F412" w14:textId="77777777" w:rsidTr="008C0619">
        <w:trPr>
          <w:trHeight w:val="340"/>
        </w:trPr>
        <w:tc>
          <w:tcPr>
            <w:tcW w:w="2308" w:type="dxa"/>
            <w:vAlign w:val="center"/>
          </w:tcPr>
          <w:p w14:paraId="19422D11" w14:textId="77777777" w:rsidR="0004209F" w:rsidRPr="00542E4C" w:rsidRDefault="0004209F" w:rsidP="0004209F">
            <w:pPr>
              <w:pStyle w:val="Table"/>
            </w:pPr>
            <w:r w:rsidRPr="00B9552D">
              <w:t>Australian Standard</w:t>
            </w:r>
          </w:p>
        </w:tc>
        <w:tc>
          <w:tcPr>
            <w:tcW w:w="1677" w:type="dxa"/>
            <w:vAlign w:val="center"/>
          </w:tcPr>
          <w:p w14:paraId="1AC7B354" w14:textId="77777777" w:rsidR="0004209F" w:rsidRDefault="0004209F" w:rsidP="0004209F">
            <w:pPr>
              <w:pStyle w:val="TableCen"/>
            </w:pPr>
            <w:r>
              <w:t>AS</w:t>
            </w:r>
            <w:r w:rsidRPr="00B9552D">
              <w:t> </w:t>
            </w:r>
            <w:r>
              <w:t>2858</w:t>
            </w:r>
          </w:p>
        </w:tc>
        <w:tc>
          <w:tcPr>
            <w:tcW w:w="4804" w:type="dxa"/>
            <w:vAlign w:val="center"/>
          </w:tcPr>
          <w:p w14:paraId="7A37624C" w14:textId="77777777" w:rsidR="0004209F" w:rsidRDefault="0004209F" w:rsidP="0004209F">
            <w:pPr>
              <w:pStyle w:val="Table"/>
            </w:pPr>
            <w:r>
              <w:t>Timber – Softwood – Visually stress-graded for structural purposes</w:t>
            </w:r>
          </w:p>
        </w:tc>
      </w:tr>
      <w:tr w:rsidR="0004209F" w14:paraId="044327BF" w14:textId="77777777" w:rsidTr="008C0619">
        <w:trPr>
          <w:trHeight w:val="340"/>
        </w:trPr>
        <w:tc>
          <w:tcPr>
            <w:tcW w:w="2308" w:type="dxa"/>
            <w:vAlign w:val="center"/>
          </w:tcPr>
          <w:p w14:paraId="071A3720" w14:textId="77777777" w:rsidR="0004209F" w:rsidRPr="00542E4C" w:rsidRDefault="0004209F" w:rsidP="0004209F">
            <w:pPr>
              <w:pStyle w:val="Table"/>
            </w:pPr>
            <w:r w:rsidRPr="00B9552D">
              <w:t>Australian Standard</w:t>
            </w:r>
          </w:p>
        </w:tc>
        <w:tc>
          <w:tcPr>
            <w:tcW w:w="1677" w:type="dxa"/>
            <w:vAlign w:val="center"/>
          </w:tcPr>
          <w:p w14:paraId="13C17F46" w14:textId="77777777" w:rsidR="0004209F" w:rsidRDefault="0004209F" w:rsidP="0004209F">
            <w:pPr>
              <w:pStyle w:val="TableCen"/>
            </w:pPr>
            <w:r>
              <w:t>AS</w:t>
            </w:r>
            <w:r w:rsidRPr="00B9552D">
              <w:t> </w:t>
            </w:r>
            <w:r>
              <w:t>3519</w:t>
            </w:r>
          </w:p>
        </w:tc>
        <w:tc>
          <w:tcPr>
            <w:tcW w:w="4804" w:type="dxa"/>
            <w:vAlign w:val="center"/>
          </w:tcPr>
          <w:p w14:paraId="013C6033" w14:textId="77777777" w:rsidR="0004209F" w:rsidRDefault="0004209F" w:rsidP="0004209F">
            <w:pPr>
              <w:pStyle w:val="Table"/>
            </w:pPr>
            <w:r>
              <w:t>Timber – Machine proof grading</w:t>
            </w:r>
          </w:p>
        </w:tc>
      </w:tr>
    </w:tbl>
    <w:p w14:paraId="1F588C1A" w14:textId="77777777" w:rsidR="006D0932" w:rsidRPr="005D69F1" w:rsidRDefault="005D69F1" w:rsidP="008C0619">
      <w:pPr>
        <w:pStyle w:val="Heading3"/>
      </w:pPr>
      <w:bookmarkStart w:id="6" w:name="_Toc76042801"/>
      <w:r w:rsidRPr="005D69F1">
        <w:t>References</w:t>
      </w:r>
      <w:bookmarkEnd w:id="6"/>
    </w:p>
    <w:p w14:paraId="23038BE2" w14:textId="41E91BCB" w:rsidR="006D0932" w:rsidRDefault="006D0932" w:rsidP="002F366F">
      <w:pPr>
        <w:pStyle w:val="BodyTextIndent"/>
      </w:pPr>
      <w:r w:rsidRPr="00FA025B">
        <w:t>Refer to the following other Reference Specifications</w:t>
      </w:r>
      <w:r w:rsidR="009A75EF" w:rsidRPr="00FA025B">
        <w:t xml:space="preserve"> for Engineering Work</w:t>
      </w:r>
      <w:r w:rsidRPr="00FA025B">
        <w:t>:</w:t>
      </w:r>
    </w:p>
    <w:tbl>
      <w:tblPr>
        <w:tblW w:w="8789" w:type="dxa"/>
        <w:tblInd w:w="817" w:type="dxa"/>
        <w:tblLook w:val="0400" w:firstRow="0" w:lastRow="0" w:firstColumn="0" w:lastColumn="0" w:noHBand="0" w:noVBand="1"/>
      </w:tblPr>
      <w:tblGrid>
        <w:gridCol w:w="973"/>
        <w:gridCol w:w="7816"/>
      </w:tblGrid>
      <w:tr w:rsidR="009A75EF" w:rsidRPr="00E915F1" w14:paraId="5D16F174" w14:textId="77777777" w:rsidTr="008C0619">
        <w:trPr>
          <w:trHeight w:val="340"/>
        </w:trPr>
        <w:tc>
          <w:tcPr>
            <w:tcW w:w="973" w:type="dxa"/>
            <w:vAlign w:val="center"/>
          </w:tcPr>
          <w:p w14:paraId="5A1A2DC3" w14:textId="77777777" w:rsidR="009A75EF" w:rsidRPr="00E915F1" w:rsidRDefault="009A75EF" w:rsidP="00507E9C">
            <w:pPr>
              <w:pStyle w:val="TableCen"/>
            </w:pPr>
            <w:r w:rsidRPr="00E915F1">
              <w:t>S110</w:t>
            </w:r>
          </w:p>
        </w:tc>
        <w:tc>
          <w:tcPr>
            <w:tcW w:w="7816" w:type="dxa"/>
            <w:vAlign w:val="center"/>
          </w:tcPr>
          <w:p w14:paraId="395A6D11" w14:textId="77777777" w:rsidR="009A75EF" w:rsidRPr="00E915F1" w:rsidRDefault="009A75EF" w:rsidP="00507E9C">
            <w:pPr>
              <w:pStyle w:val="Table"/>
            </w:pPr>
            <w:r w:rsidRPr="00E915F1">
              <w:t>General Requirements</w:t>
            </w:r>
          </w:p>
        </w:tc>
      </w:tr>
      <w:tr w:rsidR="009A75EF" w:rsidRPr="00E915F1" w14:paraId="2A32A1FB" w14:textId="77777777" w:rsidTr="008C0619">
        <w:trPr>
          <w:trHeight w:val="340"/>
        </w:trPr>
        <w:tc>
          <w:tcPr>
            <w:tcW w:w="973" w:type="dxa"/>
            <w:vAlign w:val="center"/>
          </w:tcPr>
          <w:p w14:paraId="5439C588" w14:textId="77777777" w:rsidR="009A75EF" w:rsidRPr="00E915F1" w:rsidRDefault="009A75EF" w:rsidP="00507E9C">
            <w:pPr>
              <w:pStyle w:val="TableCen"/>
            </w:pPr>
            <w:r w:rsidRPr="00146DAB">
              <w:t>S20</w:t>
            </w:r>
            <w:r>
              <w:t>0</w:t>
            </w:r>
          </w:p>
        </w:tc>
        <w:tc>
          <w:tcPr>
            <w:tcW w:w="7816" w:type="dxa"/>
            <w:vAlign w:val="center"/>
          </w:tcPr>
          <w:p w14:paraId="475BDCCE" w14:textId="77777777" w:rsidR="009A75EF" w:rsidRPr="00E915F1" w:rsidRDefault="009A75EF" w:rsidP="00507E9C">
            <w:pPr>
              <w:pStyle w:val="Table"/>
            </w:pPr>
            <w:r>
              <w:t>Concrete Work</w:t>
            </w:r>
          </w:p>
        </w:tc>
      </w:tr>
    </w:tbl>
    <w:p w14:paraId="737CD72C" w14:textId="77777777" w:rsidR="006D0932" w:rsidRPr="005D69F1" w:rsidRDefault="005D69F1" w:rsidP="008C0619">
      <w:pPr>
        <w:pStyle w:val="Heading3"/>
      </w:pPr>
      <w:bookmarkStart w:id="7" w:name="_Toc76042802"/>
      <w:r w:rsidRPr="005D69F1">
        <w:t>Interpretation</w:t>
      </w:r>
      <w:bookmarkEnd w:id="7"/>
    </w:p>
    <w:p w14:paraId="1757ADA5" w14:textId="77777777" w:rsidR="006D0932" w:rsidRDefault="006D0932" w:rsidP="002F366F">
      <w:pPr>
        <w:pStyle w:val="BodyTextIndentBoldUnderline"/>
      </w:pPr>
      <w:r>
        <w:t>Definitions</w:t>
      </w:r>
    </w:p>
    <w:p w14:paraId="19AD53C2" w14:textId="77777777" w:rsidR="006D0932" w:rsidRDefault="006D0932" w:rsidP="002F366F">
      <w:pPr>
        <w:pStyle w:val="BodyTextIndent"/>
      </w:pPr>
      <w:r w:rsidRPr="0068160F">
        <w:rPr>
          <w:u w:val="single"/>
        </w:rPr>
        <w:t>Pole</w:t>
      </w:r>
      <w:r>
        <w:t>: A full length preservative treated round timber pole used as a column and extending to roof level or used as a pier or post extending to the underside of the floor frame.</w:t>
      </w:r>
    </w:p>
    <w:p w14:paraId="2972F186" w14:textId="77777777" w:rsidR="006D0932" w:rsidRDefault="006D0932" w:rsidP="002F366F">
      <w:pPr>
        <w:pStyle w:val="BodyTextIndent"/>
      </w:pPr>
      <w:r w:rsidRPr="0068160F">
        <w:rPr>
          <w:u w:val="single"/>
        </w:rPr>
        <w:t>Pole strut</w:t>
      </w:r>
      <w:r>
        <w:t>: A pole used as a horizontal or diagonal bracing member.</w:t>
      </w:r>
    </w:p>
    <w:p w14:paraId="39A8766D" w14:textId="77777777" w:rsidR="006D0932" w:rsidRDefault="006D0932" w:rsidP="005D69F1">
      <w:pPr>
        <w:pStyle w:val="BodyTextIndent"/>
      </w:pPr>
      <w:r w:rsidRPr="0068160F">
        <w:rPr>
          <w:u w:val="single"/>
        </w:rPr>
        <w:t>Pole footing</w:t>
      </w:r>
      <w:r>
        <w:t>: An in situ concrete pier formed in a bored pier hole as a footing for a pole, including the concrete encasing of embedded poles.</w:t>
      </w:r>
    </w:p>
    <w:p w14:paraId="0ED3F7C9" w14:textId="77777777" w:rsidR="006D0932" w:rsidRDefault="006D0932" w:rsidP="008C0619">
      <w:pPr>
        <w:pStyle w:val="Heading2"/>
      </w:pPr>
      <w:bookmarkStart w:id="8" w:name="_Toc493942090"/>
      <w:bookmarkStart w:id="9" w:name="_Toc493986929"/>
      <w:bookmarkStart w:id="10" w:name="_Toc76042803"/>
      <w:r>
        <w:lastRenderedPageBreak/>
        <w:t>QUALITY</w:t>
      </w:r>
      <w:bookmarkEnd w:id="8"/>
      <w:bookmarkEnd w:id="9"/>
      <w:bookmarkEnd w:id="10"/>
    </w:p>
    <w:p w14:paraId="74D598BB" w14:textId="77777777" w:rsidR="006D0932" w:rsidRPr="005D69F1" w:rsidRDefault="005D69F1" w:rsidP="008C0619">
      <w:pPr>
        <w:pStyle w:val="Heading3"/>
      </w:pPr>
      <w:bookmarkStart w:id="11" w:name="_Toc76042804"/>
      <w:r w:rsidRPr="005D69F1">
        <w:t>Inspection</w:t>
      </w:r>
      <w:bookmarkEnd w:id="11"/>
    </w:p>
    <w:p w14:paraId="41513F69" w14:textId="77777777" w:rsidR="006D0932" w:rsidRDefault="006D0932" w:rsidP="002F366F">
      <w:pPr>
        <w:pStyle w:val="BodyTextIndentBoldUnderline"/>
      </w:pPr>
      <w:r>
        <w:t>Witness points</w:t>
      </w:r>
    </w:p>
    <w:p w14:paraId="64FA7430" w14:textId="77777777" w:rsidR="006D0932" w:rsidRDefault="006D0932" w:rsidP="002F366F">
      <w:pPr>
        <w:pStyle w:val="BodyTextIndent"/>
      </w:pPr>
      <w:r>
        <w:rPr>
          <w:i/>
        </w:rPr>
        <w:t>Refer annexure</w:t>
      </w:r>
      <w:r>
        <w:t>.  Give sufficient notice so that inspection may be made at the following stages:</w:t>
      </w:r>
    </w:p>
    <w:p w14:paraId="7748357E" w14:textId="77777777" w:rsidR="006D0932" w:rsidRDefault="006D0932" w:rsidP="00870AF7">
      <w:pPr>
        <w:pStyle w:val="BodyTextIndentDot"/>
      </w:pPr>
      <w:r>
        <w:t>Prefabricated items before priming or water repellent treatment.</w:t>
      </w:r>
    </w:p>
    <w:p w14:paraId="28391DBC" w14:textId="77777777" w:rsidR="006D0932" w:rsidRDefault="006D0932" w:rsidP="00870AF7">
      <w:pPr>
        <w:pStyle w:val="BodyTextIndentDot"/>
      </w:pPr>
      <w:r>
        <w:t>Structural woodwork after erection but before it is covered.</w:t>
      </w:r>
    </w:p>
    <w:p w14:paraId="32366B9F" w14:textId="77777777" w:rsidR="006D0932" w:rsidRDefault="006D0932" w:rsidP="00870AF7">
      <w:pPr>
        <w:pStyle w:val="BodyTextIndentDot"/>
      </w:pPr>
      <w:r>
        <w:t>Bolts after final tightening.</w:t>
      </w:r>
    </w:p>
    <w:p w14:paraId="6CCB80AF" w14:textId="77777777" w:rsidR="006D0932" w:rsidRPr="005D69F1" w:rsidRDefault="005D69F1" w:rsidP="008C0619">
      <w:pPr>
        <w:pStyle w:val="Heading3"/>
      </w:pPr>
      <w:bookmarkStart w:id="12" w:name="_Toc76042805"/>
      <w:r w:rsidRPr="005D69F1">
        <w:t>Contractor’s Submissions</w:t>
      </w:r>
      <w:bookmarkEnd w:id="12"/>
    </w:p>
    <w:p w14:paraId="5614B62E" w14:textId="77777777" w:rsidR="006D0932" w:rsidRDefault="006D0932" w:rsidP="002F366F">
      <w:pPr>
        <w:pStyle w:val="BodyTextIndentBoldUnderline"/>
      </w:pPr>
      <w:r>
        <w:t>Materials</w:t>
      </w:r>
    </w:p>
    <w:p w14:paraId="739DDF3F" w14:textId="77777777" w:rsidR="006D0932" w:rsidRDefault="006D0932" w:rsidP="002F366F">
      <w:pPr>
        <w:pStyle w:val="BodyTextIndent"/>
      </w:pPr>
      <w:r w:rsidRPr="00C06F29">
        <w:rPr>
          <w:u w:val="single"/>
        </w:rPr>
        <w:t>Rainforest species</w:t>
      </w:r>
      <w:r>
        <w:t>: Submit source certification.</w:t>
      </w:r>
    </w:p>
    <w:p w14:paraId="0A8A5A3E" w14:textId="77777777" w:rsidR="006D0932" w:rsidRDefault="006D0932" w:rsidP="002F366F">
      <w:pPr>
        <w:pStyle w:val="BodyTextIndentBoldUnderline"/>
      </w:pPr>
      <w:r>
        <w:t>Identification</w:t>
      </w:r>
    </w:p>
    <w:p w14:paraId="78B4B4CB" w14:textId="77777777" w:rsidR="006D0932" w:rsidRDefault="006D0932" w:rsidP="005D69F1">
      <w:pPr>
        <w:pStyle w:val="BodyTextIndent"/>
      </w:pPr>
      <w:r w:rsidRPr="0068160F">
        <w:rPr>
          <w:u w:val="single"/>
        </w:rPr>
        <w:t>Certification</w:t>
      </w:r>
      <w:r>
        <w:t>: Submit a supplier's certificate (which may be included on an invoice or delivery docket) verifying that the timber complies with the specification.</w:t>
      </w:r>
    </w:p>
    <w:p w14:paraId="4788B965" w14:textId="77777777" w:rsidR="006D0932" w:rsidRDefault="006D0932" w:rsidP="005D69F1">
      <w:pPr>
        <w:pStyle w:val="BodyTextIndent"/>
      </w:pPr>
      <w:r w:rsidRPr="0068160F">
        <w:rPr>
          <w:u w:val="single"/>
        </w:rPr>
        <w:t>Inspection</w:t>
      </w:r>
      <w:r>
        <w:t>: Submit the authority’s certificate verifying that the timber complies with the specification.</w:t>
      </w:r>
    </w:p>
    <w:p w14:paraId="633D3606" w14:textId="77777777" w:rsidR="006D0932" w:rsidRDefault="006D0932" w:rsidP="005D69F1">
      <w:pPr>
        <w:pStyle w:val="BodyTextIndent"/>
      </w:pPr>
      <w:r w:rsidRPr="0068160F">
        <w:rPr>
          <w:u w:val="single"/>
        </w:rPr>
        <w:t>Moisture content</w:t>
      </w:r>
      <w:r>
        <w:t>: Submit evidence of moisture content.</w:t>
      </w:r>
    </w:p>
    <w:p w14:paraId="3E4E7852" w14:textId="77777777" w:rsidR="006D0932" w:rsidRDefault="006D0932" w:rsidP="005D69F1">
      <w:pPr>
        <w:pStyle w:val="BodyTextIndent"/>
      </w:pPr>
      <w:r w:rsidRPr="0068160F">
        <w:rPr>
          <w:u w:val="single"/>
        </w:rPr>
        <w:t>Pressure preservative treatment</w:t>
      </w:r>
      <w:r>
        <w:t>: For timber requiring pressure treatment, submit a certificate or other satisfactory evidence showing that the timber has been treated.</w:t>
      </w:r>
    </w:p>
    <w:p w14:paraId="636AAA18" w14:textId="77777777" w:rsidR="006D0932" w:rsidRDefault="006D0932" w:rsidP="005D69F1">
      <w:pPr>
        <w:pStyle w:val="BodyTextIndentBoldUnderline"/>
      </w:pPr>
      <w:r>
        <w:t>Subcontractors</w:t>
      </w:r>
    </w:p>
    <w:p w14:paraId="0E0C3F6D" w14:textId="77777777" w:rsidR="006D0932" w:rsidRDefault="006D0932" w:rsidP="005D69F1">
      <w:pPr>
        <w:pStyle w:val="BodyTextIndent"/>
      </w:pPr>
      <w:r w:rsidRPr="0068160F">
        <w:rPr>
          <w:u w:val="single"/>
        </w:rPr>
        <w:t>Timber portal frames</w:t>
      </w:r>
      <w:r>
        <w:t>: Submit name and contact details of proposed prefabricator.</w:t>
      </w:r>
    </w:p>
    <w:p w14:paraId="06E9F0DF" w14:textId="77777777" w:rsidR="006D0932" w:rsidRDefault="006D0932" w:rsidP="005D69F1">
      <w:pPr>
        <w:pStyle w:val="BodyTextIndentBoldUnderline"/>
      </w:pPr>
      <w:r>
        <w:t>Shop drawings</w:t>
      </w:r>
    </w:p>
    <w:p w14:paraId="57CA5E4C" w14:textId="77777777" w:rsidR="006D0932" w:rsidRDefault="006D0932" w:rsidP="005D69F1">
      <w:pPr>
        <w:pStyle w:val="BodyTextIndent"/>
      </w:pPr>
      <w:r w:rsidRPr="0068160F">
        <w:rPr>
          <w:u w:val="single"/>
        </w:rPr>
        <w:t>General requirement</w:t>
      </w:r>
      <w:r>
        <w:t xml:space="preserve">: For items designed by the Contractor, submit shop drawings certified by a structural engineer to </w:t>
      </w:r>
      <w:r w:rsidRPr="00870AF7">
        <w:rPr>
          <w:i/>
        </w:rPr>
        <w:t>AS 1720.1</w:t>
      </w:r>
      <w:r>
        <w:t xml:space="preserve"> for the span, spacing, and loading.  Show the following information.</w:t>
      </w:r>
    </w:p>
    <w:p w14:paraId="099067CC" w14:textId="77777777" w:rsidR="006D0932" w:rsidRDefault="006D0932" w:rsidP="00870AF7">
      <w:pPr>
        <w:pStyle w:val="BodyTextIndentDot"/>
      </w:pPr>
      <w:r>
        <w:t>Arrangement of members.</w:t>
      </w:r>
    </w:p>
    <w:p w14:paraId="03EABCF4" w14:textId="77777777" w:rsidR="006D0932" w:rsidRDefault="006D0932" w:rsidP="00870AF7">
      <w:pPr>
        <w:pStyle w:val="BodyTextIndentDot"/>
      </w:pPr>
      <w:r>
        <w:t>Location of the members in the building.</w:t>
      </w:r>
    </w:p>
    <w:p w14:paraId="5F5F86D3" w14:textId="77777777" w:rsidR="006D0932" w:rsidRDefault="006D0932" w:rsidP="00870AF7">
      <w:pPr>
        <w:pStyle w:val="BodyTextIndentDot"/>
      </w:pPr>
      <w:r>
        <w:t>Loading parameters and bracing lengths assumed in the design.</w:t>
      </w:r>
    </w:p>
    <w:p w14:paraId="6EC4309B" w14:textId="77777777" w:rsidR="006D0932" w:rsidRDefault="006D0932" w:rsidP="00870AF7">
      <w:pPr>
        <w:pStyle w:val="BodyTextIndentDot"/>
      </w:pPr>
      <w:r>
        <w:t>Species, stress grade, strength group and joint group of timber.</w:t>
      </w:r>
    </w:p>
    <w:p w14:paraId="77898FFC" w14:textId="77777777" w:rsidR="006D0932" w:rsidRDefault="006D0932" w:rsidP="00870AF7">
      <w:pPr>
        <w:pStyle w:val="BodyTextIndentDot"/>
      </w:pPr>
      <w:r>
        <w:t>Size of each member.</w:t>
      </w:r>
    </w:p>
    <w:p w14:paraId="7365A31D" w14:textId="77777777" w:rsidR="006D0932" w:rsidRDefault="006D0932" w:rsidP="00870AF7">
      <w:pPr>
        <w:pStyle w:val="BodyTextIndentDot"/>
      </w:pPr>
      <w:r>
        <w:t>Tolerances on member sizes.</w:t>
      </w:r>
    </w:p>
    <w:p w14:paraId="1D2F9762" w14:textId="77777777" w:rsidR="006D0932" w:rsidRDefault="006D0932" w:rsidP="00870AF7">
      <w:pPr>
        <w:pStyle w:val="BodyTextIndentDot"/>
      </w:pPr>
      <w:r>
        <w:t>Joint details including connector plates.</w:t>
      </w:r>
    </w:p>
    <w:p w14:paraId="45CF4A37" w14:textId="77777777" w:rsidR="006D0932" w:rsidRDefault="006D0932" w:rsidP="00870AF7">
      <w:pPr>
        <w:pStyle w:val="BodyTextIndentDot"/>
      </w:pPr>
      <w:r>
        <w:t>Lifting points.</w:t>
      </w:r>
    </w:p>
    <w:p w14:paraId="3C5F01FD" w14:textId="77777777" w:rsidR="006D0932" w:rsidRDefault="006D0932" w:rsidP="00870AF7">
      <w:pPr>
        <w:pStyle w:val="BodyTextIndentDot"/>
      </w:pPr>
      <w:r>
        <w:t>Method of fixing and bracing.</w:t>
      </w:r>
    </w:p>
    <w:p w14:paraId="23DC10DE" w14:textId="77777777" w:rsidR="006D0932" w:rsidRDefault="006D0932" w:rsidP="00870AF7">
      <w:pPr>
        <w:pStyle w:val="BodyTextIndentDot"/>
      </w:pPr>
      <w:r>
        <w:t>Preservative treatment, if any.</w:t>
      </w:r>
    </w:p>
    <w:p w14:paraId="4C7FD2D7" w14:textId="77777777" w:rsidR="006D0932" w:rsidRDefault="006D0932" w:rsidP="00870AF7">
      <w:pPr>
        <w:pStyle w:val="BodyTextIndentDot"/>
      </w:pPr>
      <w:r>
        <w:t>Long term deflection.</w:t>
      </w:r>
    </w:p>
    <w:p w14:paraId="5EC852CD" w14:textId="77777777" w:rsidR="006D0932" w:rsidRDefault="006D0932" w:rsidP="00870AF7">
      <w:pPr>
        <w:pStyle w:val="BodyTextIndentDot"/>
      </w:pPr>
      <w:r>
        <w:t>Moisture content at time of manufacture.</w:t>
      </w:r>
    </w:p>
    <w:p w14:paraId="461D745D" w14:textId="77777777" w:rsidR="006D0932" w:rsidRDefault="006D0932" w:rsidP="00870AF7">
      <w:pPr>
        <w:pStyle w:val="BodyTextIndentDot"/>
      </w:pPr>
      <w:r>
        <w:t>Method of fabrication.</w:t>
      </w:r>
    </w:p>
    <w:p w14:paraId="7305F138" w14:textId="77777777" w:rsidR="006D0932" w:rsidRDefault="006D0932" w:rsidP="002F366F">
      <w:pPr>
        <w:pStyle w:val="BodyTextIndent"/>
      </w:pPr>
      <w:r w:rsidRPr="00C06F29">
        <w:rPr>
          <w:u w:val="single"/>
        </w:rPr>
        <w:t>Timber portal frame</w:t>
      </w:r>
      <w:r>
        <w:t>: Show the following additional information.</w:t>
      </w:r>
    </w:p>
    <w:p w14:paraId="4603DE97" w14:textId="77777777" w:rsidR="006D0932" w:rsidRDefault="006D0932" w:rsidP="00870AF7">
      <w:pPr>
        <w:pStyle w:val="BodyTextIndentDot"/>
      </w:pPr>
      <w:r>
        <w:t>Size and specification of gussets.</w:t>
      </w:r>
    </w:p>
    <w:p w14:paraId="1D7F1A67" w14:textId="77777777" w:rsidR="006D0932" w:rsidRDefault="006D0932" w:rsidP="00870AF7">
      <w:pPr>
        <w:pStyle w:val="BodyTextIndentDot"/>
      </w:pPr>
      <w:r>
        <w:t>Gusset fastenings (nail size and arrangement).</w:t>
      </w:r>
    </w:p>
    <w:p w14:paraId="3024A933" w14:textId="77777777" w:rsidR="006D0932" w:rsidRDefault="006D0932" w:rsidP="00870AF7">
      <w:pPr>
        <w:pStyle w:val="BodyTextIndentDot"/>
      </w:pPr>
      <w:r>
        <w:t>Base plate details.</w:t>
      </w:r>
    </w:p>
    <w:p w14:paraId="097BE3D2" w14:textId="77777777" w:rsidR="006D0932" w:rsidRDefault="006D0932" w:rsidP="00870AF7">
      <w:pPr>
        <w:pStyle w:val="BodyTextIndentDot"/>
      </w:pPr>
      <w:r>
        <w:t>Fixings for purlins, girts and bracing.</w:t>
      </w:r>
    </w:p>
    <w:p w14:paraId="70DF9E0B" w14:textId="77777777" w:rsidR="006D0932" w:rsidRDefault="006D0932" w:rsidP="00870AF7">
      <w:pPr>
        <w:pStyle w:val="BodyTextIndentDot"/>
      </w:pPr>
      <w:r>
        <w:t>Method of handling and erection, including temporary bracing required, if any.</w:t>
      </w:r>
    </w:p>
    <w:p w14:paraId="4DBEF306" w14:textId="77777777" w:rsidR="006D0932" w:rsidRDefault="006D0932" w:rsidP="002F366F">
      <w:pPr>
        <w:pStyle w:val="BodyTextIndent"/>
      </w:pPr>
      <w:r w:rsidRPr="00C06F29">
        <w:rPr>
          <w:u w:val="single"/>
        </w:rPr>
        <w:lastRenderedPageBreak/>
        <w:t>Glue laminated timber</w:t>
      </w:r>
      <w:r>
        <w:t>: Show the following additional information</w:t>
      </w:r>
    </w:p>
    <w:p w14:paraId="317DFDBB" w14:textId="77777777" w:rsidR="006D0932" w:rsidRDefault="006D0932" w:rsidP="00870AF7">
      <w:pPr>
        <w:pStyle w:val="BodyTextIndentDot"/>
      </w:pPr>
      <w:r>
        <w:t>Design stresses.</w:t>
      </w:r>
    </w:p>
    <w:p w14:paraId="497BAC86" w14:textId="77777777" w:rsidR="006D0932" w:rsidRDefault="006D0932" w:rsidP="00870AF7">
      <w:pPr>
        <w:pStyle w:val="BodyTextIndentDot"/>
      </w:pPr>
      <w:r>
        <w:t>Appearance grade.</w:t>
      </w:r>
    </w:p>
    <w:p w14:paraId="2896765C" w14:textId="77777777" w:rsidR="006D0932" w:rsidRDefault="006D0932" w:rsidP="00870AF7">
      <w:pPr>
        <w:pStyle w:val="BodyTextIndentDot"/>
      </w:pPr>
      <w:r>
        <w:t>Service class.</w:t>
      </w:r>
    </w:p>
    <w:p w14:paraId="2F476D8E" w14:textId="77777777" w:rsidR="006D0932" w:rsidRDefault="006D0932" w:rsidP="00870AF7">
      <w:pPr>
        <w:pStyle w:val="BodyTextIndentDot"/>
      </w:pPr>
      <w:r>
        <w:t>Strength grade.</w:t>
      </w:r>
    </w:p>
    <w:p w14:paraId="6242BB06" w14:textId="77777777" w:rsidR="006D0932" w:rsidRDefault="006D0932" w:rsidP="00870AF7">
      <w:pPr>
        <w:pStyle w:val="BodyTextIndentDot"/>
      </w:pPr>
      <w:r>
        <w:t>Precamber.</w:t>
      </w:r>
    </w:p>
    <w:p w14:paraId="350DB83C" w14:textId="235A751E" w:rsidR="006D0932" w:rsidRDefault="001243FA" w:rsidP="002919FE">
      <w:pPr>
        <w:pStyle w:val="Heading2"/>
      </w:pPr>
      <w:bookmarkStart w:id="13" w:name="_Toc76042806"/>
      <w:r>
        <w:rPr>
          <w:caps w:val="0"/>
        </w:rPr>
        <w:t>MATERIALS AND COMPONENTS</w:t>
      </w:r>
      <w:bookmarkEnd w:id="13"/>
    </w:p>
    <w:p w14:paraId="6A61B494" w14:textId="77777777" w:rsidR="006D0932" w:rsidRPr="005D69F1" w:rsidRDefault="005D69F1" w:rsidP="002919FE">
      <w:pPr>
        <w:pStyle w:val="Heading3"/>
      </w:pPr>
      <w:bookmarkStart w:id="14" w:name="_Toc76042807"/>
      <w:r w:rsidRPr="005D69F1">
        <w:t>Timber General</w:t>
      </w:r>
      <w:bookmarkEnd w:id="14"/>
    </w:p>
    <w:p w14:paraId="4159895A" w14:textId="77777777" w:rsidR="006D0932" w:rsidRDefault="006D0932" w:rsidP="002F366F">
      <w:pPr>
        <w:pStyle w:val="BodyTextIndentBoldUnderline"/>
      </w:pPr>
      <w:r>
        <w:t>General</w:t>
      </w:r>
    </w:p>
    <w:p w14:paraId="22F717A4" w14:textId="77777777" w:rsidR="006D0932" w:rsidRDefault="006D0932" w:rsidP="002F366F">
      <w:pPr>
        <w:pStyle w:val="BodyTextIndent"/>
      </w:pPr>
      <w:r w:rsidRPr="0068160F">
        <w:rPr>
          <w:u w:val="single"/>
        </w:rPr>
        <w:t>Rainforest species</w:t>
      </w:r>
      <w:r>
        <w:t>: Do not use rainforest timber species unless plantation grown.</w:t>
      </w:r>
    </w:p>
    <w:p w14:paraId="7C52AF2A" w14:textId="77777777" w:rsidR="006D0932" w:rsidRDefault="006D0932" w:rsidP="002F366F">
      <w:pPr>
        <w:pStyle w:val="BodyTextIndent"/>
      </w:pPr>
      <w:r w:rsidRPr="0068160F">
        <w:rPr>
          <w:u w:val="single"/>
        </w:rPr>
        <w:t>Lyctus susceptible timbers</w:t>
      </w:r>
      <w:r>
        <w:t>: Do not use timbers containing Lyctus susceptible sapwood.</w:t>
      </w:r>
    </w:p>
    <w:p w14:paraId="0B16CE21" w14:textId="77777777" w:rsidR="006D0932" w:rsidRDefault="006D0932">
      <w:pPr>
        <w:spacing w:after="60"/>
        <w:ind w:left="709"/>
        <w:jc w:val="both"/>
        <w:outlineLvl w:val="0"/>
        <w:rPr>
          <w:b/>
          <w:sz w:val="22"/>
          <w:u w:val="single"/>
        </w:rPr>
      </w:pPr>
      <w:r>
        <w:rPr>
          <w:b/>
          <w:sz w:val="22"/>
          <w:u w:val="single"/>
        </w:rPr>
        <w:t>Identification</w:t>
      </w:r>
    </w:p>
    <w:p w14:paraId="04EE82D0" w14:textId="77777777" w:rsidR="006D0932" w:rsidRDefault="006D0932" w:rsidP="002F366F">
      <w:pPr>
        <w:pStyle w:val="BodyTextIndent"/>
      </w:pPr>
      <w:r w:rsidRPr="0068160F">
        <w:rPr>
          <w:u w:val="single"/>
        </w:rPr>
        <w:t>Method</w:t>
      </w:r>
      <w:r>
        <w:t>: Identify timber using branding, certification or both.</w:t>
      </w:r>
    </w:p>
    <w:p w14:paraId="4D1D093A" w14:textId="77777777" w:rsidR="006D0932" w:rsidRDefault="006D0932" w:rsidP="002F366F">
      <w:pPr>
        <w:pStyle w:val="BodyTextIndent"/>
      </w:pPr>
      <w:r w:rsidRPr="0068160F">
        <w:rPr>
          <w:u w:val="single"/>
        </w:rPr>
        <w:t>Branding structural timber</w:t>
      </w:r>
      <w:r>
        <w:t>: Brand under the authority of a recognised product certification program applicable to the product.  Locate the brand mark on faces or edges that will be concealed in the works.  Include data such as stress grade, method of grading, "seasoned" or "s", certification mark of the product certification program, and the applicable standard.</w:t>
      </w:r>
    </w:p>
    <w:p w14:paraId="6DF7E197" w14:textId="77777777" w:rsidR="00CB2CC7" w:rsidRDefault="006D0932" w:rsidP="002F366F">
      <w:pPr>
        <w:pStyle w:val="BodyTextIndent"/>
      </w:pPr>
      <w:r w:rsidRPr="00FA025B">
        <w:rPr>
          <w:u w:val="single"/>
        </w:rPr>
        <w:t>Branding plywood</w:t>
      </w:r>
      <w:r w:rsidRPr="00FA025B">
        <w:t xml:space="preserve">: Brand to identify the plywood type and the appropriate Australian Standard, face and back veneer grades, glue bond, stress grade, manufacturer, and the mark of a recognised </w:t>
      </w:r>
      <w:r w:rsidR="00CB2CC7" w:rsidRPr="00FA025B">
        <w:rPr>
          <w:i/>
          <w:iCs/>
        </w:rPr>
        <w:t>Engineered Wood Products Association of Australasia</w:t>
      </w:r>
      <w:r w:rsidR="00CB2CC7" w:rsidRPr="00FA025B">
        <w:t xml:space="preserve"> </w:t>
      </w:r>
      <w:r w:rsidR="00CB2CC7" w:rsidRPr="00FA025B">
        <w:rPr>
          <w:i/>
          <w:iCs/>
        </w:rPr>
        <w:t>EWPAA-JAS-ANZ Product Certification Scheme</w:t>
      </w:r>
      <w:r w:rsidRPr="00FA025B">
        <w:t>.</w:t>
      </w:r>
    </w:p>
    <w:p w14:paraId="599650CB" w14:textId="77777777" w:rsidR="006D0932" w:rsidRDefault="006D0932" w:rsidP="005D69F1">
      <w:pPr>
        <w:pStyle w:val="BodyTextIndent"/>
      </w:pPr>
      <w:r w:rsidRPr="0068160F">
        <w:rPr>
          <w:u w:val="single"/>
        </w:rPr>
        <w:t>Inspection</w:t>
      </w:r>
      <w:r>
        <w:t>: If neither branding nor certification is adopted, inspect the timber by an independent inspecting authority.</w:t>
      </w:r>
    </w:p>
    <w:p w14:paraId="76A66E29" w14:textId="77777777" w:rsidR="006D0932" w:rsidRDefault="006D0932" w:rsidP="005D69F1">
      <w:pPr>
        <w:pStyle w:val="BodyTextIndentBoldUnderline"/>
      </w:pPr>
      <w:r>
        <w:t>Recognised product certification programs</w:t>
      </w:r>
    </w:p>
    <w:p w14:paraId="69DD02BE" w14:textId="77777777" w:rsidR="006D0932" w:rsidRPr="00FA025B" w:rsidRDefault="006D0932" w:rsidP="005D69F1">
      <w:pPr>
        <w:pStyle w:val="BodyTextIndent"/>
      </w:pPr>
      <w:r w:rsidRPr="00FA025B">
        <w:rPr>
          <w:u w:val="single"/>
        </w:rPr>
        <w:t>Pine framing</w:t>
      </w:r>
      <w:r w:rsidRPr="00FA025B">
        <w:t xml:space="preserve">: </w:t>
      </w:r>
      <w:r w:rsidR="004464DF" w:rsidRPr="00FA025B">
        <w:rPr>
          <w:i/>
          <w:iCs/>
        </w:rPr>
        <w:t>National Construction Code – Building Code of Australia (BCA)</w:t>
      </w:r>
      <w:r w:rsidR="004464DF" w:rsidRPr="00FA025B" w:rsidDel="004464DF">
        <w:rPr>
          <w:i/>
          <w:iCs/>
        </w:rPr>
        <w:t xml:space="preserve"> </w:t>
      </w:r>
      <w:r w:rsidRPr="00FA025B">
        <w:rPr>
          <w:i/>
          <w:iCs/>
        </w:rPr>
        <w:t>Quality Control Scheme</w:t>
      </w:r>
      <w:r w:rsidRPr="00FA025B">
        <w:t>.</w:t>
      </w:r>
    </w:p>
    <w:p w14:paraId="5EBF29EF" w14:textId="77777777" w:rsidR="006D0932" w:rsidRPr="00FA025B" w:rsidRDefault="006D0932" w:rsidP="005D69F1">
      <w:pPr>
        <w:pStyle w:val="BodyTextIndent"/>
      </w:pPr>
      <w:r w:rsidRPr="00FA025B">
        <w:rPr>
          <w:u w:val="single"/>
        </w:rPr>
        <w:t>Glued laminated timber</w:t>
      </w:r>
      <w:r w:rsidRPr="00FA025B">
        <w:t xml:space="preserve">: </w:t>
      </w:r>
      <w:r w:rsidRPr="00FA025B">
        <w:rPr>
          <w:i/>
          <w:iCs/>
        </w:rPr>
        <w:t>Glued Laminated Timber Association of Australia (GLTAA) Product Certification System</w:t>
      </w:r>
      <w:r w:rsidRPr="00FA025B">
        <w:t>.</w:t>
      </w:r>
    </w:p>
    <w:p w14:paraId="66B899C7" w14:textId="77777777" w:rsidR="006D0932" w:rsidRPr="00FA025B" w:rsidRDefault="006D0932" w:rsidP="005D69F1">
      <w:pPr>
        <w:pStyle w:val="BodyTextIndent"/>
      </w:pPr>
      <w:r w:rsidRPr="00FA025B">
        <w:rPr>
          <w:u w:val="single"/>
        </w:rPr>
        <w:t>Laminated veneer lumber</w:t>
      </w:r>
      <w:r w:rsidRPr="00FA025B">
        <w:t xml:space="preserve">: </w:t>
      </w:r>
      <w:r w:rsidR="00CB2CC7" w:rsidRPr="00FA025B">
        <w:rPr>
          <w:i/>
          <w:iCs/>
        </w:rPr>
        <w:t>Engineered Wood Products Association of Australasia (EWPAA),</w:t>
      </w:r>
      <w:r w:rsidR="00CB2CC7" w:rsidRPr="00FA025B">
        <w:t xml:space="preserve"> </w:t>
      </w:r>
      <w:r w:rsidRPr="00FA025B">
        <w:rPr>
          <w:i/>
          <w:iCs/>
        </w:rPr>
        <w:t>Quality Control and Product Certification Scheme</w:t>
      </w:r>
      <w:r w:rsidRPr="00FA025B">
        <w:t>.</w:t>
      </w:r>
    </w:p>
    <w:p w14:paraId="52F04CF8" w14:textId="77777777" w:rsidR="006D0932" w:rsidRPr="002F366F" w:rsidRDefault="006D0932" w:rsidP="005D69F1">
      <w:pPr>
        <w:pStyle w:val="BodyTextIndent"/>
      </w:pPr>
      <w:r w:rsidRPr="00FA025B">
        <w:rPr>
          <w:u w:val="single"/>
        </w:rPr>
        <w:t>Finger jointed structural timber</w:t>
      </w:r>
      <w:r w:rsidRPr="00FA025B">
        <w:t xml:space="preserve">: </w:t>
      </w:r>
      <w:r w:rsidR="004464DF" w:rsidRPr="00FA025B">
        <w:rPr>
          <w:i/>
          <w:iCs/>
        </w:rPr>
        <w:t xml:space="preserve">National Construction Code – Building Code of Australia (BCA) </w:t>
      </w:r>
      <w:r w:rsidRPr="00FA025B">
        <w:rPr>
          <w:i/>
          <w:iCs/>
        </w:rPr>
        <w:t>Quality Control Scheme</w:t>
      </w:r>
      <w:r w:rsidRPr="00FA025B">
        <w:t>.</w:t>
      </w:r>
    </w:p>
    <w:p w14:paraId="67C5B296" w14:textId="77777777" w:rsidR="006D0932" w:rsidRDefault="006D0932" w:rsidP="002F366F">
      <w:pPr>
        <w:pStyle w:val="BodyTextIndentBoldUnderline"/>
      </w:pPr>
      <w:r>
        <w:t>Durability</w:t>
      </w:r>
    </w:p>
    <w:p w14:paraId="2661254C" w14:textId="77777777" w:rsidR="006D0932" w:rsidRPr="002F366F" w:rsidRDefault="006D0932" w:rsidP="002F366F">
      <w:pPr>
        <w:pStyle w:val="BodyTextIndent"/>
      </w:pPr>
      <w:r w:rsidRPr="0068160F">
        <w:rPr>
          <w:u w:val="single"/>
        </w:rPr>
        <w:t>General</w:t>
      </w:r>
      <w:r>
        <w:t>: Use ti</w:t>
      </w:r>
      <w:r w:rsidRPr="002F366F">
        <w:t>mbers having natural durability appropriate to the conditions of use, or preservative treated timber of equivalent durability.</w:t>
      </w:r>
    </w:p>
    <w:p w14:paraId="77E0914C" w14:textId="77777777" w:rsidR="006D0932" w:rsidRPr="002F366F" w:rsidRDefault="006D0932" w:rsidP="002F366F">
      <w:pPr>
        <w:pStyle w:val="BodyTextIndent"/>
      </w:pPr>
      <w:r w:rsidRPr="0068160F">
        <w:rPr>
          <w:u w:val="single"/>
        </w:rPr>
        <w:t>Natural durability rating</w:t>
      </w:r>
      <w:r w:rsidRPr="002F366F">
        <w:t xml:space="preserve">: To </w:t>
      </w:r>
      <w:r w:rsidRPr="00DC1013">
        <w:rPr>
          <w:i/>
        </w:rPr>
        <w:t>AS</w:t>
      </w:r>
      <w:r w:rsidR="00DC1013" w:rsidRPr="00DC1013">
        <w:rPr>
          <w:i/>
        </w:rPr>
        <w:t>/NZS </w:t>
      </w:r>
      <w:r w:rsidRPr="00DC1013">
        <w:rPr>
          <w:i/>
        </w:rPr>
        <w:t>1604</w:t>
      </w:r>
      <w:r w:rsidRPr="002F366F">
        <w:t>.</w:t>
      </w:r>
    </w:p>
    <w:p w14:paraId="7D3315C1" w14:textId="77777777" w:rsidR="006D0932" w:rsidRPr="002F366F" w:rsidRDefault="006D0932" w:rsidP="002F366F">
      <w:pPr>
        <w:pStyle w:val="BodyTextIndent"/>
      </w:pPr>
      <w:r w:rsidRPr="0068160F">
        <w:rPr>
          <w:u w:val="single"/>
        </w:rPr>
        <w:t>Class</w:t>
      </w:r>
      <w:r w:rsidR="00492A85" w:rsidRPr="00492A85">
        <w:rPr>
          <w:iCs/>
          <w:u w:val="single"/>
        </w:rPr>
        <w:t> </w:t>
      </w:r>
      <w:r w:rsidRPr="0068160F">
        <w:rPr>
          <w:u w:val="single"/>
        </w:rPr>
        <w:t>1 rating</w:t>
      </w:r>
      <w:r w:rsidRPr="002F366F">
        <w:t>: Timbers in contact with ground.</w:t>
      </w:r>
    </w:p>
    <w:p w14:paraId="2BD684C6" w14:textId="77777777" w:rsidR="006D0932" w:rsidRPr="002F366F" w:rsidRDefault="006D0932" w:rsidP="002F366F">
      <w:pPr>
        <w:pStyle w:val="BodyTextIndent"/>
      </w:pPr>
      <w:r w:rsidRPr="0068160F">
        <w:rPr>
          <w:u w:val="single"/>
        </w:rPr>
        <w:t>Class</w:t>
      </w:r>
      <w:r w:rsidR="00492A85" w:rsidRPr="00492A85">
        <w:rPr>
          <w:iCs/>
          <w:u w:val="single"/>
        </w:rPr>
        <w:t> </w:t>
      </w:r>
      <w:r w:rsidRPr="0068160F">
        <w:rPr>
          <w:u w:val="single"/>
        </w:rPr>
        <w:t>2 rating</w:t>
      </w:r>
      <w:r w:rsidRPr="002F366F">
        <w:t>: Timbers above ground, not in continuous contact with moisture, well ventilated, protected from moisture but exposed to the weather.</w:t>
      </w:r>
    </w:p>
    <w:p w14:paraId="5FB07CEA" w14:textId="77777777" w:rsidR="006D0932" w:rsidRPr="002F366F" w:rsidRDefault="006D0932" w:rsidP="002F366F">
      <w:pPr>
        <w:pStyle w:val="BodyTextIndent"/>
      </w:pPr>
      <w:r w:rsidRPr="0068160F">
        <w:rPr>
          <w:u w:val="single"/>
        </w:rPr>
        <w:t>Class</w:t>
      </w:r>
      <w:r w:rsidR="00492A85" w:rsidRPr="00492A85">
        <w:rPr>
          <w:iCs/>
          <w:u w:val="single"/>
        </w:rPr>
        <w:t> </w:t>
      </w:r>
      <w:r w:rsidRPr="0068160F">
        <w:rPr>
          <w:u w:val="single"/>
        </w:rPr>
        <w:t>3 rating</w:t>
      </w:r>
      <w:r w:rsidRPr="002F366F">
        <w:t>: Timbers above ground, not in continuous contact with moisture, well ventilated, protected with a finish, and well maintained.</w:t>
      </w:r>
    </w:p>
    <w:p w14:paraId="10B506CF" w14:textId="77777777" w:rsidR="006D0932" w:rsidRDefault="006D0932" w:rsidP="002F366F">
      <w:pPr>
        <w:pStyle w:val="BodyTextIndent"/>
      </w:pPr>
      <w:r w:rsidRPr="0068160F">
        <w:rPr>
          <w:u w:val="single"/>
        </w:rPr>
        <w:t>Class</w:t>
      </w:r>
      <w:r w:rsidR="00492A85" w:rsidRPr="00492A85">
        <w:rPr>
          <w:iCs/>
          <w:u w:val="single"/>
        </w:rPr>
        <w:t> </w:t>
      </w:r>
      <w:r w:rsidRPr="0068160F">
        <w:rPr>
          <w:u w:val="single"/>
        </w:rPr>
        <w:t>4 rating</w:t>
      </w:r>
      <w:r w:rsidRPr="002F366F">
        <w:t>: Tim</w:t>
      </w:r>
      <w:r>
        <w:t>bers fully protected from moisture, indoor, above ground, and well ventilated.</w:t>
      </w:r>
    </w:p>
    <w:p w14:paraId="0BD2F8F6" w14:textId="3B720E30" w:rsidR="006D0932" w:rsidRDefault="002919FE" w:rsidP="002F366F">
      <w:pPr>
        <w:pStyle w:val="BodyTextIndentBoldUnderline"/>
      </w:pPr>
      <w:r>
        <w:br w:type="page"/>
      </w:r>
      <w:r w:rsidR="006D0932">
        <w:lastRenderedPageBreak/>
        <w:t>Preservative treatment</w:t>
      </w:r>
    </w:p>
    <w:p w14:paraId="37A5ACF7" w14:textId="77777777" w:rsidR="006D0932" w:rsidRDefault="006D0932" w:rsidP="002F366F">
      <w:pPr>
        <w:pStyle w:val="BodyTextIndent"/>
      </w:pPr>
      <w:r w:rsidRPr="0068160F">
        <w:rPr>
          <w:u w:val="single"/>
        </w:rPr>
        <w:t>General</w:t>
      </w:r>
      <w:r>
        <w:t xml:space="preserve">: Use preservative-treated timber appropriate to the conditions of use in accordance with </w:t>
      </w:r>
      <w:r w:rsidRPr="002F366F">
        <w:rPr>
          <w:i/>
        </w:rPr>
        <w:t>AS</w:t>
      </w:r>
      <w:r w:rsidR="00DC1013">
        <w:rPr>
          <w:i/>
        </w:rPr>
        <w:t>/NZS</w:t>
      </w:r>
      <w:r w:rsidRPr="002F366F">
        <w:rPr>
          <w:i/>
        </w:rPr>
        <w:t> 1604</w:t>
      </w:r>
      <w:r>
        <w:t>.</w:t>
      </w:r>
    </w:p>
    <w:p w14:paraId="69E95107" w14:textId="77777777" w:rsidR="006D0932" w:rsidRDefault="006D0932" w:rsidP="002F366F">
      <w:pPr>
        <w:pStyle w:val="BodyTextIndent"/>
      </w:pPr>
      <w:r w:rsidRPr="0068160F">
        <w:rPr>
          <w:u w:val="single"/>
        </w:rPr>
        <w:t>Hazard classification</w:t>
      </w:r>
      <w:r>
        <w:t xml:space="preserve">: To </w:t>
      </w:r>
      <w:r w:rsidR="00DC1013" w:rsidRPr="002F366F">
        <w:rPr>
          <w:i/>
        </w:rPr>
        <w:t>AS</w:t>
      </w:r>
      <w:r w:rsidR="00DC1013">
        <w:rPr>
          <w:i/>
        </w:rPr>
        <w:t>/NZS</w:t>
      </w:r>
      <w:r w:rsidR="00DC1013" w:rsidRPr="002F366F">
        <w:rPr>
          <w:i/>
        </w:rPr>
        <w:t> 1604</w:t>
      </w:r>
      <w:r>
        <w:t>.</w:t>
      </w:r>
    </w:p>
    <w:p w14:paraId="36D65674" w14:textId="77777777" w:rsidR="006D0932" w:rsidRDefault="006D0932" w:rsidP="002F366F">
      <w:pPr>
        <w:pStyle w:val="BodyTextIndentBoldUnderline"/>
      </w:pPr>
      <w:r>
        <w:t>Moisture content</w:t>
      </w:r>
    </w:p>
    <w:p w14:paraId="57BF82F8" w14:textId="77777777" w:rsidR="006D0932" w:rsidRDefault="006D0932" w:rsidP="002F366F">
      <w:pPr>
        <w:pStyle w:val="BodyTextIndent"/>
      </w:pPr>
      <w:r w:rsidRPr="0068160F">
        <w:rPr>
          <w:u w:val="single"/>
        </w:rPr>
        <w:t>Tolerance</w:t>
      </w:r>
      <w:r>
        <w:t>: Make milled and dressed products from timbers seasoned to 10 - 15% moisture content, and within 3% of the equilibrium moisture content appropriate to the timber and its intended conditions of use, and with no more than 3% difference between any 2 pieces in any one group.</w:t>
      </w:r>
    </w:p>
    <w:p w14:paraId="69105456" w14:textId="77777777" w:rsidR="006D0932" w:rsidRDefault="006D0932" w:rsidP="002F366F">
      <w:pPr>
        <w:pStyle w:val="BodyTextIndent"/>
      </w:pPr>
      <w:r w:rsidRPr="0068160F">
        <w:rPr>
          <w:u w:val="single"/>
        </w:rPr>
        <w:t>Testing</w:t>
      </w:r>
      <w:r>
        <w:t xml:space="preserve">: To </w:t>
      </w:r>
      <w:r w:rsidRPr="002F366F">
        <w:rPr>
          <w:i/>
        </w:rPr>
        <w:t>AS</w:t>
      </w:r>
      <w:r w:rsidR="00DC1013">
        <w:rPr>
          <w:i/>
        </w:rPr>
        <w:t>/NZS</w:t>
      </w:r>
      <w:r w:rsidR="002F366F" w:rsidRPr="002F366F">
        <w:rPr>
          <w:i/>
        </w:rPr>
        <w:t> </w:t>
      </w:r>
      <w:r w:rsidRPr="002F366F">
        <w:rPr>
          <w:i/>
        </w:rPr>
        <w:t>1080.1</w:t>
      </w:r>
      <w:r>
        <w:t>.</w:t>
      </w:r>
    </w:p>
    <w:p w14:paraId="328044D4" w14:textId="77777777" w:rsidR="006D0932" w:rsidRDefault="006D0932" w:rsidP="002F366F">
      <w:pPr>
        <w:pStyle w:val="BodyTextIndent"/>
      </w:pPr>
      <w:r w:rsidRPr="0068160F">
        <w:rPr>
          <w:u w:val="single"/>
        </w:rPr>
        <w:t>Protection</w:t>
      </w:r>
      <w:r>
        <w:t>: Protect timber and timber products stored on site from moisture and weather.  For milled, prefinished, prefabricated and similar elements that are protected in the final structure, provide temporary weather protection until the permanent covering is in place.</w:t>
      </w:r>
    </w:p>
    <w:p w14:paraId="7DDD4DD5" w14:textId="77777777" w:rsidR="006D0932" w:rsidRDefault="006D0932" w:rsidP="002F366F">
      <w:pPr>
        <w:pStyle w:val="BodyTextIndentBoldUnderline"/>
      </w:pPr>
      <w:r>
        <w:t>Finished sizes</w:t>
      </w:r>
    </w:p>
    <w:p w14:paraId="2DFFD5E6" w14:textId="77777777" w:rsidR="006D0932" w:rsidRDefault="006D0932" w:rsidP="002F366F">
      <w:pPr>
        <w:pStyle w:val="BodyTextIndent"/>
      </w:pPr>
      <w:r w:rsidRPr="0068160F">
        <w:rPr>
          <w:u w:val="single"/>
        </w:rPr>
        <w:t>General</w:t>
      </w:r>
      <w:r>
        <w:t>: Provide milled timbers with actual dimensions which are at least the stated dimensions, except for dimensions qualified by a term such as "nominal" or "out of" to which industry standards for finished sizes apply.</w:t>
      </w:r>
    </w:p>
    <w:p w14:paraId="4ABD9339" w14:textId="77777777" w:rsidR="006D0932" w:rsidRDefault="006D0932" w:rsidP="002F366F">
      <w:pPr>
        <w:pStyle w:val="BodyTextIndentBoldUnderline"/>
      </w:pPr>
      <w:r>
        <w:t>Surface class (minimum)</w:t>
      </w:r>
    </w:p>
    <w:p w14:paraId="65C5D429" w14:textId="77777777" w:rsidR="006D0932" w:rsidRDefault="006D0932" w:rsidP="002F366F">
      <w:pPr>
        <w:pStyle w:val="BodyTextIndent"/>
      </w:pPr>
      <w:r w:rsidRPr="0068160F">
        <w:rPr>
          <w:u w:val="single"/>
        </w:rPr>
        <w:t>Visible sawn timbers (seasoned)</w:t>
      </w:r>
      <w:r>
        <w:t>: No.</w:t>
      </w:r>
      <w:r w:rsidR="00492A85" w:rsidRPr="00492A85">
        <w:rPr>
          <w:iCs/>
        </w:rPr>
        <w:t> </w:t>
      </w:r>
      <w:r>
        <w:t>4 sawn surface (fine).</w:t>
      </w:r>
    </w:p>
    <w:p w14:paraId="71691CA8" w14:textId="77777777" w:rsidR="006D0932" w:rsidRDefault="006D0932" w:rsidP="002F366F">
      <w:pPr>
        <w:pStyle w:val="BodyTextIndent"/>
      </w:pPr>
      <w:r w:rsidRPr="0068160F">
        <w:rPr>
          <w:u w:val="single"/>
        </w:rPr>
        <w:t>Visible sawn timbers (unseasoned)</w:t>
      </w:r>
      <w:r>
        <w:t>: No.</w:t>
      </w:r>
      <w:r w:rsidR="00492A85" w:rsidRPr="00492A85">
        <w:rPr>
          <w:iCs/>
        </w:rPr>
        <w:t> </w:t>
      </w:r>
      <w:r>
        <w:t>3 sawn surface (medium).</w:t>
      </w:r>
    </w:p>
    <w:p w14:paraId="687D4B38" w14:textId="77777777" w:rsidR="006D0932" w:rsidRDefault="006D0932" w:rsidP="002F366F">
      <w:pPr>
        <w:pStyle w:val="BodyTextIndent"/>
      </w:pPr>
      <w:r w:rsidRPr="0068160F">
        <w:rPr>
          <w:u w:val="single"/>
        </w:rPr>
        <w:t>Visible dressed timbers</w:t>
      </w:r>
      <w:r>
        <w:t>: No.</w:t>
      </w:r>
      <w:r w:rsidR="00492A85" w:rsidRPr="00492A85">
        <w:rPr>
          <w:iCs/>
        </w:rPr>
        <w:t> </w:t>
      </w:r>
      <w:r>
        <w:t>4 dressed surface (fine).</w:t>
      </w:r>
    </w:p>
    <w:p w14:paraId="29BB9CA8" w14:textId="77777777" w:rsidR="006D0932" w:rsidRDefault="006D0932" w:rsidP="002F366F">
      <w:pPr>
        <w:pStyle w:val="BodyTextIndent"/>
      </w:pPr>
      <w:r w:rsidRPr="0068160F">
        <w:rPr>
          <w:u w:val="single"/>
        </w:rPr>
        <w:t xml:space="preserve">Joinery and dressed timbers (including veneers visible internally) </w:t>
      </w:r>
      <w:r w:rsidR="0068160F">
        <w:rPr>
          <w:u w:val="single"/>
        </w:rPr>
        <w:t>–</w:t>
      </w:r>
      <w:r w:rsidRPr="0068160F">
        <w:rPr>
          <w:u w:val="single"/>
        </w:rPr>
        <w:t xml:space="preserve"> gloss paint finish</w:t>
      </w:r>
      <w:r>
        <w:t>: No.</w:t>
      </w:r>
      <w:r w:rsidR="00492A85" w:rsidRPr="00492A85">
        <w:rPr>
          <w:iCs/>
        </w:rPr>
        <w:t> </w:t>
      </w:r>
      <w:r>
        <w:t>2 abraded surface (smooth).</w:t>
      </w:r>
    </w:p>
    <w:p w14:paraId="1D758F6E" w14:textId="77777777" w:rsidR="006D0932" w:rsidRDefault="006D0932" w:rsidP="002F366F">
      <w:pPr>
        <w:pStyle w:val="BodyTextIndent"/>
      </w:pPr>
      <w:r w:rsidRPr="0068160F">
        <w:rPr>
          <w:u w:val="single"/>
        </w:rPr>
        <w:t xml:space="preserve">Joinery and dressed timbers (including veneers visible internally) </w:t>
      </w:r>
      <w:r w:rsidR="0068160F">
        <w:rPr>
          <w:u w:val="single"/>
        </w:rPr>
        <w:t>–</w:t>
      </w:r>
      <w:r w:rsidRPr="0068160F">
        <w:rPr>
          <w:u w:val="single"/>
        </w:rPr>
        <w:t xml:space="preserve"> polished, clear and tinted finishes</w:t>
      </w:r>
      <w:r>
        <w:t>: No.</w:t>
      </w:r>
      <w:r w:rsidR="00492A85" w:rsidRPr="00492A85">
        <w:rPr>
          <w:iCs/>
        </w:rPr>
        <w:t> </w:t>
      </w:r>
      <w:r>
        <w:t>3 abraded surface (very smooth).</w:t>
      </w:r>
    </w:p>
    <w:p w14:paraId="420C43DB" w14:textId="77777777" w:rsidR="006D0932" w:rsidRPr="005D69F1" w:rsidRDefault="005D69F1" w:rsidP="002919FE">
      <w:pPr>
        <w:pStyle w:val="Heading3"/>
      </w:pPr>
      <w:bookmarkStart w:id="15" w:name="_Toc76042808"/>
      <w:r w:rsidRPr="005D69F1">
        <w:t>Structural Timber</w:t>
      </w:r>
      <w:bookmarkEnd w:id="15"/>
    </w:p>
    <w:p w14:paraId="6B93FAAD" w14:textId="77777777" w:rsidR="006D0932" w:rsidRDefault="006D0932" w:rsidP="002F366F">
      <w:pPr>
        <w:pStyle w:val="BodyTextIndent"/>
      </w:pPr>
      <w:r w:rsidRPr="0068160F">
        <w:rPr>
          <w:u w:val="single"/>
        </w:rPr>
        <w:t>General</w:t>
      </w:r>
      <w:r>
        <w:t>: Provide specific details on the drawings or in the annexure</w:t>
      </w:r>
      <w:r>
        <w:rPr>
          <w:i/>
        </w:rPr>
        <w:t>.  Refer annexure</w:t>
      </w:r>
      <w:r>
        <w:t>.</w:t>
      </w:r>
    </w:p>
    <w:p w14:paraId="2704C20D" w14:textId="77777777" w:rsidR="006D0932" w:rsidRDefault="006D0932" w:rsidP="002F366F">
      <w:pPr>
        <w:pStyle w:val="BodyTextIndent"/>
      </w:pPr>
      <w:r w:rsidRPr="0068160F">
        <w:rPr>
          <w:u w:val="single"/>
        </w:rPr>
        <w:t>Visual grading</w:t>
      </w:r>
      <w:r>
        <w:t xml:space="preserve">: To </w:t>
      </w:r>
      <w:r w:rsidRPr="005D69F1">
        <w:rPr>
          <w:i/>
        </w:rPr>
        <w:t>AS 2082</w:t>
      </w:r>
      <w:r>
        <w:t xml:space="preserve"> for hardwood and </w:t>
      </w:r>
      <w:r w:rsidRPr="005D69F1">
        <w:rPr>
          <w:i/>
        </w:rPr>
        <w:t>AS 2858</w:t>
      </w:r>
      <w:r>
        <w:t xml:space="preserve"> for softwood.</w:t>
      </w:r>
    </w:p>
    <w:p w14:paraId="7C95224B" w14:textId="77777777" w:rsidR="006D0932" w:rsidRDefault="006D0932" w:rsidP="002F366F">
      <w:pPr>
        <w:pStyle w:val="BodyTextIndent"/>
      </w:pPr>
      <w:r w:rsidRPr="0068160F">
        <w:rPr>
          <w:u w:val="single"/>
        </w:rPr>
        <w:t>Mechanical stress grading</w:t>
      </w:r>
      <w:r>
        <w:t xml:space="preserve">: To </w:t>
      </w:r>
      <w:r w:rsidRPr="002F366F">
        <w:rPr>
          <w:i/>
        </w:rPr>
        <w:t>AS/NZS 1748</w:t>
      </w:r>
      <w:r>
        <w:t>.</w:t>
      </w:r>
    </w:p>
    <w:p w14:paraId="00519295" w14:textId="77777777" w:rsidR="006D0932" w:rsidRDefault="006D0932" w:rsidP="002F366F">
      <w:pPr>
        <w:pStyle w:val="BodyTextIndent"/>
      </w:pPr>
      <w:r w:rsidRPr="0068160F">
        <w:rPr>
          <w:u w:val="single"/>
        </w:rPr>
        <w:t>Machine proof-grading</w:t>
      </w:r>
      <w:r>
        <w:t xml:space="preserve">: To </w:t>
      </w:r>
      <w:r w:rsidRPr="002F366F">
        <w:rPr>
          <w:i/>
        </w:rPr>
        <w:t>AS</w:t>
      </w:r>
      <w:r w:rsidR="002F366F" w:rsidRPr="002F366F">
        <w:rPr>
          <w:i/>
        </w:rPr>
        <w:t> </w:t>
      </w:r>
      <w:r w:rsidRPr="002F366F">
        <w:rPr>
          <w:i/>
        </w:rPr>
        <w:t>3519</w:t>
      </w:r>
      <w:r>
        <w:t>.</w:t>
      </w:r>
    </w:p>
    <w:p w14:paraId="54711101" w14:textId="77777777" w:rsidR="006D0932" w:rsidRDefault="006D0932" w:rsidP="002F366F">
      <w:pPr>
        <w:pStyle w:val="BodyTextIndent"/>
      </w:pPr>
      <w:r w:rsidRPr="0068160F">
        <w:rPr>
          <w:u w:val="single"/>
        </w:rPr>
        <w:t>Grade selection</w:t>
      </w:r>
      <w:r>
        <w:t xml:space="preserve">: Appearance grade if exposed to view in the finished work.  Otherwise stud grade or lintel grade, as appropriate.  </w:t>
      </w:r>
      <w:r>
        <w:rPr>
          <w:i/>
        </w:rPr>
        <w:t>Refer annexure</w:t>
      </w:r>
      <w:r>
        <w:t>.</w:t>
      </w:r>
    </w:p>
    <w:p w14:paraId="10A63A05" w14:textId="77777777" w:rsidR="006D0932" w:rsidRDefault="006D0932" w:rsidP="002F366F">
      <w:pPr>
        <w:pStyle w:val="BodyTextIndent"/>
      </w:pPr>
      <w:r w:rsidRPr="0068160F">
        <w:rPr>
          <w:u w:val="single"/>
        </w:rPr>
        <w:t xml:space="preserve">Natural durability classification to </w:t>
      </w:r>
      <w:r w:rsidRPr="0068160F">
        <w:rPr>
          <w:i/>
          <w:iCs/>
          <w:u w:val="single"/>
        </w:rPr>
        <w:t>AS</w:t>
      </w:r>
      <w:r w:rsidR="00DC1013" w:rsidRPr="0068160F">
        <w:rPr>
          <w:i/>
          <w:iCs/>
          <w:u w:val="single"/>
        </w:rPr>
        <w:t>/NZS</w:t>
      </w:r>
      <w:r w:rsidRPr="0068160F">
        <w:rPr>
          <w:i/>
          <w:iCs/>
          <w:u w:val="single"/>
        </w:rPr>
        <w:t> 1604</w:t>
      </w:r>
      <w:r w:rsidRPr="0068160F">
        <w:rPr>
          <w:u w:val="single"/>
        </w:rPr>
        <w:t xml:space="preserve"> (minimum)</w:t>
      </w:r>
      <w:r>
        <w:t xml:space="preserve">: Durability </w:t>
      </w:r>
      <w:r w:rsidR="00492A85">
        <w:t>Class </w:t>
      </w:r>
      <w:r>
        <w:t>2, or preservative treated timber of equivalent durability.</w:t>
      </w:r>
    </w:p>
    <w:p w14:paraId="540C8DD5" w14:textId="77777777" w:rsidR="006D0932" w:rsidRPr="005D69F1" w:rsidRDefault="005D69F1" w:rsidP="002919FE">
      <w:pPr>
        <w:pStyle w:val="Heading3"/>
      </w:pPr>
      <w:bookmarkStart w:id="16" w:name="_Toc76042809"/>
      <w:r w:rsidRPr="005D69F1">
        <w:t>Marine Structural Timber</w:t>
      </w:r>
      <w:bookmarkEnd w:id="16"/>
    </w:p>
    <w:p w14:paraId="00AA112E" w14:textId="77777777" w:rsidR="006D0932" w:rsidRDefault="006D0932" w:rsidP="005D69F1">
      <w:pPr>
        <w:pStyle w:val="BodyTextIndent"/>
      </w:pPr>
      <w:r w:rsidRPr="0068160F">
        <w:rPr>
          <w:u w:val="single"/>
        </w:rPr>
        <w:t>General</w:t>
      </w:r>
      <w:r>
        <w:t>: Provide specific details on the drawings or in the annexure</w:t>
      </w:r>
      <w:r>
        <w:rPr>
          <w:i/>
        </w:rPr>
        <w:t>.  Refer annexure</w:t>
      </w:r>
      <w:r>
        <w:t>.</w:t>
      </w:r>
    </w:p>
    <w:p w14:paraId="1761BB4D" w14:textId="77777777" w:rsidR="006D0932" w:rsidRDefault="006D0932" w:rsidP="005D69F1">
      <w:pPr>
        <w:pStyle w:val="BodyTextIndent"/>
      </w:pPr>
      <w:r w:rsidRPr="0068160F">
        <w:rPr>
          <w:u w:val="single"/>
        </w:rPr>
        <w:t>Sawn hardwood</w:t>
      </w:r>
      <w:r>
        <w:t xml:space="preserve">: Species of durability minimum </w:t>
      </w:r>
      <w:r w:rsidR="000102FC">
        <w:t>Class </w:t>
      </w:r>
      <w:r>
        <w:t xml:space="preserve">2 and </w:t>
      </w:r>
      <w:r w:rsidR="000102FC">
        <w:t>Strength Group </w:t>
      </w:r>
      <w:r>
        <w:t>S3.</w:t>
      </w:r>
    </w:p>
    <w:p w14:paraId="1B5B252F" w14:textId="77777777" w:rsidR="006D0932" w:rsidRDefault="006D0932" w:rsidP="005D69F1">
      <w:pPr>
        <w:pStyle w:val="BodyTextIndent"/>
      </w:pPr>
      <w:r w:rsidRPr="0068160F">
        <w:rPr>
          <w:u w:val="single"/>
        </w:rPr>
        <w:t>Sawn softwood</w:t>
      </w:r>
      <w:r>
        <w:t>: Radiata pine, slash pine, hoop pine or Caribbean pine.  Preservative treatment to H6 level.</w:t>
      </w:r>
    </w:p>
    <w:p w14:paraId="12AE4180" w14:textId="77777777" w:rsidR="006D0932" w:rsidRDefault="006D0932" w:rsidP="005D69F1">
      <w:pPr>
        <w:pStyle w:val="BodyTextIndent"/>
      </w:pPr>
      <w:r w:rsidRPr="0068160F">
        <w:rPr>
          <w:u w:val="single"/>
        </w:rPr>
        <w:t>Grading</w:t>
      </w:r>
      <w:r>
        <w:t xml:space="preserve">: Structural Grade No. 2 to </w:t>
      </w:r>
      <w:r w:rsidRPr="00D217E5">
        <w:rPr>
          <w:i/>
        </w:rPr>
        <w:t>AS 2082</w:t>
      </w:r>
      <w:r>
        <w:t xml:space="preserve"> or </w:t>
      </w:r>
      <w:r w:rsidRPr="00D217E5">
        <w:rPr>
          <w:i/>
        </w:rPr>
        <w:t>AS 2858</w:t>
      </w:r>
      <w:r>
        <w:t>, as appropriate.  The following variations to the grading standard apply.</w:t>
      </w:r>
    </w:p>
    <w:p w14:paraId="421376EC" w14:textId="77777777" w:rsidR="006D0932" w:rsidRDefault="006D0932" w:rsidP="005D69F1">
      <w:pPr>
        <w:pStyle w:val="BodyTextIndentDot"/>
      </w:pPr>
      <w:r>
        <w:t>No loose gum and resin veins, unsound knots, shakes, or splits.</w:t>
      </w:r>
    </w:p>
    <w:p w14:paraId="7FC60C64" w14:textId="77777777" w:rsidR="006D0932" w:rsidRDefault="006D0932" w:rsidP="005D69F1">
      <w:pPr>
        <w:pStyle w:val="BodyTextIndentDot"/>
      </w:pPr>
      <w:r>
        <w:t>Sapwood only if preservative treated.</w:t>
      </w:r>
    </w:p>
    <w:p w14:paraId="6BD659F4" w14:textId="77777777" w:rsidR="006D0932" w:rsidRDefault="006D0932" w:rsidP="005D69F1">
      <w:pPr>
        <w:pStyle w:val="BodyTextIndentDot"/>
      </w:pPr>
      <w:r>
        <w:lastRenderedPageBreak/>
        <w:t>No gum or resin pockets on the upper surfaces of decking, kerbs or other horizontal members fully exposed to the weather.</w:t>
      </w:r>
    </w:p>
    <w:p w14:paraId="1945C8C6" w14:textId="77777777" w:rsidR="006D0932" w:rsidRDefault="006D0932" w:rsidP="005D69F1">
      <w:pPr>
        <w:pStyle w:val="BodyTextIndentDot"/>
      </w:pPr>
      <w:r>
        <w:t>Hardwood may have sound heart in the central one third cross-section of members with a least dimension greater than 175 mm.</w:t>
      </w:r>
    </w:p>
    <w:p w14:paraId="25341365" w14:textId="77777777" w:rsidR="006D0932" w:rsidRDefault="006D0932" w:rsidP="005D69F1">
      <w:pPr>
        <w:pStyle w:val="BodyTextIndentDot"/>
      </w:pPr>
      <w:r>
        <w:t>Heartwood in softwoods limited to 20% of the cross-section and 50% of the surface width.</w:t>
      </w:r>
    </w:p>
    <w:p w14:paraId="59D8DDC2" w14:textId="77777777" w:rsidR="006D0932" w:rsidRPr="005D69F1" w:rsidRDefault="005D69F1" w:rsidP="002919FE">
      <w:pPr>
        <w:pStyle w:val="Heading3"/>
      </w:pPr>
      <w:bookmarkStart w:id="17" w:name="_Toc76042810"/>
      <w:r w:rsidRPr="005D69F1">
        <w:t>Heavy Decking Timber</w:t>
      </w:r>
      <w:bookmarkEnd w:id="17"/>
    </w:p>
    <w:p w14:paraId="6FC05409" w14:textId="77777777" w:rsidR="006D0932" w:rsidRDefault="006D0932" w:rsidP="005D69F1">
      <w:pPr>
        <w:pStyle w:val="BodyTextIndent"/>
      </w:pPr>
      <w:r w:rsidRPr="0068160F">
        <w:rPr>
          <w:u w:val="single"/>
        </w:rPr>
        <w:t>General</w:t>
      </w:r>
      <w:r>
        <w:t>: Provide specific details on the drawings or in the annexure</w:t>
      </w:r>
      <w:r>
        <w:rPr>
          <w:i/>
        </w:rPr>
        <w:t>.  Refer annexure</w:t>
      </w:r>
      <w:r>
        <w:t>.</w:t>
      </w:r>
    </w:p>
    <w:p w14:paraId="4064C113" w14:textId="77777777" w:rsidR="006D0932" w:rsidRDefault="006D0932" w:rsidP="005D69F1">
      <w:pPr>
        <w:pStyle w:val="BodyTextIndent"/>
      </w:pPr>
      <w:r w:rsidRPr="0068160F">
        <w:rPr>
          <w:u w:val="single"/>
        </w:rPr>
        <w:t>Variations to grading standard</w:t>
      </w:r>
      <w:r>
        <w:t>: No loose or unsound knots, knot holes, loose gum veins, gum pockets, shakes or termite galleries in the upper surface of decking timbers.</w:t>
      </w:r>
    </w:p>
    <w:p w14:paraId="744FCDA4" w14:textId="77777777" w:rsidR="006D0932" w:rsidRDefault="006D0932" w:rsidP="005D69F1">
      <w:pPr>
        <w:pStyle w:val="BodyTextIndent"/>
      </w:pPr>
      <w:r w:rsidRPr="0068160F">
        <w:rPr>
          <w:u w:val="single"/>
        </w:rPr>
        <w:t>Durability class (minimum)</w:t>
      </w:r>
      <w:r>
        <w:t xml:space="preserve">: Durability </w:t>
      </w:r>
      <w:r w:rsidR="00B447A7">
        <w:t>Class</w:t>
      </w:r>
      <w:r w:rsidR="0068160F">
        <w:t> </w:t>
      </w:r>
      <w:r>
        <w:t>2, or preservative treated timber of equivalent durability.</w:t>
      </w:r>
    </w:p>
    <w:p w14:paraId="34910151" w14:textId="77777777" w:rsidR="006D0932" w:rsidRDefault="006D0932" w:rsidP="005D69F1">
      <w:pPr>
        <w:pStyle w:val="BodyTextIndent"/>
      </w:pPr>
      <w:r w:rsidRPr="0068160F">
        <w:rPr>
          <w:u w:val="single"/>
        </w:rPr>
        <w:t>Seasoned timber</w:t>
      </w:r>
      <w:r>
        <w:t>: Decking up to 30 mm thick.</w:t>
      </w:r>
    </w:p>
    <w:p w14:paraId="39EC5A44" w14:textId="77777777" w:rsidR="006D0932" w:rsidRDefault="006D0932" w:rsidP="005D69F1">
      <w:pPr>
        <w:pStyle w:val="BodyTextIndent"/>
      </w:pPr>
      <w:r w:rsidRPr="0068160F">
        <w:rPr>
          <w:u w:val="single"/>
        </w:rPr>
        <w:t>Unseasoned timber</w:t>
      </w:r>
      <w:r>
        <w:t>: Decking over 30 mm thick.</w:t>
      </w:r>
    </w:p>
    <w:p w14:paraId="3B4FB460" w14:textId="77777777" w:rsidR="006D0932" w:rsidRPr="00D217E5" w:rsidRDefault="00D217E5" w:rsidP="002919FE">
      <w:pPr>
        <w:pStyle w:val="Heading3"/>
      </w:pPr>
      <w:bookmarkStart w:id="18" w:name="_Toc76042811"/>
      <w:r w:rsidRPr="00D217E5">
        <w:t>Glue Laminated Structural Timber</w:t>
      </w:r>
      <w:bookmarkEnd w:id="18"/>
    </w:p>
    <w:p w14:paraId="7BC7A043" w14:textId="77777777" w:rsidR="006D0932" w:rsidRDefault="006D0932" w:rsidP="005D69F1">
      <w:pPr>
        <w:pStyle w:val="BodyTextIndent"/>
      </w:pPr>
      <w:r w:rsidRPr="0068160F">
        <w:rPr>
          <w:u w:val="single"/>
        </w:rPr>
        <w:t>General</w:t>
      </w:r>
      <w:r>
        <w:t>: Provide specific details on the drawings or in the annexure</w:t>
      </w:r>
      <w:r>
        <w:rPr>
          <w:i/>
        </w:rPr>
        <w:t>.  Refer annexure</w:t>
      </w:r>
      <w:r>
        <w:t>.</w:t>
      </w:r>
    </w:p>
    <w:p w14:paraId="345C1EEE" w14:textId="77777777" w:rsidR="006D0932" w:rsidRDefault="006D0932" w:rsidP="005D69F1">
      <w:pPr>
        <w:pStyle w:val="BodyTextIndent"/>
      </w:pPr>
      <w:r w:rsidRPr="0068160F">
        <w:rPr>
          <w:u w:val="single"/>
        </w:rPr>
        <w:t>Standard</w:t>
      </w:r>
      <w:r>
        <w:t xml:space="preserve">: To </w:t>
      </w:r>
      <w:r w:rsidRPr="005D69F1">
        <w:rPr>
          <w:i/>
        </w:rPr>
        <w:t>AS/NZS 1328</w:t>
      </w:r>
      <w:r>
        <w:t>.</w:t>
      </w:r>
    </w:p>
    <w:p w14:paraId="4D1B5C37" w14:textId="77777777" w:rsidR="006D0932" w:rsidRDefault="006D0932" w:rsidP="005D69F1">
      <w:pPr>
        <w:pStyle w:val="BodyTextIndent"/>
      </w:pPr>
      <w:r w:rsidRPr="0068160F">
        <w:rPr>
          <w:u w:val="single"/>
        </w:rPr>
        <w:t>End joints</w:t>
      </w:r>
      <w:r>
        <w:t>: Scarf or finger joints generally.</w:t>
      </w:r>
    </w:p>
    <w:p w14:paraId="2DAD75F6" w14:textId="77777777" w:rsidR="006D0932" w:rsidRDefault="006D0932" w:rsidP="005D69F1">
      <w:pPr>
        <w:pStyle w:val="BodyTextIndent"/>
      </w:pPr>
      <w:r w:rsidRPr="0068160F">
        <w:rPr>
          <w:u w:val="single"/>
        </w:rPr>
        <w:t>Butt joints</w:t>
      </w:r>
      <w:r>
        <w:t>: Permitted in timbers where the stress grade can be reduced.</w:t>
      </w:r>
    </w:p>
    <w:p w14:paraId="729318E2" w14:textId="77777777" w:rsidR="006D0932" w:rsidRDefault="006D0932" w:rsidP="005D69F1">
      <w:pPr>
        <w:pStyle w:val="BodyTextIndent"/>
      </w:pPr>
      <w:r w:rsidRPr="0068160F">
        <w:rPr>
          <w:u w:val="single"/>
        </w:rPr>
        <w:t>Orientation</w:t>
      </w:r>
      <w:r>
        <w:t>: Install cambered members with the camber up.</w:t>
      </w:r>
    </w:p>
    <w:p w14:paraId="102E90FD" w14:textId="77777777" w:rsidR="006D0932" w:rsidRDefault="006D0932" w:rsidP="005D69F1">
      <w:pPr>
        <w:pStyle w:val="BodyTextIndent"/>
      </w:pPr>
      <w:r w:rsidRPr="0068160F">
        <w:rPr>
          <w:u w:val="single"/>
        </w:rPr>
        <w:t>Protection from weather</w:t>
      </w:r>
      <w:r>
        <w:t>: Provide temporary protection for timber members until permanent covering is in place.</w:t>
      </w:r>
    </w:p>
    <w:p w14:paraId="657CE930" w14:textId="77777777" w:rsidR="006D0932" w:rsidRPr="005D69F1" w:rsidRDefault="005D69F1" w:rsidP="002919FE">
      <w:pPr>
        <w:pStyle w:val="Heading3"/>
      </w:pPr>
      <w:bookmarkStart w:id="19" w:name="_Toc76042812"/>
      <w:r w:rsidRPr="005D69F1">
        <w:t>Fasteners</w:t>
      </w:r>
      <w:bookmarkEnd w:id="19"/>
    </w:p>
    <w:p w14:paraId="040AC7E2" w14:textId="77777777" w:rsidR="006D0932" w:rsidRDefault="006D0932" w:rsidP="005D69F1">
      <w:pPr>
        <w:pStyle w:val="BodyTextIndent"/>
      </w:pPr>
      <w:r w:rsidRPr="0068160F">
        <w:rPr>
          <w:u w:val="single"/>
        </w:rPr>
        <w:t>Bolts</w:t>
      </w:r>
      <w:r>
        <w:t>: Provide thread length at least four times the bolt diameter.  Drill bolt holes 2 mm larger than the bolt diameter.</w:t>
      </w:r>
    </w:p>
    <w:p w14:paraId="2CA2DCBB" w14:textId="45920C8C" w:rsidR="006D0932" w:rsidRDefault="001243FA" w:rsidP="002919FE">
      <w:pPr>
        <w:pStyle w:val="Heading2"/>
      </w:pPr>
      <w:bookmarkStart w:id="20" w:name="_Toc76042813"/>
      <w:r>
        <w:rPr>
          <w:caps w:val="0"/>
        </w:rPr>
        <w:t>EXECUTION</w:t>
      </w:r>
      <w:bookmarkEnd w:id="20"/>
    </w:p>
    <w:p w14:paraId="7EFAAB2D" w14:textId="77777777" w:rsidR="006D0932" w:rsidRPr="00D217E5" w:rsidRDefault="00D217E5" w:rsidP="002919FE">
      <w:pPr>
        <w:pStyle w:val="Heading3"/>
      </w:pPr>
      <w:bookmarkStart w:id="21" w:name="_Toc76042814"/>
      <w:r w:rsidRPr="00D217E5">
        <w:t>Pole Structures</w:t>
      </w:r>
      <w:bookmarkEnd w:id="21"/>
    </w:p>
    <w:p w14:paraId="7185D4DB" w14:textId="77777777" w:rsidR="006D0932" w:rsidRDefault="006D0932" w:rsidP="00B447A7">
      <w:pPr>
        <w:pStyle w:val="BodyTextIndent"/>
      </w:pPr>
      <w:r w:rsidRPr="0068160F">
        <w:rPr>
          <w:u w:val="single"/>
        </w:rPr>
        <w:t>Standard</w:t>
      </w:r>
      <w:r>
        <w:t xml:space="preserve">: To </w:t>
      </w:r>
      <w:r w:rsidRPr="00B447A7">
        <w:rPr>
          <w:i/>
        </w:rPr>
        <w:t>AS</w:t>
      </w:r>
      <w:r w:rsidR="00B447A7" w:rsidRPr="00B447A7">
        <w:rPr>
          <w:i/>
        </w:rPr>
        <w:t> </w:t>
      </w:r>
      <w:r w:rsidRPr="00B447A7">
        <w:rPr>
          <w:i/>
        </w:rPr>
        <w:t>2209.</w:t>
      </w:r>
    </w:p>
    <w:p w14:paraId="3643CAF9" w14:textId="77777777" w:rsidR="006D0932" w:rsidRDefault="006D0932" w:rsidP="00B447A7">
      <w:pPr>
        <w:pStyle w:val="BodyTextIndent"/>
      </w:pPr>
      <w:r w:rsidRPr="0068160F">
        <w:rPr>
          <w:u w:val="single"/>
        </w:rPr>
        <w:t>Barrel checks and end splits for pole as delivered to site</w:t>
      </w:r>
      <w:r>
        <w:t>: Not exceeding rating 1 for softwood and rating 2 for hardwood, and width not exceeding 3 mm.</w:t>
      </w:r>
    </w:p>
    <w:p w14:paraId="61CE7E35" w14:textId="77777777" w:rsidR="006D0932" w:rsidRDefault="006D0932" w:rsidP="00B447A7">
      <w:pPr>
        <w:pStyle w:val="BodyTextIndent"/>
      </w:pPr>
      <w:r w:rsidRPr="0068160F">
        <w:rPr>
          <w:u w:val="single"/>
        </w:rPr>
        <w:t>Pole taper</w:t>
      </w:r>
      <w:r>
        <w:t>: Maximum 1</w:t>
      </w:r>
      <w:r w:rsidR="00492A85">
        <w:t> </w:t>
      </w:r>
      <w:r>
        <w:t>in</w:t>
      </w:r>
      <w:r w:rsidR="00492A85">
        <w:t> </w:t>
      </w:r>
      <w:r>
        <w:t>120.</w:t>
      </w:r>
    </w:p>
    <w:p w14:paraId="49CCA998" w14:textId="77777777" w:rsidR="006D0932" w:rsidRDefault="006D0932" w:rsidP="00B447A7">
      <w:pPr>
        <w:pStyle w:val="BodyTextIndent"/>
      </w:pPr>
      <w:r w:rsidRPr="0068160F">
        <w:rPr>
          <w:u w:val="single"/>
        </w:rPr>
        <w:t>Mechanical damage</w:t>
      </w:r>
      <w:r>
        <w:t>: Indentations up to 12 mm deep may be dressed out before or after preservative treatment provided that such dressing does not adversely affect the treatment.</w:t>
      </w:r>
    </w:p>
    <w:p w14:paraId="4B930D1A" w14:textId="77777777" w:rsidR="006D0932" w:rsidRDefault="006D0932" w:rsidP="00B447A7">
      <w:pPr>
        <w:pStyle w:val="BodyTextIndent"/>
      </w:pPr>
      <w:r w:rsidRPr="0068160F">
        <w:rPr>
          <w:u w:val="single"/>
        </w:rPr>
        <w:t>Docking</w:t>
      </w:r>
      <w:r>
        <w:t>: Notwithstanding the specified end split restrictions, allow for docking a minimum of 200 mm from the tops of poles before fabricating pole tops to detail.</w:t>
      </w:r>
    </w:p>
    <w:p w14:paraId="636A72F6" w14:textId="77777777" w:rsidR="006D0932" w:rsidRDefault="006D0932" w:rsidP="00B447A7">
      <w:pPr>
        <w:pStyle w:val="BodyTextIndent"/>
      </w:pPr>
      <w:r w:rsidRPr="0068160F">
        <w:rPr>
          <w:u w:val="single"/>
        </w:rPr>
        <w:t>Protection</w:t>
      </w:r>
      <w:r>
        <w:t>: Protect pole tops exposed to weather with metal caps or bands.</w:t>
      </w:r>
    </w:p>
    <w:p w14:paraId="05C94361" w14:textId="77777777" w:rsidR="006D0932" w:rsidRDefault="006D0932" w:rsidP="00B447A7">
      <w:pPr>
        <w:pStyle w:val="BodyTextIndent"/>
      </w:pPr>
      <w:r w:rsidRPr="0068160F">
        <w:rPr>
          <w:u w:val="single"/>
        </w:rPr>
        <w:t>Site preservative treatment</w:t>
      </w:r>
      <w:r>
        <w:t>: Before erection or concealment, apply a saturated coating of preservative to untreated wood exposed by docking, checking or dressing.</w:t>
      </w:r>
    </w:p>
    <w:p w14:paraId="152A84F5" w14:textId="77777777" w:rsidR="006D0932" w:rsidRDefault="006D0932" w:rsidP="00B447A7">
      <w:pPr>
        <w:pStyle w:val="BodyTextIndent"/>
      </w:pPr>
      <w:r w:rsidRPr="0068160F">
        <w:rPr>
          <w:u w:val="single"/>
        </w:rPr>
        <w:t>Erecting poles</w:t>
      </w:r>
      <w:r>
        <w:t>: Erect poles plumb and true within the limits of deviation from verticality set by the allowed sweep in the poles.</w:t>
      </w:r>
    </w:p>
    <w:p w14:paraId="1B3B5EA2" w14:textId="77777777" w:rsidR="006D0932" w:rsidRDefault="006D0932" w:rsidP="00B447A7">
      <w:pPr>
        <w:pStyle w:val="BodyTextIndent"/>
      </w:pPr>
      <w:r w:rsidRPr="0068160F">
        <w:rPr>
          <w:u w:val="single"/>
        </w:rPr>
        <w:t>Setting out</w:t>
      </w:r>
      <w:r>
        <w:t xml:space="preserve">: Centre the poles on the framing grids at ground level and roof level.  Align the allowable sweep parallel to the roof beams.  Compensate for sweep at floor beam level by </w:t>
      </w:r>
      <w:r>
        <w:lastRenderedPageBreak/>
        <w:t xml:space="preserve">appropriate offsets from the framing grid.  Tolerance to be within </w:t>
      </w:r>
      <w:r>
        <w:rPr>
          <w:rFonts w:ascii="Symbol" w:eastAsia="Symbol" w:hAnsi="Symbol" w:cs="Symbol"/>
        </w:rPr>
        <w:t>±</w:t>
      </w:r>
      <w:r>
        <w:t>10</w:t>
      </w:r>
      <w:r w:rsidR="00492A85">
        <w:t> </w:t>
      </w:r>
      <w:r>
        <w:t>mm from grid location at ground level.</w:t>
      </w:r>
    </w:p>
    <w:p w14:paraId="4FAA2619" w14:textId="77777777" w:rsidR="006D0932" w:rsidRDefault="006D0932" w:rsidP="00B447A7">
      <w:pPr>
        <w:pStyle w:val="BodyTextIndent"/>
      </w:pPr>
      <w:r w:rsidRPr="0068160F">
        <w:rPr>
          <w:u w:val="single"/>
        </w:rPr>
        <w:t>Temporary bracing</w:t>
      </w:r>
      <w:r>
        <w:t>: Provide temporary bracing to maintain poles in correct position until structural framing is complete.</w:t>
      </w:r>
    </w:p>
    <w:p w14:paraId="4D845E3B" w14:textId="77777777" w:rsidR="006D0932" w:rsidRDefault="006D0932" w:rsidP="00B447A7">
      <w:pPr>
        <w:pStyle w:val="BodyTextIndent"/>
      </w:pPr>
      <w:r w:rsidRPr="0068160F">
        <w:rPr>
          <w:u w:val="single"/>
        </w:rPr>
        <w:t>Pole footings</w:t>
      </w:r>
      <w:r>
        <w:t>: Ensure holes are dry and clear of loose material before placing concrete footings.</w:t>
      </w:r>
    </w:p>
    <w:p w14:paraId="6A1FCC68" w14:textId="77777777" w:rsidR="006D0932" w:rsidRDefault="006D0932" w:rsidP="00B447A7">
      <w:pPr>
        <w:pStyle w:val="BodyTextIndent"/>
      </w:pPr>
      <w:r w:rsidRPr="0068160F">
        <w:rPr>
          <w:u w:val="single"/>
        </w:rPr>
        <w:t>Curing</w:t>
      </w:r>
      <w:r>
        <w:t>: Allow 10</w:t>
      </w:r>
      <w:r w:rsidR="000102FC">
        <w:t> </w:t>
      </w:r>
      <w:r>
        <w:t>days after placing concrete encasing before loading or carrying out fabrication work.</w:t>
      </w:r>
    </w:p>
    <w:p w14:paraId="60F19CDA" w14:textId="77777777" w:rsidR="006D0932" w:rsidRDefault="006D0932" w:rsidP="00B447A7">
      <w:pPr>
        <w:pStyle w:val="BodyTextIndent"/>
      </w:pPr>
      <w:r w:rsidRPr="0068160F">
        <w:rPr>
          <w:u w:val="single"/>
        </w:rPr>
        <w:t>Beam connection</w:t>
      </w:r>
      <w:r>
        <w:t>: Form flat bearing surfaces by checking or notching into the pole to a depth just sufficient to achieve the required width of bearing.</w:t>
      </w:r>
    </w:p>
    <w:p w14:paraId="301B46B1" w14:textId="77777777" w:rsidR="006D0932" w:rsidRPr="00D217E5" w:rsidRDefault="00D217E5" w:rsidP="002919FE">
      <w:pPr>
        <w:pStyle w:val="Heading3"/>
      </w:pPr>
      <w:bookmarkStart w:id="22" w:name="_Toc76042815"/>
      <w:r w:rsidRPr="00D217E5">
        <w:t>Outdoor Structures</w:t>
      </w:r>
      <w:bookmarkEnd w:id="22"/>
    </w:p>
    <w:p w14:paraId="2173B292" w14:textId="77777777" w:rsidR="006D0932" w:rsidRDefault="006D0932" w:rsidP="00B447A7">
      <w:pPr>
        <w:pStyle w:val="BodyTextIndent"/>
      </w:pPr>
      <w:r w:rsidRPr="0068160F">
        <w:rPr>
          <w:u w:val="single"/>
        </w:rPr>
        <w:t>Sealing</w:t>
      </w:r>
      <w:r>
        <w:t>: Seal the ends of members with wax emulsion or petroleum jelly immediately after sawing.</w:t>
      </w:r>
    </w:p>
    <w:p w14:paraId="6E963C57" w14:textId="77777777" w:rsidR="006D0932" w:rsidRDefault="006D0932" w:rsidP="00B447A7">
      <w:pPr>
        <w:pStyle w:val="BodyTextIndent"/>
      </w:pPr>
      <w:r w:rsidRPr="0068160F">
        <w:rPr>
          <w:u w:val="single"/>
        </w:rPr>
        <w:t>Anti splitting plates</w:t>
      </w:r>
      <w:r>
        <w:t>: Plate the ends of members 250 mm</w:t>
      </w:r>
      <w:r w:rsidR="00492A85">
        <w:t> </w:t>
      </w:r>
      <w:r>
        <w:t>x</w:t>
      </w:r>
      <w:r w:rsidR="00492A85">
        <w:t> </w:t>
      </w:r>
      <w:r>
        <w:t>75 mm or larger with pressed or hammer-on galvanised nail plates equal to 50% of the cross-sectional area.</w:t>
      </w:r>
    </w:p>
    <w:p w14:paraId="1495C361" w14:textId="77777777" w:rsidR="006D0932" w:rsidRDefault="006D0932" w:rsidP="00B447A7">
      <w:pPr>
        <w:pStyle w:val="BodyTextIndent"/>
      </w:pPr>
      <w:r w:rsidRPr="0068160F">
        <w:rPr>
          <w:u w:val="single"/>
        </w:rPr>
        <w:t>Bolt holes</w:t>
      </w:r>
      <w:r>
        <w:t>: Treat bolt holes with creosote or copper naphthenate emulsion before inserting the bolt.</w:t>
      </w:r>
    </w:p>
    <w:p w14:paraId="507517C2" w14:textId="77777777" w:rsidR="006D0932" w:rsidRDefault="006D0932" w:rsidP="00B447A7">
      <w:pPr>
        <w:pStyle w:val="BodyTextIndent"/>
      </w:pPr>
      <w:r w:rsidRPr="0068160F">
        <w:rPr>
          <w:u w:val="single"/>
        </w:rPr>
        <w:t>Coating</w:t>
      </w:r>
      <w:r>
        <w:t>: After completion of fabrication, notching and machining; coat joints, holes and notches with a 6 mm layer of copper naphthenate emulsion.</w:t>
      </w:r>
    </w:p>
    <w:p w14:paraId="371D5E2B" w14:textId="77777777" w:rsidR="006D0932" w:rsidRDefault="006D0932" w:rsidP="00B447A7">
      <w:pPr>
        <w:pStyle w:val="BodyTextIndent"/>
      </w:pPr>
      <w:r w:rsidRPr="0068160F">
        <w:rPr>
          <w:u w:val="single"/>
        </w:rPr>
        <w:t>Heart</w:t>
      </w:r>
      <w:r>
        <w:t>: Place the heart side of bracing members on the inside of joints.  Place the heart side of other members on the downside wherever possible.</w:t>
      </w:r>
    </w:p>
    <w:p w14:paraId="7CB278A6" w14:textId="77777777" w:rsidR="006D0932" w:rsidRDefault="006D0932" w:rsidP="00B447A7">
      <w:pPr>
        <w:pStyle w:val="BodyTextIndent"/>
      </w:pPr>
      <w:r w:rsidRPr="0068160F">
        <w:rPr>
          <w:u w:val="single"/>
        </w:rPr>
        <w:t>Bolt protection</w:t>
      </w:r>
      <w:r>
        <w:t>: Coat bolts with a bituminous coating before insertion in the bolt hole.</w:t>
      </w:r>
    </w:p>
    <w:p w14:paraId="65CB811F" w14:textId="77777777" w:rsidR="006D0932" w:rsidRDefault="006D0932" w:rsidP="00B447A7">
      <w:pPr>
        <w:pStyle w:val="BodyTextIndent"/>
      </w:pPr>
      <w:r w:rsidRPr="0068160F">
        <w:rPr>
          <w:u w:val="single"/>
        </w:rPr>
        <w:t>Recessed fixing</w:t>
      </w:r>
      <w:r>
        <w:t>: For fixings punched or sunk below the surface, fill the recess with a suitable wood filler or mastic.</w:t>
      </w:r>
    </w:p>
    <w:p w14:paraId="4B25762D" w14:textId="77777777" w:rsidR="006D0932" w:rsidRPr="00D217E5" w:rsidRDefault="00D217E5" w:rsidP="002919FE">
      <w:pPr>
        <w:pStyle w:val="Heading3"/>
      </w:pPr>
      <w:bookmarkStart w:id="23" w:name="_Toc76042816"/>
      <w:r w:rsidRPr="00D217E5">
        <w:t>Workmanship</w:t>
      </w:r>
      <w:bookmarkEnd w:id="23"/>
    </w:p>
    <w:p w14:paraId="7733761C" w14:textId="77777777" w:rsidR="006D0932" w:rsidRDefault="006D0932" w:rsidP="00B447A7">
      <w:pPr>
        <w:pStyle w:val="BodyTextIndent"/>
      </w:pPr>
      <w:r w:rsidRPr="0068160F">
        <w:rPr>
          <w:u w:val="single"/>
        </w:rPr>
        <w:t>Joints</w:t>
      </w:r>
      <w:r>
        <w:t>: Use timber in single lengths whenever possible.  If joints are necessary, make them over the supports unless otherwise shown on the drawings.</w:t>
      </w:r>
    </w:p>
    <w:p w14:paraId="0C47013E" w14:textId="77777777" w:rsidR="006D0932" w:rsidRDefault="006D0932" w:rsidP="00B447A7">
      <w:pPr>
        <w:pStyle w:val="BodyTextIndent"/>
      </w:pPr>
      <w:r w:rsidRPr="0068160F">
        <w:rPr>
          <w:u w:val="single"/>
        </w:rPr>
        <w:t>Fixings</w:t>
      </w:r>
      <w:r>
        <w:t>: Where fixings are likely to cause splitting, adopt the following practices.</w:t>
      </w:r>
    </w:p>
    <w:p w14:paraId="1B075EC0" w14:textId="77777777" w:rsidR="006D0932" w:rsidRDefault="006D0932" w:rsidP="00B447A7">
      <w:pPr>
        <w:pStyle w:val="BodyTextIndentDot"/>
      </w:pPr>
      <w:r>
        <w:t>Predrilling to 80% of the diameter of the fixing for nail and screw fixings.</w:t>
      </w:r>
    </w:p>
    <w:p w14:paraId="04CA9A36" w14:textId="77777777" w:rsidR="006D0932" w:rsidRDefault="006D0932" w:rsidP="00B447A7">
      <w:pPr>
        <w:pStyle w:val="BodyTextIndentDot"/>
      </w:pPr>
      <w:r>
        <w:t>Stagger adjacent nails and screws.</w:t>
      </w:r>
    </w:p>
    <w:p w14:paraId="6B8AAE68" w14:textId="77777777" w:rsidR="006D0932" w:rsidRDefault="006D0932" w:rsidP="00B447A7">
      <w:pPr>
        <w:pStyle w:val="BodyTextIndentDot"/>
      </w:pPr>
      <w:r>
        <w:t>Install adjacent nails and screws at slightly opposing angles.</w:t>
      </w:r>
    </w:p>
    <w:p w14:paraId="4251ACBD" w14:textId="77777777" w:rsidR="006D0932" w:rsidRDefault="006D0932" w:rsidP="00B447A7">
      <w:pPr>
        <w:pStyle w:val="BodyTextIndent"/>
      </w:pPr>
      <w:r w:rsidRPr="0068160F">
        <w:rPr>
          <w:u w:val="single"/>
        </w:rPr>
        <w:t>Timber movement</w:t>
      </w:r>
      <w:r>
        <w:t>: Make necessary allowance for shrinkage or swelling of timber.</w:t>
      </w:r>
    </w:p>
    <w:p w14:paraId="525CAA4C" w14:textId="77777777" w:rsidR="006D0932" w:rsidRDefault="006D0932" w:rsidP="00B447A7">
      <w:pPr>
        <w:pStyle w:val="BodyTextIndent"/>
      </w:pPr>
      <w:r w:rsidRPr="0068160F">
        <w:rPr>
          <w:u w:val="single"/>
        </w:rPr>
        <w:t>Unseasoned timber</w:t>
      </w:r>
      <w:r>
        <w:t>: If unseasoned timber is used, or if variations in moisture are likely, allow for shrinkage, swelling and differential movement.</w:t>
      </w:r>
    </w:p>
    <w:p w14:paraId="47FE0511" w14:textId="77777777" w:rsidR="006D0932" w:rsidRDefault="006D0932" w:rsidP="00B447A7">
      <w:pPr>
        <w:pStyle w:val="BodyTextIndent"/>
      </w:pPr>
      <w:r w:rsidRPr="0068160F">
        <w:rPr>
          <w:u w:val="single"/>
        </w:rPr>
        <w:t>Treated timber</w:t>
      </w:r>
      <w:r>
        <w:t>: Coat metal fixings in contact with CCA treated timber with a heavy bodied grease or bituminous coating.</w:t>
      </w:r>
    </w:p>
    <w:p w14:paraId="771546BF" w14:textId="77777777" w:rsidR="006D0932" w:rsidRDefault="006D0932" w:rsidP="00B447A7">
      <w:pPr>
        <w:pStyle w:val="BodyTextIndent"/>
      </w:pPr>
      <w:r w:rsidRPr="0068160F">
        <w:rPr>
          <w:u w:val="single"/>
        </w:rPr>
        <w:t>Painting edges</w:t>
      </w:r>
      <w:r>
        <w:t>: Chamfer edges of work to receive paint or similar coatings.</w:t>
      </w:r>
    </w:p>
    <w:p w14:paraId="06480AF8" w14:textId="77777777" w:rsidR="006D0932" w:rsidRDefault="006D0932" w:rsidP="00B447A7">
      <w:pPr>
        <w:pStyle w:val="BodyTextIndent"/>
      </w:pPr>
      <w:r w:rsidRPr="0068160F">
        <w:rPr>
          <w:u w:val="single"/>
        </w:rPr>
        <w:t>Priming</w:t>
      </w:r>
      <w:r>
        <w:t>: For woodwork to be painted, prime hidden surfaces before assembly.</w:t>
      </w:r>
    </w:p>
    <w:p w14:paraId="14D9900F" w14:textId="77777777" w:rsidR="006D0932" w:rsidRPr="00D217E5" w:rsidRDefault="00D217E5" w:rsidP="002919FE">
      <w:pPr>
        <w:pStyle w:val="Heading3"/>
      </w:pPr>
      <w:bookmarkStart w:id="24" w:name="_Toc76042817"/>
      <w:r w:rsidRPr="00D217E5">
        <w:t>Completion</w:t>
      </w:r>
      <w:bookmarkEnd w:id="24"/>
    </w:p>
    <w:p w14:paraId="79783942" w14:textId="77777777" w:rsidR="006D0932" w:rsidRDefault="006D0932" w:rsidP="00D217E5">
      <w:pPr>
        <w:pStyle w:val="BodyTextIndent"/>
      </w:pPr>
      <w:r w:rsidRPr="0068160F">
        <w:rPr>
          <w:u w:val="single"/>
        </w:rPr>
        <w:t>Tightening</w:t>
      </w:r>
      <w:r>
        <w:t>: Tighten bolts, screws and other fixings so that joints and anchorages are secure at practical completion.</w:t>
      </w:r>
    </w:p>
    <w:p w14:paraId="7D01B622" w14:textId="77777777" w:rsidR="006D0932" w:rsidRDefault="006D0932" w:rsidP="00D217E5">
      <w:pPr>
        <w:pStyle w:val="BodyTextIndent"/>
      </w:pPr>
    </w:p>
    <w:sectPr w:rsidR="006D0932" w:rsidSect="0076263D">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023A" w14:textId="77777777" w:rsidR="004B7CC2" w:rsidRDefault="004B7CC2">
      <w:r>
        <w:separator/>
      </w:r>
    </w:p>
  </w:endnote>
  <w:endnote w:type="continuationSeparator" w:id="0">
    <w:p w14:paraId="04CC7A9C" w14:textId="77777777" w:rsidR="004B7CC2" w:rsidRDefault="004B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0CA2" w14:textId="652283BF" w:rsidR="006D0932" w:rsidRDefault="008C024B" w:rsidP="0004209F">
    <w:pPr>
      <w:pStyle w:val="Footer"/>
      <w:rPr>
        <w:b w:val="0"/>
        <w:i w:val="0"/>
      </w:rPr>
    </w:pPr>
    <w:r>
      <w:rPr>
        <w:noProof/>
      </w:rPr>
      <w:pict w14:anchorId="0223B6E7">
        <v:shapetype id="_x0000_t202" coordsize="21600,21600" o:spt="202" path="m,l,21600r21600,l21600,xe">
          <v:stroke joinstyle="miter"/>
          <v:path gradientshapeok="t" o:connecttype="rect"/>
        </v:shapetype>
        <v:shape id="_x0000_s2090" type="#_x0000_t202" style="position:absolute;left:0;text-align:left;margin-left:333.1pt;margin-top:538.65pt;width:460.65pt;height:21.25pt;rotation:-5921140fd;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090">
            <w:txbxContent>
              <w:p w14:paraId="4ABA0CED" w14:textId="71768646" w:rsidR="0004209F" w:rsidRPr="00D93AC1" w:rsidRDefault="0004209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  </w:t>
                </w:r>
                <w:r w:rsidRPr="0004209F">
                  <w:rPr>
                    <w:rFonts w:ascii="Arial Bold" w:hAnsi="Arial Bold" w:cs="Arial" w:hint="eastAsia"/>
                    <w:b/>
                    <w:bCs/>
                    <w:i/>
                    <w:iCs/>
                    <w:sz w:val="28"/>
                    <w:szCs w:val="28"/>
                  </w:rPr>
                  <w:t>WOODWORK</w:t>
                </w:r>
              </w:p>
            </w:txbxContent>
          </v:textbox>
          <w10:wrap anchorx="page" anchory="page"/>
        </v:shape>
      </w:pict>
    </w:r>
    <w:r w:rsidR="0004209F" w:rsidRPr="00D93AC1">
      <w:t xml:space="preserve">Revision </w:t>
    </w:r>
    <w:r w:rsidR="0004209F">
      <w:t>3</w:t>
    </w:r>
    <w:r w:rsidR="0004209F" w:rsidRPr="00D93AC1">
      <w:t xml:space="preserve">.0 – </w:t>
    </w:r>
    <w:r w:rsidR="008F0381">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5A47" w14:textId="77777777" w:rsidR="008701CF" w:rsidRDefault="008C024B" w:rsidP="0004209F">
    <w:pPr>
      <w:pStyle w:val="Footer"/>
      <w:rPr>
        <w:b w:val="0"/>
        <w:i w:val="0"/>
      </w:rPr>
    </w:pPr>
    <w:r>
      <w:rPr>
        <w:noProof/>
      </w:rPr>
      <w:pict w14:anchorId="06C2F7B0">
        <v:shapetype id="_x0000_t202" coordsize="21600,21600" o:spt="202" path="m,l,21600r21600,l21600,xe">
          <v:stroke joinstyle="miter"/>
          <v:path gradientshapeok="t" o:connecttype="rect"/>
        </v:shapetype>
        <v:shape id="_x0000_s2099" type="#_x0000_t202" style="position:absolute;left:0;text-align:left;margin-left:333.1pt;margin-top:538.65pt;width:460.65pt;height:21.25pt;rotation:-5921140fd;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099">
            <w:txbxContent>
              <w:p w14:paraId="00A4D10A" w14:textId="77777777" w:rsidR="008701CF" w:rsidRPr="00D93AC1" w:rsidRDefault="008701C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  </w:t>
                </w:r>
                <w:r w:rsidRPr="0004209F">
                  <w:rPr>
                    <w:rFonts w:ascii="Arial Bold" w:hAnsi="Arial Bold" w:cs="Arial" w:hint="eastAsia"/>
                    <w:b/>
                    <w:bCs/>
                    <w:i/>
                    <w:iCs/>
                    <w:sz w:val="28"/>
                    <w:szCs w:val="28"/>
                  </w:rPr>
                  <w:t>WOODWORK</w:t>
                </w:r>
              </w:p>
            </w:txbxContent>
          </v:textbox>
          <w10:wrap anchorx="page" anchory="page"/>
        </v:shape>
      </w:pict>
    </w:r>
    <w:r w:rsidR="008701CF" w:rsidRPr="00D93AC1">
      <w:t xml:space="preserve">Revision </w:t>
    </w:r>
    <w:r w:rsidR="008701CF">
      <w:t>3</w:t>
    </w:r>
    <w:r w:rsidR="008701CF" w:rsidRPr="00D93AC1">
      <w:t xml:space="preserve">.0 – </w:t>
    </w:r>
    <w:r w:rsidR="008701CF">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5095" w14:textId="56A10C69" w:rsidR="0004209F" w:rsidRDefault="008C024B" w:rsidP="0004209F">
    <w:pPr>
      <w:pStyle w:val="Footer"/>
      <w:rPr>
        <w:b w:val="0"/>
        <w:i w:val="0"/>
      </w:rPr>
    </w:pPr>
    <w:r>
      <w:rPr>
        <w:noProof/>
      </w:rPr>
      <w:pict w14:anchorId="2F2C70E5">
        <v:shapetype id="_x0000_t202" coordsize="21600,21600" o:spt="202" path="m,l,21600r21600,l21600,xe">
          <v:stroke joinstyle="miter"/>
          <v:path gradientshapeok="t" o:connecttype="rect"/>
        </v:shapetype>
        <v:shape id="_x0000_s2091" type="#_x0000_t202" style="position:absolute;left:0;text-align:left;margin-left:333.1pt;margin-top:538.65pt;width:460.65pt;height:21.25pt;rotation:-5921140fd;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091">
            <w:txbxContent>
              <w:p w14:paraId="2374A9E4" w14:textId="6829B817" w:rsidR="0004209F" w:rsidRPr="00D93AC1" w:rsidRDefault="0004209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S220 </w:t>
                </w:r>
                <w:r w:rsidRPr="0004209F">
                  <w:rPr>
                    <w:rFonts w:ascii="Arial Bold" w:hAnsi="Arial Bold" w:cs="Arial" w:hint="eastAsia"/>
                    <w:b/>
                    <w:bCs/>
                    <w:i/>
                    <w:iCs/>
                    <w:sz w:val="28"/>
                    <w:szCs w:val="28"/>
                  </w:rPr>
                  <w:t>WOODWORK</w:t>
                </w:r>
              </w:p>
            </w:txbxContent>
          </v:textbox>
          <w10:wrap anchorx="page" anchory="page"/>
        </v:shape>
      </w:pict>
    </w:r>
    <w:r w:rsidR="0004209F" w:rsidRPr="00D93AC1">
      <w:t xml:space="preserve">Revision </w:t>
    </w:r>
    <w:r w:rsidR="0004209F">
      <w:t>3</w:t>
    </w:r>
    <w:r w:rsidR="0004209F" w:rsidRPr="00D93AC1">
      <w:t xml:space="preserve">.0 – </w:t>
    </w:r>
    <w:r w:rsidR="008F0381" w:rsidRPr="008F0381">
      <w:t>March 2021</w:t>
    </w:r>
    <w:r w:rsidR="00F640E4">
      <w:tab/>
    </w:r>
    <w:r w:rsidR="0004209F">
      <w:fldChar w:fldCharType="begin"/>
    </w:r>
    <w:r w:rsidR="0004209F">
      <w:instrText xml:space="preserve"> PAGE   \* MERGEFORMAT </w:instrText>
    </w:r>
    <w:r w:rsidR="0004209F">
      <w:fldChar w:fldCharType="separate"/>
    </w:r>
    <w:r w:rsidR="0004209F">
      <w:rPr>
        <w:noProof/>
      </w:rPr>
      <w:t>1</w:t>
    </w:r>
    <w:r w:rsidR="0004209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725D" w14:textId="44CEE5FF" w:rsidR="0004209F" w:rsidRDefault="008C024B" w:rsidP="0004209F">
    <w:pPr>
      <w:pStyle w:val="Footer"/>
      <w:rPr>
        <w:b w:val="0"/>
        <w:i w:val="0"/>
      </w:rPr>
    </w:pPr>
    <w:r>
      <w:rPr>
        <w:noProof/>
      </w:rPr>
      <w:pict w14:anchorId="56F3C4C7">
        <v:shapetype id="_x0000_t202" coordsize="21600,21600" o:spt="202" path="m,l,21600r21600,l21600,xe">
          <v:stroke joinstyle="miter"/>
          <v:path gradientshapeok="t" o:connecttype="rect"/>
        </v:shapetype>
        <v:shape id="_x0000_s2093" type="#_x0000_t202" style="position:absolute;left:0;text-align:left;margin-left:333.1pt;margin-top:538.65pt;width:460.65pt;height:21.25pt;rotation:-5921140fd;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7E513A6D" w14:textId="23884624" w:rsidR="0004209F" w:rsidRPr="00D93AC1" w:rsidRDefault="0004209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S220 </w:t>
                </w:r>
                <w:r w:rsidRPr="0004209F">
                  <w:rPr>
                    <w:rFonts w:ascii="Arial Bold" w:hAnsi="Arial Bold" w:cs="Arial" w:hint="eastAsia"/>
                    <w:b/>
                    <w:bCs/>
                    <w:i/>
                    <w:iCs/>
                    <w:sz w:val="28"/>
                    <w:szCs w:val="28"/>
                  </w:rPr>
                  <w:t>WOODWORK</w:t>
                </w:r>
              </w:p>
            </w:txbxContent>
          </v:textbox>
          <w10:wrap anchorx="page" anchory="page"/>
        </v:shape>
      </w:pict>
    </w:r>
    <w:r w:rsidR="0004209F" w:rsidRPr="00D93AC1">
      <w:t xml:space="preserve">Revision </w:t>
    </w:r>
    <w:r w:rsidR="0004209F">
      <w:t>3</w:t>
    </w:r>
    <w:r w:rsidR="0004209F" w:rsidRPr="00D93AC1">
      <w:t xml:space="preserve">.0 – </w:t>
    </w:r>
    <w:r w:rsidR="008F0381" w:rsidRPr="008F0381">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E8C5" w14:textId="08E9723F" w:rsidR="0004209F" w:rsidRDefault="008C024B" w:rsidP="0004209F">
    <w:pPr>
      <w:pStyle w:val="Footer"/>
      <w:rPr>
        <w:b w:val="0"/>
        <w:i w:val="0"/>
      </w:rPr>
    </w:pPr>
    <w:r>
      <w:rPr>
        <w:noProof/>
      </w:rPr>
      <w:pict w14:anchorId="60D0F0FD">
        <v:shapetype id="_x0000_t202" coordsize="21600,21600" o:spt="202" path="m,l,21600r21600,l21600,xe">
          <v:stroke joinstyle="miter"/>
          <v:path gradientshapeok="t" o:connecttype="rect"/>
        </v:shapetype>
        <v:shape id="_x0000_s2092" type="#_x0000_t202" style="position:absolute;left:0;text-align:left;margin-left:333.1pt;margin-top:538.65pt;width:460.65pt;height:21.25pt;rotation:-5921140fd;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3C040A0B" w14:textId="308642E4" w:rsidR="0004209F" w:rsidRPr="00D93AC1" w:rsidRDefault="0004209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S220 </w:t>
                </w:r>
                <w:r w:rsidRPr="0004209F">
                  <w:rPr>
                    <w:rFonts w:ascii="Arial Bold" w:hAnsi="Arial Bold" w:cs="Arial" w:hint="eastAsia"/>
                    <w:b/>
                    <w:bCs/>
                    <w:i/>
                    <w:iCs/>
                    <w:sz w:val="28"/>
                    <w:szCs w:val="28"/>
                  </w:rPr>
                  <w:t>WOODWORK</w:t>
                </w:r>
              </w:p>
            </w:txbxContent>
          </v:textbox>
          <w10:wrap anchorx="page" anchory="page"/>
        </v:shape>
      </w:pict>
    </w:r>
    <w:r w:rsidR="0004209F" w:rsidRPr="00D93AC1">
      <w:t xml:space="preserve">Revision </w:t>
    </w:r>
    <w:r w:rsidR="0004209F">
      <w:t>3</w:t>
    </w:r>
    <w:r w:rsidR="0004209F" w:rsidRPr="00D93AC1">
      <w:t xml:space="preserve">.0 – </w:t>
    </w:r>
    <w:r w:rsidR="008F0381" w:rsidRPr="008F0381">
      <w:t>March 2021</w:t>
    </w:r>
    <w:r w:rsidR="00F640E4">
      <w:tab/>
    </w:r>
    <w:r w:rsidR="0004209F">
      <w:fldChar w:fldCharType="begin"/>
    </w:r>
    <w:r w:rsidR="0004209F">
      <w:instrText xml:space="preserve"> PAGE   \* MERGEFORMAT </w:instrText>
    </w:r>
    <w:r w:rsidR="0004209F">
      <w:fldChar w:fldCharType="separate"/>
    </w:r>
    <w:r w:rsidR="0004209F">
      <w:rPr>
        <w:noProof/>
      </w:rPr>
      <w:t>1</w:t>
    </w:r>
    <w:r w:rsidR="000420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C3763" w14:textId="77777777" w:rsidR="004B7CC2" w:rsidRDefault="004B7CC2">
      <w:r>
        <w:separator/>
      </w:r>
    </w:p>
  </w:footnote>
  <w:footnote w:type="continuationSeparator" w:id="0">
    <w:p w14:paraId="1718641A" w14:textId="77777777" w:rsidR="004B7CC2" w:rsidRDefault="004B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B32D" w14:textId="1138AB37" w:rsidR="006D0932" w:rsidRPr="00623814" w:rsidRDefault="00572A6D" w:rsidP="00623814">
    <w:pPr>
      <w:pStyle w:val="Header"/>
    </w:pPr>
    <w:r>
      <w:pict w14:anchorId="5D89F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3E23" w14:textId="32274108" w:rsidR="008701CF" w:rsidRPr="00623814" w:rsidRDefault="008701CF" w:rsidP="00623814">
    <w:pPr>
      <w:pStyle w:val="Header"/>
    </w:pPr>
    <w:r w:rsidRPr="00623814">
      <w:t>Brisbane City Council</w:t>
    </w:r>
    <w:r w:rsidR="00F640E4">
      <w:tab/>
    </w:r>
    <w:r w:rsidRPr="00FA025B">
      <w:t>Reference Specifications for Engineering Work</w:t>
    </w:r>
    <w:r w:rsidR="00F640E4">
      <w:t xml:space="preserve"> </w:t>
    </w:r>
    <w:r w:rsidRPr="00623814">
      <w:t>S220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18C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2D1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E3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602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4A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65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267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C7D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AE6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C9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41EC8"/>
    <w:multiLevelType w:val="multilevel"/>
    <w:tmpl w:val="CC9AADAC"/>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5F74236C"/>
    <w:multiLevelType w:val="multilevel"/>
    <w:tmpl w:val="6156840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E67955"/>
    <w:multiLevelType w:val="multilevel"/>
    <w:tmpl w:val="5BCE7DA8"/>
    <w:lvl w:ilvl="0">
      <w:start w:val="1"/>
      <w:numFmt w:val="bullet"/>
      <w:pStyle w:val="BodyTextIndentDot"/>
      <w:lvlText w:val=""/>
      <w:lvlJc w:val="left"/>
      <w:pPr>
        <w:tabs>
          <w:tab w:val="num" w:pos="992"/>
        </w:tabs>
        <w:ind w:left="992" w:hanging="283"/>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readOnly" w:formatting="1" w:enforcement="1" w:cryptProviderType="rsaAES" w:cryptAlgorithmClass="hash" w:cryptAlgorithmType="typeAny" w:cryptAlgorithmSid="14" w:cryptSpinCount="100000" w:hash="NthNZy1xqmR/1JX7mAk77fI33wj/rlebs/Fhmf+Q6RU+4EFGCjHC4mlvz9V63v4f7Z29Eau/qDV4IMKHY64dBQ==" w:salt="roy8wubI3BJc90sIysvQoQ=="/>
  <w:defaultTabStop w:val="709"/>
  <w:displayHorizontalDrawingGridEvery w:val="0"/>
  <w:displayVerticalDrawingGridEvery w:val="0"/>
  <w:doNotUseMarginsForDrawingGridOrigin/>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63D"/>
    <w:rsid w:val="000102FC"/>
    <w:rsid w:val="00033035"/>
    <w:rsid w:val="0004209F"/>
    <w:rsid w:val="000D4BAD"/>
    <w:rsid w:val="001243FA"/>
    <w:rsid w:val="001527E2"/>
    <w:rsid w:val="001D53E0"/>
    <w:rsid w:val="00237B46"/>
    <w:rsid w:val="00276EDA"/>
    <w:rsid w:val="002919FE"/>
    <w:rsid w:val="002F366F"/>
    <w:rsid w:val="002F5961"/>
    <w:rsid w:val="003A6B7C"/>
    <w:rsid w:val="003F106F"/>
    <w:rsid w:val="0043414A"/>
    <w:rsid w:val="00444DC1"/>
    <w:rsid w:val="004464DF"/>
    <w:rsid w:val="00492A85"/>
    <w:rsid w:val="004B7CC2"/>
    <w:rsid w:val="00507E9C"/>
    <w:rsid w:val="00572A6D"/>
    <w:rsid w:val="005D69F1"/>
    <w:rsid w:val="00623814"/>
    <w:rsid w:val="00673576"/>
    <w:rsid w:val="0068160F"/>
    <w:rsid w:val="00686A69"/>
    <w:rsid w:val="006D0932"/>
    <w:rsid w:val="006F6BC8"/>
    <w:rsid w:val="007432F6"/>
    <w:rsid w:val="0076263D"/>
    <w:rsid w:val="007E6F53"/>
    <w:rsid w:val="008701CF"/>
    <w:rsid w:val="00870AF7"/>
    <w:rsid w:val="008C024B"/>
    <w:rsid w:val="008C0619"/>
    <w:rsid w:val="008C2C4A"/>
    <w:rsid w:val="008F0381"/>
    <w:rsid w:val="009625D8"/>
    <w:rsid w:val="009A2DA3"/>
    <w:rsid w:val="009A75EF"/>
    <w:rsid w:val="00A3481D"/>
    <w:rsid w:val="00B447A7"/>
    <w:rsid w:val="00B95E9D"/>
    <w:rsid w:val="00C00978"/>
    <w:rsid w:val="00C01DF8"/>
    <w:rsid w:val="00C06F29"/>
    <w:rsid w:val="00CA5105"/>
    <w:rsid w:val="00CB2CC7"/>
    <w:rsid w:val="00D217E5"/>
    <w:rsid w:val="00D545D8"/>
    <w:rsid w:val="00DC1013"/>
    <w:rsid w:val="00EE2601"/>
    <w:rsid w:val="00F640E4"/>
    <w:rsid w:val="00FA025B"/>
    <w:rsid w:val="00FD462B"/>
    <w:rsid w:val="00FE10C3"/>
    <w:rsid w:val="5917B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7FEE1C63"/>
  <w15:chartTrackingRefBased/>
  <w15:docId w15:val="{CDD0BF24-F05F-404B-8F24-0ADFD078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19"/>
    <w:rPr>
      <w:rFonts w:ascii="Arial" w:hAnsi="Arial"/>
    </w:rPr>
  </w:style>
  <w:style w:type="paragraph" w:styleId="Heading1">
    <w:name w:val="heading 1"/>
    <w:basedOn w:val="Normal"/>
    <w:next w:val="Normal"/>
    <w:qFormat/>
    <w:rsid w:val="008C0619"/>
    <w:pPr>
      <w:keepNext/>
      <w:spacing w:before="240" w:after="60"/>
      <w:outlineLvl w:val="0"/>
    </w:pPr>
    <w:rPr>
      <w:b/>
      <w:caps/>
      <w:kern w:val="28"/>
      <w:sz w:val="24"/>
      <w:szCs w:val="24"/>
    </w:rPr>
  </w:style>
  <w:style w:type="paragraph" w:styleId="Heading2">
    <w:name w:val="heading 2"/>
    <w:basedOn w:val="Normal"/>
    <w:next w:val="BodyTextIndent"/>
    <w:qFormat/>
    <w:rsid w:val="008C0619"/>
    <w:pPr>
      <w:keepNext/>
      <w:numPr>
        <w:numId w:val="1"/>
      </w:numPr>
      <w:spacing w:before="240" w:after="60"/>
      <w:outlineLvl w:val="1"/>
    </w:pPr>
    <w:rPr>
      <w:b/>
      <w:caps/>
      <w:sz w:val="28"/>
      <w:szCs w:val="28"/>
    </w:rPr>
  </w:style>
  <w:style w:type="paragraph" w:styleId="Heading3">
    <w:name w:val="heading 3"/>
    <w:basedOn w:val="Heading2"/>
    <w:next w:val="Normal"/>
    <w:qFormat/>
    <w:rsid w:val="008C0619"/>
    <w:pPr>
      <w:numPr>
        <w:ilvl w:val="1"/>
      </w:numPr>
      <w:tabs>
        <w:tab w:val="clear" w:pos="1440"/>
        <w:tab w:val="num" w:pos="709"/>
      </w:tabs>
      <w:ind w:left="709" w:hanging="709"/>
      <w:outlineLvl w:val="2"/>
    </w:pPr>
    <w:rPr>
      <w:sz w:val="24"/>
      <w:szCs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8701CF"/>
    <w:pPr>
      <w:pBdr>
        <w:bottom w:val="single" w:sz="2" w:space="6" w:color="auto"/>
      </w:pBdr>
      <w:tabs>
        <w:tab w:val="right" w:pos="9356"/>
      </w:tabs>
      <w:spacing w:before="20" w:after="20"/>
      <w:jc w:val="both"/>
    </w:pPr>
    <w:rPr>
      <w:i/>
      <w:sz w:val="16"/>
    </w:rPr>
  </w:style>
  <w:style w:type="paragraph" w:styleId="Footer">
    <w:name w:val="footer"/>
    <w:basedOn w:val="Normal"/>
    <w:rsid w:val="008701CF"/>
    <w:pPr>
      <w:pBdr>
        <w:top w:val="single" w:sz="2" w:space="6" w:color="auto"/>
      </w:pBdr>
      <w:tabs>
        <w:tab w:val="right" w:pos="9356"/>
      </w:tabs>
      <w:spacing w:before="60" w:after="60"/>
      <w:jc w:val="both"/>
    </w:pPr>
    <w:rPr>
      <w:b/>
      <w:i/>
      <w:sz w:val="16"/>
    </w:rPr>
  </w:style>
  <w:style w:type="character" w:styleId="PageNumber">
    <w:name w:val="page number"/>
    <w:semiHidden/>
    <w:rPr>
      <w:rFonts w:ascii="Arial" w:hAnsi="Arial"/>
      <w:sz w:val="16"/>
    </w:rPr>
  </w:style>
  <w:style w:type="paragraph" w:styleId="BodyText">
    <w:name w:val="Body Text"/>
    <w:basedOn w:val="Normal"/>
    <w:link w:val="BodyTextChar"/>
    <w:semiHidden/>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semiHidden/>
    <w:qFormat/>
    <w:rsid w:val="002F366F"/>
    <w:pPr>
      <w:spacing w:before="60" w:after="60"/>
      <w:ind w:left="709"/>
      <w:jc w:val="both"/>
    </w:pPr>
  </w:style>
  <w:style w:type="paragraph" w:styleId="TOC1">
    <w:name w:val="toc 1"/>
    <w:basedOn w:val="Normal"/>
    <w:next w:val="Normal"/>
    <w:autoRedefine/>
    <w:uiPriority w:val="39"/>
    <w:rsid w:val="002F5961"/>
    <w:pPr>
      <w:tabs>
        <w:tab w:val="left" w:pos="600"/>
        <w:tab w:val="right" w:leader="dot" w:pos="9344"/>
      </w:tabs>
      <w:spacing w:before="120" w:after="120"/>
    </w:pPr>
    <w:rPr>
      <w:rFonts w:cs="Arial"/>
      <w:b/>
      <w:caps/>
      <w:noProof/>
      <w:sz w:val="24"/>
      <w:szCs w:val="24"/>
    </w:rPr>
  </w:style>
  <w:style w:type="paragraph" w:styleId="TOC2">
    <w:name w:val="toc 2"/>
    <w:basedOn w:val="Normal"/>
    <w:next w:val="Normal"/>
    <w:autoRedefine/>
    <w:uiPriority w:val="39"/>
    <w:rsid w:val="002F5961"/>
    <w:pPr>
      <w:tabs>
        <w:tab w:val="left" w:pos="993"/>
        <w:tab w:val="right" w:leader="dot" w:pos="9344"/>
      </w:tabs>
      <w:ind w:left="993" w:hanging="426"/>
    </w:pPr>
    <w:rPr>
      <w:rFonts w:cs="Arial"/>
      <w:b/>
      <w:smallCaps/>
      <w:noProof/>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semiHidden/>
    <w:pPr>
      <w:spacing w:after="120"/>
      <w:ind w:left="1440" w:right="1440"/>
    </w:pPr>
  </w:style>
  <w:style w:type="paragraph" w:styleId="BodyTextIndent2">
    <w:name w:val="Body Text Indent 2"/>
    <w:basedOn w:val="Normal"/>
    <w:semiHidden/>
    <w:pPr>
      <w:ind w:left="709"/>
    </w:pPr>
  </w:style>
  <w:style w:type="paragraph" w:styleId="BodyTextIndent3">
    <w:name w:val="Body Text Indent 3"/>
    <w:basedOn w:val="Normal"/>
    <w:semiHidden/>
    <w:pPr>
      <w:ind w:left="709"/>
      <w:jc w:val="both"/>
    </w:pPr>
  </w:style>
  <w:style w:type="paragraph" w:styleId="DocumentMap">
    <w:name w:val="Document Map"/>
    <w:basedOn w:val="Normal"/>
    <w:semiHidden/>
    <w:pPr>
      <w:shd w:val="clear" w:color="auto" w:fill="000080"/>
    </w:pPr>
    <w:rPr>
      <w:rFonts w:ascii="Tahoma" w:hAnsi="Tahoma"/>
    </w:rPr>
  </w:style>
  <w:style w:type="paragraph" w:customStyle="1" w:styleId="a">
    <w:name w:val="_"/>
    <w:basedOn w:val="Normal"/>
    <w:pPr>
      <w:widowControl w:val="0"/>
      <w:spacing w:after="60"/>
      <w:ind w:left="624" w:hanging="624"/>
    </w:pPr>
    <w:rPr>
      <w:rFonts w:ascii="Times New Roman" w:hAnsi="Times New Roman"/>
      <w:snapToGrid w:val="0"/>
      <w:sz w:val="24"/>
      <w:lang w:val="en-US" w:eastAsia="en-US"/>
    </w:rPr>
  </w:style>
  <w:style w:type="paragraph" w:customStyle="1" w:styleId="CoverHeading">
    <w:name w:val="Cover Heading"/>
    <w:basedOn w:val="Normal"/>
    <w:rsid w:val="0076263D"/>
    <w:pPr>
      <w:spacing w:before="240" w:after="120"/>
      <w:jc w:val="center"/>
      <w:outlineLvl w:val="0"/>
    </w:pPr>
    <w:rPr>
      <w:b/>
      <w:caps/>
      <w:sz w:val="24"/>
    </w:rPr>
  </w:style>
  <w:style w:type="paragraph" w:styleId="BalloonText">
    <w:name w:val="Balloon Text"/>
    <w:basedOn w:val="Normal"/>
    <w:link w:val="BalloonTextChar"/>
    <w:uiPriority w:val="99"/>
    <w:semiHidden/>
    <w:unhideWhenUsed/>
    <w:rsid w:val="0076263D"/>
    <w:rPr>
      <w:rFonts w:ascii="Tahoma" w:hAnsi="Tahoma" w:cs="Tahoma"/>
      <w:sz w:val="16"/>
      <w:szCs w:val="16"/>
    </w:rPr>
  </w:style>
  <w:style w:type="character" w:customStyle="1" w:styleId="BalloonTextChar">
    <w:name w:val="Balloon Text Char"/>
    <w:link w:val="BalloonText"/>
    <w:uiPriority w:val="99"/>
    <w:semiHidden/>
    <w:rsid w:val="0076263D"/>
    <w:rPr>
      <w:rFonts w:ascii="Tahoma" w:hAnsi="Tahoma" w:cs="Tahoma"/>
      <w:sz w:val="16"/>
      <w:szCs w:val="16"/>
    </w:rPr>
  </w:style>
  <w:style w:type="paragraph" w:customStyle="1" w:styleId="BodyTextIndentBoldItalicCen">
    <w:name w:val="Body Text Indent Bold Italic Cen"/>
    <w:basedOn w:val="BodyTextIndent"/>
    <w:rsid w:val="0076263D"/>
    <w:pPr>
      <w:jc w:val="center"/>
    </w:pPr>
    <w:rPr>
      <w:b/>
      <w:i/>
    </w:rPr>
  </w:style>
  <w:style w:type="paragraph" w:customStyle="1" w:styleId="Table">
    <w:name w:val="Table"/>
    <w:basedOn w:val="Normal"/>
    <w:qFormat/>
    <w:rsid w:val="0076263D"/>
    <w:pPr>
      <w:spacing w:before="20" w:after="20"/>
    </w:pPr>
    <w:rPr>
      <w:snapToGrid w:val="0"/>
      <w:sz w:val="18"/>
      <w:lang w:eastAsia="en-US"/>
    </w:rPr>
  </w:style>
  <w:style w:type="paragraph" w:customStyle="1" w:styleId="TableCen">
    <w:name w:val="Table Cen"/>
    <w:basedOn w:val="Table"/>
    <w:qFormat/>
    <w:rsid w:val="0076263D"/>
    <w:pPr>
      <w:jc w:val="center"/>
    </w:pPr>
  </w:style>
  <w:style w:type="paragraph" w:customStyle="1" w:styleId="TableHeadCen">
    <w:name w:val="Table Head Cen"/>
    <w:basedOn w:val="BodyTextIndent3"/>
    <w:rsid w:val="0076263D"/>
    <w:pPr>
      <w:spacing w:before="40" w:after="40"/>
      <w:ind w:left="0"/>
      <w:jc w:val="center"/>
    </w:pPr>
    <w:rPr>
      <w:b/>
      <w:sz w:val="18"/>
    </w:rPr>
  </w:style>
  <w:style w:type="paragraph" w:customStyle="1" w:styleId="BodyTextIndentDot">
    <w:name w:val="Body Text Indent Dot"/>
    <w:basedOn w:val="Normal"/>
    <w:qFormat/>
    <w:rsid w:val="00870AF7"/>
    <w:pPr>
      <w:numPr>
        <w:numId w:val="4"/>
      </w:numPr>
      <w:spacing w:before="40" w:after="40"/>
      <w:ind w:left="993" w:hanging="284"/>
      <w:jc w:val="both"/>
    </w:pPr>
  </w:style>
  <w:style w:type="paragraph" w:customStyle="1" w:styleId="BodyTextIndentBoldUnderline">
    <w:name w:val="Body Text Indent Bold Underline"/>
    <w:basedOn w:val="BodyTextIndent"/>
    <w:rsid w:val="00870AF7"/>
    <w:rPr>
      <w:b/>
      <w:u w:val="single"/>
    </w:rPr>
  </w:style>
  <w:style w:type="paragraph" w:styleId="NormalWeb">
    <w:name w:val="Normal (Web)"/>
    <w:basedOn w:val="Normal"/>
    <w:uiPriority w:val="99"/>
    <w:semiHidden/>
    <w:unhideWhenUsed/>
    <w:rsid w:val="0004209F"/>
    <w:pPr>
      <w:spacing w:before="100" w:beforeAutospacing="1" w:after="100" w:afterAutospacing="1"/>
    </w:pPr>
    <w:rPr>
      <w:rFonts w:ascii="Times New Roman" w:eastAsia="SimSun" w:hAnsi="Times New Roman"/>
      <w:sz w:val="24"/>
      <w:szCs w:val="24"/>
    </w:rPr>
  </w:style>
  <w:style w:type="character" w:customStyle="1" w:styleId="BodyTextChar">
    <w:name w:val="Body Text Char"/>
    <w:link w:val="BodyText"/>
    <w:semiHidden/>
    <w:rsid w:val="002F366F"/>
    <w:rPr>
      <w:rFonts w:ascii="Arial" w:hAnsi="Arial"/>
    </w:rPr>
  </w:style>
  <w:style w:type="character" w:customStyle="1" w:styleId="BodyTextIndentChar">
    <w:name w:val="Body Text Indent Char"/>
    <w:link w:val="BodyTextIndent"/>
    <w:semiHidden/>
    <w:rsid w:val="002F36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2CBB-F476-45A8-BC1B-9AC953F78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A39AB-1D09-484D-840F-A3DBDCDE6725}">
  <ds:schemaRefs>
    <ds:schemaRef ds:uri="http://schemas.microsoft.com/sharepoint/v3/contenttype/forms"/>
  </ds:schemaRefs>
</ds:datastoreItem>
</file>

<file path=customXml/itemProps3.xml><?xml version="1.0" encoding="utf-8"?>
<ds:datastoreItem xmlns:ds="http://schemas.openxmlformats.org/officeDocument/2006/customXml" ds:itemID="{14D36790-6653-46B9-8593-BE30E8B2288E}">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1aac26e5-4c41-468c-83b0-97e8e79a919c"/>
    <ds:schemaRef ds:uri="http://purl.org/dc/dcmitype/"/>
    <ds:schemaRef ds:uri="http://schemas.openxmlformats.org/package/2006/metadata/core-properties"/>
    <ds:schemaRef ds:uri="4f40705d-e7da-4f43-bdce-ad8c70b86017"/>
    <ds:schemaRef ds:uri="http://www.w3.org/XML/1998/namespace"/>
  </ds:schemaRefs>
</ds:datastoreItem>
</file>

<file path=customXml/itemProps4.xml><?xml version="1.0" encoding="utf-8"?>
<ds:datastoreItem xmlns:ds="http://schemas.openxmlformats.org/officeDocument/2006/customXml" ds:itemID="{63189999-792D-464C-89B8-A959210D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2367</Words>
  <Characters>13495</Characters>
  <Application>Microsoft Office Word</Application>
  <DocSecurity>8</DocSecurity>
  <Lines>112</Lines>
  <Paragraphs>31</Paragraphs>
  <ScaleCrop>false</ScaleCrop>
  <Manager>Bruce Hansen</Manager>
  <Company>Brisbane City Council</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S220 Woodwork</dc:subject>
  <dc:creator>Lucy Ting</dc:creator>
  <cp:keywords/>
  <dc:description/>
  <cp:lastModifiedBy>David Brady</cp:lastModifiedBy>
  <cp:revision>18</cp:revision>
  <cp:lastPrinted>2001-04-18T05:38:00Z</cp:lastPrinted>
  <dcterms:created xsi:type="dcterms:W3CDTF">2020-10-12T04:32:00Z</dcterms:created>
  <dcterms:modified xsi:type="dcterms:W3CDTF">2021-07-06T00:48:00Z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